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9F9FE" w14:textId="7B6AD371" w:rsidR="00041A08" w:rsidRDefault="00041A08" w:rsidP="00E27F45">
      <w:pPr>
        <w:spacing w:before="120" w:after="120" w:line="240" w:lineRule="auto"/>
        <w:jc w:val="center"/>
        <w:rPr>
          <w:rStyle w:val="fontstyle01"/>
          <w:rFonts w:asciiTheme="majorBidi" w:hAnsiTheme="majorBidi" w:cstheme="majorBidi"/>
          <w:b/>
          <w:bCs/>
          <w:sz w:val="24"/>
          <w:szCs w:val="24"/>
        </w:rPr>
      </w:pPr>
      <w:r w:rsidRPr="00041A08">
        <w:rPr>
          <w:rStyle w:val="fontstyle01"/>
          <w:rFonts w:asciiTheme="majorBidi" w:hAnsiTheme="majorBidi" w:cstheme="majorBidi"/>
          <w:b/>
          <w:bCs/>
          <w:sz w:val="24"/>
          <w:szCs w:val="24"/>
        </w:rPr>
        <w:t>Original Research Article</w:t>
      </w:r>
    </w:p>
    <w:p w14:paraId="39887E23" w14:textId="634280F4" w:rsidR="00286CA7" w:rsidRPr="00BC0170" w:rsidRDefault="00286CA7" w:rsidP="00E27F45">
      <w:pPr>
        <w:spacing w:before="120" w:after="120" w:line="240" w:lineRule="auto"/>
        <w:jc w:val="center"/>
        <w:rPr>
          <w:rStyle w:val="fontstyle01"/>
          <w:rFonts w:asciiTheme="majorBidi" w:hAnsiTheme="majorBidi" w:cstheme="majorBidi"/>
          <w:b/>
          <w:bCs/>
          <w:sz w:val="24"/>
          <w:szCs w:val="24"/>
        </w:rPr>
      </w:pPr>
      <w:r w:rsidRPr="00BC0170">
        <w:rPr>
          <w:rStyle w:val="fontstyle01"/>
          <w:rFonts w:asciiTheme="majorBidi" w:hAnsiTheme="majorBidi" w:cstheme="majorBidi"/>
          <w:b/>
          <w:bCs/>
          <w:sz w:val="24"/>
          <w:szCs w:val="24"/>
        </w:rPr>
        <w:t>ANALYSIS OF HYGROSCOPIC GROWTH MODELS WITH DIFFER</w:t>
      </w:r>
      <w:r w:rsidR="00E27F45" w:rsidRPr="00BC0170">
        <w:rPr>
          <w:rStyle w:val="fontstyle01"/>
          <w:rFonts w:asciiTheme="majorBidi" w:hAnsiTheme="majorBidi" w:cstheme="majorBidi"/>
          <w:b/>
          <w:bCs/>
          <w:sz w:val="24"/>
          <w:szCs w:val="24"/>
        </w:rPr>
        <w:t>ENT WATER ACTIVITY ESTIMATION M</w:t>
      </w:r>
      <w:r w:rsidRPr="00BC0170">
        <w:rPr>
          <w:rStyle w:val="fontstyle01"/>
          <w:rFonts w:asciiTheme="majorBidi" w:hAnsiTheme="majorBidi" w:cstheme="majorBidi"/>
          <w:b/>
          <w:bCs/>
          <w:sz w:val="24"/>
          <w:szCs w:val="24"/>
        </w:rPr>
        <w:t>OD</w:t>
      </w:r>
      <w:r w:rsidR="00E27F45" w:rsidRPr="00BC0170">
        <w:rPr>
          <w:rStyle w:val="fontstyle01"/>
          <w:rFonts w:asciiTheme="majorBidi" w:hAnsiTheme="majorBidi" w:cstheme="majorBidi"/>
          <w:b/>
          <w:bCs/>
          <w:sz w:val="24"/>
          <w:szCs w:val="24"/>
        </w:rPr>
        <w:t>ELS FOR URBAN AEROSOLS</w:t>
      </w:r>
    </w:p>
    <w:p w14:paraId="23BF2A5E" w14:textId="5EE29C07" w:rsidR="0041037F" w:rsidRDefault="0041037F" w:rsidP="00E27F45">
      <w:pPr>
        <w:spacing w:before="120" w:after="120" w:line="240" w:lineRule="auto"/>
        <w:jc w:val="center"/>
        <w:rPr>
          <w:rStyle w:val="fontstyle01"/>
          <w:rFonts w:asciiTheme="majorBidi" w:hAnsiTheme="majorBidi" w:cstheme="majorBidi"/>
          <w:b/>
          <w:bCs/>
          <w:sz w:val="24"/>
          <w:szCs w:val="24"/>
        </w:rPr>
      </w:pPr>
    </w:p>
    <w:p w14:paraId="3688AB69" w14:textId="77777777" w:rsidR="001E2BA3" w:rsidRPr="00BC0170" w:rsidRDefault="001E2BA3" w:rsidP="00E27F45">
      <w:pPr>
        <w:spacing w:before="120" w:after="120" w:line="240" w:lineRule="auto"/>
        <w:jc w:val="center"/>
        <w:rPr>
          <w:rStyle w:val="fontstyle01"/>
          <w:rFonts w:asciiTheme="majorBidi" w:hAnsiTheme="majorBidi" w:cstheme="majorBidi"/>
          <w:b/>
          <w:bCs/>
          <w:sz w:val="24"/>
          <w:szCs w:val="24"/>
        </w:rPr>
      </w:pPr>
      <w:bookmarkStart w:id="0" w:name="_GoBack"/>
      <w:bookmarkEnd w:id="0"/>
    </w:p>
    <w:p w14:paraId="2EBC5449" w14:textId="77777777" w:rsidR="001E2BA3" w:rsidRDefault="001E2BA3" w:rsidP="00960E84">
      <w:pPr>
        <w:spacing w:before="120" w:after="120" w:line="240" w:lineRule="auto"/>
        <w:jc w:val="center"/>
        <w:rPr>
          <w:rStyle w:val="fontstyle21"/>
          <w:rFonts w:asciiTheme="majorBidi" w:hAnsiTheme="majorBidi" w:cstheme="majorBidi"/>
          <w:b/>
          <w:bCs/>
          <w:i w:val="0"/>
          <w:iCs w:val="0"/>
          <w:sz w:val="24"/>
          <w:szCs w:val="24"/>
        </w:rPr>
      </w:pPr>
    </w:p>
    <w:p w14:paraId="0E0BC1EE" w14:textId="7FF9D70F" w:rsidR="00960E84" w:rsidRPr="007827DB" w:rsidRDefault="00960E84" w:rsidP="00960E84">
      <w:pPr>
        <w:spacing w:before="120" w:after="120" w:line="240" w:lineRule="auto"/>
        <w:jc w:val="center"/>
        <w:rPr>
          <w:rStyle w:val="fontstyle21"/>
          <w:rFonts w:asciiTheme="majorBidi" w:hAnsiTheme="majorBidi" w:cstheme="majorBidi"/>
          <w:i w:val="0"/>
          <w:iCs w:val="0"/>
          <w:sz w:val="24"/>
          <w:szCs w:val="24"/>
        </w:rPr>
      </w:pPr>
      <w:r w:rsidRPr="00BC0170">
        <w:rPr>
          <w:rStyle w:val="fontstyle21"/>
          <w:rFonts w:asciiTheme="majorBidi" w:hAnsiTheme="majorBidi" w:cstheme="majorBidi"/>
          <w:b/>
          <w:bCs/>
          <w:i w:val="0"/>
          <w:iCs w:val="0"/>
          <w:sz w:val="24"/>
          <w:szCs w:val="24"/>
        </w:rPr>
        <w:t>ABSTRACT</w:t>
      </w:r>
    </w:p>
    <w:p w14:paraId="741B7610" w14:textId="2EDF5A9F" w:rsidR="00960E84" w:rsidRPr="0019118C" w:rsidRDefault="00960E84" w:rsidP="00E64894">
      <w:pPr>
        <w:jc w:val="both"/>
        <w:rPr>
          <w:rFonts w:asciiTheme="majorBidi" w:hAnsiTheme="majorBidi" w:cstheme="majorBidi"/>
          <w:sz w:val="24"/>
          <w:szCs w:val="24"/>
        </w:rPr>
      </w:pPr>
      <w:r>
        <w:rPr>
          <w:rFonts w:asciiTheme="majorBidi" w:hAnsiTheme="majorBidi" w:cstheme="majorBidi"/>
          <w:color w:val="242021"/>
          <w:sz w:val="24"/>
          <w:szCs w:val="24"/>
        </w:rPr>
        <w:t>In t</w:t>
      </w:r>
      <w:r w:rsidRPr="007827DB">
        <w:rPr>
          <w:rFonts w:asciiTheme="majorBidi" w:hAnsiTheme="majorBidi" w:cstheme="majorBidi"/>
          <w:color w:val="242021"/>
          <w:sz w:val="24"/>
          <w:szCs w:val="24"/>
        </w:rPr>
        <w:t xml:space="preserve">his </w:t>
      </w:r>
      <w:r>
        <w:rPr>
          <w:rFonts w:asciiTheme="majorBidi" w:hAnsiTheme="majorBidi" w:cstheme="majorBidi"/>
          <w:color w:val="242021"/>
          <w:sz w:val="24"/>
          <w:szCs w:val="24"/>
        </w:rPr>
        <w:t xml:space="preserve">paper, </w:t>
      </w:r>
      <w:r>
        <w:rPr>
          <w:rFonts w:asciiTheme="majorBidi" w:hAnsiTheme="majorBidi" w:cstheme="majorBidi"/>
          <w:color w:val="000000"/>
          <w:sz w:val="24"/>
          <w:szCs w:val="24"/>
        </w:rPr>
        <w:t xml:space="preserve">the radii and the volume mix ratios of </w:t>
      </w:r>
      <w:r w:rsidRPr="00453CA2">
        <w:rPr>
          <w:rFonts w:asciiTheme="majorBidi" w:hAnsiTheme="majorBidi" w:cstheme="majorBidi"/>
          <w:color w:val="000000"/>
          <w:sz w:val="24"/>
          <w:szCs w:val="24"/>
        </w:rPr>
        <w:t>Urban aerosols we</w:t>
      </w:r>
      <w:r>
        <w:rPr>
          <w:rFonts w:asciiTheme="majorBidi" w:hAnsiTheme="majorBidi" w:cstheme="majorBidi"/>
          <w:color w:val="000000"/>
          <w:sz w:val="24"/>
          <w:szCs w:val="24"/>
        </w:rPr>
        <w:t>re</w:t>
      </w:r>
      <w:r w:rsidRPr="00453CA2">
        <w:rPr>
          <w:rFonts w:asciiTheme="majorBidi" w:hAnsiTheme="majorBidi" w:cstheme="majorBidi"/>
          <w:color w:val="000000"/>
          <w:sz w:val="24"/>
          <w:szCs w:val="24"/>
        </w:rPr>
        <w:t xml:space="preserve"> extracted from Optical Properties of Aerosols and Clouds (OPAC 4.0) </w:t>
      </w:r>
      <w:r>
        <w:rPr>
          <w:rFonts w:asciiTheme="majorBidi" w:hAnsiTheme="majorBidi" w:cstheme="majorBidi"/>
          <w:color w:val="000000"/>
          <w:sz w:val="24"/>
          <w:szCs w:val="24"/>
        </w:rPr>
        <w:t xml:space="preserve">at Relative </w:t>
      </w:r>
      <w:proofErr w:type="spellStart"/>
      <w:r>
        <w:rPr>
          <w:rFonts w:asciiTheme="majorBidi" w:hAnsiTheme="majorBidi" w:cstheme="majorBidi"/>
          <w:color w:val="000000"/>
          <w:sz w:val="24"/>
          <w:szCs w:val="24"/>
        </w:rPr>
        <w:t>Humidies</w:t>
      </w:r>
      <w:proofErr w:type="spellEnd"/>
      <w:r>
        <w:rPr>
          <w:rFonts w:asciiTheme="majorBidi" w:hAnsiTheme="majorBidi" w:cstheme="majorBidi"/>
          <w:color w:val="000000"/>
          <w:sz w:val="24"/>
          <w:szCs w:val="24"/>
        </w:rPr>
        <w:t xml:space="preserve"> of 0, 50, 70, 80, 90, 95, 98 and 99.</w:t>
      </w:r>
      <w:r w:rsidRPr="00675224">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The compositions of urban </w:t>
      </w:r>
      <w:proofErr w:type="spellStart"/>
      <w:r>
        <w:rPr>
          <w:rFonts w:asciiTheme="majorBidi" w:hAnsiTheme="majorBidi" w:cstheme="majorBidi"/>
          <w:color w:val="000000"/>
          <w:sz w:val="24"/>
          <w:szCs w:val="24"/>
        </w:rPr>
        <w:t>aerososl</w:t>
      </w:r>
      <w:proofErr w:type="spellEnd"/>
      <w:r>
        <w:rPr>
          <w:rFonts w:asciiTheme="majorBidi" w:hAnsiTheme="majorBidi" w:cstheme="majorBidi"/>
          <w:color w:val="000000"/>
          <w:sz w:val="24"/>
          <w:szCs w:val="24"/>
        </w:rPr>
        <w:t xml:space="preserve"> in OPAC 4.0 are water </w:t>
      </w:r>
      <w:proofErr w:type="spellStart"/>
      <w:r>
        <w:rPr>
          <w:rFonts w:asciiTheme="majorBidi" w:hAnsiTheme="majorBidi" w:cstheme="majorBidi"/>
          <w:color w:val="000000"/>
          <w:sz w:val="24"/>
          <w:szCs w:val="24"/>
        </w:rPr>
        <w:t>solubles</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waso</w:t>
      </w:r>
      <w:proofErr w:type="spellEnd"/>
      <w:r>
        <w:rPr>
          <w:rFonts w:asciiTheme="majorBidi" w:hAnsiTheme="majorBidi" w:cstheme="majorBidi"/>
          <w:color w:val="000000"/>
          <w:sz w:val="24"/>
          <w:szCs w:val="24"/>
        </w:rPr>
        <w:t>) insoluble (</w:t>
      </w:r>
      <w:proofErr w:type="spellStart"/>
      <w:r>
        <w:rPr>
          <w:rFonts w:asciiTheme="majorBidi" w:hAnsiTheme="majorBidi" w:cstheme="majorBidi"/>
          <w:color w:val="000000"/>
          <w:sz w:val="24"/>
          <w:szCs w:val="24"/>
        </w:rPr>
        <w:t>inso</w:t>
      </w:r>
      <w:proofErr w:type="spellEnd"/>
      <w:r>
        <w:rPr>
          <w:rFonts w:asciiTheme="majorBidi" w:hAnsiTheme="majorBidi" w:cstheme="majorBidi"/>
          <w:color w:val="000000"/>
          <w:sz w:val="24"/>
          <w:szCs w:val="24"/>
        </w:rPr>
        <w:t>) and soot.</w:t>
      </w:r>
      <w:r w:rsidRPr="007827DB">
        <w:rPr>
          <w:rFonts w:asciiTheme="majorBidi" w:hAnsiTheme="majorBidi" w:cstheme="majorBidi"/>
          <w:color w:val="242021"/>
          <w:sz w:val="24"/>
          <w:szCs w:val="24"/>
        </w:rPr>
        <w:t xml:space="preserve"> </w:t>
      </w:r>
      <w:r w:rsidRPr="007827DB">
        <w:rPr>
          <w:rStyle w:val="fontstyle21"/>
          <w:rFonts w:asciiTheme="majorBidi" w:hAnsiTheme="majorBidi" w:cstheme="majorBidi"/>
          <w:i w:val="0"/>
          <w:iCs w:val="0"/>
          <w:sz w:val="24"/>
          <w:szCs w:val="24"/>
        </w:rPr>
        <w:t xml:space="preserve">A sensitivity </w:t>
      </w:r>
      <w:r>
        <w:rPr>
          <w:rStyle w:val="fontstyle21"/>
          <w:rFonts w:asciiTheme="majorBidi" w:hAnsiTheme="majorBidi" w:cstheme="majorBidi"/>
          <w:i w:val="0"/>
          <w:iCs w:val="0"/>
          <w:sz w:val="24"/>
          <w:szCs w:val="24"/>
        </w:rPr>
        <w:t>analysis</w:t>
      </w:r>
      <w:r w:rsidRPr="007827DB">
        <w:rPr>
          <w:rStyle w:val="fontstyle21"/>
          <w:rFonts w:asciiTheme="majorBidi" w:hAnsiTheme="majorBidi" w:cstheme="majorBidi"/>
          <w:i w:val="0"/>
          <w:iCs w:val="0"/>
          <w:sz w:val="24"/>
          <w:szCs w:val="24"/>
        </w:rPr>
        <w:t xml:space="preserve"> was carried out examining the sensitivity of </w:t>
      </w:r>
      <w:r>
        <w:rPr>
          <w:rStyle w:val="fontstyle21"/>
          <w:rFonts w:asciiTheme="majorBidi" w:hAnsiTheme="majorBidi" w:cstheme="majorBidi"/>
          <w:i w:val="0"/>
          <w:iCs w:val="0"/>
          <w:sz w:val="24"/>
          <w:szCs w:val="24"/>
        </w:rPr>
        <w:t xml:space="preserve">effective </w:t>
      </w:r>
      <w:r w:rsidRPr="007827DB">
        <w:rPr>
          <w:rStyle w:val="fontstyle21"/>
          <w:rFonts w:asciiTheme="majorBidi" w:hAnsiTheme="majorBidi" w:cstheme="majorBidi"/>
          <w:i w:val="0"/>
          <w:iCs w:val="0"/>
          <w:sz w:val="24"/>
          <w:szCs w:val="24"/>
        </w:rPr>
        <w:t xml:space="preserve">hygroscopic growth and </w:t>
      </w:r>
      <w:r>
        <w:rPr>
          <w:rStyle w:val="fontstyle21"/>
          <w:rFonts w:asciiTheme="majorBidi" w:hAnsiTheme="majorBidi" w:cstheme="majorBidi"/>
          <w:i w:val="0"/>
          <w:iCs w:val="0"/>
          <w:sz w:val="24"/>
          <w:szCs w:val="24"/>
        </w:rPr>
        <w:t xml:space="preserve">water activity </w:t>
      </w:r>
      <w:r w:rsidRPr="007827DB">
        <w:rPr>
          <w:rStyle w:val="fontstyle21"/>
          <w:rFonts w:asciiTheme="majorBidi" w:hAnsiTheme="majorBidi" w:cstheme="majorBidi"/>
          <w:i w:val="0"/>
          <w:iCs w:val="0"/>
          <w:sz w:val="24"/>
          <w:szCs w:val="24"/>
        </w:rPr>
        <w:t xml:space="preserve">as modeled with the Köhler equation. </w:t>
      </w:r>
      <w:r>
        <w:rPr>
          <w:rFonts w:asciiTheme="majorBidi" w:hAnsiTheme="majorBidi" w:cstheme="majorBidi"/>
          <w:color w:val="242021"/>
          <w:sz w:val="24"/>
          <w:szCs w:val="24"/>
        </w:rPr>
        <w:t>T</w:t>
      </w:r>
      <w:r>
        <w:rPr>
          <w:rFonts w:asciiTheme="majorBidi" w:hAnsiTheme="majorBidi" w:cstheme="majorBidi"/>
          <w:color w:val="000000"/>
          <w:sz w:val="24"/>
          <w:szCs w:val="24"/>
        </w:rPr>
        <w:t xml:space="preserve">he </w:t>
      </w:r>
      <w:r w:rsidRPr="00453CA2">
        <w:rPr>
          <w:rFonts w:asciiTheme="majorBidi" w:hAnsiTheme="majorBidi" w:cstheme="majorBidi"/>
          <w:color w:val="000000"/>
          <w:sz w:val="24"/>
          <w:szCs w:val="24"/>
        </w:rPr>
        <w:t>effective radi</w:t>
      </w:r>
      <w:r>
        <w:rPr>
          <w:rFonts w:asciiTheme="majorBidi" w:hAnsiTheme="majorBidi" w:cstheme="majorBidi"/>
          <w:color w:val="000000"/>
          <w:sz w:val="24"/>
          <w:szCs w:val="24"/>
        </w:rPr>
        <w:t>i and the effective hygroscopic growths were determined and applied to the Kohler theorem to determine the water activity and Kelvin effects.</w:t>
      </w:r>
      <w:r w:rsidRPr="00F02281">
        <w:rPr>
          <w:rStyle w:val="fontstyle21"/>
          <w:rFonts w:asciiTheme="majorBidi" w:hAnsiTheme="majorBidi" w:cstheme="majorBidi"/>
          <w:i w:val="0"/>
          <w:iCs w:val="0"/>
          <w:sz w:val="24"/>
          <w:szCs w:val="24"/>
        </w:rPr>
        <w:t xml:space="preserve"> </w:t>
      </w:r>
      <w:r w:rsidRPr="007827DB">
        <w:rPr>
          <w:rStyle w:val="fontstyle21"/>
          <w:rFonts w:asciiTheme="majorBidi" w:hAnsiTheme="majorBidi" w:cstheme="majorBidi"/>
          <w:i w:val="0"/>
          <w:iCs w:val="0"/>
          <w:sz w:val="24"/>
          <w:szCs w:val="24"/>
        </w:rPr>
        <w:t xml:space="preserve">Different </w:t>
      </w:r>
      <w:r>
        <w:rPr>
          <w:rStyle w:val="fontstyle21"/>
          <w:rFonts w:asciiTheme="majorBidi" w:hAnsiTheme="majorBidi" w:cstheme="majorBidi"/>
          <w:i w:val="0"/>
          <w:iCs w:val="0"/>
          <w:sz w:val="24"/>
          <w:szCs w:val="24"/>
        </w:rPr>
        <w:t>concentrations of aerosols were used</w:t>
      </w:r>
      <w:r w:rsidRPr="007827DB">
        <w:rPr>
          <w:rStyle w:val="fontstyle21"/>
          <w:rFonts w:asciiTheme="majorBidi" w:hAnsiTheme="majorBidi" w:cstheme="majorBidi"/>
          <w:i w:val="0"/>
          <w:iCs w:val="0"/>
          <w:sz w:val="24"/>
          <w:szCs w:val="24"/>
        </w:rPr>
        <w:t xml:space="preserve"> in the Köhler equation. </w:t>
      </w:r>
      <w:r>
        <w:rPr>
          <w:rFonts w:asciiTheme="majorBidi" w:hAnsiTheme="majorBidi" w:cstheme="majorBidi"/>
          <w:color w:val="000000"/>
          <w:sz w:val="24"/>
          <w:szCs w:val="24"/>
        </w:rPr>
        <w:t xml:space="preserve">After applying Kohler theorem, it was discovered based on the values of the significance that, water activities dominate the Kelvin effects. To determine effective </w:t>
      </w:r>
      <w:r w:rsidRPr="007827DB">
        <w:rPr>
          <w:rStyle w:val="fontstyle01"/>
          <w:rFonts w:asciiTheme="majorBidi" w:hAnsiTheme="majorBidi" w:cstheme="majorBidi"/>
          <w:sz w:val="24"/>
          <w:szCs w:val="24"/>
        </w:rPr>
        <w:t>hygroscopic growth models with differ</w:t>
      </w:r>
      <w:r>
        <w:rPr>
          <w:rStyle w:val="fontstyle01"/>
          <w:rFonts w:asciiTheme="majorBidi" w:hAnsiTheme="majorBidi" w:cstheme="majorBidi"/>
          <w:sz w:val="24"/>
          <w:szCs w:val="24"/>
        </w:rPr>
        <w:t>ent water activity estimation m</w:t>
      </w:r>
      <w:r w:rsidRPr="007827DB">
        <w:rPr>
          <w:rStyle w:val="fontstyle01"/>
          <w:rFonts w:asciiTheme="majorBidi" w:hAnsiTheme="majorBidi" w:cstheme="majorBidi"/>
          <w:sz w:val="24"/>
          <w:szCs w:val="24"/>
        </w:rPr>
        <w:t>od</w:t>
      </w:r>
      <w:r>
        <w:rPr>
          <w:rStyle w:val="fontstyle01"/>
          <w:rFonts w:asciiTheme="majorBidi" w:hAnsiTheme="majorBidi" w:cstheme="majorBidi"/>
          <w:sz w:val="24"/>
          <w:szCs w:val="24"/>
        </w:rPr>
        <w:t>els, t</w:t>
      </w:r>
      <w:r>
        <w:rPr>
          <w:rFonts w:asciiTheme="majorBidi" w:hAnsiTheme="majorBidi" w:cstheme="majorBidi"/>
          <w:color w:val="000000"/>
          <w:sz w:val="24"/>
          <w:szCs w:val="24"/>
        </w:rPr>
        <w:t>hree water ac</w:t>
      </w:r>
      <w:r w:rsidR="00E64894">
        <w:rPr>
          <w:rFonts w:asciiTheme="majorBidi" w:hAnsiTheme="majorBidi" w:cstheme="majorBidi"/>
          <w:color w:val="000000"/>
          <w:sz w:val="24"/>
          <w:szCs w:val="24"/>
        </w:rPr>
        <w:t>t</w:t>
      </w:r>
      <w:r>
        <w:rPr>
          <w:rFonts w:asciiTheme="majorBidi" w:hAnsiTheme="majorBidi" w:cstheme="majorBidi"/>
          <w:color w:val="000000"/>
          <w:sz w:val="24"/>
          <w:szCs w:val="24"/>
        </w:rPr>
        <w:t xml:space="preserve">ivity models were applied, and these models are, </w:t>
      </w:r>
      <w:r w:rsidRPr="007827DB">
        <w:rPr>
          <w:rStyle w:val="fontstyle01"/>
          <w:rFonts w:asciiTheme="majorBidi" w:hAnsiTheme="majorBidi" w:cstheme="majorBidi"/>
          <w:sz w:val="24"/>
          <w:szCs w:val="24"/>
        </w:rPr>
        <w:t>Activity Parameterization (AP)</w:t>
      </w:r>
      <w:r>
        <w:rPr>
          <w:rStyle w:val="fontstyle01"/>
          <w:rFonts w:asciiTheme="majorBidi" w:hAnsiTheme="majorBidi" w:cstheme="majorBidi"/>
          <w:sz w:val="24"/>
          <w:szCs w:val="24"/>
        </w:rPr>
        <w:t xml:space="preserve">, </w:t>
      </w:r>
      <w:r w:rsidRPr="007827DB">
        <w:rPr>
          <w:rStyle w:val="fontstyle01"/>
          <w:rFonts w:asciiTheme="majorBidi" w:hAnsiTheme="majorBidi" w:cstheme="majorBidi"/>
          <w:sz w:val="24"/>
          <w:szCs w:val="24"/>
        </w:rPr>
        <w:t>Van’t Hoff factor (VH)</w:t>
      </w:r>
      <w:r>
        <w:rPr>
          <w:rStyle w:val="fontstyle01"/>
          <w:rFonts w:asciiTheme="majorBidi" w:hAnsiTheme="majorBidi" w:cstheme="majorBidi"/>
          <w:sz w:val="24"/>
          <w:szCs w:val="24"/>
        </w:rPr>
        <w:t xml:space="preserve"> and </w:t>
      </w:r>
      <w:r w:rsidRPr="00DD0B02">
        <w:rPr>
          <w:rStyle w:val="fontstyle01"/>
          <w:rFonts w:asciiTheme="majorBidi" w:hAnsiTheme="majorBidi" w:cstheme="majorBidi"/>
          <w:sz w:val="24"/>
          <w:szCs w:val="24"/>
        </w:rPr>
        <w:t>Effective hygroscopicity parameter (EH) models</w:t>
      </w:r>
      <w:r>
        <w:rPr>
          <w:rStyle w:val="fontstyle01"/>
          <w:rFonts w:asciiTheme="majorBidi" w:hAnsiTheme="majorBidi" w:cstheme="majorBidi"/>
          <w:sz w:val="24"/>
          <w:szCs w:val="24"/>
        </w:rPr>
        <w:t>. The coefficient of determination (R</w:t>
      </w:r>
      <w:r w:rsidRPr="00524BC9">
        <w:rPr>
          <w:rStyle w:val="fontstyle01"/>
          <w:rFonts w:asciiTheme="majorBidi" w:hAnsiTheme="majorBidi" w:cstheme="majorBidi"/>
          <w:sz w:val="24"/>
          <w:szCs w:val="24"/>
          <w:vertAlign w:val="superscript"/>
        </w:rPr>
        <w:t>2</w:t>
      </w:r>
      <w:r w:rsidRPr="00F412BF">
        <w:rPr>
          <w:rStyle w:val="fontstyle01"/>
          <w:rFonts w:asciiTheme="majorBidi" w:hAnsiTheme="majorBidi" w:cstheme="majorBidi"/>
          <w:sz w:val="24"/>
          <w:szCs w:val="24"/>
        </w:rPr>
        <w:t>)</w:t>
      </w:r>
      <w:r>
        <w:rPr>
          <w:rStyle w:val="fontstyle01"/>
          <w:rFonts w:asciiTheme="majorBidi" w:hAnsiTheme="majorBidi" w:cstheme="majorBidi"/>
          <w:sz w:val="24"/>
          <w:szCs w:val="24"/>
        </w:rPr>
        <w:t>, was used to determine the best model(s). F</w:t>
      </w:r>
      <w:r w:rsidRPr="00B105EA">
        <w:rPr>
          <w:rFonts w:asciiTheme="majorBidi" w:hAnsiTheme="majorBidi" w:cstheme="majorBidi"/>
          <w:sz w:val="24"/>
          <w:szCs w:val="24"/>
        </w:rPr>
        <w:t xml:space="preserve">rom the </w:t>
      </w:r>
      <w:r w:rsidR="00E64894">
        <w:rPr>
          <w:rFonts w:asciiTheme="majorBidi" w:hAnsiTheme="majorBidi" w:cstheme="majorBidi"/>
          <w:sz w:val="24"/>
          <w:szCs w:val="24"/>
        </w:rPr>
        <w:t>analysis</w:t>
      </w:r>
      <w:r w:rsidRPr="00B105EA">
        <w:rPr>
          <w:rFonts w:asciiTheme="majorBidi" w:hAnsiTheme="majorBidi" w:cstheme="majorBidi"/>
          <w:sz w:val="24"/>
          <w:szCs w:val="24"/>
        </w:rPr>
        <w:t xml:space="preserve"> of the three models, it can be concluded </w:t>
      </w:r>
      <w:r>
        <w:rPr>
          <w:rFonts w:asciiTheme="majorBidi" w:hAnsiTheme="majorBidi" w:cstheme="majorBidi"/>
          <w:sz w:val="24"/>
          <w:szCs w:val="24"/>
        </w:rPr>
        <w:t>AP model out perform all the models with R2 ranging from 0</w:t>
      </w:r>
      <w:r w:rsidRPr="0019118C">
        <w:rPr>
          <w:rFonts w:asciiTheme="majorBidi" w:hAnsiTheme="majorBidi" w:cstheme="majorBidi"/>
          <w:sz w:val="24"/>
          <w:szCs w:val="24"/>
        </w:rPr>
        <w:t xml:space="preserve">.9999792 to </w:t>
      </w:r>
      <w:r>
        <w:rPr>
          <w:rFonts w:asciiTheme="majorBidi" w:hAnsiTheme="majorBidi" w:cstheme="majorBidi"/>
          <w:sz w:val="24"/>
          <w:szCs w:val="24"/>
        </w:rPr>
        <w:t>0</w:t>
      </w:r>
      <w:r w:rsidRPr="0019118C">
        <w:rPr>
          <w:rFonts w:asciiTheme="majorBidi" w:hAnsiTheme="majorBidi" w:cstheme="majorBidi"/>
          <w:sz w:val="24"/>
          <w:szCs w:val="24"/>
        </w:rPr>
        <w:t>.9999929</w:t>
      </w:r>
      <w:r>
        <w:rPr>
          <w:rFonts w:asciiTheme="majorBidi" w:hAnsiTheme="majorBidi" w:cstheme="majorBidi"/>
          <w:sz w:val="24"/>
          <w:szCs w:val="24"/>
        </w:rPr>
        <w:t xml:space="preserve"> for soot,</w:t>
      </w:r>
      <w:r w:rsidR="00360E0D">
        <w:rPr>
          <w:rFonts w:asciiTheme="majorBidi" w:hAnsiTheme="majorBidi" w:cstheme="majorBidi"/>
          <w:sz w:val="24"/>
          <w:szCs w:val="24"/>
        </w:rPr>
        <w:t>0</w:t>
      </w:r>
      <w:r w:rsidRPr="00B105EA">
        <w:rPr>
          <w:rFonts w:asciiTheme="majorBidi" w:hAnsiTheme="majorBidi" w:cstheme="majorBidi"/>
          <w:sz w:val="24"/>
          <w:szCs w:val="24"/>
        </w:rPr>
        <w:t xml:space="preserve">.9999792 </w:t>
      </w:r>
      <w:r w:rsidRPr="0019118C">
        <w:rPr>
          <w:rFonts w:asciiTheme="majorBidi" w:hAnsiTheme="majorBidi" w:cstheme="majorBidi"/>
          <w:sz w:val="24"/>
          <w:szCs w:val="24"/>
        </w:rPr>
        <w:t>to</w:t>
      </w:r>
      <w:r w:rsidR="00360E0D">
        <w:rPr>
          <w:rFonts w:asciiTheme="majorBidi" w:hAnsiTheme="majorBidi" w:cstheme="majorBidi"/>
          <w:sz w:val="24"/>
          <w:szCs w:val="24"/>
        </w:rPr>
        <w:t>0</w:t>
      </w:r>
      <w:r w:rsidRPr="0019118C">
        <w:rPr>
          <w:rFonts w:asciiTheme="majorBidi" w:hAnsiTheme="majorBidi" w:cstheme="majorBidi"/>
          <w:sz w:val="24"/>
          <w:szCs w:val="24"/>
        </w:rPr>
        <w:t xml:space="preserve"> </w:t>
      </w:r>
      <w:r w:rsidRPr="00B105EA">
        <w:rPr>
          <w:rFonts w:asciiTheme="majorBidi" w:hAnsiTheme="majorBidi" w:cstheme="majorBidi"/>
          <w:sz w:val="24"/>
          <w:szCs w:val="24"/>
        </w:rPr>
        <w:t>.9999850</w:t>
      </w:r>
      <w:r>
        <w:rPr>
          <w:rFonts w:asciiTheme="majorBidi" w:hAnsiTheme="majorBidi" w:cstheme="majorBidi"/>
          <w:sz w:val="24"/>
          <w:szCs w:val="24"/>
        </w:rPr>
        <w:t xml:space="preserve"> for </w:t>
      </w:r>
      <w:proofErr w:type="spellStart"/>
      <w:r>
        <w:rPr>
          <w:rFonts w:asciiTheme="majorBidi" w:hAnsiTheme="majorBidi" w:cstheme="majorBidi"/>
          <w:sz w:val="24"/>
          <w:szCs w:val="24"/>
        </w:rPr>
        <w:t>waso</w:t>
      </w:r>
      <w:proofErr w:type="spellEnd"/>
      <w:r>
        <w:rPr>
          <w:rFonts w:asciiTheme="majorBidi" w:hAnsiTheme="majorBidi" w:cstheme="majorBidi"/>
          <w:sz w:val="24"/>
          <w:szCs w:val="24"/>
        </w:rPr>
        <w:t>, and 0</w:t>
      </w:r>
      <w:r w:rsidRPr="00B105EA">
        <w:rPr>
          <w:rFonts w:asciiTheme="majorBidi" w:hAnsiTheme="majorBidi" w:cstheme="majorBidi"/>
          <w:sz w:val="24"/>
          <w:szCs w:val="24"/>
        </w:rPr>
        <w:t>.9999792</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.9999949</w:t>
      </w:r>
      <w:r>
        <w:rPr>
          <w:rFonts w:asciiTheme="majorBidi" w:hAnsiTheme="majorBidi" w:cstheme="majorBidi"/>
          <w:sz w:val="24"/>
          <w:szCs w:val="24"/>
        </w:rPr>
        <w:t xml:space="preserve"> for </w:t>
      </w:r>
      <w:proofErr w:type="spellStart"/>
      <w:r>
        <w:rPr>
          <w:rFonts w:asciiTheme="majorBidi" w:hAnsiTheme="majorBidi" w:cstheme="majorBidi"/>
          <w:sz w:val="24"/>
          <w:szCs w:val="24"/>
        </w:rPr>
        <w:t>inso</w:t>
      </w:r>
      <w:proofErr w:type="spellEnd"/>
      <w:r>
        <w:rPr>
          <w:rFonts w:asciiTheme="majorBidi" w:hAnsiTheme="majorBidi" w:cstheme="majorBidi"/>
          <w:sz w:val="24"/>
          <w:szCs w:val="24"/>
        </w:rPr>
        <w:t xml:space="preserve">, while </w:t>
      </w:r>
      <w:r w:rsidRPr="00B105EA">
        <w:rPr>
          <w:rFonts w:asciiTheme="majorBidi" w:hAnsiTheme="majorBidi" w:cstheme="majorBidi"/>
          <w:sz w:val="24"/>
          <w:szCs w:val="24"/>
        </w:rPr>
        <w:t>that the VH models fit</w:t>
      </w:r>
      <w:r>
        <w:rPr>
          <w:rFonts w:asciiTheme="majorBidi" w:hAnsiTheme="majorBidi" w:cstheme="majorBidi"/>
          <w:sz w:val="24"/>
          <w:szCs w:val="24"/>
        </w:rPr>
        <w:t>,</w:t>
      </w:r>
      <w:r w:rsidRPr="00B105EA">
        <w:rPr>
          <w:rFonts w:asciiTheme="majorBidi" w:hAnsiTheme="majorBidi" w:cstheme="majorBidi"/>
          <w:sz w:val="24"/>
          <w:szCs w:val="24"/>
        </w:rPr>
        <w:t xml:space="preserve"> of </w:t>
      </w:r>
      <w:r w:rsidRPr="0019118C">
        <w:rPr>
          <w:rFonts w:asciiTheme="majorBidi" w:hAnsiTheme="majorBidi" w:cstheme="majorBidi"/>
          <w:sz w:val="24"/>
          <w:szCs w:val="24"/>
        </w:rPr>
        <w:t>Frank at. al.</w:t>
      </w:r>
      <w:r>
        <w:rPr>
          <w:rFonts w:asciiTheme="majorBidi" w:hAnsiTheme="majorBidi" w:cstheme="majorBidi"/>
          <w:sz w:val="24"/>
          <w:szCs w:val="24"/>
        </w:rPr>
        <w:t>, (2007), both linear and quadratic become the second with R2, ranging from 0</w:t>
      </w:r>
      <w:r w:rsidRPr="0019118C">
        <w:rPr>
          <w:rFonts w:asciiTheme="majorBidi" w:hAnsiTheme="majorBidi" w:cstheme="majorBidi"/>
          <w:sz w:val="24"/>
          <w:szCs w:val="24"/>
        </w:rPr>
        <w:t xml:space="preserve">.999692 to </w:t>
      </w:r>
      <w:r>
        <w:rPr>
          <w:rFonts w:asciiTheme="majorBidi" w:hAnsiTheme="majorBidi" w:cstheme="majorBidi"/>
          <w:sz w:val="24"/>
          <w:szCs w:val="24"/>
        </w:rPr>
        <w:t>0</w:t>
      </w:r>
      <w:r w:rsidRPr="0019118C">
        <w:rPr>
          <w:rFonts w:asciiTheme="majorBidi" w:hAnsiTheme="majorBidi" w:cstheme="majorBidi"/>
          <w:sz w:val="24"/>
          <w:szCs w:val="24"/>
        </w:rPr>
        <w:t>.999797</w:t>
      </w:r>
      <w:r>
        <w:rPr>
          <w:rFonts w:asciiTheme="majorBidi" w:hAnsiTheme="majorBidi" w:cstheme="majorBidi"/>
          <w:sz w:val="24"/>
          <w:szCs w:val="24"/>
        </w:rPr>
        <w:t xml:space="preserve"> for soot, 0</w:t>
      </w:r>
      <w:r w:rsidRPr="00B105EA">
        <w:rPr>
          <w:rFonts w:asciiTheme="majorBidi" w:hAnsiTheme="majorBidi" w:cstheme="majorBidi"/>
          <w:sz w:val="24"/>
          <w:szCs w:val="24"/>
        </w:rPr>
        <w:t>.999692</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.998879</w:t>
      </w:r>
      <w:r>
        <w:rPr>
          <w:rFonts w:asciiTheme="majorBidi" w:hAnsiTheme="majorBidi" w:cstheme="majorBidi"/>
          <w:sz w:val="24"/>
          <w:szCs w:val="24"/>
        </w:rPr>
        <w:t xml:space="preserve"> for </w:t>
      </w:r>
      <w:proofErr w:type="spellStart"/>
      <w:r>
        <w:rPr>
          <w:rFonts w:asciiTheme="majorBidi" w:hAnsiTheme="majorBidi" w:cstheme="majorBidi"/>
          <w:sz w:val="24"/>
          <w:szCs w:val="24"/>
        </w:rPr>
        <w:t>waso</w:t>
      </w:r>
      <w:proofErr w:type="spellEnd"/>
      <w:r>
        <w:rPr>
          <w:rFonts w:asciiTheme="majorBidi" w:hAnsiTheme="majorBidi" w:cstheme="majorBidi"/>
          <w:sz w:val="24"/>
          <w:szCs w:val="24"/>
        </w:rPr>
        <w:t xml:space="preserve"> and 0</w:t>
      </w:r>
      <w:r w:rsidRPr="00B105EA">
        <w:rPr>
          <w:rFonts w:asciiTheme="majorBidi" w:hAnsiTheme="majorBidi" w:cstheme="majorBidi"/>
          <w:sz w:val="24"/>
          <w:szCs w:val="24"/>
        </w:rPr>
        <w:t>.999692</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.999541</w:t>
      </w:r>
      <w:r>
        <w:rPr>
          <w:rFonts w:asciiTheme="majorBidi" w:hAnsiTheme="majorBidi" w:cstheme="majorBidi"/>
          <w:sz w:val="24"/>
          <w:szCs w:val="24"/>
        </w:rPr>
        <w:t xml:space="preserve"> for </w:t>
      </w:r>
      <w:proofErr w:type="spellStart"/>
      <w:r>
        <w:rPr>
          <w:rFonts w:asciiTheme="majorBidi" w:hAnsiTheme="majorBidi" w:cstheme="majorBidi"/>
          <w:sz w:val="24"/>
          <w:szCs w:val="24"/>
        </w:rPr>
        <w:t>inso</w:t>
      </w:r>
      <w:proofErr w:type="spellEnd"/>
      <w:r>
        <w:rPr>
          <w:rFonts w:asciiTheme="majorBidi" w:hAnsiTheme="majorBidi" w:cstheme="majorBidi"/>
          <w:sz w:val="24"/>
          <w:szCs w:val="24"/>
        </w:rPr>
        <w:t>.</w:t>
      </w:r>
    </w:p>
    <w:p w14:paraId="6C9669C8" w14:textId="5C8D4344" w:rsidR="00063C24" w:rsidRDefault="00960E84" w:rsidP="00E64894">
      <w:pPr>
        <w:spacing w:before="120" w:after="120" w:line="240" w:lineRule="auto"/>
        <w:jc w:val="both"/>
        <w:rPr>
          <w:rFonts w:asciiTheme="majorBidi" w:hAnsiTheme="majorBidi" w:cstheme="majorBidi"/>
          <w:sz w:val="24"/>
          <w:szCs w:val="24"/>
        </w:rPr>
      </w:pPr>
      <w:r w:rsidRPr="006F02E9">
        <w:rPr>
          <w:rStyle w:val="fontstyle01"/>
          <w:rFonts w:asciiTheme="majorBidi" w:hAnsiTheme="majorBidi" w:cstheme="majorBidi"/>
          <w:b/>
          <w:bCs/>
          <w:sz w:val="24"/>
          <w:szCs w:val="24"/>
        </w:rPr>
        <w:t xml:space="preserve">Keywords: </w:t>
      </w:r>
      <w:r>
        <w:rPr>
          <w:rStyle w:val="fontstyle01"/>
          <w:rFonts w:asciiTheme="majorBidi" w:hAnsiTheme="majorBidi" w:cstheme="majorBidi"/>
          <w:sz w:val="24"/>
          <w:szCs w:val="24"/>
        </w:rPr>
        <w:t xml:space="preserve">Activity Parameterization, </w:t>
      </w:r>
      <w:r w:rsidRPr="00DD0B02">
        <w:rPr>
          <w:rStyle w:val="fontstyle01"/>
          <w:rFonts w:asciiTheme="majorBidi" w:hAnsiTheme="majorBidi" w:cstheme="majorBidi"/>
          <w:sz w:val="24"/>
          <w:szCs w:val="24"/>
        </w:rPr>
        <w:t>Effective hygroscopicity parameter</w:t>
      </w:r>
      <w:r>
        <w:rPr>
          <w:rStyle w:val="fontstyle01"/>
          <w:rFonts w:asciiTheme="majorBidi" w:hAnsiTheme="majorBidi" w:cstheme="majorBidi"/>
          <w:sz w:val="24"/>
          <w:szCs w:val="24"/>
        </w:rPr>
        <w:t xml:space="preserve">, </w:t>
      </w:r>
      <w:proofErr w:type="spellStart"/>
      <w:r>
        <w:rPr>
          <w:rStyle w:val="fontstyle01"/>
          <w:rFonts w:asciiTheme="majorBidi" w:hAnsiTheme="majorBidi" w:cstheme="majorBidi"/>
          <w:sz w:val="24"/>
          <w:szCs w:val="24"/>
        </w:rPr>
        <w:t>Kholer</w:t>
      </w:r>
      <w:proofErr w:type="spellEnd"/>
      <w:r>
        <w:rPr>
          <w:rStyle w:val="fontstyle01"/>
          <w:rFonts w:asciiTheme="majorBidi" w:hAnsiTheme="majorBidi" w:cstheme="majorBidi"/>
          <w:sz w:val="24"/>
          <w:szCs w:val="24"/>
        </w:rPr>
        <w:t xml:space="preserve"> theorem, </w:t>
      </w:r>
      <w:proofErr w:type="spellStart"/>
      <w:r w:rsidRPr="007827DB">
        <w:rPr>
          <w:rStyle w:val="fontstyle01"/>
          <w:rFonts w:asciiTheme="majorBidi" w:hAnsiTheme="majorBidi" w:cstheme="majorBidi"/>
          <w:sz w:val="24"/>
          <w:szCs w:val="24"/>
        </w:rPr>
        <w:t>Van’t</w:t>
      </w:r>
      <w:proofErr w:type="spellEnd"/>
      <w:r w:rsidRPr="007827DB">
        <w:rPr>
          <w:rStyle w:val="fontstyle01"/>
          <w:rFonts w:asciiTheme="majorBidi" w:hAnsiTheme="majorBidi" w:cstheme="majorBidi"/>
          <w:sz w:val="24"/>
          <w:szCs w:val="24"/>
        </w:rPr>
        <w:t xml:space="preserve"> Hoff factor</w:t>
      </w:r>
      <w:r>
        <w:rPr>
          <w:rStyle w:val="fontstyle01"/>
          <w:rFonts w:asciiTheme="majorBidi" w:hAnsiTheme="majorBidi" w:cstheme="majorBidi"/>
          <w:sz w:val="24"/>
          <w:szCs w:val="24"/>
        </w:rPr>
        <w:t>, effective radii, effective hygroscopic growth.</w:t>
      </w:r>
    </w:p>
    <w:p w14:paraId="5215599A" w14:textId="3981A38A" w:rsidR="00BD2717" w:rsidRPr="007827DB" w:rsidRDefault="00A37C4C"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1</w:t>
      </w:r>
      <w:r w:rsidRPr="007827DB">
        <w:rPr>
          <w:rFonts w:asciiTheme="majorBidi" w:hAnsiTheme="majorBidi" w:cstheme="majorBidi"/>
          <w:sz w:val="24"/>
          <w:szCs w:val="24"/>
        </w:rPr>
        <w:tab/>
      </w:r>
      <w:r w:rsidR="00BD2717" w:rsidRPr="00E64894">
        <w:rPr>
          <w:rFonts w:asciiTheme="majorBidi" w:hAnsiTheme="majorBidi" w:cstheme="majorBidi"/>
          <w:b/>
          <w:bCs/>
          <w:sz w:val="24"/>
          <w:szCs w:val="24"/>
        </w:rPr>
        <w:t>INTRODUCTION</w:t>
      </w:r>
    </w:p>
    <w:p w14:paraId="2D36C47B" w14:textId="77777777" w:rsidR="003622F2" w:rsidRDefault="000B6860" w:rsidP="00E64894">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 xml:space="preserve">Interest in the properties and behavior of hygroscopic particles in the atmosphere has been ongoing for decades. For example, the physics and chemistry associated with cloud droplet formation have been studied extensively with the text by </w:t>
      </w:r>
      <w:proofErr w:type="spellStart"/>
      <w:r w:rsidRPr="007827DB">
        <w:rPr>
          <w:rStyle w:val="fontstyle21"/>
          <w:rFonts w:asciiTheme="majorBidi" w:hAnsiTheme="majorBidi" w:cstheme="majorBidi"/>
          <w:i w:val="0"/>
          <w:iCs w:val="0"/>
          <w:sz w:val="24"/>
          <w:szCs w:val="24"/>
        </w:rPr>
        <w:t>Pruppacher</w:t>
      </w:r>
      <w:proofErr w:type="spellEnd"/>
      <w:r w:rsidRPr="007827DB">
        <w:rPr>
          <w:rStyle w:val="fontstyle21"/>
          <w:rFonts w:asciiTheme="majorBidi" w:hAnsiTheme="majorBidi" w:cstheme="majorBidi"/>
          <w:i w:val="0"/>
          <w:iCs w:val="0"/>
          <w:sz w:val="24"/>
          <w:szCs w:val="24"/>
        </w:rPr>
        <w:t xml:space="preserve"> and </w:t>
      </w:r>
      <w:proofErr w:type="spellStart"/>
      <w:r w:rsidRPr="007827DB">
        <w:rPr>
          <w:rStyle w:val="fontstyle21"/>
          <w:rFonts w:asciiTheme="majorBidi" w:hAnsiTheme="majorBidi" w:cstheme="majorBidi"/>
          <w:i w:val="0"/>
          <w:iCs w:val="0"/>
          <w:sz w:val="24"/>
          <w:szCs w:val="24"/>
        </w:rPr>
        <w:t>Klett</w:t>
      </w:r>
      <w:proofErr w:type="spellEnd"/>
      <w:r w:rsidRPr="007827DB">
        <w:rPr>
          <w:rStyle w:val="fontstyle21"/>
          <w:rFonts w:asciiTheme="majorBidi" w:hAnsiTheme="majorBidi" w:cstheme="majorBidi"/>
          <w:i w:val="0"/>
          <w:iCs w:val="0"/>
          <w:sz w:val="24"/>
          <w:szCs w:val="24"/>
        </w:rPr>
        <w:t xml:space="preserve"> (2010) serving as an excellent summary of that complicated process. </w:t>
      </w:r>
    </w:p>
    <w:p w14:paraId="077E8A07" w14:textId="2FDE1CB0" w:rsidR="00F14CD5" w:rsidRDefault="00E25F74" w:rsidP="00E64894">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 xml:space="preserve">Atmospheric particles are often multicomponent systems of salts with some of the salts existing as hydrates. Many of the particle components are hygroscopic and form aqueous solutions by acquiring gas-phase water from humid environments. The uptake of water by hygroscopic constituents of airborne particles significantly alters particle reactivity, radiative properties, and cloud-droplet nucleation efficiency. </w:t>
      </w:r>
    </w:p>
    <w:p w14:paraId="2E4BD61A" w14:textId="1C81D07D" w:rsidR="00E25F74" w:rsidRPr="007827DB" w:rsidRDefault="00E25F74" w:rsidP="00E64894">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Aerosol models developed for atmospheric applications generally determine if water is present in a particle using information on salt deliquescence and calculate aerosol water content using electrolyte mixing rules (e.g., Zaveri et al., 2005). Realistic predictions of aerosol water content by these models are critical for calculating the aerosol size and composition distributions used in estimating the influence of atmospheric particles on climate and health.</w:t>
      </w:r>
    </w:p>
    <w:p w14:paraId="181B3FCA" w14:textId="0B9F6E71" w:rsidR="00BD2717" w:rsidRPr="007827DB" w:rsidRDefault="00C325F3" w:rsidP="00E64894">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There are several issues that have been studied to better understand the hygroscopic behaviors of aerosol particles. For instance, externally-mixed conditions of aerosols were observed in various locations (McMurry and Stolzenburg, 1989, Zhang et</w:t>
      </w:r>
      <w:r w:rsidR="00F14CD5">
        <w:rPr>
          <w:rStyle w:val="fontstyle21"/>
          <w:rFonts w:asciiTheme="majorBidi" w:hAnsiTheme="majorBidi" w:cstheme="majorBidi"/>
          <w:i w:val="0"/>
          <w:iCs w:val="0"/>
          <w:sz w:val="24"/>
          <w:szCs w:val="24"/>
        </w:rPr>
        <w:t xml:space="preserve"> </w:t>
      </w:r>
      <w:r w:rsidRPr="007827DB">
        <w:rPr>
          <w:rStyle w:val="fontstyle21"/>
          <w:rFonts w:asciiTheme="majorBidi" w:hAnsiTheme="majorBidi" w:cstheme="majorBidi"/>
          <w:i w:val="0"/>
          <w:iCs w:val="0"/>
          <w:sz w:val="24"/>
          <w:szCs w:val="24"/>
        </w:rPr>
        <w:t>al., 1993, Bush et</w:t>
      </w:r>
      <w:r w:rsidR="00F14CD5">
        <w:rPr>
          <w:rStyle w:val="fontstyle21"/>
          <w:rFonts w:asciiTheme="majorBidi" w:hAnsiTheme="majorBidi" w:cstheme="majorBidi"/>
          <w:i w:val="0"/>
          <w:iCs w:val="0"/>
          <w:sz w:val="24"/>
          <w:szCs w:val="24"/>
        </w:rPr>
        <w:t xml:space="preserve"> </w:t>
      </w:r>
      <w:r w:rsidRPr="007827DB">
        <w:rPr>
          <w:rStyle w:val="fontstyle21"/>
          <w:rFonts w:asciiTheme="majorBidi" w:hAnsiTheme="majorBidi" w:cstheme="majorBidi"/>
          <w:i w:val="0"/>
          <w:iCs w:val="0"/>
          <w:sz w:val="24"/>
          <w:szCs w:val="24"/>
        </w:rPr>
        <w:t xml:space="preserve">al., 2002). The </w:t>
      </w:r>
      <w:r w:rsidRPr="007827DB">
        <w:rPr>
          <w:rStyle w:val="fontstyle21"/>
          <w:rFonts w:asciiTheme="majorBidi" w:hAnsiTheme="majorBidi" w:cstheme="majorBidi"/>
          <w:i w:val="0"/>
          <w:iCs w:val="0"/>
          <w:sz w:val="24"/>
          <w:szCs w:val="24"/>
        </w:rPr>
        <w:lastRenderedPageBreak/>
        <w:t>relationship of the particle hygroscopicity to the chemical composition has been studied for inorganic salts (e.g., Tang and Munkelwitz, 1994), organic compounds, and organic/inorganic mixtur</w:t>
      </w:r>
      <w:r w:rsidR="00DA7DCD" w:rsidRPr="007827DB">
        <w:rPr>
          <w:rStyle w:val="fontstyle21"/>
          <w:rFonts w:asciiTheme="majorBidi" w:hAnsiTheme="majorBidi" w:cstheme="majorBidi"/>
          <w:i w:val="0"/>
          <w:iCs w:val="0"/>
          <w:sz w:val="24"/>
          <w:szCs w:val="24"/>
        </w:rPr>
        <w:t xml:space="preserve">es (e.g., Cruz and </w:t>
      </w:r>
      <w:proofErr w:type="spellStart"/>
      <w:r w:rsidR="00DA7DCD" w:rsidRPr="007827DB">
        <w:rPr>
          <w:rStyle w:val="fontstyle21"/>
          <w:rFonts w:asciiTheme="majorBidi" w:hAnsiTheme="majorBidi" w:cstheme="majorBidi"/>
          <w:i w:val="0"/>
          <w:iCs w:val="0"/>
          <w:sz w:val="24"/>
          <w:szCs w:val="24"/>
        </w:rPr>
        <w:t>Pandis</w:t>
      </w:r>
      <w:proofErr w:type="spellEnd"/>
      <w:r w:rsidR="00DA7DCD" w:rsidRPr="007827DB">
        <w:rPr>
          <w:rStyle w:val="fontstyle21"/>
          <w:rFonts w:asciiTheme="majorBidi" w:hAnsiTheme="majorBidi" w:cstheme="majorBidi"/>
          <w:i w:val="0"/>
          <w:iCs w:val="0"/>
          <w:sz w:val="24"/>
          <w:szCs w:val="24"/>
        </w:rPr>
        <w:t>, 2000</w:t>
      </w:r>
      <w:r w:rsidRPr="007827DB">
        <w:rPr>
          <w:rStyle w:val="fontstyle21"/>
          <w:rFonts w:asciiTheme="majorBidi" w:hAnsiTheme="majorBidi" w:cstheme="majorBidi"/>
          <w:i w:val="0"/>
          <w:iCs w:val="0"/>
          <w:sz w:val="24"/>
          <w:szCs w:val="24"/>
        </w:rPr>
        <w:t>).</w:t>
      </w:r>
    </w:p>
    <w:p w14:paraId="0C0B4678" w14:textId="71F5EE66" w:rsidR="00491E14" w:rsidRPr="007827DB" w:rsidRDefault="00491E14" w:rsidP="00E64894">
      <w:pPr>
        <w:spacing w:before="120" w:after="120" w:line="240" w:lineRule="auto"/>
        <w:jc w:val="both"/>
        <w:rPr>
          <w:rStyle w:val="fontstyle21"/>
          <w:rFonts w:asciiTheme="majorBidi" w:hAnsiTheme="majorBidi" w:cstheme="majorBidi"/>
          <w:i w:val="0"/>
          <w:iCs w:val="0"/>
          <w:sz w:val="24"/>
          <w:szCs w:val="24"/>
        </w:rPr>
      </w:pPr>
      <w:r w:rsidRPr="007827DB">
        <w:rPr>
          <w:rFonts w:asciiTheme="majorBidi" w:hAnsiTheme="majorBidi" w:cstheme="majorBidi"/>
          <w:color w:val="000000"/>
          <w:sz w:val="24"/>
          <w:szCs w:val="24"/>
        </w:rPr>
        <w:t xml:space="preserve">In this study, the water activities of </w:t>
      </w:r>
      <w:r w:rsidR="00E363EC" w:rsidRPr="007827DB">
        <w:rPr>
          <w:rFonts w:asciiTheme="majorBidi" w:hAnsiTheme="majorBidi" w:cstheme="majorBidi"/>
          <w:color w:val="000000"/>
          <w:sz w:val="24"/>
          <w:szCs w:val="24"/>
        </w:rPr>
        <w:t>urban</w:t>
      </w:r>
      <w:r w:rsidRPr="007827DB">
        <w:rPr>
          <w:rFonts w:asciiTheme="majorBidi" w:hAnsiTheme="majorBidi" w:cstheme="majorBidi"/>
          <w:color w:val="000000"/>
          <w:sz w:val="24"/>
          <w:szCs w:val="24"/>
        </w:rPr>
        <w:t xml:space="preserve"> aerosols are </w:t>
      </w:r>
      <w:r w:rsidR="00E64894" w:rsidRPr="007827DB">
        <w:rPr>
          <w:rFonts w:asciiTheme="majorBidi" w:hAnsiTheme="majorBidi" w:cstheme="majorBidi"/>
          <w:color w:val="000000"/>
          <w:sz w:val="24"/>
          <w:szCs w:val="24"/>
        </w:rPr>
        <w:t>analyzed</w:t>
      </w:r>
      <w:r w:rsidRPr="007827DB">
        <w:rPr>
          <w:rFonts w:asciiTheme="majorBidi" w:hAnsiTheme="majorBidi" w:cstheme="majorBidi"/>
          <w:color w:val="000000"/>
          <w:sz w:val="24"/>
          <w:szCs w:val="24"/>
        </w:rPr>
        <w:t xml:space="preserve">. The analysis involved in analyzing the different water activities of the aerosols by varying different concentrations of the component from the base line based on the OPAC 4.0, standard. The </w:t>
      </w:r>
      <w:r w:rsidR="00E363EC" w:rsidRPr="007827DB">
        <w:rPr>
          <w:rFonts w:asciiTheme="majorBidi" w:hAnsiTheme="majorBidi" w:cstheme="majorBidi"/>
          <w:color w:val="000000"/>
          <w:sz w:val="24"/>
          <w:szCs w:val="24"/>
        </w:rPr>
        <w:t xml:space="preserve">concentrations are </w:t>
      </w:r>
      <w:r w:rsidR="00E64894" w:rsidRPr="007827DB">
        <w:rPr>
          <w:rFonts w:asciiTheme="majorBidi" w:hAnsiTheme="majorBidi" w:cstheme="majorBidi"/>
          <w:color w:val="000000"/>
          <w:sz w:val="24"/>
          <w:szCs w:val="24"/>
        </w:rPr>
        <w:t>analyzed</w:t>
      </w:r>
      <w:r w:rsidR="00E363EC" w:rsidRPr="007827DB">
        <w:rPr>
          <w:rFonts w:asciiTheme="majorBidi" w:hAnsiTheme="majorBidi" w:cstheme="majorBidi"/>
          <w:color w:val="000000"/>
          <w:sz w:val="24"/>
          <w:szCs w:val="24"/>
        </w:rPr>
        <w:t xml:space="preserve"> by adding 30% of the base line standard up</w:t>
      </w:r>
      <w:r w:rsidR="008B6969">
        <w:rPr>
          <w:rFonts w:asciiTheme="majorBidi" w:hAnsiTheme="majorBidi" w:cstheme="majorBidi"/>
          <w:color w:val="000000"/>
          <w:sz w:val="24"/>
          <w:szCs w:val="24"/>
        </w:rPr>
        <w:t xml:space="preserve"> </w:t>
      </w:r>
      <w:r w:rsidR="00E363EC" w:rsidRPr="007827DB">
        <w:rPr>
          <w:rFonts w:asciiTheme="majorBidi" w:hAnsiTheme="majorBidi" w:cstheme="majorBidi"/>
          <w:color w:val="000000"/>
          <w:sz w:val="24"/>
          <w:szCs w:val="24"/>
        </w:rPr>
        <w:t>to five different levels.</w:t>
      </w:r>
    </w:p>
    <w:p w14:paraId="1E37675D" w14:textId="4FB6F92A" w:rsidR="005A3D2D" w:rsidRPr="007827DB" w:rsidRDefault="00A37C4C" w:rsidP="007827DB">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2</w:t>
      </w:r>
      <w:r w:rsidRPr="007827DB">
        <w:rPr>
          <w:rStyle w:val="fontstyle21"/>
          <w:rFonts w:asciiTheme="majorBidi" w:hAnsiTheme="majorBidi" w:cstheme="majorBidi"/>
          <w:i w:val="0"/>
          <w:iCs w:val="0"/>
          <w:sz w:val="24"/>
          <w:szCs w:val="24"/>
        </w:rPr>
        <w:tab/>
      </w:r>
      <w:r w:rsidR="005A3D2D" w:rsidRPr="00E64894">
        <w:rPr>
          <w:rStyle w:val="fontstyle21"/>
          <w:rFonts w:asciiTheme="majorBidi" w:hAnsiTheme="majorBidi" w:cstheme="majorBidi"/>
          <w:b/>
          <w:bCs/>
          <w:i w:val="0"/>
          <w:iCs w:val="0"/>
          <w:sz w:val="24"/>
          <w:szCs w:val="24"/>
        </w:rPr>
        <w:t>THEORETICAL</w:t>
      </w:r>
      <w:r w:rsidR="005A3D2D" w:rsidRPr="007827DB">
        <w:rPr>
          <w:rStyle w:val="fontstyle21"/>
          <w:rFonts w:asciiTheme="majorBidi" w:hAnsiTheme="majorBidi" w:cstheme="majorBidi"/>
          <w:i w:val="0"/>
          <w:iCs w:val="0"/>
          <w:sz w:val="24"/>
          <w:szCs w:val="24"/>
        </w:rPr>
        <w:t xml:space="preserve"> </w:t>
      </w:r>
      <w:r w:rsidR="005A3D2D" w:rsidRPr="00E64894">
        <w:rPr>
          <w:rStyle w:val="fontstyle21"/>
          <w:rFonts w:asciiTheme="majorBidi" w:hAnsiTheme="majorBidi" w:cstheme="majorBidi"/>
          <w:b/>
          <w:bCs/>
          <w:i w:val="0"/>
          <w:iCs w:val="0"/>
          <w:sz w:val="24"/>
          <w:szCs w:val="24"/>
        </w:rPr>
        <w:t>BACKGROUND</w:t>
      </w:r>
    </w:p>
    <w:p w14:paraId="4E850F4F" w14:textId="3EA69264" w:rsidR="005A3D2D" w:rsidRPr="007827DB" w:rsidRDefault="005A3D2D" w:rsidP="00E64894">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 xml:space="preserve">Droplet growth is dictated by two opposing forces - the curvature effect (Kelvin effect) and the solute effect (Raoult's law). An aerosol particle grows by condensing water vapor on its surface under increasing supersaturated conditions. According to Kohler theory (Kohler, 1936; </w:t>
      </w:r>
      <w:proofErr w:type="spellStart"/>
      <w:r w:rsidRPr="007827DB">
        <w:rPr>
          <w:rStyle w:val="fontstyle21"/>
          <w:rFonts w:asciiTheme="majorBidi" w:hAnsiTheme="majorBidi" w:cstheme="majorBidi"/>
          <w:i w:val="0"/>
          <w:iCs w:val="0"/>
          <w:sz w:val="24"/>
          <w:szCs w:val="24"/>
        </w:rPr>
        <w:t>Pruppacher</w:t>
      </w:r>
      <w:proofErr w:type="spellEnd"/>
      <w:r w:rsidRPr="007827DB">
        <w:rPr>
          <w:rStyle w:val="fontstyle21"/>
          <w:rFonts w:asciiTheme="majorBidi" w:hAnsiTheme="majorBidi" w:cstheme="majorBidi"/>
          <w:i w:val="0"/>
          <w:iCs w:val="0"/>
          <w:sz w:val="24"/>
          <w:szCs w:val="24"/>
        </w:rPr>
        <w:t xml:space="preserve"> and </w:t>
      </w:r>
      <w:proofErr w:type="spellStart"/>
      <w:r w:rsidRPr="007827DB">
        <w:rPr>
          <w:rStyle w:val="fontstyle21"/>
          <w:rFonts w:asciiTheme="majorBidi" w:hAnsiTheme="majorBidi" w:cstheme="majorBidi"/>
          <w:i w:val="0"/>
          <w:iCs w:val="0"/>
          <w:sz w:val="24"/>
          <w:szCs w:val="24"/>
        </w:rPr>
        <w:t>Klett</w:t>
      </w:r>
      <w:proofErr w:type="spellEnd"/>
      <w:r w:rsidRPr="007827DB">
        <w:rPr>
          <w:rStyle w:val="fontstyle21"/>
          <w:rFonts w:asciiTheme="majorBidi" w:hAnsiTheme="majorBidi" w:cstheme="majorBidi"/>
          <w:i w:val="0"/>
          <w:iCs w:val="0"/>
          <w:sz w:val="24"/>
          <w:szCs w:val="24"/>
        </w:rPr>
        <w:t xml:space="preserve">, 1997; Seinfeld and </w:t>
      </w:r>
      <w:proofErr w:type="spellStart"/>
      <w:r w:rsidRPr="007827DB">
        <w:rPr>
          <w:rStyle w:val="fontstyle21"/>
          <w:rFonts w:asciiTheme="majorBidi" w:hAnsiTheme="majorBidi" w:cstheme="majorBidi"/>
          <w:i w:val="0"/>
          <w:iCs w:val="0"/>
          <w:sz w:val="24"/>
          <w:szCs w:val="24"/>
        </w:rPr>
        <w:t>Pandis</w:t>
      </w:r>
      <w:proofErr w:type="spellEnd"/>
      <w:r w:rsidRPr="007827DB">
        <w:rPr>
          <w:rStyle w:val="fontstyle21"/>
          <w:rFonts w:asciiTheme="majorBidi" w:hAnsiTheme="majorBidi" w:cstheme="majorBidi"/>
          <w:i w:val="0"/>
          <w:iCs w:val="0"/>
          <w:sz w:val="24"/>
          <w:szCs w:val="24"/>
        </w:rPr>
        <w:t>, 1998), the condition necessary for an aqueous solution droplet to be in equilibrium with water vapor in the surrounding gas phase can be expressed as follows (</w:t>
      </w:r>
      <w:proofErr w:type="spellStart"/>
      <w:r w:rsidRPr="007827DB">
        <w:rPr>
          <w:rStyle w:val="fontstyle21"/>
          <w:rFonts w:asciiTheme="majorBidi" w:hAnsiTheme="majorBidi" w:cstheme="majorBidi"/>
          <w:i w:val="0"/>
          <w:iCs w:val="0"/>
          <w:sz w:val="24"/>
          <w:szCs w:val="24"/>
        </w:rPr>
        <w:t>Kreidenweis</w:t>
      </w:r>
      <w:proofErr w:type="spellEnd"/>
      <w:r w:rsidRPr="007827DB">
        <w:rPr>
          <w:rStyle w:val="fontstyle21"/>
          <w:rFonts w:asciiTheme="majorBidi" w:hAnsiTheme="majorBidi" w:cstheme="majorBidi"/>
          <w:i w:val="0"/>
          <w:iCs w:val="0"/>
          <w:sz w:val="24"/>
          <w:szCs w:val="24"/>
        </w:rPr>
        <w:t xml:space="preserve"> et al., 2005; Gysel et al., 2002; Koehler et al., 2006):</w:t>
      </w:r>
    </w:p>
    <w:p w14:paraId="61A93033" w14:textId="77777777" w:rsidR="005A3D2D" w:rsidRPr="007827DB" w:rsidRDefault="005A3D2D" w:rsidP="007827DB">
      <w:pPr>
        <w:pStyle w:val="ListParagraph"/>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S=</w:t>
      </w:r>
      <w:proofErr w:type="spellStart"/>
      <w:r w:rsidRPr="007827DB">
        <w:rPr>
          <w:rFonts w:asciiTheme="majorBidi" w:hAnsiTheme="majorBidi" w:cstheme="majorBidi"/>
          <w:sz w:val="24"/>
          <w:szCs w:val="24"/>
        </w:rPr>
        <w:t>a</w:t>
      </w:r>
      <w:r w:rsidRPr="007827DB">
        <w:rPr>
          <w:rFonts w:asciiTheme="majorBidi" w:hAnsiTheme="majorBidi" w:cstheme="majorBidi"/>
          <w:sz w:val="24"/>
          <w:szCs w:val="24"/>
          <w:vertAlign w:val="subscript"/>
        </w:rPr>
        <w:t>w</w:t>
      </w:r>
      <w:r w:rsidRPr="007827DB">
        <w:rPr>
          <w:rFonts w:asciiTheme="majorBidi" w:hAnsiTheme="majorBidi" w:cstheme="majorBidi"/>
          <w:sz w:val="24"/>
          <w:szCs w:val="24"/>
        </w:rPr>
        <w:t>K</w:t>
      </w:r>
      <w:r w:rsidRPr="007827DB">
        <w:rPr>
          <w:rFonts w:asciiTheme="majorBidi" w:hAnsiTheme="majorBidi" w:cstheme="majorBidi"/>
          <w:sz w:val="24"/>
          <w:szCs w:val="24"/>
          <w:vertAlign w:val="subscript"/>
        </w:rPr>
        <w:t>e</w:t>
      </w:r>
      <w:proofErr w:type="spellEnd"/>
      <w:r w:rsidRPr="007827DB">
        <w:rPr>
          <w:rFonts w:asciiTheme="majorBidi" w:hAnsiTheme="majorBidi" w:cstheme="majorBidi"/>
          <w:sz w:val="24"/>
          <w:szCs w:val="24"/>
        </w:rPr>
        <w:tab/>
      </w:r>
      <w:r w:rsidRPr="007827DB">
        <w:rPr>
          <w:rFonts w:asciiTheme="majorBidi" w:hAnsiTheme="majorBidi" w:cstheme="majorBidi"/>
          <w:sz w:val="24"/>
          <w:szCs w:val="24"/>
        </w:rPr>
        <w:tab/>
      </w:r>
      <w:r w:rsidRPr="007827DB">
        <w:rPr>
          <w:rFonts w:asciiTheme="majorBidi" w:hAnsiTheme="majorBidi" w:cstheme="majorBidi"/>
          <w:sz w:val="24"/>
          <w:szCs w:val="24"/>
        </w:rPr>
        <w:tab/>
      </w:r>
      <w:r w:rsidRPr="007827DB">
        <w:rPr>
          <w:rFonts w:asciiTheme="majorBidi" w:hAnsiTheme="majorBidi" w:cstheme="majorBidi"/>
          <w:sz w:val="24"/>
          <w:szCs w:val="24"/>
        </w:rPr>
        <w:tab/>
      </w:r>
      <w:r w:rsidRPr="007827DB">
        <w:rPr>
          <w:rFonts w:asciiTheme="majorBidi" w:hAnsiTheme="majorBidi" w:cstheme="majorBidi"/>
          <w:sz w:val="24"/>
          <w:szCs w:val="24"/>
        </w:rPr>
        <w:tab/>
      </w:r>
      <w:r w:rsidRPr="007827DB">
        <w:rPr>
          <w:rFonts w:asciiTheme="majorBidi" w:hAnsiTheme="majorBidi" w:cstheme="majorBidi"/>
          <w:sz w:val="24"/>
          <w:szCs w:val="24"/>
        </w:rPr>
        <w:tab/>
        <w:t>(1)</w:t>
      </w:r>
    </w:p>
    <w:p w14:paraId="04E6F2D1" w14:textId="475BE583" w:rsidR="00916801" w:rsidRPr="007827DB" w:rsidRDefault="005A3D2D" w:rsidP="00E64894">
      <w:pPr>
        <w:spacing w:before="120" w:after="120" w:line="240" w:lineRule="auto"/>
        <w:jc w:val="both"/>
        <w:rPr>
          <w:rStyle w:val="fontstyle21"/>
          <w:rFonts w:asciiTheme="majorBidi" w:hAnsiTheme="majorBidi" w:cstheme="majorBidi"/>
          <w:i w:val="0"/>
          <w:iCs w:val="0"/>
          <w:sz w:val="24"/>
          <w:szCs w:val="24"/>
        </w:rPr>
      </w:pPr>
      <w:r w:rsidRPr="007827DB">
        <w:rPr>
          <w:rStyle w:val="fontstyle21"/>
          <w:rFonts w:asciiTheme="majorBidi" w:hAnsiTheme="majorBidi" w:cstheme="majorBidi"/>
          <w:i w:val="0"/>
          <w:iCs w:val="0"/>
          <w:sz w:val="24"/>
          <w:szCs w:val="24"/>
        </w:rPr>
        <w:t>where a</w:t>
      </w:r>
      <w:r w:rsidRPr="007827DB">
        <w:rPr>
          <w:rStyle w:val="fontstyle21"/>
          <w:rFonts w:asciiTheme="majorBidi" w:hAnsiTheme="majorBidi" w:cstheme="majorBidi"/>
          <w:i w:val="0"/>
          <w:iCs w:val="0"/>
          <w:sz w:val="24"/>
          <w:szCs w:val="24"/>
          <w:vertAlign w:val="subscript"/>
        </w:rPr>
        <w:t>w</w:t>
      </w:r>
      <w:r w:rsidRPr="007827DB">
        <w:rPr>
          <w:rStyle w:val="fontstyle21"/>
          <w:rFonts w:asciiTheme="majorBidi" w:hAnsiTheme="majorBidi" w:cstheme="majorBidi"/>
          <w:i w:val="0"/>
          <w:iCs w:val="0"/>
          <w:sz w:val="24"/>
          <w:szCs w:val="24"/>
        </w:rPr>
        <w:t xml:space="preserve"> is the activity of water in the aqueous solution or Raoult term, and K</w:t>
      </w:r>
      <w:r w:rsidRPr="007827DB">
        <w:rPr>
          <w:rStyle w:val="fontstyle21"/>
          <w:rFonts w:asciiTheme="majorBidi" w:hAnsiTheme="majorBidi" w:cstheme="majorBidi"/>
          <w:i w:val="0"/>
          <w:iCs w:val="0"/>
          <w:sz w:val="24"/>
          <w:szCs w:val="24"/>
          <w:vertAlign w:val="subscript"/>
        </w:rPr>
        <w:t>e</w:t>
      </w:r>
      <w:r w:rsidRPr="007827DB">
        <w:rPr>
          <w:rStyle w:val="fontstyle21"/>
          <w:rFonts w:asciiTheme="majorBidi" w:hAnsiTheme="majorBidi" w:cstheme="majorBidi"/>
          <w:i w:val="0"/>
          <w:iCs w:val="0"/>
          <w:sz w:val="24"/>
          <w:szCs w:val="24"/>
        </w:rPr>
        <w:t xml:space="preserve"> is the Kelvin effect, which describes the enhancement of the equilibrium water vapor pressure due to surface curvature (Ruehl et al., 2010).</w:t>
      </w:r>
      <w:r w:rsidR="00916801" w:rsidRPr="007827DB">
        <w:rPr>
          <w:rStyle w:val="fontstyle21"/>
          <w:rFonts w:asciiTheme="majorBidi" w:hAnsiTheme="majorBidi" w:cstheme="majorBidi"/>
          <w:i w:val="0"/>
          <w:iCs w:val="0"/>
          <w:sz w:val="24"/>
          <w:szCs w:val="24"/>
        </w:rPr>
        <w:t xml:space="preserve"> </w:t>
      </w:r>
      <w:proofErr w:type="gramStart"/>
      <w:r w:rsidR="00916801" w:rsidRPr="007827DB">
        <w:rPr>
          <w:rStyle w:val="fontstyle21"/>
          <w:rFonts w:asciiTheme="majorBidi" w:hAnsiTheme="majorBidi" w:cstheme="majorBidi"/>
          <w:i w:val="0"/>
          <w:iCs w:val="0"/>
          <w:sz w:val="24"/>
          <w:szCs w:val="24"/>
        </w:rPr>
        <w:t>Raoult’s  law</w:t>
      </w:r>
      <w:proofErr w:type="gramEnd"/>
      <w:r w:rsidR="00916801" w:rsidRPr="007827DB">
        <w:rPr>
          <w:rStyle w:val="fontstyle21"/>
          <w:rFonts w:asciiTheme="majorBidi" w:hAnsiTheme="majorBidi" w:cstheme="majorBidi"/>
          <w:i w:val="0"/>
          <w:iCs w:val="0"/>
          <w:sz w:val="24"/>
          <w:szCs w:val="24"/>
        </w:rPr>
        <w:t xml:space="preserve"> provides a straightforward method for estimating the water activity of a multi-component droplet by employing an additive procedure for each component (Fredenslund et al. 1977, Longest and Hindle 2011, Ming and Russell 2001, Moore and Raymond 2008).</w:t>
      </w:r>
    </w:p>
    <w:p w14:paraId="65503DBF" w14:textId="02C7A9AF" w:rsidR="005A3D2D" w:rsidRPr="007827DB" w:rsidRDefault="005A3D2D"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But generally atmospheric aerosols usually comprised mixtures of soluble and insoluble components, therefore the information on the hygroscopicity modes was merged into an “over-all” or “bulk” or “effective” hygroscopic growth factor of the mixture, </w:t>
      </w:r>
      <w:proofErr w:type="spellStart"/>
      <w:r w:rsidRPr="007827DB">
        <w:rPr>
          <w:rFonts w:asciiTheme="majorBidi" w:hAnsiTheme="majorBidi" w:cstheme="majorBidi"/>
          <w:sz w:val="24"/>
          <w:szCs w:val="24"/>
        </w:rPr>
        <w:t>g</w:t>
      </w:r>
      <w:r w:rsidRPr="007827DB">
        <w:rPr>
          <w:rFonts w:asciiTheme="majorBidi" w:hAnsiTheme="majorBidi" w:cstheme="majorBidi"/>
          <w:sz w:val="24"/>
          <w:szCs w:val="24"/>
          <w:vertAlign w:val="subscript"/>
        </w:rPr>
        <w:t>eff</w:t>
      </w:r>
      <w:proofErr w:type="spellEnd"/>
      <w:r w:rsidRPr="007827DB">
        <w:rPr>
          <w:rFonts w:asciiTheme="majorBidi" w:hAnsiTheme="majorBidi" w:cstheme="majorBidi"/>
          <w:sz w:val="24"/>
          <w:szCs w:val="24"/>
        </w:rPr>
        <w:t xml:space="preserve">(S), representative for the entire </w:t>
      </w:r>
      <w:proofErr w:type="gramStart"/>
      <w:r w:rsidRPr="007827DB">
        <w:rPr>
          <w:rFonts w:asciiTheme="majorBidi" w:hAnsiTheme="majorBidi" w:cstheme="majorBidi"/>
          <w:sz w:val="24"/>
          <w:szCs w:val="24"/>
        </w:rPr>
        <w:t>aerosols</w:t>
      </w:r>
      <w:proofErr w:type="gramEnd"/>
      <w:r w:rsidRPr="007827DB">
        <w:rPr>
          <w:rFonts w:asciiTheme="majorBidi" w:hAnsiTheme="majorBidi" w:cstheme="majorBidi"/>
          <w:sz w:val="24"/>
          <w:szCs w:val="24"/>
        </w:rPr>
        <w:t xml:space="preserve"> particles population as</w:t>
      </w:r>
      <w:r w:rsidR="00E64894">
        <w:rPr>
          <w:rFonts w:asciiTheme="majorBidi" w:hAnsiTheme="majorBidi" w:cstheme="majorBidi"/>
          <w:sz w:val="24"/>
          <w:szCs w:val="24"/>
        </w:rPr>
        <w:t xml:space="preserve"> </w:t>
      </w:r>
      <w:r w:rsidR="00DA60A7">
        <w:rPr>
          <w:rFonts w:asciiTheme="majorBidi" w:hAnsiTheme="majorBidi" w:cstheme="majorBidi"/>
          <w:sz w:val="24"/>
          <w:szCs w:val="24"/>
        </w:rPr>
        <w:t>(</w:t>
      </w:r>
      <w:r w:rsidR="00DA60A7" w:rsidRPr="00DA60A7">
        <w:rPr>
          <w:rFonts w:asciiTheme="majorBidi" w:hAnsiTheme="majorBidi" w:cstheme="majorBidi"/>
          <w:sz w:val="24"/>
          <w:szCs w:val="24"/>
        </w:rPr>
        <w:t>Stokes &amp; Robinson</w:t>
      </w:r>
      <w:r w:rsidR="00DA60A7">
        <w:rPr>
          <w:rFonts w:asciiTheme="majorBidi" w:hAnsiTheme="majorBidi" w:cstheme="majorBidi"/>
          <w:sz w:val="24"/>
          <w:szCs w:val="24"/>
        </w:rPr>
        <w:t>, 1966;</w:t>
      </w:r>
      <w:r w:rsidR="00DA60A7" w:rsidRPr="00DA60A7">
        <w:rPr>
          <w:rFonts w:asciiTheme="majorBidi" w:hAnsiTheme="majorBidi" w:cstheme="majorBidi"/>
          <w:sz w:val="24"/>
          <w:szCs w:val="24"/>
        </w:rPr>
        <w:t xml:space="preserve"> </w:t>
      </w:r>
      <w:proofErr w:type="spellStart"/>
      <w:r w:rsidR="00DA60A7" w:rsidRPr="00DA60A7">
        <w:rPr>
          <w:rFonts w:asciiTheme="majorBidi" w:hAnsiTheme="majorBidi" w:cstheme="majorBidi"/>
          <w:sz w:val="24"/>
          <w:szCs w:val="24"/>
        </w:rPr>
        <w:t>Malm</w:t>
      </w:r>
      <w:proofErr w:type="spellEnd"/>
      <w:r w:rsidR="00DA60A7" w:rsidRPr="00DA60A7">
        <w:rPr>
          <w:rFonts w:asciiTheme="majorBidi" w:hAnsiTheme="majorBidi" w:cstheme="majorBidi"/>
          <w:sz w:val="24"/>
          <w:szCs w:val="24"/>
        </w:rPr>
        <w:t xml:space="preserve"> &amp; </w:t>
      </w:r>
      <w:proofErr w:type="spellStart"/>
      <w:r w:rsidR="00DA60A7" w:rsidRPr="00DA60A7">
        <w:rPr>
          <w:rFonts w:asciiTheme="majorBidi" w:hAnsiTheme="majorBidi" w:cstheme="majorBidi"/>
          <w:sz w:val="24"/>
          <w:szCs w:val="24"/>
        </w:rPr>
        <w:t>Kreidenweis</w:t>
      </w:r>
      <w:proofErr w:type="spellEnd"/>
      <w:r w:rsidR="00DA60A7">
        <w:rPr>
          <w:rFonts w:asciiTheme="majorBidi" w:hAnsiTheme="majorBidi" w:cstheme="majorBidi"/>
          <w:sz w:val="24"/>
          <w:szCs w:val="24"/>
        </w:rPr>
        <w:t>, 1997)</w:t>
      </w:r>
      <w:r w:rsidRPr="007827DB">
        <w:rPr>
          <w:rFonts w:asciiTheme="majorBidi" w:hAnsiTheme="majorBidi" w:cstheme="majorBidi"/>
          <w:sz w:val="24"/>
          <w:szCs w:val="24"/>
        </w:rPr>
        <w:t>:</w:t>
      </w:r>
    </w:p>
    <w:p w14:paraId="525DAF90" w14:textId="77777777" w:rsidR="005A3D2D" w:rsidRPr="007827DB" w:rsidRDefault="007C1645" w:rsidP="007827DB">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k</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5A3D2D" w:rsidRPr="007827DB">
        <w:rPr>
          <w:rFonts w:asciiTheme="majorBidi" w:hAnsiTheme="majorBidi" w:cstheme="majorBidi"/>
          <w:sz w:val="24"/>
          <w:szCs w:val="24"/>
        </w:rPr>
        <w:tab/>
      </w:r>
      <w:r w:rsidR="005A3D2D" w:rsidRPr="007827DB">
        <w:rPr>
          <w:rFonts w:asciiTheme="majorBidi" w:hAnsiTheme="majorBidi" w:cstheme="majorBidi"/>
          <w:sz w:val="24"/>
          <w:szCs w:val="24"/>
        </w:rPr>
        <w:tab/>
      </w:r>
      <w:r w:rsidR="005A3D2D" w:rsidRPr="007827DB">
        <w:rPr>
          <w:rFonts w:asciiTheme="majorBidi" w:hAnsiTheme="majorBidi" w:cstheme="majorBidi"/>
          <w:sz w:val="24"/>
          <w:szCs w:val="24"/>
        </w:rPr>
        <w:tab/>
      </w:r>
      <w:r w:rsidR="005A3D2D" w:rsidRPr="007827DB">
        <w:rPr>
          <w:rFonts w:asciiTheme="majorBidi" w:hAnsiTheme="majorBidi" w:cstheme="majorBidi"/>
          <w:sz w:val="24"/>
          <w:szCs w:val="24"/>
        </w:rPr>
        <w:tab/>
      </w:r>
      <w:r w:rsidR="005A3D2D" w:rsidRPr="007827DB">
        <w:rPr>
          <w:rFonts w:asciiTheme="majorBidi" w:hAnsiTheme="majorBidi" w:cstheme="majorBidi"/>
          <w:sz w:val="24"/>
          <w:szCs w:val="24"/>
        </w:rPr>
        <w:tab/>
        <w:t>(2)</w:t>
      </w:r>
    </w:p>
    <w:p w14:paraId="6F2505B8" w14:textId="77777777" w:rsidR="005A3D2D" w:rsidRPr="007827DB" w:rsidRDefault="005A3D2D" w:rsidP="007827DB">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The effective or volume equivalent radius of the mixture was determined using the relation</w:t>
      </w:r>
    </w:p>
    <w:p w14:paraId="7A595EF3" w14:textId="77777777" w:rsidR="005A3D2D" w:rsidRPr="007827DB" w:rsidRDefault="007C1645" w:rsidP="007827DB">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k</m:t>
                        </m:r>
                      </m:sub>
                      <m:sup>
                        <m:r>
                          <w:rPr>
                            <w:rFonts w:ascii="Cambria Math" w:hAnsi="Cambria Math" w:cstheme="majorBidi"/>
                            <w:sz w:val="24"/>
                            <w:szCs w:val="24"/>
                          </w:rPr>
                          <m:t>3</m:t>
                        </m:r>
                      </m:sup>
                    </m:sSubSup>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t>(3)</w:t>
      </w:r>
    </w:p>
    <w:p w14:paraId="519C7AE6" w14:textId="77777777" w:rsidR="005A3D2D" w:rsidRPr="007827DB" w:rsidRDefault="005A3D2D" w:rsidP="007827DB">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where the summation is performed over all compounds present in the particles and </w:t>
      </w:r>
      <w:proofErr w:type="spellStart"/>
      <w:r w:rsidRPr="007827DB">
        <w:rPr>
          <w:rFonts w:asciiTheme="majorBidi" w:hAnsiTheme="majorBidi" w:cstheme="majorBidi"/>
          <w:sz w:val="24"/>
          <w:szCs w:val="24"/>
        </w:rPr>
        <w:t>x</w:t>
      </w:r>
      <w:r w:rsidRPr="007827DB">
        <w:rPr>
          <w:rFonts w:asciiTheme="majorBidi" w:hAnsiTheme="majorBidi" w:cstheme="majorBidi"/>
          <w:sz w:val="24"/>
          <w:szCs w:val="24"/>
          <w:vertAlign w:val="subscript"/>
        </w:rPr>
        <w:t>k</w:t>
      </w:r>
      <w:proofErr w:type="spellEnd"/>
      <w:r w:rsidRPr="007827DB">
        <w:rPr>
          <w:rFonts w:asciiTheme="majorBidi" w:hAnsiTheme="majorBidi" w:cstheme="majorBidi"/>
          <w:sz w:val="24"/>
          <w:szCs w:val="24"/>
        </w:rPr>
        <w:t xml:space="preserve"> represent their respective volume fractions, using the </w:t>
      </w:r>
      <w:proofErr w:type="spellStart"/>
      <w:r w:rsidRPr="007827DB">
        <w:rPr>
          <w:rFonts w:asciiTheme="majorBidi" w:hAnsiTheme="majorBidi" w:cstheme="majorBidi"/>
          <w:sz w:val="24"/>
          <w:szCs w:val="24"/>
        </w:rPr>
        <w:t>Zdanovskii</w:t>
      </w:r>
      <w:proofErr w:type="spellEnd"/>
      <w:r w:rsidRPr="007827DB">
        <w:rPr>
          <w:rFonts w:asciiTheme="majorBidi" w:hAnsiTheme="majorBidi" w:cstheme="majorBidi"/>
          <w:sz w:val="24"/>
          <w:szCs w:val="24"/>
        </w:rPr>
        <w:t xml:space="preserve">-Stokes-Robinson relation (ZSR relation; Sjogren </w:t>
      </w:r>
      <w:r w:rsidRPr="007827DB">
        <w:rPr>
          <w:rFonts w:asciiTheme="majorBidi" w:hAnsiTheme="majorBidi" w:cstheme="majorBidi"/>
          <w:i/>
          <w:iCs/>
          <w:sz w:val="24"/>
          <w:szCs w:val="24"/>
        </w:rPr>
        <w:t>et al.</w:t>
      </w:r>
      <w:r w:rsidRPr="007827DB">
        <w:rPr>
          <w:rFonts w:asciiTheme="majorBidi" w:hAnsiTheme="majorBidi" w:cstheme="majorBidi"/>
          <w:sz w:val="24"/>
          <w:szCs w:val="24"/>
        </w:rPr>
        <w:t xml:space="preserve">, 2007; Stokes and Robinson, 1966; Meyer </w:t>
      </w:r>
      <w:r w:rsidRPr="007827DB">
        <w:rPr>
          <w:rFonts w:asciiTheme="majorBidi" w:hAnsiTheme="majorBidi" w:cstheme="majorBidi"/>
          <w:i/>
          <w:iCs/>
          <w:sz w:val="24"/>
          <w:szCs w:val="24"/>
        </w:rPr>
        <w:t>et al.</w:t>
      </w:r>
      <w:r w:rsidRPr="007827DB">
        <w:rPr>
          <w:rFonts w:asciiTheme="majorBidi" w:hAnsiTheme="majorBidi" w:cstheme="majorBidi"/>
          <w:sz w:val="24"/>
          <w:szCs w:val="24"/>
        </w:rPr>
        <w:t xml:space="preserve">, 2009; Stock </w:t>
      </w:r>
      <w:r w:rsidRPr="007827DB">
        <w:rPr>
          <w:rFonts w:asciiTheme="majorBidi" w:hAnsiTheme="majorBidi" w:cstheme="majorBidi"/>
          <w:i/>
          <w:iCs/>
          <w:sz w:val="24"/>
          <w:szCs w:val="24"/>
        </w:rPr>
        <w:t>et al.</w:t>
      </w:r>
      <w:r w:rsidRPr="007827DB">
        <w:rPr>
          <w:rFonts w:asciiTheme="majorBidi" w:hAnsiTheme="majorBidi" w:cstheme="majorBidi"/>
          <w:sz w:val="24"/>
          <w:szCs w:val="24"/>
        </w:rPr>
        <w:t xml:space="preserve">, 2011). </w:t>
      </w:r>
    </w:p>
    <w:p w14:paraId="7B23B5AC" w14:textId="7FD75891" w:rsidR="005A3D2D" w:rsidRPr="007827DB" w:rsidRDefault="007827DB" w:rsidP="007827DB">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F</w:t>
      </w:r>
      <w:r w:rsidR="005A3D2D" w:rsidRPr="007827DB">
        <w:rPr>
          <w:rFonts w:asciiTheme="majorBidi" w:hAnsiTheme="majorBidi" w:cstheme="majorBidi"/>
          <w:sz w:val="24"/>
          <w:szCs w:val="24"/>
        </w:rPr>
        <w:t>or atmospheric aerosols, equation (1) can be written to represents the property of the bulk components using equations (2) and (3) as:</w:t>
      </w:r>
    </w:p>
    <w:p w14:paraId="23FD8BCF" w14:textId="77777777" w:rsidR="005A3D2D" w:rsidRPr="007827DB" w:rsidRDefault="005A3D2D" w:rsidP="007827DB">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lnS=</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oMath>
      <w:r w:rsidRPr="007827DB">
        <w:rPr>
          <w:rFonts w:asciiTheme="majorBidi" w:eastAsiaTheme="minorEastAsia" w:hAnsiTheme="majorBidi" w:cstheme="majorBidi"/>
          <w:sz w:val="24"/>
          <w:szCs w:val="24"/>
        </w:rPr>
        <w:t xml:space="preserve"> </w:t>
      </w:r>
      <w:r w:rsidRP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t>(4)</w:t>
      </w:r>
    </w:p>
    <w:p w14:paraId="50E9557F" w14:textId="598DA1CE" w:rsidR="005A3D2D" w:rsidRPr="007827DB" w:rsidRDefault="007827DB" w:rsidP="007827DB">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Using</w:t>
      </w:r>
      <w:r w:rsidR="005A3D2D" w:rsidRPr="007827DB">
        <w:rPr>
          <w:rFonts w:asciiTheme="majorBidi" w:hAnsiTheme="majorBidi" w:cstheme="majorBidi"/>
          <w:sz w:val="24"/>
          <w:szCs w:val="24"/>
        </w:rPr>
        <w:t xml:space="preserve"> multiple regression analysis with SPSS 16.0 for windows, the constants A and B were determined.</w:t>
      </w:r>
    </w:p>
    <w:p w14:paraId="74867763" w14:textId="036DB20F" w:rsidR="00815CF3" w:rsidRPr="007827DB" w:rsidRDefault="00815CF3" w:rsidP="007827DB">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The first term on the </w:t>
      </w:r>
      <w:proofErr w:type="gramStart"/>
      <w:r w:rsidRPr="007827DB">
        <w:rPr>
          <w:rFonts w:asciiTheme="majorBidi" w:hAnsiTheme="majorBidi" w:cstheme="majorBidi"/>
          <w:sz w:val="24"/>
          <w:szCs w:val="24"/>
        </w:rPr>
        <w:t>right hand</w:t>
      </w:r>
      <w:proofErr w:type="gramEnd"/>
      <w:r w:rsidRPr="007827DB">
        <w:rPr>
          <w:rFonts w:asciiTheme="majorBidi" w:hAnsiTheme="majorBidi" w:cstheme="majorBidi"/>
          <w:sz w:val="24"/>
          <w:szCs w:val="24"/>
        </w:rPr>
        <w:t xml:space="preserve"> side of equation (4) </w:t>
      </w:r>
      <w:r w:rsidR="007827DB">
        <w:rPr>
          <w:rFonts w:asciiTheme="majorBidi" w:hAnsiTheme="majorBidi" w:cstheme="majorBidi"/>
          <w:sz w:val="24"/>
          <w:szCs w:val="24"/>
        </w:rPr>
        <w:t xml:space="preserve">is described as the Kelvin effect and </w:t>
      </w:r>
      <w:r w:rsidRPr="007827DB">
        <w:rPr>
          <w:rFonts w:asciiTheme="majorBidi" w:hAnsiTheme="majorBidi" w:cstheme="majorBidi"/>
          <w:sz w:val="24"/>
          <w:szCs w:val="24"/>
        </w:rPr>
        <w:t>can be written as</w:t>
      </w:r>
    </w:p>
    <w:p w14:paraId="659F130A" w14:textId="3409086C" w:rsidR="00815CF3" w:rsidRPr="007827DB" w:rsidRDefault="00815CF3" w:rsidP="007827DB">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oMath>
      <w:r w:rsidRPr="007827DB">
        <w:rPr>
          <w:rFonts w:asciiTheme="majorBidi" w:eastAsiaTheme="minorEastAsia" w:hAnsiTheme="majorBidi" w:cstheme="majorBidi"/>
          <w:sz w:val="24"/>
          <w:szCs w:val="24"/>
        </w:rPr>
        <w:t xml:space="preserve"> </w:t>
      </w:r>
      <w:r w:rsidRPr="007827DB">
        <w:rPr>
          <w:rFonts w:asciiTheme="majorBidi" w:eastAsiaTheme="minorEastAsia" w:hAnsiTheme="majorBidi" w:cstheme="majorBidi"/>
          <w:sz w:val="24"/>
          <w:szCs w:val="24"/>
        </w:rPr>
        <w:tab/>
      </w:r>
      <w:r w:rsidR="007827DB">
        <w:rPr>
          <w:rFonts w:asciiTheme="majorBidi" w:eastAsiaTheme="minorEastAsia" w:hAnsiTheme="majorBidi" w:cstheme="majorBidi"/>
          <w:sz w:val="24"/>
          <w:szCs w:val="24"/>
        </w:rPr>
        <w:tab/>
      </w:r>
      <w:r w:rsidR="007827DB">
        <w:rPr>
          <w:rFonts w:asciiTheme="majorBidi" w:eastAsiaTheme="minorEastAsia" w:hAnsiTheme="majorBidi" w:cstheme="majorBidi"/>
          <w:sz w:val="24"/>
          <w:szCs w:val="24"/>
        </w:rPr>
        <w:tab/>
      </w:r>
      <w:r w:rsid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t>(5)</w:t>
      </w:r>
    </w:p>
    <w:p w14:paraId="22AA4D10" w14:textId="77777777" w:rsidR="00815CF3" w:rsidRPr="007827DB" w:rsidRDefault="00815CF3" w:rsidP="007827DB">
      <w:pPr>
        <w:spacing w:before="120" w:after="120" w:line="240" w:lineRule="auto"/>
        <w:jc w:val="both"/>
        <w:rPr>
          <w:rFonts w:asciiTheme="majorBidi" w:eastAsiaTheme="minorEastAsia" w:hAnsiTheme="majorBidi" w:cstheme="majorBidi"/>
          <w:sz w:val="24"/>
          <w:szCs w:val="24"/>
        </w:rPr>
      </w:pPr>
      <w:r w:rsidRPr="007827DB">
        <w:rPr>
          <w:rFonts w:asciiTheme="majorBidi" w:eastAsiaTheme="minorEastAsia" w:hAnsiTheme="majorBidi" w:cstheme="majorBidi"/>
          <w:sz w:val="24"/>
          <w:szCs w:val="24"/>
        </w:rPr>
        <w:t>This implies</w:t>
      </w:r>
    </w:p>
    <w:p w14:paraId="7A5B1DE6" w14:textId="5CFD6BFA" w:rsidR="00815CF3" w:rsidRPr="007827DB" w:rsidRDefault="007C1645" w:rsidP="007827DB">
      <w:pPr>
        <w:pStyle w:val="ListParagraph"/>
        <w:spacing w:before="120" w:after="120" w:line="24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m:t>
            </m:r>
            <m:r>
              <w:rPr>
                <w:rFonts w:ascii="Cambria Math" w:hAnsi="Cambria Math" w:cstheme="majorBidi"/>
                <w:sz w:val="24"/>
                <w:szCs w:val="24"/>
              </w:rPr>
              <m:t>S</m:t>
            </m:r>
            <m:r>
              <w:rPr>
                <w:rFonts w:ascii="Cambria Math" w:hAnsi="Cambria Math" w:cstheme="majorBidi"/>
                <w:sz w:val="24"/>
                <w:szCs w:val="24"/>
              </w:rPr>
              <m:t>)</m:t>
            </m:r>
          </m:e>
        </m:d>
        <m:r>
          <w:rPr>
            <w:rFonts w:ascii="Cambria Math" w:hAnsi="Cambria Math" w:cstheme="majorBidi"/>
            <w:sz w:val="24"/>
            <w:szCs w:val="24"/>
          </w:rPr>
          <m:t>=</m:t>
        </m:r>
        <m:r>
          <w:rPr>
            <w:rFonts w:ascii="Cambria Math" w:hAnsi="Cambria Math" w:cstheme="majorBidi"/>
            <w:sz w:val="24"/>
            <w:szCs w:val="24"/>
          </w:rPr>
          <m:t>exp</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m:t>
                </m:r>
                <m:r>
                  <w:rPr>
                    <w:rFonts w:ascii="Cambria Math" w:hAnsi="Cambria Math" w:cstheme="majorBidi"/>
                    <w:sz w:val="24"/>
                    <w:szCs w:val="24"/>
                  </w:rPr>
                  <m:t>S</m:t>
                </m:r>
                <m:r>
                  <w:rPr>
                    <w:rFonts w:ascii="Cambria Math" w:hAnsi="Cambria Math" w:cstheme="majorBidi"/>
                    <w:sz w:val="24"/>
                    <w:szCs w:val="24"/>
                  </w:rPr>
                  <m:t>)</m:t>
                </m:r>
              </m:den>
            </m:f>
          </m:e>
        </m:d>
      </m:oMath>
      <w:r w:rsidR="00815CF3" w:rsidRPr="007827DB">
        <w:rPr>
          <w:rFonts w:asciiTheme="majorBidi" w:eastAsiaTheme="minorEastAsia" w:hAnsiTheme="majorBidi" w:cstheme="majorBidi"/>
          <w:sz w:val="24"/>
          <w:szCs w:val="24"/>
        </w:rPr>
        <w:tab/>
      </w:r>
      <w:r w:rsidR="00815CF3" w:rsidRPr="007827DB">
        <w:rPr>
          <w:rFonts w:asciiTheme="majorBidi" w:eastAsiaTheme="minorEastAsia" w:hAnsiTheme="majorBidi" w:cstheme="majorBidi"/>
          <w:sz w:val="24"/>
          <w:szCs w:val="24"/>
        </w:rPr>
        <w:tab/>
      </w:r>
      <w:r w:rsidR="00815CF3" w:rsidRPr="007827DB">
        <w:rPr>
          <w:rFonts w:asciiTheme="majorBidi" w:eastAsiaTheme="minorEastAsia" w:hAnsiTheme="majorBidi" w:cstheme="majorBidi"/>
          <w:sz w:val="24"/>
          <w:szCs w:val="24"/>
        </w:rPr>
        <w:tab/>
      </w:r>
      <w:r w:rsidR="00815CF3" w:rsidRPr="007827DB">
        <w:rPr>
          <w:rFonts w:asciiTheme="majorBidi" w:eastAsiaTheme="minorEastAsia" w:hAnsiTheme="majorBidi" w:cstheme="majorBidi"/>
          <w:sz w:val="24"/>
          <w:szCs w:val="24"/>
        </w:rPr>
        <w:tab/>
        <w:t>(6)</w:t>
      </w:r>
    </w:p>
    <w:p w14:paraId="1496FE83" w14:textId="16889D5A" w:rsidR="00815CF3" w:rsidRPr="007827DB" w:rsidRDefault="00815CF3" w:rsidP="007827DB">
      <w:pPr>
        <w:spacing w:before="120" w:after="120" w:line="240" w:lineRule="auto"/>
        <w:jc w:val="both"/>
        <w:rPr>
          <w:rStyle w:val="fontstyle01"/>
          <w:rFonts w:asciiTheme="majorBidi" w:hAnsiTheme="majorBidi" w:cstheme="majorBidi"/>
          <w:sz w:val="24"/>
          <w:szCs w:val="24"/>
        </w:rPr>
      </w:pPr>
      <w:r w:rsidRPr="007827DB">
        <w:rPr>
          <w:rFonts w:asciiTheme="majorBidi" w:eastAsiaTheme="minorEastAsia" w:hAnsiTheme="majorBidi" w:cstheme="majorBidi"/>
          <w:sz w:val="24"/>
          <w:szCs w:val="24"/>
        </w:rPr>
        <w:lastRenderedPageBreak/>
        <w:t xml:space="preserve">where </w:t>
      </w:r>
      <w:r w:rsidRPr="007827DB">
        <w:rPr>
          <w:rFonts w:asciiTheme="majorBidi" w:hAnsiTheme="majorBidi" w:cstheme="majorBidi"/>
          <w:sz w:val="24"/>
          <w:szCs w:val="24"/>
        </w:rPr>
        <w:t xml:space="preserve">a characteristic length for the effect of surface tension </w:t>
      </w:r>
      <w:r w:rsidRPr="007827DB">
        <w:rPr>
          <w:rFonts w:asciiTheme="majorBidi" w:eastAsiaTheme="minorEastAsia" w:hAnsiTheme="majorBidi" w:cstheme="majorBidi"/>
          <w:sz w:val="24"/>
          <w:szCs w:val="24"/>
        </w:rPr>
        <w:t xml:space="preserve"> 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r>
          <w:rPr>
            <w:rFonts w:ascii="Cambria Math" w:eastAsiaTheme="minorEastAsia" w:hAnsi="Cambria Math" w:cstheme="majorBidi"/>
            <w:sz w:val="24"/>
            <w:szCs w:val="24"/>
          </w:rPr>
          <m:t>=A</m:t>
        </m:r>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2</m:t>
            </m:r>
            <m:sSub>
              <m:sSubPr>
                <m:ctrlPr>
                  <w:rPr>
                    <w:rFonts w:ascii="Cambria Math" w:hAnsi="Cambria Math" w:cstheme="majorBidi"/>
                    <w:i/>
                    <w:sz w:val="24"/>
                    <w:szCs w:val="24"/>
                  </w:rPr>
                </m:ctrlPr>
              </m:sSubPr>
              <m:e>
                <m:r>
                  <w:rPr>
                    <w:rFonts w:ascii="Cambria Math" w:hAnsi="Cambria Math" w:cstheme="majorBidi"/>
                    <w:sz w:val="24"/>
                    <w:szCs w:val="24"/>
                  </w:rPr>
                  <m:t>υ</m:t>
                </m:r>
              </m:e>
              <m:sub>
                <m:r>
                  <w:rPr>
                    <w:rFonts w:ascii="Cambria Math" w:hAnsi="Cambria Math" w:cstheme="majorBidi"/>
                    <w:sz w:val="24"/>
                    <w:szCs w:val="24"/>
                  </w:rPr>
                  <m:t>w</m:t>
                </m:r>
              </m:sub>
            </m:sSub>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num>
          <m:den>
            <m:r>
              <w:rPr>
                <w:rFonts w:ascii="Cambria Math" w:hAnsi="Cambria Math" w:cstheme="majorBidi"/>
                <w:sz w:val="24"/>
                <w:szCs w:val="24"/>
              </w:rPr>
              <m:t>RT</m:t>
            </m:r>
          </m:den>
        </m:f>
      </m:oMath>
      <w:r w:rsidRPr="007827DB">
        <w:rPr>
          <w:rFonts w:asciiTheme="majorBidi" w:eastAsiaTheme="minorEastAsia" w:hAnsiTheme="majorBidi" w:cstheme="majorBidi"/>
          <w:sz w:val="24"/>
          <w:szCs w:val="24"/>
        </w:rPr>
        <w:t xml:space="preserve">, </w:t>
      </w:r>
      <w:proofErr w:type="spellStart"/>
      <w:r w:rsidRPr="007827DB">
        <w:rPr>
          <w:rFonts w:asciiTheme="majorBidi" w:hAnsiTheme="majorBidi" w:cstheme="majorBidi"/>
          <w:sz w:val="24"/>
          <w:szCs w:val="24"/>
        </w:rPr>
        <w:t>v</w:t>
      </w:r>
      <w:r w:rsidRPr="007827DB">
        <w:rPr>
          <w:rFonts w:asciiTheme="majorBidi" w:hAnsiTheme="majorBidi" w:cstheme="majorBidi"/>
          <w:sz w:val="24"/>
          <w:szCs w:val="24"/>
          <w:vertAlign w:val="subscript"/>
        </w:rPr>
        <w:t>w</w:t>
      </w:r>
      <w:proofErr w:type="spellEnd"/>
      <w:r w:rsidRPr="007827DB">
        <w:rPr>
          <w:rFonts w:asciiTheme="majorBidi" w:hAnsiTheme="majorBidi" w:cstheme="majorBidi"/>
          <w:sz w:val="24"/>
          <w:szCs w:val="24"/>
        </w:rPr>
        <w:t xml:space="preserve"> is the partial molar of water, </w:t>
      </w:r>
      <m:oMath>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oMath>
      <w:r w:rsidRPr="007827DB">
        <w:rPr>
          <w:rFonts w:asciiTheme="majorBidi" w:eastAsiaTheme="minorEastAsia" w:hAnsiTheme="majorBidi" w:cstheme="majorBidi"/>
          <w:sz w:val="24"/>
          <w:szCs w:val="24"/>
        </w:rPr>
        <w:t xml:space="preserve"> is the effective surface tension of the mixture, </w:t>
      </w:r>
      <w:r w:rsidRPr="007827DB">
        <w:rPr>
          <w:rStyle w:val="fontstyle01"/>
          <w:rFonts w:asciiTheme="majorBidi" w:hAnsiTheme="majorBidi" w:cstheme="majorBidi"/>
          <w:sz w:val="24"/>
          <w:szCs w:val="24"/>
        </w:rPr>
        <w:t>R and T being the universal gas constant and absolute temperature, respectively.</w:t>
      </w:r>
    </w:p>
    <w:p w14:paraId="32F9C59D" w14:textId="5CFC9A7E" w:rsidR="005A3D2D" w:rsidRPr="007827DB" w:rsidRDefault="005A3D2D" w:rsidP="007827DB">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The second term on the </w:t>
      </w:r>
      <w:proofErr w:type="gramStart"/>
      <w:r w:rsidRPr="007827DB">
        <w:rPr>
          <w:rFonts w:asciiTheme="majorBidi" w:hAnsiTheme="majorBidi" w:cstheme="majorBidi"/>
          <w:sz w:val="24"/>
          <w:szCs w:val="24"/>
        </w:rPr>
        <w:t>right hand</w:t>
      </w:r>
      <w:proofErr w:type="gramEnd"/>
      <w:r w:rsidRPr="007827DB">
        <w:rPr>
          <w:rFonts w:asciiTheme="majorBidi" w:hAnsiTheme="majorBidi" w:cstheme="majorBidi"/>
          <w:sz w:val="24"/>
          <w:szCs w:val="24"/>
        </w:rPr>
        <w:t xml:space="preserve"> side of equation (4)</w:t>
      </w:r>
      <w:r w:rsidR="00FB108C" w:rsidRPr="007827DB">
        <w:rPr>
          <w:rFonts w:asciiTheme="majorBidi" w:hAnsiTheme="majorBidi" w:cstheme="majorBidi"/>
          <w:sz w:val="24"/>
          <w:szCs w:val="24"/>
        </w:rPr>
        <w:t xml:space="preserve">, </w:t>
      </w:r>
      <w:r w:rsidR="007827DB">
        <w:rPr>
          <w:rFonts w:asciiTheme="majorBidi" w:hAnsiTheme="majorBidi" w:cstheme="majorBidi"/>
          <w:sz w:val="24"/>
          <w:szCs w:val="24"/>
        </w:rPr>
        <w:t xml:space="preserve">is described as the water </w:t>
      </w:r>
      <w:r w:rsidR="00F429C9">
        <w:rPr>
          <w:rFonts w:asciiTheme="majorBidi" w:hAnsiTheme="majorBidi" w:cstheme="majorBidi"/>
          <w:sz w:val="24"/>
          <w:szCs w:val="24"/>
        </w:rPr>
        <w:t xml:space="preserve">activity, </w:t>
      </w:r>
      <w:r w:rsidR="00FB108C" w:rsidRPr="007827DB">
        <w:rPr>
          <w:rFonts w:asciiTheme="majorBidi" w:hAnsiTheme="majorBidi" w:cstheme="majorBidi"/>
          <w:sz w:val="24"/>
          <w:szCs w:val="24"/>
        </w:rPr>
        <w:t xml:space="preserve">which is the </w:t>
      </w:r>
      <w:r w:rsidR="00F429C9">
        <w:rPr>
          <w:rFonts w:asciiTheme="majorBidi" w:hAnsiTheme="majorBidi" w:cstheme="majorBidi"/>
          <w:sz w:val="24"/>
          <w:szCs w:val="24"/>
        </w:rPr>
        <w:t xml:space="preserve">main </w:t>
      </w:r>
      <w:r w:rsidR="00FB108C" w:rsidRPr="007827DB">
        <w:rPr>
          <w:rFonts w:asciiTheme="majorBidi" w:hAnsiTheme="majorBidi" w:cstheme="majorBidi"/>
          <w:sz w:val="24"/>
          <w:szCs w:val="24"/>
        </w:rPr>
        <w:t>interest of this paper,</w:t>
      </w:r>
      <w:r w:rsidRPr="007827DB">
        <w:rPr>
          <w:rFonts w:asciiTheme="majorBidi" w:hAnsiTheme="majorBidi" w:cstheme="majorBidi"/>
          <w:sz w:val="24"/>
          <w:szCs w:val="24"/>
        </w:rPr>
        <w:t xml:space="preserve"> can be written as</w:t>
      </w:r>
    </w:p>
    <w:p w14:paraId="331EF8FE" w14:textId="42EAF506" w:rsidR="005A3D2D" w:rsidRPr="007827DB" w:rsidRDefault="007C1645" w:rsidP="007827DB">
      <w:pPr>
        <w:spacing w:before="120" w:after="120" w:line="240" w:lineRule="auto"/>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w</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r>
              <w:rPr>
                <w:rFonts w:ascii="Cambria Math" w:hAnsi="Cambria Math" w:cstheme="majorBidi"/>
                <w:sz w:val="24"/>
                <w:szCs w:val="24"/>
              </w:rPr>
              <m:t>S</m:t>
            </m:r>
            <m:r>
              <w:rPr>
                <w:rFonts w:ascii="Cambria Math" w:hAnsi="Cambria Math" w:cstheme="majorBidi"/>
                <w:sz w:val="24"/>
                <w:szCs w:val="24"/>
              </w:rPr>
              <m:t>)</m:t>
            </m:r>
          </m:e>
        </m:d>
        <m:r>
          <w:rPr>
            <w:rFonts w:ascii="Cambria Math" w:eastAsiaTheme="minorEastAsia" w:hAnsi="Cambria Math" w:cstheme="majorBidi"/>
            <w:sz w:val="24"/>
            <w:szCs w:val="24"/>
          </w:rPr>
          <m:t>=</m:t>
        </m:r>
        <m:r>
          <w:rPr>
            <w:rFonts w:ascii="Cambria Math" w:eastAsiaTheme="minorEastAsia" w:hAnsi="Cambria Math" w:cstheme="majorBidi"/>
            <w:sz w:val="24"/>
            <w:szCs w:val="24"/>
          </w:rPr>
          <m:t>exp</m:t>
        </m:r>
        <m:d>
          <m:dPr>
            <m:ctrlPr>
              <w:rPr>
                <w:rFonts w:ascii="Cambria Math" w:eastAsiaTheme="minorEastAsia"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e>
        </m:d>
      </m:oMath>
      <w:r w:rsidR="005A3D2D" w:rsidRPr="007827DB">
        <w:rPr>
          <w:rFonts w:asciiTheme="majorBidi" w:eastAsiaTheme="minorEastAsia" w:hAnsiTheme="majorBidi" w:cstheme="majorBidi"/>
          <w:sz w:val="24"/>
          <w:szCs w:val="24"/>
        </w:rPr>
        <w:t xml:space="preserve"> </w:t>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r>
      <w:r w:rsidR="005A3D2D" w:rsidRPr="007827DB">
        <w:rPr>
          <w:rFonts w:asciiTheme="majorBidi" w:eastAsiaTheme="minorEastAsia" w:hAnsiTheme="majorBidi" w:cstheme="majorBidi"/>
          <w:sz w:val="24"/>
          <w:szCs w:val="24"/>
        </w:rPr>
        <w:tab/>
        <w:t>(7)</w:t>
      </w:r>
    </w:p>
    <w:p w14:paraId="5147F0D4" w14:textId="2869E701" w:rsidR="00BD2717" w:rsidRPr="007827DB" w:rsidRDefault="005A3D2D"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The parameter B </w:t>
      </w:r>
      <m:oMath>
        <m:d>
          <m:dPr>
            <m:ctrlPr>
              <w:rPr>
                <w:rFonts w:ascii="Cambria Math" w:hAnsi="Cambria Math" w:cstheme="majorBidi"/>
                <w:i/>
                <w:sz w:val="24"/>
                <w:szCs w:val="24"/>
              </w:rPr>
            </m:ctrlPr>
          </m:dPr>
          <m:e>
            <m:r>
              <w:rPr>
                <w:rFonts w:ascii="Cambria Math" w:hAnsi="Cambria Math" w:cstheme="majorBidi"/>
                <w:sz w:val="24"/>
                <w:szCs w:val="24"/>
              </w:rPr>
              <m:t>B=vϕ</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w</m:t>
                    </m:r>
                  </m:sub>
                </m:sSub>
              </m:num>
              <m:den>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s</m:t>
                    </m:r>
                  </m:sub>
                </m:sSub>
              </m:den>
            </m:f>
          </m:e>
        </m:d>
      </m:oMath>
      <w:r w:rsidRPr="007827DB">
        <w:rPr>
          <w:rFonts w:asciiTheme="majorBidi" w:hAnsiTheme="majorBidi" w:cstheme="majorBidi"/>
          <w:sz w:val="24"/>
          <w:szCs w:val="24"/>
        </w:rPr>
        <w:t xml:space="preserve"> was described as the bulk hygroscopicity factor under subsaturation conditions (Mochida </w:t>
      </w:r>
      <w:r w:rsidRPr="007827DB">
        <w:rPr>
          <w:rFonts w:asciiTheme="majorBidi" w:hAnsiTheme="majorBidi" w:cstheme="majorBidi"/>
          <w:i/>
          <w:iCs/>
          <w:sz w:val="24"/>
          <w:szCs w:val="24"/>
        </w:rPr>
        <w:t>et al.</w:t>
      </w:r>
      <w:r w:rsidRPr="007827DB">
        <w:rPr>
          <w:rFonts w:asciiTheme="majorBidi" w:hAnsiTheme="majorBidi" w:cstheme="majorBidi"/>
          <w:sz w:val="24"/>
          <w:szCs w:val="24"/>
        </w:rPr>
        <w:t xml:space="preserve">, 2006), </w:t>
      </w:r>
      <w:proofErr w:type="spellStart"/>
      <w:r w:rsidRPr="007827DB">
        <w:rPr>
          <w:rFonts w:asciiTheme="majorBidi" w:hAnsiTheme="majorBidi" w:cstheme="majorBidi"/>
          <w:sz w:val="24"/>
          <w:szCs w:val="24"/>
        </w:rPr>
        <w:t>v</w:t>
      </w:r>
      <w:r w:rsidRPr="007827DB">
        <w:rPr>
          <w:rFonts w:asciiTheme="majorBidi" w:hAnsiTheme="majorBidi" w:cstheme="majorBidi"/>
          <w:sz w:val="24"/>
          <w:szCs w:val="24"/>
          <w:vertAlign w:val="subscript"/>
        </w:rPr>
        <w:t>w</w:t>
      </w:r>
      <w:proofErr w:type="spellEnd"/>
      <w:r w:rsidRPr="007827DB">
        <w:rPr>
          <w:rFonts w:asciiTheme="majorBidi" w:hAnsiTheme="majorBidi" w:cstheme="majorBidi"/>
          <w:sz w:val="24"/>
          <w:szCs w:val="24"/>
        </w:rPr>
        <w:t xml:space="preserve"> is the partial molar of water, v</w:t>
      </w:r>
      <w:r w:rsidRPr="007827DB">
        <w:rPr>
          <w:rFonts w:asciiTheme="majorBidi" w:hAnsiTheme="majorBidi" w:cstheme="majorBidi"/>
          <w:sz w:val="24"/>
          <w:szCs w:val="24"/>
          <w:vertAlign w:val="subscript"/>
        </w:rPr>
        <w:t>s</w:t>
      </w:r>
      <w:r w:rsidRPr="007827DB">
        <w:rPr>
          <w:rFonts w:asciiTheme="majorBidi" w:hAnsiTheme="majorBidi" w:cstheme="majorBidi"/>
          <w:sz w:val="24"/>
          <w:szCs w:val="24"/>
        </w:rPr>
        <w:t xml:space="preserve"> is the </w:t>
      </w:r>
      <w:r w:rsidR="005F4011" w:rsidRPr="007827DB">
        <w:rPr>
          <w:rFonts w:asciiTheme="majorBidi" w:hAnsiTheme="majorBidi" w:cstheme="majorBidi"/>
          <w:sz w:val="24"/>
          <w:szCs w:val="24"/>
        </w:rPr>
        <w:t>partial molar volume of solute.</w:t>
      </w:r>
      <w:r w:rsidR="00BB5253">
        <w:rPr>
          <w:rFonts w:asciiTheme="majorBidi" w:hAnsiTheme="majorBidi" w:cstheme="majorBidi"/>
          <w:sz w:val="24"/>
          <w:szCs w:val="24"/>
        </w:rPr>
        <w:t xml:space="preserve"> </w:t>
      </w:r>
      <w:r w:rsidR="00BB5253" w:rsidRPr="00BB5253">
        <w:rPr>
          <w:rFonts w:asciiTheme="majorBidi" w:hAnsiTheme="majorBidi" w:cstheme="majorBidi"/>
          <w:sz w:val="24"/>
          <w:szCs w:val="24"/>
        </w:rPr>
        <w:t xml:space="preserve">The osmotic coefficient </w:t>
      </w:r>
      <m:oMath>
        <m:r>
          <w:rPr>
            <w:rFonts w:ascii="Cambria Math" w:hAnsi="Cambria Math" w:cstheme="majorBidi"/>
            <w:sz w:val="24"/>
            <w:szCs w:val="24"/>
          </w:rPr>
          <m:t>ϕ</m:t>
        </m:r>
      </m:oMath>
      <w:r w:rsidR="00BB5253" w:rsidRPr="00BB5253">
        <w:rPr>
          <w:rFonts w:asciiTheme="majorBidi" w:hAnsiTheme="majorBidi" w:cstheme="majorBidi"/>
          <w:sz w:val="24"/>
          <w:szCs w:val="24"/>
        </w:rPr>
        <w:t xml:space="preserve"> accounts for nonideal behavior in the solution, which is increasingly pronounced toward an increasing concentration of the solution. Therefore, </w:t>
      </w:r>
      <m:oMath>
        <m:r>
          <w:rPr>
            <w:rFonts w:ascii="Cambria Math" w:hAnsi="Cambria Math" w:cstheme="majorBidi"/>
            <w:sz w:val="24"/>
            <w:szCs w:val="24"/>
          </w:rPr>
          <m:t>ϕ</m:t>
        </m:r>
      </m:oMath>
      <w:r w:rsidR="00BB5253" w:rsidRPr="00BB5253">
        <w:rPr>
          <w:rFonts w:asciiTheme="majorBidi" w:hAnsiTheme="majorBidi" w:cstheme="majorBidi"/>
          <w:sz w:val="24"/>
          <w:szCs w:val="24"/>
        </w:rPr>
        <w:t xml:space="preserve"> may vary with the concentration of the solute in the droplet.</w:t>
      </w:r>
    </w:p>
    <w:p w14:paraId="2D82B406" w14:textId="77777777" w:rsidR="005F4011" w:rsidRPr="007827DB" w:rsidRDefault="005F4011" w:rsidP="007827DB">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From equations (6) and (7), equation (1) for multiple components can be written as</w:t>
      </w:r>
    </w:p>
    <w:p w14:paraId="0A410BE5" w14:textId="7588475C" w:rsidR="005F4011" w:rsidRPr="007827DB" w:rsidRDefault="005F4011" w:rsidP="007827DB">
      <w:pPr>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w</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e>
        </m:d>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oMath>
      <w:r w:rsidRP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r>
      <w:r w:rsidRPr="007827DB">
        <w:rPr>
          <w:rFonts w:asciiTheme="majorBidi" w:eastAsiaTheme="minorEastAsia" w:hAnsiTheme="majorBidi" w:cstheme="majorBidi"/>
          <w:sz w:val="24"/>
          <w:szCs w:val="24"/>
        </w:rPr>
        <w:tab/>
        <w:t>(8)</w:t>
      </w:r>
    </w:p>
    <w:p w14:paraId="07B01421" w14:textId="7C720F21" w:rsidR="005F4011" w:rsidRPr="007827DB" w:rsidRDefault="005F4011" w:rsidP="007827DB">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These effects accounts for the increase in the water vapor pressure due to the curvature of the particle surface</w:t>
      </w:r>
    </w:p>
    <w:p w14:paraId="3396A3D1" w14:textId="77777777" w:rsidR="00AA6DD1" w:rsidRPr="007827DB" w:rsidRDefault="00AA6DD1" w:rsidP="007827DB">
      <w:pPr>
        <w:spacing w:before="120" w:after="120" w:line="240" w:lineRule="auto"/>
        <w:rPr>
          <w:rFonts w:asciiTheme="majorBidi" w:hAnsiTheme="majorBidi" w:cstheme="majorBidi"/>
          <w:b/>
          <w:bCs/>
          <w:sz w:val="24"/>
          <w:szCs w:val="24"/>
        </w:rPr>
      </w:pPr>
      <w:r w:rsidRPr="007827DB">
        <w:rPr>
          <w:rFonts w:asciiTheme="majorBidi" w:hAnsiTheme="majorBidi" w:cstheme="majorBidi"/>
          <w:b/>
          <w:bCs/>
          <w:sz w:val="24"/>
          <w:szCs w:val="24"/>
        </w:rPr>
        <w:t>3.</w:t>
      </w:r>
      <w:r w:rsidRPr="007827DB">
        <w:rPr>
          <w:rFonts w:asciiTheme="majorBidi" w:hAnsiTheme="majorBidi" w:cstheme="majorBidi"/>
          <w:b/>
          <w:bCs/>
          <w:sz w:val="24"/>
          <w:szCs w:val="24"/>
        </w:rPr>
        <w:tab/>
        <w:t>METHODOLOGY</w:t>
      </w:r>
    </w:p>
    <w:p w14:paraId="52849DB5" w14:textId="729DB7F9" w:rsidR="00BD2717" w:rsidRPr="007827DB" w:rsidRDefault="00F429C9" w:rsidP="001D5A4E">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The default (average) mixture of urban aerosols in OPAC (4.0), were initially used in the simulation and after the simulation, the radii and volume mix ratios of the various </w:t>
      </w:r>
      <w:proofErr w:type="gramStart"/>
      <w:r>
        <w:rPr>
          <w:rFonts w:asciiTheme="majorBidi" w:hAnsiTheme="majorBidi" w:cstheme="majorBidi"/>
          <w:sz w:val="24"/>
          <w:szCs w:val="24"/>
        </w:rPr>
        <w:t>aerosols</w:t>
      </w:r>
      <w:proofErr w:type="gramEnd"/>
      <w:r>
        <w:rPr>
          <w:rFonts w:asciiTheme="majorBidi" w:hAnsiTheme="majorBidi" w:cstheme="majorBidi"/>
          <w:sz w:val="24"/>
          <w:szCs w:val="24"/>
        </w:rPr>
        <w:t xml:space="preserve"> components were extracted. </w:t>
      </w:r>
      <w:r w:rsidR="00BD2717" w:rsidRPr="007827DB">
        <w:rPr>
          <w:rFonts w:asciiTheme="majorBidi" w:hAnsiTheme="majorBidi" w:cstheme="majorBidi"/>
          <w:sz w:val="24"/>
          <w:szCs w:val="24"/>
        </w:rPr>
        <w:t>In OPAC</w:t>
      </w:r>
      <w:r>
        <w:rPr>
          <w:rFonts w:asciiTheme="majorBidi" w:hAnsiTheme="majorBidi" w:cstheme="majorBidi"/>
          <w:sz w:val="24"/>
          <w:szCs w:val="24"/>
        </w:rPr>
        <w:t xml:space="preserve"> (4.0)</w:t>
      </w:r>
      <w:r w:rsidR="00BD2717" w:rsidRPr="007827DB">
        <w:rPr>
          <w:rFonts w:asciiTheme="majorBidi" w:hAnsiTheme="majorBidi" w:cstheme="majorBidi"/>
          <w:sz w:val="24"/>
          <w:szCs w:val="24"/>
        </w:rPr>
        <w:t xml:space="preserve"> urban aerosols comprise</w:t>
      </w:r>
      <w:r>
        <w:rPr>
          <w:rFonts w:asciiTheme="majorBidi" w:hAnsiTheme="majorBidi" w:cstheme="majorBidi"/>
          <w:sz w:val="24"/>
          <w:szCs w:val="24"/>
        </w:rPr>
        <w:t>d</w:t>
      </w:r>
      <w:r w:rsidR="00BD2717" w:rsidRPr="007827DB">
        <w:rPr>
          <w:rFonts w:asciiTheme="majorBidi" w:hAnsiTheme="majorBidi" w:cstheme="majorBidi"/>
          <w:sz w:val="24"/>
          <w:szCs w:val="24"/>
        </w:rPr>
        <w:t xml:space="preserve"> of three components as (</w:t>
      </w:r>
      <w:proofErr w:type="spellStart"/>
      <w:r w:rsidR="00BD2717" w:rsidRPr="007827DB">
        <w:rPr>
          <w:rFonts w:asciiTheme="majorBidi" w:hAnsiTheme="majorBidi" w:cstheme="majorBidi"/>
          <w:sz w:val="24"/>
          <w:szCs w:val="24"/>
        </w:rPr>
        <w:t>i</w:t>
      </w:r>
      <w:proofErr w:type="spellEnd"/>
      <w:r w:rsidR="00BD2717" w:rsidRPr="007827DB">
        <w:rPr>
          <w:rFonts w:asciiTheme="majorBidi" w:hAnsiTheme="majorBidi" w:cstheme="majorBidi"/>
          <w:sz w:val="24"/>
          <w:szCs w:val="24"/>
        </w:rPr>
        <w:t>) water insoluble (</w:t>
      </w:r>
      <w:proofErr w:type="spellStart"/>
      <w:r w:rsidR="00BD2717" w:rsidRPr="007827DB">
        <w:rPr>
          <w:rFonts w:asciiTheme="majorBidi" w:hAnsiTheme="majorBidi" w:cstheme="majorBidi"/>
          <w:sz w:val="24"/>
          <w:szCs w:val="24"/>
        </w:rPr>
        <w:t>inso</w:t>
      </w:r>
      <w:proofErr w:type="spellEnd"/>
      <w:r w:rsidR="00BD2717" w:rsidRPr="007827DB">
        <w:rPr>
          <w:rFonts w:asciiTheme="majorBidi" w:hAnsiTheme="majorBidi" w:cstheme="majorBidi"/>
          <w:sz w:val="24"/>
          <w:szCs w:val="24"/>
        </w:rPr>
        <w:t>) (ii) water soluble (</w:t>
      </w:r>
      <w:proofErr w:type="spellStart"/>
      <w:r w:rsidR="00BD2717" w:rsidRPr="007827DB">
        <w:rPr>
          <w:rFonts w:asciiTheme="majorBidi" w:hAnsiTheme="majorBidi" w:cstheme="majorBidi"/>
          <w:sz w:val="24"/>
          <w:szCs w:val="24"/>
        </w:rPr>
        <w:t>waso</w:t>
      </w:r>
      <w:proofErr w:type="spellEnd"/>
      <w:r w:rsidR="00BD2717" w:rsidRPr="007827DB">
        <w:rPr>
          <w:rFonts w:asciiTheme="majorBidi" w:hAnsiTheme="majorBidi" w:cstheme="majorBidi"/>
          <w:sz w:val="24"/>
          <w:szCs w:val="24"/>
        </w:rPr>
        <w:t xml:space="preserve">) and (iii) soot. The </w:t>
      </w:r>
      <w:r w:rsidR="00BD2717" w:rsidRPr="007827DB">
        <w:rPr>
          <w:rFonts w:asciiTheme="majorBidi" w:hAnsiTheme="majorBidi" w:cstheme="majorBidi"/>
          <w:b/>
          <w:bCs/>
          <w:sz w:val="24"/>
          <w:szCs w:val="24"/>
        </w:rPr>
        <w:t>water-insoluble (</w:t>
      </w:r>
      <w:proofErr w:type="spellStart"/>
      <w:r w:rsidR="00BD2717" w:rsidRPr="007827DB">
        <w:rPr>
          <w:rFonts w:asciiTheme="majorBidi" w:hAnsiTheme="majorBidi" w:cstheme="majorBidi"/>
          <w:b/>
          <w:bCs/>
          <w:sz w:val="24"/>
          <w:szCs w:val="24"/>
        </w:rPr>
        <w:t>inso</w:t>
      </w:r>
      <w:proofErr w:type="spellEnd"/>
      <w:r w:rsidR="00BD2717" w:rsidRPr="007827DB">
        <w:rPr>
          <w:rFonts w:asciiTheme="majorBidi" w:hAnsiTheme="majorBidi" w:cstheme="majorBidi"/>
          <w:b/>
          <w:bCs/>
          <w:sz w:val="24"/>
          <w:szCs w:val="24"/>
        </w:rPr>
        <w:t>)</w:t>
      </w:r>
      <w:r w:rsidR="00BD2717" w:rsidRPr="007827DB">
        <w:rPr>
          <w:rFonts w:asciiTheme="majorBidi" w:hAnsiTheme="majorBidi" w:cstheme="majorBidi"/>
          <w:sz w:val="24"/>
          <w:szCs w:val="24"/>
        </w:rPr>
        <w:t xml:space="preserve"> consists mostly of soil particles with a certain amount of organic material. The </w:t>
      </w:r>
      <w:r w:rsidR="00BD2717" w:rsidRPr="007827DB">
        <w:rPr>
          <w:rFonts w:asciiTheme="majorBidi" w:hAnsiTheme="majorBidi" w:cstheme="majorBidi"/>
          <w:b/>
          <w:bCs/>
          <w:sz w:val="24"/>
          <w:szCs w:val="24"/>
        </w:rPr>
        <w:t>water-soluble (</w:t>
      </w:r>
      <w:proofErr w:type="spellStart"/>
      <w:r w:rsidR="001D5A4E">
        <w:rPr>
          <w:rFonts w:asciiTheme="majorBidi" w:hAnsiTheme="majorBidi" w:cstheme="majorBidi"/>
          <w:b/>
          <w:bCs/>
          <w:sz w:val="24"/>
          <w:szCs w:val="24"/>
        </w:rPr>
        <w:t>waso</w:t>
      </w:r>
      <w:proofErr w:type="spellEnd"/>
      <w:r w:rsidR="00BD2717" w:rsidRPr="007827DB">
        <w:rPr>
          <w:rFonts w:asciiTheme="majorBidi" w:hAnsiTheme="majorBidi" w:cstheme="majorBidi"/>
          <w:b/>
          <w:bCs/>
          <w:sz w:val="24"/>
          <w:szCs w:val="24"/>
        </w:rPr>
        <w:t>)</w:t>
      </w:r>
      <w:r w:rsidR="00BD2717" w:rsidRPr="007827DB">
        <w:rPr>
          <w:rFonts w:asciiTheme="majorBidi" w:hAnsiTheme="majorBidi" w:cstheme="majorBidi"/>
          <w:sz w:val="24"/>
          <w:szCs w:val="24"/>
        </w:rPr>
        <w:t xml:space="preserve"> consists of various kinds of sulfates, nitrates, and other, also organic, water-soluble substances. The </w:t>
      </w:r>
      <w:r w:rsidR="00BD2717" w:rsidRPr="007827DB">
        <w:rPr>
          <w:rFonts w:asciiTheme="majorBidi" w:hAnsiTheme="majorBidi" w:cstheme="majorBidi"/>
          <w:b/>
          <w:bCs/>
          <w:sz w:val="24"/>
          <w:szCs w:val="24"/>
        </w:rPr>
        <w:t xml:space="preserve">soot </w:t>
      </w:r>
      <w:r w:rsidR="00BD2717" w:rsidRPr="007827DB">
        <w:rPr>
          <w:rFonts w:asciiTheme="majorBidi" w:hAnsiTheme="majorBidi" w:cstheme="majorBidi"/>
          <w:sz w:val="24"/>
          <w:szCs w:val="24"/>
        </w:rPr>
        <w:t xml:space="preserve">component is used to represent absorbing black carbon. Carbon </w:t>
      </w:r>
      <w:r w:rsidR="00FB108C" w:rsidRPr="007827DB">
        <w:rPr>
          <w:rFonts w:asciiTheme="majorBidi" w:hAnsiTheme="majorBidi" w:cstheme="majorBidi"/>
          <w:sz w:val="24"/>
          <w:szCs w:val="24"/>
        </w:rPr>
        <w:t xml:space="preserve">and </w:t>
      </w:r>
      <w:r w:rsidR="00FB108C" w:rsidRPr="007827DB">
        <w:rPr>
          <w:rFonts w:asciiTheme="majorBidi" w:hAnsiTheme="majorBidi" w:cstheme="majorBidi"/>
          <w:b/>
          <w:bCs/>
          <w:sz w:val="24"/>
          <w:szCs w:val="24"/>
        </w:rPr>
        <w:t xml:space="preserve">water-insoluble </w:t>
      </w:r>
      <w:r w:rsidR="00FB108C" w:rsidRPr="007827DB">
        <w:rPr>
          <w:rFonts w:asciiTheme="majorBidi" w:hAnsiTheme="majorBidi" w:cstheme="majorBidi"/>
          <w:sz w:val="24"/>
          <w:szCs w:val="24"/>
        </w:rPr>
        <w:t>are</w:t>
      </w:r>
      <w:r w:rsidR="00BD2717" w:rsidRPr="007827DB">
        <w:rPr>
          <w:rFonts w:asciiTheme="majorBidi" w:hAnsiTheme="majorBidi" w:cstheme="majorBidi"/>
          <w:sz w:val="24"/>
          <w:szCs w:val="24"/>
        </w:rPr>
        <w:t xml:space="preserve"> not soluble in water and therefore the particles are assumed not to grow with increasing relative humidity. </w:t>
      </w:r>
    </w:p>
    <w:p w14:paraId="44A30A63" w14:textId="43DDAF17" w:rsidR="00BD2717" w:rsidRPr="007827DB" w:rsidRDefault="00BD2717"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The models</w:t>
      </w:r>
      <w:r w:rsidR="00766792">
        <w:rPr>
          <w:rFonts w:asciiTheme="majorBidi" w:hAnsiTheme="majorBidi" w:cstheme="majorBidi"/>
          <w:sz w:val="24"/>
          <w:szCs w:val="24"/>
        </w:rPr>
        <w:t xml:space="preserve"> (mixtures) of the aerosols used in the simulation in</w:t>
      </w:r>
      <w:r w:rsidRPr="007827DB">
        <w:rPr>
          <w:rFonts w:asciiTheme="majorBidi" w:hAnsiTheme="majorBidi" w:cstheme="majorBidi"/>
          <w:sz w:val="24"/>
          <w:szCs w:val="24"/>
        </w:rPr>
        <w:t xml:space="preserve"> OPAC 4.0 are given in Table</w:t>
      </w:r>
      <w:r w:rsidR="00280D74" w:rsidRPr="007827DB">
        <w:rPr>
          <w:rFonts w:asciiTheme="majorBidi" w:hAnsiTheme="majorBidi" w:cstheme="majorBidi"/>
          <w:sz w:val="24"/>
          <w:szCs w:val="24"/>
        </w:rPr>
        <w:t>s</w:t>
      </w:r>
      <w:r w:rsidRPr="007827DB">
        <w:rPr>
          <w:rFonts w:asciiTheme="majorBidi" w:hAnsiTheme="majorBidi" w:cstheme="majorBidi"/>
          <w:sz w:val="24"/>
          <w:szCs w:val="24"/>
        </w:rPr>
        <w:t xml:space="preserve"> </w:t>
      </w:r>
      <w:r w:rsidR="00584FBC" w:rsidRPr="007827DB">
        <w:rPr>
          <w:rFonts w:asciiTheme="majorBidi" w:hAnsiTheme="majorBidi" w:cstheme="majorBidi"/>
          <w:sz w:val="24"/>
          <w:szCs w:val="24"/>
        </w:rPr>
        <w:t>1, 2 and 3</w:t>
      </w:r>
      <w:r w:rsidRPr="007827DB">
        <w:rPr>
          <w:rFonts w:asciiTheme="majorBidi" w:hAnsiTheme="majorBidi" w:cstheme="majorBidi"/>
          <w:sz w:val="24"/>
          <w:szCs w:val="24"/>
        </w:rPr>
        <w:t>. The number densities were increased by adding 30% of the initial concentrations.</w:t>
      </w:r>
    </w:p>
    <w:p w14:paraId="5A8E6965" w14:textId="1A05D41C" w:rsidR="00AA6DD1" w:rsidRPr="007827DB" w:rsidRDefault="00AA6DD1"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Table 1:</w:t>
      </w:r>
      <w:r w:rsidR="00BD2717" w:rsidRPr="007827DB">
        <w:rPr>
          <w:rFonts w:asciiTheme="majorBidi" w:hAnsiTheme="majorBidi" w:cstheme="majorBidi"/>
          <w:sz w:val="24"/>
          <w:szCs w:val="24"/>
        </w:rPr>
        <w:t xml:space="preserve"> the concentrations of the aerosols with varying concentrations of </w:t>
      </w:r>
      <w:proofErr w:type="spellStart"/>
      <w:r w:rsidR="00766792" w:rsidRPr="00766792">
        <w:rPr>
          <w:rFonts w:asciiTheme="majorBidi" w:hAnsiTheme="majorBidi" w:cstheme="majorBidi"/>
          <w:b/>
          <w:bCs/>
          <w:sz w:val="24"/>
          <w:szCs w:val="24"/>
        </w:rPr>
        <w:t>inso</w:t>
      </w:r>
      <w:proofErr w:type="spellEnd"/>
      <w:r w:rsidR="00BD2717" w:rsidRPr="007827DB">
        <w:rPr>
          <w:rFonts w:asciiTheme="majorBidi" w:hAnsiTheme="majorBidi" w:cstheme="majorBidi"/>
          <w:sz w:val="24"/>
          <w:szCs w:val="24"/>
        </w:rPr>
        <w:t>.</w:t>
      </w:r>
    </w:p>
    <w:tbl>
      <w:tblPr>
        <w:tblW w:w="7478" w:type="dxa"/>
        <w:jc w:val="center"/>
        <w:tblLayout w:type="fixed"/>
        <w:tblLook w:val="04A0" w:firstRow="1" w:lastRow="0" w:firstColumn="1" w:lastColumn="0" w:noHBand="0" w:noVBand="1"/>
      </w:tblPr>
      <w:tblGrid>
        <w:gridCol w:w="1422"/>
        <w:gridCol w:w="979"/>
        <w:gridCol w:w="1080"/>
        <w:gridCol w:w="947"/>
        <w:gridCol w:w="890"/>
        <w:gridCol w:w="990"/>
        <w:gridCol w:w="1170"/>
      </w:tblGrid>
      <w:tr w:rsidR="0001482B" w:rsidRPr="00296A4C" w14:paraId="63F96E41" w14:textId="77777777" w:rsidTr="00296A4C">
        <w:trPr>
          <w:trHeight w:val="287"/>
          <w:jc w:val="center"/>
        </w:trPr>
        <w:tc>
          <w:tcPr>
            <w:tcW w:w="1422" w:type="dxa"/>
            <w:tcBorders>
              <w:top w:val="single" w:sz="4" w:space="0" w:color="auto"/>
              <w:left w:val="single" w:sz="4" w:space="0" w:color="auto"/>
              <w:bottom w:val="single" w:sz="4" w:space="0" w:color="auto"/>
              <w:right w:val="single" w:sz="4" w:space="0" w:color="auto"/>
            </w:tcBorders>
            <w:noWrap/>
            <w:vAlign w:val="bottom"/>
            <w:hideMark/>
          </w:tcPr>
          <w:p w14:paraId="246E2E92" w14:textId="77777777" w:rsidR="0001482B" w:rsidRPr="00296A4C" w:rsidRDefault="0001482B" w:rsidP="00206A13">
            <w:pPr>
              <w:spacing w:after="0" w:line="240" w:lineRule="auto"/>
              <w:rPr>
                <w:rFonts w:asciiTheme="majorBidi" w:eastAsia="Times New Roman" w:hAnsiTheme="majorBidi" w:cstheme="majorBidi"/>
                <w:color w:val="000000"/>
              </w:rPr>
            </w:pPr>
            <w:r w:rsidRPr="00296A4C">
              <w:rPr>
                <w:rFonts w:asciiTheme="majorBidi" w:eastAsia="Times New Roman" w:hAnsiTheme="majorBidi" w:cstheme="majorBidi"/>
                <w:color w:val="000000"/>
              </w:rPr>
              <w:t>Components</w:t>
            </w:r>
          </w:p>
        </w:tc>
        <w:tc>
          <w:tcPr>
            <w:tcW w:w="6056" w:type="dxa"/>
            <w:gridSpan w:val="6"/>
            <w:tcBorders>
              <w:top w:val="single" w:sz="4" w:space="0" w:color="auto"/>
              <w:left w:val="nil"/>
              <w:bottom w:val="single" w:sz="4" w:space="0" w:color="auto"/>
              <w:right w:val="single" w:sz="4" w:space="0" w:color="auto"/>
            </w:tcBorders>
            <w:vAlign w:val="bottom"/>
            <w:hideMark/>
          </w:tcPr>
          <w:p w14:paraId="29956967" w14:textId="18FE9243" w:rsidR="0001482B" w:rsidRPr="00296A4C" w:rsidRDefault="0001482B" w:rsidP="00206A13">
            <w:pPr>
              <w:spacing w:after="0" w:line="240" w:lineRule="auto"/>
              <w:jc w:val="center"/>
              <w:rPr>
                <w:rFonts w:asciiTheme="majorBidi" w:eastAsia="Times New Roman" w:hAnsiTheme="majorBidi" w:cstheme="majorBidi"/>
                <w:color w:val="000000"/>
              </w:rPr>
            </w:pPr>
            <w:r w:rsidRPr="00296A4C">
              <w:rPr>
                <w:rFonts w:asciiTheme="majorBidi" w:eastAsia="Times New Roman" w:hAnsiTheme="majorBidi" w:cstheme="majorBidi"/>
                <w:color w:val="000000"/>
              </w:rPr>
              <w:t>Number densities (cm</w:t>
            </w:r>
            <w:r w:rsidRPr="00296A4C">
              <w:rPr>
                <w:rFonts w:asciiTheme="majorBidi" w:eastAsia="Times New Roman" w:hAnsiTheme="majorBidi" w:cstheme="majorBidi"/>
                <w:color w:val="000000"/>
                <w:vertAlign w:val="superscript"/>
              </w:rPr>
              <w:t>-3</w:t>
            </w:r>
            <w:r w:rsidRPr="00296A4C">
              <w:rPr>
                <w:rFonts w:asciiTheme="majorBidi" w:eastAsia="Times New Roman" w:hAnsiTheme="majorBidi" w:cstheme="majorBidi"/>
                <w:color w:val="000000"/>
              </w:rPr>
              <w:t>)</w:t>
            </w:r>
          </w:p>
        </w:tc>
      </w:tr>
      <w:tr w:rsidR="00AA6DD1" w:rsidRPr="00296A4C" w14:paraId="5E490EE9" w14:textId="77777777" w:rsidTr="00296A4C">
        <w:trPr>
          <w:trHeight w:val="300"/>
          <w:jc w:val="center"/>
        </w:trPr>
        <w:tc>
          <w:tcPr>
            <w:tcW w:w="1422" w:type="dxa"/>
            <w:tcBorders>
              <w:top w:val="nil"/>
              <w:left w:val="single" w:sz="4" w:space="0" w:color="auto"/>
              <w:bottom w:val="single" w:sz="4" w:space="0" w:color="auto"/>
              <w:right w:val="single" w:sz="4" w:space="0" w:color="auto"/>
            </w:tcBorders>
            <w:noWrap/>
            <w:vAlign w:val="bottom"/>
            <w:hideMark/>
          </w:tcPr>
          <w:p w14:paraId="7307ABA5" w14:textId="2EEC2E0A" w:rsidR="00AA6DD1" w:rsidRPr="00296A4C" w:rsidRDefault="004905EC" w:rsidP="001D5A4E">
            <w:pPr>
              <w:spacing w:after="0" w:line="240" w:lineRule="auto"/>
              <w:rPr>
                <w:rFonts w:asciiTheme="majorBidi" w:eastAsia="Times New Roman" w:hAnsiTheme="majorBidi" w:cstheme="majorBidi"/>
                <w:b/>
                <w:bCs/>
                <w:color w:val="000000"/>
              </w:rPr>
            </w:pPr>
            <w:proofErr w:type="spellStart"/>
            <w:r>
              <w:rPr>
                <w:rFonts w:asciiTheme="majorBidi" w:eastAsia="Times New Roman" w:hAnsiTheme="majorBidi" w:cstheme="majorBidi"/>
                <w:b/>
                <w:bCs/>
                <w:color w:val="000000"/>
              </w:rPr>
              <w:t>I</w:t>
            </w:r>
            <w:r w:rsidR="00AA6DD1" w:rsidRPr="00296A4C">
              <w:rPr>
                <w:rFonts w:asciiTheme="majorBidi" w:eastAsia="Times New Roman" w:hAnsiTheme="majorBidi" w:cstheme="majorBidi"/>
                <w:b/>
                <w:bCs/>
                <w:color w:val="000000"/>
              </w:rPr>
              <w:t>nso</w:t>
            </w:r>
            <w:proofErr w:type="spellEnd"/>
          </w:p>
        </w:tc>
        <w:tc>
          <w:tcPr>
            <w:tcW w:w="979" w:type="dxa"/>
            <w:tcBorders>
              <w:top w:val="nil"/>
              <w:left w:val="nil"/>
              <w:bottom w:val="single" w:sz="4" w:space="0" w:color="auto"/>
              <w:right w:val="single" w:sz="4" w:space="0" w:color="auto"/>
            </w:tcBorders>
            <w:noWrap/>
            <w:vAlign w:val="bottom"/>
            <w:hideMark/>
          </w:tcPr>
          <w:p w14:paraId="0850D8B3" w14:textId="77777777" w:rsidR="00AA6DD1" w:rsidRPr="00296A4C" w:rsidRDefault="00AA6DD1" w:rsidP="00206A13">
            <w:pPr>
              <w:spacing w:after="0" w:line="240" w:lineRule="auto"/>
              <w:jc w:val="right"/>
              <w:rPr>
                <w:rFonts w:asciiTheme="majorBidi" w:eastAsia="Times New Roman" w:hAnsiTheme="majorBidi" w:cstheme="majorBidi"/>
                <w:b/>
                <w:bCs/>
                <w:color w:val="000000"/>
              </w:rPr>
            </w:pPr>
            <w:r w:rsidRPr="00296A4C">
              <w:rPr>
                <w:rFonts w:asciiTheme="majorBidi" w:eastAsia="Times New Roman" w:hAnsiTheme="majorBidi" w:cstheme="majorBidi"/>
                <w:b/>
                <w:bCs/>
                <w:color w:val="000000"/>
              </w:rPr>
              <w:t>1.5</w:t>
            </w:r>
          </w:p>
        </w:tc>
        <w:tc>
          <w:tcPr>
            <w:tcW w:w="1080" w:type="dxa"/>
            <w:tcBorders>
              <w:top w:val="nil"/>
              <w:left w:val="nil"/>
              <w:bottom w:val="single" w:sz="4" w:space="0" w:color="auto"/>
              <w:right w:val="single" w:sz="4" w:space="0" w:color="auto"/>
            </w:tcBorders>
            <w:noWrap/>
            <w:vAlign w:val="bottom"/>
            <w:hideMark/>
          </w:tcPr>
          <w:p w14:paraId="2095F2F7" w14:textId="77777777" w:rsidR="00AA6DD1" w:rsidRPr="00296A4C" w:rsidRDefault="00AA6DD1" w:rsidP="00206A13">
            <w:pPr>
              <w:spacing w:after="0" w:line="240" w:lineRule="auto"/>
              <w:jc w:val="right"/>
              <w:rPr>
                <w:rFonts w:asciiTheme="majorBidi" w:eastAsia="Times New Roman" w:hAnsiTheme="majorBidi" w:cstheme="majorBidi"/>
                <w:b/>
                <w:bCs/>
                <w:color w:val="000000"/>
              </w:rPr>
            </w:pPr>
            <w:r w:rsidRPr="00296A4C">
              <w:rPr>
                <w:rFonts w:asciiTheme="majorBidi" w:eastAsia="Times New Roman" w:hAnsiTheme="majorBidi" w:cstheme="majorBidi"/>
                <w:b/>
                <w:bCs/>
                <w:color w:val="000000"/>
              </w:rPr>
              <w:t>1.95</w:t>
            </w:r>
          </w:p>
        </w:tc>
        <w:tc>
          <w:tcPr>
            <w:tcW w:w="947" w:type="dxa"/>
            <w:tcBorders>
              <w:top w:val="nil"/>
              <w:left w:val="nil"/>
              <w:bottom w:val="single" w:sz="4" w:space="0" w:color="auto"/>
              <w:right w:val="single" w:sz="4" w:space="0" w:color="auto"/>
            </w:tcBorders>
            <w:noWrap/>
            <w:vAlign w:val="bottom"/>
            <w:hideMark/>
          </w:tcPr>
          <w:p w14:paraId="3396C074" w14:textId="77777777" w:rsidR="00AA6DD1" w:rsidRPr="00296A4C" w:rsidRDefault="00AA6DD1" w:rsidP="00206A13">
            <w:pPr>
              <w:spacing w:after="0" w:line="240" w:lineRule="auto"/>
              <w:jc w:val="right"/>
              <w:rPr>
                <w:rFonts w:asciiTheme="majorBidi" w:eastAsia="Times New Roman" w:hAnsiTheme="majorBidi" w:cstheme="majorBidi"/>
                <w:b/>
                <w:bCs/>
                <w:color w:val="000000"/>
              </w:rPr>
            </w:pPr>
            <w:r w:rsidRPr="00296A4C">
              <w:rPr>
                <w:rFonts w:asciiTheme="majorBidi" w:eastAsia="Times New Roman" w:hAnsiTheme="majorBidi" w:cstheme="majorBidi"/>
                <w:b/>
                <w:bCs/>
                <w:color w:val="000000"/>
              </w:rPr>
              <w:t>2.535</w:t>
            </w:r>
          </w:p>
        </w:tc>
        <w:tc>
          <w:tcPr>
            <w:tcW w:w="890" w:type="dxa"/>
            <w:tcBorders>
              <w:top w:val="nil"/>
              <w:left w:val="nil"/>
              <w:bottom w:val="single" w:sz="4" w:space="0" w:color="auto"/>
              <w:right w:val="single" w:sz="4" w:space="0" w:color="auto"/>
            </w:tcBorders>
            <w:noWrap/>
            <w:vAlign w:val="bottom"/>
            <w:hideMark/>
          </w:tcPr>
          <w:p w14:paraId="3961E9FF" w14:textId="77777777" w:rsidR="00AA6DD1" w:rsidRPr="00296A4C" w:rsidRDefault="00AA6DD1" w:rsidP="00206A13">
            <w:pPr>
              <w:spacing w:after="0" w:line="240" w:lineRule="auto"/>
              <w:jc w:val="right"/>
              <w:rPr>
                <w:rFonts w:asciiTheme="majorBidi" w:eastAsia="Times New Roman" w:hAnsiTheme="majorBidi" w:cstheme="majorBidi"/>
                <w:b/>
                <w:bCs/>
                <w:color w:val="000000"/>
              </w:rPr>
            </w:pPr>
            <w:r w:rsidRPr="00296A4C">
              <w:rPr>
                <w:rFonts w:asciiTheme="majorBidi" w:eastAsia="Times New Roman" w:hAnsiTheme="majorBidi" w:cstheme="majorBidi"/>
                <w:b/>
                <w:bCs/>
                <w:color w:val="000000"/>
              </w:rPr>
              <w:t>3.2955</w:t>
            </w:r>
          </w:p>
        </w:tc>
        <w:tc>
          <w:tcPr>
            <w:tcW w:w="990" w:type="dxa"/>
            <w:tcBorders>
              <w:top w:val="nil"/>
              <w:left w:val="nil"/>
              <w:bottom w:val="single" w:sz="4" w:space="0" w:color="auto"/>
              <w:right w:val="single" w:sz="4" w:space="0" w:color="auto"/>
            </w:tcBorders>
            <w:noWrap/>
            <w:vAlign w:val="bottom"/>
            <w:hideMark/>
          </w:tcPr>
          <w:p w14:paraId="7C5ABCE4" w14:textId="77777777" w:rsidR="00AA6DD1" w:rsidRPr="00296A4C" w:rsidRDefault="00AA6DD1" w:rsidP="00206A13">
            <w:pPr>
              <w:spacing w:after="0" w:line="240" w:lineRule="auto"/>
              <w:jc w:val="right"/>
              <w:rPr>
                <w:rFonts w:asciiTheme="majorBidi" w:eastAsia="Times New Roman" w:hAnsiTheme="majorBidi" w:cstheme="majorBidi"/>
                <w:b/>
                <w:bCs/>
                <w:color w:val="000000"/>
              </w:rPr>
            </w:pPr>
            <w:r w:rsidRPr="00296A4C">
              <w:rPr>
                <w:rFonts w:asciiTheme="majorBidi" w:eastAsia="Times New Roman" w:hAnsiTheme="majorBidi" w:cstheme="majorBidi"/>
                <w:b/>
                <w:bCs/>
                <w:color w:val="000000"/>
              </w:rPr>
              <w:t>4.28415</w:t>
            </w:r>
          </w:p>
        </w:tc>
        <w:tc>
          <w:tcPr>
            <w:tcW w:w="1170" w:type="dxa"/>
            <w:tcBorders>
              <w:top w:val="nil"/>
              <w:left w:val="nil"/>
              <w:bottom w:val="single" w:sz="4" w:space="0" w:color="auto"/>
              <w:right w:val="single" w:sz="4" w:space="0" w:color="auto"/>
            </w:tcBorders>
            <w:noWrap/>
            <w:vAlign w:val="bottom"/>
            <w:hideMark/>
          </w:tcPr>
          <w:p w14:paraId="400D6E30" w14:textId="77777777" w:rsidR="00AA6DD1" w:rsidRPr="00296A4C" w:rsidRDefault="00AA6DD1" w:rsidP="00206A13">
            <w:pPr>
              <w:spacing w:after="0" w:line="240" w:lineRule="auto"/>
              <w:jc w:val="right"/>
              <w:rPr>
                <w:rFonts w:asciiTheme="majorBidi" w:eastAsia="Times New Roman" w:hAnsiTheme="majorBidi" w:cstheme="majorBidi"/>
                <w:b/>
                <w:bCs/>
                <w:color w:val="000000"/>
              </w:rPr>
            </w:pPr>
            <w:r w:rsidRPr="00296A4C">
              <w:rPr>
                <w:rFonts w:asciiTheme="majorBidi" w:eastAsia="Times New Roman" w:hAnsiTheme="majorBidi" w:cstheme="majorBidi"/>
                <w:b/>
                <w:bCs/>
                <w:color w:val="000000"/>
              </w:rPr>
              <w:t>5.569395</w:t>
            </w:r>
          </w:p>
        </w:tc>
      </w:tr>
      <w:tr w:rsidR="00AA6DD1" w:rsidRPr="00296A4C" w14:paraId="25B2B016" w14:textId="77777777" w:rsidTr="00296A4C">
        <w:trPr>
          <w:trHeight w:val="300"/>
          <w:jc w:val="center"/>
        </w:trPr>
        <w:tc>
          <w:tcPr>
            <w:tcW w:w="1422" w:type="dxa"/>
            <w:tcBorders>
              <w:top w:val="nil"/>
              <w:left w:val="single" w:sz="4" w:space="0" w:color="auto"/>
              <w:bottom w:val="single" w:sz="4" w:space="0" w:color="auto"/>
              <w:right w:val="single" w:sz="4" w:space="0" w:color="auto"/>
            </w:tcBorders>
            <w:noWrap/>
            <w:vAlign w:val="bottom"/>
            <w:hideMark/>
          </w:tcPr>
          <w:p w14:paraId="33CDFAEE" w14:textId="13FD9428" w:rsidR="00AA6DD1" w:rsidRPr="00296A4C" w:rsidRDefault="004905EC" w:rsidP="001D5A4E">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W</w:t>
            </w:r>
            <w:r w:rsidR="00AA6DD1" w:rsidRPr="00296A4C">
              <w:rPr>
                <w:rFonts w:asciiTheme="majorBidi" w:eastAsia="Times New Roman" w:hAnsiTheme="majorBidi" w:cstheme="majorBidi"/>
                <w:color w:val="000000"/>
              </w:rPr>
              <w:t>aso</w:t>
            </w:r>
          </w:p>
        </w:tc>
        <w:tc>
          <w:tcPr>
            <w:tcW w:w="979" w:type="dxa"/>
            <w:tcBorders>
              <w:top w:val="nil"/>
              <w:left w:val="nil"/>
              <w:bottom w:val="single" w:sz="4" w:space="0" w:color="auto"/>
              <w:right w:val="single" w:sz="4" w:space="0" w:color="auto"/>
            </w:tcBorders>
            <w:noWrap/>
            <w:vAlign w:val="bottom"/>
            <w:hideMark/>
          </w:tcPr>
          <w:p w14:paraId="002040BA"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28000</w:t>
            </w:r>
          </w:p>
        </w:tc>
        <w:tc>
          <w:tcPr>
            <w:tcW w:w="1080" w:type="dxa"/>
            <w:tcBorders>
              <w:top w:val="nil"/>
              <w:left w:val="nil"/>
              <w:bottom w:val="single" w:sz="4" w:space="0" w:color="auto"/>
              <w:right w:val="single" w:sz="4" w:space="0" w:color="auto"/>
            </w:tcBorders>
            <w:noWrap/>
            <w:vAlign w:val="bottom"/>
            <w:hideMark/>
          </w:tcPr>
          <w:p w14:paraId="705FBEE3"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28000</w:t>
            </w:r>
          </w:p>
        </w:tc>
        <w:tc>
          <w:tcPr>
            <w:tcW w:w="947" w:type="dxa"/>
            <w:tcBorders>
              <w:top w:val="nil"/>
              <w:left w:val="nil"/>
              <w:bottom w:val="single" w:sz="4" w:space="0" w:color="auto"/>
              <w:right w:val="single" w:sz="4" w:space="0" w:color="auto"/>
            </w:tcBorders>
            <w:noWrap/>
            <w:vAlign w:val="bottom"/>
            <w:hideMark/>
          </w:tcPr>
          <w:p w14:paraId="242B07D3"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28000</w:t>
            </w:r>
          </w:p>
        </w:tc>
        <w:tc>
          <w:tcPr>
            <w:tcW w:w="890" w:type="dxa"/>
            <w:tcBorders>
              <w:top w:val="nil"/>
              <w:left w:val="nil"/>
              <w:bottom w:val="single" w:sz="4" w:space="0" w:color="auto"/>
              <w:right w:val="single" w:sz="4" w:space="0" w:color="auto"/>
            </w:tcBorders>
            <w:noWrap/>
            <w:vAlign w:val="bottom"/>
            <w:hideMark/>
          </w:tcPr>
          <w:p w14:paraId="21D7E705"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28000</w:t>
            </w:r>
          </w:p>
        </w:tc>
        <w:tc>
          <w:tcPr>
            <w:tcW w:w="990" w:type="dxa"/>
            <w:tcBorders>
              <w:top w:val="nil"/>
              <w:left w:val="nil"/>
              <w:bottom w:val="single" w:sz="4" w:space="0" w:color="auto"/>
              <w:right w:val="single" w:sz="4" w:space="0" w:color="auto"/>
            </w:tcBorders>
            <w:noWrap/>
            <w:vAlign w:val="bottom"/>
            <w:hideMark/>
          </w:tcPr>
          <w:p w14:paraId="72C67B96"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28000</w:t>
            </w:r>
          </w:p>
        </w:tc>
        <w:tc>
          <w:tcPr>
            <w:tcW w:w="1170" w:type="dxa"/>
            <w:tcBorders>
              <w:top w:val="nil"/>
              <w:left w:val="nil"/>
              <w:bottom w:val="single" w:sz="4" w:space="0" w:color="auto"/>
              <w:right w:val="single" w:sz="4" w:space="0" w:color="auto"/>
            </w:tcBorders>
            <w:noWrap/>
            <w:vAlign w:val="bottom"/>
            <w:hideMark/>
          </w:tcPr>
          <w:p w14:paraId="4380225A"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28000</w:t>
            </w:r>
          </w:p>
        </w:tc>
      </w:tr>
      <w:tr w:rsidR="00AA6DD1" w:rsidRPr="00296A4C" w14:paraId="4CD2FFCC" w14:textId="77777777" w:rsidTr="00296A4C">
        <w:trPr>
          <w:trHeight w:val="300"/>
          <w:jc w:val="center"/>
        </w:trPr>
        <w:tc>
          <w:tcPr>
            <w:tcW w:w="1422" w:type="dxa"/>
            <w:tcBorders>
              <w:top w:val="nil"/>
              <w:left w:val="single" w:sz="4" w:space="0" w:color="auto"/>
              <w:bottom w:val="single" w:sz="4" w:space="0" w:color="auto"/>
              <w:right w:val="single" w:sz="4" w:space="0" w:color="auto"/>
            </w:tcBorders>
            <w:noWrap/>
            <w:vAlign w:val="bottom"/>
            <w:hideMark/>
          </w:tcPr>
          <w:p w14:paraId="531A0A37" w14:textId="0A7BC998" w:rsidR="00AA6DD1" w:rsidRPr="00296A4C" w:rsidRDefault="004905EC" w:rsidP="00206A13">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S</w:t>
            </w:r>
            <w:r w:rsidR="00AA6DD1" w:rsidRPr="00296A4C">
              <w:rPr>
                <w:rFonts w:asciiTheme="majorBidi" w:eastAsia="Times New Roman" w:hAnsiTheme="majorBidi" w:cstheme="majorBidi"/>
                <w:color w:val="000000"/>
              </w:rPr>
              <w:t>oot</w:t>
            </w:r>
          </w:p>
        </w:tc>
        <w:tc>
          <w:tcPr>
            <w:tcW w:w="979" w:type="dxa"/>
            <w:tcBorders>
              <w:top w:val="nil"/>
              <w:left w:val="nil"/>
              <w:bottom w:val="single" w:sz="4" w:space="0" w:color="auto"/>
              <w:right w:val="single" w:sz="4" w:space="0" w:color="auto"/>
            </w:tcBorders>
            <w:noWrap/>
            <w:vAlign w:val="bottom"/>
            <w:hideMark/>
          </w:tcPr>
          <w:p w14:paraId="2906D219"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130000</w:t>
            </w:r>
          </w:p>
        </w:tc>
        <w:tc>
          <w:tcPr>
            <w:tcW w:w="1080" w:type="dxa"/>
            <w:tcBorders>
              <w:top w:val="nil"/>
              <w:left w:val="nil"/>
              <w:bottom w:val="single" w:sz="4" w:space="0" w:color="auto"/>
              <w:right w:val="single" w:sz="4" w:space="0" w:color="auto"/>
            </w:tcBorders>
            <w:noWrap/>
            <w:vAlign w:val="bottom"/>
            <w:hideMark/>
          </w:tcPr>
          <w:p w14:paraId="05B6D510"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130000</w:t>
            </w:r>
          </w:p>
        </w:tc>
        <w:tc>
          <w:tcPr>
            <w:tcW w:w="947" w:type="dxa"/>
            <w:tcBorders>
              <w:top w:val="nil"/>
              <w:left w:val="nil"/>
              <w:bottom w:val="single" w:sz="4" w:space="0" w:color="auto"/>
              <w:right w:val="single" w:sz="4" w:space="0" w:color="auto"/>
            </w:tcBorders>
            <w:noWrap/>
            <w:vAlign w:val="bottom"/>
            <w:hideMark/>
          </w:tcPr>
          <w:p w14:paraId="52188155"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130000</w:t>
            </w:r>
          </w:p>
        </w:tc>
        <w:tc>
          <w:tcPr>
            <w:tcW w:w="890" w:type="dxa"/>
            <w:tcBorders>
              <w:top w:val="nil"/>
              <w:left w:val="nil"/>
              <w:bottom w:val="single" w:sz="4" w:space="0" w:color="auto"/>
              <w:right w:val="single" w:sz="4" w:space="0" w:color="auto"/>
            </w:tcBorders>
            <w:noWrap/>
            <w:vAlign w:val="bottom"/>
            <w:hideMark/>
          </w:tcPr>
          <w:p w14:paraId="11266E67"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130000</w:t>
            </w:r>
          </w:p>
        </w:tc>
        <w:tc>
          <w:tcPr>
            <w:tcW w:w="990" w:type="dxa"/>
            <w:tcBorders>
              <w:top w:val="nil"/>
              <w:left w:val="nil"/>
              <w:bottom w:val="single" w:sz="4" w:space="0" w:color="auto"/>
              <w:right w:val="single" w:sz="4" w:space="0" w:color="auto"/>
            </w:tcBorders>
            <w:noWrap/>
            <w:vAlign w:val="bottom"/>
            <w:hideMark/>
          </w:tcPr>
          <w:p w14:paraId="0A6614B4"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130000</w:t>
            </w:r>
          </w:p>
        </w:tc>
        <w:tc>
          <w:tcPr>
            <w:tcW w:w="1170" w:type="dxa"/>
            <w:tcBorders>
              <w:top w:val="nil"/>
              <w:left w:val="nil"/>
              <w:bottom w:val="single" w:sz="4" w:space="0" w:color="auto"/>
              <w:right w:val="single" w:sz="4" w:space="0" w:color="auto"/>
            </w:tcBorders>
            <w:noWrap/>
            <w:vAlign w:val="bottom"/>
            <w:hideMark/>
          </w:tcPr>
          <w:p w14:paraId="0934E21C" w14:textId="77777777" w:rsidR="00AA6DD1" w:rsidRPr="00296A4C" w:rsidRDefault="00AA6DD1" w:rsidP="00206A13">
            <w:pPr>
              <w:spacing w:after="0" w:line="240" w:lineRule="auto"/>
              <w:jc w:val="right"/>
              <w:rPr>
                <w:rFonts w:asciiTheme="majorBidi" w:eastAsia="Times New Roman" w:hAnsiTheme="majorBidi" w:cstheme="majorBidi"/>
                <w:color w:val="000000"/>
              </w:rPr>
            </w:pPr>
            <w:r w:rsidRPr="00296A4C">
              <w:rPr>
                <w:rFonts w:asciiTheme="majorBidi" w:eastAsia="Times New Roman" w:hAnsiTheme="majorBidi" w:cstheme="majorBidi"/>
                <w:color w:val="000000"/>
              </w:rPr>
              <w:t>130000</w:t>
            </w:r>
          </w:p>
        </w:tc>
      </w:tr>
    </w:tbl>
    <w:p w14:paraId="45A3A7FE" w14:textId="391A80F0" w:rsidR="00AA6DD1" w:rsidRPr="007827DB" w:rsidRDefault="00AA6DD1" w:rsidP="00296A4C">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Table 2:</w:t>
      </w:r>
      <w:r w:rsidR="00BD2717" w:rsidRPr="007827DB">
        <w:rPr>
          <w:rFonts w:asciiTheme="majorBidi" w:hAnsiTheme="majorBidi" w:cstheme="majorBidi"/>
          <w:sz w:val="24"/>
          <w:szCs w:val="24"/>
        </w:rPr>
        <w:t xml:space="preserve"> the concentrations of the aerosols with varying concentrations of </w:t>
      </w:r>
      <w:proofErr w:type="spellStart"/>
      <w:r w:rsidR="00296A4C" w:rsidRPr="00296A4C">
        <w:rPr>
          <w:rFonts w:asciiTheme="majorBidi" w:hAnsiTheme="majorBidi" w:cstheme="majorBidi"/>
          <w:b/>
          <w:bCs/>
          <w:sz w:val="24"/>
          <w:szCs w:val="24"/>
        </w:rPr>
        <w:t>waso</w:t>
      </w:r>
      <w:proofErr w:type="spellEnd"/>
      <w:r w:rsidR="00BD2717" w:rsidRPr="007827DB">
        <w:rPr>
          <w:rFonts w:asciiTheme="majorBidi" w:hAnsiTheme="majorBidi" w:cstheme="majorBidi"/>
          <w:sz w:val="24"/>
          <w:szCs w:val="24"/>
        </w:rPr>
        <w:t>.</w:t>
      </w:r>
    </w:p>
    <w:tbl>
      <w:tblPr>
        <w:tblW w:w="7070" w:type="dxa"/>
        <w:jc w:val="center"/>
        <w:tblLook w:val="04A0" w:firstRow="1" w:lastRow="0" w:firstColumn="1" w:lastColumn="0" w:noHBand="0" w:noVBand="1"/>
      </w:tblPr>
      <w:tblGrid>
        <w:gridCol w:w="1430"/>
        <w:gridCol w:w="952"/>
        <w:gridCol w:w="952"/>
        <w:gridCol w:w="952"/>
        <w:gridCol w:w="952"/>
        <w:gridCol w:w="996"/>
        <w:gridCol w:w="952"/>
      </w:tblGrid>
      <w:tr w:rsidR="0001482B" w:rsidRPr="007827DB" w14:paraId="6ACF69EF" w14:textId="77777777" w:rsidTr="0001567E">
        <w:trPr>
          <w:trHeight w:val="287"/>
          <w:jc w:val="center"/>
        </w:trPr>
        <w:tc>
          <w:tcPr>
            <w:tcW w:w="1358" w:type="dxa"/>
            <w:tcBorders>
              <w:top w:val="single" w:sz="4" w:space="0" w:color="auto"/>
              <w:left w:val="single" w:sz="4" w:space="0" w:color="auto"/>
              <w:bottom w:val="single" w:sz="4" w:space="0" w:color="auto"/>
              <w:right w:val="single" w:sz="4" w:space="0" w:color="auto"/>
            </w:tcBorders>
            <w:noWrap/>
            <w:vAlign w:val="bottom"/>
            <w:hideMark/>
          </w:tcPr>
          <w:p w14:paraId="32708A40" w14:textId="77777777" w:rsidR="0001482B" w:rsidRPr="007827DB" w:rsidRDefault="0001482B" w:rsidP="00206A13">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Components</w:t>
            </w:r>
          </w:p>
        </w:tc>
        <w:tc>
          <w:tcPr>
            <w:tcW w:w="5712" w:type="dxa"/>
            <w:gridSpan w:val="6"/>
            <w:tcBorders>
              <w:top w:val="single" w:sz="4" w:space="0" w:color="auto"/>
              <w:left w:val="nil"/>
              <w:bottom w:val="single" w:sz="4" w:space="0" w:color="auto"/>
              <w:right w:val="single" w:sz="4" w:space="0" w:color="auto"/>
            </w:tcBorders>
            <w:vAlign w:val="bottom"/>
            <w:hideMark/>
          </w:tcPr>
          <w:p w14:paraId="6F4951AE" w14:textId="51F0D10E" w:rsidR="0001482B" w:rsidRPr="007827DB" w:rsidRDefault="0001482B" w:rsidP="00206A13">
            <w:pPr>
              <w:spacing w:after="0" w:line="240" w:lineRule="auto"/>
              <w:jc w:val="center"/>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Number densities (cm</w:t>
            </w:r>
            <w:r w:rsidRPr="007827DB">
              <w:rPr>
                <w:rFonts w:asciiTheme="majorBidi" w:eastAsia="Times New Roman" w:hAnsiTheme="majorBidi" w:cstheme="majorBidi"/>
                <w:color w:val="000000"/>
                <w:sz w:val="24"/>
                <w:szCs w:val="24"/>
                <w:vertAlign w:val="superscript"/>
              </w:rPr>
              <w:t>-3</w:t>
            </w:r>
            <w:r w:rsidRPr="007827DB">
              <w:rPr>
                <w:rFonts w:asciiTheme="majorBidi" w:eastAsia="Times New Roman" w:hAnsiTheme="majorBidi" w:cstheme="majorBidi"/>
                <w:color w:val="000000"/>
                <w:sz w:val="24"/>
                <w:szCs w:val="24"/>
              </w:rPr>
              <w:t>)</w:t>
            </w:r>
          </w:p>
        </w:tc>
      </w:tr>
      <w:tr w:rsidR="00AA6DD1" w:rsidRPr="007827DB" w14:paraId="630518D1"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321FDB0E" w14:textId="506C3BF3" w:rsidR="00AA6DD1" w:rsidRPr="007827DB" w:rsidRDefault="004905EC" w:rsidP="00206A13">
            <w:pPr>
              <w:spacing w:after="0" w:line="240" w:lineRule="auto"/>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I</w:t>
            </w:r>
            <w:r w:rsidR="00AA6DD1" w:rsidRPr="007827DB">
              <w:rPr>
                <w:rFonts w:asciiTheme="majorBidi" w:eastAsia="Times New Roman" w:hAnsiTheme="majorBidi" w:cstheme="majorBidi"/>
                <w:color w:val="000000"/>
                <w:sz w:val="24"/>
                <w:szCs w:val="24"/>
              </w:rPr>
              <w:t>nso</w:t>
            </w:r>
            <w:proofErr w:type="spellEnd"/>
          </w:p>
        </w:tc>
        <w:tc>
          <w:tcPr>
            <w:tcW w:w="952" w:type="dxa"/>
            <w:tcBorders>
              <w:top w:val="nil"/>
              <w:left w:val="nil"/>
              <w:bottom w:val="single" w:sz="4" w:space="0" w:color="auto"/>
              <w:right w:val="single" w:sz="4" w:space="0" w:color="auto"/>
            </w:tcBorders>
            <w:noWrap/>
            <w:vAlign w:val="bottom"/>
            <w:hideMark/>
          </w:tcPr>
          <w:p w14:paraId="0B236ADA"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68C6DA9A"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2FBD22A2"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05E66EC8"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74349E88"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21B2CA3C"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r>
      <w:tr w:rsidR="00AA6DD1" w:rsidRPr="007827DB" w14:paraId="34AF607D"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5595EC88" w14:textId="68D89F9C" w:rsidR="00AA6DD1" w:rsidRPr="007827DB" w:rsidRDefault="001D5A4E" w:rsidP="001D5A4E">
            <w:pPr>
              <w:spacing w:after="0" w:line="240" w:lineRule="auto"/>
              <w:rPr>
                <w:rFonts w:asciiTheme="majorBidi" w:eastAsia="Times New Roman" w:hAnsiTheme="majorBidi" w:cstheme="majorBidi"/>
                <w:b/>
                <w:bCs/>
                <w:color w:val="000000"/>
                <w:sz w:val="24"/>
                <w:szCs w:val="24"/>
              </w:rPr>
            </w:pPr>
            <w:proofErr w:type="spellStart"/>
            <w:r>
              <w:rPr>
                <w:rFonts w:asciiTheme="majorBidi" w:eastAsia="Times New Roman" w:hAnsiTheme="majorBidi" w:cstheme="majorBidi"/>
                <w:b/>
                <w:bCs/>
                <w:color w:val="000000"/>
                <w:sz w:val="24"/>
                <w:szCs w:val="24"/>
              </w:rPr>
              <w:t>w</w:t>
            </w:r>
            <w:r w:rsidR="00AA6DD1" w:rsidRPr="007827DB">
              <w:rPr>
                <w:rFonts w:asciiTheme="majorBidi" w:eastAsia="Times New Roman" w:hAnsiTheme="majorBidi" w:cstheme="majorBidi"/>
                <w:b/>
                <w:bCs/>
                <w:color w:val="000000"/>
                <w:sz w:val="24"/>
                <w:szCs w:val="24"/>
              </w:rPr>
              <w:t>aso</w:t>
            </w:r>
            <w:proofErr w:type="spellEnd"/>
          </w:p>
        </w:tc>
        <w:tc>
          <w:tcPr>
            <w:tcW w:w="952" w:type="dxa"/>
            <w:tcBorders>
              <w:top w:val="nil"/>
              <w:left w:val="nil"/>
              <w:bottom w:val="single" w:sz="4" w:space="0" w:color="auto"/>
              <w:right w:val="single" w:sz="4" w:space="0" w:color="auto"/>
            </w:tcBorders>
            <w:noWrap/>
            <w:vAlign w:val="bottom"/>
            <w:hideMark/>
          </w:tcPr>
          <w:p w14:paraId="739FF8BE"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5B167AF9"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36400</w:t>
            </w:r>
          </w:p>
        </w:tc>
        <w:tc>
          <w:tcPr>
            <w:tcW w:w="952" w:type="dxa"/>
            <w:tcBorders>
              <w:top w:val="nil"/>
              <w:left w:val="nil"/>
              <w:bottom w:val="single" w:sz="4" w:space="0" w:color="auto"/>
              <w:right w:val="single" w:sz="4" w:space="0" w:color="auto"/>
            </w:tcBorders>
            <w:noWrap/>
            <w:vAlign w:val="bottom"/>
            <w:hideMark/>
          </w:tcPr>
          <w:p w14:paraId="08787628"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47320</w:t>
            </w:r>
          </w:p>
        </w:tc>
        <w:tc>
          <w:tcPr>
            <w:tcW w:w="952" w:type="dxa"/>
            <w:tcBorders>
              <w:top w:val="nil"/>
              <w:left w:val="nil"/>
              <w:bottom w:val="single" w:sz="4" w:space="0" w:color="auto"/>
              <w:right w:val="single" w:sz="4" w:space="0" w:color="auto"/>
            </w:tcBorders>
            <w:noWrap/>
            <w:vAlign w:val="bottom"/>
            <w:hideMark/>
          </w:tcPr>
          <w:p w14:paraId="10598BE4"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61516</w:t>
            </w:r>
          </w:p>
        </w:tc>
        <w:tc>
          <w:tcPr>
            <w:tcW w:w="952" w:type="dxa"/>
            <w:tcBorders>
              <w:top w:val="nil"/>
              <w:left w:val="nil"/>
              <w:bottom w:val="single" w:sz="4" w:space="0" w:color="auto"/>
              <w:right w:val="single" w:sz="4" w:space="0" w:color="auto"/>
            </w:tcBorders>
            <w:noWrap/>
            <w:vAlign w:val="bottom"/>
            <w:hideMark/>
          </w:tcPr>
          <w:p w14:paraId="56585583"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79970.8</w:t>
            </w:r>
          </w:p>
        </w:tc>
        <w:tc>
          <w:tcPr>
            <w:tcW w:w="952" w:type="dxa"/>
            <w:tcBorders>
              <w:top w:val="nil"/>
              <w:left w:val="nil"/>
              <w:bottom w:val="single" w:sz="4" w:space="0" w:color="auto"/>
              <w:right w:val="single" w:sz="4" w:space="0" w:color="auto"/>
            </w:tcBorders>
            <w:noWrap/>
            <w:vAlign w:val="bottom"/>
            <w:hideMark/>
          </w:tcPr>
          <w:p w14:paraId="15D55876"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103962</w:t>
            </w:r>
          </w:p>
        </w:tc>
      </w:tr>
      <w:tr w:rsidR="00AA6DD1" w:rsidRPr="007827DB" w14:paraId="02205F59"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47156909" w14:textId="6292A579" w:rsidR="00AA6DD1" w:rsidRPr="007827DB" w:rsidRDefault="001D5A4E" w:rsidP="001D5A4E">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w:t>
            </w:r>
            <w:r w:rsidR="00AA6DD1" w:rsidRPr="007827DB">
              <w:rPr>
                <w:rFonts w:asciiTheme="majorBidi" w:eastAsia="Times New Roman" w:hAnsiTheme="majorBidi" w:cstheme="majorBidi"/>
                <w:color w:val="000000"/>
                <w:sz w:val="24"/>
                <w:szCs w:val="24"/>
              </w:rPr>
              <w:t>oot</w:t>
            </w:r>
          </w:p>
        </w:tc>
        <w:tc>
          <w:tcPr>
            <w:tcW w:w="952" w:type="dxa"/>
            <w:tcBorders>
              <w:top w:val="nil"/>
              <w:left w:val="nil"/>
              <w:bottom w:val="single" w:sz="4" w:space="0" w:color="auto"/>
              <w:right w:val="single" w:sz="4" w:space="0" w:color="auto"/>
            </w:tcBorders>
            <w:noWrap/>
            <w:vAlign w:val="bottom"/>
            <w:hideMark/>
          </w:tcPr>
          <w:p w14:paraId="1B6B5F01"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01286FF3"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075B74CE"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5A9CA6CD"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46B7F302"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19F25E82"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130000</w:t>
            </w:r>
          </w:p>
        </w:tc>
      </w:tr>
    </w:tbl>
    <w:p w14:paraId="411AAEAE" w14:textId="56C2F960" w:rsidR="00AA6DD1" w:rsidRPr="007827DB" w:rsidRDefault="00AA6DD1" w:rsidP="00296A4C">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Table 3:</w:t>
      </w:r>
      <w:r w:rsidR="00BD2717" w:rsidRPr="007827DB">
        <w:rPr>
          <w:rFonts w:asciiTheme="majorBidi" w:hAnsiTheme="majorBidi" w:cstheme="majorBidi"/>
          <w:sz w:val="24"/>
          <w:szCs w:val="24"/>
        </w:rPr>
        <w:t xml:space="preserve"> the concentrations of the aerosols with varying concentrations of </w:t>
      </w:r>
      <w:r w:rsidR="00296A4C" w:rsidRPr="00296A4C">
        <w:rPr>
          <w:rFonts w:asciiTheme="majorBidi" w:hAnsiTheme="majorBidi" w:cstheme="majorBidi"/>
          <w:b/>
          <w:bCs/>
          <w:sz w:val="24"/>
          <w:szCs w:val="24"/>
        </w:rPr>
        <w:t>soot</w:t>
      </w:r>
      <w:r w:rsidR="00BD2717" w:rsidRPr="007827DB">
        <w:rPr>
          <w:rFonts w:asciiTheme="majorBidi" w:hAnsiTheme="majorBidi" w:cstheme="majorBidi"/>
          <w:sz w:val="24"/>
          <w:szCs w:val="24"/>
        </w:rPr>
        <w:t>.</w:t>
      </w:r>
    </w:p>
    <w:tbl>
      <w:tblPr>
        <w:tblW w:w="7174" w:type="dxa"/>
        <w:jc w:val="center"/>
        <w:tblLook w:val="04A0" w:firstRow="1" w:lastRow="0" w:firstColumn="1" w:lastColumn="0" w:noHBand="0" w:noVBand="1"/>
      </w:tblPr>
      <w:tblGrid>
        <w:gridCol w:w="1430"/>
        <w:gridCol w:w="952"/>
        <w:gridCol w:w="952"/>
        <w:gridCol w:w="952"/>
        <w:gridCol w:w="952"/>
        <w:gridCol w:w="952"/>
        <w:gridCol w:w="1116"/>
      </w:tblGrid>
      <w:tr w:rsidR="0001482B" w:rsidRPr="007827DB" w14:paraId="2574A2EE" w14:textId="77777777" w:rsidTr="0001567E">
        <w:trPr>
          <w:trHeight w:val="287"/>
          <w:jc w:val="center"/>
        </w:trPr>
        <w:tc>
          <w:tcPr>
            <w:tcW w:w="1358" w:type="dxa"/>
            <w:tcBorders>
              <w:top w:val="single" w:sz="4" w:space="0" w:color="auto"/>
              <w:left w:val="single" w:sz="4" w:space="0" w:color="auto"/>
              <w:bottom w:val="single" w:sz="4" w:space="0" w:color="auto"/>
              <w:right w:val="single" w:sz="4" w:space="0" w:color="auto"/>
            </w:tcBorders>
            <w:vAlign w:val="bottom"/>
            <w:hideMark/>
          </w:tcPr>
          <w:p w14:paraId="37AC16EA" w14:textId="77777777" w:rsidR="0001482B" w:rsidRPr="007827DB" w:rsidRDefault="0001482B" w:rsidP="00206A13">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Components</w:t>
            </w:r>
          </w:p>
        </w:tc>
        <w:tc>
          <w:tcPr>
            <w:tcW w:w="5816" w:type="dxa"/>
            <w:gridSpan w:val="6"/>
            <w:tcBorders>
              <w:top w:val="single" w:sz="4" w:space="0" w:color="auto"/>
              <w:left w:val="nil"/>
              <w:bottom w:val="single" w:sz="4" w:space="0" w:color="auto"/>
              <w:right w:val="single" w:sz="4" w:space="0" w:color="auto"/>
            </w:tcBorders>
            <w:vAlign w:val="bottom"/>
            <w:hideMark/>
          </w:tcPr>
          <w:p w14:paraId="26BC6B7F" w14:textId="371956B3" w:rsidR="0001482B" w:rsidRPr="007827DB" w:rsidRDefault="0001482B" w:rsidP="00206A13">
            <w:pPr>
              <w:spacing w:after="0" w:line="240" w:lineRule="auto"/>
              <w:jc w:val="center"/>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Number densities (cm</w:t>
            </w:r>
            <w:r w:rsidRPr="007827DB">
              <w:rPr>
                <w:rFonts w:asciiTheme="majorBidi" w:eastAsia="Times New Roman" w:hAnsiTheme="majorBidi" w:cstheme="majorBidi"/>
                <w:color w:val="000000"/>
                <w:sz w:val="24"/>
                <w:szCs w:val="24"/>
                <w:vertAlign w:val="superscript"/>
              </w:rPr>
              <w:t>-3</w:t>
            </w:r>
            <w:r w:rsidRPr="007827DB">
              <w:rPr>
                <w:rFonts w:asciiTheme="majorBidi" w:eastAsia="Times New Roman" w:hAnsiTheme="majorBidi" w:cstheme="majorBidi"/>
                <w:color w:val="000000"/>
                <w:sz w:val="24"/>
                <w:szCs w:val="24"/>
              </w:rPr>
              <w:t>)</w:t>
            </w:r>
          </w:p>
        </w:tc>
      </w:tr>
      <w:tr w:rsidR="00AA6DD1" w:rsidRPr="007827DB" w14:paraId="32B11CB9"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069B5C5B" w14:textId="5FAC1FA5" w:rsidR="00AA6DD1" w:rsidRPr="007827DB" w:rsidRDefault="004905EC" w:rsidP="00206A13">
            <w:pPr>
              <w:spacing w:after="0" w:line="240" w:lineRule="auto"/>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I</w:t>
            </w:r>
            <w:r w:rsidR="00AA6DD1" w:rsidRPr="007827DB">
              <w:rPr>
                <w:rFonts w:asciiTheme="majorBidi" w:eastAsia="Times New Roman" w:hAnsiTheme="majorBidi" w:cstheme="majorBidi"/>
                <w:color w:val="000000"/>
                <w:sz w:val="24"/>
                <w:szCs w:val="24"/>
              </w:rPr>
              <w:t>nso</w:t>
            </w:r>
            <w:proofErr w:type="spellEnd"/>
          </w:p>
        </w:tc>
        <w:tc>
          <w:tcPr>
            <w:tcW w:w="952" w:type="dxa"/>
            <w:tcBorders>
              <w:top w:val="nil"/>
              <w:left w:val="nil"/>
              <w:bottom w:val="single" w:sz="4" w:space="0" w:color="auto"/>
              <w:right w:val="single" w:sz="4" w:space="0" w:color="auto"/>
            </w:tcBorders>
            <w:noWrap/>
            <w:vAlign w:val="bottom"/>
            <w:hideMark/>
          </w:tcPr>
          <w:p w14:paraId="1132C503"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63BCAF2C"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589915D5"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03E766F9"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5F6602B9"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c>
          <w:tcPr>
            <w:tcW w:w="1056" w:type="dxa"/>
            <w:tcBorders>
              <w:top w:val="nil"/>
              <w:left w:val="nil"/>
              <w:bottom w:val="single" w:sz="4" w:space="0" w:color="auto"/>
              <w:right w:val="single" w:sz="4" w:space="0" w:color="auto"/>
            </w:tcBorders>
            <w:noWrap/>
            <w:vAlign w:val="bottom"/>
            <w:hideMark/>
          </w:tcPr>
          <w:p w14:paraId="678349BF"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1.5</w:t>
            </w:r>
          </w:p>
        </w:tc>
      </w:tr>
      <w:tr w:rsidR="00AA6DD1" w:rsidRPr="007827DB" w14:paraId="5057C5FC"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4FA7B41B" w14:textId="51CA8466" w:rsidR="00AA6DD1" w:rsidRPr="007827DB" w:rsidRDefault="00A447EE" w:rsidP="00206A1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w:t>
            </w:r>
            <w:r w:rsidR="00AA6DD1" w:rsidRPr="007827DB">
              <w:rPr>
                <w:rFonts w:asciiTheme="majorBidi" w:eastAsia="Times New Roman" w:hAnsiTheme="majorBidi" w:cstheme="majorBidi"/>
                <w:color w:val="000000"/>
                <w:sz w:val="24"/>
                <w:szCs w:val="24"/>
              </w:rPr>
              <w:t>aso</w:t>
            </w:r>
          </w:p>
        </w:tc>
        <w:tc>
          <w:tcPr>
            <w:tcW w:w="952" w:type="dxa"/>
            <w:tcBorders>
              <w:top w:val="nil"/>
              <w:left w:val="nil"/>
              <w:bottom w:val="single" w:sz="4" w:space="0" w:color="auto"/>
              <w:right w:val="single" w:sz="4" w:space="0" w:color="auto"/>
            </w:tcBorders>
            <w:noWrap/>
            <w:vAlign w:val="bottom"/>
            <w:hideMark/>
          </w:tcPr>
          <w:p w14:paraId="6FB553E9"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1A610543"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1713994F"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65ED277D"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5610E4AA"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28000</w:t>
            </w:r>
          </w:p>
        </w:tc>
        <w:tc>
          <w:tcPr>
            <w:tcW w:w="1056" w:type="dxa"/>
            <w:tcBorders>
              <w:top w:val="nil"/>
              <w:left w:val="nil"/>
              <w:bottom w:val="single" w:sz="4" w:space="0" w:color="auto"/>
              <w:right w:val="single" w:sz="4" w:space="0" w:color="auto"/>
            </w:tcBorders>
            <w:noWrap/>
            <w:vAlign w:val="bottom"/>
            <w:hideMark/>
          </w:tcPr>
          <w:p w14:paraId="61212A11" w14:textId="77777777" w:rsidR="00AA6DD1" w:rsidRPr="007827DB" w:rsidRDefault="00AA6DD1" w:rsidP="00206A13">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28000</w:t>
            </w:r>
          </w:p>
        </w:tc>
      </w:tr>
      <w:tr w:rsidR="00AA6DD1" w:rsidRPr="007827DB" w14:paraId="617CBDF1"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52533F65" w14:textId="7237EFD0" w:rsidR="00AA6DD1" w:rsidRPr="007827DB" w:rsidRDefault="00A447EE" w:rsidP="00206A13">
            <w:pPr>
              <w:spacing w:after="0"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lastRenderedPageBreak/>
              <w:t>S</w:t>
            </w:r>
            <w:r w:rsidR="00AA6DD1" w:rsidRPr="007827DB">
              <w:rPr>
                <w:rFonts w:asciiTheme="majorBidi" w:eastAsia="Times New Roman" w:hAnsiTheme="majorBidi" w:cstheme="majorBidi"/>
                <w:b/>
                <w:bCs/>
                <w:color w:val="000000"/>
                <w:sz w:val="24"/>
                <w:szCs w:val="24"/>
              </w:rPr>
              <w:t>oot</w:t>
            </w:r>
          </w:p>
        </w:tc>
        <w:tc>
          <w:tcPr>
            <w:tcW w:w="952" w:type="dxa"/>
            <w:tcBorders>
              <w:top w:val="nil"/>
              <w:left w:val="nil"/>
              <w:bottom w:val="single" w:sz="4" w:space="0" w:color="auto"/>
              <w:right w:val="single" w:sz="4" w:space="0" w:color="auto"/>
            </w:tcBorders>
            <w:noWrap/>
            <w:vAlign w:val="bottom"/>
            <w:hideMark/>
          </w:tcPr>
          <w:p w14:paraId="5EB3E047"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35AFF4C9"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169000</w:t>
            </w:r>
          </w:p>
        </w:tc>
        <w:tc>
          <w:tcPr>
            <w:tcW w:w="952" w:type="dxa"/>
            <w:tcBorders>
              <w:top w:val="nil"/>
              <w:left w:val="nil"/>
              <w:bottom w:val="single" w:sz="4" w:space="0" w:color="auto"/>
              <w:right w:val="single" w:sz="4" w:space="0" w:color="auto"/>
            </w:tcBorders>
            <w:noWrap/>
            <w:vAlign w:val="bottom"/>
            <w:hideMark/>
          </w:tcPr>
          <w:p w14:paraId="3A4E9990"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219700</w:t>
            </w:r>
          </w:p>
        </w:tc>
        <w:tc>
          <w:tcPr>
            <w:tcW w:w="952" w:type="dxa"/>
            <w:tcBorders>
              <w:top w:val="nil"/>
              <w:left w:val="nil"/>
              <w:bottom w:val="single" w:sz="4" w:space="0" w:color="auto"/>
              <w:right w:val="single" w:sz="4" w:space="0" w:color="auto"/>
            </w:tcBorders>
            <w:noWrap/>
            <w:vAlign w:val="bottom"/>
            <w:hideMark/>
          </w:tcPr>
          <w:p w14:paraId="7465FB48"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285610</w:t>
            </w:r>
          </w:p>
        </w:tc>
        <w:tc>
          <w:tcPr>
            <w:tcW w:w="952" w:type="dxa"/>
            <w:tcBorders>
              <w:top w:val="nil"/>
              <w:left w:val="nil"/>
              <w:bottom w:val="single" w:sz="4" w:space="0" w:color="auto"/>
              <w:right w:val="single" w:sz="4" w:space="0" w:color="auto"/>
            </w:tcBorders>
            <w:noWrap/>
            <w:vAlign w:val="bottom"/>
            <w:hideMark/>
          </w:tcPr>
          <w:p w14:paraId="0765EE6C"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371293</w:t>
            </w:r>
          </w:p>
        </w:tc>
        <w:tc>
          <w:tcPr>
            <w:tcW w:w="1056" w:type="dxa"/>
            <w:tcBorders>
              <w:top w:val="nil"/>
              <w:left w:val="nil"/>
              <w:bottom w:val="single" w:sz="4" w:space="0" w:color="auto"/>
              <w:right w:val="single" w:sz="4" w:space="0" w:color="auto"/>
            </w:tcBorders>
            <w:noWrap/>
            <w:vAlign w:val="bottom"/>
            <w:hideMark/>
          </w:tcPr>
          <w:p w14:paraId="6C78630C" w14:textId="77777777" w:rsidR="00AA6DD1" w:rsidRPr="007827DB" w:rsidRDefault="00AA6DD1" w:rsidP="00206A13">
            <w:pPr>
              <w:spacing w:after="0" w:line="240" w:lineRule="auto"/>
              <w:jc w:val="right"/>
              <w:rPr>
                <w:rFonts w:asciiTheme="majorBidi" w:eastAsia="Times New Roman" w:hAnsiTheme="majorBidi" w:cstheme="majorBidi"/>
                <w:b/>
                <w:bCs/>
                <w:color w:val="000000"/>
                <w:sz w:val="24"/>
                <w:szCs w:val="24"/>
              </w:rPr>
            </w:pPr>
            <w:r w:rsidRPr="007827DB">
              <w:rPr>
                <w:rFonts w:asciiTheme="majorBidi" w:eastAsia="Times New Roman" w:hAnsiTheme="majorBidi" w:cstheme="majorBidi"/>
                <w:b/>
                <w:bCs/>
                <w:color w:val="000000"/>
                <w:sz w:val="24"/>
                <w:szCs w:val="24"/>
              </w:rPr>
              <w:t>482680.9</w:t>
            </w:r>
          </w:p>
        </w:tc>
      </w:tr>
    </w:tbl>
    <w:p w14:paraId="69E7310E" w14:textId="77777777" w:rsidR="00E64894" w:rsidRDefault="00E64894" w:rsidP="007827DB">
      <w:pPr>
        <w:spacing w:before="120" w:after="120" w:line="240" w:lineRule="auto"/>
        <w:jc w:val="both"/>
        <w:rPr>
          <w:rFonts w:asciiTheme="majorBidi" w:hAnsiTheme="majorBidi" w:cstheme="majorBidi"/>
          <w:color w:val="000000"/>
          <w:sz w:val="24"/>
          <w:szCs w:val="24"/>
        </w:rPr>
      </w:pPr>
    </w:p>
    <w:p w14:paraId="0E677FD0" w14:textId="77777777" w:rsidR="00E64894" w:rsidRDefault="00E64894" w:rsidP="007827DB">
      <w:pPr>
        <w:spacing w:before="120" w:after="120" w:line="240" w:lineRule="auto"/>
        <w:jc w:val="both"/>
        <w:rPr>
          <w:rFonts w:asciiTheme="majorBidi" w:hAnsiTheme="majorBidi" w:cstheme="majorBidi"/>
          <w:color w:val="000000"/>
          <w:sz w:val="24"/>
          <w:szCs w:val="24"/>
        </w:rPr>
      </w:pPr>
    </w:p>
    <w:p w14:paraId="77969A5C" w14:textId="77777777" w:rsidR="00E64894" w:rsidRDefault="00E64894" w:rsidP="007827DB">
      <w:pPr>
        <w:spacing w:before="120" w:after="120" w:line="240" w:lineRule="auto"/>
        <w:jc w:val="both"/>
        <w:rPr>
          <w:rFonts w:asciiTheme="majorBidi" w:hAnsiTheme="majorBidi" w:cstheme="majorBidi"/>
          <w:color w:val="000000"/>
          <w:sz w:val="24"/>
          <w:szCs w:val="24"/>
        </w:rPr>
      </w:pPr>
    </w:p>
    <w:p w14:paraId="682B205B" w14:textId="77777777" w:rsidR="00E64894" w:rsidRDefault="00E64894" w:rsidP="007827DB">
      <w:pPr>
        <w:spacing w:before="120" w:after="120" w:line="240" w:lineRule="auto"/>
        <w:jc w:val="both"/>
        <w:rPr>
          <w:rFonts w:asciiTheme="majorBidi" w:hAnsiTheme="majorBidi" w:cstheme="majorBidi"/>
          <w:color w:val="000000"/>
          <w:sz w:val="24"/>
          <w:szCs w:val="24"/>
        </w:rPr>
      </w:pPr>
    </w:p>
    <w:p w14:paraId="692E9D03" w14:textId="67ACB866" w:rsidR="005A5976" w:rsidRPr="00E64894" w:rsidRDefault="005A5976" w:rsidP="007827DB">
      <w:pPr>
        <w:spacing w:before="120" w:after="120" w:line="240" w:lineRule="auto"/>
        <w:jc w:val="both"/>
        <w:rPr>
          <w:rFonts w:asciiTheme="majorBidi" w:hAnsiTheme="majorBidi" w:cstheme="majorBidi"/>
          <w:b/>
          <w:bCs/>
          <w:color w:val="000000"/>
          <w:sz w:val="24"/>
          <w:szCs w:val="24"/>
        </w:rPr>
      </w:pPr>
      <w:r w:rsidRPr="007827DB">
        <w:rPr>
          <w:rFonts w:asciiTheme="majorBidi" w:hAnsiTheme="majorBidi" w:cstheme="majorBidi"/>
          <w:color w:val="000000"/>
          <w:sz w:val="24"/>
          <w:szCs w:val="24"/>
        </w:rPr>
        <w:t>3.1</w:t>
      </w:r>
      <w:r w:rsidRPr="007827DB">
        <w:rPr>
          <w:rFonts w:asciiTheme="majorBidi" w:hAnsiTheme="majorBidi" w:cstheme="majorBidi"/>
          <w:color w:val="000000"/>
          <w:sz w:val="24"/>
          <w:szCs w:val="24"/>
        </w:rPr>
        <w:tab/>
      </w:r>
      <w:bookmarkStart w:id="1" w:name="_Hlk219253656"/>
      <w:r w:rsidR="00296A4C" w:rsidRPr="00E64894">
        <w:rPr>
          <w:rFonts w:asciiTheme="majorBidi" w:hAnsiTheme="majorBidi" w:cstheme="majorBidi"/>
          <w:b/>
          <w:bCs/>
          <w:color w:val="000000"/>
          <w:sz w:val="24"/>
          <w:szCs w:val="24"/>
        </w:rPr>
        <w:t>WATER ACTIVITY REPRESENTATIONS MODELS</w:t>
      </w:r>
    </w:p>
    <w:p w14:paraId="220F13B2" w14:textId="5A58698E" w:rsidR="00AA6DD1" w:rsidRPr="007827DB" w:rsidRDefault="005A5976" w:rsidP="00E64894">
      <w:pPr>
        <w:spacing w:before="120" w:after="120" w:line="240" w:lineRule="auto"/>
        <w:jc w:val="both"/>
        <w:rPr>
          <w:rStyle w:val="fontstyle01"/>
          <w:rFonts w:asciiTheme="majorBidi" w:hAnsiTheme="majorBidi" w:cstheme="majorBidi"/>
          <w:sz w:val="24"/>
          <w:szCs w:val="24"/>
        </w:rPr>
      </w:pPr>
      <w:r w:rsidRPr="007827DB">
        <w:rPr>
          <w:rFonts w:asciiTheme="majorBidi" w:eastAsia="Times New Roman" w:hAnsiTheme="majorBidi" w:cstheme="majorBidi"/>
          <w:color w:val="000000"/>
          <w:sz w:val="24"/>
          <w:szCs w:val="24"/>
        </w:rPr>
        <w:t>For an ideal solution at equilibrium with the ambient atmosphere, Raoult’s Law or</w:t>
      </w:r>
      <w:r w:rsidR="00AA6DD1" w:rsidRPr="007827DB">
        <w:rPr>
          <w:rFonts w:asciiTheme="majorBidi" w:eastAsia="Times New Roman" w:hAnsiTheme="majorBidi" w:cstheme="majorBidi"/>
          <w:color w:val="000000"/>
          <w:sz w:val="24"/>
          <w:szCs w:val="24"/>
        </w:rPr>
        <w:t xml:space="preserve"> water activity of an aerosol solution is defined as the ratio of the equilibrium water vapor pressure over the solution to the equilibrium vapor pressure of pure water at the same temperature (Seinfeld and </w:t>
      </w:r>
      <w:proofErr w:type="spellStart"/>
      <w:r w:rsidR="00AA6DD1" w:rsidRPr="007827DB">
        <w:rPr>
          <w:rFonts w:asciiTheme="majorBidi" w:eastAsia="Times New Roman" w:hAnsiTheme="majorBidi" w:cstheme="majorBidi"/>
          <w:color w:val="000000"/>
          <w:sz w:val="24"/>
          <w:szCs w:val="24"/>
        </w:rPr>
        <w:t>Pandis</w:t>
      </w:r>
      <w:proofErr w:type="spellEnd"/>
      <w:r w:rsidR="00AA6DD1" w:rsidRPr="007827DB">
        <w:rPr>
          <w:rFonts w:asciiTheme="majorBidi" w:eastAsia="Times New Roman" w:hAnsiTheme="majorBidi" w:cstheme="majorBidi"/>
          <w:color w:val="000000"/>
          <w:sz w:val="24"/>
          <w:szCs w:val="24"/>
        </w:rPr>
        <w:t>, 1998).</w:t>
      </w:r>
      <w:r w:rsidRPr="007827DB">
        <w:rPr>
          <w:rFonts w:asciiTheme="majorBidi" w:eastAsia="Times New Roman" w:hAnsiTheme="majorBidi" w:cstheme="majorBidi"/>
          <w:color w:val="000000"/>
          <w:sz w:val="24"/>
          <w:szCs w:val="24"/>
        </w:rPr>
        <w:t xml:space="preserve">  But in the case of </w:t>
      </w:r>
      <w:r w:rsidR="00A447EE" w:rsidRPr="007827DB">
        <w:rPr>
          <w:rFonts w:asciiTheme="majorBidi" w:eastAsia="Times New Roman" w:hAnsiTheme="majorBidi" w:cstheme="majorBidi"/>
          <w:color w:val="000000"/>
          <w:sz w:val="24"/>
          <w:szCs w:val="24"/>
        </w:rPr>
        <w:t>these non-ideal equations</w:t>
      </w:r>
      <w:r w:rsidRPr="007827DB">
        <w:rPr>
          <w:rFonts w:asciiTheme="majorBidi" w:eastAsia="Times New Roman" w:hAnsiTheme="majorBidi" w:cstheme="majorBidi"/>
          <w:color w:val="000000"/>
          <w:sz w:val="24"/>
          <w:szCs w:val="24"/>
        </w:rPr>
        <w:t xml:space="preserve"> (4)</w:t>
      </w:r>
      <w:r w:rsidR="00296A4C">
        <w:rPr>
          <w:rFonts w:asciiTheme="majorBidi" w:eastAsia="Times New Roman" w:hAnsiTheme="majorBidi" w:cstheme="majorBidi"/>
          <w:color w:val="000000"/>
          <w:sz w:val="24"/>
          <w:szCs w:val="24"/>
        </w:rPr>
        <w:t xml:space="preserve"> and (7)</w:t>
      </w:r>
      <w:r w:rsidRPr="007827DB">
        <w:rPr>
          <w:rFonts w:asciiTheme="majorBidi" w:eastAsia="Times New Roman" w:hAnsiTheme="majorBidi" w:cstheme="majorBidi"/>
          <w:color w:val="000000"/>
          <w:sz w:val="24"/>
          <w:szCs w:val="24"/>
        </w:rPr>
        <w:t xml:space="preserve"> w</w:t>
      </w:r>
      <w:r w:rsidR="00296A4C">
        <w:rPr>
          <w:rFonts w:asciiTheme="majorBidi" w:eastAsia="Times New Roman" w:hAnsiTheme="majorBidi" w:cstheme="majorBidi"/>
          <w:color w:val="000000"/>
          <w:sz w:val="24"/>
          <w:szCs w:val="24"/>
        </w:rPr>
        <w:t>ere</w:t>
      </w:r>
      <w:r w:rsidRPr="007827DB">
        <w:rPr>
          <w:rFonts w:asciiTheme="majorBidi" w:eastAsia="Times New Roman" w:hAnsiTheme="majorBidi" w:cstheme="majorBidi"/>
          <w:color w:val="000000"/>
          <w:sz w:val="24"/>
          <w:szCs w:val="24"/>
        </w:rPr>
        <w:t xml:space="preserve"> used to determine the water activity after performing regression analysis.</w:t>
      </w:r>
    </w:p>
    <w:p w14:paraId="377352D4" w14:textId="1F4F1429" w:rsidR="00AA6DD1" w:rsidRPr="00E64894" w:rsidRDefault="005A5976" w:rsidP="007827DB">
      <w:pPr>
        <w:spacing w:before="120" w:after="120" w:line="240" w:lineRule="auto"/>
        <w:rPr>
          <w:rStyle w:val="fontstyle01"/>
          <w:rFonts w:asciiTheme="majorBidi" w:hAnsiTheme="majorBidi" w:cstheme="majorBidi"/>
          <w:b/>
          <w:bCs/>
          <w:sz w:val="24"/>
          <w:szCs w:val="24"/>
        </w:rPr>
      </w:pPr>
      <w:r w:rsidRPr="007827DB">
        <w:rPr>
          <w:rStyle w:val="fontstyle01"/>
          <w:rFonts w:asciiTheme="majorBidi" w:hAnsiTheme="majorBidi" w:cstheme="majorBidi"/>
          <w:sz w:val="24"/>
          <w:szCs w:val="24"/>
        </w:rPr>
        <w:t xml:space="preserve">3.1.1 </w:t>
      </w:r>
      <w:r w:rsidR="00AA6DD1" w:rsidRPr="00E64894">
        <w:rPr>
          <w:rStyle w:val="fontstyle01"/>
          <w:rFonts w:asciiTheme="majorBidi" w:hAnsiTheme="majorBidi" w:cstheme="majorBidi"/>
          <w:b/>
          <w:bCs/>
          <w:sz w:val="24"/>
          <w:szCs w:val="24"/>
        </w:rPr>
        <w:t>Activity Parameterization (AP) Models</w:t>
      </w:r>
    </w:p>
    <w:p w14:paraId="5E3D6D93" w14:textId="77777777" w:rsidR="00AA6DD1" w:rsidRPr="007827DB" w:rsidRDefault="00AA6DD1" w:rsidP="00E64894">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For the activity of water in aqueous solution droplets of </w:t>
      </w:r>
      <w:r w:rsidRPr="007827DB">
        <w:rPr>
          <w:rStyle w:val="fontstyle21"/>
          <w:rFonts w:asciiTheme="majorBidi" w:hAnsiTheme="majorBidi" w:cstheme="majorBidi"/>
          <w:sz w:val="24"/>
          <w:szCs w:val="24"/>
        </w:rPr>
        <w:t>(</w:t>
      </w:r>
      <w:r w:rsidRPr="007827DB">
        <w:rPr>
          <w:rStyle w:val="fontstyle01"/>
          <w:rFonts w:asciiTheme="majorBidi" w:hAnsiTheme="majorBidi" w:cstheme="majorBidi"/>
          <w:sz w:val="24"/>
          <w:szCs w:val="24"/>
        </w:rPr>
        <w:t>NH</w:t>
      </w:r>
      <w:r w:rsidRPr="007827DB">
        <w:rPr>
          <w:rStyle w:val="fontstyle01"/>
          <w:rFonts w:asciiTheme="majorBidi" w:hAnsiTheme="majorBidi" w:cstheme="majorBidi"/>
          <w:sz w:val="24"/>
          <w:szCs w:val="24"/>
          <w:vertAlign w:val="subscript"/>
        </w:rPr>
        <w:t>4</w:t>
      </w:r>
      <w:r w:rsidRPr="007827DB">
        <w:rPr>
          <w:rStyle w:val="fontstyle21"/>
          <w:rFonts w:asciiTheme="majorBidi" w:hAnsiTheme="majorBidi" w:cstheme="majorBidi"/>
          <w:sz w:val="24"/>
          <w:szCs w:val="24"/>
        </w:rPr>
        <w:t>)</w:t>
      </w:r>
      <w:r w:rsidRPr="007827DB">
        <w:rPr>
          <w:rStyle w:val="fontstyle01"/>
          <w:rFonts w:asciiTheme="majorBidi" w:hAnsiTheme="majorBidi" w:cstheme="majorBidi"/>
          <w:sz w:val="24"/>
          <w:szCs w:val="24"/>
          <w:vertAlign w:val="subscript"/>
        </w:rPr>
        <w:t>2</w:t>
      </w:r>
      <w:r w:rsidRPr="007827DB">
        <w:rPr>
          <w:rStyle w:val="fontstyle01"/>
          <w:rFonts w:asciiTheme="majorBidi" w:hAnsiTheme="majorBidi" w:cstheme="majorBidi"/>
          <w:sz w:val="24"/>
          <w:szCs w:val="24"/>
        </w:rPr>
        <w:t>SO</w:t>
      </w:r>
      <w:r w:rsidRPr="007827DB">
        <w:rPr>
          <w:rStyle w:val="fontstyle01"/>
          <w:rFonts w:asciiTheme="majorBidi" w:hAnsiTheme="majorBidi" w:cstheme="majorBidi"/>
          <w:sz w:val="24"/>
          <w:szCs w:val="24"/>
          <w:vertAlign w:val="subscript"/>
        </w:rPr>
        <w:t>4</w:t>
      </w:r>
      <w:r w:rsidRPr="007827DB">
        <w:rPr>
          <w:rStyle w:val="fontstyle01"/>
          <w:rFonts w:asciiTheme="majorBidi" w:hAnsiTheme="majorBidi" w:cstheme="majorBidi"/>
          <w:sz w:val="24"/>
          <w:szCs w:val="24"/>
        </w:rPr>
        <w:t xml:space="preserve">, NaCl, and other salts, Tang and Munkelwitz (1994), Tang (1996) and </w:t>
      </w:r>
      <w:proofErr w:type="spellStart"/>
      <w:r w:rsidRPr="007827DB">
        <w:rPr>
          <w:rFonts w:asciiTheme="majorBidi" w:hAnsiTheme="majorBidi" w:cstheme="majorBidi"/>
          <w:color w:val="000000"/>
          <w:sz w:val="24"/>
          <w:szCs w:val="24"/>
        </w:rPr>
        <w:t>Kreidenweis</w:t>
      </w:r>
      <w:proofErr w:type="spellEnd"/>
      <w:r w:rsidRPr="007827DB">
        <w:rPr>
          <w:rFonts w:asciiTheme="majorBidi" w:hAnsiTheme="majorBidi" w:cstheme="majorBidi"/>
          <w:color w:val="000000"/>
          <w:sz w:val="24"/>
          <w:szCs w:val="24"/>
        </w:rPr>
        <w:t xml:space="preserve"> et al. (2005)</w:t>
      </w:r>
      <w:r w:rsidRPr="007827DB">
        <w:rPr>
          <w:rFonts w:asciiTheme="majorBidi" w:hAnsiTheme="majorBidi" w:cstheme="majorBidi"/>
          <w:sz w:val="24"/>
          <w:szCs w:val="24"/>
        </w:rPr>
        <w:t xml:space="preserve"> </w:t>
      </w:r>
      <w:r w:rsidRPr="007827DB">
        <w:rPr>
          <w:rStyle w:val="fontstyle01"/>
          <w:rFonts w:asciiTheme="majorBidi" w:hAnsiTheme="majorBidi" w:cstheme="majorBidi"/>
          <w:sz w:val="24"/>
          <w:szCs w:val="24"/>
        </w:rPr>
        <w:t xml:space="preserve">have presented parameterizations derived from electrodynamic balance (EDB) single particle experiments as polynomial fit functions of solute mass percentage (100 </w:t>
      </w:r>
      <w:proofErr w:type="spellStart"/>
      <w:r w:rsidRPr="007827DB">
        <w:rPr>
          <w:rStyle w:val="fontstyle21"/>
          <w:rFonts w:asciiTheme="majorBidi" w:hAnsiTheme="majorBidi" w:cstheme="majorBidi"/>
          <w:sz w:val="24"/>
          <w:szCs w:val="24"/>
        </w:rPr>
        <w:t>x</w:t>
      </w:r>
      <w:r w:rsidRPr="007827DB">
        <w:rPr>
          <w:rStyle w:val="fontstyle21"/>
          <w:rFonts w:asciiTheme="majorBidi" w:hAnsiTheme="majorBidi" w:cstheme="majorBidi"/>
          <w:sz w:val="24"/>
          <w:szCs w:val="24"/>
          <w:vertAlign w:val="subscript"/>
        </w:rPr>
        <w:t>s</w:t>
      </w:r>
      <w:proofErr w:type="spellEnd"/>
      <w:r w:rsidRPr="007827DB">
        <w:rPr>
          <w:rStyle w:val="fontstyle01"/>
          <w:rFonts w:asciiTheme="majorBidi" w:hAnsiTheme="majorBidi" w:cstheme="majorBidi"/>
          <w:sz w:val="24"/>
          <w:szCs w:val="24"/>
        </w:rPr>
        <w:t>):</w:t>
      </w:r>
    </w:p>
    <w:p w14:paraId="75A18314" w14:textId="0158C0D3" w:rsidR="00AA6DD1" w:rsidRPr="007827DB" w:rsidRDefault="007C1645" w:rsidP="00296A4C">
      <w:pPr>
        <w:spacing w:before="120" w:after="120" w:line="240" w:lineRule="auto"/>
        <w:ind w:left="2160"/>
        <w:rPr>
          <w:rStyle w:val="fontstyle01"/>
          <w:rFonts w:asciiTheme="majorBidi" w:eastAsiaTheme="minorEastAsia"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=1+</m:t>
        </m:r>
        <m:nary>
          <m:naryPr>
            <m:chr m:val="∑"/>
            <m:limLoc m:val="undOvr"/>
            <m:supHide m:val="1"/>
            <m:ctrlPr>
              <w:rPr>
                <w:rStyle w:val="fontstyle01"/>
                <w:rFonts w:ascii="Cambria Math" w:hAnsi="Cambria Math" w:cstheme="majorBidi"/>
                <w:i/>
                <w:sz w:val="24"/>
                <w:szCs w:val="24"/>
              </w:rPr>
            </m:ctrlPr>
          </m:naryPr>
          <m:sub>
            <m:r>
              <w:rPr>
                <w:rStyle w:val="fontstyle01"/>
                <w:rFonts w:ascii="Cambria Math" w:hAnsi="Cambria Math" w:cstheme="majorBidi"/>
                <w:sz w:val="24"/>
                <w:szCs w:val="24"/>
              </w:rPr>
              <m:t>q</m:t>
            </m:r>
          </m:sub>
          <m:sup/>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q</m:t>
                </m:r>
              </m:sub>
            </m:sSub>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100</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x</m:t>
                        </m:r>
                      </m:e>
                      <m:sub>
                        <m:r>
                          <w:rPr>
                            <w:rStyle w:val="fontstyle01"/>
                            <w:rFonts w:ascii="Cambria Math" w:hAnsi="Cambria Math" w:cstheme="majorBidi"/>
                            <w:sz w:val="24"/>
                            <w:szCs w:val="24"/>
                          </w:rPr>
                          <m:t>s</m:t>
                        </m:r>
                      </m:sub>
                    </m:sSub>
                  </m:e>
                </m:d>
              </m:e>
              <m:sup>
                <m:r>
                  <w:rPr>
                    <w:rStyle w:val="fontstyle01"/>
                    <w:rFonts w:ascii="Cambria Math" w:hAnsi="Cambria Math" w:cstheme="majorBidi"/>
                    <w:sz w:val="24"/>
                    <w:szCs w:val="24"/>
                  </w:rPr>
                  <m:t>q</m:t>
                </m:r>
              </m:sup>
            </m:sSup>
          </m:e>
        </m:nary>
      </m:oMath>
      <w:r w:rsidR="00AA6DD1" w:rsidRPr="007827DB">
        <w:rPr>
          <w:rStyle w:val="fontstyle01"/>
          <w:rFonts w:asciiTheme="majorBidi" w:eastAsiaTheme="minorEastAsia" w:hAnsiTheme="majorBidi" w:cstheme="majorBidi"/>
          <w:sz w:val="24"/>
          <w:szCs w:val="24"/>
        </w:rPr>
        <w:t xml:space="preserve"> </w:t>
      </w:r>
      <w:r w:rsidR="00AA6DD1" w:rsidRPr="007827DB">
        <w:rPr>
          <w:rStyle w:val="fontstyle01"/>
          <w:rFonts w:asciiTheme="majorBidi" w:eastAsiaTheme="minorEastAsia" w:hAnsiTheme="majorBidi" w:cstheme="majorBidi"/>
          <w:sz w:val="24"/>
          <w:szCs w:val="24"/>
        </w:rPr>
        <w:tab/>
      </w:r>
      <w:r w:rsidR="00AA6DD1" w:rsidRPr="007827DB">
        <w:rPr>
          <w:rStyle w:val="fontstyle01"/>
          <w:rFonts w:asciiTheme="majorBidi" w:eastAsiaTheme="minorEastAsia" w:hAnsiTheme="majorBidi" w:cstheme="majorBidi"/>
          <w:sz w:val="24"/>
          <w:szCs w:val="24"/>
        </w:rPr>
        <w:tab/>
      </w:r>
      <w:r w:rsidR="00AA6DD1" w:rsidRPr="007827DB">
        <w:rPr>
          <w:rStyle w:val="fontstyle01"/>
          <w:rFonts w:asciiTheme="majorBidi" w:eastAsiaTheme="minorEastAsia" w:hAnsiTheme="majorBidi" w:cstheme="majorBidi"/>
          <w:sz w:val="24"/>
          <w:szCs w:val="24"/>
        </w:rPr>
        <w:tab/>
        <w:t>(</w:t>
      </w:r>
      <w:r w:rsidR="00296A4C">
        <w:rPr>
          <w:rStyle w:val="fontstyle01"/>
          <w:rFonts w:asciiTheme="majorBidi" w:eastAsiaTheme="minorEastAsia" w:hAnsiTheme="majorBidi" w:cstheme="majorBidi"/>
          <w:sz w:val="24"/>
          <w:szCs w:val="24"/>
        </w:rPr>
        <w:t>9</w:t>
      </w:r>
      <w:r w:rsidR="00AA6DD1" w:rsidRPr="007827DB">
        <w:rPr>
          <w:rStyle w:val="fontstyle01"/>
          <w:rFonts w:asciiTheme="majorBidi" w:eastAsiaTheme="minorEastAsia" w:hAnsiTheme="majorBidi" w:cstheme="majorBidi"/>
          <w:sz w:val="24"/>
          <w:szCs w:val="24"/>
        </w:rPr>
        <w:t>)</w:t>
      </w:r>
    </w:p>
    <w:p w14:paraId="502E9EEF" w14:textId="3AFAC755" w:rsidR="00AA6DD1" w:rsidRPr="007827DB" w:rsidRDefault="00AA6DD1" w:rsidP="00E64894">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An alternative parameterization of </w:t>
      </w:r>
      <w:r w:rsidRPr="007827DB">
        <w:rPr>
          <w:rStyle w:val="fontstyle21"/>
          <w:rFonts w:asciiTheme="majorBidi" w:hAnsiTheme="majorBidi" w:cstheme="majorBidi"/>
          <w:sz w:val="24"/>
          <w:szCs w:val="24"/>
        </w:rPr>
        <w:t>a</w:t>
      </w:r>
      <w:r w:rsidRPr="007827DB">
        <w:rPr>
          <w:rStyle w:val="fontstyle21"/>
          <w:rFonts w:asciiTheme="majorBidi" w:hAnsiTheme="majorBidi" w:cstheme="majorBidi"/>
          <w:sz w:val="24"/>
          <w:szCs w:val="24"/>
          <w:vertAlign w:val="subscript"/>
        </w:rPr>
        <w:t>w</w:t>
      </w:r>
      <w:r w:rsidRPr="007827DB">
        <w:rPr>
          <w:rStyle w:val="fontstyle21"/>
          <w:rFonts w:asciiTheme="majorBidi" w:hAnsiTheme="majorBidi" w:cstheme="majorBidi"/>
          <w:sz w:val="24"/>
          <w:szCs w:val="24"/>
        </w:rPr>
        <w:t xml:space="preserve"> </w:t>
      </w:r>
      <w:r w:rsidRPr="007827DB">
        <w:rPr>
          <w:rStyle w:val="fontstyle01"/>
          <w:rFonts w:asciiTheme="majorBidi" w:hAnsiTheme="majorBidi" w:cstheme="majorBidi"/>
          <w:sz w:val="24"/>
          <w:szCs w:val="24"/>
        </w:rPr>
        <w:t xml:space="preserve">has been proposed by </w:t>
      </w:r>
      <w:proofErr w:type="spellStart"/>
      <w:r w:rsidRPr="007827DB">
        <w:rPr>
          <w:rStyle w:val="fontstyle01"/>
          <w:rFonts w:asciiTheme="majorBidi" w:hAnsiTheme="majorBidi" w:cstheme="majorBidi"/>
          <w:sz w:val="24"/>
          <w:szCs w:val="24"/>
        </w:rPr>
        <w:t>Kreidenweis</w:t>
      </w:r>
      <w:proofErr w:type="spellEnd"/>
      <w:r w:rsidRPr="007827DB">
        <w:rPr>
          <w:rStyle w:val="fontstyle01"/>
          <w:rFonts w:asciiTheme="majorBidi" w:hAnsiTheme="majorBidi" w:cstheme="majorBidi"/>
          <w:sz w:val="24"/>
          <w:szCs w:val="24"/>
        </w:rPr>
        <w:t xml:space="preserve"> et al. (2005), who derived the following relation between </w:t>
      </w:r>
      <w:r w:rsidRPr="007827DB">
        <w:rPr>
          <w:rStyle w:val="fontstyle21"/>
          <w:rFonts w:asciiTheme="majorBidi" w:hAnsiTheme="majorBidi" w:cstheme="majorBidi"/>
          <w:sz w:val="24"/>
          <w:szCs w:val="24"/>
        </w:rPr>
        <w:t>a</w:t>
      </w:r>
      <w:r w:rsidRPr="007827DB">
        <w:rPr>
          <w:rStyle w:val="fontstyle21"/>
          <w:rFonts w:asciiTheme="majorBidi" w:hAnsiTheme="majorBidi" w:cstheme="majorBidi"/>
          <w:sz w:val="24"/>
          <w:szCs w:val="24"/>
          <w:vertAlign w:val="subscript"/>
        </w:rPr>
        <w:t>w</w:t>
      </w:r>
      <w:r w:rsidRPr="007827DB">
        <w:rPr>
          <w:rStyle w:val="fontstyle21"/>
          <w:rFonts w:asciiTheme="majorBidi" w:hAnsiTheme="majorBidi" w:cstheme="majorBidi"/>
          <w:sz w:val="24"/>
          <w:szCs w:val="24"/>
        </w:rPr>
        <w:t xml:space="preserve"> </w:t>
      </w:r>
      <w:r w:rsidRPr="007827DB">
        <w:rPr>
          <w:rStyle w:val="fontstyle01"/>
          <w:rFonts w:asciiTheme="majorBidi" w:hAnsiTheme="majorBidi" w:cstheme="majorBidi"/>
          <w:sz w:val="24"/>
          <w:szCs w:val="24"/>
        </w:rPr>
        <w:t xml:space="preserve">and the growth factor of dry solute particles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Fonts w:ascii="Cambria Math" w:hAnsi="Cambria Math" w:cstheme="majorBidi"/>
            <w:sz w:val="24"/>
            <w:szCs w:val="24"/>
          </w:rPr>
          <m:t>)</m:t>
        </m:r>
      </m:oMath>
      <w:r w:rsidR="00A76328" w:rsidRPr="007827DB">
        <w:rPr>
          <w:rFonts w:asciiTheme="majorBidi" w:eastAsiaTheme="minorEastAsia" w:hAnsiTheme="majorBidi" w:cstheme="majorBidi"/>
          <w:sz w:val="24"/>
          <w:szCs w:val="24"/>
        </w:rPr>
        <w:t xml:space="preserve"> </w:t>
      </w:r>
      <w:r w:rsidRPr="007827DB">
        <w:rPr>
          <w:rStyle w:val="fontstyle01"/>
          <w:rFonts w:asciiTheme="majorBidi" w:hAnsiTheme="majorBidi" w:cstheme="majorBidi"/>
          <w:sz w:val="24"/>
          <w:szCs w:val="24"/>
        </w:rPr>
        <w:t>determined in measurements with a hygroscopicity tandem differential mobility analyzer (HTDMA):</w:t>
      </w:r>
    </w:p>
    <w:p w14:paraId="27941CA7" w14:textId="26F873D2" w:rsidR="00AA6DD1" w:rsidRPr="007827DB" w:rsidRDefault="007C1645" w:rsidP="00296A4C">
      <w:pPr>
        <w:spacing w:before="120" w:after="120" w:line="240" w:lineRule="auto"/>
        <w:ind w:left="1440"/>
        <w:rPr>
          <w:rStyle w:val="fontstyle01"/>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Fonts w:ascii="Cambria Math" w:hAnsi="Cambria Math" w:cstheme="majorBidi"/>
            <w:sz w:val="24"/>
            <w:szCs w:val="24"/>
          </w:rPr>
          <m:t>)</m:t>
        </m:r>
        <m:r>
          <w:rPr>
            <w:rStyle w:val="fontstyle01"/>
            <w:rFonts w:ascii="Cambria Math" w:hAnsi="Cambria Math" w:cstheme="majorBidi"/>
            <w:sz w:val="24"/>
            <w:szCs w:val="24"/>
          </w:rPr>
          <m:t>=</m:t>
        </m:r>
        <m:f>
          <m:fPr>
            <m:ctrlPr>
              <w:rPr>
                <w:rStyle w:val="fontstyle01"/>
                <w:rFonts w:ascii="Cambria Math" w:hAnsi="Cambria Math" w:cstheme="majorBidi"/>
                <w:i/>
                <w:sz w:val="24"/>
                <w:szCs w:val="24"/>
              </w:rPr>
            </m:ctrlPr>
          </m:fPr>
          <m:num>
            <m:r>
              <w:rPr>
                <w:rStyle w:val="fontstyle01"/>
                <w:rFonts w:ascii="Cambria Math" w:hAnsi="Cambria Math" w:cstheme="majorBidi"/>
                <w:sz w:val="24"/>
                <w:szCs w:val="24"/>
              </w:rPr>
              <m:t>r</m:t>
            </m:r>
            <m:d>
              <m:dPr>
                <m:ctrlPr>
                  <w:rPr>
                    <w:rStyle w:val="fontstyle01"/>
                    <w:rFonts w:ascii="Cambria Math" w:hAnsi="Cambria Math" w:cstheme="majorBidi"/>
                    <w:i/>
                    <w:sz w:val="24"/>
                    <w:szCs w:val="24"/>
                  </w:rPr>
                </m:ctrlPr>
              </m:dPr>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e>
            </m:d>
          </m:num>
          <m:den>
            <m:r>
              <w:rPr>
                <w:rStyle w:val="fontstyle01"/>
                <w:rFonts w:ascii="Cambria Math" w:hAnsi="Cambria Math" w:cstheme="majorBidi"/>
                <w:sz w:val="24"/>
                <w:szCs w:val="24"/>
              </w:rPr>
              <m:t>r</m:t>
            </m:r>
            <m:d>
              <m:dPr>
                <m:ctrlPr>
                  <w:rPr>
                    <w:rStyle w:val="fontstyle01"/>
                    <w:rFonts w:ascii="Cambria Math" w:hAnsi="Cambria Math" w:cstheme="majorBidi"/>
                    <w:i/>
                    <w:sz w:val="24"/>
                    <w:szCs w:val="24"/>
                  </w:rPr>
                </m:ctrlPr>
              </m:dPr>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=0</m:t>
                </m:r>
              </m:e>
            </m:d>
          </m:den>
        </m:f>
        <m:r>
          <w:rPr>
            <w:rStyle w:val="fontstyle01"/>
            <w:rFonts w:ascii="Cambria Math" w:hAnsi="Cambria Math" w:cstheme="majorBidi"/>
            <w:sz w:val="24"/>
            <w:szCs w:val="24"/>
          </w:rPr>
          <m:t>=</m:t>
        </m:r>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m:t>
                </m:r>
                <m:d>
                  <m:dPr>
                    <m:ctrlPr>
                      <w:rPr>
                        <w:rStyle w:val="fontstyle01"/>
                        <w:rFonts w:ascii="Cambria Math" w:hAnsi="Cambria Math" w:cstheme="majorBidi"/>
                        <w:i/>
                        <w:sz w:val="24"/>
                        <w:szCs w:val="24"/>
                      </w:rPr>
                    </m:ctrlPr>
                  </m:dPr>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k</m:t>
                        </m:r>
                      </m:e>
                      <m:sub>
                        <m:r>
                          <w:rPr>
                            <w:rStyle w:val="fontstyle01"/>
                            <w:rFonts w:ascii="Cambria Math" w:hAnsi="Cambria Math" w:cstheme="majorBidi"/>
                            <w:sz w:val="24"/>
                            <w:szCs w:val="24"/>
                          </w:rPr>
                          <m:t>1</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k</m:t>
                        </m:r>
                      </m:e>
                      <m:sub>
                        <m:r>
                          <w:rPr>
                            <w:rStyle w:val="fontstyle01"/>
                            <w:rFonts w:ascii="Cambria Math" w:hAnsi="Cambria Math" w:cstheme="majorBidi"/>
                            <w:sz w:val="24"/>
                            <w:szCs w:val="24"/>
                          </w:rPr>
                          <m:t>2</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k</m:t>
                        </m:r>
                      </m:e>
                      <m:sub>
                        <m:r>
                          <w:rPr>
                            <w:rStyle w:val="fontstyle01"/>
                            <w:rFonts w:ascii="Cambria Math" w:hAnsi="Cambria Math" w:cstheme="majorBidi"/>
                            <w:sz w:val="24"/>
                            <w:szCs w:val="24"/>
                          </w:rPr>
                          <m:t>3</m:t>
                        </m:r>
                      </m:sub>
                    </m:sSub>
                    <m:sSubSup>
                      <m:sSubSupPr>
                        <m:ctrlPr>
                          <w:rPr>
                            <w:rStyle w:val="fontstyle01"/>
                            <w:rFonts w:ascii="Cambria Math" w:hAnsi="Cambria Math" w:cstheme="majorBidi"/>
                            <w:i/>
                            <w:sz w:val="24"/>
                            <w:szCs w:val="24"/>
                          </w:rPr>
                        </m:ctrlPr>
                      </m:sSubSup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up>
                        <m:r>
                          <w:rPr>
                            <w:rStyle w:val="fontstyle01"/>
                            <w:rFonts w:ascii="Cambria Math" w:hAnsi="Cambria Math" w:cstheme="majorBidi"/>
                            <w:sz w:val="24"/>
                            <w:szCs w:val="24"/>
                          </w:rPr>
                          <m:t>2</m:t>
                        </m:r>
                      </m:sup>
                    </m:sSubSup>
                  </m:e>
                </m:d>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num>
                  <m:den>
                    <m:r>
                      <w:rPr>
                        <w:rStyle w:val="fontstyle01"/>
                        <w:rFonts w:ascii="Cambria Math" w:hAnsi="Cambria Math" w:cstheme="majorBidi"/>
                        <w:sz w:val="24"/>
                        <w:szCs w:val="24"/>
                      </w:rPr>
                      <m:t>1-</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den>
                </m:f>
              </m:e>
            </m:d>
          </m:e>
          <m:sup>
            <m:f>
              <m:fPr>
                <m:type m:val="lin"/>
                <m:ctrlPr>
                  <w:rPr>
                    <w:rStyle w:val="fontstyle01"/>
                    <w:rFonts w:ascii="Cambria Math" w:hAnsi="Cambria Math" w:cstheme="majorBidi"/>
                    <w:i/>
                    <w:sz w:val="24"/>
                    <w:szCs w:val="24"/>
                  </w:rPr>
                </m:ctrlPr>
              </m:fPr>
              <m:num>
                <m:r>
                  <w:rPr>
                    <w:rStyle w:val="fontstyle01"/>
                    <w:rFonts w:ascii="Cambria Math" w:hAnsi="Cambria Math" w:cstheme="majorBidi"/>
                    <w:sz w:val="24"/>
                    <w:szCs w:val="24"/>
                  </w:rPr>
                  <m:t>1</m:t>
                </m:r>
              </m:num>
              <m:den>
                <m:r>
                  <w:rPr>
                    <w:rStyle w:val="fontstyle01"/>
                    <w:rFonts w:ascii="Cambria Math" w:hAnsi="Cambria Math" w:cstheme="majorBidi"/>
                    <w:sz w:val="24"/>
                    <w:szCs w:val="24"/>
                  </w:rPr>
                  <m:t>3</m:t>
                </m:r>
              </m:den>
            </m:f>
          </m:sup>
        </m:sSup>
      </m:oMath>
      <w:r w:rsidR="00AA6DD1" w:rsidRPr="007827DB">
        <w:rPr>
          <w:rStyle w:val="fontstyle01"/>
          <w:rFonts w:asciiTheme="majorBidi" w:eastAsiaTheme="minorEastAsia" w:hAnsiTheme="majorBidi" w:cstheme="majorBidi"/>
          <w:sz w:val="24"/>
          <w:szCs w:val="24"/>
        </w:rPr>
        <w:t xml:space="preserve"> (</w:t>
      </w:r>
      <w:r w:rsidR="00296A4C">
        <w:rPr>
          <w:rStyle w:val="fontstyle01"/>
          <w:rFonts w:asciiTheme="majorBidi" w:eastAsiaTheme="minorEastAsia" w:hAnsiTheme="majorBidi" w:cstheme="majorBidi"/>
          <w:sz w:val="24"/>
          <w:szCs w:val="24"/>
        </w:rPr>
        <w:t>10</w:t>
      </w:r>
      <w:r w:rsidR="00AA6DD1" w:rsidRPr="007827DB">
        <w:rPr>
          <w:rStyle w:val="fontstyle01"/>
          <w:rFonts w:asciiTheme="majorBidi" w:eastAsiaTheme="minorEastAsia" w:hAnsiTheme="majorBidi" w:cstheme="majorBidi"/>
          <w:sz w:val="24"/>
          <w:szCs w:val="24"/>
        </w:rPr>
        <w:t>)</w:t>
      </w:r>
    </w:p>
    <w:p w14:paraId="61842A62" w14:textId="6664C76A" w:rsidR="00A76328" w:rsidRPr="007827DB" w:rsidRDefault="00A76328" w:rsidP="007827DB">
      <w:pPr>
        <w:spacing w:before="120" w:after="120" w:line="240" w:lineRule="auto"/>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Fonts w:ascii="Cambria Math" w:hAnsi="Cambria Math" w:cstheme="majorBidi"/>
            <w:sz w:val="24"/>
            <w:szCs w:val="24"/>
          </w:rPr>
          <m:t>)</m:t>
        </m:r>
      </m:oMath>
      <w:r w:rsidRPr="007827DB">
        <w:rPr>
          <w:rFonts w:asciiTheme="majorBidi" w:eastAsiaTheme="minorEastAsia" w:hAnsiTheme="majorBidi" w:cstheme="majorBidi"/>
          <w:sz w:val="24"/>
          <w:szCs w:val="24"/>
        </w:rPr>
        <w:t xml:space="preserve"> is the effective hygroscopic growth as a function of water acitivity.</w:t>
      </w:r>
    </w:p>
    <w:p w14:paraId="01E5EE6B" w14:textId="37C52DC1" w:rsidR="00AA6DD1" w:rsidRPr="007827DB" w:rsidRDefault="005A5976" w:rsidP="007827DB">
      <w:pPr>
        <w:spacing w:before="120" w:after="120" w:line="240" w:lineRule="auto"/>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3.1.2</w:t>
      </w:r>
      <w:r w:rsidRPr="007827DB">
        <w:rPr>
          <w:rStyle w:val="fontstyle01"/>
          <w:rFonts w:asciiTheme="majorBidi" w:hAnsiTheme="majorBidi" w:cstheme="majorBidi"/>
          <w:sz w:val="24"/>
          <w:szCs w:val="24"/>
        </w:rPr>
        <w:tab/>
      </w:r>
      <w:r w:rsidR="00AA6DD1" w:rsidRPr="007827DB">
        <w:rPr>
          <w:rStyle w:val="fontstyle01"/>
          <w:rFonts w:asciiTheme="majorBidi" w:hAnsiTheme="majorBidi" w:cstheme="majorBidi"/>
          <w:sz w:val="24"/>
          <w:szCs w:val="24"/>
        </w:rPr>
        <w:t>Van’t Hoff factor (VH) models</w:t>
      </w:r>
    </w:p>
    <w:p w14:paraId="6CF82ABD" w14:textId="77777777" w:rsidR="00AA6DD1" w:rsidRPr="007827DB" w:rsidRDefault="00AA6DD1" w:rsidP="00E64894">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According to McDonald (1953) and the early cloud physics literature, the activity of water in aqueous solutions of ionic compounds can be described by the following form of Raoult’s law, where the effects of ion dissociation and interactions are represented by the so-called </w:t>
      </w:r>
      <w:proofErr w:type="spellStart"/>
      <w:r w:rsidRPr="007827DB">
        <w:rPr>
          <w:rStyle w:val="fontstyle01"/>
          <w:rFonts w:asciiTheme="majorBidi" w:hAnsiTheme="majorBidi" w:cstheme="majorBidi"/>
          <w:sz w:val="24"/>
          <w:szCs w:val="24"/>
        </w:rPr>
        <w:t>van’t</w:t>
      </w:r>
      <w:proofErr w:type="spellEnd"/>
      <w:r w:rsidRPr="007827DB">
        <w:rPr>
          <w:rStyle w:val="fontstyle01"/>
          <w:rFonts w:asciiTheme="majorBidi" w:hAnsiTheme="majorBidi" w:cstheme="majorBidi"/>
          <w:sz w:val="24"/>
          <w:szCs w:val="24"/>
        </w:rPr>
        <w:t xml:space="preserve"> Hoff factor (</w:t>
      </w:r>
      <w:proofErr w:type="spellStart"/>
      <w:r w:rsidRPr="007827DB">
        <w:rPr>
          <w:rFonts w:asciiTheme="majorBidi" w:hAnsiTheme="majorBidi" w:cstheme="majorBidi"/>
          <w:color w:val="000000"/>
          <w:sz w:val="24"/>
          <w:szCs w:val="24"/>
        </w:rPr>
        <w:t>Van’t</w:t>
      </w:r>
      <w:proofErr w:type="spellEnd"/>
      <w:r w:rsidRPr="007827DB">
        <w:rPr>
          <w:rFonts w:asciiTheme="majorBidi" w:hAnsiTheme="majorBidi" w:cstheme="majorBidi"/>
          <w:color w:val="000000"/>
          <w:sz w:val="24"/>
          <w:szCs w:val="24"/>
        </w:rPr>
        <w:t xml:space="preserve"> Hoff factor (VH) models, e.g. </w:t>
      </w:r>
      <w:proofErr w:type="spellStart"/>
      <w:r w:rsidRPr="007827DB">
        <w:rPr>
          <w:rFonts w:asciiTheme="majorBidi" w:hAnsiTheme="majorBidi" w:cstheme="majorBidi"/>
          <w:color w:val="000000"/>
          <w:sz w:val="24"/>
          <w:szCs w:val="24"/>
        </w:rPr>
        <w:t>van’t</w:t>
      </w:r>
      <w:proofErr w:type="spellEnd"/>
      <w:r w:rsidRPr="007827DB">
        <w:rPr>
          <w:rFonts w:asciiTheme="majorBidi" w:hAnsiTheme="majorBidi" w:cstheme="majorBidi"/>
          <w:color w:val="000000"/>
          <w:sz w:val="24"/>
          <w:szCs w:val="24"/>
        </w:rPr>
        <w:t xml:space="preserve"> Hoff (1887), Low (1969), Young and Warren (1992), which are of the type:</w:t>
      </w:r>
      <w:r w:rsidRPr="007827DB">
        <w:rPr>
          <w:rStyle w:val="fontstyle01"/>
          <w:rFonts w:asciiTheme="majorBidi" w:hAnsiTheme="majorBidi" w:cstheme="majorBidi"/>
          <w:sz w:val="24"/>
          <w:szCs w:val="24"/>
        </w:rPr>
        <w:t xml:space="preserve">), </w:t>
      </w:r>
      <w:r w:rsidRPr="007827DB">
        <w:rPr>
          <w:rStyle w:val="fontstyle21"/>
          <w:rFonts w:asciiTheme="majorBidi" w:hAnsiTheme="majorBidi" w:cstheme="majorBidi"/>
          <w:sz w:val="24"/>
          <w:szCs w:val="24"/>
        </w:rPr>
        <w:t>i</w:t>
      </w:r>
      <w:r w:rsidRPr="00296A4C">
        <w:rPr>
          <w:rStyle w:val="fontstyle21"/>
          <w:rFonts w:asciiTheme="majorBidi" w:hAnsiTheme="majorBidi" w:cstheme="majorBidi"/>
          <w:sz w:val="24"/>
          <w:szCs w:val="24"/>
          <w:vertAlign w:val="subscript"/>
        </w:rPr>
        <w:t>s</w:t>
      </w:r>
      <w:r w:rsidRPr="007827DB">
        <w:rPr>
          <w:rStyle w:val="fontstyle01"/>
          <w:rFonts w:asciiTheme="majorBidi" w:hAnsiTheme="majorBidi" w:cstheme="majorBidi"/>
          <w:sz w:val="24"/>
          <w:szCs w:val="24"/>
        </w:rPr>
        <w:t>:</w:t>
      </w:r>
    </w:p>
    <w:p w14:paraId="078C8F23" w14:textId="721613C4" w:rsidR="00AA6DD1" w:rsidRPr="007827DB" w:rsidRDefault="007C1645" w:rsidP="00296A4C">
      <w:pPr>
        <w:spacing w:before="120" w:after="120" w:line="240" w:lineRule="auto"/>
        <w:ind w:left="153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s</m:t>
                </m:r>
              </m:sub>
            </m:sSub>
          </m:den>
        </m:f>
        <m:r>
          <w:rPr>
            <w:rStyle w:val="fontstyle01"/>
            <w:rFonts w:ascii="Cambria Math" w:hAnsi="Cambria Math" w:cstheme="majorBidi"/>
            <w:sz w:val="24"/>
            <w:szCs w:val="24"/>
          </w:rPr>
          <m:t>=</m:t>
        </m:r>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s</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den>
                </m:f>
              </m:e>
            </m:d>
          </m:e>
          <m:sup>
            <m:r>
              <w:rPr>
                <w:rStyle w:val="fontstyle01"/>
                <w:rFonts w:ascii="Cambria Math" w:hAnsi="Cambria Math" w:cstheme="majorBidi"/>
                <w:sz w:val="24"/>
                <w:szCs w:val="24"/>
              </w:rPr>
              <m:t>-</m:t>
            </m:r>
            <m:r>
              <w:rPr>
                <w:rStyle w:val="fontstyle01"/>
                <w:rFonts w:ascii="Cambria Math" w:hAnsi="Cambria Math" w:cstheme="majorBidi"/>
                <w:sz w:val="24"/>
                <w:szCs w:val="24"/>
              </w:rPr>
              <m:t>1</m:t>
            </m:r>
          </m:sup>
        </m:sSup>
      </m:oMath>
      <w:r w:rsidR="00AA6DD1" w:rsidRPr="007827DB">
        <w:rPr>
          <w:rStyle w:val="fontstyle01"/>
          <w:rFonts w:asciiTheme="majorBidi" w:eastAsiaTheme="minorEastAsia" w:hAnsiTheme="majorBidi" w:cstheme="majorBidi"/>
          <w:sz w:val="24"/>
          <w:szCs w:val="24"/>
        </w:rPr>
        <w:t xml:space="preserve"> </w:t>
      </w:r>
      <w:r w:rsidR="00AA6DD1" w:rsidRPr="007827DB">
        <w:rPr>
          <w:rStyle w:val="fontstyle01"/>
          <w:rFonts w:asciiTheme="majorBidi" w:eastAsiaTheme="minorEastAsia" w:hAnsiTheme="majorBidi" w:cstheme="majorBidi"/>
          <w:sz w:val="24"/>
          <w:szCs w:val="24"/>
        </w:rPr>
        <w:tab/>
      </w:r>
      <w:r w:rsidR="00AA6DD1" w:rsidRPr="007827DB">
        <w:rPr>
          <w:rStyle w:val="fontstyle01"/>
          <w:rFonts w:asciiTheme="majorBidi" w:eastAsiaTheme="minorEastAsia" w:hAnsiTheme="majorBidi" w:cstheme="majorBidi"/>
          <w:sz w:val="24"/>
          <w:szCs w:val="24"/>
        </w:rPr>
        <w:tab/>
      </w:r>
      <w:r w:rsidR="00AA6DD1" w:rsidRPr="007827DB">
        <w:rPr>
          <w:rStyle w:val="fontstyle01"/>
          <w:rFonts w:asciiTheme="majorBidi" w:eastAsiaTheme="minorEastAsia" w:hAnsiTheme="majorBidi" w:cstheme="majorBidi"/>
          <w:sz w:val="24"/>
          <w:szCs w:val="24"/>
        </w:rPr>
        <w:tab/>
        <w:t>(</w:t>
      </w:r>
      <w:r w:rsidR="00296A4C">
        <w:rPr>
          <w:rStyle w:val="fontstyle01"/>
          <w:rFonts w:asciiTheme="majorBidi" w:eastAsiaTheme="minorEastAsia" w:hAnsiTheme="majorBidi" w:cstheme="majorBidi"/>
          <w:sz w:val="24"/>
          <w:szCs w:val="24"/>
        </w:rPr>
        <w:t>11</w:t>
      </w:r>
      <w:r w:rsidR="00AA6DD1" w:rsidRPr="007827DB">
        <w:rPr>
          <w:rStyle w:val="fontstyle01"/>
          <w:rFonts w:asciiTheme="majorBidi" w:eastAsiaTheme="minorEastAsia" w:hAnsiTheme="majorBidi" w:cstheme="majorBidi"/>
          <w:sz w:val="24"/>
          <w:szCs w:val="24"/>
        </w:rPr>
        <w:t>)</w:t>
      </w:r>
    </w:p>
    <w:p w14:paraId="365BE4E4" w14:textId="0E790691" w:rsidR="00AA6DD1" w:rsidRPr="007827DB" w:rsidRDefault="00AA6DD1" w:rsidP="00296A4C">
      <w:pPr>
        <w:spacing w:before="120" w:after="12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xml:space="preserve">From </w:t>
      </w:r>
      <w:proofErr w:type="gramStart"/>
      <w:r w:rsidRPr="007827DB">
        <w:rPr>
          <w:rFonts w:asciiTheme="majorBidi" w:eastAsia="Times New Roman" w:hAnsiTheme="majorBidi" w:cstheme="majorBidi"/>
          <w:color w:val="000000"/>
          <w:sz w:val="24"/>
          <w:szCs w:val="24"/>
        </w:rPr>
        <w:t>equation(</w:t>
      </w:r>
      <w:proofErr w:type="gramEnd"/>
      <w:r w:rsidR="00296A4C">
        <w:rPr>
          <w:rFonts w:asciiTheme="majorBidi" w:eastAsia="Times New Roman" w:hAnsiTheme="majorBidi" w:cstheme="majorBidi"/>
          <w:color w:val="000000"/>
          <w:sz w:val="24"/>
          <w:szCs w:val="24"/>
        </w:rPr>
        <w:t>11</w:t>
      </w:r>
      <w:r w:rsidRPr="007827DB">
        <w:rPr>
          <w:rFonts w:asciiTheme="majorBidi" w:eastAsia="Times New Roman" w:hAnsiTheme="majorBidi" w:cstheme="majorBidi"/>
          <w:color w:val="000000"/>
          <w:sz w:val="24"/>
          <w:szCs w:val="24"/>
        </w:rPr>
        <w:t xml:space="preserve">) </w:t>
      </w: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oMath>
      <w:r w:rsidRPr="007827DB">
        <w:rPr>
          <w:rFonts w:asciiTheme="majorBidi" w:eastAsia="Times New Roman" w:hAnsiTheme="majorBidi" w:cstheme="majorBidi"/>
          <w:color w:val="000000"/>
          <w:sz w:val="24"/>
          <w:szCs w:val="24"/>
        </w:rPr>
        <w:t>can be written as</w:t>
      </w:r>
    </w:p>
    <w:p w14:paraId="7E68DAFD" w14:textId="2A3D28DC" w:rsidR="00AA6DD1" w:rsidRPr="007827DB" w:rsidRDefault="007C1645" w:rsidP="00296A4C">
      <w:pPr>
        <w:spacing w:before="120" w:after="120" w:line="240" w:lineRule="auto"/>
        <w:ind w:left="144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s</m:t>
                </m:r>
              </m:sub>
            </m:sSub>
          </m:den>
        </m:f>
        <m:d>
          <m:dPr>
            <m:ctrlPr>
              <w:rPr>
                <w:rStyle w:val="fontstyle01"/>
                <w:rFonts w:ascii="Cambria Math" w:hAnsi="Cambria Math" w:cstheme="majorBidi"/>
                <w:i/>
                <w:sz w:val="24"/>
                <w:szCs w:val="24"/>
              </w:rPr>
            </m:ctrlPr>
          </m:dPr>
          <m:e>
            <m:f>
              <m:fPr>
                <m:ctrlPr>
                  <w:rPr>
                    <w:rStyle w:val="fontstyle01"/>
                    <w:rFonts w:ascii="Cambria Math" w:hAnsi="Cambria Math" w:cstheme="majorBidi"/>
                    <w:i/>
                    <w:sz w:val="24"/>
                    <w:szCs w:val="24"/>
                  </w:rPr>
                </m:ctrlPr>
              </m:fPr>
              <m:num>
                <m:r>
                  <w:rPr>
                    <w:rStyle w:val="fontstyle01"/>
                    <w:rFonts w:ascii="Cambria Math" w:hAnsi="Cambria Math" w:cstheme="majorBidi"/>
                    <w:sz w:val="24"/>
                    <w:szCs w:val="24"/>
                  </w:rPr>
                  <m:t>1-</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den>
            </m:f>
          </m:e>
        </m:d>
      </m:oMath>
      <w:r w:rsidR="00AA6DD1" w:rsidRPr="007827DB">
        <w:rPr>
          <w:rStyle w:val="fontstyle01"/>
          <w:rFonts w:asciiTheme="majorBidi" w:eastAsia="Times New Roman" w:hAnsiTheme="majorBidi" w:cstheme="majorBidi"/>
          <w:sz w:val="24"/>
          <w:szCs w:val="24"/>
        </w:rPr>
        <w:t xml:space="preserve"> </w:t>
      </w:r>
      <w:r w:rsidR="00AA6DD1" w:rsidRPr="007827DB">
        <w:rPr>
          <w:rStyle w:val="fontstyle01"/>
          <w:rFonts w:asciiTheme="majorBidi" w:eastAsia="Times New Roman" w:hAnsiTheme="majorBidi" w:cstheme="majorBidi"/>
          <w:sz w:val="24"/>
          <w:szCs w:val="24"/>
        </w:rPr>
        <w:tab/>
      </w:r>
      <w:r w:rsidR="00AA6DD1" w:rsidRPr="007827DB">
        <w:rPr>
          <w:rStyle w:val="fontstyle01"/>
          <w:rFonts w:asciiTheme="majorBidi" w:eastAsia="Times New Roman" w:hAnsiTheme="majorBidi" w:cstheme="majorBidi"/>
          <w:sz w:val="24"/>
          <w:szCs w:val="24"/>
        </w:rPr>
        <w:tab/>
      </w:r>
      <w:r w:rsidR="00AA6DD1" w:rsidRPr="007827DB">
        <w:rPr>
          <w:rStyle w:val="fontstyle01"/>
          <w:rFonts w:asciiTheme="majorBidi" w:eastAsia="Times New Roman" w:hAnsiTheme="majorBidi" w:cstheme="majorBidi"/>
          <w:sz w:val="24"/>
          <w:szCs w:val="24"/>
        </w:rPr>
        <w:tab/>
      </w:r>
      <w:r w:rsidR="00FD6DF4" w:rsidRPr="007827DB">
        <w:rPr>
          <w:rStyle w:val="fontstyle01"/>
          <w:rFonts w:asciiTheme="majorBidi" w:eastAsia="Times New Roman" w:hAnsiTheme="majorBidi" w:cstheme="majorBidi"/>
          <w:sz w:val="24"/>
          <w:szCs w:val="24"/>
        </w:rPr>
        <w:tab/>
      </w:r>
      <w:r w:rsidR="00AA6DD1" w:rsidRPr="007827DB">
        <w:rPr>
          <w:rStyle w:val="fontstyle01"/>
          <w:rFonts w:asciiTheme="majorBidi" w:eastAsia="Times New Roman" w:hAnsiTheme="majorBidi" w:cstheme="majorBidi"/>
          <w:sz w:val="24"/>
          <w:szCs w:val="24"/>
        </w:rPr>
        <w:tab/>
      </w:r>
      <w:r w:rsidR="00AA6DD1" w:rsidRPr="007827DB">
        <w:rPr>
          <w:rStyle w:val="fontstyle01"/>
          <w:rFonts w:asciiTheme="majorBidi" w:eastAsiaTheme="minorEastAsia" w:hAnsiTheme="majorBidi" w:cstheme="majorBidi"/>
          <w:sz w:val="24"/>
          <w:szCs w:val="24"/>
        </w:rPr>
        <w:t>(</w:t>
      </w:r>
      <w:r w:rsidR="00296A4C">
        <w:rPr>
          <w:rStyle w:val="fontstyle01"/>
          <w:rFonts w:asciiTheme="majorBidi" w:eastAsiaTheme="minorEastAsia" w:hAnsiTheme="majorBidi" w:cstheme="majorBidi"/>
          <w:sz w:val="24"/>
          <w:szCs w:val="24"/>
        </w:rPr>
        <w:t>12</w:t>
      </w:r>
      <w:r w:rsidR="00AA6DD1" w:rsidRPr="007827DB">
        <w:rPr>
          <w:rStyle w:val="fontstyle01"/>
          <w:rFonts w:asciiTheme="majorBidi" w:eastAsiaTheme="minorEastAsia" w:hAnsiTheme="majorBidi" w:cstheme="majorBidi"/>
          <w:sz w:val="24"/>
          <w:szCs w:val="24"/>
        </w:rPr>
        <w:t>)</w:t>
      </w:r>
    </w:p>
    <w:p w14:paraId="17A605C9" w14:textId="61F1FC1C" w:rsidR="00AA6DD1" w:rsidRPr="007827DB" w:rsidRDefault="00AA6DD1" w:rsidP="00E64894">
      <w:pPr>
        <w:spacing w:before="120" w:after="120" w:line="240" w:lineRule="auto"/>
        <w:jc w:val="both"/>
        <w:rPr>
          <w:rStyle w:val="fontstyle01"/>
          <w:rFonts w:asciiTheme="majorBidi" w:hAnsiTheme="majorBidi" w:cstheme="majorBidi"/>
          <w:sz w:val="24"/>
          <w:szCs w:val="24"/>
        </w:rPr>
      </w:pPr>
      <w:r w:rsidRPr="007827DB">
        <w:rPr>
          <w:rFonts w:asciiTheme="majorBidi" w:eastAsia="Times New Roman" w:hAnsiTheme="majorBidi" w:cstheme="majorBidi"/>
          <w:color w:val="000000"/>
          <w:sz w:val="24"/>
          <w:szCs w:val="24"/>
        </w:rPr>
        <w:t xml:space="preserve">The </w:t>
      </w:r>
      <w:proofErr w:type="spellStart"/>
      <w:r w:rsidRPr="007827DB">
        <w:rPr>
          <w:rFonts w:asciiTheme="majorBidi" w:eastAsia="Times New Roman" w:hAnsiTheme="majorBidi" w:cstheme="majorBidi"/>
          <w:color w:val="000000"/>
          <w:sz w:val="24"/>
          <w:szCs w:val="24"/>
        </w:rPr>
        <w:t>van’t</w:t>
      </w:r>
      <w:proofErr w:type="spellEnd"/>
      <w:r w:rsidRPr="007827DB">
        <w:rPr>
          <w:rFonts w:asciiTheme="majorBidi" w:eastAsia="Times New Roman" w:hAnsiTheme="majorBidi" w:cstheme="majorBidi"/>
          <w:color w:val="000000"/>
          <w:sz w:val="24"/>
          <w:szCs w:val="24"/>
        </w:rPr>
        <w:t xml:space="preserve"> Hoff factor </w:t>
      </w:r>
      <w:r w:rsidRPr="007827DB">
        <w:rPr>
          <w:rFonts w:asciiTheme="majorBidi" w:eastAsia="Times New Roman" w:hAnsiTheme="majorBidi" w:cstheme="majorBidi"/>
          <w:i/>
          <w:iCs/>
          <w:color w:val="000000"/>
          <w:sz w:val="24"/>
          <w:szCs w:val="24"/>
        </w:rPr>
        <w:t>i</w:t>
      </w:r>
      <w:r w:rsidRPr="007827DB">
        <w:rPr>
          <w:rFonts w:asciiTheme="majorBidi" w:eastAsia="Times New Roman" w:hAnsiTheme="majorBidi" w:cstheme="majorBidi"/>
          <w:color w:val="000000"/>
          <w:sz w:val="24"/>
          <w:szCs w:val="24"/>
          <w:vertAlign w:val="subscript"/>
        </w:rPr>
        <w:t>s</w:t>
      </w:r>
      <w:r w:rsidRPr="007827DB">
        <w:rPr>
          <w:rFonts w:asciiTheme="majorBidi" w:eastAsia="Times New Roman" w:hAnsiTheme="majorBidi" w:cstheme="majorBidi"/>
          <w:color w:val="000000"/>
          <w:sz w:val="24"/>
          <w:szCs w:val="24"/>
        </w:rPr>
        <w:t xml:space="preserve"> </w:t>
      </w:r>
      <w:proofErr w:type="spellStart"/>
      <w:r w:rsidRPr="007827DB">
        <w:rPr>
          <w:rFonts w:asciiTheme="majorBidi" w:eastAsia="Times New Roman" w:hAnsiTheme="majorBidi" w:cstheme="majorBidi"/>
          <w:color w:val="000000"/>
          <w:sz w:val="24"/>
          <w:szCs w:val="24"/>
        </w:rPr>
        <w:t>is</w:t>
      </w:r>
      <w:proofErr w:type="spellEnd"/>
      <w:r w:rsidRPr="007827DB">
        <w:rPr>
          <w:rFonts w:asciiTheme="majorBidi" w:eastAsia="Times New Roman" w:hAnsiTheme="majorBidi" w:cstheme="majorBidi"/>
          <w:color w:val="000000"/>
          <w:sz w:val="24"/>
          <w:szCs w:val="24"/>
        </w:rPr>
        <w:t xml:space="preserve"> a constant, and similar to the stoichiometric coefficient </w:t>
      </w:r>
      <w:proofErr w:type="spellStart"/>
      <w:r w:rsidR="00A447EE" w:rsidRPr="007827DB">
        <w:rPr>
          <w:rFonts w:asciiTheme="majorBidi" w:eastAsia="Times New Roman" w:hAnsiTheme="majorBidi" w:cstheme="majorBidi"/>
          <w:i/>
          <w:iCs/>
          <w:color w:val="000000"/>
          <w:sz w:val="24"/>
          <w:szCs w:val="24"/>
        </w:rPr>
        <w:t>ν</w:t>
      </w:r>
      <w:r w:rsidR="00A447EE" w:rsidRPr="007827DB">
        <w:rPr>
          <w:rFonts w:asciiTheme="majorBidi" w:eastAsia="Times New Roman" w:hAnsiTheme="majorBidi" w:cstheme="majorBidi"/>
          <w:color w:val="000000"/>
          <w:sz w:val="24"/>
          <w:szCs w:val="24"/>
          <w:vertAlign w:val="subscript"/>
        </w:rPr>
        <w:t>s</w:t>
      </w:r>
      <w:proofErr w:type="spellEnd"/>
      <w:r w:rsidR="00A447EE" w:rsidRPr="007827DB">
        <w:rPr>
          <w:rFonts w:asciiTheme="majorBidi" w:eastAsia="Times New Roman" w:hAnsiTheme="majorBidi" w:cstheme="majorBidi"/>
          <w:color w:val="000000"/>
          <w:sz w:val="24"/>
          <w:szCs w:val="24"/>
        </w:rPr>
        <w:t xml:space="preserve"> </w:t>
      </w:r>
      <w:r w:rsidR="00A447EE">
        <w:rPr>
          <w:rFonts w:asciiTheme="majorBidi" w:eastAsia="Times New Roman" w:hAnsiTheme="majorBidi" w:cstheme="majorBidi"/>
          <w:color w:val="000000"/>
          <w:sz w:val="24"/>
          <w:szCs w:val="24"/>
        </w:rPr>
        <w:t xml:space="preserve">known as dissociation number, </w:t>
      </w:r>
      <w:r w:rsidRPr="007827DB">
        <w:rPr>
          <w:rFonts w:asciiTheme="majorBidi" w:eastAsia="Times New Roman" w:hAnsiTheme="majorBidi" w:cstheme="majorBidi"/>
          <w:color w:val="000000"/>
          <w:sz w:val="24"/>
          <w:szCs w:val="24"/>
        </w:rPr>
        <w:t xml:space="preserve">deviations of </w:t>
      </w:r>
      <w:r w:rsidRPr="007827DB">
        <w:rPr>
          <w:rFonts w:asciiTheme="majorBidi" w:eastAsia="Times New Roman" w:hAnsiTheme="majorBidi" w:cstheme="majorBidi"/>
          <w:i/>
          <w:iCs/>
          <w:color w:val="000000"/>
          <w:sz w:val="24"/>
          <w:szCs w:val="24"/>
        </w:rPr>
        <w:t>i</w:t>
      </w:r>
      <w:r w:rsidRPr="007827DB">
        <w:rPr>
          <w:rFonts w:asciiTheme="majorBidi" w:eastAsia="Times New Roman" w:hAnsiTheme="majorBidi" w:cstheme="majorBidi"/>
          <w:color w:val="000000"/>
          <w:sz w:val="24"/>
          <w:szCs w:val="24"/>
          <w:vertAlign w:val="subscript"/>
        </w:rPr>
        <w:t>s</w:t>
      </w:r>
      <w:r w:rsidRPr="007827DB">
        <w:rPr>
          <w:rFonts w:asciiTheme="majorBidi" w:eastAsia="Times New Roman" w:hAnsiTheme="majorBidi" w:cstheme="majorBidi"/>
          <w:color w:val="000000"/>
          <w:sz w:val="24"/>
          <w:szCs w:val="24"/>
        </w:rPr>
        <w:t xml:space="preserve"> from </w:t>
      </w:r>
      <w:proofErr w:type="spellStart"/>
      <w:r w:rsidRPr="007827DB">
        <w:rPr>
          <w:rFonts w:asciiTheme="majorBidi" w:eastAsia="Times New Roman" w:hAnsiTheme="majorBidi" w:cstheme="majorBidi"/>
          <w:i/>
          <w:iCs/>
          <w:color w:val="000000"/>
          <w:sz w:val="24"/>
          <w:szCs w:val="24"/>
        </w:rPr>
        <w:t>ν</w:t>
      </w:r>
      <w:r w:rsidRPr="007827DB">
        <w:rPr>
          <w:rFonts w:asciiTheme="majorBidi" w:eastAsia="Times New Roman" w:hAnsiTheme="majorBidi" w:cstheme="majorBidi"/>
          <w:color w:val="000000"/>
          <w:sz w:val="24"/>
          <w:szCs w:val="24"/>
          <w:vertAlign w:val="subscript"/>
        </w:rPr>
        <w:t>s</w:t>
      </w:r>
      <w:proofErr w:type="spellEnd"/>
      <w:r w:rsidRPr="007827DB">
        <w:rPr>
          <w:rFonts w:asciiTheme="majorBidi" w:eastAsia="Times New Roman" w:hAnsiTheme="majorBidi" w:cstheme="majorBidi"/>
          <w:color w:val="000000"/>
          <w:sz w:val="24"/>
          <w:szCs w:val="24"/>
        </w:rPr>
        <w:t xml:space="preserve"> can be attributed to solution non-idealities.</w:t>
      </w:r>
    </w:p>
    <w:p w14:paraId="5738BCD2" w14:textId="2415001C" w:rsidR="00AA6DD1" w:rsidRPr="007827DB" w:rsidRDefault="00AA6DD1" w:rsidP="00E64894">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McDonald (1953) already remarked that the </w:t>
      </w:r>
      <w:proofErr w:type="spellStart"/>
      <w:r w:rsidRPr="007827DB">
        <w:rPr>
          <w:rStyle w:val="fontstyle01"/>
          <w:rFonts w:asciiTheme="majorBidi" w:hAnsiTheme="majorBidi" w:cstheme="majorBidi"/>
          <w:sz w:val="24"/>
          <w:szCs w:val="24"/>
        </w:rPr>
        <w:t>van’t</w:t>
      </w:r>
      <w:proofErr w:type="spellEnd"/>
      <w:r w:rsidRPr="007827DB">
        <w:rPr>
          <w:rStyle w:val="fontstyle01"/>
          <w:rFonts w:asciiTheme="majorBidi" w:hAnsiTheme="majorBidi" w:cstheme="majorBidi"/>
          <w:sz w:val="24"/>
          <w:szCs w:val="24"/>
        </w:rPr>
        <w:t xml:space="preserve"> Hoff factor is not a constant value, but varies with the solute molality. Low (1969) presented a table of </w:t>
      </w:r>
      <w:proofErr w:type="spellStart"/>
      <w:r w:rsidRPr="007827DB">
        <w:rPr>
          <w:rStyle w:val="fontstyle01"/>
          <w:rFonts w:asciiTheme="majorBidi" w:hAnsiTheme="majorBidi" w:cstheme="majorBidi"/>
          <w:sz w:val="24"/>
          <w:szCs w:val="24"/>
        </w:rPr>
        <w:t>van’t</w:t>
      </w:r>
      <w:proofErr w:type="spellEnd"/>
      <w:r w:rsidRPr="007827DB">
        <w:rPr>
          <w:rStyle w:val="fontstyle01"/>
          <w:rFonts w:asciiTheme="majorBidi" w:hAnsiTheme="majorBidi" w:cstheme="majorBidi"/>
          <w:sz w:val="24"/>
          <w:szCs w:val="24"/>
        </w:rPr>
        <w:t xml:space="preserve"> Hoff factors for a number of electrolytes at </w:t>
      </w:r>
      <w:proofErr w:type="spellStart"/>
      <w:r w:rsidRPr="007827DB">
        <w:rPr>
          <w:rStyle w:val="fontstyle01"/>
          <w:rFonts w:asciiTheme="majorBidi" w:hAnsiTheme="majorBidi" w:cstheme="majorBidi"/>
          <w:sz w:val="24"/>
          <w:szCs w:val="24"/>
        </w:rPr>
        <w:t>molalities</w:t>
      </w:r>
      <w:proofErr w:type="spellEnd"/>
      <w:r w:rsidRPr="007827DB">
        <w:rPr>
          <w:rStyle w:val="fontstyle01"/>
          <w:rFonts w:asciiTheme="majorBidi" w:hAnsiTheme="majorBidi" w:cstheme="majorBidi"/>
          <w:sz w:val="24"/>
          <w:szCs w:val="24"/>
        </w:rPr>
        <w:t xml:space="preserve"> of 0.1–6 mol kg</w:t>
      </w:r>
      <w:r w:rsidRPr="007827DB">
        <w:rPr>
          <w:rStyle w:val="fontstyle31"/>
          <w:rFonts w:asciiTheme="majorBidi" w:hAnsiTheme="majorBidi" w:cstheme="majorBidi"/>
          <w:sz w:val="24"/>
          <w:szCs w:val="24"/>
          <w:vertAlign w:val="superscript"/>
        </w:rPr>
        <w:t>-</w:t>
      </w:r>
      <w:r w:rsidRPr="007827DB">
        <w:rPr>
          <w:rStyle w:val="fontstyle01"/>
          <w:rFonts w:asciiTheme="majorBidi" w:hAnsiTheme="majorBidi" w:cstheme="majorBidi"/>
          <w:sz w:val="24"/>
          <w:szCs w:val="24"/>
          <w:vertAlign w:val="superscript"/>
        </w:rPr>
        <w:t>1</w:t>
      </w:r>
      <w:r w:rsidRPr="007827DB">
        <w:rPr>
          <w:rStyle w:val="fontstyle01"/>
          <w:rFonts w:asciiTheme="majorBidi" w:hAnsiTheme="majorBidi" w:cstheme="majorBidi"/>
          <w:sz w:val="24"/>
          <w:szCs w:val="24"/>
        </w:rPr>
        <w:t xml:space="preserve"> and 298.15 K. For ammonium sulfate, </w:t>
      </w:r>
      <w:r w:rsidRPr="007827DB">
        <w:rPr>
          <w:rStyle w:val="fontstyle21"/>
          <w:rFonts w:asciiTheme="majorBidi" w:hAnsiTheme="majorBidi" w:cstheme="majorBidi"/>
          <w:sz w:val="24"/>
          <w:szCs w:val="24"/>
        </w:rPr>
        <w:t>i</w:t>
      </w:r>
      <w:r w:rsidRPr="007827DB">
        <w:rPr>
          <w:rStyle w:val="fontstyle21"/>
          <w:rFonts w:asciiTheme="majorBidi" w:hAnsiTheme="majorBidi" w:cstheme="majorBidi"/>
          <w:sz w:val="24"/>
          <w:szCs w:val="24"/>
          <w:vertAlign w:val="subscript"/>
        </w:rPr>
        <w:t>s</w:t>
      </w:r>
      <w:r w:rsidRPr="007827DB">
        <w:rPr>
          <w:rStyle w:val="fontstyle21"/>
          <w:rFonts w:asciiTheme="majorBidi" w:hAnsiTheme="majorBidi" w:cstheme="majorBidi"/>
          <w:sz w:val="24"/>
          <w:szCs w:val="24"/>
        </w:rPr>
        <w:t xml:space="preserve"> </w:t>
      </w:r>
      <w:r w:rsidRPr="007827DB">
        <w:rPr>
          <w:rStyle w:val="fontstyle01"/>
          <w:rFonts w:asciiTheme="majorBidi" w:hAnsiTheme="majorBidi" w:cstheme="majorBidi"/>
          <w:sz w:val="24"/>
          <w:szCs w:val="24"/>
        </w:rPr>
        <w:t xml:space="preserve">can be parameterized as a function of </w:t>
      </w:r>
      <w:r w:rsidRPr="007827DB">
        <w:rPr>
          <w:rStyle w:val="fontstyle21"/>
          <w:rFonts w:asciiTheme="majorBidi" w:hAnsiTheme="majorBidi" w:cstheme="majorBidi"/>
          <w:sz w:val="24"/>
          <w:szCs w:val="24"/>
        </w:rPr>
        <w:t>µ</w:t>
      </w:r>
      <w:r w:rsidRPr="007827DB">
        <w:rPr>
          <w:rStyle w:val="fontstyle21"/>
          <w:rFonts w:asciiTheme="majorBidi" w:hAnsiTheme="majorBidi" w:cstheme="majorBidi"/>
          <w:sz w:val="24"/>
          <w:szCs w:val="24"/>
          <w:vertAlign w:val="subscript"/>
        </w:rPr>
        <w:t>s</w:t>
      </w:r>
      <w:r w:rsidRPr="007827DB">
        <w:rPr>
          <w:rStyle w:val="fontstyle21"/>
          <w:rFonts w:asciiTheme="majorBidi" w:hAnsiTheme="majorBidi" w:cstheme="majorBidi"/>
          <w:sz w:val="24"/>
          <w:szCs w:val="24"/>
        </w:rPr>
        <w:t xml:space="preserve"> </w:t>
      </w:r>
      <w:r w:rsidR="00E246D9" w:rsidRPr="007827DB">
        <w:rPr>
          <w:rStyle w:val="fontstyle21"/>
          <w:rFonts w:asciiTheme="majorBidi" w:hAnsiTheme="majorBidi" w:cstheme="majorBidi"/>
          <w:i w:val="0"/>
          <w:iCs w:val="0"/>
          <w:sz w:val="24"/>
          <w:szCs w:val="24"/>
        </w:rPr>
        <w:t>known as molality</w:t>
      </w:r>
      <w:r w:rsidR="00E246D9" w:rsidRPr="007827DB">
        <w:rPr>
          <w:rStyle w:val="fontstyle21"/>
          <w:rFonts w:asciiTheme="majorBidi" w:hAnsiTheme="majorBidi" w:cstheme="majorBidi"/>
          <w:sz w:val="24"/>
          <w:szCs w:val="24"/>
        </w:rPr>
        <w:t xml:space="preserve"> </w:t>
      </w:r>
      <w:r w:rsidRPr="007827DB">
        <w:rPr>
          <w:rStyle w:val="fontstyle01"/>
          <w:rFonts w:asciiTheme="majorBidi" w:hAnsiTheme="majorBidi" w:cstheme="majorBidi"/>
          <w:sz w:val="24"/>
          <w:szCs w:val="24"/>
        </w:rPr>
        <w:t>with the following polynomial fit of the tabulated values (Frank et al., 2007):</w:t>
      </w:r>
    </w:p>
    <w:p w14:paraId="36B0A519" w14:textId="58BA3257" w:rsidR="00AA6DD1" w:rsidRPr="007827DB" w:rsidRDefault="007C1645" w:rsidP="00296A4C">
      <w:pPr>
        <w:spacing w:before="120" w:after="120" w:line="240" w:lineRule="auto"/>
        <w:ind w:left="144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1</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2</m:t>
            </m:r>
          </m:sub>
        </m:sSub>
        <m:sSubSup>
          <m:sSubSupPr>
            <m:ctrlPr>
              <w:rPr>
                <w:rStyle w:val="fontstyle01"/>
                <w:rFonts w:ascii="Cambria Math" w:hAnsi="Cambria Math" w:cstheme="majorBidi"/>
                <w:i/>
                <w:sz w:val="24"/>
                <w:szCs w:val="24"/>
              </w:rPr>
            </m:ctrlPr>
          </m:sSubSup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up>
            <m:r>
              <w:rPr>
                <w:rStyle w:val="fontstyle01"/>
                <w:rFonts w:ascii="Cambria Math" w:hAnsi="Cambria Math" w:cstheme="majorBidi"/>
                <w:sz w:val="24"/>
                <w:szCs w:val="24"/>
              </w:rPr>
              <m:t>2</m:t>
            </m:r>
          </m:sup>
        </m:sSubSup>
      </m:oMath>
      <w:r w:rsidR="00AA6DD1" w:rsidRPr="007827DB">
        <w:rPr>
          <w:rStyle w:val="fontstyle01"/>
          <w:rFonts w:asciiTheme="majorBidi" w:eastAsiaTheme="minorEastAsia" w:hAnsiTheme="majorBidi" w:cstheme="majorBidi"/>
          <w:sz w:val="24"/>
          <w:szCs w:val="24"/>
        </w:rPr>
        <w:t xml:space="preserve"> </w:t>
      </w:r>
      <w:r w:rsidR="00AA6DD1" w:rsidRPr="007827DB">
        <w:rPr>
          <w:rStyle w:val="fontstyle01"/>
          <w:rFonts w:asciiTheme="majorBidi" w:eastAsiaTheme="minorEastAsia" w:hAnsiTheme="majorBidi" w:cstheme="majorBidi"/>
          <w:sz w:val="24"/>
          <w:szCs w:val="24"/>
        </w:rPr>
        <w:tab/>
      </w:r>
      <w:r w:rsidR="00FD6DF4" w:rsidRPr="007827DB">
        <w:rPr>
          <w:rStyle w:val="fontstyle01"/>
          <w:rFonts w:asciiTheme="majorBidi" w:eastAsiaTheme="minorEastAsia" w:hAnsiTheme="majorBidi" w:cstheme="majorBidi"/>
          <w:sz w:val="24"/>
          <w:szCs w:val="24"/>
        </w:rPr>
        <w:tab/>
      </w:r>
      <w:r w:rsidR="00AA6DD1" w:rsidRPr="007827DB">
        <w:rPr>
          <w:rStyle w:val="fontstyle01"/>
          <w:rFonts w:asciiTheme="majorBidi" w:eastAsiaTheme="minorEastAsia" w:hAnsiTheme="majorBidi" w:cstheme="majorBidi"/>
          <w:sz w:val="24"/>
          <w:szCs w:val="24"/>
        </w:rPr>
        <w:t>(</w:t>
      </w:r>
      <w:r w:rsidR="00296A4C">
        <w:rPr>
          <w:rStyle w:val="fontstyle01"/>
          <w:rFonts w:asciiTheme="majorBidi" w:eastAsiaTheme="minorEastAsia" w:hAnsiTheme="majorBidi" w:cstheme="majorBidi"/>
          <w:sz w:val="24"/>
          <w:szCs w:val="24"/>
        </w:rPr>
        <w:t>13</w:t>
      </w:r>
      <w:r w:rsidR="00AA6DD1" w:rsidRPr="007827DB">
        <w:rPr>
          <w:rStyle w:val="fontstyle01"/>
          <w:rFonts w:asciiTheme="majorBidi" w:eastAsiaTheme="minorEastAsia" w:hAnsiTheme="majorBidi" w:cstheme="majorBidi"/>
          <w:sz w:val="24"/>
          <w:szCs w:val="24"/>
        </w:rPr>
        <w:t>)</w:t>
      </w:r>
    </w:p>
    <w:p w14:paraId="3384C2D4" w14:textId="75907EE7" w:rsidR="00E246D9" w:rsidRPr="007827DB" w:rsidRDefault="00E246D9" w:rsidP="00E64894">
      <w:pPr>
        <w:pStyle w:val="Heading2"/>
        <w:spacing w:before="120" w:beforeAutospacing="0" w:after="120" w:afterAutospacing="0"/>
        <w:jc w:val="both"/>
        <w:rPr>
          <w:rStyle w:val="fontstyle01"/>
          <w:rFonts w:asciiTheme="majorBidi" w:eastAsiaTheme="minorHAnsi" w:hAnsiTheme="majorBidi" w:cstheme="majorBidi"/>
          <w:sz w:val="24"/>
          <w:szCs w:val="24"/>
        </w:rPr>
      </w:pPr>
      <w:r w:rsidRPr="007827DB">
        <w:rPr>
          <w:rStyle w:val="fontstyle01"/>
          <w:rFonts w:asciiTheme="majorBidi" w:eastAsiaTheme="minorHAnsi" w:hAnsiTheme="majorBidi" w:cstheme="majorBidi"/>
          <w:b w:val="0"/>
          <w:bCs w:val="0"/>
          <w:sz w:val="24"/>
          <w:szCs w:val="24"/>
        </w:rPr>
        <w:lastRenderedPageBreak/>
        <w:t>where the molality(</w:t>
      </w:r>
      <w:r w:rsidRPr="007827DB">
        <w:rPr>
          <w:rStyle w:val="fontstyle01"/>
          <w:rFonts w:asciiTheme="majorBidi" w:eastAsiaTheme="minorHAnsi" w:hAnsiTheme="majorBidi" w:cstheme="majorBidi"/>
          <w:b w:val="0"/>
          <w:bCs w:val="0"/>
          <w:i/>
          <w:iCs/>
          <w:sz w:val="24"/>
          <w:szCs w:val="24"/>
        </w:rPr>
        <w:t>µ</w:t>
      </w:r>
      <w:r w:rsidRPr="007827DB">
        <w:rPr>
          <w:rStyle w:val="fontstyle01"/>
          <w:rFonts w:asciiTheme="majorBidi" w:eastAsiaTheme="minorHAnsi" w:hAnsiTheme="majorBidi" w:cstheme="majorBidi"/>
          <w:b w:val="0"/>
          <w:bCs w:val="0"/>
          <w:i/>
          <w:iCs/>
          <w:sz w:val="24"/>
          <w:szCs w:val="24"/>
          <w:vertAlign w:val="subscript"/>
        </w:rPr>
        <w:t>s</w:t>
      </w:r>
      <w:r w:rsidRPr="007827DB">
        <w:rPr>
          <w:rStyle w:val="fontstyle01"/>
          <w:rFonts w:asciiTheme="majorBidi" w:eastAsiaTheme="minorHAnsi" w:hAnsiTheme="majorBidi" w:cstheme="majorBidi"/>
          <w:b w:val="0"/>
          <w:bCs w:val="0"/>
          <w:sz w:val="24"/>
          <w:szCs w:val="24"/>
        </w:rPr>
        <w:t>) is defined as the amount of substance (number of moles) of solute, divided by the mass of solvent.</w:t>
      </w:r>
    </w:p>
    <w:p w14:paraId="31BA7DA2" w14:textId="7A43D030" w:rsidR="00AA6DD1" w:rsidRPr="007827DB" w:rsidRDefault="00AA6DD1" w:rsidP="00E64894">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An alternative parameterization given by Young and Warren (1992) is valid for smaller </w:t>
      </w:r>
      <w:proofErr w:type="spellStart"/>
      <w:r w:rsidRPr="007827DB">
        <w:rPr>
          <w:rStyle w:val="fontstyle01"/>
          <w:rFonts w:asciiTheme="majorBidi" w:hAnsiTheme="majorBidi" w:cstheme="majorBidi"/>
          <w:sz w:val="24"/>
          <w:szCs w:val="24"/>
        </w:rPr>
        <w:t>molalities</w:t>
      </w:r>
      <w:proofErr w:type="spellEnd"/>
      <w:r w:rsidRPr="007827DB">
        <w:rPr>
          <w:rStyle w:val="fontstyle01"/>
          <w:rFonts w:asciiTheme="majorBidi" w:hAnsiTheme="majorBidi" w:cstheme="majorBidi"/>
          <w:sz w:val="24"/>
          <w:szCs w:val="24"/>
        </w:rPr>
        <w:t>:</w:t>
      </w:r>
    </w:p>
    <w:p w14:paraId="31DD4180" w14:textId="396CAA6F" w:rsidR="00AA6DD1" w:rsidRPr="007827DB" w:rsidRDefault="007C1645" w:rsidP="00296A4C">
      <w:pPr>
        <w:spacing w:before="120" w:after="120" w:line="240" w:lineRule="auto"/>
        <w:ind w:left="1440"/>
        <w:rPr>
          <w:rStyle w:val="fontstyle01"/>
          <w:rFonts w:asciiTheme="majorBidi" w:eastAsiaTheme="minorEastAsia"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1</m:t>
            </m:r>
          </m:sub>
        </m:sSub>
        <m:r>
          <w:rPr>
            <w:rStyle w:val="fontstyle01"/>
            <w:rFonts w:ascii="Cambria Math" w:hAnsi="Cambria Math" w:cstheme="majorBidi"/>
            <w:sz w:val="24"/>
            <w:szCs w:val="24"/>
          </w:rPr>
          <m:t>ln</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2</m:t>
            </m:r>
          </m:sub>
        </m:sSub>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ln</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e>
            </m:d>
          </m:e>
          <m:sup>
            <m:r>
              <w:rPr>
                <w:rStyle w:val="fontstyle01"/>
                <w:rFonts w:ascii="Cambria Math" w:hAnsi="Cambria Math" w:cstheme="majorBidi"/>
                <w:sz w:val="24"/>
                <w:szCs w:val="24"/>
              </w:rPr>
              <m:t>2</m:t>
            </m:r>
          </m:sup>
        </m:sSup>
      </m:oMath>
      <w:r w:rsidR="00AA6DD1" w:rsidRPr="007827DB">
        <w:rPr>
          <w:rStyle w:val="fontstyle01"/>
          <w:rFonts w:asciiTheme="majorBidi" w:eastAsiaTheme="minorEastAsia" w:hAnsiTheme="majorBidi" w:cstheme="majorBidi"/>
          <w:sz w:val="24"/>
          <w:szCs w:val="24"/>
        </w:rPr>
        <w:t xml:space="preserve"> </w:t>
      </w:r>
      <w:r w:rsidR="00AA6DD1" w:rsidRPr="007827DB">
        <w:rPr>
          <w:rStyle w:val="fontstyle01"/>
          <w:rFonts w:asciiTheme="majorBidi" w:eastAsiaTheme="minorEastAsia" w:hAnsiTheme="majorBidi" w:cstheme="majorBidi"/>
          <w:sz w:val="24"/>
          <w:szCs w:val="24"/>
        </w:rPr>
        <w:tab/>
      </w:r>
      <w:r w:rsidR="00AA6DD1" w:rsidRPr="007827DB">
        <w:rPr>
          <w:rStyle w:val="fontstyle01"/>
          <w:rFonts w:asciiTheme="majorBidi" w:eastAsiaTheme="minorEastAsia" w:hAnsiTheme="majorBidi" w:cstheme="majorBidi"/>
          <w:sz w:val="24"/>
          <w:szCs w:val="24"/>
        </w:rPr>
        <w:tab/>
        <w:t>(1</w:t>
      </w:r>
      <w:r w:rsidR="00296A4C">
        <w:rPr>
          <w:rStyle w:val="fontstyle01"/>
          <w:rFonts w:asciiTheme="majorBidi" w:eastAsiaTheme="minorEastAsia" w:hAnsiTheme="majorBidi" w:cstheme="majorBidi"/>
          <w:sz w:val="24"/>
          <w:szCs w:val="24"/>
        </w:rPr>
        <w:t>4</w:t>
      </w:r>
      <w:r w:rsidR="00AA6DD1" w:rsidRPr="007827DB">
        <w:rPr>
          <w:rStyle w:val="fontstyle01"/>
          <w:rFonts w:asciiTheme="majorBidi" w:eastAsiaTheme="minorEastAsia" w:hAnsiTheme="majorBidi" w:cstheme="majorBidi"/>
          <w:sz w:val="24"/>
          <w:szCs w:val="24"/>
        </w:rPr>
        <w:t>)</w:t>
      </w:r>
    </w:p>
    <w:p w14:paraId="77163D19" w14:textId="036468FD" w:rsidR="00AA6DD1" w:rsidRPr="007827DB" w:rsidRDefault="00325B92" w:rsidP="007827DB">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 xml:space="preserve">In this work, linear models of the following </w:t>
      </w:r>
      <w:r w:rsidR="00E246D9" w:rsidRPr="007827DB">
        <w:rPr>
          <w:rFonts w:asciiTheme="majorBidi" w:hAnsiTheme="majorBidi" w:cstheme="majorBidi"/>
          <w:sz w:val="24"/>
          <w:szCs w:val="24"/>
        </w:rPr>
        <w:t>we</w:t>
      </w:r>
      <w:r w:rsidRPr="007827DB">
        <w:rPr>
          <w:rFonts w:asciiTheme="majorBidi" w:hAnsiTheme="majorBidi" w:cstheme="majorBidi"/>
          <w:sz w:val="24"/>
          <w:szCs w:val="24"/>
        </w:rPr>
        <w:t>re also proposed</w:t>
      </w:r>
    </w:p>
    <w:p w14:paraId="2C46AB14" w14:textId="789D7E9A" w:rsidR="00325B92" w:rsidRPr="007827DB" w:rsidRDefault="007C1645" w:rsidP="007827DB">
      <w:pPr>
        <w:spacing w:before="120" w:after="120" w:line="240" w:lineRule="auto"/>
        <w:ind w:left="144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1</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oMath>
      <w:r w:rsidR="00325B92" w:rsidRPr="007827DB">
        <w:rPr>
          <w:rStyle w:val="fontstyle01"/>
          <w:rFonts w:asciiTheme="majorBidi" w:eastAsiaTheme="minorEastAsia" w:hAnsiTheme="majorBidi" w:cstheme="majorBidi"/>
          <w:sz w:val="24"/>
          <w:szCs w:val="24"/>
        </w:rPr>
        <w:t xml:space="preserve"> </w:t>
      </w:r>
      <w:r w:rsidR="00325B92" w:rsidRPr="007827DB">
        <w:rPr>
          <w:rStyle w:val="fontstyle01"/>
          <w:rFonts w:asciiTheme="majorBidi" w:eastAsiaTheme="minorEastAsia" w:hAnsiTheme="majorBidi" w:cstheme="majorBidi"/>
          <w:sz w:val="24"/>
          <w:szCs w:val="24"/>
        </w:rPr>
        <w:tab/>
      </w:r>
      <w:r w:rsidR="00296A4C">
        <w:rPr>
          <w:rStyle w:val="fontstyle01"/>
          <w:rFonts w:asciiTheme="majorBidi" w:eastAsiaTheme="minorEastAsia" w:hAnsiTheme="majorBidi" w:cstheme="majorBidi"/>
          <w:sz w:val="24"/>
          <w:szCs w:val="24"/>
        </w:rPr>
        <w:tab/>
        <w:t>(15)</w:t>
      </w:r>
    </w:p>
    <w:p w14:paraId="2E1DDBA2" w14:textId="5548800C" w:rsidR="00325B92" w:rsidRPr="007827DB" w:rsidRDefault="00206A13" w:rsidP="007827DB">
      <w:pPr>
        <w:spacing w:before="120" w:after="120" w:line="240" w:lineRule="auto"/>
        <w:rPr>
          <w:rStyle w:val="fontstyle01"/>
          <w:rFonts w:asciiTheme="majorBidi" w:hAnsiTheme="majorBidi" w:cstheme="majorBidi"/>
          <w:sz w:val="24"/>
          <w:szCs w:val="24"/>
        </w:rPr>
      </w:pPr>
      <w:r>
        <w:rPr>
          <w:rStyle w:val="fontstyle01"/>
          <w:rFonts w:asciiTheme="majorBidi" w:hAnsiTheme="majorBidi" w:cstheme="majorBidi"/>
          <w:sz w:val="24"/>
          <w:szCs w:val="24"/>
        </w:rPr>
        <w:t>and,</w:t>
      </w:r>
    </w:p>
    <w:p w14:paraId="4A7FA6A0" w14:textId="4D0ED93F" w:rsidR="00325B92" w:rsidRPr="007827DB" w:rsidRDefault="007C1645" w:rsidP="007827DB">
      <w:pPr>
        <w:spacing w:before="120" w:after="120" w:line="240" w:lineRule="auto"/>
        <w:ind w:left="1440"/>
        <w:rPr>
          <w:rStyle w:val="fontstyle01"/>
          <w:rFonts w:asciiTheme="majorBidi" w:eastAsiaTheme="minorEastAsia"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1</m:t>
            </m:r>
          </m:sub>
        </m:sSub>
        <m:r>
          <w:rPr>
            <w:rStyle w:val="fontstyle01"/>
            <w:rFonts w:ascii="Cambria Math" w:hAnsi="Cambria Math" w:cstheme="majorBidi"/>
            <w:sz w:val="24"/>
            <w:szCs w:val="24"/>
          </w:rPr>
          <m:t>ln</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oMath>
      <w:r w:rsidR="00325B92" w:rsidRPr="007827DB">
        <w:rPr>
          <w:rStyle w:val="fontstyle01"/>
          <w:rFonts w:asciiTheme="majorBidi" w:eastAsiaTheme="minorEastAsia" w:hAnsiTheme="majorBidi" w:cstheme="majorBidi"/>
          <w:sz w:val="24"/>
          <w:szCs w:val="24"/>
        </w:rPr>
        <w:t xml:space="preserve"> </w:t>
      </w:r>
      <w:r w:rsidR="00325B92" w:rsidRPr="007827DB">
        <w:rPr>
          <w:rStyle w:val="fontstyle01"/>
          <w:rFonts w:asciiTheme="majorBidi" w:eastAsiaTheme="minorEastAsia" w:hAnsiTheme="majorBidi" w:cstheme="majorBidi"/>
          <w:sz w:val="24"/>
          <w:szCs w:val="24"/>
        </w:rPr>
        <w:tab/>
      </w:r>
      <w:r w:rsidR="00325B92" w:rsidRPr="007827DB">
        <w:rPr>
          <w:rStyle w:val="fontstyle01"/>
          <w:rFonts w:asciiTheme="majorBidi" w:eastAsiaTheme="minorEastAsia" w:hAnsiTheme="majorBidi" w:cstheme="majorBidi"/>
          <w:sz w:val="24"/>
          <w:szCs w:val="24"/>
        </w:rPr>
        <w:tab/>
      </w:r>
      <w:r w:rsidR="00296A4C">
        <w:rPr>
          <w:rStyle w:val="fontstyle01"/>
          <w:rFonts w:asciiTheme="majorBidi" w:eastAsiaTheme="minorEastAsia" w:hAnsiTheme="majorBidi" w:cstheme="majorBidi"/>
          <w:sz w:val="24"/>
          <w:szCs w:val="24"/>
        </w:rPr>
        <w:t>(16)</w:t>
      </w:r>
    </w:p>
    <w:p w14:paraId="25552402" w14:textId="3E1C6A55" w:rsidR="00A13C16" w:rsidRPr="007827DB" w:rsidRDefault="00E246D9" w:rsidP="007827DB">
      <w:pPr>
        <w:spacing w:before="120" w:after="120" w:line="240" w:lineRule="auto"/>
        <w:jc w:val="both"/>
        <w:rPr>
          <w:rStyle w:val="fontstyle01"/>
          <w:rFonts w:asciiTheme="majorBidi" w:hAnsiTheme="majorBidi" w:cstheme="majorBidi"/>
          <w:b/>
          <w:bCs/>
          <w:sz w:val="24"/>
          <w:szCs w:val="24"/>
        </w:rPr>
      </w:pPr>
      <w:r w:rsidRPr="007827DB">
        <w:rPr>
          <w:rStyle w:val="fontstyle01"/>
          <w:rFonts w:asciiTheme="majorBidi" w:hAnsiTheme="majorBidi" w:cstheme="majorBidi"/>
          <w:b/>
          <w:bCs/>
          <w:sz w:val="24"/>
          <w:szCs w:val="24"/>
        </w:rPr>
        <w:t>3.1.3</w:t>
      </w:r>
      <w:r w:rsidRPr="007827DB">
        <w:rPr>
          <w:rStyle w:val="fontstyle01"/>
          <w:rFonts w:asciiTheme="majorBidi" w:hAnsiTheme="majorBidi" w:cstheme="majorBidi"/>
          <w:b/>
          <w:bCs/>
          <w:sz w:val="24"/>
          <w:szCs w:val="24"/>
        </w:rPr>
        <w:tab/>
      </w:r>
      <w:r w:rsidR="00A13C16" w:rsidRPr="00DD0B02">
        <w:rPr>
          <w:rStyle w:val="fontstyle01"/>
          <w:rFonts w:asciiTheme="majorBidi" w:hAnsiTheme="majorBidi" w:cstheme="majorBidi"/>
          <w:sz w:val="24"/>
          <w:szCs w:val="24"/>
        </w:rPr>
        <w:t>Effective hygroscopicity parameter (EH) models</w:t>
      </w:r>
    </w:p>
    <w:p w14:paraId="4E532403" w14:textId="77777777" w:rsidR="00A13C16" w:rsidRPr="007827DB" w:rsidRDefault="00A13C16" w:rsidP="007827DB">
      <w:pPr>
        <w:spacing w:before="120" w:after="120" w:line="240" w:lineRule="auto"/>
        <w:jc w:val="both"/>
        <w:rPr>
          <w:rStyle w:val="fontstyle01"/>
          <w:rFonts w:asciiTheme="majorBidi" w:hAnsiTheme="majorBidi" w:cstheme="majorBidi"/>
          <w:sz w:val="24"/>
          <w:szCs w:val="24"/>
        </w:rPr>
      </w:pPr>
      <w:bookmarkStart w:id="2" w:name="_Hlk169400332"/>
      <w:r w:rsidRPr="007827DB">
        <w:rPr>
          <w:rStyle w:val="fontstyle01"/>
          <w:rFonts w:asciiTheme="majorBidi" w:hAnsiTheme="majorBidi" w:cstheme="majorBidi"/>
          <w:sz w:val="24"/>
          <w:szCs w:val="24"/>
        </w:rPr>
        <w:t xml:space="preserve">Petters and </w:t>
      </w:r>
      <w:proofErr w:type="spellStart"/>
      <w:r w:rsidRPr="007827DB">
        <w:rPr>
          <w:rStyle w:val="fontstyle01"/>
          <w:rFonts w:asciiTheme="majorBidi" w:hAnsiTheme="majorBidi" w:cstheme="majorBidi"/>
          <w:sz w:val="24"/>
          <w:szCs w:val="24"/>
        </w:rPr>
        <w:t>Kreidenweis</w:t>
      </w:r>
      <w:proofErr w:type="spellEnd"/>
      <w:r w:rsidRPr="007827DB">
        <w:rPr>
          <w:rStyle w:val="fontstyle01"/>
          <w:rFonts w:asciiTheme="majorBidi" w:hAnsiTheme="majorBidi" w:cstheme="majorBidi"/>
          <w:sz w:val="24"/>
          <w:szCs w:val="24"/>
        </w:rPr>
        <w:t xml:space="preserve"> (2007) defined a hygroscopicity parameter </w:t>
      </w:r>
      <w:r w:rsidRPr="007827DB">
        <w:rPr>
          <w:rStyle w:val="fontstyle21"/>
          <w:rFonts w:asciiTheme="majorBidi" w:hAnsiTheme="majorBidi" w:cstheme="majorBidi"/>
          <w:sz w:val="24"/>
          <w:szCs w:val="24"/>
        </w:rPr>
        <w:t xml:space="preserve">κ </w:t>
      </w:r>
      <w:r w:rsidRPr="007827DB">
        <w:rPr>
          <w:rStyle w:val="fontstyle01"/>
          <w:rFonts w:asciiTheme="majorBidi" w:hAnsiTheme="majorBidi" w:cstheme="majorBidi"/>
          <w:sz w:val="24"/>
          <w:szCs w:val="24"/>
        </w:rPr>
        <w:t>that can be used to parameterize the composition dependent water activity of a solution droplet:</w:t>
      </w:r>
    </w:p>
    <w:p w14:paraId="669970C6" w14:textId="4DE9D5CD" w:rsidR="00A13C16" w:rsidRPr="007827DB" w:rsidRDefault="007C1645" w:rsidP="00296A4C">
      <w:pPr>
        <w:spacing w:before="120" w:after="120" w:line="240" w:lineRule="auto"/>
        <w:ind w:left="2880" w:firstLine="720"/>
        <w:jc w:val="both"/>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m:t>
                </m:r>
                <m:r>
                  <w:rPr>
                    <w:rStyle w:val="fontstyle01"/>
                    <w:rFonts w:ascii="Cambria Math" w:hAnsi="Cambria Math" w:cstheme="majorBidi"/>
                    <w:sz w:val="24"/>
                    <w:szCs w:val="24"/>
                  </w:rPr>
                  <m:t>κ</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s</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w</m:t>
                        </m:r>
                      </m:sub>
                    </m:sSub>
                  </m:den>
                </m:f>
              </m:e>
            </m:d>
          </m:e>
          <m:sup>
            <m:r>
              <w:rPr>
                <w:rStyle w:val="fontstyle01"/>
                <w:rFonts w:ascii="Cambria Math" w:hAnsi="Cambria Math" w:cstheme="majorBidi"/>
                <w:sz w:val="24"/>
                <w:szCs w:val="24"/>
              </w:rPr>
              <m:t>-</m:t>
            </m:r>
            <m:r>
              <w:rPr>
                <w:rStyle w:val="fontstyle01"/>
                <w:rFonts w:ascii="Cambria Math" w:hAnsi="Cambria Math" w:cstheme="majorBidi"/>
                <w:sz w:val="24"/>
                <w:szCs w:val="24"/>
              </w:rPr>
              <m:t>1</m:t>
            </m:r>
          </m:sup>
        </m:sSup>
      </m:oMath>
      <w:r w:rsidR="00A13C16" w:rsidRPr="007827DB">
        <w:rPr>
          <w:rStyle w:val="fontstyle01"/>
          <w:rFonts w:asciiTheme="majorBidi" w:eastAsiaTheme="minorEastAsia" w:hAnsiTheme="majorBidi" w:cstheme="majorBidi"/>
          <w:sz w:val="24"/>
          <w:szCs w:val="24"/>
        </w:rPr>
        <w:t xml:space="preserve"> </w:t>
      </w:r>
      <w:r w:rsidR="00A13C16" w:rsidRPr="007827DB">
        <w:rPr>
          <w:rStyle w:val="fontstyle01"/>
          <w:rFonts w:asciiTheme="majorBidi" w:eastAsiaTheme="minorEastAsia" w:hAnsiTheme="majorBidi" w:cstheme="majorBidi"/>
          <w:sz w:val="24"/>
          <w:szCs w:val="24"/>
        </w:rPr>
        <w:tab/>
      </w:r>
      <w:r w:rsidR="00A13C16" w:rsidRPr="007827DB">
        <w:rPr>
          <w:rStyle w:val="fontstyle01"/>
          <w:rFonts w:asciiTheme="majorBidi" w:eastAsiaTheme="minorEastAsia" w:hAnsiTheme="majorBidi" w:cstheme="majorBidi"/>
          <w:sz w:val="24"/>
          <w:szCs w:val="24"/>
        </w:rPr>
        <w:tab/>
      </w:r>
      <w:r w:rsidR="00A13C16" w:rsidRPr="007827DB">
        <w:rPr>
          <w:rStyle w:val="fontstyle01"/>
          <w:rFonts w:asciiTheme="majorBidi" w:eastAsiaTheme="minorEastAsia" w:hAnsiTheme="majorBidi" w:cstheme="majorBidi"/>
          <w:sz w:val="24"/>
          <w:szCs w:val="24"/>
        </w:rPr>
        <w:tab/>
        <w:t>(1</w:t>
      </w:r>
      <w:r w:rsidR="00296A4C">
        <w:rPr>
          <w:rStyle w:val="fontstyle01"/>
          <w:rFonts w:asciiTheme="majorBidi" w:eastAsiaTheme="minorEastAsia" w:hAnsiTheme="majorBidi" w:cstheme="majorBidi"/>
          <w:sz w:val="24"/>
          <w:szCs w:val="24"/>
        </w:rPr>
        <w:t>7</w:t>
      </w:r>
      <w:r w:rsidR="00A13C16" w:rsidRPr="007827DB">
        <w:rPr>
          <w:rStyle w:val="fontstyle01"/>
          <w:rFonts w:asciiTheme="majorBidi" w:eastAsiaTheme="minorEastAsia" w:hAnsiTheme="majorBidi" w:cstheme="majorBidi"/>
          <w:sz w:val="24"/>
          <w:szCs w:val="24"/>
        </w:rPr>
        <w:t>)</w:t>
      </w:r>
    </w:p>
    <w:p w14:paraId="278850D2" w14:textId="7F7DFE49" w:rsidR="00A13C16" w:rsidRPr="007827DB" w:rsidRDefault="00A13C16" w:rsidP="00296A4C">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with </w:t>
      </w: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s</m:t>
            </m:r>
          </m:sub>
        </m:sSub>
      </m:oMath>
      <w:r w:rsidRPr="007827DB">
        <w:rPr>
          <w:rStyle w:val="fontstyle21"/>
          <w:rFonts w:asciiTheme="majorBidi" w:hAnsiTheme="majorBidi" w:cstheme="majorBidi"/>
          <w:sz w:val="24"/>
          <w:szCs w:val="24"/>
        </w:rPr>
        <w:t xml:space="preserve"> </w:t>
      </w:r>
      <w:r w:rsidRPr="007827DB">
        <w:rPr>
          <w:rStyle w:val="fontstyle01"/>
          <w:rFonts w:asciiTheme="majorBidi" w:hAnsiTheme="majorBidi" w:cstheme="majorBidi"/>
          <w:sz w:val="24"/>
          <w:szCs w:val="24"/>
        </w:rPr>
        <w:t xml:space="preserve">and </w:t>
      </w: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w</m:t>
            </m:r>
          </m:sub>
        </m:sSub>
      </m:oMath>
      <w:r w:rsidRPr="007827DB">
        <w:rPr>
          <w:rStyle w:val="fontstyle21"/>
          <w:rFonts w:asciiTheme="majorBidi" w:hAnsiTheme="majorBidi" w:cstheme="majorBidi"/>
          <w:sz w:val="24"/>
          <w:szCs w:val="24"/>
        </w:rPr>
        <w:t xml:space="preserve"> </w:t>
      </w:r>
      <w:r w:rsidRPr="007827DB">
        <w:rPr>
          <w:rStyle w:val="fontstyle01"/>
          <w:rFonts w:asciiTheme="majorBidi" w:hAnsiTheme="majorBidi" w:cstheme="majorBidi"/>
          <w:sz w:val="24"/>
          <w:szCs w:val="24"/>
        </w:rPr>
        <w:t>being the volumes of the dry solute and of the water in the droplet, respectively.</w:t>
      </w:r>
      <w:bookmarkEnd w:id="2"/>
    </w:p>
    <w:p w14:paraId="6E1E21E5" w14:textId="5C8125D0" w:rsidR="005A0AC3" w:rsidRPr="007827DB" w:rsidRDefault="005A0AC3" w:rsidP="00296A4C">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Now, equation (</w:t>
      </w:r>
      <w:r w:rsidR="00296A4C">
        <w:rPr>
          <w:rStyle w:val="fontstyle01"/>
          <w:rFonts w:asciiTheme="majorBidi" w:hAnsiTheme="majorBidi" w:cstheme="majorBidi"/>
          <w:sz w:val="24"/>
          <w:szCs w:val="24"/>
        </w:rPr>
        <w:t>17</w:t>
      </w:r>
      <w:r w:rsidRPr="007827DB">
        <w:rPr>
          <w:rStyle w:val="fontstyle01"/>
          <w:rFonts w:asciiTheme="majorBidi" w:hAnsiTheme="majorBidi" w:cstheme="majorBidi"/>
          <w:sz w:val="24"/>
          <w:szCs w:val="24"/>
        </w:rPr>
        <w:t>) can be linearized as</w:t>
      </w:r>
    </w:p>
    <w:p w14:paraId="4D3372EF" w14:textId="41487D4B" w:rsidR="005A0AC3" w:rsidRDefault="007C1645" w:rsidP="00296A4C">
      <w:pPr>
        <w:spacing w:before="120" w:after="120" w:line="240" w:lineRule="auto"/>
        <w:ind w:left="1260"/>
        <w:jc w:val="both"/>
        <w:rPr>
          <w:rStyle w:val="fontstyle01"/>
          <w:rFonts w:asciiTheme="majorBidi" w:eastAsiaTheme="minorEastAsia" w:hAnsiTheme="majorBidi" w:cstheme="majorBidi"/>
          <w:sz w:val="24"/>
          <w:szCs w:val="24"/>
        </w:rPr>
      </w:pPr>
      <m:oMath>
        <m:f>
          <m:fPr>
            <m:ctrlPr>
              <w:rPr>
                <w:rStyle w:val="fontstyle01"/>
                <w:rFonts w:ascii="Cambria Math" w:hAnsi="Cambria Math" w:cstheme="majorBidi"/>
                <w:i/>
                <w:sz w:val="24"/>
                <w:szCs w:val="24"/>
              </w:rPr>
            </m:ctrlPr>
          </m:fPr>
          <m:num>
            <m:r>
              <w:rPr>
                <w:rStyle w:val="fontstyle01"/>
                <w:rFonts w:ascii="Cambria Math" w:hAnsi="Cambria Math" w:cstheme="majorBidi"/>
                <w:sz w:val="24"/>
                <w:szCs w:val="24"/>
              </w:rPr>
              <m:t>1</m:t>
            </m:r>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den>
        </m:f>
        <m:r>
          <w:rPr>
            <w:rStyle w:val="fontstyle01"/>
            <w:rFonts w:ascii="Cambria Math" w:hAnsi="Cambria Math" w:cstheme="majorBidi"/>
            <w:sz w:val="24"/>
            <w:szCs w:val="24"/>
          </w:rPr>
          <m:t>-</m:t>
        </m:r>
        <m:r>
          <w:rPr>
            <w:rStyle w:val="fontstyle01"/>
            <w:rFonts w:ascii="Cambria Math" w:hAnsi="Cambria Math" w:cstheme="majorBidi"/>
            <w:sz w:val="24"/>
            <w:szCs w:val="24"/>
          </w:rPr>
          <m:t>1=</m:t>
        </m:r>
        <m:r>
          <w:rPr>
            <w:rStyle w:val="fontstyle01"/>
            <w:rFonts w:ascii="Cambria Math" w:hAnsi="Cambria Math" w:cstheme="majorBidi"/>
            <w:sz w:val="24"/>
            <w:szCs w:val="24"/>
          </w:rPr>
          <m:t>κ</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s</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w</m:t>
                </m:r>
              </m:sub>
            </m:sSub>
          </m:den>
        </m:f>
      </m:oMath>
      <w:r w:rsidR="005A0AC3" w:rsidRPr="007827DB">
        <w:rPr>
          <w:rStyle w:val="fontstyle01"/>
          <w:rFonts w:asciiTheme="majorBidi" w:eastAsiaTheme="minorEastAsia" w:hAnsiTheme="majorBidi" w:cstheme="majorBidi"/>
          <w:sz w:val="24"/>
          <w:szCs w:val="24"/>
        </w:rPr>
        <w:tab/>
      </w:r>
      <w:r w:rsidR="005A0AC3" w:rsidRPr="007827DB">
        <w:rPr>
          <w:rStyle w:val="fontstyle01"/>
          <w:rFonts w:asciiTheme="majorBidi" w:eastAsiaTheme="minorEastAsia" w:hAnsiTheme="majorBidi" w:cstheme="majorBidi"/>
          <w:sz w:val="24"/>
          <w:szCs w:val="24"/>
        </w:rPr>
        <w:tab/>
      </w:r>
      <w:r w:rsidR="005A0AC3" w:rsidRPr="007827DB">
        <w:rPr>
          <w:rStyle w:val="fontstyle01"/>
          <w:rFonts w:asciiTheme="majorBidi" w:eastAsiaTheme="minorEastAsia" w:hAnsiTheme="majorBidi" w:cstheme="majorBidi"/>
          <w:sz w:val="24"/>
          <w:szCs w:val="24"/>
        </w:rPr>
        <w:tab/>
      </w:r>
      <w:r w:rsidR="005A0AC3" w:rsidRPr="007827DB">
        <w:rPr>
          <w:rStyle w:val="fontstyle01"/>
          <w:rFonts w:asciiTheme="majorBidi" w:eastAsiaTheme="minorEastAsia" w:hAnsiTheme="majorBidi" w:cstheme="majorBidi"/>
          <w:sz w:val="24"/>
          <w:szCs w:val="24"/>
        </w:rPr>
        <w:tab/>
        <w:t>(</w:t>
      </w:r>
      <w:r w:rsidR="00296A4C">
        <w:rPr>
          <w:rStyle w:val="fontstyle01"/>
          <w:rFonts w:asciiTheme="majorBidi" w:eastAsiaTheme="minorEastAsia" w:hAnsiTheme="majorBidi" w:cstheme="majorBidi"/>
          <w:sz w:val="24"/>
          <w:szCs w:val="24"/>
        </w:rPr>
        <w:t>18</w:t>
      </w:r>
      <w:r w:rsidR="005A0AC3" w:rsidRPr="007827DB">
        <w:rPr>
          <w:rStyle w:val="fontstyle01"/>
          <w:rFonts w:asciiTheme="majorBidi" w:eastAsiaTheme="minorEastAsia" w:hAnsiTheme="majorBidi" w:cstheme="majorBidi"/>
          <w:sz w:val="24"/>
          <w:szCs w:val="24"/>
        </w:rPr>
        <w:t>)</w:t>
      </w:r>
    </w:p>
    <w:p w14:paraId="7BE10E00" w14:textId="2C8B75D4" w:rsidR="00296A4C" w:rsidRDefault="00296A4C" w:rsidP="00296A4C">
      <w:pPr>
        <w:spacing w:before="120" w:after="120" w:line="240" w:lineRule="auto"/>
        <w:jc w:val="both"/>
        <w:rPr>
          <w:rStyle w:val="fontstyle01"/>
          <w:rFonts w:asciiTheme="majorBidi" w:hAnsiTheme="majorBidi" w:cstheme="majorBidi"/>
          <w:sz w:val="24"/>
          <w:szCs w:val="24"/>
        </w:rPr>
      </w:pPr>
      <w:r>
        <w:rPr>
          <w:rStyle w:val="fontstyle01"/>
          <w:rFonts w:asciiTheme="majorBidi" w:hAnsiTheme="majorBidi" w:cstheme="majorBidi"/>
          <w:sz w:val="24"/>
          <w:szCs w:val="24"/>
        </w:rPr>
        <w:t xml:space="preserve">Simple regression analysis was used to determine the constant </w:t>
      </w:r>
      <m:oMath>
        <m:r>
          <w:rPr>
            <w:rStyle w:val="fontstyle01"/>
            <w:rFonts w:ascii="Cambria Math" w:hAnsi="Cambria Math" w:cstheme="majorBidi"/>
            <w:sz w:val="24"/>
            <w:szCs w:val="24"/>
          </w:rPr>
          <m:t>κ</m:t>
        </m:r>
      </m:oMath>
      <w:r>
        <w:rPr>
          <w:rStyle w:val="fontstyle01"/>
          <w:rFonts w:asciiTheme="majorBidi" w:hAnsiTheme="majorBidi" w:cstheme="majorBidi"/>
          <w:sz w:val="24"/>
          <w:szCs w:val="24"/>
        </w:rPr>
        <w:t>.</w:t>
      </w:r>
    </w:p>
    <w:bookmarkEnd w:id="1"/>
    <w:p w14:paraId="69088DB6" w14:textId="25D51DB2" w:rsidR="003E29BD" w:rsidRPr="007827DB" w:rsidRDefault="003E29BD" w:rsidP="00296A4C">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4</w:t>
      </w:r>
      <w:r w:rsidRPr="007827DB">
        <w:rPr>
          <w:rStyle w:val="fontstyle01"/>
          <w:rFonts w:asciiTheme="majorBidi" w:hAnsiTheme="majorBidi" w:cstheme="majorBidi"/>
          <w:sz w:val="24"/>
          <w:szCs w:val="24"/>
        </w:rPr>
        <w:tab/>
        <w:t>RESULTS AND DISCUSSIONS</w:t>
      </w:r>
    </w:p>
    <w:p w14:paraId="58FE4D38" w14:textId="1B61A44D" w:rsidR="00CB512F" w:rsidRPr="007827DB" w:rsidRDefault="00CB512F" w:rsidP="0056087E">
      <w:pPr>
        <w:spacing w:before="120" w:after="120" w:line="240" w:lineRule="auto"/>
        <w:jc w:val="both"/>
        <w:rPr>
          <w:rStyle w:val="fontstyle01"/>
          <w:rFonts w:asciiTheme="majorBidi" w:hAnsiTheme="majorBidi" w:cstheme="majorBidi"/>
          <w:sz w:val="24"/>
          <w:szCs w:val="24"/>
        </w:rPr>
      </w:pPr>
      <w:r w:rsidRPr="007827DB">
        <w:rPr>
          <w:rStyle w:val="fontstyle01"/>
          <w:rFonts w:asciiTheme="majorBidi" w:hAnsiTheme="majorBidi" w:cstheme="majorBidi"/>
          <w:sz w:val="24"/>
          <w:szCs w:val="24"/>
        </w:rPr>
        <w:t xml:space="preserve">This section </w:t>
      </w:r>
      <w:r w:rsidR="00FD6DF4" w:rsidRPr="007827DB">
        <w:rPr>
          <w:rStyle w:val="fontstyle01"/>
          <w:rFonts w:asciiTheme="majorBidi" w:hAnsiTheme="majorBidi" w:cstheme="majorBidi"/>
          <w:sz w:val="24"/>
          <w:szCs w:val="24"/>
        </w:rPr>
        <w:t>discusses</w:t>
      </w:r>
      <w:r w:rsidRPr="007827DB">
        <w:rPr>
          <w:rStyle w:val="fontstyle01"/>
          <w:rFonts w:asciiTheme="majorBidi" w:hAnsiTheme="majorBidi" w:cstheme="majorBidi"/>
          <w:sz w:val="24"/>
          <w:szCs w:val="24"/>
        </w:rPr>
        <w:t xml:space="preserve"> the </w:t>
      </w:r>
      <w:r w:rsidR="0056087E">
        <w:rPr>
          <w:rStyle w:val="fontstyle01"/>
          <w:rFonts w:asciiTheme="majorBidi" w:hAnsiTheme="majorBidi" w:cstheme="majorBidi"/>
          <w:sz w:val="24"/>
          <w:szCs w:val="24"/>
        </w:rPr>
        <w:t xml:space="preserve">analysis of the </w:t>
      </w:r>
      <w:r w:rsidRPr="007827DB">
        <w:rPr>
          <w:rStyle w:val="fontstyle01"/>
          <w:rFonts w:asciiTheme="majorBidi" w:hAnsiTheme="majorBidi" w:cstheme="majorBidi"/>
          <w:sz w:val="24"/>
          <w:szCs w:val="24"/>
        </w:rPr>
        <w:t xml:space="preserve">results and observations of the </w:t>
      </w:r>
      <w:r w:rsidR="00206A13">
        <w:rPr>
          <w:rStyle w:val="fontstyle01"/>
          <w:rFonts w:asciiTheme="majorBidi" w:hAnsiTheme="majorBidi" w:cstheme="majorBidi"/>
          <w:sz w:val="24"/>
          <w:szCs w:val="24"/>
        </w:rPr>
        <w:t xml:space="preserve">different </w:t>
      </w:r>
      <w:r w:rsidRPr="007827DB">
        <w:rPr>
          <w:rStyle w:val="fontstyle01"/>
          <w:rFonts w:asciiTheme="majorBidi" w:hAnsiTheme="majorBidi" w:cstheme="majorBidi"/>
          <w:sz w:val="24"/>
          <w:szCs w:val="24"/>
        </w:rPr>
        <w:t xml:space="preserve">water activities of the </w:t>
      </w:r>
      <w:r w:rsidRPr="007827DB">
        <w:rPr>
          <w:rFonts w:asciiTheme="majorBidi" w:hAnsiTheme="majorBidi" w:cstheme="majorBidi"/>
          <w:sz w:val="24"/>
          <w:szCs w:val="24"/>
        </w:rPr>
        <w:t>models</w:t>
      </w:r>
      <w:r w:rsidR="00A447EE">
        <w:rPr>
          <w:rFonts w:asciiTheme="majorBidi" w:hAnsiTheme="majorBidi" w:cstheme="majorBidi"/>
          <w:sz w:val="24"/>
          <w:szCs w:val="24"/>
        </w:rPr>
        <w:t xml:space="preserve"> used</w:t>
      </w:r>
      <w:r w:rsidRPr="007827DB">
        <w:rPr>
          <w:rStyle w:val="fontstyle01"/>
          <w:rFonts w:asciiTheme="majorBidi" w:hAnsiTheme="majorBidi" w:cstheme="majorBidi"/>
          <w:sz w:val="24"/>
          <w:szCs w:val="24"/>
        </w:rPr>
        <w:t xml:space="preserve">. </w:t>
      </w:r>
    </w:p>
    <w:p w14:paraId="3460A751" w14:textId="284ADE3A" w:rsidR="00C62CF3" w:rsidRPr="007827DB" w:rsidRDefault="003E29BD" w:rsidP="0056087E">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4.1</w:t>
      </w:r>
      <w:r w:rsidRPr="007827DB">
        <w:rPr>
          <w:rFonts w:asciiTheme="majorBidi" w:hAnsiTheme="majorBidi" w:cstheme="majorBidi"/>
          <w:sz w:val="24"/>
          <w:szCs w:val="24"/>
        </w:rPr>
        <w:tab/>
      </w:r>
      <w:r w:rsidR="0056087E">
        <w:rPr>
          <w:rFonts w:asciiTheme="majorBidi" w:hAnsiTheme="majorBidi" w:cstheme="majorBidi"/>
          <w:sz w:val="24"/>
          <w:szCs w:val="24"/>
        </w:rPr>
        <w:t xml:space="preserve">Analysis of the models for </w:t>
      </w:r>
      <w:r w:rsidR="00F9397D">
        <w:rPr>
          <w:rFonts w:asciiTheme="majorBidi" w:hAnsiTheme="majorBidi" w:cstheme="majorBidi"/>
          <w:sz w:val="24"/>
          <w:szCs w:val="24"/>
        </w:rPr>
        <w:t>s</w:t>
      </w:r>
      <w:r w:rsidR="00AE2AE8" w:rsidRPr="007827DB">
        <w:rPr>
          <w:rFonts w:asciiTheme="majorBidi" w:hAnsiTheme="majorBidi" w:cstheme="majorBidi"/>
          <w:sz w:val="24"/>
          <w:szCs w:val="24"/>
        </w:rPr>
        <w:t>oot</w:t>
      </w:r>
    </w:p>
    <w:p w14:paraId="6334DB55" w14:textId="1260FB87" w:rsidR="00F9404A" w:rsidRPr="007827DB" w:rsidRDefault="00F9404A" w:rsidP="0056087E">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 xml:space="preserve">Table </w:t>
      </w:r>
      <w:r w:rsidR="0056087E">
        <w:rPr>
          <w:rFonts w:asciiTheme="majorBidi" w:hAnsiTheme="majorBidi" w:cstheme="majorBidi"/>
          <w:sz w:val="24"/>
          <w:szCs w:val="24"/>
        </w:rPr>
        <w:t>4</w:t>
      </w:r>
      <w:r w:rsidRPr="007827DB">
        <w:rPr>
          <w:rFonts w:asciiTheme="majorBidi" w:hAnsiTheme="majorBidi" w:cstheme="majorBidi"/>
          <w:sz w:val="24"/>
          <w:szCs w:val="24"/>
        </w:rPr>
        <w:t>: Results of the regression analysis of soot for equation (4)</w:t>
      </w:r>
    </w:p>
    <w:tbl>
      <w:tblPr>
        <w:tblW w:w="7645" w:type="dxa"/>
        <w:tblLook w:val="04A0" w:firstRow="1" w:lastRow="0" w:firstColumn="1" w:lastColumn="0" w:noHBand="0" w:noVBand="1"/>
      </w:tblPr>
      <w:tblGrid>
        <w:gridCol w:w="963"/>
        <w:gridCol w:w="1116"/>
        <w:gridCol w:w="960"/>
        <w:gridCol w:w="1116"/>
        <w:gridCol w:w="1116"/>
        <w:gridCol w:w="1116"/>
        <w:gridCol w:w="1513"/>
      </w:tblGrid>
      <w:tr w:rsidR="00F9404A" w:rsidRPr="007827DB" w14:paraId="7139AD1D" w14:textId="77777777" w:rsidTr="00466CDB">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CF32C1"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053" w:type="dxa"/>
            <w:tcBorders>
              <w:top w:val="single" w:sz="4" w:space="0" w:color="auto"/>
              <w:left w:val="nil"/>
              <w:bottom w:val="single" w:sz="4" w:space="0" w:color="auto"/>
              <w:right w:val="single" w:sz="4" w:space="0" w:color="auto"/>
            </w:tcBorders>
            <w:noWrap/>
            <w:vAlign w:val="bottom"/>
            <w:hideMark/>
          </w:tcPr>
          <w:p w14:paraId="10DAFF04"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R</w:t>
            </w:r>
            <w:r w:rsidRPr="00716195">
              <w:rPr>
                <w:rFonts w:asciiTheme="majorBidi" w:eastAsia="Times New Roman" w:hAnsiTheme="majorBidi" w:cstheme="majorBidi"/>
                <w:color w:val="000000"/>
                <w:sz w:val="24"/>
                <w:szCs w:val="24"/>
                <w:vertAlign w:val="superscript"/>
              </w:rPr>
              <w:t>2</w:t>
            </w:r>
          </w:p>
        </w:tc>
        <w:tc>
          <w:tcPr>
            <w:tcW w:w="960" w:type="dxa"/>
            <w:tcBorders>
              <w:top w:val="single" w:sz="4" w:space="0" w:color="auto"/>
              <w:left w:val="nil"/>
              <w:bottom w:val="single" w:sz="4" w:space="0" w:color="auto"/>
              <w:right w:val="single" w:sz="4" w:space="0" w:color="auto"/>
            </w:tcBorders>
            <w:noWrap/>
            <w:vAlign w:val="bottom"/>
            <w:hideMark/>
          </w:tcPr>
          <w:p w14:paraId="3C75FB52"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15373B7A"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A</w:t>
            </w:r>
          </w:p>
        </w:tc>
        <w:tc>
          <w:tcPr>
            <w:tcW w:w="1053" w:type="dxa"/>
            <w:tcBorders>
              <w:top w:val="single" w:sz="4" w:space="0" w:color="auto"/>
              <w:left w:val="nil"/>
              <w:bottom w:val="single" w:sz="4" w:space="0" w:color="auto"/>
              <w:right w:val="single" w:sz="4" w:space="0" w:color="auto"/>
            </w:tcBorders>
            <w:noWrap/>
            <w:vAlign w:val="bottom"/>
            <w:hideMark/>
          </w:tcPr>
          <w:p w14:paraId="02F18420"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06667A13"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B</w:t>
            </w:r>
          </w:p>
        </w:tc>
        <w:tc>
          <w:tcPr>
            <w:tcW w:w="1513" w:type="dxa"/>
            <w:tcBorders>
              <w:top w:val="single" w:sz="4" w:space="0" w:color="auto"/>
              <w:left w:val="nil"/>
              <w:bottom w:val="single" w:sz="4" w:space="0" w:color="auto"/>
              <w:right w:val="single" w:sz="4" w:space="0" w:color="auto"/>
            </w:tcBorders>
            <w:noWrap/>
            <w:vAlign w:val="bottom"/>
            <w:hideMark/>
          </w:tcPr>
          <w:p w14:paraId="2465D218"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r>
      <w:tr w:rsidR="00F9404A" w:rsidRPr="007827DB" w14:paraId="16D05939"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4CB33841"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Model1</w:t>
            </w:r>
          </w:p>
        </w:tc>
        <w:tc>
          <w:tcPr>
            <w:tcW w:w="1053" w:type="dxa"/>
            <w:tcBorders>
              <w:top w:val="nil"/>
              <w:left w:val="nil"/>
              <w:bottom w:val="single" w:sz="4" w:space="0" w:color="auto"/>
              <w:right w:val="single" w:sz="4" w:space="0" w:color="auto"/>
            </w:tcBorders>
            <w:noWrap/>
            <w:vAlign w:val="bottom"/>
            <w:hideMark/>
          </w:tcPr>
          <w:p w14:paraId="12820615"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0.998011</w:t>
            </w:r>
          </w:p>
        </w:tc>
        <w:tc>
          <w:tcPr>
            <w:tcW w:w="960" w:type="dxa"/>
            <w:tcBorders>
              <w:top w:val="nil"/>
              <w:left w:val="nil"/>
              <w:bottom w:val="single" w:sz="4" w:space="0" w:color="auto"/>
              <w:right w:val="single" w:sz="4" w:space="0" w:color="auto"/>
            </w:tcBorders>
            <w:noWrap/>
            <w:vAlign w:val="bottom"/>
            <w:hideMark/>
          </w:tcPr>
          <w:p w14:paraId="21301FC2"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4E3F1DEF"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0.005396</w:t>
            </w:r>
          </w:p>
        </w:tc>
        <w:tc>
          <w:tcPr>
            <w:tcW w:w="1053" w:type="dxa"/>
            <w:tcBorders>
              <w:top w:val="nil"/>
              <w:left w:val="nil"/>
              <w:bottom w:val="single" w:sz="4" w:space="0" w:color="auto"/>
              <w:right w:val="single" w:sz="4" w:space="0" w:color="auto"/>
            </w:tcBorders>
            <w:noWrap/>
            <w:vAlign w:val="bottom"/>
            <w:hideMark/>
          </w:tcPr>
          <w:p w14:paraId="666C2619"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0.028907</w:t>
            </w:r>
          </w:p>
        </w:tc>
        <w:tc>
          <w:tcPr>
            <w:tcW w:w="1053" w:type="dxa"/>
            <w:tcBorders>
              <w:top w:val="nil"/>
              <w:left w:val="nil"/>
              <w:bottom w:val="single" w:sz="4" w:space="0" w:color="auto"/>
              <w:right w:val="single" w:sz="4" w:space="0" w:color="auto"/>
            </w:tcBorders>
            <w:noWrap/>
            <w:vAlign w:val="bottom"/>
            <w:hideMark/>
          </w:tcPr>
          <w:p w14:paraId="5DFE89D6"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0.372628</w:t>
            </w:r>
          </w:p>
        </w:tc>
        <w:tc>
          <w:tcPr>
            <w:tcW w:w="1513" w:type="dxa"/>
            <w:tcBorders>
              <w:top w:val="nil"/>
              <w:left w:val="nil"/>
              <w:bottom w:val="single" w:sz="4" w:space="0" w:color="auto"/>
              <w:right w:val="single" w:sz="4" w:space="0" w:color="auto"/>
            </w:tcBorders>
            <w:noWrap/>
            <w:vAlign w:val="bottom"/>
            <w:hideMark/>
          </w:tcPr>
          <w:p w14:paraId="08FAC125"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1.45E-07</w:t>
            </w:r>
          </w:p>
        </w:tc>
      </w:tr>
      <w:tr w:rsidR="00F9404A" w:rsidRPr="007827DB" w14:paraId="11486A5F"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51FB9CB3"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Model2</w:t>
            </w:r>
          </w:p>
        </w:tc>
        <w:tc>
          <w:tcPr>
            <w:tcW w:w="1053" w:type="dxa"/>
            <w:tcBorders>
              <w:top w:val="nil"/>
              <w:left w:val="nil"/>
              <w:bottom w:val="single" w:sz="4" w:space="0" w:color="auto"/>
              <w:right w:val="single" w:sz="4" w:space="0" w:color="auto"/>
            </w:tcBorders>
            <w:noWrap/>
            <w:vAlign w:val="bottom"/>
            <w:hideMark/>
          </w:tcPr>
          <w:p w14:paraId="3CB75352"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0.998354</w:t>
            </w:r>
          </w:p>
        </w:tc>
        <w:tc>
          <w:tcPr>
            <w:tcW w:w="960" w:type="dxa"/>
            <w:tcBorders>
              <w:top w:val="nil"/>
              <w:left w:val="nil"/>
              <w:bottom w:val="single" w:sz="4" w:space="0" w:color="auto"/>
              <w:right w:val="single" w:sz="4" w:space="0" w:color="auto"/>
            </w:tcBorders>
            <w:noWrap/>
            <w:vAlign w:val="bottom"/>
            <w:hideMark/>
          </w:tcPr>
          <w:p w14:paraId="600457E4"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21AC9D46"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0.005054</w:t>
            </w:r>
          </w:p>
        </w:tc>
        <w:tc>
          <w:tcPr>
            <w:tcW w:w="1053" w:type="dxa"/>
            <w:tcBorders>
              <w:top w:val="nil"/>
              <w:left w:val="nil"/>
              <w:bottom w:val="single" w:sz="4" w:space="0" w:color="auto"/>
              <w:right w:val="single" w:sz="4" w:space="0" w:color="auto"/>
            </w:tcBorders>
            <w:noWrap/>
            <w:vAlign w:val="bottom"/>
            <w:hideMark/>
          </w:tcPr>
          <w:p w14:paraId="761A38EE"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0.025584</w:t>
            </w:r>
          </w:p>
        </w:tc>
        <w:tc>
          <w:tcPr>
            <w:tcW w:w="1053" w:type="dxa"/>
            <w:tcBorders>
              <w:top w:val="nil"/>
              <w:left w:val="nil"/>
              <w:bottom w:val="single" w:sz="4" w:space="0" w:color="auto"/>
              <w:right w:val="single" w:sz="4" w:space="0" w:color="auto"/>
            </w:tcBorders>
            <w:noWrap/>
            <w:vAlign w:val="bottom"/>
            <w:hideMark/>
          </w:tcPr>
          <w:p w14:paraId="6706ECA2"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0.359594</w:t>
            </w:r>
          </w:p>
        </w:tc>
        <w:tc>
          <w:tcPr>
            <w:tcW w:w="1513" w:type="dxa"/>
            <w:tcBorders>
              <w:top w:val="nil"/>
              <w:left w:val="nil"/>
              <w:bottom w:val="single" w:sz="4" w:space="0" w:color="auto"/>
              <w:right w:val="single" w:sz="4" w:space="0" w:color="auto"/>
            </w:tcBorders>
            <w:noWrap/>
            <w:vAlign w:val="bottom"/>
            <w:hideMark/>
          </w:tcPr>
          <w:p w14:paraId="0FB0EB88"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9.11E-08</w:t>
            </w:r>
          </w:p>
        </w:tc>
      </w:tr>
      <w:tr w:rsidR="00F9404A" w:rsidRPr="007827DB" w14:paraId="7FDE554E"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22256733"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Model3</w:t>
            </w:r>
          </w:p>
        </w:tc>
        <w:tc>
          <w:tcPr>
            <w:tcW w:w="1053" w:type="dxa"/>
            <w:tcBorders>
              <w:top w:val="nil"/>
              <w:left w:val="nil"/>
              <w:bottom w:val="single" w:sz="4" w:space="0" w:color="auto"/>
              <w:right w:val="single" w:sz="4" w:space="0" w:color="auto"/>
            </w:tcBorders>
            <w:noWrap/>
            <w:vAlign w:val="bottom"/>
            <w:hideMark/>
          </w:tcPr>
          <w:p w14:paraId="0FF4DB35"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0.998403</w:t>
            </w:r>
          </w:p>
        </w:tc>
        <w:tc>
          <w:tcPr>
            <w:tcW w:w="960" w:type="dxa"/>
            <w:tcBorders>
              <w:top w:val="nil"/>
              <w:left w:val="nil"/>
              <w:bottom w:val="single" w:sz="4" w:space="0" w:color="auto"/>
              <w:right w:val="single" w:sz="4" w:space="0" w:color="auto"/>
            </w:tcBorders>
            <w:noWrap/>
            <w:vAlign w:val="bottom"/>
            <w:hideMark/>
          </w:tcPr>
          <w:p w14:paraId="3F8A4543"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6900058"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0.004767</w:t>
            </w:r>
          </w:p>
        </w:tc>
        <w:tc>
          <w:tcPr>
            <w:tcW w:w="1053" w:type="dxa"/>
            <w:tcBorders>
              <w:top w:val="nil"/>
              <w:left w:val="nil"/>
              <w:bottom w:val="single" w:sz="4" w:space="0" w:color="auto"/>
              <w:right w:val="single" w:sz="4" w:space="0" w:color="auto"/>
            </w:tcBorders>
            <w:noWrap/>
            <w:vAlign w:val="bottom"/>
            <w:hideMark/>
          </w:tcPr>
          <w:p w14:paraId="4D6A041D"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0.029116</w:t>
            </w:r>
          </w:p>
        </w:tc>
        <w:tc>
          <w:tcPr>
            <w:tcW w:w="1053" w:type="dxa"/>
            <w:tcBorders>
              <w:top w:val="nil"/>
              <w:left w:val="nil"/>
              <w:bottom w:val="single" w:sz="4" w:space="0" w:color="auto"/>
              <w:right w:val="single" w:sz="4" w:space="0" w:color="auto"/>
            </w:tcBorders>
            <w:noWrap/>
            <w:vAlign w:val="bottom"/>
            <w:hideMark/>
          </w:tcPr>
          <w:p w14:paraId="772CA5B2"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0.344783</w:t>
            </w:r>
          </w:p>
        </w:tc>
        <w:tc>
          <w:tcPr>
            <w:tcW w:w="1513" w:type="dxa"/>
            <w:tcBorders>
              <w:top w:val="nil"/>
              <w:left w:val="nil"/>
              <w:bottom w:val="single" w:sz="4" w:space="0" w:color="auto"/>
              <w:right w:val="single" w:sz="4" w:space="0" w:color="auto"/>
            </w:tcBorders>
            <w:noWrap/>
            <w:vAlign w:val="bottom"/>
            <w:hideMark/>
          </w:tcPr>
          <w:p w14:paraId="06DDA3B7"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8.56E-08</w:t>
            </w:r>
          </w:p>
        </w:tc>
      </w:tr>
      <w:tr w:rsidR="00F9404A" w:rsidRPr="007827DB" w14:paraId="406F6CF4"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F7B8986"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Model4</w:t>
            </w:r>
          </w:p>
        </w:tc>
        <w:tc>
          <w:tcPr>
            <w:tcW w:w="1053" w:type="dxa"/>
            <w:tcBorders>
              <w:top w:val="nil"/>
              <w:left w:val="nil"/>
              <w:bottom w:val="single" w:sz="4" w:space="0" w:color="auto"/>
              <w:right w:val="single" w:sz="4" w:space="0" w:color="auto"/>
            </w:tcBorders>
            <w:noWrap/>
            <w:vAlign w:val="bottom"/>
            <w:hideMark/>
          </w:tcPr>
          <w:p w14:paraId="11579AA5"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0.998744</w:t>
            </w:r>
          </w:p>
        </w:tc>
        <w:tc>
          <w:tcPr>
            <w:tcW w:w="960" w:type="dxa"/>
            <w:tcBorders>
              <w:top w:val="nil"/>
              <w:left w:val="nil"/>
              <w:bottom w:val="single" w:sz="4" w:space="0" w:color="auto"/>
              <w:right w:val="single" w:sz="4" w:space="0" w:color="auto"/>
            </w:tcBorders>
            <w:noWrap/>
            <w:vAlign w:val="bottom"/>
            <w:hideMark/>
          </w:tcPr>
          <w:p w14:paraId="68D471EC"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9235D9A"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0.004331</w:t>
            </w:r>
          </w:p>
        </w:tc>
        <w:tc>
          <w:tcPr>
            <w:tcW w:w="1053" w:type="dxa"/>
            <w:tcBorders>
              <w:top w:val="nil"/>
              <w:left w:val="nil"/>
              <w:bottom w:val="single" w:sz="4" w:space="0" w:color="auto"/>
              <w:right w:val="single" w:sz="4" w:space="0" w:color="auto"/>
            </w:tcBorders>
            <w:noWrap/>
            <w:vAlign w:val="bottom"/>
            <w:hideMark/>
          </w:tcPr>
          <w:p w14:paraId="1CCAA1E2"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0.025894</w:t>
            </w:r>
          </w:p>
        </w:tc>
        <w:tc>
          <w:tcPr>
            <w:tcW w:w="1053" w:type="dxa"/>
            <w:tcBorders>
              <w:top w:val="nil"/>
              <w:left w:val="nil"/>
              <w:bottom w:val="single" w:sz="4" w:space="0" w:color="auto"/>
              <w:right w:val="single" w:sz="4" w:space="0" w:color="auto"/>
            </w:tcBorders>
            <w:noWrap/>
            <w:vAlign w:val="bottom"/>
            <w:hideMark/>
          </w:tcPr>
          <w:p w14:paraId="24B112C6"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0.327281</w:t>
            </w:r>
          </w:p>
        </w:tc>
        <w:tc>
          <w:tcPr>
            <w:tcW w:w="1513" w:type="dxa"/>
            <w:tcBorders>
              <w:top w:val="nil"/>
              <w:left w:val="nil"/>
              <w:bottom w:val="single" w:sz="4" w:space="0" w:color="auto"/>
              <w:right w:val="single" w:sz="4" w:space="0" w:color="auto"/>
            </w:tcBorders>
            <w:noWrap/>
            <w:vAlign w:val="bottom"/>
            <w:hideMark/>
          </w:tcPr>
          <w:p w14:paraId="382A0E32"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4.75E-08</w:t>
            </w:r>
          </w:p>
        </w:tc>
      </w:tr>
      <w:tr w:rsidR="00F9404A" w:rsidRPr="007827DB" w14:paraId="013439E3" w14:textId="77777777" w:rsidTr="00466CDB">
        <w:trPr>
          <w:trHeight w:val="310"/>
        </w:trPr>
        <w:tc>
          <w:tcPr>
            <w:tcW w:w="960" w:type="dxa"/>
            <w:tcBorders>
              <w:top w:val="nil"/>
              <w:left w:val="single" w:sz="4" w:space="0" w:color="auto"/>
              <w:bottom w:val="single" w:sz="4" w:space="0" w:color="auto"/>
              <w:right w:val="single" w:sz="4" w:space="0" w:color="auto"/>
            </w:tcBorders>
            <w:noWrap/>
            <w:vAlign w:val="bottom"/>
            <w:hideMark/>
          </w:tcPr>
          <w:p w14:paraId="0DB3AFD9"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Model5</w:t>
            </w:r>
          </w:p>
        </w:tc>
        <w:tc>
          <w:tcPr>
            <w:tcW w:w="1053" w:type="dxa"/>
            <w:tcBorders>
              <w:top w:val="nil"/>
              <w:left w:val="nil"/>
              <w:bottom w:val="single" w:sz="4" w:space="0" w:color="auto"/>
              <w:right w:val="single" w:sz="4" w:space="0" w:color="auto"/>
            </w:tcBorders>
            <w:noWrap/>
            <w:vAlign w:val="bottom"/>
            <w:hideMark/>
          </w:tcPr>
          <w:p w14:paraId="416DDE31"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0.999113</w:t>
            </w:r>
          </w:p>
        </w:tc>
        <w:tc>
          <w:tcPr>
            <w:tcW w:w="960" w:type="dxa"/>
            <w:tcBorders>
              <w:top w:val="nil"/>
              <w:left w:val="nil"/>
              <w:bottom w:val="single" w:sz="4" w:space="0" w:color="auto"/>
              <w:right w:val="single" w:sz="4" w:space="0" w:color="auto"/>
            </w:tcBorders>
            <w:noWrap/>
            <w:vAlign w:val="bottom"/>
            <w:hideMark/>
          </w:tcPr>
          <w:p w14:paraId="2EF1C6C8"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0C63BD5A"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0.003785</w:t>
            </w:r>
          </w:p>
        </w:tc>
        <w:tc>
          <w:tcPr>
            <w:tcW w:w="1053" w:type="dxa"/>
            <w:tcBorders>
              <w:top w:val="nil"/>
              <w:left w:val="nil"/>
              <w:bottom w:val="single" w:sz="4" w:space="0" w:color="auto"/>
              <w:right w:val="single" w:sz="4" w:space="0" w:color="auto"/>
            </w:tcBorders>
            <w:noWrap/>
            <w:vAlign w:val="bottom"/>
            <w:hideMark/>
          </w:tcPr>
          <w:p w14:paraId="6963DF3D"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0.021613</w:t>
            </w:r>
          </w:p>
        </w:tc>
        <w:tc>
          <w:tcPr>
            <w:tcW w:w="1053" w:type="dxa"/>
            <w:tcBorders>
              <w:top w:val="nil"/>
              <w:left w:val="nil"/>
              <w:bottom w:val="single" w:sz="4" w:space="0" w:color="auto"/>
              <w:right w:val="single" w:sz="4" w:space="0" w:color="auto"/>
            </w:tcBorders>
            <w:noWrap/>
            <w:vAlign w:val="bottom"/>
            <w:hideMark/>
          </w:tcPr>
          <w:p w14:paraId="3778142F" w14:textId="0BE8E78E"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0.30598</w:t>
            </w:r>
            <w:r w:rsidR="00A447EE">
              <w:rPr>
                <w:rFonts w:asciiTheme="majorBidi" w:eastAsia="Times New Roman" w:hAnsiTheme="majorBidi" w:cstheme="majorBidi"/>
                <w:color w:val="000000"/>
                <w:sz w:val="24"/>
                <w:szCs w:val="24"/>
              </w:rPr>
              <w:t>0</w:t>
            </w:r>
          </w:p>
        </w:tc>
        <w:tc>
          <w:tcPr>
            <w:tcW w:w="1513" w:type="dxa"/>
            <w:tcBorders>
              <w:top w:val="nil"/>
              <w:left w:val="nil"/>
              <w:bottom w:val="single" w:sz="4" w:space="0" w:color="auto"/>
              <w:right w:val="single" w:sz="4" w:space="0" w:color="auto"/>
            </w:tcBorders>
            <w:noWrap/>
            <w:vAlign w:val="bottom"/>
            <w:hideMark/>
          </w:tcPr>
          <w:p w14:paraId="14AB0D91"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2.02E-08</w:t>
            </w:r>
          </w:p>
        </w:tc>
      </w:tr>
      <w:tr w:rsidR="00F9404A" w:rsidRPr="007827DB" w14:paraId="2032D9AB"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B9D7482" w14:textId="77777777" w:rsidR="00F9404A" w:rsidRPr="007827DB" w:rsidRDefault="00F9404A" w:rsidP="0056087E">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Model6</w:t>
            </w:r>
          </w:p>
        </w:tc>
        <w:tc>
          <w:tcPr>
            <w:tcW w:w="1053" w:type="dxa"/>
            <w:tcBorders>
              <w:top w:val="nil"/>
              <w:left w:val="nil"/>
              <w:bottom w:val="single" w:sz="4" w:space="0" w:color="auto"/>
              <w:right w:val="single" w:sz="4" w:space="0" w:color="auto"/>
            </w:tcBorders>
            <w:noWrap/>
            <w:vAlign w:val="bottom"/>
            <w:hideMark/>
          </w:tcPr>
          <w:p w14:paraId="728B7E29"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0.999416</w:t>
            </w:r>
          </w:p>
        </w:tc>
        <w:tc>
          <w:tcPr>
            <w:tcW w:w="960" w:type="dxa"/>
            <w:tcBorders>
              <w:top w:val="nil"/>
              <w:left w:val="nil"/>
              <w:bottom w:val="single" w:sz="4" w:space="0" w:color="auto"/>
              <w:right w:val="single" w:sz="4" w:space="0" w:color="auto"/>
            </w:tcBorders>
            <w:noWrap/>
            <w:vAlign w:val="bottom"/>
            <w:hideMark/>
          </w:tcPr>
          <w:p w14:paraId="6C73D584"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2D31513"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0.003219</w:t>
            </w:r>
          </w:p>
        </w:tc>
        <w:tc>
          <w:tcPr>
            <w:tcW w:w="1053" w:type="dxa"/>
            <w:tcBorders>
              <w:top w:val="nil"/>
              <w:left w:val="nil"/>
              <w:bottom w:val="single" w:sz="4" w:space="0" w:color="auto"/>
              <w:right w:val="single" w:sz="4" w:space="0" w:color="auto"/>
            </w:tcBorders>
            <w:noWrap/>
            <w:vAlign w:val="bottom"/>
            <w:hideMark/>
          </w:tcPr>
          <w:p w14:paraId="66DC57EF" w14:textId="0107F44D"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0.0173</w:t>
            </w:r>
            <w:r w:rsidR="00A447EE">
              <w:rPr>
                <w:rFonts w:asciiTheme="majorBidi" w:eastAsia="Times New Roman" w:hAnsiTheme="majorBidi" w:cstheme="majorBidi"/>
                <w:color w:val="000000"/>
                <w:sz w:val="24"/>
                <w:szCs w:val="24"/>
              </w:rPr>
              <w:t>00</w:t>
            </w:r>
          </w:p>
        </w:tc>
        <w:tc>
          <w:tcPr>
            <w:tcW w:w="1053" w:type="dxa"/>
            <w:tcBorders>
              <w:top w:val="nil"/>
              <w:left w:val="nil"/>
              <w:bottom w:val="single" w:sz="4" w:space="0" w:color="auto"/>
              <w:right w:val="single" w:sz="4" w:space="0" w:color="auto"/>
            </w:tcBorders>
            <w:noWrap/>
            <w:vAlign w:val="bottom"/>
            <w:hideMark/>
          </w:tcPr>
          <w:p w14:paraId="2E266A74"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0.282599</w:t>
            </w:r>
          </w:p>
        </w:tc>
        <w:tc>
          <w:tcPr>
            <w:tcW w:w="1513" w:type="dxa"/>
            <w:tcBorders>
              <w:top w:val="nil"/>
              <w:left w:val="nil"/>
              <w:bottom w:val="single" w:sz="4" w:space="0" w:color="auto"/>
              <w:right w:val="single" w:sz="4" w:space="0" w:color="auto"/>
            </w:tcBorders>
            <w:noWrap/>
            <w:vAlign w:val="bottom"/>
            <w:hideMark/>
          </w:tcPr>
          <w:p w14:paraId="12CEBCEF" w14:textId="77777777" w:rsidR="00F9404A" w:rsidRPr="007827DB" w:rsidRDefault="00F9404A" w:rsidP="0056087E">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7.29E-09</w:t>
            </w:r>
          </w:p>
        </w:tc>
      </w:tr>
    </w:tbl>
    <w:p w14:paraId="0DEC1380" w14:textId="1060C9B1" w:rsidR="00F9404A" w:rsidRPr="007827DB" w:rsidRDefault="00F9404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From table </w:t>
      </w:r>
      <w:r w:rsidR="0056087E">
        <w:rPr>
          <w:rFonts w:asciiTheme="majorBidi" w:hAnsiTheme="majorBidi" w:cstheme="majorBidi"/>
          <w:sz w:val="24"/>
          <w:szCs w:val="24"/>
        </w:rPr>
        <w:t>4</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w:t>
      </w:r>
      <w:proofErr w:type="gramStart"/>
      <w:r w:rsidR="0056087E">
        <w:rPr>
          <w:rFonts w:asciiTheme="majorBidi" w:hAnsiTheme="majorBidi" w:cstheme="majorBidi"/>
          <w:sz w:val="24"/>
          <w:szCs w:val="24"/>
        </w:rPr>
        <w:t>models</w:t>
      </w:r>
      <w:proofErr w:type="gramEnd"/>
      <w:r w:rsidR="0056087E">
        <w:rPr>
          <w:rFonts w:asciiTheme="majorBidi" w:hAnsiTheme="majorBidi" w:cstheme="majorBidi"/>
          <w:sz w:val="24"/>
          <w:szCs w:val="24"/>
        </w:rPr>
        <w:t xml:space="preserve"> </w:t>
      </w:r>
      <w:r w:rsidRPr="007827DB">
        <w:rPr>
          <w:rFonts w:asciiTheme="majorBidi" w:hAnsiTheme="majorBidi" w:cstheme="majorBidi"/>
          <w:sz w:val="24"/>
          <w:szCs w:val="24"/>
        </w:rPr>
        <w:t>equation</w:t>
      </w:r>
      <w:r w:rsidR="0056087E">
        <w:rPr>
          <w:rFonts w:asciiTheme="majorBidi" w:hAnsiTheme="majorBidi" w:cstheme="majorBidi"/>
          <w:sz w:val="24"/>
          <w:szCs w:val="24"/>
        </w:rPr>
        <w:t>s</w:t>
      </w:r>
      <w:r w:rsidRPr="007827DB">
        <w:rPr>
          <w:rFonts w:asciiTheme="majorBidi" w:hAnsiTheme="majorBidi" w:cstheme="majorBidi"/>
          <w:sz w:val="24"/>
          <w:szCs w:val="24"/>
        </w:rPr>
        <w:t xml:space="preserve"> very well. By observing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from model 1 to model6 it can be seen that the values of the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increase, implying decrease in error as a result of the increase in soot concentration. By observing the values of A (characteristic length for the effect of surface tension </w:t>
      </w:r>
      <w:r w:rsidRPr="007827DB">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Pr="007827DB">
        <w:rPr>
          <w:rFonts w:asciiTheme="majorBidi" w:eastAsiaTheme="minorEastAsia" w:hAnsiTheme="majorBidi" w:cstheme="majorBidi"/>
          <w:sz w:val="24"/>
          <w:szCs w:val="24"/>
        </w:rPr>
        <w:t>) it decrease</w:t>
      </w:r>
      <w:r w:rsidR="0056087E">
        <w:rPr>
          <w:rFonts w:asciiTheme="majorBidi" w:eastAsiaTheme="minorEastAsia" w:hAnsiTheme="majorBidi" w:cstheme="majorBidi"/>
          <w:sz w:val="24"/>
          <w:szCs w:val="24"/>
        </w:rPr>
        <w:t>s</w:t>
      </w:r>
      <w:r w:rsidRPr="007827DB">
        <w:rPr>
          <w:rFonts w:asciiTheme="majorBidi" w:eastAsiaTheme="minorEastAsia" w:hAnsiTheme="majorBidi" w:cstheme="majorBidi"/>
          <w:sz w:val="24"/>
          <w:szCs w:val="24"/>
        </w:rPr>
        <w:t xml:space="preserve"> with the increase in soot, this may be due to the decrease in surface tension as a result of the increase in soot</w:t>
      </w:r>
      <w:r w:rsidR="00FD6DF4" w:rsidRPr="007827DB">
        <w:rPr>
          <w:rFonts w:asciiTheme="majorBidi" w:eastAsiaTheme="minorEastAsia" w:hAnsiTheme="majorBidi" w:cstheme="majorBidi"/>
          <w:sz w:val="24"/>
          <w:szCs w:val="24"/>
        </w:rPr>
        <w:t xml:space="preserve"> since soot is do</w:t>
      </w:r>
      <w:r w:rsidR="0056087E">
        <w:rPr>
          <w:rFonts w:asciiTheme="majorBidi" w:eastAsiaTheme="minorEastAsia" w:hAnsiTheme="majorBidi" w:cstheme="majorBidi"/>
          <w:sz w:val="24"/>
          <w:szCs w:val="24"/>
        </w:rPr>
        <w:t xml:space="preserve">es not </w:t>
      </w:r>
      <w:r w:rsidR="00FD6DF4" w:rsidRPr="007827DB">
        <w:rPr>
          <w:rFonts w:asciiTheme="majorBidi" w:eastAsiaTheme="minorEastAsia" w:hAnsiTheme="majorBidi" w:cstheme="majorBidi"/>
          <w:sz w:val="24"/>
          <w:szCs w:val="24"/>
        </w:rPr>
        <w:t>absorb water</w:t>
      </w:r>
      <w:r w:rsidRPr="007827DB">
        <w:rPr>
          <w:rFonts w:asciiTheme="majorBidi" w:eastAsiaTheme="minorEastAsia" w:hAnsiTheme="majorBidi" w:cstheme="majorBidi"/>
          <w:sz w:val="24"/>
          <w:szCs w:val="24"/>
        </w:rPr>
        <w:t>, but by observing the significance it can be seen that the significance increases with the increase in soot . By observing the values of B (</w:t>
      </w:r>
      <w:r w:rsidRPr="007827DB">
        <w:rPr>
          <w:rFonts w:asciiTheme="majorBidi" w:hAnsiTheme="majorBidi" w:cstheme="majorBidi"/>
          <w:sz w:val="24"/>
          <w:szCs w:val="24"/>
        </w:rPr>
        <w:t xml:space="preserve">bulk hygroscopicity factor under </w:t>
      </w:r>
      <w:proofErr w:type="spellStart"/>
      <w:r w:rsidRPr="007827DB">
        <w:rPr>
          <w:rFonts w:asciiTheme="majorBidi" w:hAnsiTheme="majorBidi" w:cstheme="majorBidi"/>
          <w:sz w:val="24"/>
          <w:szCs w:val="24"/>
        </w:rPr>
        <w:t>subsaturation</w:t>
      </w:r>
      <w:proofErr w:type="spellEnd"/>
      <w:r w:rsidRPr="007827DB">
        <w:rPr>
          <w:rFonts w:asciiTheme="majorBidi" w:hAnsiTheme="majorBidi" w:cstheme="majorBidi"/>
          <w:sz w:val="24"/>
          <w:szCs w:val="24"/>
        </w:rPr>
        <w:t xml:space="preserve"> conditions) it decreases with the increase in soot</w:t>
      </w:r>
      <w:r w:rsidR="003B12FA" w:rsidRPr="007827DB">
        <w:rPr>
          <w:rFonts w:asciiTheme="majorBidi" w:hAnsiTheme="majorBidi" w:cstheme="majorBidi"/>
          <w:sz w:val="24"/>
          <w:szCs w:val="24"/>
        </w:rPr>
        <w:t xml:space="preserve"> concentrations</w:t>
      </w:r>
      <w:r w:rsidRPr="007827DB">
        <w:rPr>
          <w:rFonts w:asciiTheme="majorBidi" w:hAnsiTheme="majorBidi" w:cstheme="majorBidi"/>
          <w:sz w:val="24"/>
          <w:szCs w:val="24"/>
        </w:rPr>
        <w:t xml:space="preserve">, </w:t>
      </w:r>
      <w:r w:rsidRPr="007827DB">
        <w:rPr>
          <w:rFonts w:asciiTheme="majorBidi" w:eastAsiaTheme="minorEastAsia" w:hAnsiTheme="majorBidi" w:cstheme="majorBidi"/>
          <w:sz w:val="24"/>
          <w:szCs w:val="24"/>
        </w:rPr>
        <w:t>the significance increases with the increase in soot</w:t>
      </w:r>
      <w:r w:rsidRPr="007827DB">
        <w:rPr>
          <w:rFonts w:asciiTheme="majorBidi" w:hAnsiTheme="majorBidi" w:cstheme="majorBidi"/>
          <w:sz w:val="24"/>
          <w:szCs w:val="24"/>
        </w:rPr>
        <w:t>. By observing the values of the significance for both the A and B it can be said that B is more significant in the Kohler theory.</w:t>
      </w:r>
    </w:p>
    <w:p w14:paraId="138AB9FD" w14:textId="60D8C859" w:rsidR="00C05CA6" w:rsidRPr="0056087E" w:rsidRDefault="00C05CA6" w:rsidP="007827DB">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lastRenderedPageBreak/>
        <w:t xml:space="preserve">4.1.1 </w:t>
      </w:r>
      <w:r w:rsidRPr="0056087E">
        <w:rPr>
          <w:rStyle w:val="fontstyle01"/>
          <w:rFonts w:asciiTheme="majorBidi" w:hAnsiTheme="majorBidi" w:cstheme="majorBidi"/>
          <w:sz w:val="24"/>
          <w:szCs w:val="24"/>
        </w:rPr>
        <w:t xml:space="preserve">Activity Parameterization (AP) Models for </w:t>
      </w:r>
      <w:proofErr w:type="spellStart"/>
      <w:r w:rsidRPr="0056087E">
        <w:rPr>
          <w:rStyle w:val="fontstyle01"/>
          <w:rFonts w:asciiTheme="majorBidi" w:hAnsiTheme="majorBidi" w:cstheme="majorBidi"/>
          <w:sz w:val="24"/>
          <w:szCs w:val="24"/>
        </w:rPr>
        <w:t>soots</w:t>
      </w:r>
      <w:proofErr w:type="spellEnd"/>
    </w:p>
    <w:p w14:paraId="730B5C21" w14:textId="4809A01C" w:rsidR="00AE2AE8" w:rsidRPr="0056087E" w:rsidRDefault="00B6548E" w:rsidP="007827DB">
      <w:pPr>
        <w:spacing w:before="120" w:after="120" w:line="240" w:lineRule="auto"/>
        <w:jc w:val="both"/>
        <w:rPr>
          <w:rStyle w:val="fontstyle01"/>
          <w:rFonts w:asciiTheme="majorBidi" w:hAnsiTheme="majorBidi" w:cstheme="majorBidi"/>
          <w:sz w:val="24"/>
          <w:szCs w:val="24"/>
        </w:rPr>
      </w:pPr>
      <w:r w:rsidRPr="0056087E">
        <w:rPr>
          <w:rStyle w:val="fontstyle01"/>
          <w:rFonts w:asciiTheme="majorBidi" w:hAnsiTheme="majorBidi" w:cstheme="majorBidi"/>
          <w:sz w:val="24"/>
          <w:szCs w:val="24"/>
        </w:rPr>
        <w:t>Table</w:t>
      </w:r>
      <w:r w:rsidR="0056087E" w:rsidRPr="0056087E">
        <w:rPr>
          <w:rStyle w:val="fontstyle01"/>
          <w:rFonts w:asciiTheme="majorBidi" w:hAnsiTheme="majorBidi" w:cstheme="majorBidi"/>
          <w:sz w:val="24"/>
          <w:szCs w:val="24"/>
        </w:rPr>
        <w:t xml:space="preserve"> 5</w:t>
      </w:r>
      <w:r w:rsidRPr="0056087E">
        <w:rPr>
          <w:rStyle w:val="fontstyle01"/>
          <w:rFonts w:asciiTheme="majorBidi" w:hAnsiTheme="majorBidi" w:cstheme="majorBidi"/>
          <w:sz w:val="24"/>
          <w:szCs w:val="24"/>
        </w:rPr>
        <w:t xml:space="preserve">: </w:t>
      </w:r>
      <w:r w:rsidR="00AE2AE8" w:rsidRPr="0056087E">
        <w:rPr>
          <w:rStyle w:val="fontstyle01"/>
          <w:rFonts w:asciiTheme="majorBidi" w:hAnsiTheme="majorBidi" w:cstheme="majorBidi"/>
          <w:sz w:val="24"/>
          <w:szCs w:val="24"/>
        </w:rPr>
        <w:t>Activity Parameterization (AP) Models</w:t>
      </w:r>
      <w:r w:rsidRPr="0056087E">
        <w:rPr>
          <w:rStyle w:val="fontstyle01"/>
          <w:rFonts w:asciiTheme="majorBidi" w:hAnsiTheme="majorBidi" w:cstheme="majorBidi"/>
          <w:sz w:val="24"/>
          <w:szCs w:val="24"/>
        </w:rPr>
        <w:t xml:space="preserve"> for </w:t>
      </w:r>
      <w:proofErr w:type="spellStart"/>
      <w:r w:rsidRPr="0056087E">
        <w:rPr>
          <w:rStyle w:val="fontstyle01"/>
          <w:rFonts w:asciiTheme="majorBidi" w:hAnsiTheme="majorBidi" w:cstheme="majorBidi"/>
          <w:sz w:val="24"/>
          <w:szCs w:val="24"/>
        </w:rPr>
        <w:t>soots</w:t>
      </w:r>
      <w:proofErr w:type="spellEnd"/>
      <w:r w:rsidR="0056087E" w:rsidRPr="0056087E">
        <w:rPr>
          <w:rStyle w:val="fontstyle01"/>
          <w:rFonts w:asciiTheme="majorBidi" w:hAnsiTheme="majorBidi" w:cstheme="majorBidi"/>
          <w:sz w:val="24"/>
          <w:szCs w:val="24"/>
        </w:rPr>
        <w:t>, equation (10)</w:t>
      </w:r>
    </w:p>
    <w:tbl>
      <w:tblPr>
        <w:tblW w:w="8547" w:type="dxa"/>
        <w:tblLook w:val="04A0" w:firstRow="1" w:lastRow="0" w:firstColumn="1" w:lastColumn="0" w:noHBand="0" w:noVBand="1"/>
      </w:tblPr>
      <w:tblGrid>
        <w:gridCol w:w="960"/>
        <w:gridCol w:w="967"/>
        <w:gridCol w:w="881"/>
        <w:gridCol w:w="900"/>
        <w:gridCol w:w="990"/>
        <w:gridCol w:w="969"/>
        <w:gridCol w:w="960"/>
        <w:gridCol w:w="960"/>
        <w:gridCol w:w="960"/>
      </w:tblGrid>
      <w:tr w:rsidR="00AE2AE8" w:rsidRPr="00716195" w14:paraId="59227464"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73ECE7" w14:textId="75913838" w:rsidR="00AE2AE8" w:rsidRPr="00716195" w:rsidRDefault="001E2548" w:rsidP="001E2548">
            <w:pPr>
              <w:spacing w:after="0" w:line="240" w:lineRule="auto"/>
              <w:rPr>
                <w:rFonts w:asciiTheme="majorBidi" w:eastAsia="Times New Roman" w:hAnsiTheme="majorBidi" w:cstheme="majorBidi"/>
                <w:color w:val="000000"/>
                <w:sz w:val="20"/>
                <w:szCs w:val="20"/>
              </w:rPr>
            </w:pPr>
            <w:proofErr w:type="spellStart"/>
            <w:proofErr w:type="gramStart"/>
            <w:r>
              <w:rPr>
                <w:rFonts w:asciiTheme="majorBidi" w:eastAsia="Times New Roman" w:hAnsiTheme="majorBidi" w:cstheme="majorBidi"/>
                <w:color w:val="000000"/>
                <w:sz w:val="20"/>
                <w:szCs w:val="20"/>
              </w:rPr>
              <w:t>Equ</w:t>
            </w:r>
            <w:proofErr w:type="spellEnd"/>
            <w:r>
              <w:rPr>
                <w:rFonts w:asciiTheme="majorBidi" w:eastAsia="Times New Roman" w:hAnsiTheme="majorBidi" w:cstheme="majorBidi"/>
                <w:color w:val="000000"/>
                <w:sz w:val="20"/>
                <w:szCs w:val="20"/>
              </w:rPr>
              <w:t>(</w:t>
            </w:r>
            <w:proofErr w:type="gramEnd"/>
            <w:r>
              <w:rPr>
                <w:rFonts w:asciiTheme="majorBidi" w:eastAsia="Times New Roman" w:hAnsiTheme="majorBidi" w:cstheme="majorBidi"/>
                <w:color w:val="000000"/>
                <w:sz w:val="20"/>
                <w:szCs w:val="20"/>
              </w:rPr>
              <w:t>10</w:t>
            </w:r>
            <w:r w:rsidR="00AE2AE8" w:rsidRPr="00716195">
              <w:rPr>
                <w:rFonts w:asciiTheme="majorBidi" w:eastAsia="Times New Roman" w:hAnsiTheme="majorBidi" w:cstheme="majorBidi"/>
                <w:color w:val="000000"/>
                <w:sz w:val="20"/>
                <w:szCs w:val="20"/>
              </w:rPr>
              <w:t>)</w:t>
            </w:r>
          </w:p>
        </w:tc>
        <w:tc>
          <w:tcPr>
            <w:tcW w:w="967" w:type="dxa"/>
            <w:tcBorders>
              <w:top w:val="single" w:sz="4" w:space="0" w:color="auto"/>
              <w:left w:val="nil"/>
              <w:bottom w:val="single" w:sz="4" w:space="0" w:color="auto"/>
              <w:right w:val="single" w:sz="4" w:space="0" w:color="auto"/>
            </w:tcBorders>
            <w:noWrap/>
            <w:vAlign w:val="bottom"/>
            <w:hideMark/>
          </w:tcPr>
          <w:p w14:paraId="285403BB"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R</w:t>
            </w:r>
            <w:r w:rsidRPr="00716195">
              <w:rPr>
                <w:rFonts w:asciiTheme="majorBidi" w:eastAsia="Times New Roman" w:hAnsiTheme="majorBidi" w:cstheme="majorBidi"/>
                <w:color w:val="000000"/>
                <w:sz w:val="20"/>
                <w:szCs w:val="20"/>
                <w:vertAlign w:val="superscript"/>
              </w:rPr>
              <w:t>2</w:t>
            </w:r>
          </w:p>
        </w:tc>
        <w:tc>
          <w:tcPr>
            <w:tcW w:w="881" w:type="dxa"/>
            <w:tcBorders>
              <w:top w:val="single" w:sz="4" w:space="0" w:color="auto"/>
              <w:left w:val="nil"/>
              <w:bottom w:val="single" w:sz="4" w:space="0" w:color="auto"/>
              <w:right w:val="single" w:sz="4" w:space="0" w:color="auto"/>
            </w:tcBorders>
            <w:noWrap/>
            <w:vAlign w:val="bottom"/>
            <w:hideMark/>
          </w:tcPr>
          <w:p w14:paraId="3A1FDE0C"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Sig</w:t>
            </w:r>
          </w:p>
        </w:tc>
        <w:tc>
          <w:tcPr>
            <w:tcW w:w="900" w:type="dxa"/>
            <w:tcBorders>
              <w:top w:val="single" w:sz="4" w:space="0" w:color="auto"/>
              <w:left w:val="nil"/>
              <w:bottom w:val="single" w:sz="4" w:space="0" w:color="auto"/>
              <w:right w:val="single" w:sz="4" w:space="0" w:color="auto"/>
            </w:tcBorders>
            <w:noWrap/>
            <w:vAlign w:val="bottom"/>
            <w:hideMark/>
          </w:tcPr>
          <w:p w14:paraId="73964647"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k</w:t>
            </w:r>
            <w:r w:rsidRPr="00716195">
              <w:rPr>
                <w:rFonts w:asciiTheme="majorBidi" w:eastAsia="Times New Roman" w:hAnsiTheme="majorBidi" w:cstheme="majorBidi"/>
                <w:color w:val="000000"/>
                <w:sz w:val="20"/>
                <w:szCs w:val="20"/>
                <w:vertAlign w:val="subscript"/>
              </w:rPr>
              <w:t>1</w:t>
            </w:r>
          </w:p>
        </w:tc>
        <w:tc>
          <w:tcPr>
            <w:tcW w:w="990" w:type="dxa"/>
            <w:tcBorders>
              <w:top w:val="single" w:sz="4" w:space="0" w:color="auto"/>
              <w:left w:val="nil"/>
              <w:bottom w:val="single" w:sz="4" w:space="0" w:color="auto"/>
              <w:right w:val="single" w:sz="4" w:space="0" w:color="auto"/>
            </w:tcBorders>
            <w:noWrap/>
            <w:vAlign w:val="bottom"/>
            <w:hideMark/>
          </w:tcPr>
          <w:p w14:paraId="6712FC6A"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Sig</w:t>
            </w:r>
          </w:p>
        </w:tc>
        <w:tc>
          <w:tcPr>
            <w:tcW w:w="969" w:type="dxa"/>
            <w:tcBorders>
              <w:top w:val="single" w:sz="4" w:space="0" w:color="auto"/>
              <w:left w:val="nil"/>
              <w:bottom w:val="single" w:sz="4" w:space="0" w:color="auto"/>
              <w:right w:val="single" w:sz="4" w:space="0" w:color="auto"/>
            </w:tcBorders>
            <w:noWrap/>
            <w:vAlign w:val="bottom"/>
            <w:hideMark/>
          </w:tcPr>
          <w:p w14:paraId="5E6A5AA1"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k</w:t>
            </w:r>
            <w:r w:rsidRPr="00716195">
              <w:rPr>
                <w:rFonts w:asciiTheme="majorBidi" w:eastAsia="Times New Roman" w:hAnsiTheme="majorBidi" w:cstheme="majorBidi"/>
                <w:color w:val="000000"/>
                <w:sz w:val="20"/>
                <w:szCs w:val="20"/>
                <w:vertAlign w:val="subscript"/>
              </w:rPr>
              <w:t>2</w:t>
            </w:r>
          </w:p>
        </w:tc>
        <w:tc>
          <w:tcPr>
            <w:tcW w:w="960" w:type="dxa"/>
            <w:tcBorders>
              <w:top w:val="single" w:sz="4" w:space="0" w:color="auto"/>
              <w:left w:val="nil"/>
              <w:bottom w:val="single" w:sz="4" w:space="0" w:color="auto"/>
              <w:right w:val="single" w:sz="4" w:space="0" w:color="auto"/>
            </w:tcBorders>
            <w:noWrap/>
            <w:vAlign w:val="bottom"/>
            <w:hideMark/>
          </w:tcPr>
          <w:p w14:paraId="3123B073"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Sig</w:t>
            </w:r>
          </w:p>
        </w:tc>
        <w:tc>
          <w:tcPr>
            <w:tcW w:w="960" w:type="dxa"/>
            <w:tcBorders>
              <w:top w:val="single" w:sz="4" w:space="0" w:color="auto"/>
              <w:left w:val="nil"/>
              <w:bottom w:val="single" w:sz="4" w:space="0" w:color="auto"/>
              <w:right w:val="single" w:sz="4" w:space="0" w:color="auto"/>
            </w:tcBorders>
            <w:noWrap/>
            <w:vAlign w:val="bottom"/>
            <w:hideMark/>
          </w:tcPr>
          <w:p w14:paraId="4134FD13"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k</w:t>
            </w:r>
            <w:r w:rsidRPr="00716195">
              <w:rPr>
                <w:rFonts w:asciiTheme="majorBidi" w:eastAsia="Times New Roman" w:hAnsiTheme="majorBidi" w:cstheme="majorBidi"/>
                <w:color w:val="000000"/>
                <w:sz w:val="20"/>
                <w:szCs w:val="20"/>
                <w:vertAlign w:val="subscript"/>
              </w:rPr>
              <w:t>3</w:t>
            </w:r>
          </w:p>
        </w:tc>
        <w:tc>
          <w:tcPr>
            <w:tcW w:w="960" w:type="dxa"/>
            <w:tcBorders>
              <w:top w:val="single" w:sz="4" w:space="0" w:color="auto"/>
              <w:left w:val="nil"/>
              <w:bottom w:val="single" w:sz="4" w:space="0" w:color="auto"/>
              <w:right w:val="single" w:sz="4" w:space="0" w:color="auto"/>
            </w:tcBorders>
            <w:noWrap/>
            <w:vAlign w:val="center"/>
            <w:hideMark/>
          </w:tcPr>
          <w:p w14:paraId="28DD9ED1"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Sig</w:t>
            </w:r>
          </w:p>
        </w:tc>
      </w:tr>
      <w:tr w:rsidR="00AE2AE8" w:rsidRPr="00716195" w14:paraId="5DEDD5D1"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19D81093"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Mode1</w:t>
            </w:r>
          </w:p>
        </w:tc>
        <w:tc>
          <w:tcPr>
            <w:tcW w:w="967" w:type="dxa"/>
            <w:tcBorders>
              <w:top w:val="nil"/>
              <w:left w:val="nil"/>
              <w:bottom w:val="single" w:sz="4" w:space="0" w:color="auto"/>
              <w:right w:val="single" w:sz="4" w:space="0" w:color="auto"/>
            </w:tcBorders>
            <w:noWrap/>
            <w:vAlign w:val="center"/>
            <w:hideMark/>
          </w:tcPr>
          <w:p w14:paraId="11008EA1"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.9999792</w:t>
            </w:r>
          </w:p>
        </w:tc>
        <w:tc>
          <w:tcPr>
            <w:tcW w:w="881" w:type="dxa"/>
            <w:tcBorders>
              <w:top w:val="nil"/>
              <w:left w:val="nil"/>
              <w:bottom w:val="single" w:sz="4" w:space="0" w:color="auto"/>
              <w:right w:val="single" w:sz="4" w:space="0" w:color="auto"/>
            </w:tcBorders>
            <w:noWrap/>
            <w:vAlign w:val="bottom"/>
            <w:hideMark/>
          </w:tcPr>
          <w:p w14:paraId="5D6C64F1" w14:textId="17E8AA11"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22696312"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.50739</w:t>
            </w:r>
          </w:p>
        </w:tc>
        <w:tc>
          <w:tcPr>
            <w:tcW w:w="990" w:type="dxa"/>
            <w:tcBorders>
              <w:top w:val="nil"/>
              <w:left w:val="nil"/>
              <w:bottom w:val="single" w:sz="4" w:space="0" w:color="auto"/>
              <w:right w:val="single" w:sz="4" w:space="0" w:color="auto"/>
            </w:tcBorders>
            <w:noWrap/>
            <w:vAlign w:val="center"/>
            <w:hideMark/>
          </w:tcPr>
          <w:p w14:paraId="400A6422"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3.63E-07</w:t>
            </w:r>
          </w:p>
        </w:tc>
        <w:tc>
          <w:tcPr>
            <w:tcW w:w="969" w:type="dxa"/>
            <w:tcBorders>
              <w:top w:val="nil"/>
              <w:left w:val="nil"/>
              <w:bottom w:val="single" w:sz="4" w:space="0" w:color="auto"/>
              <w:right w:val="single" w:sz="4" w:space="0" w:color="auto"/>
            </w:tcBorders>
            <w:noWrap/>
            <w:vAlign w:val="center"/>
            <w:hideMark/>
          </w:tcPr>
          <w:p w14:paraId="69B047D6"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AC0D4A1"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2A9EFF1"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-.13737</w:t>
            </w:r>
          </w:p>
        </w:tc>
        <w:tc>
          <w:tcPr>
            <w:tcW w:w="960" w:type="dxa"/>
            <w:tcBorders>
              <w:top w:val="nil"/>
              <w:left w:val="nil"/>
              <w:bottom w:val="single" w:sz="4" w:space="0" w:color="auto"/>
              <w:right w:val="single" w:sz="4" w:space="0" w:color="auto"/>
            </w:tcBorders>
            <w:noWrap/>
            <w:vAlign w:val="center"/>
            <w:hideMark/>
          </w:tcPr>
          <w:p w14:paraId="0C66C706"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3.19E-04</w:t>
            </w:r>
          </w:p>
        </w:tc>
      </w:tr>
      <w:tr w:rsidR="00AE2AE8" w:rsidRPr="00716195" w14:paraId="3D4AB487"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830AC50"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Mode2</w:t>
            </w:r>
          </w:p>
        </w:tc>
        <w:tc>
          <w:tcPr>
            <w:tcW w:w="967" w:type="dxa"/>
            <w:tcBorders>
              <w:top w:val="nil"/>
              <w:left w:val="nil"/>
              <w:bottom w:val="single" w:sz="4" w:space="0" w:color="auto"/>
              <w:right w:val="single" w:sz="4" w:space="0" w:color="auto"/>
            </w:tcBorders>
            <w:noWrap/>
            <w:vAlign w:val="center"/>
            <w:hideMark/>
          </w:tcPr>
          <w:p w14:paraId="4E4F366E"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.9999801</w:t>
            </w:r>
          </w:p>
        </w:tc>
        <w:tc>
          <w:tcPr>
            <w:tcW w:w="881" w:type="dxa"/>
            <w:tcBorders>
              <w:top w:val="nil"/>
              <w:left w:val="nil"/>
              <w:bottom w:val="single" w:sz="4" w:space="0" w:color="auto"/>
              <w:right w:val="single" w:sz="4" w:space="0" w:color="auto"/>
            </w:tcBorders>
            <w:noWrap/>
            <w:vAlign w:val="bottom"/>
            <w:hideMark/>
          </w:tcPr>
          <w:p w14:paraId="4FE7EABC" w14:textId="16C5B7FC"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0F2500CC"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.48916</w:t>
            </w:r>
          </w:p>
        </w:tc>
        <w:tc>
          <w:tcPr>
            <w:tcW w:w="990" w:type="dxa"/>
            <w:tcBorders>
              <w:top w:val="nil"/>
              <w:left w:val="nil"/>
              <w:bottom w:val="single" w:sz="4" w:space="0" w:color="auto"/>
              <w:right w:val="single" w:sz="4" w:space="0" w:color="auto"/>
            </w:tcBorders>
            <w:noWrap/>
            <w:vAlign w:val="center"/>
            <w:hideMark/>
          </w:tcPr>
          <w:p w14:paraId="199C4510"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3.62E-07</w:t>
            </w:r>
          </w:p>
        </w:tc>
        <w:tc>
          <w:tcPr>
            <w:tcW w:w="969" w:type="dxa"/>
            <w:tcBorders>
              <w:top w:val="nil"/>
              <w:left w:val="nil"/>
              <w:bottom w:val="single" w:sz="4" w:space="0" w:color="auto"/>
              <w:right w:val="single" w:sz="4" w:space="0" w:color="auto"/>
            </w:tcBorders>
            <w:noWrap/>
            <w:vAlign w:val="center"/>
            <w:hideMark/>
          </w:tcPr>
          <w:p w14:paraId="1B123E12"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5E4086A"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823961C"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-.13198</w:t>
            </w:r>
          </w:p>
        </w:tc>
        <w:tc>
          <w:tcPr>
            <w:tcW w:w="960" w:type="dxa"/>
            <w:tcBorders>
              <w:top w:val="nil"/>
              <w:left w:val="nil"/>
              <w:bottom w:val="single" w:sz="4" w:space="0" w:color="auto"/>
              <w:right w:val="single" w:sz="4" w:space="0" w:color="auto"/>
            </w:tcBorders>
            <w:noWrap/>
            <w:vAlign w:val="center"/>
            <w:hideMark/>
          </w:tcPr>
          <w:p w14:paraId="48429493"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3.19E-04</w:t>
            </w:r>
          </w:p>
        </w:tc>
      </w:tr>
      <w:tr w:rsidR="00AE2AE8" w:rsidRPr="00716195" w14:paraId="4CFA4599"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5FC72CF"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Mode3</w:t>
            </w:r>
          </w:p>
        </w:tc>
        <w:tc>
          <w:tcPr>
            <w:tcW w:w="967" w:type="dxa"/>
            <w:tcBorders>
              <w:top w:val="nil"/>
              <w:left w:val="nil"/>
              <w:bottom w:val="single" w:sz="4" w:space="0" w:color="auto"/>
              <w:right w:val="single" w:sz="4" w:space="0" w:color="auto"/>
            </w:tcBorders>
            <w:noWrap/>
            <w:vAlign w:val="center"/>
            <w:hideMark/>
          </w:tcPr>
          <w:p w14:paraId="70CD723F"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.9999811</w:t>
            </w:r>
          </w:p>
        </w:tc>
        <w:tc>
          <w:tcPr>
            <w:tcW w:w="881" w:type="dxa"/>
            <w:tcBorders>
              <w:top w:val="nil"/>
              <w:left w:val="nil"/>
              <w:bottom w:val="single" w:sz="4" w:space="0" w:color="auto"/>
              <w:right w:val="single" w:sz="4" w:space="0" w:color="auto"/>
            </w:tcBorders>
            <w:noWrap/>
            <w:vAlign w:val="bottom"/>
            <w:hideMark/>
          </w:tcPr>
          <w:p w14:paraId="14A4CF41" w14:textId="5FDCD9E3"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11AFA78A"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.46852</w:t>
            </w:r>
          </w:p>
        </w:tc>
        <w:tc>
          <w:tcPr>
            <w:tcW w:w="990" w:type="dxa"/>
            <w:tcBorders>
              <w:top w:val="nil"/>
              <w:left w:val="nil"/>
              <w:bottom w:val="single" w:sz="4" w:space="0" w:color="auto"/>
              <w:right w:val="single" w:sz="4" w:space="0" w:color="auto"/>
            </w:tcBorders>
            <w:noWrap/>
            <w:vAlign w:val="center"/>
            <w:hideMark/>
          </w:tcPr>
          <w:p w14:paraId="1ABB1215"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3.65E-07</w:t>
            </w:r>
          </w:p>
        </w:tc>
        <w:tc>
          <w:tcPr>
            <w:tcW w:w="969" w:type="dxa"/>
            <w:tcBorders>
              <w:top w:val="nil"/>
              <w:left w:val="nil"/>
              <w:bottom w:val="single" w:sz="4" w:space="0" w:color="auto"/>
              <w:right w:val="single" w:sz="4" w:space="0" w:color="auto"/>
            </w:tcBorders>
            <w:noWrap/>
            <w:vAlign w:val="center"/>
            <w:hideMark/>
          </w:tcPr>
          <w:p w14:paraId="15B164E8"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178D160"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3053973"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-.12595</w:t>
            </w:r>
          </w:p>
        </w:tc>
        <w:tc>
          <w:tcPr>
            <w:tcW w:w="960" w:type="dxa"/>
            <w:tcBorders>
              <w:top w:val="nil"/>
              <w:left w:val="nil"/>
              <w:bottom w:val="single" w:sz="4" w:space="0" w:color="auto"/>
              <w:right w:val="single" w:sz="4" w:space="0" w:color="auto"/>
            </w:tcBorders>
            <w:noWrap/>
            <w:vAlign w:val="center"/>
            <w:hideMark/>
          </w:tcPr>
          <w:p w14:paraId="1A79C7FF"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3.24E-04</w:t>
            </w:r>
          </w:p>
        </w:tc>
      </w:tr>
      <w:tr w:rsidR="00AE2AE8" w:rsidRPr="00716195" w14:paraId="6406181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384CCEC2"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Mode4</w:t>
            </w:r>
          </w:p>
        </w:tc>
        <w:tc>
          <w:tcPr>
            <w:tcW w:w="967" w:type="dxa"/>
            <w:tcBorders>
              <w:top w:val="nil"/>
              <w:left w:val="nil"/>
              <w:bottom w:val="single" w:sz="4" w:space="0" w:color="auto"/>
              <w:right w:val="single" w:sz="4" w:space="0" w:color="auto"/>
            </w:tcBorders>
            <w:noWrap/>
            <w:vAlign w:val="center"/>
            <w:hideMark/>
          </w:tcPr>
          <w:p w14:paraId="75A4A996"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.9999822</w:t>
            </w:r>
          </w:p>
        </w:tc>
        <w:tc>
          <w:tcPr>
            <w:tcW w:w="881" w:type="dxa"/>
            <w:tcBorders>
              <w:top w:val="nil"/>
              <w:left w:val="nil"/>
              <w:bottom w:val="single" w:sz="4" w:space="0" w:color="auto"/>
              <w:right w:val="single" w:sz="4" w:space="0" w:color="auto"/>
            </w:tcBorders>
            <w:noWrap/>
            <w:vAlign w:val="bottom"/>
            <w:hideMark/>
          </w:tcPr>
          <w:p w14:paraId="490AD9C6" w14:textId="2C407460"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40516B8E"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.44418</w:t>
            </w:r>
          </w:p>
        </w:tc>
        <w:tc>
          <w:tcPr>
            <w:tcW w:w="990" w:type="dxa"/>
            <w:tcBorders>
              <w:top w:val="nil"/>
              <w:left w:val="nil"/>
              <w:bottom w:val="single" w:sz="4" w:space="0" w:color="auto"/>
              <w:right w:val="single" w:sz="4" w:space="0" w:color="auto"/>
            </w:tcBorders>
            <w:noWrap/>
            <w:vAlign w:val="center"/>
            <w:hideMark/>
          </w:tcPr>
          <w:p w14:paraId="0E97EC46"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3.68E-07</w:t>
            </w:r>
          </w:p>
        </w:tc>
        <w:tc>
          <w:tcPr>
            <w:tcW w:w="969" w:type="dxa"/>
            <w:tcBorders>
              <w:top w:val="nil"/>
              <w:left w:val="nil"/>
              <w:bottom w:val="single" w:sz="4" w:space="0" w:color="auto"/>
              <w:right w:val="single" w:sz="4" w:space="0" w:color="auto"/>
            </w:tcBorders>
            <w:noWrap/>
            <w:vAlign w:val="center"/>
            <w:hideMark/>
          </w:tcPr>
          <w:p w14:paraId="754FEA0E"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5D316DF"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E211F2F"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-.11889</w:t>
            </w:r>
          </w:p>
        </w:tc>
        <w:tc>
          <w:tcPr>
            <w:tcW w:w="960" w:type="dxa"/>
            <w:tcBorders>
              <w:top w:val="nil"/>
              <w:left w:val="nil"/>
              <w:bottom w:val="single" w:sz="4" w:space="0" w:color="auto"/>
              <w:right w:val="single" w:sz="4" w:space="0" w:color="auto"/>
            </w:tcBorders>
            <w:noWrap/>
            <w:vAlign w:val="center"/>
            <w:hideMark/>
          </w:tcPr>
          <w:p w14:paraId="37B6346D"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3.29E-04</w:t>
            </w:r>
          </w:p>
        </w:tc>
      </w:tr>
      <w:tr w:rsidR="00AE2AE8" w:rsidRPr="00716195" w14:paraId="40842228"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58D6B957"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Mode5</w:t>
            </w:r>
          </w:p>
        </w:tc>
        <w:tc>
          <w:tcPr>
            <w:tcW w:w="967" w:type="dxa"/>
            <w:tcBorders>
              <w:top w:val="nil"/>
              <w:left w:val="nil"/>
              <w:bottom w:val="single" w:sz="4" w:space="0" w:color="auto"/>
              <w:right w:val="single" w:sz="4" w:space="0" w:color="auto"/>
            </w:tcBorders>
            <w:noWrap/>
            <w:vAlign w:val="center"/>
            <w:hideMark/>
          </w:tcPr>
          <w:p w14:paraId="40912508"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.9999837</w:t>
            </w:r>
          </w:p>
        </w:tc>
        <w:tc>
          <w:tcPr>
            <w:tcW w:w="881" w:type="dxa"/>
            <w:tcBorders>
              <w:top w:val="nil"/>
              <w:left w:val="nil"/>
              <w:bottom w:val="single" w:sz="4" w:space="0" w:color="auto"/>
              <w:right w:val="single" w:sz="4" w:space="0" w:color="auto"/>
            </w:tcBorders>
            <w:noWrap/>
            <w:vAlign w:val="bottom"/>
            <w:hideMark/>
          </w:tcPr>
          <w:p w14:paraId="1B46895D" w14:textId="5AFE2EA6"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7C106602"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.41457</w:t>
            </w:r>
          </w:p>
        </w:tc>
        <w:tc>
          <w:tcPr>
            <w:tcW w:w="990" w:type="dxa"/>
            <w:tcBorders>
              <w:top w:val="nil"/>
              <w:left w:val="nil"/>
              <w:bottom w:val="single" w:sz="4" w:space="0" w:color="auto"/>
              <w:right w:val="single" w:sz="4" w:space="0" w:color="auto"/>
            </w:tcBorders>
            <w:noWrap/>
            <w:vAlign w:val="center"/>
            <w:hideMark/>
          </w:tcPr>
          <w:p w14:paraId="1C2667E5"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3.65E-07</w:t>
            </w:r>
          </w:p>
        </w:tc>
        <w:tc>
          <w:tcPr>
            <w:tcW w:w="969" w:type="dxa"/>
            <w:tcBorders>
              <w:top w:val="nil"/>
              <w:left w:val="nil"/>
              <w:bottom w:val="single" w:sz="4" w:space="0" w:color="auto"/>
              <w:right w:val="single" w:sz="4" w:space="0" w:color="auto"/>
            </w:tcBorders>
            <w:noWrap/>
            <w:vAlign w:val="center"/>
            <w:hideMark/>
          </w:tcPr>
          <w:p w14:paraId="086C77C3"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43B36D3"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EB32554"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-.11033</w:t>
            </w:r>
          </w:p>
        </w:tc>
        <w:tc>
          <w:tcPr>
            <w:tcW w:w="960" w:type="dxa"/>
            <w:tcBorders>
              <w:top w:val="nil"/>
              <w:left w:val="nil"/>
              <w:bottom w:val="single" w:sz="4" w:space="0" w:color="auto"/>
              <w:right w:val="single" w:sz="4" w:space="0" w:color="auto"/>
            </w:tcBorders>
            <w:noWrap/>
            <w:vAlign w:val="center"/>
            <w:hideMark/>
          </w:tcPr>
          <w:p w14:paraId="29ABD7D7"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3.30E-04</w:t>
            </w:r>
          </w:p>
        </w:tc>
      </w:tr>
      <w:tr w:rsidR="00AE2AE8" w:rsidRPr="00716195" w14:paraId="6D9DAF69"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281F2436" w14:textId="77777777" w:rsidR="00AE2AE8" w:rsidRPr="00716195" w:rsidRDefault="00AE2AE8" w:rsidP="0056087E">
            <w:pPr>
              <w:spacing w:after="0" w:line="240" w:lineRule="auto"/>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Mode6</w:t>
            </w:r>
          </w:p>
        </w:tc>
        <w:tc>
          <w:tcPr>
            <w:tcW w:w="967" w:type="dxa"/>
            <w:tcBorders>
              <w:top w:val="nil"/>
              <w:left w:val="nil"/>
              <w:bottom w:val="single" w:sz="4" w:space="0" w:color="auto"/>
              <w:right w:val="single" w:sz="4" w:space="0" w:color="auto"/>
            </w:tcBorders>
            <w:noWrap/>
            <w:vAlign w:val="center"/>
            <w:hideMark/>
          </w:tcPr>
          <w:p w14:paraId="4DBCF0A0"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.9999929</w:t>
            </w:r>
          </w:p>
        </w:tc>
        <w:tc>
          <w:tcPr>
            <w:tcW w:w="881" w:type="dxa"/>
            <w:tcBorders>
              <w:top w:val="nil"/>
              <w:left w:val="nil"/>
              <w:bottom w:val="single" w:sz="4" w:space="0" w:color="auto"/>
              <w:right w:val="single" w:sz="4" w:space="0" w:color="auto"/>
            </w:tcBorders>
            <w:noWrap/>
            <w:vAlign w:val="bottom"/>
            <w:hideMark/>
          </w:tcPr>
          <w:p w14:paraId="64680F20" w14:textId="7E7A9B22"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07193923"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DB1A684"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 </w:t>
            </w:r>
          </w:p>
        </w:tc>
        <w:tc>
          <w:tcPr>
            <w:tcW w:w="969" w:type="dxa"/>
            <w:tcBorders>
              <w:top w:val="nil"/>
              <w:left w:val="nil"/>
              <w:bottom w:val="single" w:sz="4" w:space="0" w:color="auto"/>
              <w:right w:val="single" w:sz="4" w:space="0" w:color="auto"/>
            </w:tcBorders>
            <w:noWrap/>
            <w:vAlign w:val="center"/>
            <w:hideMark/>
          </w:tcPr>
          <w:p w14:paraId="534DF5A3"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-.18146</w:t>
            </w:r>
          </w:p>
        </w:tc>
        <w:tc>
          <w:tcPr>
            <w:tcW w:w="960" w:type="dxa"/>
            <w:tcBorders>
              <w:top w:val="nil"/>
              <w:left w:val="nil"/>
              <w:bottom w:val="single" w:sz="4" w:space="0" w:color="auto"/>
              <w:right w:val="single" w:sz="4" w:space="0" w:color="auto"/>
            </w:tcBorders>
            <w:noWrap/>
            <w:vAlign w:val="center"/>
            <w:hideMark/>
          </w:tcPr>
          <w:p w14:paraId="70D54667"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5.32E-05</w:t>
            </w:r>
          </w:p>
        </w:tc>
        <w:tc>
          <w:tcPr>
            <w:tcW w:w="960" w:type="dxa"/>
            <w:tcBorders>
              <w:top w:val="nil"/>
              <w:left w:val="nil"/>
              <w:bottom w:val="single" w:sz="4" w:space="0" w:color="auto"/>
              <w:right w:val="single" w:sz="4" w:space="0" w:color="auto"/>
            </w:tcBorders>
            <w:noWrap/>
            <w:vAlign w:val="center"/>
            <w:hideMark/>
          </w:tcPr>
          <w:p w14:paraId="40FAD59A"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.46305</w:t>
            </w:r>
          </w:p>
        </w:tc>
        <w:tc>
          <w:tcPr>
            <w:tcW w:w="960" w:type="dxa"/>
            <w:tcBorders>
              <w:top w:val="nil"/>
              <w:left w:val="nil"/>
              <w:bottom w:val="single" w:sz="4" w:space="0" w:color="auto"/>
              <w:right w:val="single" w:sz="4" w:space="0" w:color="auto"/>
            </w:tcBorders>
            <w:noWrap/>
            <w:vAlign w:val="center"/>
            <w:hideMark/>
          </w:tcPr>
          <w:p w14:paraId="71E15C45" w14:textId="77777777" w:rsidR="00AE2AE8" w:rsidRPr="00716195" w:rsidRDefault="00AE2AE8" w:rsidP="0056087E">
            <w:pPr>
              <w:spacing w:after="0" w:line="240" w:lineRule="auto"/>
              <w:jc w:val="right"/>
              <w:rPr>
                <w:rFonts w:asciiTheme="majorBidi" w:eastAsia="Times New Roman" w:hAnsiTheme="majorBidi" w:cstheme="majorBidi"/>
                <w:color w:val="000000"/>
                <w:sz w:val="20"/>
                <w:szCs w:val="20"/>
              </w:rPr>
            </w:pPr>
            <w:r w:rsidRPr="00716195">
              <w:rPr>
                <w:rFonts w:asciiTheme="majorBidi" w:eastAsia="Times New Roman" w:hAnsiTheme="majorBidi" w:cstheme="majorBidi"/>
                <w:color w:val="000000"/>
                <w:sz w:val="20"/>
                <w:szCs w:val="20"/>
              </w:rPr>
              <w:t>4.47E-07</w:t>
            </w:r>
          </w:p>
        </w:tc>
      </w:tr>
    </w:tbl>
    <w:p w14:paraId="6D01BF09" w14:textId="3A1B20E2" w:rsidR="00AE2AE8" w:rsidRPr="007827DB" w:rsidRDefault="0056087E" w:rsidP="00E64894">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From table 5</w:t>
      </w:r>
      <w:r w:rsidR="00325B92" w:rsidRPr="007827DB">
        <w:rPr>
          <w:rFonts w:asciiTheme="majorBidi" w:hAnsiTheme="majorBidi" w:cstheme="majorBidi"/>
          <w:sz w:val="24"/>
          <w:szCs w:val="24"/>
        </w:rPr>
        <w:t>, it can be seen that, from the values of R</w:t>
      </w:r>
      <w:r w:rsidR="00325B92" w:rsidRPr="007827DB">
        <w:rPr>
          <w:rFonts w:asciiTheme="majorBidi" w:hAnsiTheme="majorBidi" w:cstheme="majorBidi"/>
          <w:sz w:val="24"/>
          <w:szCs w:val="24"/>
          <w:vertAlign w:val="superscript"/>
        </w:rPr>
        <w:t>2</w:t>
      </w:r>
      <w:r w:rsidR="00325B92" w:rsidRPr="007827DB">
        <w:rPr>
          <w:rFonts w:asciiTheme="majorBidi" w:hAnsiTheme="majorBidi" w:cstheme="majorBidi"/>
          <w:sz w:val="24"/>
          <w:szCs w:val="24"/>
        </w:rPr>
        <w:t xml:space="preserve"> and their significances, that the data fitted the </w:t>
      </w:r>
      <w:proofErr w:type="gramStart"/>
      <w:r w:rsidR="004C4A35" w:rsidRPr="007827DB">
        <w:rPr>
          <w:rFonts w:asciiTheme="majorBidi" w:hAnsiTheme="majorBidi" w:cstheme="majorBidi"/>
          <w:sz w:val="24"/>
          <w:szCs w:val="24"/>
        </w:rPr>
        <w:t>models</w:t>
      </w:r>
      <w:proofErr w:type="gramEnd"/>
      <w:r w:rsidR="004C4A35" w:rsidRPr="007827DB">
        <w:rPr>
          <w:rFonts w:asciiTheme="majorBidi" w:hAnsiTheme="majorBidi" w:cstheme="majorBidi"/>
          <w:sz w:val="24"/>
          <w:szCs w:val="24"/>
        </w:rPr>
        <w:t xml:space="preserve"> </w:t>
      </w:r>
      <w:r w:rsidR="00325B92" w:rsidRPr="007827DB">
        <w:rPr>
          <w:rFonts w:asciiTheme="majorBidi" w:hAnsiTheme="majorBidi" w:cstheme="majorBidi"/>
          <w:sz w:val="24"/>
          <w:szCs w:val="24"/>
        </w:rPr>
        <w:t>equation very well.</w:t>
      </w:r>
      <w:r w:rsidR="00BD2717" w:rsidRPr="007827DB">
        <w:rPr>
          <w:rFonts w:asciiTheme="majorBidi" w:hAnsiTheme="majorBidi" w:cstheme="majorBidi"/>
          <w:sz w:val="24"/>
          <w:szCs w:val="24"/>
        </w:rPr>
        <w:t xml:space="preserve"> The software used only k</w:t>
      </w:r>
      <w:r w:rsidR="00BD2717" w:rsidRPr="007827DB">
        <w:rPr>
          <w:rFonts w:asciiTheme="majorBidi" w:hAnsiTheme="majorBidi" w:cstheme="majorBidi"/>
          <w:sz w:val="24"/>
          <w:szCs w:val="24"/>
          <w:vertAlign w:val="subscript"/>
        </w:rPr>
        <w:t>3</w:t>
      </w:r>
      <w:r w:rsidR="00BD2717" w:rsidRPr="007827DB">
        <w:rPr>
          <w:rFonts w:asciiTheme="majorBidi" w:hAnsiTheme="majorBidi" w:cstheme="majorBidi"/>
          <w:sz w:val="24"/>
          <w:szCs w:val="24"/>
        </w:rPr>
        <w:t xml:space="preserve"> and k</w:t>
      </w:r>
      <w:r w:rsidR="00BD2717" w:rsidRPr="007827DB">
        <w:rPr>
          <w:rFonts w:asciiTheme="majorBidi" w:hAnsiTheme="majorBidi" w:cstheme="majorBidi"/>
          <w:sz w:val="24"/>
          <w:szCs w:val="24"/>
          <w:vertAlign w:val="subscript"/>
        </w:rPr>
        <w:t>1</w:t>
      </w:r>
      <w:r w:rsidR="00BD2717" w:rsidRPr="007827DB">
        <w:rPr>
          <w:rFonts w:asciiTheme="majorBidi" w:hAnsiTheme="majorBidi" w:cstheme="majorBidi"/>
          <w:sz w:val="24"/>
          <w:szCs w:val="24"/>
        </w:rPr>
        <w:t xml:space="preserve"> as predictors for models 1 to 5 while it used only k</w:t>
      </w:r>
      <w:r w:rsidR="00BD2717" w:rsidRPr="007827DB">
        <w:rPr>
          <w:rFonts w:asciiTheme="majorBidi" w:hAnsiTheme="majorBidi" w:cstheme="majorBidi"/>
          <w:sz w:val="24"/>
          <w:szCs w:val="24"/>
          <w:vertAlign w:val="subscript"/>
        </w:rPr>
        <w:t>3</w:t>
      </w:r>
      <w:r w:rsidR="00BD2717" w:rsidRPr="007827DB">
        <w:rPr>
          <w:rFonts w:asciiTheme="majorBidi" w:hAnsiTheme="majorBidi" w:cstheme="majorBidi"/>
          <w:sz w:val="24"/>
          <w:szCs w:val="24"/>
        </w:rPr>
        <w:t xml:space="preserve"> and k</w:t>
      </w:r>
      <w:r w:rsidR="00BD2717" w:rsidRPr="007827DB">
        <w:rPr>
          <w:rFonts w:asciiTheme="majorBidi" w:hAnsiTheme="majorBidi" w:cstheme="majorBidi"/>
          <w:sz w:val="24"/>
          <w:szCs w:val="24"/>
          <w:vertAlign w:val="subscript"/>
        </w:rPr>
        <w:t>2</w:t>
      </w:r>
      <w:r w:rsidR="00BD2717" w:rsidRPr="007827DB">
        <w:rPr>
          <w:rFonts w:asciiTheme="majorBidi" w:hAnsiTheme="majorBidi" w:cstheme="majorBidi"/>
          <w:sz w:val="24"/>
          <w:szCs w:val="24"/>
        </w:rPr>
        <w:t xml:space="preserve"> as predictors for models 6.</w:t>
      </w:r>
      <w:r w:rsidR="004C4A35" w:rsidRPr="007827DB">
        <w:rPr>
          <w:rFonts w:asciiTheme="majorBidi" w:hAnsiTheme="majorBidi" w:cstheme="majorBidi"/>
          <w:sz w:val="24"/>
          <w:szCs w:val="24"/>
        </w:rPr>
        <w:t xml:space="preserve"> By observing the values of R</w:t>
      </w:r>
      <w:r w:rsidR="004C4A35" w:rsidRPr="007827DB">
        <w:rPr>
          <w:rFonts w:asciiTheme="majorBidi" w:hAnsiTheme="majorBidi" w:cstheme="majorBidi"/>
          <w:sz w:val="24"/>
          <w:szCs w:val="24"/>
          <w:vertAlign w:val="superscript"/>
        </w:rPr>
        <w:t>2</w:t>
      </w:r>
      <w:r w:rsidR="004C4A35" w:rsidRPr="007827DB">
        <w:rPr>
          <w:rFonts w:asciiTheme="majorBidi" w:hAnsiTheme="majorBidi" w:cstheme="majorBidi"/>
          <w:sz w:val="24"/>
          <w:szCs w:val="24"/>
        </w:rPr>
        <w:t xml:space="preserve"> from model1 through model6, it can be seen that it increases with the increase in the soot concentrations. This implies that there is a decrease in the complexity of the mixtures because soot does not absorb water. By also observing the values of k</w:t>
      </w:r>
      <w:r w:rsidR="004C4A35" w:rsidRPr="007827DB">
        <w:rPr>
          <w:rFonts w:asciiTheme="majorBidi" w:hAnsiTheme="majorBidi" w:cstheme="majorBidi"/>
          <w:sz w:val="24"/>
          <w:szCs w:val="24"/>
          <w:vertAlign w:val="subscript"/>
        </w:rPr>
        <w:t>1</w:t>
      </w:r>
      <w:r w:rsidR="004C4A35" w:rsidRPr="007827DB">
        <w:rPr>
          <w:rFonts w:asciiTheme="majorBidi" w:hAnsiTheme="majorBidi" w:cstheme="majorBidi"/>
          <w:sz w:val="24"/>
          <w:szCs w:val="24"/>
        </w:rPr>
        <w:t>, it can be seen that it decreases with the increase in the soot concentrations, which also implies</w:t>
      </w:r>
      <w:r w:rsidR="000B5E15" w:rsidRPr="007827DB">
        <w:rPr>
          <w:rFonts w:asciiTheme="majorBidi" w:hAnsiTheme="majorBidi" w:cstheme="majorBidi"/>
          <w:sz w:val="24"/>
          <w:szCs w:val="24"/>
        </w:rPr>
        <w:t xml:space="preserve"> decrease in the effective hygroscopic growth as a result of the increase in soot concentrations.</w:t>
      </w:r>
    </w:p>
    <w:p w14:paraId="778AE07C" w14:textId="6BE6C965" w:rsidR="00C05CA6" w:rsidRPr="0056087E" w:rsidRDefault="00C05CA6" w:rsidP="007827DB">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4.1.2</w:t>
      </w:r>
      <w:r w:rsidRPr="007827DB">
        <w:rPr>
          <w:rFonts w:asciiTheme="majorBidi" w:hAnsiTheme="majorBidi" w:cstheme="majorBidi"/>
          <w:sz w:val="24"/>
          <w:szCs w:val="24"/>
        </w:rPr>
        <w:tab/>
      </w:r>
      <w:r w:rsidRPr="0056087E">
        <w:rPr>
          <w:rStyle w:val="fontstyle01"/>
          <w:rFonts w:asciiTheme="majorBidi" w:hAnsiTheme="majorBidi" w:cstheme="majorBidi"/>
          <w:sz w:val="24"/>
          <w:szCs w:val="24"/>
        </w:rPr>
        <w:t>Van’t Hoff factor (VH) models for soot</w:t>
      </w:r>
    </w:p>
    <w:p w14:paraId="4279F1D7" w14:textId="74A0E41E" w:rsidR="00AE2AE8" w:rsidRPr="0056087E" w:rsidRDefault="00B6548E" w:rsidP="0056087E">
      <w:pPr>
        <w:spacing w:before="120" w:after="120" w:line="240" w:lineRule="auto"/>
        <w:jc w:val="both"/>
        <w:rPr>
          <w:rStyle w:val="fontstyle01"/>
          <w:rFonts w:asciiTheme="majorBidi" w:hAnsiTheme="majorBidi" w:cstheme="majorBidi"/>
          <w:sz w:val="24"/>
          <w:szCs w:val="24"/>
        </w:rPr>
      </w:pPr>
      <w:r w:rsidRPr="0056087E">
        <w:rPr>
          <w:rStyle w:val="fontstyle01"/>
          <w:rFonts w:asciiTheme="majorBidi" w:hAnsiTheme="majorBidi" w:cstheme="majorBidi"/>
          <w:sz w:val="24"/>
          <w:szCs w:val="24"/>
        </w:rPr>
        <w:t xml:space="preserve">Table </w:t>
      </w:r>
      <w:r w:rsidR="0056087E" w:rsidRPr="0056087E">
        <w:rPr>
          <w:rStyle w:val="fontstyle01"/>
          <w:rFonts w:asciiTheme="majorBidi" w:hAnsiTheme="majorBidi" w:cstheme="majorBidi"/>
          <w:sz w:val="24"/>
          <w:szCs w:val="24"/>
        </w:rPr>
        <w:t>6</w:t>
      </w:r>
      <w:r w:rsidRPr="0056087E">
        <w:rPr>
          <w:rStyle w:val="fontstyle01"/>
          <w:rFonts w:asciiTheme="majorBidi" w:hAnsiTheme="majorBidi" w:cstheme="majorBidi"/>
          <w:sz w:val="24"/>
          <w:szCs w:val="24"/>
        </w:rPr>
        <w:t xml:space="preserve">: </w:t>
      </w:r>
      <w:r w:rsidR="00AE2AE8" w:rsidRPr="0056087E">
        <w:rPr>
          <w:rStyle w:val="fontstyle01"/>
          <w:rFonts w:asciiTheme="majorBidi" w:hAnsiTheme="majorBidi" w:cstheme="majorBidi"/>
          <w:sz w:val="24"/>
          <w:szCs w:val="24"/>
        </w:rPr>
        <w:t>Van’t Hoff factor (VH) models</w:t>
      </w:r>
      <w:r w:rsidRPr="0056087E">
        <w:rPr>
          <w:rStyle w:val="fontstyle01"/>
          <w:rFonts w:asciiTheme="majorBidi" w:hAnsiTheme="majorBidi" w:cstheme="majorBidi"/>
          <w:sz w:val="24"/>
          <w:szCs w:val="24"/>
        </w:rPr>
        <w:t xml:space="preserve"> for soot for linear models</w:t>
      </w:r>
      <w:r w:rsidR="0056087E" w:rsidRPr="0056087E">
        <w:rPr>
          <w:rStyle w:val="fontstyle01"/>
          <w:rFonts w:asciiTheme="majorBidi" w:hAnsiTheme="majorBidi" w:cstheme="majorBidi"/>
          <w:sz w:val="24"/>
          <w:szCs w:val="24"/>
        </w:rPr>
        <w:t>, equation (15)</w:t>
      </w:r>
    </w:p>
    <w:tbl>
      <w:tblPr>
        <w:tblW w:w="7180" w:type="dxa"/>
        <w:tblInd w:w="113" w:type="dxa"/>
        <w:tblLook w:val="04A0" w:firstRow="1" w:lastRow="0" w:firstColumn="1" w:lastColumn="0" w:noHBand="0" w:noVBand="1"/>
      </w:tblPr>
      <w:tblGrid>
        <w:gridCol w:w="960"/>
        <w:gridCol w:w="996"/>
        <w:gridCol w:w="1078"/>
        <w:gridCol w:w="995"/>
        <w:gridCol w:w="1078"/>
        <w:gridCol w:w="995"/>
        <w:gridCol w:w="1078"/>
      </w:tblGrid>
      <w:tr w:rsidR="00716195" w:rsidRPr="00D07601" w14:paraId="26E57209"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A1EA20" w14:textId="7A74E418" w:rsidR="00716195" w:rsidRPr="00D07601" w:rsidRDefault="00716195" w:rsidP="001E2548">
            <w:pPr>
              <w:spacing w:after="0" w:line="240" w:lineRule="auto"/>
              <w:rPr>
                <w:rFonts w:ascii="Calibri" w:eastAsia="Times New Roman" w:hAnsi="Calibri" w:cs="Calibri"/>
                <w:color w:val="000000"/>
              </w:rPr>
            </w:pPr>
            <w:proofErr w:type="spellStart"/>
            <w:proofErr w:type="gramStart"/>
            <w:r w:rsidRPr="00D07601">
              <w:rPr>
                <w:rFonts w:ascii="Calibri" w:eastAsia="Times New Roman" w:hAnsi="Calibri" w:cs="Calibri"/>
                <w:color w:val="000000"/>
              </w:rPr>
              <w:t>Equ</w:t>
            </w:r>
            <w:proofErr w:type="spellEnd"/>
            <w:r w:rsidRPr="00D07601">
              <w:rPr>
                <w:rFonts w:ascii="Calibri" w:eastAsia="Times New Roman" w:hAnsi="Calibri" w:cs="Calibri"/>
                <w:color w:val="000000"/>
              </w:rPr>
              <w:t>(</w:t>
            </w:r>
            <w:proofErr w:type="gramEnd"/>
            <w:r w:rsidR="001E2548">
              <w:rPr>
                <w:rFonts w:ascii="Calibri" w:eastAsia="Times New Roman" w:hAnsi="Calibri" w:cs="Calibri"/>
                <w:color w:val="000000"/>
              </w:rPr>
              <w:t>15</w:t>
            </w:r>
            <w:r w:rsidRPr="00D07601">
              <w:rPr>
                <w:rFonts w:ascii="Calibri" w:eastAsia="Times New Roman" w:hAnsi="Calibri" w:cs="Calibri"/>
                <w:color w:val="000000"/>
              </w:rPr>
              <w:t>)</w:t>
            </w:r>
          </w:p>
        </w:tc>
        <w:tc>
          <w:tcPr>
            <w:tcW w:w="6220" w:type="dxa"/>
            <w:gridSpan w:val="6"/>
            <w:tcBorders>
              <w:top w:val="single" w:sz="4" w:space="0" w:color="auto"/>
              <w:left w:val="nil"/>
              <w:bottom w:val="single" w:sz="4" w:space="0" w:color="auto"/>
              <w:right w:val="single" w:sz="4" w:space="0" w:color="000000"/>
            </w:tcBorders>
            <w:noWrap/>
            <w:vAlign w:val="bottom"/>
            <w:hideMark/>
          </w:tcPr>
          <w:p w14:paraId="2B9FA764" w14:textId="77777777" w:rsidR="00716195" w:rsidRPr="00D07601" w:rsidRDefault="00716195" w:rsidP="00CA3D81">
            <w:pPr>
              <w:spacing w:after="0" w:line="240" w:lineRule="auto"/>
              <w:jc w:val="center"/>
              <w:rPr>
                <w:rFonts w:ascii="Calibri" w:eastAsia="Times New Roman" w:hAnsi="Calibri" w:cs="Calibri"/>
                <w:color w:val="000000"/>
              </w:rPr>
            </w:pPr>
            <w:r w:rsidRPr="00D07601">
              <w:rPr>
                <w:rFonts w:ascii="Calibri" w:eastAsia="Times New Roman" w:hAnsi="Calibri" w:cs="Calibri"/>
                <w:color w:val="000000"/>
              </w:rPr>
              <w:t>Linear</w:t>
            </w:r>
          </w:p>
        </w:tc>
      </w:tr>
      <w:tr w:rsidR="00716195" w:rsidRPr="00D07601" w14:paraId="618731F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B547A6B"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noWrap/>
            <w:vAlign w:val="bottom"/>
            <w:hideMark/>
          </w:tcPr>
          <w:p w14:paraId="02E928BA"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R</w:t>
            </w:r>
            <w:r w:rsidRPr="001E2548">
              <w:rPr>
                <w:rFonts w:ascii="Calibri" w:eastAsia="Times New Roman" w:hAnsi="Calibri" w:cs="Calibri"/>
                <w:color w:val="000000"/>
                <w:vertAlign w:val="superscript"/>
              </w:rPr>
              <w:t>2</w:t>
            </w:r>
          </w:p>
        </w:tc>
        <w:tc>
          <w:tcPr>
            <w:tcW w:w="1078" w:type="dxa"/>
            <w:tcBorders>
              <w:top w:val="nil"/>
              <w:left w:val="nil"/>
              <w:bottom w:val="single" w:sz="4" w:space="0" w:color="auto"/>
              <w:right w:val="single" w:sz="4" w:space="0" w:color="auto"/>
            </w:tcBorders>
            <w:noWrap/>
            <w:vAlign w:val="bottom"/>
            <w:hideMark/>
          </w:tcPr>
          <w:p w14:paraId="45CC107B"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Sig</w:t>
            </w:r>
          </w:p>
        </w:tc>
        <w:tc>
          <w:tcPr>
            <w:tcW w:w="995" w:type="dxa"/>
            <w:tcBorders>
              <w:top w:val="nil"/>
              <w:left w:val="nil"/>
              <w:bottom w:val="single" w:sz="4" w:space="0" w:color="auto"/>
              <w:right w:val="single" w:sz="4" w:space="0" w:color="auto"/>
            </w:tcBorders>
            <w:noWrap/>
            <w:vAlign w:val="bottom"/>
            <w:hideMark/>
          </w:tcPr>
          <w:p w14:paraId="40A11F45"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a</w:t>
            </w:r>
            <w:r w:rsidRPr="001E2548">
              <w:rPr>
                <w:rFonts w:ascii="Calibri" w:eastAsia="Times New Roman" w:hAnsi="Calibri" w:cs="Calibri"/>
                <w:color w:val="000000"/>
                <w:vertAlign w:val="subscript"/>
              </w:rPr>
              <w:t>0</w:t>
            </w:r>
          </w:p>
        </w:tc>
        <w:tc>
          <w:tcPr>
            <w:tcW w:w="1078" w:type="dxa"/>
            <w:tcBorders>
              <w:top w:val="nil"/>
              <w:left w:val="nil"/>
              <w:bottom w:val="single" w:sz="4" w:space="0" w:color="auto"/>
              <w:right w:val="single" w:sz="4" w:space="0" w:color="auto"/>
            </w:tcBorders>
            <w:noWrap/>
            <w:vAlign w:val="bottom"/>
            <w:hideMark/>
          </w:tcPr>
          <w:p w14:paraId="003969B8" w14:textId="3D9014D8" w:rsidR="00716195" w:rsidRPr="00D07601" w:rsidRDefault="00BC0091"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S</w:t>
            </w:r>
            <w:r w:rsidR="00716195" w:rsidRPr="00D07601">
              <w:rPr>
                <w:rFonts w:ascii="Calibri" w:eastAsia="Times New Roman" w:hAnsi="Calibri" w:cs="Calibri"/>
                <w:color w:val="000000"/>
              </w:rPr>
              <w:t>ig</w:t>
            </w:r>
          </w:p>
        </w:tc>
        <w:tc>
          <w:tcPr>
            <w:tcW w:w="995" w:type="dxa"/>
            <w:tcBorders>
              <w:top w:val="nil"/>
              <w:left w:val="nil"/>
              <w:bottom w:val="single" w:sz="4" w:space="0" w:color="auto"/>
              <w:right w:val="single" w:sz="4" w:space="0" w:color="auto"/>
            </w:tcBorders>
            <w:noWrap/>
            <w:vAlign w:val="bottom"/>
            <w:hideMark/>
          </w:tcPr>
          <w:p w14:paraId="35996E8B"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a</w:t>
            </w:r>
            <w:r w:rsidRPr="001E2548">
              <w:rPr>
                <w:rFonts w:ascii="Calibri" w:eastAsia="Times New Roman" w:hAnsi="Calibri" w:cs="Calibri"/>
                <w:color w:val="000000"/>
                <w:vertAlign w:val="subscript"/>
              </w:rPr>
              <w:t>1</w:t>
            </w:r>
          </w:p>
        </w:tc>
        <w:tc>
          <w:tcPr>
            <w:tcW w:w="1078" w:type="dxa"/>
            <w:tcBorders>
              <w:top w:val="nil"/>
              <w:left w:val="nil"/>
              <w:bottom w:val="single" w:sz="4" w:space="0" w:color="auto"/>
              <w:right w:val="single" w:sz="4" w:space="0" w:color="auto"/>
            </w:tcBorders>
            <w:noWrap/>
            <w:vAlign w:val="bottom"/>
            <w:hideMark/>
          </w:tcPr>
          <w:p w14:paraId="5A3294E6"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Sig</w:t>
            </w:r>
          </w:p>
        </w:tc>
      </w:tr>
      <w:tr w:rsidR="00716195" w:rsidRPr="00D07601" w14:paraId="2B6B71E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93C418"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Model1</w:t>
            </w:r>
          </w:p>
        </w:tc>
        <w:tc>
          <w:tcPr>
            <w:tcW w:w="996" w:type="dxa"/>
            <w:tcBorders>
              <w:top w:val="nil"/>
              <w:left w:val="nil"/>
              <w:bottom w:val="single" w:sz="4" w:space="0" w:color="auto"/>
              <w:right w:val="single" w:sz="4" w:space="0" w:color="auto"/>
            </w:tcBorders>
            <w:noWrap/>
            <w:vAlign w:val="bottom"/>
            <w:hideMark/>
          </w:tcPr>
          <w:p w14:paraId="31D68285"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.999692</w:t>
            </w:r>
          </w:p>
        </w:tc>
        <w:tc>
          <w:tcPr>
            <w:tcW w:w="1078" w:type="dxa"/>
            <w:tcBorders>
              <w:top w:val="nil"/>
              <w:left w:val="nil"/>
              <w:bottom w:val="single" w:sz="4" w:space="0" w:color="auto"/>
              <w:right w:val="single" w:sz="4" w:space="0" w:color="auto"/>
            </w:tcBorders>
            <w:noWrap/>
            <w:vAlign w:val="bottom"/>
            <w:hideMark/>
          </w:tcPr>
          <w:p w14:paraId="0D59EBD5"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5.67E-10</w:t>
            </w:r>
          </w:p>
        </w:tc>
        <w:tc>
          <w:tcPr>
            <w:tcW w:w="995" w:type="dxa"/>
            <w:tcBorders>
              <w:top w:val="nil"/>
              <w:left w:val="nil"/>
              <w:bottom w:val="single" w:sz="4" w:space="0" w:color="auto"/>
              <w:right w:val="single" w:sz="4" w:space="0" w:color="auto"/>
            </w:tcBorders>
            <w:noWrap/>
            <w:vAlign w:val="bottom"/>
            <w:hideMark/>
          </w:tcPr>
          <w:p w14:paraId="4DB8F0BE"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.169482</w:t>
            </w:r>
          </w:p>
        </w:tc>
        <w:tc>
          <w:tcPr>
            <w:tcW w:w="1078" w:type="dxa"/>
            <w:tcBorders>
              <w:top w:val="nil"/>
              <w:left w:val="nil"/>
              <w:bottom w:val="single" w:sz="4" w:space="0" w:color="auto"/>
              <w:right w:val="single" w:sz="4" w:space="0" w:color="auto"/>
            </w:tcBorders>
            <w:noWrap/>
            <w:vAlign w:val="bottom"/>
            <w:hideMark/>
          </w:tcPr>
          <w:p w14:paraId="4AF882DD"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6.94E-11</w:t>
            </w:r>
          </w:p>
        </w:tc>
        <w:tc>
          <w:tcPr>
            <w:tcW w:w="995" w:type="dxa"/>
            <w:tcBorders>
              <w:top w:val="nil"/>
              <w:left w:val="nil"/>
              <w:bottom w:val="single" w:sz="4" w:space="0" w:color="auto"/>
              <w:right w:val="single" w:sz="4" w:space="0" w:color="auto"/>
            </w:tcBorders>
            <w:noWrap/>
            <w:vAlign w:val="bottom"/>
            <w:hideMark/>
          </w:tcPr>
          <w:p w14:paraId="3AC129F5"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.090410</w:t>
            </w:r>
          </w:p>
        </w:tc>
        <w:tc>
          <w:tcPr>
            <w:tcW w:w="1078" w:type="dxa"/>
            <w:tcBorders>
              <w:top w:val="nil"/>
              <w:left w:val="nil"/>
              <w:bottom w:val="single" w:sz="4" w:space="0" w:color="auto"/>
              <w:right w:val="single" w:sz="4" w:space="0" w:color="auto"/>
            </w:tcBorders>
            <w:noWrap/>
            <w:vAlign w:val="bottom"/>
            <w:hideMark/>
          </w:tcPr>
          <w:p w14:paraId="1F737565"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5.67E-10</w:t>
            </w:r>
          </w:p>
        </w:tc>
      </w:tr>
      <w:tr w:rsidR="00716195" w:rsidRPr="00D07601" w14:paraId="69D0D28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3FE101F"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Model2</w:t>
            </w:r>
          </w:p>
        </w:tc>
        <w:tc>
          <w:tcPr>
            <w:tcW w:w="996" w:type="dxa"/>
            <w:tcBorders>
              <w:top w:val="nil"/>
              <w:left w:val="nil"/>
              <w:bottom w:val="single" w:sz="4" w:space="0" w:color="auto"/>
              <w:right w:val="single" w:sz="4" w:space="0" w:color="auto"/>
            </w:tcBorders>
            <w:noWrap/>
            <w:vAlign w:val="bottom"/>
            <w:hideMark/>
          </w:tcPr>
          <w:p w14:paraId="54BD679A"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.999612</w:t>
            </w:r>
          </w:p>
        </w:tc>
        <w:tc>
          <w:tcPr>
            <w:tcW w:w="1078" w:type="dxa"/>
            <w:tcBorders>
              <w:top w:val="nil"/>
              <w:left w:val="nil"/>
              <w:bottom w:val="single" w:sz="4" w:space="0" w:color="auto"/>
              <w:right w:val="single" w:sz="4" w:space="0" w:color="auto"/>
            </w:tcBorders>
            <w:noWrap/>
            <w:vAlign w:val="bottom"/>
            <w:hideMark/>
          </w:tcPr>
          <w:p w14:paraId="013C5FD5"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1.01E-09</w:t>
            </w:r>
          </w:p>
        </w:tc>
        <w:tc>
          <w:tcPr>
            <w:tcW w:w="995" w:type="dxa"/>
            <w:tcBorders>
              <w:top w:val="nil"/>
              <w:left w:val="nil"/>
              <w:bottom w:val="single" w:sz="4" w:space="0" w:color="auto"/>
              <w:right w:val="single" w:sz="4" w:space="0" w:color="auto"/>
            </w:tcBorders>
            <w:noWrap/>
            <w:vAlign w:val="bottom"/>
            <w:hideMark/>
          </w:tcPr>
          <w:p w14:paraId="04351C8A"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.156323</w:t>
            </w:r>
          </w:p>
        </w:tc>
        <w:tc>
          <w:tcPr>
            <w:tcW w:w="1078" w:type="dxa"/>
            <w:tcBorders>
              <w:top w:val="nil"/>
              <w:left w:val="nil"/>
              <w:bottom w:val="single" w:sz="4" w:space="0" w:color="auto"/>
              <w:right w:val="single" w:sz="4" w:space="0" w:color="auto"/>
            </w:tcBorders>
            <w:noWrap/>
            <w:vAlign w:val="bottom"/>
            <w:hideMark/>
          </w:tcPr>
          <w:p w14:paraId="0494896B"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1.62E-10</w:t>
            </w:r>
          </w:p>
        </w:tc>
        <w:tc>
          <w:tcPr>
            <w:tcW w:w="995" w:type="dxa"/>
            <w:tcBorders>
              <w:top w:val="nil"/>
              <w:left w:val="nil"/>
              <w:bottom w:val="single" w:sz="4" w:space="0" w:color="auto"/>
              <w:right w:val="single" w:sz="4" w:space="0" w:color="auto"/>
            </w:tcBorders>
            <w:noWrap/>
            <w:vAlign w:val="bottom"/>
            <w:hideMark/>
          </w:tcPr>
          <w:p w14:paraId="51687E16"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.083813</w:t>
            </w:r>
          </w:p>
        </w:tc>
        <w:tc>
          <w:tcPr>
            <w:tcW w:w="1078" w:type="dxa"/>
            <w:tcBorders>
              <w:top w:val="nil"/>
              <w:left w:val="nil"/>
              <w:bottom w:val="single" w:sz="4" w:space="0" w:color="auto"/>
              <w:right w:val="single" w:sz="4" w:space="0" w:color="auto"/>
            </w:tcBorders>
            <w:noWrap/>
            <w:vAlign w:val="bottom"/>
            <w:hideMark/>
          </w:tcPr>
          <w:p w14:paraId="30B9FAA1"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1.01E-09</w:t>
            </w:r>
          </w:p>
        </w:tc>
      </w:tr>
      <w:tr w:rsidR="00716195" w:rsidRPr="00D07601" w14:paraId="4214A67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B2A1975"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Model3</w:t>
            </w:r>
          </w:p>
        </w:tc>
        <w:tc>
          <w:tcPr>
            <w:tcW w:w="996" w:type="dxa"/>
            <w:tcBorders>
              <w:top w:val="nil"/>
              <w:left w:val="nil"/>
              <w:bottom w:val="single" w:sz="4" w:space="0" w:color="auto"/>
              <w:right w:val="single" w:sz="4" w:space="0" w:color="auto"/>
            </w:tcBorders>
            <w:noWrap/>
            <w:vAlign w:val="bottom"/>
            <w:hideMark/>
          </w:tcPr>
          <w:p w14:paraId="691F53C0"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.999737</w:t>
            </w:r>
          </w:p>
        </w:tc>
        <w:tc>
          <w:tcPr>
            <w:tcW w:w="1078" w:type="dxa"/>
            <w:tcBorders>
              <w:top w:val="nil"/>
              <w:left w:val="nil"/>
              <w:bottom w:val="single" w:sz="4" w:space="0" w:color="auto"/>
              <w:right w:val="single" w:sz="4" w:space="0" w:color="auto"/>
            </w:tcBorders>
            <w:noWrap/>
            <w:vAlign w:val="bottom"/>
            <w:hideMark/>
          </w:tcPr>
          <w:p w14:paraId="71DCDA11"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3.81E-10</w:t>
            </w:r>
          </w:p>
        </w:tc>
        <w:tc>
          <w:tcPr>
            <w:tcW w:w="995" w:type="dxa"/>
            <w:tcBorders>
              <w:top w:val="nil"/>
              <w:left w:val="nil"/>
              <w:bottom w:val="single" w:sz="4" w:space="0" w:color="auto"/>
              <w:right w:val="single" w:sz="4" w:space="0" w:color="auto"/>
            </w:tcBorders>
            <w:noWrap/>
            <w:vAlign w:val="bottom"/>
            <w:hideMark/>
          </w:tcPr>
          <w:p w14:paraId="40A6BEE7"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.141415</w:t>
            </w:r>
          </w:p>
        </w:tc>
        <w:tc>
          <w:tcPr>
            <w:tcW w:w="1078" w:type="dxa"/>
            <w:tcBorders>
              <w:top w:val="nil"/>
              <w:left w:val="nil"/>
              <w:bottom w:val="single" w:sz="4" w:space="0" w:color="auto"/>
              <w:right w:val="single" w:sz="4" w:space="0" w:color="auto"/>
            </w:tcBorders>
            <w:noWrap/>
            <w:vAlign w:val="bottom"/>
            <w:hideMark/>
          </w:tcPr>
          <w:p w14:paraId="57F68001"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8.86E-11</w:t>
            </w:r>
          </w:p>
        </w:tc>
        <w:tc>
          <w:tcPr>
            <w:tcW w:w="995" w:type="dxa"/>
            <w:tcBorders>
              <w:top w:val="nil"/>
              <w:left w:val="nil"/>
              <w:bottom w:val="single" w:sz="4" w:space="0" w:color="auto"/>
              <w:right w:val="single" w:sz="4" w:space="0" w:color="auto"/>
            </w:tcBorders>
            <w:noWrap/>
            <w:vAlign w:val="bottom"/>
            <w:hideMark/>
          </w:tcPr>
          <w:p w14:paraId="26998945"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.076874</w:t>
            </w:r>
          </w:p>
        </w:tc>
        <w:tc>
          <w:tcPr>
            <w:tcW w:w="1078" w:type="dxa"/>
            <w:tcBorders>
              <w:top w:val="nil"/>
              <w:left w:val="nil"/>
              <w:bottom w:val="single" w:sz="4" w:space="0" w:color="auto"/>
              <w:right w:val="single" w:sz="4" w:space="0" w:color="auto"/>
            </w:tcBorders>
            <w:noWrap/>
            <w:vAlign w:val="bottom"/>
            <w:hideMark/>
          </w:tcPr>
          <w:p w14:paraId="6B33ECE9"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3.81E-10</w:t>
            </w:r>
          </w:p>
        </w:tc>
      </w:tr>
      <w:tr w:rsidR="00716195" w:rsidRPr="00D07601" w14:paraId="386F4DE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D434527"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Model4</w:t>
            </w:r>
          </w:p>
        </w:tc>
        <w:tc>
          <w:tcPr>
            <w:tcW w:w="996" w:type="dxa"/>
            <w:tcBorders>
              <w:top w:val="nil"/>
              <w:left w:val="nil"/>
              <w:bottom w:val="single" w:sz="4" w:space="0" w:color="auto"/>
              <w:right w:val="single" w:sz="4" w:space="0" w:color="auto"/>
            </w:tcBorders>
            <w:noWrap/>
            <w:vAlign w:val="bottom"/>
            <w:hideMark/>
          </w:tcPr>
          <w:p w14:paraId="08C0B0CE"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.999770</w:t>
            </w:r>
          </w:p>
        </w:tc>
        <w:tc>
          <w:tcPr>
            <w:tcW w:w="1078" w:type="dxa"/>
            <w:tcBorders>
              <w:top w:val="nil"/>
              <w:left w:val="nil"/>
              <w:bottom w:val="single" w:sz="4" w:space="0" w:color="auto"/>
              <w:right w:val="single" w:sz="4" w:space="0" w:color="auto"/>
            </w:tcBorders>
            <w:noWrap/>
            <w:vAlign w:val="bottom"/>
            <w:hideMark/>
          </w:tcPr>
          <w:p w14:paraId="634B74D3"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2.72E-10</w:t>
            </w:r>
          </w:p>
        </w:tc>
        <w:tc>
          <w:tcPr>
            <w:tcW w:w="995" w:type="dxa"/>
            <w:tcBorders>
              <w:top w:val="nil"/>
              <w:left w:val="nil"/>
              <w:bottom w:val="single" w:sz="4" w:space="0" w:color="auto"/>
              <w:right w:val="single" w:sz="4" w:space="0" w:color="auto"/>
            </w:tcBorders>
            <w:noWrap/>
            <w:vAlign w:val="bottom"/>
            <w:hideMark/>
          </w:tcPr>
          <w:p w14:paraId="60CDA003"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.125493</w:t>
            </w:r>
          </w:p>
        </w:tc>
        <w:tc>
          <w:tcPr>
            <w:tcW w:w="1078" w:type="dxa"/>
            <w:tcBorders>
              <w:top w:val="nil"/>
              <w:left w:val="nil"/>
              <w:bottom w:val="single" w:sz="4" w:space="0" w:color="auto"/>
              <w:right w:val="single" w:sz="4" w:space="0" w:color="auto"/>
            </w:tcBorders>
            <w:noWrap/>
            <w:vAlign w:val="bottom"/>
            <w:hideMark/>
          </w:tcPr>
          <w:p w14:paraId="4B80795E"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9.36E-11</w:t>
            </w:r>
          </w:p>
        </w:tc>
        <w:tc>
          <w:tcPr>
            <w:tcW w:w="995" w:type="dxa"/>
            <w:tcBorders>
              <w:top w:val="nil"/>
              <w:left w:val="nil"/>
              <w:bottom w:val="single" w:sz="4" w:space="0" w:color="auto"/>
              <w:right w:val="single" w:sz="4" w:space="0" w:color="auto"/>
            </w:tcBorders>
            <w:noWrap/>
            <w:vAlign w:val="bottom"/>
            <w:hideMark/>
          </w:tcPr>
          <w:p w14:paraId="1ABCE2AB"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.068677</w:t>
            </w:r>
          </w:p>
        </w:tc>
        <w:tc>
          <w:tcPr>
            <w:tcW w:w="1078" w:type="dxa"/>
            <w:tcBorders>
              <w:top w:val="nil"/>
              <w:left w:val="nil"/>
              <w:bottom w:val="single" w:sz="4" w:space="0" w:color="auto"/>
              <w:right w:val="single" w:sz="4" w:space="0" w:color="auto"/>
            </w:tcBorders>
            <w:noWrap/>
            <w:vAlign w:val="bottom"/>
            <w:hideMark/>
          </w:tcPr>
          <w:p w14:paraId="5B507397"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2.72E-10</w:t>
            </w:r>
          </w:p>
        </w:tc>
      </w:tr>
      <w:tr w:rsidR="00716195" w:rsidRPr="00D07601" w14:paraId="2BAD27E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10CA642"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Model5</w:t>
            </w:r>
          </w:p>
        </w:tc>
        <w:tc>
          <w:tcPr>
            <w:tcW w:w="996" w:type="dxa"/>
            <w:tcBorders>
              <w:top w:val="nil"/>
              <w:left w:val="nil"/>
              <w:bottom w:val="single" w:sz="4" w:space="0" w:color="auto"/>
              <w:right w:val="single" w:sz="4" w:space="0" w:color="auto"/>
            </w:tcBorders>
            <w:noWrap/>
            <w:vAlign w:val="bottom"/>
            <w:hideMark/>
          </w:tcPr>
          <w:p w14:paraId="7D52F7CE"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.999862</w:t>
            </w:r>
          </w:p>
        </w:tc>
        <w:tc>
          <w:tcPr>
            <w:tcW w:w="1078" w:type="dxa"/>
            <w:tcBorders>
              <w:top w:val="nil"/>
              <w:left w:val="nil"/>
              <w:bottom w:val="single" w:sz="4" w:space="0" w:color="auto"/>
              <w:right w:val="single" w:sz="4" w:space="0" w:color="auto"/>
            </w:tcBorders>
            <w:noWrap/>
            <w:vAlign w:val="bottom"/>
            <w:hideMark/>
          </w:tcPr>
          <w:p w14:paraId="72F9A520"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7.59E-11</w:t>
            </w:r>
          </w:p>
        </w:tc>
        <w:tc>
          <w:tcPr>
            <w:tcW w:w="995" w:type="dxa"/>
            <w:tcBorders>
              <w:top w:val="nil"/>
              <w:left w:val="nil"/>
              <w:bottom w:val="single" w:sz="4" w:space="0" w:color="auto"/>
              <w:right w:val="single" w:sz="4" w:space="0" w:color="auto"/>
            </w:tcBorders>
            <w:noWrap/>
            <w:vAlign w:val="bottom"/>
            <w:hideMark/>
          </w:tcPr>
          <w:p w14:paraId="6E40B03D"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.108302</w:t>
            </w:r>
          </w:p>
        </w:tc>
        <w:tc>
          <w:tcPr>
            <w:tcW w:w="1078" w:type="dxa"/>
            <w:tcBorders>
              <w:top w:val="nil"/>
              <w:left w:val="nil"/>
              <w:bottom w:val="single" w:sz="4" w:space="0" w:color="auto"/>
              <w:right w:val="single" w:sz="4" w:space="0" w:color="auto"/>
            </w:tcBorders>
            <w:noWrap/>
            <w:vAlign w:val="bottom"/>
            <w:hideMark/>
          </w:tcPr>
          <w:p w14:paraId="42B5F87D"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4.21E-11</w:t>
            </w:r>
          </w:p>
        </w:tc>
        <w:tc>
          <w:tcPr>
            <w:tcW w:w="995" w:type="dxa"/>
            <w:tcBorders>
              <w:top w:val="nil"/>
              <w:left w:val="nil"/>
              <w:bottom w:val="single" w:sz="4" w:space="0" w:color="auto"/>
              <w:right w:val="single" w:sz="4" w:space="0" w:color="auto"/>
            </w:tcBorders>
            <w:noWrap/>
            <w:vAlign w:val="bottom"/>
            <w:hideMark/>
          </w:tcPr>
          <w:p w14:paraId="5A0AB5A4"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.059690</w:t>
            </w:r>
          </w:p>
        </w:tc>
        <w:tc>
          <w:tcPr>
            <w:tcW w:w="1078" w:type="dxa"/>
            <w:tcBorders>
              <w:top w:val="nil"/>
              <w:left w:val="nil"/>
              <w:bottom w:val="single" w:sz="4" w:space="0" w:color="auto"/>
              <w:right w:val="single" w:sz="4" w:space="0" w:color="auto"/>
            </w:tcBorders>
            <w:noWrap/>
            <w:vAlign w:val="bottom"/>
            <w:hideMark/>
          </w:tcPr>
          <w:p w14:paraId="67E7336F"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7.59E-11</w:t>
            </w:r>
          </w:p>
        </w:tc>
      </w:tr>
      <w:tr w:rsidR="00716195" w:rsidRPr="00D07601" w14:paraId="31EF0AC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CDFB490" w14:textId="77777777" w:rsidR="00716195" w:rsidRPr="00D07601" w:rsidRDefault="00716195"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Model6</w:t>
            </w:r>
          </w:p>
        </w:tc>
        <w:tc>
          <w:tcPr>
            <w:tcW w:w="996" w:type="dxa"/>
            <w:tcBorders>
              <w:top w:val="nil"/>
              <w:left w:val="nil"/>
              <w:bottom w:val="single" w:sz="4" w:space="0" w:color="auto"/>
              <w:right w:val="single" w:sz="4" w:space="0" w:color="auto"/>
            </w:tcBorders>
            <w:noWrap/>
            <w:vAlign w:val="bottom"/>
            <w:hideMark/>
          </w:tcPr>
          <w:p w14:paraId="1D1EB947"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.999797</w:t>
            </w:r>
          </w:p>
        </w:tc>
        <w:tc>
          <w:tcPr>
            <w:tcW w:w="1078" w:type="dxa"/>
            <w:tcBorders>
              <w:top w:val="nil"/>
              <w:left w:val="nil"/>
              <w:bottom w:val="single" w:sz="4" w:space="0" w:color="auto"/>
              <w:right w:val="single" w:sz="4" w:space="0" w:color="auto"/>
            </w:tcBorders>
            <w:noWrap/>
            <w:vAlign w:val="bottom"/>
            <w:hideMark/>
          </w:tcPr>
          <w:p w14:paraId="3EB69EC7"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2.00E-10</w:t>
            </w:r>
          </w:p>
        </w:tc>
        <w:tc>
          <w:tcPr>
            <w:tcW w:w="995" w:type="dxa"/>
            <w:tcBorders>
              <w:top w:val="nil"/>
              <w:left w:val="nil"/>
              <w:bottom w:val="single" w:sz="4" w:space="0" w:color="auto"/>
              <w:right w:val="single" w:sz="4" w:space="0" w:color="auto"/>
            </w:tcBorders>
            <w:noWrap/>
            <w:vAlign w:val="bottom"/>
            <w:hideMark/>
          </w:tcPr>
          <w:p w14:paraId="7EF604CB"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.090755</w:t>
            </w:r>
          </w:p>
        </w:tc>
        <w:tc>
          <w:tcPr>
            <w:tcW w:w="1078" w:type="dxa"/>
            <w:tcBorders>
              <w:top w:val="nil"/>
              <w:left w:val="nil"/>
              <w:bottom w:val="single" w:sz="4" w:space="0" w:color="auto"/>
              <w:right w:val="single" w:sz="4" w:space="0" w:color="auto"/>
            </w:tcBorders>
            <w:noWrap/>
            <w:vAlign w:val="bottom"/>
            <w:hideMark/>
          </w:tcPr>
          <w:p w14:paraId="3F22CB0B"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1.94E-10</w:t>
            </w:r>
          </w:p>
        </w:tc>
        <w:tc>
          <w:tcPr>
            <w:tcW w:w="995" w:type="dxa"/>
            <w:tcBorders>
              <w:top w:val="nil"/>
              <w:left w:val="nil"/>
              <w:bottom w:val="single" w:sz="4" w:space="0" w:color="auto"/>
              <w:right w:val="single" w:sz="4" w:space="0" w:color="auto"/>
            </w:tcBorders>
            <w:noWrap/>
            <w:vAlign w:val="bottom"/>
            <w:hideMark/>
          </w:tcPr>
          <w:p w14:paraId="34D44308"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.050398</w:t>
            </w:r>
          </w:p>
        </w:tc>
        <w:tc>
          <w:tcPr>
            <w:tcW w:w="1078" w:type="dxa"/>
            <w:tcBorders>
              <w:top w:val="nil"/>
              <w:left w:val="nil"/>
              <w:bottom w:val="single" w:sz="4" w:space="0" w:color="auto"/>
              <w:right w:val="single" w:sz="4" w:space="0" w:color="auto"/>
            </w:tcBorders>
            <w:noWrap/>
            <w:vAlign w:val="bottom"/>
            <w:hideMark/>
          </w:tcPr>
          <w:p w14:paraId="4E1C622C" w14:textId="77777777" w:rsidR="00716195" w:rsidRPr="00D07601" w:rsidRDefault="00716195"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2.00E-10</w:t>
            </w:r>
          </w:p>
        </w:tc>
      </w:tr>
    </w:tbl>
    <w:p w14:paraId="190FDEF8" w14:textId="69059C18" w:rsidR="00325B92" w:rsidRPr="007827DB" w:rsidRDefault="00325B92" w:rsidP="00E64894">
      <w:pPr>
        <w:spacing w:before="120" w:after="120" w:line="240" w:lineRule="auto"/>
        <w:jc w:val="both"/>
        <w:rPr>
          <w:rStyle w:val="fontstyle01"/>
          <w:rFonts w:asciiTheme="majorBidi" w:hAnsiTheme="majorBidi" w:cstheme="majorBidi"/>
          <w:b/>
          <w:bCs/>
          <w:sz w:val="24"/>
          <w:szCs w:val="24"/>
        </w:rPr>
      </w:pPr>
      <w:r w:rsidRPr="007827DB">
        <w:rPr>
          <w:rFonts w:asciiTheme="majorBidi" w:hAnsiTheme="majorBidi" w:cstheme="majorBidi"/>
          <w:sz w:val="24"/>
          <w:szCs w:val="24"/>
        </w:rPr>
        <w:t xml:space="preserve">From table </w:t>
      </w:r>
      <w:r w:rsidR="001E2548">
        <w:rPr>
          <w:rFonts w:asciiTheme="majorBidi" w:hAnsiTheme="majorBidi" w:cstheme="majorBidi"/>
          <w:sz w:val="24"/>
          <w:szCs w:val="24"/>
        </w:rPr>
        <w:t>6</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0B5E15" w:rsidRPr="007827DB">
        <w:rPr>
          <w:rFonts w:asciiTheme="majorBidi" w:hAnsiTheme="majorBidi" w:cstheme="majorBidi"/>
          <w:sz w:val="24"/>
          <w:szCs w:val="24"/>
        </w:rPr>
        <w:t xml:space="preserve"> By observing the values of R</w:t>
      </w:r>
      <w:r w:rsidR="000B5E15" w:rsidRPr="007827DB">
        <w:rPr>
          <w:rFonts w:asciiTheme="majorBidi" w:hAnsiTheme="majorBidi" w:cstheme="majorBidi"/>
          <w:sz w:val="24"/>
          <w:szCs w:val="24"/>
          <w:vertAlign w:val="superscript"/>
        </w:rPr>
        <w:t>2</w:t>
      </w:r>
      <w:r w:rsidR="000B5E15" w:rsidRPr="007827DB">
        <w:rPr>
          <w:rFonts w:asciiTheme="majorBidi" w:hAnsiTheme="majorBidi" w:cstheme="majorBidi"/>
          <w:sz w:val="24"/>
          <w:szCs w:val="24"/>
        </w:rPr>
        <w:t xml:space="preserve"> from model1 through model6, it can be seen that the values fluctuate. By observing the values of a</w:t>
      </w:r>
      <w:r w:rsidR="000B5E15" w:rsidRPr="007827DB">
        <w:rPr>
          <w:rFonts w:asciiTheme="majorBidi" w:hAnsiTheme="majorBidi" w:cstheme="majorBidi"/>
          <w:sz w:val="24"/>
          <w:szCs w:val="24"/>
          <w:vertAlign w:val="subscript"/>
        </w:rPr>
        <w:t>0</w:t>
      </w:r>
      <w:r w:rsidR="000B5E15" w:rsidRPr="007827DB">
        <w:rPr>
          <w:rFonts w:asciiTheme="majorBidi" w:hAnsiTheme="majorBidi" w:cstheme="majorBidi"/>
          <w:sz w:val="24"/>
          <w:szCs w:val="24"/>
        </w:rPr>
        <w:t xml:space="preserve"> and a</w:t>
      </w:r>
      <w:r w:rsidR="000B5E15" w:rsidRPr="007827DB">
        <w:rPr>
          <w:rFonts w:asciiTheme="majorBidi" w:hAnsiTheme="majorBidi" w:cstheme="majorBidi"/>
          <w:sz w:val="24"/>
          <w:szCs w:val="24"/>
          <w:vertAlign w:val="subscript"/>
        </w:rPr>
        <w:t>1</w:t>
      </w:r>
      <w:r w:rsidR="000B5E15" w:rsidRPr="007827DB">
        <w:rPr>
          <w:rFonts w:asciiTheme="majorBidi" w:hAnsiTheme="majorBidi" w:cstheme="majorBidi"/>
          <w:sz w:val="24"/>
          <w:szCs w:val="24"/>
        </w:rPr>
        <w:t xml:space="preserve">, it can be observed that the values decrease with the increase in the concentrations of soot. This is in line </w:t>
      </w:r>
      <w:r w:rsidR="0042383E" w:rsidRPr="007827DB">
        <w:rPr>
          <w:rStyle w:val="fontstyle01"/>
          <w:rFonts w:asciiTheme="majorBidi" w:hAnsiTheme="majorBidi" w:cstheme="majorBidi"/>
          <w:sz w:val="24"/>
          <w:szCs w:val="24"/>
        </w:rPr>
        <w:t xml:space="preserve">McDonald (1953) who already remarked that the </w:t>
      </w:r>
      <w:proofErr w:type="spellStart"/>
      <w:r w:rsidR="0042383E" w:rsidRPr="007827DB">
        <w:rPr>
          <w:rStyle w:val="fontstyle01"/>
          <w:rFonts w:asciiTheme="majorBidi" w:hAnsiTheme="majorBidi" w:cstheme="majorBidi"/>
          <w:sz w:val="24"/>
          <w:szCs w:val="24"/>
        </w:rPr>
        <w:t>van’t</w:t>
      </w:r>
      <w:proofErr w:type="spellEnd"/>
      <w:r w:rsidR="0042383E"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42383E" w:rsidRPr="007827DB">
        <w:rPr>
          <w:rStyle w:val="fontstyle01"/>
          <w:rFonts w:asciiTheme="majorBidi" w:hAnsiTheme="majorBidi" w:cstheme="majorBidi"/>
          <w:sz w:val="24"/>
          <w:szCs w:val="24"/>
        </w:rPr>
        <w:t>significants</w:t>
      </w:r>
      <w:proofErr w:type="spellEnd"/>
      <w:r w:rsidR="0042383E" w:rsidRPr="007827DB">
        <w:rPr>
          <w:rStyle w:val="fontstyle01"/>
          <w:rFonts w:asciiTheme="majorBidi" w:hAnsiTheme="majorBidi" w:cstheme="majorBidi"/>
          <w:sz w:val="24"/>
          <w:szCs w:val="24"/>
        </w:rPr>
        <w:t xml:space="preserve"> of a</w:t>
      </w:r>
      <w:r w:rsidR="0042383E" w:rsidRPr="007827DB">
        <w:rPr>
          <w:rStyle w:val="fontstyle01"/>
          <w:rFonts w:asciiTheme="majorBidi" w:hAnsiTheme="majorBidi" w:cstheme="majorBidi"/>
          <w:sz w:val="24"/>
          <w:szCs w:val="24"/>
          <w:vertAlign w:val="subscript"/>
        </w:rPr>
        <w:t>0</w:t>
      </w:r>
      <w:r w:rsidR="0042383E" w:rsidRPr="007827DB">
        <w:rPr>
          <w:rStyle w:val="fontstyle01"/>
          <w:rFonts w:asciiTheme="majorBidi" w:hAnsiTheme="majorBidi" w:cstheme="majorBidi"/>
          <w:sz w:val="24"/>
          <w:szCs w:val="24"/>
        </w:rPr>
        <w:t xml:space="preserve"> and a</w:t>
      </w:r>
      <w:r w:rsidR="0042383E" w:rsidRPr="007827DB">
        <w:rPr>
          <w:rStyle w:val="fontstyle01"/>
          <w:rFonts w:asciiTheme="majorBidi" w:hAnsiTheme="majorBidi" w:cstheme="majorBidi"/>
          <w:sz w:val="24"/>
          <w:szCs w:val="24"/>
          <w:vertAlign w:val="subscript"/>
        </w:rPr>
        <w:t>1</w:t>
      </w:r>
      <w:r w:rsidR="0042383E" w:rsidRPr="007827DB">
        <w:rPr>
          <w:rStyle w:val="fontstyle01"/>
          <w:rFonts w:asciiTheme="majorBidi" w:hAnsiTheme="majorBidi" w:cstheme="majorBidi"/>
          <w:sz w:val="24"/>
          <w:szCs w:val="24"/>
        </w:rPr>
        <w:t>, it can be seen that they are all significant.</w:t>
      </w:r>
    </w:p>
    <w:p w14:paraId="72BBADCF" w14:textId="2ACBF7CF" w:rsidR="00AE2AE8" w:rsidRPr="001E2548" w:rsidRDefault="00AA6DD1" w:rsidP="00E64894">
      <w:pPr>
        <w:spacing w:before="120" w:after="120" w:line="240" w:lineRule="auto"/>
        <w:jc w:val="both"/>
        <w:rPr>
          <w:rStyle w:val="fontstyle01"/>
          <w:rFonts w:asciiTheme="majorBidi" w:hAnsiTheme="majorBidi" w:cstheme="majorBidi"/>
          <w:sz w:val="24"/>
          <w:szCs w:val="24"/>
        </w:rPr>
      </w:pPr>
      <w:r w:rsidRPr="001E2548">
        <w:rPr>
          <w:rStyle w:val="fontstyle01"/>
          <w:rFonts w:asciiTheme="majorBidi" w:hAnsiTheme="majorBidi" w:cstheme="majorBidi"/>
          <w:sz w:val="24"/>
          <w:szCs w:val="24"/>
        </w:rPr>
        <w:t xml:space="preserve">Table </w:t>
      </w:r>
      <w:r w:rsidR="001E2548" w:rsidRPr="001E2548">
        <w:rPr>
          <w:rStyle w:val="fontstyle01"/>
          <w:rFonts w:asciiTheme="majorBidi" w:hAnsiTheme="majorBidi" w:cstheme="majorBidi"/>
          <w:sz w:val="24"/>
          <w:szCs w:val="24"/>
        </w:rPr>
        <w:t>7</w:t>
      </w:r>
      <w:r w:rsidRPr="001E2548">
        <w:rPr>
          <w:rStyle w:val="fontstyle01"/>
          <w:rFonts w:asciiTheme="majorBidi" w:hAnsiTheme="majorBidi" w:cstheme="majorBidi"/>
          <w:sz w:val="24"/>
          <w:szCs w:val="24"/>
        </w:rPr>
        <w:t>: Van’t Hoff factor (VH) models for soot for quadratic models</w:t>
      </w:r>
      <w:r w:rsidR="001E2548" w:rsidRPr="001E2548">
        <w:rPr>
          <w:rStyle w:val="fontstyle01"/>
          <w:rFonts w:asciiTheme="majorBidi" w:hAnsiTheme="majorBidi" w:cstheme="majorBidi"/>
          <w:sz w:val="24"/>
          <w:szCs w:val="24"/>
        </w:rPr>
        <w:t xml:space="preserve">, </w:t>
      </w:r>
      <w:r w:rsidR="001E2548">
        <w:rPr>
          <w:rStyle w:val="fontstyle01"/>
          <w:rFonts w:asciiTheme="majorBidi" w:hAnsiTheme="majorBidi" w:cstheme="majorBidi"/>
          <w:sz w:val="24"/>
          <w:szCs w:val="24"/>
        </w:rPr>
        <w:t>equation (13)</w:t>
      </w:r>
      <w:r w:rsidR="003C7FBC">
        <w:rPr>
          <w:rStyle w:val="fontstyle01"/>
          <w:rFonts w:asciiTheme="majorBidi" w:hAnsiTheme="majorBidi" w:cstheme="majorBidi"/>
          <w:sz w:val="24"/>
          <w:szCs w:val="24"/>
        </w:rPr>
        <w:t>,</w:t>
      </w:r>
      <w:r w:rsidR="001E2548">
        <w:rPr>
          <w:rStyle w:val="fontstyle01"/>
          <w:rFonts w:asciiTheme="majorBidi" w:hAnsiTheme="majorBidi" w:cstheme="majorBidi"/>
          <w:sz w:val="24"/>
          <w:szCs w:val="24"/>
        </w:rPr>
        <w:t xml:space="preserve"> </w:t>
      </w:r>
      <w:r w:rsidR="001E2548" w:rsidRPr="001E2548">
        <w:rPr>
          <w:rStyle w:val="fontstyle01"/>
          <w:rFonts w:asciiTheme="majorBidi" w:hAnsiTheme="majorBidi" w:cstheme="majorBidi"/>
          <w:sz w:val="24"/>
          <w:szCs w:val="24"/>
        </w:rPr>
        <w:t>Frank</w:t>
      </w:r>
      <w:r w:rsidR="001E2548" w:rsidRPr="001E2548">
        <w:rPr>
          <w:rStyle w:val="fontstyle01"/>
          <w:rFonts w:asciiTheme="majorBidi" w:hAnsiTheme="majorBidi" w:cstheme="majorBidi"/>
          <w:i/>
          <w:iCs/>
          <w:sz w:val="24"/>
          <w:szCs w:val="24"/>
        </w:rPr>
        <w:t xml:space="preserve"> at. al.</w:t>
      </w:r>
      <w:r w:rsidR="001E2548" w:rsidRPr="001E2548">
        <w:rPr>
          <w:rStyle w:val="fontstyle01"/>
          <w:rFonts w:asciiTheme="majorBidi" w:hAnsiTheme="majorBidi" w:cstheme="majorBidi"/>
          <w:sz w:val="24"/>
          <w:szCs w:val="24"/>
        </w:rPr>
        <w:t xml:space="preserve">, (2007). </w:t>
      </w:r>
    </w:p>
    <w:tbl>
      <w:tblPr>
        <w:tblW w:w="8641" w:type="dxa"/>
        <w:tblInd w:w="113" w:type="dxa"/>
        <w:tblLook w:val="04A0" w:firstRow="1" w:lastRow="0" w:firstColumn="1" w:lastColumn="0" w:noHBand="0" w:noVBand="1"/>
      </w:tblPr>
      <w:tblGrid>
        <w:gridCol w:w="960"/>
        <w:gridCol w:w="912"/>
        <w:gridCol w:w="988"/>
        <w:gridCol w:w="912"/>
        <w:gridCol w:w="988"/>
        <w:gridCol w:w="912"/>
        <w:gridCol w:w="988"/>
        <w:gridCol w:w="993"/>
        <w:gridCol w:w="988"/>
      </w:tblGrid>
      <w:tr w:rsidR="00E86553" w:rsidRPr="00E86553" w14:paraId="33754FCC"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7C64D9" w14:textId="711D4B93" w:rsidR="00E86553" w:rsidRPr="00E86553" w:rsidRDefault="001E2548" w:rsidP="00CA3D81">
            <w:pPr>
              <w:spacing w:after="0" w:line="240" w:lineRule="auto"/>
              <w:rPr>
                <w:rFonts w:ascii="Calibri" w:eastAsia="Times New Roman" w:hAnsi="Calibri" w:cs="Calibri"/>
                <w:color w:val="000000"/>
                <w:sz w:val="20"/>
                <w:szCs w:val="20"/>
              </w:rPr>
            </w:pPr>
            <w:proofErr w:type="spellStart"/>
            <w:proofErr w:type="gramStart"/>
            <w:r>
              <w:rPr>
                <w:rFonts w:ascii="Calibri" w:eastAsia="Times New Roman" w:hAnsi="Calibri" w:cs="Calibri"/>
                <w:color w:val="000000"/>
                <w:sz w:val="20"/>
                <w:szCs w:val="20"/>
              </w:rPr>
              <w:t>Equ</w:t>
            </w:r>
            <w:proofErr w:type="spellEnd"/>
            <w:r>
              <w:rPr>
                <w:rFonts w:ascii="Calibri" w:eastAsia="Times New Roman" w:hAnsi="Calibri" w:cs="Calibri"/>
                <w:color w:val="000000"/>
                <w:sz w:val="20"/>
                <w:szCs w:val="20"/>
              </w:rPr>
              <w:t>(</w:t>
            </w:r>
            <w:proofErr w:type="gramEnd"/>
            <w:r>
              <w:rPr>
                <w:rFonts w:ascii="Calibri" w:eastAsia="Times New Roman" w:hAnsi="Calibri" w:cs="Calibri"/>
                <w:color w:val="000000"/>
                <w:sz w:val="20"/>
                <w:szCs w:val="20"/>
              </w:rPr>
              <w:t>13</w:t>
            </w:r>
            <w:r w:rsidR="00E86553" w:rsidRPr="00E86553">
              <w:rPr>
                <w:rFonts w:ascii="Calibri" w:eastAsia="Times New Roman" w:hAnsi="Calibri" w:cs="Calibri"/>
                <w:color w:val="000000"/>
                <w:sz w:val="20"/>
                <w:szCs w:val="20"/>
              </w:rPr>
              <w:t>)</w:t>
            </w:r>
          </w:p>
        </w:tc>
        <w:tc>
          <w:tcPr>
            <w:tcW w:w="7681" w:type="dxa"/>
            <w:gridSpan w:val="8"/>
            <w:tcBorders>
              <w:top w:val="single" w:sz="4" w:space="0" w:color="auto"/>
              <w:left w:val="nil"/>
              <w:bottom w:val="single" w:sz="4" w:space="0" w:color="auto"/>
              <w:right w:val="single" w:sz="4" w:space="0" w:color="000000"/>
            </w:tcBorders>
            <w:noWrap/>
            <w:vAlign w:val="bottom"/>
            <w:hideMark/>
          </w:tcPr>
          <w:p w14:paraId="2835CFE5" w14:textId="77777777" w:rsidR="00E86553" w:rsidRPr="00E86553" w:rsidRDefault="00E86553" w:rsidP="00CA3D81">
            <w:pPr>
              <w:spacing w:after="0" w:line="240" w:lineRule="auto"/>
              <w:jc w:val="center"/>
              <w:rPr>
                <w:rFonts w:ascii="Calibri" w:eastAsia="Times New Roman" w:hAnsi="Calibri" w:cs="Calibri"/>
                <w:color w:val="000000"/>
                <w:sz w:val="20"/>
                <w:szCs w:val="20"/>
              </w:rPr>
            </w:pPr>
            <w:r w:rsidRPr="00E86553">
              <w:rPr>
                <w:rFonts w:ascii="Calibri" w:eastAsia="Times New Roman" w:hAnsi="Calibri" w:cs="Calibri"/>
                <w:color w:val="000000"/>
                <w:sz w:val="20"/>
                <w:szCs w:val="20"/>
              </w:rPr>
              <w:t>Quadratic</w:t>
            </w:r>
          </w:p>
        </w:tc>
      </w:tr>
      <w:tr w:rsidR="00E86553" w:rsidRPr="00E86553" w14:paraId="23B37F3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6830327"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 </w:t>
            </w:r>
          </w:p>
        </w:tc>
        <w:tc>
          <w:tcPr>
            <w:tcW w:w="912" w:type="dxa"/>
            <w:tcBorders>
              <w:top w:val="nil"/>
              <w:left w:val="nil"/>
              <w:bottom w:val="single" w:sz="4" w:space="0" w:color="auto"/>
              <w:right w:val="single" w:sz="4" w:space="0" w:color="auto"/>
            </w:tcBorders>
            <w:noWrap/>
            <w:vAlign w:val="bottom"/>
            <w:hideMark/>
          </w:tcPr>
          <w:p w14:paraId="5B1CB1EE"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R</w:t>
            </w:r>
            <w:r w:rsidRPr="001E2548">
              <w:rPr>
                <w:rFonts w:ascii="Calibri" w:eastAsia="Times New Roman" w:hAnsi="Calibri" w:cs="Calibri"/>
                <w:color w:val="000000"/>
                <w:sz w:val="20"/>
                <w:szCs w:val="20"/>
                <w:vertAlign w:val="superscript"/>
              </w:rPr>
              <w:t>2</w:t>
            </w:r>
          </w:p>
        </w:tc>
        <w:tc>
          <w:tcPr>
            <w:tcW w:w="988" w:type="dxa"/>
            <w:tcBorders>
              <w:top w:val="nil"/>
              <w:left w:val="nil"/>
              <w:bottom w:val="single" w:sz="4" w:space="0" w:color="auto"/>
              <w:right w:val="single" w:sz="4" w:space="0" w:color="auto"/>
            </w:tcBorders>
            <w:noWrap/>
            <w:vAlign w:val="bottom"/>
            <w:hideMark/>
          </w:tcPr>
          <w:p w14:paraId="76E2CB3A"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Sig</w:t>
            </w:r>
          </w:p>
        </w:tc>
        <w:tc>
          <w:tcPr>
            <w:tcW w:w="912" w:type="dxa"/>
            <w:tcBorders>
              <w:top w:val="nil"/>
              <w:left w:val="nil"/>
              <w:bottom w:val="single" w:sz="4" w:space="0" w:color="auto"/>
              <w:right w:val="single" w:sz="4" w:space="0" w:color="auto"/>
            </w:tcBorders>
            <w:noWrap/>
            <w:vAlign w:val="bottom"/>
            <w:hideMark/>
          </w:tcPr>
          <w:p w14:paraId="759B731E"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a</w:t>
            </w:r>
            <w:r w:rsidRPr="001E2548">
              <w:rPr>
                <w:rFonts w:ascii="Calibri" w:eastAsia="Times New Roman" w:hAnsi="Calibri" w:cs="Calibri"/>
                <w:color w:val="000000"/>
                <w:sz w:val="20"/>
                <w:szCs w:val="20"/>
                <w:vertAlign w:val="subscript"/>
              </w:rPr>
              <w:t>0</w:t>
            </w:r>
          </w:p>
        </w:tc>
        <w:tc>
          <w:tcPr>
            <w:tcW w:w="988" w:type="dxa"/>
            <w:tcBorders>
              <w:top w:val="nil"/>
              <w:left w:val="nil"/>
              <w:bottom w:val="single" w:sz="4" w:space="0" w:color="auto"/>
              <w:right w:val="single" w:sz="4" w:space="0" w:color="auto"/>
            </w:tcBorders>
            <w:noWrap/>
            <w:vAlign w:val="bottom"/>
            <w:hideMark/>
          </w:tcPr>
          <w:p w14:paraId="679C3A43" w14:textId="516EF7BC" w:rsidR="00E86553" w:rsidRPr="00E86553" w:rsidRDefault="00BC0091"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S</w:t>
            </w:r>
            <w:r w:rsidR="00E86553" w:rsidRPr="00E86553">
              <w:rPr>
                <w:rFonts w:ascii="Calibri" w:eastAsia="Times New Roman" w:hAnsi="Calibri" w:cs="Calibri"/>
                <w:color w:val="000000"/>
                <w:sz w:val="20"/>
                <w:szCs w:val="20"/>
              </w:rPr>
              <w:t>ig</w:t>
            </w:r>
          </w:p>
        </w:tc>
        <w:tc>
          <w:tcPr>
            <w:tcW w:w="912" w:type="dxa"/>
            <w:tcBorders>
              <w:top w:val="nil"/>
              <w:left w:val="nil"/>
              <w:bottom w:val="single" w:sz="4" w:space="0" w:color="auto"/>
              <w:right w:val="single" w:sz="4" w:space="0" w:color="auto"/>
            </w:tcBorders>
            <w:noWrap/>
            <w:vAlign w:val="bottom"/>
            <w:hideMark/>
          </w:tcPr>
          <w:p w14:paraId="6F73F99F"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a</w:t>
            </w:r>
            <w:r w:rsidRPr="001E2548">
              <w:rPr>
                <w:rFonts w:ascii="Calibri" w:eastAsia="Times New Roman" w:hAnsi="Calibri" w:cs="Calibri"/>
                <w:color w:val="000000"/>
                <w:sz w:val="20"/>
                <w:szCs w:val="20"/>
                <w:vertAlign w:val="subscript"/>
              </w:rPr>
              <w:t>1</w:t>
            </w:r>
          </w:p>
        </w:tc>
        <w:tc>
          <w:tcPr>
            <w:tcW w:w="988" w:type="dxa"/>
            <w:tcBorders>
              <w:top w:val="nil"/>
              <w:left w:val="nil"/>
              <w:bottom w:val="single" w:sz="4" w:space="0" w:color="auto"/>
              <w:right w:val="single" w:sz="4" w:space="0" w:color="auto"/>
            </w:tcBorders>
            <w:noWrap/>
            <w:vAlign w:val="bottom"/>
            <w:hideMark/>
          </w:tcPr>
          <w:p w14:paraId="4F3C4E6F"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sig</w:t>
            </w:r>
          </w:p>
        </w:tc>
        <w:tc>
          <w:tcPr>
            <w:tcW w:w="993" w:type="dxa"/>
            <w:tcBorders>
              <w:top w:val="nil"/>
              <w:left w:val="nil"/>
              <w:bottom w:val="single" w:sz="4" w:space="0" w:color="auto"/>
              <w:right w:val="single" w:sz="4" w:space="0" w:color="auto"/>
            </w:tcBorders>
            <w:noWrap/>
            <w:vAlign w:val="bottom"/>
            <w:hideMark/>
          </w:tcPr>
          <w:p w14:paraId="5799D3F6"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a</w:t>
            </w:r>
            <w:r w:rsidRPr="001E2548">
              <w:rPr>
                <w:rFonts w:ascii="Calibri" w:eastAsia="Times New Roman" w:hAnsi="Calibri" w:cs="Calibri"/>
                <w:color w:val="000000"/>
                <w:sz w:val="20"/>
                <w:szCs w:val="20"/>
                <w:vertAlign w:val="subscript"/>
              </w:rPr>
              <w:t>2</w:t>
            </w:r>
          </w:p>
        </w:tc>
        <w:tc>
          <w:tcPr>
            <w:tcW w:w="988" w:type="dxa"/>
            <w:tcBorders>
              <w:top w:val="nil"/>
              <w:left w:val="nil"/>
              <w:bottom w:val="single" w:sz="4" w:space="0" w:color="auto"/>
              <w:right w:val="single" w:sz="4" w:space="0" w:color="auto"/>
            </w:tcBorders>
            <w:noWrap/>
            <w:vAlign w:val="bottom"/>
            <w:hideMark/>
          </w:tcPr>
          <w:p w14:paraId="436563D3" w14:textId="37A936B4" w:rsidR="00E86553" w:rsidRPr="00E86553" w:rsidRDefault="001E2548"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S</w:t>
            </w:r>
            <w:r w:rsidR="00E86553" w:rsidRPr="00E86553">
              <w:rPr>
                <w:rFonts w:ascii="Calibri" w:eastAsia="Times New Roman" w:hAnsi="Calibri" w:cs="Calibri"/>
                <w:color w:val="000000"/>
                <w:sz w:val="20"/>
                <w:szCs w:val="20"/>
              </w:rPr>
              <w:t>ig</w:t>
            </w:r>
          </w:p>
        </w:tc>
      </w:tr>
      <w:tr w:rsidR="00E86553" w:rsidRPr="00E86553" w14:paraId="40FFA2C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824AB4A"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Model1</w:t>
            </w:r>
          </w:p>
        </w:tc>
        <w:tc>
          <w:tcPr>
            <w:tcW w:w="912" w:type="dxa"/>
            <w:tcBorders>
              <w:top w:val="nil"/>
              <w:left w:val="nil"/>
              <w:bottom w:val="single" w:sz="4" w:space="0" w:color="auto"/>
              <w:right w:val="single" w:sz="4" w:space="0" w:color="auto"/>
            </w:tcBorders>
            <w:noWrap/>
            <w:vAlign w:val="bottom"/>
            <w:hideMark/>
          </w:tcPr>
          <w:p w14:paraId="71CBF9D7"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.999835</w:t>
            </w:r>
          </w:p>
        </w:tc>
        <w:tc>
          <w:tcPr>
            <w:tcW w:w="988" w:type="dxa"/>
            <w:tcBorders>
              <w:top w:val="nil"/>
              <w:left w:val="nil"/>
              <w:bottom w:val="single" w:sz="4" w:space="0" w:color="auto"/>
              <w:right w:val="single" w:sz="4" w:space="0" w:color="auto"/>
            </w:tcBorders>
            <w:noWrap/>
            <w:vAlign w:val="bottom"/>
            <w:hideMark/>
          </w:tcPr>
          <w:p w14:paraId="393CA3A5"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2.72E-08</w:t>
            </w:r>
          </w:p>
        </w:tc>
        <w:tc>
          <w:tcPr>
            <w:tcW w:w="912" w:type="dxa"/>
            <w:tcBorders>
              <w:top w:val="nil"/>
              <w:left w:val="nil"/>
              <w:bottom w:val="single" w:sz="4" w:space="0" w:color="auto"/>
              <w:right w:val="single" w:sz="4" w:space="0" w:color="auto"/>
            </w:tcBorders>
            <w:noWrap/>
            <w:vAlign w:val="bottom"/>
            <w:hideMark/>
          </w:tcPr>
          <w:p w14:paraId="665EB20D"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.170900</w:t>
            </w:r>
          </w:p>
        </w:tc>
        <w:tc>
          <w:tcPr>
            <w:tcW w:w="988" w:type="dxa"/>
            <w:tcBorders>
              <w:top w:val="nil"/>
              <w:left w:val="nil"/>
              <w:bottom w:val="single" w:sz="4" w:space="0" w:color="auto"/>
              <w:right w:val="single" w:sz="4" w:space="0" w:color="auto"/>
            </w:tcBorders>
            <w:noWrap/>
            <w:vAlign w:val="bottom"/>
            <w:hideMark/>
          </w:tcPr>
          <w:p w14:paraId="59E19701"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8.31E-09</w:t>
            </w:r>
          </w:p>
        </w:tc>
        <w:tc>
          <w:tcPr>
            <w:tcW w:w="912" w:type="dxa"/>
            <w:tcBorders>
              <w:top w:val="nil"/>
              <w:left w:val="nil"/>
              <w:bottom w:val="single" w:sz="4" w:space="0" w:color="auto"/>
              <w:right w:val="single" w:sz="4" w:space="0" w:color="auto"/>
            </w:tcBorders>
            <w:noWrap/>
            <w:vAlign w:val="bottom"/>
            <w:hideMark/>
          </w:tcPr>
          <w:p w14:paraId="3E6AEBFD"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.086376</w:t>
            </w:r>
          </w:p>
        </w:tc>
        <w:tc>
          <w:tcPr>
            <w:tcW w:w="988" w:type="dxa"/>
            <w:tcBorders>
              <w:top w:val="nil"/>
              <w:left w:val="nil"/>
              <w:bottom w:val="single" w:sz="4" w:space="0" w:color="auto"/>
              <w:right w:val="single" w:sz="4" w:space="0" w:color="auto"/>
            </w:tcBorders>
            <w:noWrap/>
            <w:vAlign w:val="bottom"/>
            <w:hideMark/>
          </w:tcPr>
          <w:p w14:paraId="26EC0E98"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2.69E-06</w:t>
            </w:r>
          </w:p>
        </w:tc>
        <w:tc>
          <w:tcPr>
            <w:tcW w:w="993" w:type="dxa"/>
            <w:tcBorders>
              <w:top w:val="nil"/>
              <w:left w:val="nil"/>
              <w:bottom w:val="single" w:sz="4" w:space="0" w:color="auto"/>
              <w:right w:val="single" w:sz="4" w:space="0" w:color="auto"/>
            </w:tcBorders>
            <w:noWrap/>
            <w:vAlign w:val="bottom"/>
            <w:hideMark/>
          </w:tcPr>
          <w:p w14:paraId="48F8B43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.001572</w:t>
            </w:r>
          </w:p>
        </w:tc>
        <w:tc>
          <w:tcPr>
            <w:tcW w:w="988" w:type="dxa"/>
            <w:tcBorders>
              <w:top w:val="nil"/>
              <w:left w:val="nil"/>
              <w:bottom w:val="single" w:sz="4" w:space="0" w:color="auto"/>
              <w:right w:val="single" w:sz="4" w:space="0" w:color="auto"/>
            </w:tcBorders>
            <w:noWrap/>
            <w:vAlign w:val="bottom"/>
            <w:hideMark/>
          </w:tcPr>
          <w:p w14:paraId="0826510A"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1.35E-01</w:t>
            </w:r>
          </w:p>
        </w:tc>
      </w:tr>
      <w:tr w:rsidR="00E86553" w:rsidRPr="00E86553" w14:paraId="424F0E8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A159F31"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Model2</w:t>
            </w:r>
          </w:p>
        </w:tc>
        <w:tc>
          <w:tcPr>
            <w:tcW w:w="912" w:type="dxa"/>
            <w:tcBorders>
              <w:top w:val="nil"/>
              <w:left w:val="nil"/>
              <w:bottom w:val="single" w:sz="4" w:space="0" w:color="auto"/>
              <w:right w:val="single" w:sz="4" w:space="0" w:color="auto"/>
            </w:tcBorders>
            <w:noWrap/>
            <w:vAlign w:val="bottom"/>
            <w:hideMark/>
          </w:tcPr>
          <w:p w14:paraId="1A88D2ED"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.999692</w:t>
            </w:r>
          </w:p>
        </w:tc>
        <w:tc>
          <w:tcPr>
            <w:tcW w:w="988" w:type="dxa"/>
            <w:tcBorders>
              <w:top w:val="nil"/>
              <w:left w:val="nil"/>
              <w:bottom w:val="single" w:sz="4" w:space="0" w:color="auto"/>
              <w:right w:val="single" w:sz="4" w:space="0" w:color="auto"/>
            </w:tcBorders>
            <w:noWrap/>
            <w:vAlign w:val="bottom"/>
            <w:hideMark/>
          </w:tcPr>
          <w:p w14:paraId="0E108373"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9.46E-08</w:t>
            </w:r>
          </w:p>
        </w:tc>
        <w:tc>
          <w:tcPr>
            <w:tcW w:w="912" w:type="dxa"/>
            <w:tcBorders>
              <w:top w:val="nil"/>
              <w:left w:val="nil"/>
              <w:bottom w:val="single" w:sz="4" w:space="0" w:color="auto"/>
              <w:right w:val="single" w:sz="4" w:space="0" w:color="auto"/>
            </w:tcBorders>
            <w:noWrap/>
            <w:vAlign w:val="bottom"/>
            <w:hideMark/>
          </w:tcPr>
          <w:p w14:paraId="2A8F92D8"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.157354</w:t>
            </w:r>
          </w:p>
        </w:tc>
        <w:tc>
          <w:tcPr>
            <w:tcW w:w="988" w:type="dxa"/>
            <w:tcBorders>
              <w:top w:val="nil"/>
              <w:left w:val="nil"/>
              <w:bottom w:val="single" w:sz="4" w:space="0" w:color="auto"/>
              <w:right w:val="single" w:sz="4" w:space="0" w:color="auto"/>
            </w:tcBorders>
            <w:noWrap/>
            <w:vAlign w:val="bottom"/>
            <w:hideMark/>
          </w:tcPr>
          <w:p w14:paraId="6101278F"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3.62E-08</w:t>
            </w:r>
          </w:p>
        </w:tc>
        <w:tc>
          <w:tcPr>
            <w:tcW w:w="912" w:type="dxa"/>
            <w:tcBorders>
              <w:top w:val="nil"/>
              <w:left w:val="nil"/>
              <w:bottom w:val="single" w:sz="4" w:space="0" w:color="auto"/>
              <w:right w:val="single" w:sz="4" w:space="0" w:color="auto"/>
            </w:tcBorders>
            <w:noWrap/>
            <w:vAlign w:val="bottom"/>
            <w:hideMark/>
          </w:tcPr>
          <w:p w14:paraId="0457708B"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.081020</w:t>
            </w:r>
          </w:p>
        </w:tc>
        <w:tc>
          <w:tcPr>
            <w:tcW w:w="988" w:type="dxa"/>
            <w:tcBorders>
              <w:top w:val="nil"/>
              <w:left w:val="nil"/>
              <w:bottom w:val="single" w:sz="4" w:space="0" w:color="auto"/>
              <w:right w:val="single" w:sz="4" w:space="0" w:color="auto"/>
            </w:tcBorders>
            <w:noWrap/>
            <w:vAlign w:val="bottom"/>
            <w:hideMark/>
          </w:tcPr>
          <w:p w14:paraId="298544F0"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8.86E-06</w:t>
            </w:r>
          </w:p>
        </w:tc>
        <w:tc>
          <w:tcPr>
            <w:tcW w:w="993" w:type="dxa"/>
            <w:tcBorders>
              <w:top w:val="nil"/>
              <w:left w:val="nil"/>
              <w:bottom w:val="single" w:sz="4" w:space="0" w:color="auto"/>
              <w:right w:val="single" w:sz="4" w:space="0" w:color="auto"/>
            </w:tcBorders>
            <w:noWrap/>
            <w:vAlign w:val="bottom"/>
            <w:hideMark/>
          </w:tcPr>
          <w:p w14:paraId="78B266C1"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.001034</w:t>
            </w:r>
          </w:p>
        </w:tc>
        <w:tc>
          <w:tcPr>
            <w:tcW w:w="988" w:type="dxa"/>
            <w:tcBorders>
              <w:top w:val="nil"/>
              <w:left w:val="nil"/>
              <w:bottom w:val="single" w:sz="4" w:space="0" w:color="auto"/>
              <w:right w:val="single" w:sz="4" w:space="0" w:color="auto"/>
            </w:tcBorders>
            <w:noWrap/>
            <w:vAlign w:val="bottom"/>
            <w:hideMark/>
          </w:tcPr>
          <w:p w14:paraId="6F1CE37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3.65E-01</w:t>
            </w:r>
          </w:p>
        </w:tc>
      </w:tr>
      <w:tr w:rsidR="00E86553" w:rsidRPr="00E86553" w14:paraId="3E6E7623"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DEDBAE4"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Model3</w:t>
            </w:r>
          </w:p>
        </w:tc>
        <w:tc>
          <w:tcPr>
            <w:tcW w:w="912" w:type="dxa"/>
            <w:tcBorders>
              <w:top w:val="nil"/>
              <w:left w:val="nil"/>
              <w:bottom w:val="single" w:sz="4" w:space="0" w:color="auto"/>
              <w:right w:val="single" w:sz="4" w:space="0" w:color="auto"/>
            </w:tcBorders>
            <w:noWrap/>
            <w:vAlign w:val="bottom"/>
            <w:hideMark/>
          </w:tcPr>
          <w:p w14:paraId="5427B935"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.999844</w:t>
            </w:r>
          </w:p>
        </w:tc>
        <w:tc>
          <w:tcPr>
            <w:tcW w:w="988" w:type="dxa"/>
            <w:tcBorders>
              <w:top w:val="nil"/>
              <w:left w:val="nil"/>
              <w:bottom w:val="single" w:sz="4" w:space="0" w:color="auto"/>
              <w:right w:val="single" w:sz="4" w:space="0" w:color="auto"/>
            </w:tcBorders>
            <w:noWrap/>
            <w:vAlign w:val="bottom"/>
            <w:hideMark/>
          </w:tcPr>
          <w:p w14:paraId="12F9142D"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2.44E-08</w:t>
            </w:r>
          </w:p>
        </w:tc>
        <w:tc>
          <w:tcPr>
            <w:tcW w:w="912" w:type="dxa"/>
            <w:tcBorders>
              <w:top w:val="nil"/>
              <w:left w:val="nil"/>
              <w:bottom w:val="single" w:sz="4" w:space="0" w:color="auto"/>
              <w:right w:val="single" w:sz="4" w:space="0" w:color="auto"/>
            </w:tcBorders>
            <w:noWrap/>
            <w:vAlign w:val="bottom"/>
            <w:hideMark/>
          </w:tcPr>
          <w:p w14:paraId="7887C7BA"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.142574</w:t>
            </w:r>
          </w:p>
        </w:tc>
        <w:tc>
          <w:tcPr>
            <w:tcW w:w="988" w:type="dxa"/>
            <w:tcBorders>
              <w:top w:val="nil"/>
              <w:left w:val="nil"/>
              <w:bottom w:val="single" w:sz="4" w:space="0" w:color="auto"/>
              <w:right w:val="single" w:sz="4" w:space="0" w:color="auto"/>
            </w:tcBorders>
            <w:noWrap/>
            <w:vAlign w:val="bottom"/>
            <w:hideMark/>
          </w:tcPr>
          <w:p w14:paraId="0C06326B"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1.24E-08</w:t>
            </w:r>
          </w:p>
        </w:tc>
        <w:tc>
          <w:tcPr>
            <w:tcW w:w="912" w:type="dxa"/>
            <w:tcBorders>
              <w:top w:val="nil"/>
              <w:left w:val="nil"/>
              <w:bottom w:val="single" w:sz="4" w:space="0" w:color="auto"/>
              <w:right w:val="single" w:sz="4" w:space="0" w:color="auto"/>
            </w:tcBorders>
            <w:noWrap/>
            <w:vAlign w:val="bottom"/>
            <w:hideMark/>
          </w:tcPr>
          <w:p w14:paraId="64C8F27C"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.073916</w:t>
            </w:r>
          </w:p>
        </w:tc>
        <w:tc>
          <w:tcPr>
            <w:tcW w:w="988" w:type="dxa"/>
            <w:tcBorders>
              <w:top w:val="nil"/>
              <w:left w:val="nil"/>
              <w:bottom w:val="single" w:sz="4" w:space="0" w:color="auto"/>
              <w:right w:val="single" w:sz="4" w:space="0" w:color="auto"/>
            </w:tcBorders>
            <w:noWrap/>
            <w:vAlign w:val="bottom"/>
            <w:hideMark/>
          </w:tcPr>
          <w:p w14:paraId="0C0B610E"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2.35E-06</w:t>
            </w:r>
          </w:p>
        </w:tc>
        <w:tc>
          <w:tcPr>
            <w:tcW w:w="993" w:type="dxa"/>
            <w:tcBorders>
              <w:top w:val="nil"/>
              <w:left w:val="nil"/>
              <w:bottom w:val="single" w:sz="4" w:space="0" w:color="auto"/>
              <w:right w:val="single" w:sz="4" w:space="0" w:color="auto"/>
            </w:tcBorders>
            <w:noWrap/>
            <w:vAlign w:val="bottom"/>
            <w:hideMark/>
          </w:tcPr>
          <w:p w14:paraId="2B97200B"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.001032</w:t>
            </w:r>
          </w:p>
        </w:tc>
        <w:tc>
          <w:tcPr>
            <w:tcW w:w="988" w:type="dxa"/>
            <w:tcBorders>
              <w:top w:val="nil"/>
              <w:left w:val="nil"/>
              <w:bottom w:val="single" w:sz="4" w:space="0" w:color="auto"/>
              <w:right w:val="single" w:sz="4" w:space="0" w:color="auto"/>
            </w:tcBorders>
            <w:noWrap/>
            <w:vAlign w:val="bottom"/>
            <w:hideMark/>
          </w:tcPr>
          <w:p w14:paraId="5FB5042F"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1.73E-01</w:t>
            </w:r>
          </w:p>
        </w:tc>
      </w:tr>
      <w:tr w:rsidR="00E86553" w:rsidRPr="00E86553" w14:paraId="7F757934"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EB6E83E"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Model4</w:t>
            </w:r>
          </w:p>
        </w:tc>
        <w:tc>
          <w:tcPr>
            <w:tcW w:w="912" w:type="dxa"/>
            <w:tcBorders>
              <w:top w:val="nil"/>
              <w:left w:val="nil"/>
              <w:bottom w:val="single" w:sz="4" w:space="0" w:color="auto"/>
              <w:right w:val="single" w:sz="4" w:space="0" w:color="auto"/>
            </w:tcBorders>
            <w:noWrap/>
            <w:vAlign w:val="bottom"/>
            <w:hideMark/>
          </w:tcPr>
          <w:p w14:paraId="39F86FF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.999787</w:t>
            </w:r>
          </w:p>
        </w:tc>
        <w:tc>
          <w:tcPr>
            <w:tcW w:w="988" w:type="dxa"/>
            <w:tcBorders>
              <w:top w:val="nil"/>
              <w:left w:val="nil"/>
              <w:bottom w:val="single" w:sz="4" w:space="0" w:color="auto"/>
              <w:right w:val="single" w:sz="4" w:space="0" w:color="auto"/>
            </w:tcBorders>
            <w:noWrap/>
            <w:vAlign w:val="bottom"/>
            <w:hideMark/>
          </w:tcPr>
          <w:p w14:paraId="0AEBF741"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4.56E-08</w:t>
            </w:r>
          </w:p>
        </w:tc>
        <w:tc>
          <w:tcPr>
            <w:tcW w:w="912" w:type="dxa"/>
            <w:tcBorders>
              <w:top w:val="nil"/>
              <w:left w:val="nil"/>
              <w:bottom w:val="single" w:sz="4" w:space="0" w:color="auto"/>
              <w:right w:val="single" w:sz="4" w:space="0" w:color="auto"/>
            </w:tcBorders>
            <w:noWrap/>
            <w:vAlign w:val="bottom"/>
            <w:hideMark/>
          </w:tcPr>
          <w:p w14:paraId="197925A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.125927</w:t>
            </w:r>
          </w:p>
        </w:tc>
        <w:tc>
          <w:tcPr>
            <w:tcW w:w="988" w:type="dxa"/>
            <w:tcBorders>
              <w:top w:val="nil"/>
              <w:left w:val="nil"/>
              <w:bottom w:val="single" w:sz="4" w:space="0" w:color="auto"/>
              <w:right w:val="single" w:sz="4" w:space="0" w:color="auto"/>
            </w:tcBorders>
            <w:noWrap/>
            <w:vAlign w:val="bottom"/>
            <w:hideMark/>
          </w:tcPr>
          <w:p w14:paraId="57A60B2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3.25E-08</w:t>
            </w:r>
          </w:p>
        </w:tc>
        <w:tc>
          <w:tcPr>
            <w:tcW w:w="912" w:type="dxa"/>
            <w:tcBorders>
              <w:top w:val="nil"/>
              <w:left w:val="nil"/>
              <w:bottom w:val="single" w:sz="4" w:space="0" w:color="auto"/>
              <w:right w:val="single" w:sz="4" w:space="0" w:color="auto"/>
            </w:tcBorders>
            <w:noWrap/>
            <w:vAlign w:val="bottom"/>
            <w:hideMark/>
          </w:tcPr>
          <w:p w14:paraId="18069357"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.067646</w:t>
            </w:r>
          </w:p>
        </w:tc>
        <w:tc>
          <w:tcPr>
            <w:tcW w:w="988" w:type="dxa"/>
            <w:tcBorders>
              <w:top w:val="nil"/>
              <w:left w:val="nil"/>
              <w:bottom w:val="single" w:sz="4" w:space="0" w:color="auto"/>
              <w:right w:val="single" w:sz="4" w:space="0" w:color="auto"/>
            </w:tcBorders>
            <w:noWrap/>
            <w:vAlign w:val="bottom"/>
            <w:hideMark/>
          </w:tcPr>
          <w:p w14:paraId="4F4F1E9C"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3.97E-06</w:t>
            </w:r>
          </w:p>
        </w:tc>
        <w:tc>
          <w:tcPr>
            <w:tcW w:w="993" w:type="dxa"/>
            <w:tcBorders>
              <w:top w:val="nil"/>
              <w:left w:val="nil"/>
              <w:bottom w:val="single" w:sz="4" w:space="0" w:color="auto"/>
              <w:right w:val="single" w:sz="4" w:space="0" w:color="auto"/>
            </w:tcBorders>
            <w:noWrap/>
            <w:vAlign w:val="bottom"/>
            <w:hideMark/>
          </w:tcPr>
          <w:p w14:paraId="295634BE"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.000335</w:t>
            </w:r>
          </w:p>
        </w:tc>
        <w:tc>
          <w:tcPr>
            <w:tcW w:w="988" w:type="dxa"/>
            <w:tcBorders>
              <w:top w:val="nil"/>
              <w:left w:val="nil"/>
              <w:bottom w:val="single" w:sz="4" w:space="0" w:color="auto"/>
              <w:right w:val="single" w:sz="4" w:space="0" w:color="auto"/>
            </w:tcBorders>
            <w:noWrap/>
            <w:vAlign w:val="bottom"/>
            <w:hideMark/>
          </w:tcPr>
          <w:p w14:paraId="6B323057"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6.10E-01</w:t>
            </w:r>
          </w:p>
        </w:tc>
      </w:tr>
      <w:tr w:rsidR="00E86553" w:rsidRPr="00E86553" w14:paraId="74F7A7F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8B7CCFB"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Model5</w:t>
            </w:r>
          </w:p>
        </w:tc>
        <w:tc>
          <w:tcPr>
            <w:tcW w:w="912" w:type="dxa"/>
            <w:tcBorders>
              <w:top w:val="nil"/>
              <w:left w:val="nil"/>
              <w:bottom w:val="single" w:sz="4" w:space="0" w:color="auto"/>
              <w:right w:val="single" w:sz="4" w:space="0" w:color="auto"/>
            </w:tcBorders>
            <w:noWrap/>
            <w:vAlign w:val="bottom"/>
            <w:hideMark/>
          </w:tcPr>
          <w:p w14:paraId="1E3F9439"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.999862</w:t>
            </w:r>
          </w:p>
        </w:tc>
        <w:tc>
          <w:tcPr>
            <w:tcW w:w="988" w:type="dxa"/>
            <w:tcBorders>
              <w:top w:val="nil"/>
              <w:left w:val="nil"/>
              <w:bottom w:val="single" w:sz="4" w:space="0" w:color="auto"/>
              <w:right w:val="single" w:sz="4" w:space="0" w:color="auto"/>
            </w:tcBorders>
            <w:noWrap/>
            <w:vAlign w:val="bottom"/>
            <w:hideMark/>
          </w:tcPr>
          <w:p w14:paraId="08261CC9"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1.90E-08</w:t>
            </w:r>
          </w:p>
        </w:tc>
        <w:tc>
          <w:tcPr>
            <w:tcW w:w="912" w:type="dxa"/>
            <w:tcBorders>
              <w:top w:val="nil"/>
              <w:left w:val="nil"/>
              <w:bottom w:val="single" w:sz="4" w:space="0" w:color="auto"/>
              <w:right w:val="single" w:sz="4" w:space="0" w:color="auto"/>
            </w:tcBorders>
            <w:noWrap/>
            <w:vAlign w:val="bottom"/>
            <w:hideMark/>
          </w:tcPr>
          <w:p w14:paraId="392B08D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.108320</w:t>
            </w:r>
          </w:p>
        </w:tc>
        <w:tc>
          <w:tcPr>
            <w:tcW w:w="988" w:type="dxa"/>
            <w:tcBorders>
              <w:top w:val="nil"/>
              <w:left w:val="nil"/>
              <w:bottom w:val="single" w:sz="4" w:space="0" w:color="auto"/>
              <w:right w:val="single" w:sz="4" w:space="0" w:color="auto"/>
            </w:tcBorders>
            <w:noWrap/>
            <w:vAlign w:val="bottom"/>
            <w:hideMark/>
          </w:tcPr>
          <w:p w14:paraId="42FECDF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2.02E-08</w:t>
            </w:r>
          </w:p>
        </w:tc>
        <w:tc>
          <w:tcPr>
            <w:tcW w:w="912" w:type="dxa"/>
            <w:tcBorders>
              <w:top w:val="nil"/>
              <w:left w:val="nil"/>
              <w:bottom w:val="single" w:sz="4" w:space="0" w:color="auto"/>
              <w:right w:val="single" w:sz="4" w:space="0" w:color="auto"/>
            </w:tcBorders>
            <w:noWrap/>
            <w:vAlign w:val="bottom"/>
            <w:hideMark/>
          </w:tcPr>
          <w:p w14:paraId="44303680"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.059651</w:t>
            </w:r>
          </w:p>
        </w:tc>
        <w:tc>
          <w:tcPr>
            <w:tcW w:w="988" w:type="dxa"/>
            <w:tcBorders>
              <w:top w:val="nil"/>
              <w:left w:val="nil"/>
              <w:bottom w:val="single" w:sz="4" w:space="0" w:color="auto"/>
              <w:right w:val="single" w:sz="4" w:space="0" w:color="auto"/>
            </w:tcBorders>
            <w:noWrap/>
            <w:vAlign w:val="bottom"/>
            <w:hideMark/>
          </w:tcPr>
          <w:p w14:paraId="08A7A811"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1.57E-06</w:t>
            </w:r>
          </w:p>
        </w:tc>
        <w:tc>
          <w:tcPr>
            <w:tcW w:w="993" w:type="dxa"/>
            <w:tcBorders>
              <w:top w:val="nil"/>
              <w:left w:val="nil"/>
              <w:bottom w:val="single" w:sz="4" w:space="0" w:color="auto"/>
              <w:right w:val="single" w:sz="4" w:space="0" w:color="auto"/>
            </w:tcBorders>
            <w:noWrap/>
            <w:vAlign w:val="bottom"/>
            <w:hideMark/>
          </w:tcPr>
          <w:p w14:paraId="22E7464E"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.000012</w:t>
            </w:r>
          </w:p>
        </w:tc>
        <w:tc>
          <w:tcPr>
            <w:tcW w:w="988" w:type="dxa"/>
            <w:tcBorders>
              <w:top w:val="nil"/>
              <w:left w:val="nil"/>
              <w:bottom w:val="single" w:sz="4" w:space="0" w:color="auto"/>
              <w:right w:val="single" w:sz="4" w:space="0" w:color="auto"/>
            </w:tcBorders>
            <w:noWrap/>
            <w:vAlign w:val="bottom"/>
            <w:hideMark/>
          </w:tcPr>
          <w:p w14:paraId="1D80E5AC"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9.77E-01</w:t>
            </w:r>
          </w:p>
        </w:tc>
      </w:tr>
      <w:tr w:rsidR="00E86553" w:rsidRPr="00E86553" w14:paraId="298A037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BF37636" w14:textId="77777777" w:rsidR="00E86553" w:rsidRPr="00E86553" w:rsidRDefault="00E86553" w:rsidP="00CA3D81">
            <w:pPr>
              <w:spacing w:after="0" w:line="240" w:lineRule="auto"/>
              <w:rPr>
                <w:rFonts w:ascii="Calibri" w:eastAsia="Times New Roman" w:hAnsi="Calibri" w:cs="Calibri"/>
                <w:color w:val="000000"/>
                <w:sz w:val="20"/>
                <w:szCs w:val="20"/>
              </w:rPr>
            </w:pPr>
            <w:r w:rsidRPr="00E86553">
              <w:rPr>
                <w:rFonts w:ascii="Calibri" w:eastAsia="Times New Roman" w:hAnsi="Calibri" w:cs="Calibri"/>
                <w:color w:val="000000"/>
                <w:sz w:val="20"/>
                <w:szCs w:val="20"/>
              </w:rPr>
              <w:t>Model6</w:t>
            </w:r>
          </w:p>
        </w:tc>
        <w:tc>
          <w:tcPr>
            <w:tcW w:w="912" w:type="dxa"/>
            <w:tcBorders>
              <w:top w:val="nil"/>
              <w:left w:val="nil"/>
              <w:bottom w:val="single" w:sz="4" w:space="0" w:color="auto"/>
              <w:right w:val="single" w:sz="4" w:space="0" w:color="auto"/>
            </w:tcBorders>
            <w:noWrap/>
            <w:vAlign w:val="bottom"/>
            <w:hideMark/>
          </w:tcPr>
          <w:p w14:paraId="260ADA66"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.999797</w:t>
            </w:r>
          </w:p>
        </w:tc>
        <w:tc>
          <w:tcPr>
            <w:tcW w:w="988" w:type="dxa"/>
            <w:tcBorders>
              <w:top w:val="nil"/>
              <w:left w:val="nil"/>
              <w:bottom w:val="single" w:sz="4" w:space="0" w:color="auto"/>
              <w:right w:val="single" w:sz="4" w:space="0" w:color="auto"/>
            </w:tcBorders>
            <w:noWrap/>
            <w:vAlign w:val="bottom"/>
            <w:hideMark/>
          </w:tcPr>
          <w:p w14:paraId="09693A4C"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4.11E-08</w:t>
            </w:r>
          </w:p>
        </w:tc>
        <w:tc>
          <w:tcPr>
            <w:tcW w:w="912" w:type="dxa"/>
            <w:tcBorders>
              <w:top w:val="nil"/>
              <w:left w:val="nil"/>
              <w:bottom w:val="single" w:sz="4" w:space="0" w:color="auto"/>
              <w:right w:val="single" w:sz="4" w:space="0" w:color="auto"/>
            </w:tcBorders>
            <w:noWrap/>
            <w:vAlign w:val="bottom"/>
            <w:hideMark/>
          </w:tcPr>
          <w:p w14:paraId="24EE34C7"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.090679</w:t>
            </w:r>
          </w:p>
        </w:tc>
        <w:tc>
          <w:tcPr>
            <w:tcW w:w="988" w:type="dxa"/>
            <w:tcBorders>
              <w:top w:val="nil"/>
              <w:left w:val="nil"/>
              <w:bottom w:val="single" w:sz="4" w:space="0" w:color="auto"/>
              <w:right w:val="single" w:sz="4" w:space="0" w:color="auto"/>
            </w:tcBorders>
            <w:noWrap/>
            <w:vAlign w:val="bottom"/>
            <w:hideMark/>
          </w:tcPr>
          <w:p w14:paraId="616B6E7D"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6.84E-08</w:t>
            </w:r>
          </w:p>
        </w:tc>
        <w:tc>
          <w:tcPr>
            <w:tcW w:w="912" w:type="dxa"/>
            <w:tcBorders>
              <w:top w:val="nil"/>
              <w:left w:val="nil"/>
              <w:bottom w:val="single" w:sz="4" w:space="0" w:color="auto"/>
              <w:right w:val="single" w:sz="4" w:space="0" w:color="auto"/>
            </w:tcBorders>
            <w:noWrap/>
            <w:vAlign w:val="bottom"/>
            <w:hideMark/>
          </w:tcPr>
          <w:p w14:paraId="717A9417"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.050546</w:t>
            </w:r>
          </w:p>
        </w:tc>
        <w:tc>
          <w:tcPr>
            <w:tcW w:w="988" w:type="dxa"/>
            <w:tcBorders>
              <w:top w:val="nil"/>
              <w:left w:val="nil"/>
              <w:bottom w:val="single" w:sz="4" w:space="0" w:color="auto"/>
              <w:right w:val="single" w:sz="4" w:space="0" w:color="auto"/>
            </w:tcBorders>
            <w:noWrap/>
            <w:vAlign w:val="bottom"/>
            <w:hideMark/>
          </w:tcPr>
          <w:p w14:paraId="069018AA"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3.35E-06</w:t>
            </w:r>
          </w:p>
        </w:tc>
        <w:tc>
          <w:tcPr>
            <w:tcW w:w="993" w:type="dxa"/>
            <w:tcBorders>
              <w:top w:val="nil"/>
              <w:left w:val="nil"/>
              <w:bottom w:val="single" w:sz="4" w:space="0" w:color="auto"/>
              <w:right w:val="single" w:sz="4" w:space="0" w:color="auto"/>
            </w:tcBorders>
            <w:noWrap/>
            <w:vAlign w:val="bottom"/>
            <w:hideMark/>
          </w:tcPr>
          <w:p w14:paraId="610EF138"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-.000040</w:t>
            </w:r>
          </w:p>
        </w:tc>
        <w:tc>
          <w:tcPr>
            <w:tcW w:w="988" w:type="dxa"/>
            <w:tcBorders>
              <w:top w:val="nil"/>
              <w:left w:val="nil"/>
              <w:bottom w:val="single" w:sz="4" w:space="0" w:color="auto"/>
              <w:right w:val="single" w:sz="4" w:space="0" w:color="auto"/>
            </w:tcBorders>
            <w:noWrap/>
            <w:vAlign w:val="bottom"/>
            <w:hideMark/>
          </w:tcPr>
          <w:p w14:paraId="1548EBC8" w14:textId="77777777" w:rsidR="00E86553" w:rsidRPr="00E86553" w:rsidRDefault="00E86553" w:rsidP="00CA3D81">
            <w:pPr>
              <w:spacing w:after="0" w:line="240" w:lineRule="auto"/>
              <w:jc w:val="right"/>
              <w:rPr>
                <w:rFonts w:ascii="Calibri" w:eastAsia="Times New Roman" w:hAnsi="Calibri" w:cs="Calibri"/>
                <w:color w:val="000000"/>
                <w:sz w:val="20"/>
                <w:szCs w:val="20"/>
              </w:rPr>
            </w:pPr>
            <w:r w:rsidRPr="00E86553">
              <w:rPr>
                <w:rFonts w:ascii="Calibri" w:eastAsia="Times New Roman" w:hAnsi="Calibri" w:cs="Calibri"/>
                <w:color w:val="000000"/>
                <w:sz w:val="20"/>
                <w:szCs w:val="20"/>
              </w:rPr>
              <w:t>9.17E-01</w:t>
            </w:r>
          </w:p>
        </w:tc>
      </w:tr>
    </w:tbl>
    <w:p w14:paraId="2B56FBB5" w14:textId="7D62C5B4" w:rsidR="0042383E" w:rsidRPr="007827DB" w:rsidRDefault="001E2548" w:rsidP="00E64894">
      <w:pPr>
        <w:spacing w:before="120" w:after="120" w:line="240" w:lineRule="auto"/>
        <w:jc w:val="both"/>
        <w:rPr>
          <w:rStyle w:val="fontstyle01"/>
          <w:rFonts w:asciiTheme="majorBidi" w:hAnsiTheme="majorBidi" w:cstheme="majorBidi"/>
          <w:sz w:val="24"/>
          <w:szCs w:val="24"/>
        </w:rPr>
      </w:pPr>
      <w:r>
        <w:rPr>
          <w:rFonts w:asciiTheme="majorBidi" w:hAnsiTheme="majorBidi" w:cstheme="majorBidi"/>
          <w:sz w:val="24"/>
          <w:szCs w:val="24"/>
        </w:rPr>
        <w:t>From table 7</w:t>
      </w:r>
      <w:r w:rsidR="00325B92" w:rsidRPr="007827DB">
        <w:rPr>
          <w:rFonts w:asciiTheme="majorBidi" w:hAnsiTheme="majorBidi" w:cstheme="majorBidi"/>
          <w:sz w:val="24"/>
          <w:szCs w:val="24"/>
        </w:rPr>
        <w:t>, it can be seen that, from the values of R</w:t>
      </w:r>
      <w:r w:rsidR="00325B92" w:rsidRPr="007827DB">
        <w:rPr>
          <w:rFonts w:asciiTheme="majorBidi" w:hAnsiTheme="majorBidi" w:cstheme="majorBidi"/>
          <w:sz w:val="24"/>
          <w:szCs w:val="24"/>
          <w:vertAlign w:val="superscript"/>
        </w:rPr>
        <w:t>2</w:t>
      </w:r>
      <w:r w:rsidR="00325B92" w:rsidRPr="007827DB">
        <w:rPr>
          <w:rFonts w:asciiTheme="majorBidi" w:hAnsiTheme="majorBidi" w:cstheme="majorBidi"/>
          <w:sz w:val="24"/>
          <w:szCs w:val="24"/>
        </w:rPr>
        <w:t xml:space="preserve"> and their significances, that the data fitted the equation very well.</w:t>
      </w:r>
      <w:r w:rsidR="0042383E" w:rsidRPr="007827DB">
        <w:rPr>
          <w:rFonts w:asciiTheme="majorBidi" w:hAnsiTheme="majorBidi" w:cstheme="majorBidi"/>
          <w:sz w:val="24"/>
          <w:szCs w:val="24"/>
        </w:rPr>
        <w:t xml:space="preserve"> The values of a</w:t>
      </w:r>
      <w:r w:rsidR="0042383E" w:rsidRPr="007827DB">
        <w:rPr>
          <w:rFonts w:asciiTheme="majorBidi" w:hAnsiTheme="majorBidi" w:cstheme="majorBidi"/>
          <w:sz w:val="24"/>
          <w:szCs w:val="24"/>
          <w:vertAlign w:val="subscript"/>
        </w:rPr>
        <w:t>0</w:t>
      </w:r>
      <w:r w:rsidR="0042383E" w:rsidRPr="007827DB">
        <w:rPr>
          <w:rFonts w:asciiTheme="majorBidi" w:hAnsiTheme="majorBidi" w:cstheme="majorBidi"/>
          <w:sz w:val="24"/>
          <w:szCs w:val="24"/>
        </w:rPr>
        <w:t>, a</w:t>
      </w:r>
      <w:r w:rsidR="0042383E" w:rsidRPr="007827DB">
        <w:rPr>
          <w:rFonts w:asciiTheme="majorBidi" w:hAnsiTheme="majorBidi" w:cstheme="majorBidi"/>
          <w:sz w:val="24"/>
          <w:szCs w:val="24"/>
          <w:vertAlign w:val="subscript"/>
        </w:rPr>
        <w:t>1</w:t>
      </w:r>
      <w:r w:rsidR="0042383E" w:rsidRPr="007827DB">
        <w:rPr>
          <w:rFonts w:asciiTheme="majorBidi" w:hAnsiTheme="majorBidi" w:cstheme="majorBidi"/>
          <w:sz w:val="24"/>
          <w:szCs w:val="24"/>
        </w:rPr>
        <w:t>, and a</w:t>
      </w:r>
      <w:r w:rsidR="0042383E" w:rsidRPr="007827DB">
        <w:rPr>
          <w:rFonts w:asciiTheme="majorBidi" w:hAnsiTheme="majorBidi" w:cstheme="majorBidi"/>
          <w:sz w:val="24"/>
          <w:szCs w:val="24"/>
          <w:vertAlign w:val="subscript"/>
        </w:rPr>
        <w:t>2</w:t>
      </w:r>
      <w:r w:rsidR="0042383E" w:rsidRPr="007827DB">
        <w:rPr>
          <w:rFonts w:asciiTheme="majorBidi" w:hAnsiTheme="majorBidi" w:cstheme="majorBidi"/>
          <w:sz w:val="24"/>
          <w:szCs w:val="24"/>
        </w:rPr>
        <w:t xml:space="preserve">, decrease with the increase in the soot </w:t>
      </w:r>
      <w:r w:rsidR="00E64894" w:rsidRPr="007827DB">
        <w:rPr>
          <w:rFonts w:asciiTheme="majorBidi" w:hAnsiTheme="majorBidi" w:cstheme="majorBidi"/>
          <w:sz w:val="24"/>
          <w:szCs w:val="24"/>
        </w:rPr>
        <w:lastRenderedPageBreak/>
        <w:t>concentrations</w:t>
      </w:r>
      <w:r w:rsidR="0042383E" w:rsidRPr="007827DB">
        <w:rPr>
          <w:rFonts w:asciiTheme="majorBidi" w:hAnsiTheme="majorBidi" w:cstheme="majorBidi"/>
          <w:sz w:val="24"/>
          <w:szCs w:val="24"/>
        </w:rPr>
        <w:t xml:space="preserve">, and this is in line </w:t>
      </w:r>
      <w:r w:rsidR="0042383E" w:rsidRPr="007827DB">
        <w:rPr>
          <w:rStyle w:val="fontstyle01"/>
          <w:rFonts w:asciiTheme="majorBidi" w:hAnsiTheme="majorBidi" w:cstheme="majorBidi"/>
          <w:sz w:val="24"/>
          <w:szCs w:val="24"/>
        </w:rPr>
        <w:t xml:space="preserve">McDonald (1953) who already remarked that the </w:t>
      </w:r>
      <w:proofErr w:type="spellStart"/>
      <w:r w:rsidR="0042383E" w:rsidRPr="007827DB">
        <w:rPr>
          <w:rStyle w:val="fontstyle01"/>
          <w:rFonts w:asciiTheme="majorBidi" w:hAnsiTheme="majorBidi" w:cstheme="majorBidi"/>
          <w:sz w:val="24"/>
          <w:szCs w:val="24"/>
        </w:rPr>
        <w:t>van’t</w:t>
      </w:r>
      <w:proofErr w:type="spellEnd"/>
      <w:r w:rsidR="0042383E" w:rsidRPr="007827DB">
        <w:rPr>
          <w:rStyle w:val="fontstyle01"/>
          <w:rFonts w:asciiTheme="majorBidi" w:hAnsiTheme="majorBidi" w:cstheme="majorBidi"/>
          <w:sz w:val="24"/>
          <w:szCs w:val="24"/>
        </w:rPr>
        <w:t xml:space="preserve"> Hoff factor is not a constant value, but varies with the solute molality. By observing the values of the </w:t>
      </w:r>
      <w:r w:rsidR="00E64894" w:rsidRPr="007827DB">
        <w:rPr>
          <w:rStyle w:val="fontstyle01"/>
          <w:rFonts w:asciiTheme="majorBidi" w:hAnsiTheme="majorBidi" w:cstheme="majorBidi"/>
          <w:sz w:val="24"/>
          <w:szCs w:val="24"/>
        </w:rPr>
        <w:t>significant</w:t>
      </w:r>
      <w:r w:rsidR="0042383E" w:rsidRPr="007827DB">
        <w:rPr>
          <w:rStyle w:val="fontstyle01"/>
          <w:rFonts w:asciiTheme="majorBidi" w:hAnsiTheme="majorBidi" w:cstheme="majorBidi"/>
          <w:sz w:val="24"/>
          <w:szCs w:val="24"/>
        </w:rPr>
        <w:t xml:space="preserve"> of a</w:t>
      </w:r>
      <w:r w:rsidR="0042383E" w:rsidRPr="007827DB">
        <w:rPr>
          <w:rStyle w:val="fontstyle01"/>
          <w:rFonts w:asciiTheme="majorBidi" w:hAnsiTheme="majorBidi" w:cstheme="majorBidi"/>
          <w:sz w:val="24"/>
          <w:szCs w:val="24"/>
          <w:vertAlign w:val="subscript"/>
        </w:rPr>
        <w:t>0</w:t>
      </w:r>
      <w:r w:rsidR="0042383E" w:rsidRPr="007827DB">
        <w:rPr>
          <w:rStyle w:val="fontstyle01"/>
          <w:rFonts w:asciiTheme="majorBidi" w:hAnsiTheme="majorBidi" w:cstheme="majorBidi"/>
          <w:sz w:val="24"/>
          <w:szCs w:val="24"/>
        </w:rPr>
        <w:t>, a</w:t>
      </w:r>
      <w:r w:rsidR="0042383E" w:rsidRPr="007827DB">
        <w:rPr>
          <w:rStyle w:val="fontstyle01"/>
          <w:rFonts w:asciiTheme="majorBidi" w:hAnsiTheme="majorBidi" w:cstheme="majorBidi"/>
          <w:sz w:val="24"/>
          <w:szCs w:val="24"/>
          <w:vertAlign w:val="subscript"/>
        </w:rPr>
        <w:t>1</w:t>
      </w:r>
      <w:r w:rsidR="0042383E" w:rsidRPr="007827DB">
        <w:rPr>
          <w:rStyle w:val="fontstyle01"/>
          <w:rFonts w:asciiTheme="majorBidi" w:hAnsiTheme="majorBidi" w:cstheme="majorBidi"/>
          <w:sz w:val="24"/>
          <w:szCs w:val="24"/>
        </w:rPr>
        <w:t xml:space="preserve"> and a</w:t>
      </w:r>
      <w:r w:rsidR="0042383E" w:rsidRPr="007827DB">
        <w:rPr>
          <w:rStyle w:val="fontstyle01"/>
          <w:rFonts w:asciiTheme="majorBidi" w:hAnsiTheme="majorBidi" w:cstheme="majorBidi"/>
          <w:sz w:val="24"/>
          <w:szCs w:val="24"/>
          <w:vertAlign w:val="subscript"/>
        </w:rPr>
        <w:t>2</w:t>
      </w:r>
      <w:r w:rsidR="0042383E" w:rsidRPr="007827DB">
        <w:rPr>
          <w:rStyle w:val="fontstyle01"/>
          <w:rFonts w:asciiTheme="majorBidi" w:hAnsiTheme="majorBidi" w:cstheme="majorBidi"/>
          <w:sz w:val="24"/>
          <w:szCs w:val="24"/>
        </w:rPr>
        <w:t>, it can be seen that only a</w:t>
      </w:r>
      <w:r w:rsidR="0042383E" w:rsidRPr="007827DB">
        <w:rPr>
          <w:rStyle w:val="fontstyle01"/>
          <w:rFonts w:asciiTheme="majorBidi" w:hAnsiTheme="majorBidi" w:cstheme="majorBidi"/>
          <w:sz w:val="24"/>
          <w:szCs w:val="24"/>
          <w:vertAlign w:val="subscript"/>
        </w:rPr>
        <w:t>0</w:t>
      </w:r>
      <w:r w:rsidR="0042383E" w:rsidRPr="007827DB">
        <w:rPr>
          <w:rStyle w:val="fontstyle01"/>
          <w:rFonts w:asciiTheme="majorBidi" w:hAnsiTheme="majorBidi" w:cstheme="majorBidi"/>
          <w:sz w:val="24"/>
          <w:szCs w:val="24"/>
        </w:rPr>
        <w:t xml:space="preserve"> and a</w:t>
      </w:r>
      <w:r w:rsidR="0042383E" w:rsidRPr="007827DB">
        <w:rPr>
          <w:rStyle w:val="fontstyle01"/>
          <w:rFonts w:asciiTheme="majorBidi" w:hAnsiTheme="majorBidi" w:cstheme="majorBidi"/>
          <w:sz w:val="24"/>
          <w:szCs w:val="24"/>
          <w:vertAlign w:val="subscript"/>
        </w:rPr>
        <w:t>1</w:t>
      </w:r>
      <w:r w:rsidR="0042383E" w:rsidRPr="007827DB">
        <w:rPr>
          <w:rStyle w:val="fontstyle01"/>
          <w:rFonts w:asciiTheme="majorBidi" w:hAnsiTheme="majorBidi" w:cstheme="majorBidi"/>
          <w:sz w:val="24"/>
          <w:szCs w:val="24"/>
        </w:rPr>
        <w:t xml:space="preserve"> are significant while a</w:t>
      </w:r>
      <w:r w:rsidR="0042383E" w:rsidRPr="007827DB">
        <w:rPr>
          <w:rStyle w:val="fontstyle01"/>
          <w:rFonts w:asciiTheme="majorBidi" w:hAnsiTheme="majorBidi" w:cstheme="majorBidi"/>
          <w:sz w:val="24"/>
          <w:szCs w:val="24"/>
          <w:vertAlign w:val="subscript"/>
        </w:rPr>
        <w:t>2</w:t>
      </w:r>
      <w:r w:rsidR="0042383E" w:rsidRPr="007827DB">
        <w:rPr>
          <w:rStyle w:val="fontstyle01"/>
          <w:rFonts w:asciiTheme="majorBidi" w:hAnsiTheme="majorBidi" w:cstheme="majorBidi"/>
          <w:sz w:val="24"/>
          <w:szCs w:val="24"/>
        </w:rPr>
        <w:t xml:space="preserve"> is not significant.</w:t>
      </w:r>
    </w:p>
    <w:p w14:paraId="268823BF" w14:textId="75133CAD" w:rsidR="0042383E" w:rsidRPr="007827DB" w:rsidRDefault="0042383E" w:rsidP="00E64894">
      <w:pPr>
        <w:spacing w:before="120" w:after="120" w:line="240" w:lineRule="auto"/>
        <w:jc w:val="both"/>
        <w:rPr>
          <w:rStyle w:val="fontstyle01"/>
          <w:rFonts w:asciiTheme="majorBidi" w:hAnsiTheme="majorBidi" w:cstheme="majorBidi"/>
          <w:b/>
          <w:bCs/>
          <w:sz w:val="24"/>
          <w:szCs w:val="24"/>
        </w:rPr>
      </w:pPr>
      <w:r w:rsidRPr="007827DB">
        <w:rPr>
          <w:rStyle w:val="fontstyle01"/>
          <w:rFonts w:asciiTheme="majorBidi" w:hAnsiTheme="majorBidi" w:cstheme="majorBidi"/>
          <w:sz w:val="24"/>
          <w:szCs w:val="24"/>
        </w:rPr>
        <w:t>Comparing the linear and the quadratic models it can be seen that the linear will be sufficient for this analysis.</w:t>
      </w:r>
    </w:p>
    <w:p w14:paraId="4223A961" w14:textId="77777777" w:rsidR="00E64894" w:rsidRDefault="00E64894" w:rsidP="00E64894">
      <w:pPr>
        <w:spacing w:before="120" w:after="120" w:line="240" w:lineRule="auto"/>
        <w:jc w:val="both"/>
        <w:rPr>
          <w:rFonts w:asciiTheme="majorBidi" w:hAnsiTheme="majorBidi" w:cstheme="majorBidi"/>
          <w:sz w:val="24"/>
          <w:szCs w:val="24"/>
        </w:rPr>
      </w:pPr>
    </w:p>
    <w:p w14:paraId="5AF2B609" w14:textId="77777777" w:rsidR="00E64894" w:rsidRDefault="00E64894" w:rsidP="00E64894">
      <w:pPr>
        <w:spacing w:before="120" w:after="120" w:line="240" w:lineRule="auto"/>
        <w:jc w:val="both"/>
        <w:rPr>
          <w:rFonts w:asciiTheme="majorBidi" w:hAnsiTheme="majorBidi" w:cstheme="majorBidi"/>
          <w:sz w:val="24"/>
          <w:szCs w:val="24"/>
        </w:rPr>
      </w:pPr>
    </w:p>
    <w:p w14:paraId="6EA6263D" w14:textId="77777777" w:rsidR="00E64894" w:rsidRDefault="00E64894" w:rsidP="00E64894">
      <w:pPr>
        <w:spacing w:before="120" w:after="120" w:line="240" w:lineRule="auto"/>
        <w:jc w:val="both"/>
        <w:rPr>
          <w:rFonts w:asciiTheme="majorBidi" w:hAnsiTheme="majorBidi" w:cstheme="majorBidi"/>
          <w:sz w:val="24"/>
          <w:szCs w:val="24"/>
        </w:rPr>
      </w:pPr>
    </w:p>
    <w:p w14:paraId="1B4861DA" w14:textId="77777777" w:rsidR="00E64894" w:rsidRDefault="00E64894" w:rsidP="00E64894">
      <w:pPr>
        <w:spacing w:before="120" w:after="120" w:line="240" w:lineRule="auto"/>
        <w:jc w:val="both"/>
        <w:rPr>
          <w:rFonts w:asciiTheme="majorBidi" w:hAnsiTheme="majorBidi" w:cstheme="majorBidi"/>
          <w:sz w:val="24"/>
          <w:szCs w:val="24"/>
        </w:rPr>
      </w:pPr>
    </w:p>
    <w:p w14:paraId="79D2BDE4" w14:textId="7715D2E4" w:rsidR="00325B92" w:rsidRDefault="00325B92"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Table </w:t>
      </w:r>
      <w:r w:rsidR="00195DCB">
        <w:rPr>
          <w:rFonts w:asciiTheme="majorBidi" w:hAnsiTheme="majorBidi" w:cstheme="majorBidi"/>
          <w:sz w:val="24"/>
          <w:szCs w:val="24"/>
        </w:rPr>
        <w:t>8</w:t>
      </w:r>
      <w:r w:rsidRPr="007827DB">
        <w:rPr>
          <w:rFonts w:asciiTheme="majorBidi" w:hAnsiTheme="majorBidi" w:cstheme="majorBidi"/>
          <w:sz w:val="24"/>
          <w:szCs w:val="24"/>
        </w:rPr>
        <w:t>:</w:t>
      </w:r>
      <w:r w:rsidR="00195DCB" w:rsidRPr="00195DCB">
        <w:rPr>
          <w:rStyle w:val="fontstyle01"/>
          <w:rFonts w:asciiTheme="majorBidi" w:hAnsiTheme="majorBidi" w:cstheme="majorBidi"/>
          <w:sz w:val="24"/>
          <w:szCs w:val="24"/>
        </w:rPr>
        <w:t xml:space="preserve"> </w:t>
      </w:r>
      <w:r w:rsidR="00195DCB" w:rsidRPr="0056087E">
        <w:rPr>
          <w:rStyle w:val="fontstyle01"/>
          <w:rFonts w:asciiTheme="majorBidi" w:hAnsiTheme="majorBidi" w:cstheme="majorBidi"/>
          <w:sz w:val="24"/>
          <w:szCs w:val="24"/>
        </w:rPr>
        <w:t>Van’t Hoff factor (VH) models for soot for linear models, equation (1</w:t>
      </w:r>
      <w:r w:rsidR="00195DCB">
        <w:rPr>
          <w:rStyle w:val="fontstyle01"/>
          <w:rFonts w:asciiTheme="majorBidi" w:hAnsiTheme="majorBidi" w:cstheme="majorBidi"/>
          <w:sz w:val="24"/>
          <w:szCs w:val="24"/>
        </w:rPr>
        <w:t>6</w:t>
      </w:r>
      <w:r w:rsidR="00195DCB" w:rsidRPr="0056087E">
        <w:rPr>
          <w:rStyle w:val="fontstyle01"/>
          <w:rFonts w:asciiTheme="majorBidi" w:hAnsiTheme="majorBidi" w:cstheme="majorBidi"/>
          <w:sz w:val="24"/>
          <w:szCs w:val="24"/>
        </w:rPr>
        <w:t>)</w:t>
      </w:r>
    </w:p>
    <w:tbl>
      <w:tblPr>
        <w:tblW w:w="7180" w:type="dxa"/>
        <w:tblInd w:w="113" w:type="dxa"/>
        <w:tblLook w:val="04A0" w:firstRow="1" w:lastRow="0" w:firstColumn="1" w:lastColumn="0" w:noHBand="0" w:noVBand="1"/>
      </w:tblPr>
      <w:tblGrid>
        <w:gridCol w:w="960"/>
        <w:gridCol w:w="996"/>
        <w:gridCol w:w="1078"/>
        <w:gridCol w:w="995"/>
        <w:gridCol w:w="1078"/>
        <w:gridCol w:w="995"/>
        <w:gridCol w:w="1078"/>
      </w:tblGrid>
      <w:tr w:rsidR="00E86553" w:rsidRPr="00D07601" w14:paraId="6E69E898"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465296" w14:textId="670B0D16" w:rsidR="00E86553" w:rsidRPr="00D07601" w:rsidRDefault="00195DCB" w:rsidP="00CA3D81">
            <w:pPr>
              <w:spacing w:after="0" w:line="240" w:lineRule="auto"/>
              <w:rPr>
                <w:rFonts w:ascii="Calibri" w:eastAsia="Times New Roman" w:hAnsi="Calibri" w:cs="Calibri"/>
                <w:color w:val="000000"/>
              </w:rPr>
            </w:pPr>
            <w:proofErr w:type="spellStart"/>
            <w:proofErr w:type="gramStart"/>
            <w:r>
              <w:rPr>
                <w:rFonts w:ascii="Calibri" w:eastAsia="Times New Roman" w:hAnsi="Calibri" w:cs="Calibri"/>
                <w:color w:val="000000"/>
              </w:rPr>
              <w:t>Equ</w:t>
            </w:r>
            <w:proofErr w:type="spellEnd"/>
            <w:r>
              <w:rPr>
                <w:rFonts w:ascii="Calibri" w:eastAsia="Times New Roman" w:hAnsi="Calibri" w:cs="Calibri"/>
                <w:color w:val="000000"/>
              </w:rPr>
              <w:t>(</w:t>
            </w:r>
            <w:proofErr w:type="gramEnd"/>
            <w:r>
              <w:rPr>
                <w:rFonts w:ascii="Calibri" w:eastAsia="Times New Roman" w:hAnsi="Calibri" w:cs="Calibri"/>
                <w:color w:val="000000"/>
              </w:rPr>
              <w:t>16</w:t>
            </w:r>
            <w:r w:rsidR="00E86553" w:rsidRPr="00D07601">
              <w:rPr>
                <w:rFonts w:ascii="Calibri" w:eastAsia="Times New Roman" w:hAnsi="Calibri" w:cs="Calibri"/>
                <w:color w:val="000000"/>
              </w:rPr>
              <w:t>)</w:t>
            </w:r>
          </w:p>
        </w:tc>
        <w:tc>
          <w:tcPr>
            <w:tcW w:w="6220" w:type="dxa"/>
            <w:gridSpan w:val="6"/>
            <w:tcBorders>
              <w:top w:val="single" w:sz="4" w:space="0" w:color="auto"/>
              <w:left w:val="nil"/>
              <w:bottom w:val="single" w:sz="4" w:space="0" w:color="auto"/>
              <w:right w:val="single" w:sz="4" w:space="0" w:color="000000"/>
            </w:tcBorders>
            <w:noWrap/>
            <w:vAlign w:val="bottom"/>
            <w:hideMark/>
          </w:tcPr>
          <w:p w14:paraId="0BDB12B9" w14:textId="77777777" w:rsidR="00E86553" w:rsidRPr="00D07601" w:rsidRDefault="00E86553" w:rsidP="00CA3D81">
            <w:pPr>
              <w:spacing w:after="0" w:line="240" w:lineRule="auto"/>
              <w:jc w:val="center"/>
              <w:rPr>
                <w:rFonts w:ascii="Calibri" w:eastAsia="Times New Roman" w:hAnsi="Calibri" w:cs="Calibri"/>
                <w:color w:val="000000"/>
              </w:rPr>
            </w:pPr>
            <w:r w:rsidRPr="00D07601">
              <w:rPr>
                <w:rFonts w:ascii="Calibri" w:eastAsia="Times New Roman" w:hAnsi="Calibri" w:cs="Calibri"/>
                <w:color w:val="000000"/>
              </w:rPr>
              <w:t>Linear</w:t>
            </w:r>
          </w:p>
        </w:tc>
      </w:tr>
      <w:tr w:rsidR="00E86553" w:rsidRPr="00D07601" w14:paraId="1ED7116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00D018F"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noWrap/>
            <w:vAlign w:val="bottom"/>
            <w:hideMark/>
          </w:tcPr>
          <w:p w14:paraId="3E01ABD5"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R2</w:t>
            </w:r>
          </w:p>
        </w:tc>
        <w:tc>
          <w:tcPr>
            <w:tcW w:w="1078" w:type="dxa"/>
            <w:tcBorders>
              <w:top w:val="nil"/>
              <w:left w:val="nil"/>
              <w:bottom w:val="single" w:sz="4" w:space="0" w:color="auto"/>
              <w:right w:val="single" w:sz="4" w:space="0" w:color="auto"/>
            </w:tcBorders>
            <w:noWrap/>
            <w:vAlign w:val="bottom"/>
            <w:hideMark/>
          </w:tcPr>
          <w:p w14:paraId="6129DEF9"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Sig</w:t>
            </w:r>
          </w:p>
        </w:tc>
        <w:tc>
          <w:tcPr>
            <w:tcW w:w="995" w:type="dxa"/>
            <w:tcBorders>
              <w:top w:val="nil"/>
              <w:left w:val="nil"/>
              <w:bottom w:val="single" w:sz="4" w:space="0" w:color="auto"/>
              <w:right w:val="single" w:sz="4" w:space="0" w:color="auto"/>
            </w:tcBorders>
            <w:noWrap/>
            <w:vAlign w:val="bottom"/>
            <w:hideMark/>
          </w:tcPr>
          <w:p w14:paraId="1E5BD312"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b0</w:t>
            </w:r>
          </w:p>
        </w:tc>
        <w:tc>
          <w:tcPr>
            <w:tcW w:w="1078" w:type="dxa"/>
            <w:tcBorders>
              <w:top w:val="nil"/>
              <w:left w:val="nil"/>
              <w:bottom w:val="single" w:sz="4" w:space="0" w:color="auto"/>
              <w:right w:val="single" w:sz="4" w:space="0" w:color="auto"/>
            </w:tcBorders>
            <w:noWrap/>
            <w:vAlign w:val="bottom"/>
            <w:hideMark/>
          </w:tcPr>
          <w:p w14:paraId="43BD207F"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sig</w:t>
            </w:r>
          </w:p>
        </w:tc>
        <w:tc>
          <w:tcPr>
            <w:tcW w:w="995" w:type="dxa"/>
            <w:tcBorders>
              <w:top w:val="nil"/>
              <w:left w:val="nil"/>
              <w:bottom w:val="single" w:sz="4" w:space="0" w:color="auto"/>
              <w:right w:val="single" w:sz="4" w:space="0" w:color="auto"/>
            </w:tcBorders>
            <w:noWrap/>
            <w:vAlign w:val="bottom"/>
            <w:hideMark/>
          </w:tcPr>
          <w:p w14:paraId="49948280"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b1</w:t>
            </w:r>
          </w:p>
        </w:tc>
        <w:tc>
          <w:tcPr>
            <w:tcW w:w="1078" w:type="dxa"/>
            <w:tcBorders>
              <w:top w:val="nil"/>
              <w:left w:val="nil"/>
              <w:bottom w:val="single" w:sz="4" w:space="0" w:color="auto"/>
              <w:right w:val="single" w:sz="4" w:space="0" w:color="auto"/>
            </w:tcBorders>
            <w:noWrap/>
            <w:vAlign w:val="bottom"/>
            <w:hideMark/>
          </w:tcPr>
          <w:p w14:paraId="615F4496"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Sig</w:t>
            </w:r>
          </w:p>
        </w:tc>
      </w:tr>
      <w:tr w:rsidR="00E86553" w:rsidRPr="00D07601" w14:paraId="76C4576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BC346E7"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Model1</w:t>
            </w:r>
          </w:p>
        </w:tc>
        <w:tc>
          <w:tcPr>
            <w:tcW w:w="996" w:type="dxa"/>
            <w:tcBorders>
              <w:top w:val="nil"/>
              <w:left w:val="nil"/>
              <w:bottom w:val="single" w:sz="4" w:space="0" w:color="auto"/>
              <w:right w:val="single" w:sz="4" w:space="0" w:color="auto"/>
            </w:tcBorders>
            <w:noWrap/>
            <w:vAlign w:val="bottom"/>
            <w:hideMark/>
          </w:tcPr>
          <w:p w14:paraId="4D83E562"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.864487</w:t>
            </w:r>
          </w:p>
        </w:tc>
        <w:tc>
          <w:tcPr>
            <w:tcW w:w="1078" w:type="dxa"/>
            <w:tcBorders>
              <w:top w:val="nil"/>
              <w:left w:val="nil"/>
              <w:bottom w:val="single" w:sz="4" w:space="0" w:color="auto"/>
              <w:right w:val="single" w:sz="4" w:space="0" w:color="auto"/>
            </w:tcBorders>
            <w:noWrap/>
            <w:vAlign w:val="bottom"/>
            <w:hideMark/>
          </w:tcPr>
          <w:p w14:paraId="5803B5CB"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2.42E-03</w:t>
            </w:r>
          </w:p>
        </w:tc>
        <w:tc>
          <w:tcPr>
            <w:tcW w:w="995" w:type="dxa"/>
            <w:tcBorders>
              <w:top w:val="nil"/>
              <w:left w:val="nil"/>
              <w:bottom w:val="single" w:sz="4" w:space="0" w:color="auto"/>
              <w:right w:val="single" w:sz="4" w:space="0" w:color="auto"/>
            </w:tcBorders>
            <w:noWrap/>
            <w:vAlign w:val="bottom"/>
            <w:hideMark/>
          </w:tcPr>
          <w:p w14:paraId="21621ABE"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.287567</w:t>
            </w:r>
          </w:p>
        </w:tc>
        <w:tc>
          <w:tcPr>
            <w:tcW w:w="1078" w:type="dxa"/>
            <w:tcBorders>
              <w:top w:val="nil"/>
              <w:left w:val="nil"/>
              <w:bottom w:val="single" w:sz="4" w:space="0" w:color="auto"/>
              <w:right w:val="single" w:sz="4" w:space="0" w:color="auto"/>
            </w:tcBorders>
            <w:noWrap/>
            <w:vAlign w:val="bottom"/>
            <w:hideMark/>
          </w:tcPr>
          <w:p w14:paraId="4BA8B760"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3.76E-06</w:t>
            </w:r>
          </w:p>
        </w:tc>
        <w:tc>
          <w:tcPr>
            <w:tcW w:w="995" w:type="dxa"/>
            <w:tcBorders>
              <w:top w:val="nil"/>
              <w:left w:val="nil"/>
              <w:bottom w:val="single" w:sz="4" w:space="0" w:color="auto"/>
              <w:right w:val="single" w:sz="4" w:space="0" w:color="auto"/>
            </w:tcBorders>
            <w:noWrap/>
            <w:vAlign w:val="bottom"/>
            <w:hideMark/>
          </w:tcPr>
          <w:p w14:paraId="228FBB3D"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.069214</w:t>
            </w:r>
          </w:p>
        </w:tc>
        <w:tc>
          <w:tcPr>
            <w:tcW w:w="1078" w:type="dxa"/>
            <w:tcBorders>
              <w:top w:val="nil"/>
              <w:left w:val="nil"/>
              <w:bottom w:val="single" w:sz="4" w:space="0" w:color="auto"/>
              <w:right w:val="single" w:sz="4" w:space="0" w:color="auto"/>
            </w:tcBorders>
            <w:noWrap/>
            <w:vAlign w:val="bottom"/>
            <w:hideMark/>
          </w:tcPr>
          <w:p w14:paraId="7F0ED312"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2.42E-03</w:t>
            </w:r>
          </w:p>
        </w:tc>
      </w:tr>
      <w:tr w:rsidR="00E86553" w:rsidRPr="00D07601" w14:paraId="0825514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55A83B4"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Model2</w:t>
            </w:r>
          </w:p>
        </w:tc>
        <w:tc>
          <w:tcPr>
            <w:tcW w:w="996" w:type="dxa"/>
            <w:tcBorders>
              <w:top w:val="nil"/>
              <w:left w:val="nil"/>
              <w:bottom w:val="single" w:sz="4" w:space="0" w:color="auto"/>
              <w:right w:val="single" w:sz="4" w:space="0" w:color="auto"/>
            </w:tcBorders>
            <w:noWrap/>
            <w:vAlign w:val="bottom"/>
            <w:hideMark/>
          </w:tcPr>
          <w:p w14:paraId="5C7B7684"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.867798</w:t>
            </w:r>
          </w:p>
        </w:tc>
        <w:tc>
          <w:tcPr>
            <w:tcW w:w="1078" w:type="dxa"/>
            <w:tcBorders>
              <w:top w:val="nil"/>
              <w:left w:val="nil"/>
              <w:bottom w:val="single" w:sz="4" w:space="0" w:color="auto"/>
              <w:right w:val="single" w:sz="4" w:space="0" w:color="auto"/>
            </w:tcBorders>
            <w:noWrap/>
            <w:vAlign w:val="bottom"/>
            <w:hideMark/>
          </w:tcPr>
          <w:p w14:paraId="077E95E6"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2.27E-03</w:t>
            </w:r>
          </w:p>
        </w:tc>
        <w:tc>
          <w:tcPr>
            <w:tcW w:w="995" w:type="dxa"/>
            <w:tcBorders>
              <w:top w:val="nil"/>
              <w:left w:val="nil"/>
              <w:bottom w:val="single" w:sz="4" w:space="0" w:color="auto"/>
              <w:right w:val="single" w:sz="4" w:space="0" w:color="auto"/>
            </w:tcBorders>
            <w:noWrap/>
            <w:vAlign w:val="bottom"/>
            <w:hideMark/>
          </w:tcPr>
          <w:p w14:paraId="1E495A45"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.268205</w:t>
            </w:r>
          </w:p>
        </w:tc>
        <w:tc>
          <w:tcPr>
            <w:tcW w:w="1078" w:type="dxa"/>
            <w:tcBorders>
              <w:top w:val="nil"/>
              <w:left w:val="nil"/>
              <w:bottom w:val="single" w:sz="4" w:space="0" w:color="auto"/>
              <w:right w:val="single" w:sz="4" w:space="0" w:color="auto"/>
            </w:tcBorders>
            <w:noWrap/>
            <w:vAlign w:val="bottom"/>
            <w:hideMark/>
          </w:tcPr>
          <w:p w14:paraId="7F18C801"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4.00E-06</w:t>
            </w:r>
          </w:p>
        </w:tc>
        <w:tc>
          <w:tcPr>
            <w:tcW w:w="995" w:type="dxa"/>
            <w:tcBorders>
              <w:top w:val="nil"/>
              <w:left w:val="nil"/>
              <w:bottom w:val="single" w:sz="4" w:space="0" w:color="auto"/>
              <w:right w:val="single" w:sz="4" w:space="0" w:color="auto"/>
            </w:tcBorders>
            <w:noWrap/>
            <w:vAlign w:val="bottom"/>
            <w:hideMark/>
          </w:tcPr>
          <w:p w14:paraId="74BDBE61"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.067659</w:t>
            </w:r>
          </w:p>
        </w:tc>
        <w:tc>
          <w:tcPr>
            <w:tcW w:w="1078" w:type="dxa"/>
            <w:tcBorders>
              <w:top w:val="nil"/>
              <w:left w:val="nil"/>
              <w:bottom w:val="single" w:sz="4" w:space="0" w:color="auto"/>
              <w:right w:val="single" w:sz="4" w:space="0" w:color="auto"/>
            </w:tcBorders>
            <w:noWrap/>
            <w:vAlign w:val="bottom"/>
            <w:hideMark/>
          </w:tcPr>
          <w:p w14:paraId="2E3D7E5C"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2.27E-03</w:t>
            </w:r>
          </w:p>
        </w:tc>
      </w:tr>
      <w:tr w:rsidR="00E86553" w:rsidRPr="00D07601" w14:paraId="62DA907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AC2A66"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Model3</w:t>
            </w:r>
          </w:p>
        </w:tc>
        <w:tc>
          <w:tcPr>
            <w:tcW w:w="996" w:type="dxa"/>
            <w:tcBorders>
              <w:top w:val="nil"/>
              <w:left w:val="nil"/>
              <w:bottom w:val="single" w:sz="4" w:space="0" w:color="auto"/>
              <w:right w:val="single" w:sz="4" w:space="0" w:color="auto"/>
            </w:tcBorders>
            <w:noWrap/>
            <w:vAlign w:val="bottom"/>
            <w:hideMark/>
          </w:tcPr>
          <w:p w14:paraId="59E34C77"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.866148</w:t>
            </w:r>
          </w:p>
        </w:tc>
        <w:tc>
          <w:tcPr>
            <w:tcW w:w="1078" w:type="dxa"/>
            <w:tcBorders>
              <w:top w:val="nil"/>
              <w:left w:val="nil"/>
              <w:bottom w:val="single" w:sz="4" w:space="0" w:color="auto"/>
              <w:right w:val="single" w:sz="4" w:space="0" w:color="auto"/>
            </w:tcBorders>
            <w:noWrap/>
            <w:vAlign w:val="bottom"/>
            <w:hideMark/>
          </w:tcPr>
          <w:p w14:paraId="7FF96105"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2.34E-03</w:t>
            </w:r>
          </w:p>
        </w:tc>
        <w:tc>
          <w:tcPr>
            <w:tcW w:w="995" w:type="dxa"/>
            <w:tcBorders>
              <w:top w:val="nil"/>
              <w:left w:val="nil"/>
              <w:bottom w:val="single" w:sz="4" w:space="0" w:color="auto"/>
              <w:right w:val="single" w:sz="4" w:space="0" w:color="auto"/>
            </w:tcBorders>
            <w:noWrap/>
            <w:vAlign w:val="bottom"/>
            <w:hideMark/>
          </w:tcPr>
          <w:p w14:paraId="1D0BFD52"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.246270</w:t>
            </w:r>
          </w:p>
        </w:tc>
        <w:tc>
          <w:tcPr>
            <w:tcW w:w="1078" w:type="dxa"/>
            <w:tcBorders>
              <w:top w:val="nil"/>
              <w:left w:val="nil"/>
              <w:bottom w:val="single" w:sz="4" w:space="0" w:color="auto"/>
              <w:right w:val="single" w:sz="4" w:space="0" w:color="auto"/>
            </w:tcBorders>
            <w:noWrap/>
            <w:vAlign w:val="bottom"/>
            <w:hideMark/>
          </w:tcPr>
          <w:p w14:paraId="7001FA0B"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4.92E-06</w:t>
            </w:r>
          </w:p>
        </w:tc>
        <w:tc>
          <w:tcPr>
            <w:tcW w:w="995" w:type="dxa"/>
            <w:tcBorders>
              <w:top w:val="nil"/>
              <w:left w:val="nil"/>
              <w:bottom w:val="single" w:sz="4" w:space="0" w:color="auto"/>
              <w:right w:val="single" w:sz="4" w:space="0" w:color="auto"/>
            </w:tcBorders>
            <w:noWrap/>
            <w:vAlign w:val="bottom"/>
            <w:hideMark/>
          </w:tcPr>
          <w:p w14:paraId="16E26E3C"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.065717</w:t>
            </w:r>
          </w:p>
        </w:tc>
        <w:tc>
          <w:tcPr>
            <w:tcW w:w="1078" w:type="dxa"/>
            <w:tcBorders>
              <w:top w:val="nil"/>
              <w:left w:val="nil"/>
              <w:bottom w:val="single" w:sz="4" w:space="0" w:color="auto"/>
              <w:right w:val="single" w:sz="4" w:space="0" w:color="auto"/>
            </w:tcBorders>
            <w:noWrap/>
            <w:vAlign w:val="bottom"/>
            <w:hideMark/>
          </w:tcPr>
          <w:p w14:paraId="07ABBF67"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2.34E-03</w:t>
            </w:r>
          </w:p>
        </w:tc>
      </w:tr>
      <w:tr w:rsidR="00E86553" w:rsidRPr="00D07601" w14:paraId="2D39C2F0"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5E4C1A0"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Model4</w:t>
            </w:r>
          </w:p>
        </w:tc>
        <w:tc>
          <w:tcPr>
            <w:tcW w:w="996" w:type="dxa"/>
            <w:tcBorders>
              <w:top w:val="nil"/>
              <w:left w:val="nil"/>
              <w:bottom w:val="single" w:sz="4" w:space="0" w:color="auto"/>
              <w:right w:val="single" w:sz="4" w:space="0" w:color="auto"/>
            </w:tcBorders>
            <w:noWrap/>
            <w:vAlign w:val="bottom"/>
            <w:hideMark/>
          </w:tcPr>
          <w:p w14:paraId="63E51142"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.870128</w:t>
            </w:r>
          </w:p>
        </w:tc>
        <w:tc>
          <w:tcPr>
            <w:tcW w:w="1078" w:type="dxa"/>
            <w:tcBorders>
              <w:top w:val="nil"/>
              <w:left w:val="nil"/>
              <w:bottom w:val="single" w:sz="4" w:space="0" w:color="auto"/>
              <w:right w:val="single" w:sz="4" w:space="0" w:color="auto"/>
            </w:tcBorders>
            <w:noWrap/>
            <w:vAlign w:val="bottom"/>
            <w:hideMark/>
          </w:tcPr>
          <w:p w14:paraId="65D3EDA9"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2.17E-03</w:t>
            </w:r>
          </w:p>
        </w:tc>
        <w:tc>
          <w:tcPr>
            <w:tcW w:w="995" w:type="dxa"/>
            <w:tcBorders>
              <w:top w:val="nil"/>
              <w:left w:val="nil"/>
              <w:bottom w:val="single" w:sz="4" w:space="0" w:color="auto"/>
              <w:right w:val="single" w:sz="4" w:space="0" w:color="auto"/>
            </w:tcBorders>
            <w:noWrap/>
            <w:vAlign w:val="bottom"/>
            <w:hideMark/>
          </w:tcPr>
          <w:p w14:paraId="0E5160B0"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.221597</w:t>
            </w:r>
          </w:p>
        </w:tc>
        <w:tc>
          <w:tcPr>
            <w:tcW w:w="1078" w:type="dxa"/>
            <w:tcBorders>
              <w:top w:val="nil"/>
              <w:left w:val="nil"/>
              <w:bottom w:val="single" w:sz="4" w:space="0" w:color="auto"/>
              <w:right w:val="single" w:sz="4" w:space="0" w:color="auto"/>
            </w:tcBorders>
            <w:noWrap/>
            <w:vAlign w:val="bottom"/>
            <w:hideMark/>
          </w:tcPr>
          <w:p w14:paraId="62F6EFD1"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5.61E-06</w:t>
            </w:r>
          </w:p>
        </w:tc>
        <w:tc>
          <w:tcPr>
            <w:tcW w:w="995" w:type="dxa"/>
            <w:tcBorders>
              <w:top w:val="nil"/>
              <w:left w:val="nil"/>
              <w:bottom w:val="single" w:sz="4" w:space="0" w:color="auto"/>
              <w:right w:val="single" w:sz="4" w:space="0" w:color="auto"/>
            </w:tcBorders>
            <w:noWrap/>
            <w:vAlign w:val="bottom"/>
            <w:hideMark/>
          </w:tcPr>
          <w:p w14:paraId="365B0163"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.063349</w:t>
            </w:r>
          </w:p>
        </w:tc>
        <w:tc>
          <w:tcPr>
            <w:tcW w:w="1078" w:type="dxa"/>
            <w:tcBorders>
              <w:top w:val="nil"/>
              <w:left w:val="nil"/>
              <w:bottom w:val="single" w:sz="4" w:space="0" w:color="auto"/>
              <w:right w:val="single" w:sz="4" w:space="0" w:color="auto"/>
            </w:tcBorders>
            <w:noWrap/>
            <w:vAlign w:val="bottom"/>
            <w:hideMark/>
          </w:tcPr>
          <w:p w14:paraId="5C511259"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2.17E-03</w:t>
            </w:r>
          </w:p>
        </w:tc>
      </w:tr>
      <w:tr w:rsidR="00E86553" w:rsidRPr="00D07601" w14:paraId="442F007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BF84C87"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Model5</w:t>
            </w:r>
          </w:p>
        </w:tc>
        <w:tc>
          <w:tcPr>
            <w:tcW w:w="996" w:type="dxa"/>
            <w:tcBorders>
              <w:top w:val="nil"/>
              <w:left w:val="nil"/>
              <w:bottom w:val="single" w:sz="4" w:space="0" w:color="auto"/>
              <w:right w:val="single" w:sz="4" w:space="0" w:color="auto"/>
            </w:tcBorders>
            <w:noWrap/>
            <w:vAlign w:val="bottom"/>
            <w:hideMark/>
          </w:tcPr>
          <w:p w14:paraId="1F9C9AA1"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.870866</w:t>
            </w:r>
          </w:p>
        </w:tc>
        <w:tc>
          <w:tcPr>
            <w:tcW w:w="1078" w:type="dxa"/>
            <w:tcBorders>
              <w:top w:val="nil"/>
              <w:left w:val="nil"/>
              <w:bottom w:val="single" w:sz="4" w:space="0" w:color="auto"/>
              <w:right w:val="single" w:sz="4" w:space="0" w:color="auto"/>
            </w:tcBorders>
            <w:noWrap/>
            <w:vAlign w:val="bottom"/>
            <w:hideMark/>
          </w:tcPr>
          <w:p w14:paraId="55E4E62F"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2.14E-03</w:t>
            </w:r>
          </w:p>
        </w:tc>
        <w:tc>
          <w:tcPr>
            <w:tcW w:w="995" w:type="dxa"/>
            <w:tcBorders>
              <w:top w:val="nil"/>
              <w:left w:val="nil"/>
              <w:bottom w:val="single" w:sz="4" w:space="0" w:color="auto"/>
              <w:right w:val="single" w:sz="4" w:space="0" w:color="auto"/>
            </w:tcBorders>
            <w:noWrap/>
            <w:vAlign w:val="bottom"/>
            <w:hideMark/>
          </w:tcPr>
          <w:p w14:paraId="495F6ECB"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.194239</w:t>
            </w:r>
          </w:p>
        </w:tc>
        <w:tc>
          <w:tcPr>
            <w:tcW w:w="1078" w:type="dxa"/>
            <w:tcBorders>
              <w:top w:val="nil"/>
              <w:left w:val="nil"/>
              <w:bottom w:val="single" w:sz="4" w:space="0" w:color="auto"/>
              <w:right w:val="single" w:sz="4" w:space="0" w:color="auto"/>
            </w:tcBorders>
            <w:noWrap/>
            <w:vAlign w:val="bottom"/>
            <w:hideMark/>
          </w:tcPr>
          <w:p w14:paraId="6D2A33CA"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7.36E-06</w:t>
            </w:r>
          </w:p>
        </w:tc>
        <w:tc>
          <w:tcPr>
            <w:tcW w:w="995" w:type="dxa"/>
            <w:tcBorders>
              <w:top w:val="nil"/>
              <w:left w:val="nil"/>
              <w:bottom w:val="single" w:sz="4" w:space="0" w:color="auto"/>
              <w:right w:val="single" w:sz="4" w:space="0" w:color="auto"/>
            </w:tcBorders>
            <w:noWrap/>
            <w:vAlign w:val="bottom"/>
            <w:hideMark/>
          </w:tcPr>
          <w:p w14:paraId="0711C89E"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.060064</w:t>
            </w:r>
          </w:p>
        </w:tc>
        <w:tc>
          <w:tcPr>
            <w:tcW w:w="1078" w:type="dxa"/>
            <w:tcBorders>
              <w:top w:val="nil"/>
              <w:left w:val="nil"/>
              <w:bottom w:val="single" w:sz="4" w:space="0" w:color="auto"/>
              <w:right w:val="single" w:sz="4" w:space="0" w:color="auto"/>
            </w:tcBorders>
            <w:noWrap/>
            <w:vAlign w:val="bottom"/>
            <w:hideMark/>
          </w:tcPr>
          <w:p w14:paraId="504A0F05"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2.14E-03</w:t>
            </w:r>
          </w:p>
        </w:tc>
      </w:tr>
      <w:tr w:rsidR="00E86553" w:rsidRPr="00D07601" w14:paraId="3D91290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A30CFC8" w14:textId="77777777" w:rsidR="00E86553" w:rsidRPr="00D07601" w:rsidRDefault="00E86553" w:rsidP="00CA3D81">
            <w:pPr>
              <w:spacing w:after="0" w:line="240" w:lineRule="auto"/>
              <w:rPr>
                <w:rFonts w:ascii="Calibri" w:eastAsia="Times New Roman" w:hAnsi="Calibri" w:cs="Calibri"/>
                <w:color w:val="000000"/>
              </w:rPr>
            </w:pPr>
            <w:r w:rsidRPr="00D07601">
              <w:rPr>
                <w:rFonts w:ascii="Calibri" w:eastAsia="Times New Roman" w:hAnsi="Calibri" w:cs="Calibri"/>
                <w:color w:val="000000"/>
              </w:rPr>
              <w:t>Model6</w:t>
            </w:r>
          </w:p>
        </w:tc>
        <w:tc>
          <w:tcPr>
            <w:tcW w:w="996" w:type="dxa"/>
            <w:tcBorders>
              <w:top w:val="nil"/>
              <w:left w:val="nil"/>
              <w:bottom w:val="single" w:sz="4" w:space="0" w:color="auto"/>
              <w:right w:val="single" w:sz="4" w:space="0" w:color="auto"/>
            </w:tcBorders>
            <w:noWrap/>
            <w:vAlign w:val="bottom"/>
            <w:hideMark/>
          </w:tcPr>
          <w:p w14:paraId="1DA0189B"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.873647</w:t>
            </w:r>
          </w:p>
        </w:tc>
        <w:tc>
          <w:tcPr>
            <w:tcW w:w="1078" w:type="dxa"/>
            <w:tcBorders>
              <w:top w:val="nil"/>
              <w:left w:val="nil"/>
              <w:bottom w:val="single" w:sz="4" w:space="0" w:color="auto"/>
              <w:right w:val="single" w:sz="4" w:space="0" w:color="auto"/>
            </w:tcBorders>
            <w:noWrap/>
            <w:vAlign w:val="bottom"/>
            <w:hideMark/>
          </w:tcPr>
          <w:p w14:paraId="21DCA9D5"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2.02E-03</w:t>
            </w:r>
          </w:p>
        </w:tc>
        <w:tc>
          <w:tcPr>
            <w:tcW w:w="995" w:type="dxa"/>
            <w:tcBorders>
              <w:top w:val="nil"/>
              <w:left w:val="nil"/>
              <w:bottom w:val="single" w:sz="4" w:space="0" w:color="auto"/>
              <w:right w:val="single" w:sz="4" w:space="0" w:color="auto"/>
            </w:tcBorders>
            <w:noWrap/>
            <w:vAlign w:val="bottom"/>
            <w:hideMark/>
          </w:tcPr>
          <w:p w14:paraId="296C1AB6"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.165407</w:t>
            </w:r>
          </w:p>
        </w:tc>
        <w:tc>
          <w:tcPr>
            <w:tcW w:w="1078" w:type="dxa"/>
            <w:tcBorders>
              <w:top w:val="nil"/>
              <w:left w:val="nil"/>
              <w:bottom w:val="single" w:sz="4" w:space="0" w:color="auto"/>
              <w:right w:val="single" w:sz="4" w:space="0" w:color="auto"/>
            </w:tcBorders>
            <w:noWrap/>
            <w:vAlign w:val="bottom"/>
            <w:hideMark/>
          </w:tcPr>
          <w:p w14:paraId="334972CA"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1.03E-05</w:t>
            </w:r>
          </w:p>
        </w:tc>
        <w:tc>
          <w:tcPr>
            <w:tcW w:w="995" w:type="dxa"/>
            <w:tcBorders>
              <w:top w:val="nil"/>
              <w:left w:val="nil"/>
              <w:bottom w:val="single" w:sz="4" w:space="0" w:color="auto"/>
              <w:right w:val="single" w:sz="4" w:space="0" w:color="auto"/>
            </w:tcBorders>
            <w:noWrap/>
            <w:vAlign w:val="bottom"/>
            <w:hideMark/>
          </w:tcPr>
          <w:p w14:paraId="23C56B7A"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.056359</w:t>
            </w:r>
          </w:p>
        </w:tc>
        <w:tc>
          <w:tcPr>
            <w:tcW w:w="1078" w:type="dxa"/>
            <w:tcBorders>
              <w:top w:val="nil"/>
              <w:left w:val="nil"/>
              <w:bottom w:val="single" w:sz="4" w:space="0" w:color="auto"/>
              <w:right w:val="single" w:sz="4" w:space="0" w:color="auto"/>
            </w:tcBorders>
            <w:noWrap/>
            <w:vAlign w:val="bottom"/>
            <w:hideMark/>
          </w:tcPr>
          <w:p w14:paraId="67B8F4B8" w14:textId="77777777" w:rsidR="00E86553" w:rsidRPr="00D07601" w:rsidRDefault="00E86553" w:rsidP="00CA3D81">
            <w:pPr>
              <w:spacing w:after="0" w:line="240" w:lineRule="auto"/>
              <w:jc w:val="right"/>
              <w:rPr>
                <w:rFonts w:ascii="Calibri" w:eastAsia="Times New Roman" w:hAnsi="Calibri" w:cs="Calibri"/>
                <w:color w:val="000000"/>
              </w:rPr>
            </w:pPr>
            <w:r w:rsidRPr="00D07601">
              <w:rPr>
                <w:rFonts w:ascii="Calibri" w:eastAsia="Times New Roman" w:hAnsi="Calibri" w:cs="Calibri"/>
                <w:color w:val="000000"/>
              </w:rPr>
              <w:t>2.02E-03</w:t>
            </w:r>
          </w:p>
        </w:tc>
      </w:tr>
    </w:tbl>
    <w:p w14:paraId="44DC4E9C" w14:textId="72B05403" w:rsidR="00552555" w:rsidRPr="007827DB" w:rsidRDefault="00195DCB" w:rsidP="00E64894">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From table 8</w:t>
      </w:r>
      <w:r w:rsidR="00325B92" w:rsidRPr="007827DB">
        <w:rPr>
          <w:rFonts w:asciiTheme="majorBidi" w:hAnsiTheme="majorBidi" w:cstheme="majorBidi"/>
          <w:sz w:val="24"/>
          <w:szCs w:val="24"/>
        </w:rPr>
        <w:t>, it can be seen that, from the values of R</w:t>
      </w:r>
      <w:r w:rsidR="00325B92" w:rsidRPr="007827DB">
        <w:rPr>
          <w:rFonts w:asciiTheme="majorBidi" w:hAnsiTheme="majorBidi" w:cstheme="majorBidi"/>
          <w:sz w:val="24"/>
          <w:szCs w:val="24"/>
          <w:vertAlign w:val="superscript"/>
        </w:rPr>
        <w:t>2</w:t>
      </w:r>
      <w:r w:rsidR="00325B92" w:rsidRPr="007827DB">
        <w:rPr>
          <w:rFonts w:asciiTheme="majorBidi" w:hAnsiTheme="majorBidi" w:cstheme="majorBidi"/>
          <w:sz w:val="24"/>
          <w:szCs w:val="24"/>
        </w:rPr>
        <w:t xml:space="preserve"> and their significances, that the data fitted the equation very well.</w:t>
      </w:r>
      <w:r w:rsidR="00C34146" w:rsidRPr="007827DB">
        <w:rPr>
          <w:rFonts w:asciiTheme="majorBidi" w:hAnsiTheme="majorBidi" w:cstheme="majorBidi"/>
          <w:sz w:val="24"/>
          <w:szCs w:val="24"/>
        </w:rPr>
        <w:t xml:space="preserve"> By observing the value of R</w:t>
      </w:r>
      <w:r w:rsidR="00C34146" w:rsidRPr="007827DB">
        <w:rPr>
          <w:rFonts w:asciiTheme="majorBidi" w:hAnsiTheme="majorBidi" w:cstheme="majorBidi"/>
          <w:sz w:val="24"/>
          <w:szCs w:val="24"/>
          <w:vertAlign w:val="superscript"/>
        </w:rPr>
        <w:t>2</w:t>
      </w:r>
      <w:r w:rsidR="00C34146" w:rsidRPr="007827DB">
        <w:rPr>
          <w:rFonts w:asciiTheme="majorBidi" w:hAnsiTheme="majorBidi" w:cstheme="majorBidi"/>
          <w:sz w:val="24"/>
          <w:szCs w:val="24"/>
        </w:rPr>
        <w:t xml:space="preserve"> as the concentration of the soot increases, it be seen that the values fluctuate. By observing the values of b</w:t>
      </w:r>
      <w:r w:rsidR="00C34146" w:rsidRPr="007827DB">
        <w:rPr>
          <w:rFonts w:asciiTheme="majorBidi" w:hAnsiTheme="majorBidi" w:cstheme="majorBidi"/>
          <w:sz w:val="24"/>
          <w:szCs w:val="24"/>
          <w:vertAlign w:val="subscript"/>
        </w:rPr>
        <w:t>0</w:t>
      </w:r>
      <w:r w:rsidR="00C34146" w:rsidRPr="007827DB">
        <w:rPr>
          <w:rFonts w:asciiTheme="majorBidi" w:hAnsiTheme="majorBidi" w:cstheme="majorBidi"/>
          <w:sz w:val="24"/>
          <w:szCs w:val="24"/>
        </w:rPr>
        <w:t xml:space="preserve"> and b</w:t>
      </w:r>
      <w:r w:rsidR="00C34146" w:rsidRPr="007827DB">
        <w:rPr>
          <w:rFonts w:asciiTheme="majorBidi" w:hAnsiTheme="majorBidi" w:cstheme="majorBidi"/>
          <w:sz w:val="24"/>
          <w:szCs w:val="24"/>
          <w:vertAlign w:val="subscript"/>
        </w:rPr>
        <w:t>1</w:t>
      </w:r>
      <w:r w:rsidR="00C34146" w:rsidRPr="007827DB">
        <w:rPr>
          <w:rFonts w:asciiTheme="majorBidi" w:hAnsiTheme="majorBidi" w:cstheme="majorBidi"/>
          <w:sz w:val="24"/>
          <w:szCs w:val="24"/>
        </w:rPr>
        <w:t xml:space="preserve">, it can be observed that the values decrease with the increase in the concentrations of soot. This is in line </w:t>
      </w:r>
      <w:r w:rsidR="00C34146" w:rsidRPr="007827DB">
        <w:rPr>
          <w:rStyle w:val="fontstyle01"/>
          <w:rFonts w:asciiTheme="majorBidi" w:hAnsiTheme="majorBidi" w:cstheme="majorBidi"/>
          <w:sz w:val="24"/>
          <w:szCs w:val="24"/>
        </w:rPr>
        <w:t xml:space="preserve">McDonald (1953) who already remarked that the </w:t>
      </w:r>
      <w:proofErr w:type="spellStart"/>
      <w:r w:rsidR="00C34146" w:rsidRPr="007827DB">
        <w:rPr>
          <w:rStyle w:val="fontstyle01"/>
          <w:rFonts w:asciiTheme="majorBidi" w:hAnsiTheme="majorBidi" w:cstheme="majorBidi"/>
          <w:sz w:val="24"/>
          <w:szCs w:val="24"/>
        </w:rPr>
        <w:t>van’t</w:t>
      </w:r>
      <w:proofErr w:type="spellEnd"/>
      <w:r w:rsidR="00C34146" w:rsidRPr="007827DB">
        <w:rPr>
          <w:rStyle w:val="fontstyle01"/>
          <w:rFonts w:asciiTheme="majorBidi" w:hAnsiTheme="majorBidi" w:cstheme="majorBidi"/>
          <w:sz w:val="24"/>
          <w:szCs w:val="24"/>
        </w:rPr>
        <w:t xml:space="preserve"> Hoff factor is not a constant value, but varies with the solute molality. By observing the values of the </w:t>
      </w:r>
      <w:r w:rsidR="00E64894" w:rsidRPr="007827DB">
        <w:rPr>
          <w:rStyle w:val="fontstyle01"/>
          <w:rFonts w:asciiTheme="majorBidi" w:hAnsiTheme="majorBidi" w:cstheme="majorBidi"/>
          <w:sz w:val="24"/>
          <w:szCs w:val="24"/>
        </w:rPr>
        <w:t>significant</w:t>
      </w:r>
      <w:r w:rsidR="00C34146" w:rsidRPr="007827DB">
        <w:rPr>
          <w:rStyle w:val="fontstyle01"/>
          <w:rFonts w:asciiTheme="majorBidi" w:hAnsiTheme="majorBidi" w:cstheme="majorBidi"/>
          <w:sz w:val="24"/>
          <w:szCs w:val="24"/>
        </w:rPr>
        <w:t xml:space="preserve"> of b</w:t>
      </w:r>
      <w:r w:rsidR="00C34146" w:rsidRPr="007827DB">
        <w:rPr>
          <w:rStyle w:val="fontstyle01"/>
          <w:rFonts w:asciiTheme="majorBidi" w:hAnsiTheme="majorBidi" w:cstheme="majorBidi"/>
          <w:sz w:val="24"/>
          <w:szCs w:val="24"/>
          <w:vertAlign w:val="subscript"/>
        </w:rPr>
        <w:t>0</w:t>
      </w:r>
      <w:r w:rsidR="00C34146" w:rsidRPr="007827DB">
        <w:rPr>
          <w:rStyle w:val="fontstyle01"/>
          <w:rFonts w:asciiTheme="majorBidi" w:hAnsiTheme="majorBidi" w:cstheme="majorBidi"/>
          <w:sz w:val="24"/>
          <w:szCs w:val="24"/>
        </w:rPr>
        <w:t xml:space="preserve"> and b</w:t>
      </w:r>
      <w:r w:rsidR="00C34146" w:rsidRPr="007827DB">
        <w:rPr>
          <w:rStyle w:val="fontstyle01"/>
          <w:rFonts w:asciiTheme="majorBidi" w:hAnsiTheme="majorBidi" w:cstheme="majorBidi"/>
          <w:sz w:val="24"/>
          <w:szCs w:val="24"/>
          <w:vertAlign w:val="subscript"/>
        </w:rPr>
        <w:t>1</w:t>
      </w:r>
      <w:r w:rsidR="00C34146" w:rsidRPr="007827DB">
        <w:rPr>
          <w:rStyle w:val="fontstyle01"/>
          <w:rFonts w:asciiTheme="majorBidi" w:hAnsiTheme="majorBidi" w:cstheme="majorBidi"/>
          <w:sz w:val="24"/>
          <w:szCs w:val="24"/>
        </w:rPr>
        <w:t>, it can be seen that they are all significant.</w:t>
      </w:r>
    </w:p>
    <w:p w14:paraId="1D8F08FD" w14:textId="41E9CC14" w:rsidR="00325B92" w:rsidRDefault="00325B92"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Table </w:t>
      </w:r>
      <w:r w:rsidR="00195DCB">
        <w:rPr>
          <w:rFonts w:asciiTheme="majorBidi" w:hAnsiTheme="majorBidi" w:cstheme="majorBidi"/>
          <w:sz w:val="24"/>
          <w:szCs w:val="24"/>
        </w:rPr>
        <w:t>9</w:t>
      </w:r>
      <w:r w:rsidRPr="007827DB">
        <w:rPr>
          <w:rFonts w:asciiTheme="majorBidi" w:hAnsiTheme="majorBidi" w:cstheme="majorBidi"/>
          <w:sz w:val="24"/>
          <w:szCs w:val="24"/>
        </w:rPr>
        <w:t>:</w:t>
      </w:r>
      <w:r w:rsidR="00195DCB">
        <w:rPr>
          <w:rFonts w:asciiTheme="majorBidi" w:hAnsiTheme="majorBidi" w:cstheme="majorBidi"/>
          <w:sz w:val="24"/>
          <w:szCs w:val="24"/>
        </w:rPr>
        <w:t xml:space="preserve"> </w:t>
      </w:r>
      <w:r w:rsidR="00195DCB" w:rsidRPr="001E2548">
        <w:rPr>
          <w:rStyle w:val="fontstyle01"/>
          <w:rFonts w:asciiTheme="majorBidi" w:hAnsiTheme="majorBidi" w:cstheme="majorBidi"/>
          <w:sz w:val="24"/>
          <w:szCs w:val="24"/>
        </w:rPr>
        <w:t xml:space="preserve">Van’t Hoff factor (VH) models for soot for quadratic models, </w:t>
      </w:r>
      <w:r w:rsidR="00195DCB">
        <w:rPr>
          <w:rStyle w:val="fontstyle01"/>
          <w:rFonts w:asciiTheme="majorBidi" w:hAnsiTheme="majorBidi" w:cstheme="majorBidi"/>
          <w:sz w:val="24"/>
          <w:szCs w:val="24"/>
        </w:rPr>
        <w:t xml:space="preserve">equation (14) Young and Warren </w:t>
      </w:r>
      <w:r w:rsidR="00195DCB" w:rsidRPr="001E2548">
        <w:rPr>
          <w:rStyle w:val="fontstyle01"/>
          <w:rFonts w:asciiTheme="majorBidi" w:hAnsiTheme="majorBidi" w:cstheme="majorBidi"/>
          <w:sz w:val="24"/>
          <w:szCs w:val="24"/>
        </w:rPr>
        <w:t>(</w:t>
      </w:r>
      <w:r w:rsidR="00F9397D">
        <w:rPr>
          <w:rStyle w:val="fontstyle01"/>
          <w:rFonts w:asciiTheme="majorBidi" w:hAnsiTheme="majorBidi" w:cstheme="majorBidi"/>
          <w:sz w:val="24"/>
          <w:szCs w:val="24"/>
        </w:rPr>
        <w:t>1992</w:t>
      </w:r>
      <w:r w:rsidR="00195DCB" w:rsidRPr="001E2548">
        <w:rPr>
          <w:rStyle w:val="fontstyle01"/>
          <w:rFonts w:asciiTheme="majorBidi" w:hAnsiTheme="majorBidi" w:cstheme="majorBidi"/>
          <w:sz w:val="24"/>
          <w:szCs w:val="24"/>
        </w:rPr>
        <w:t>).</w:t>
      </w:r>
    </w:p>
    <w:tbl>
      <w:tblPr>
        <w:tblW w:w="8640" w:type="dxa"/>
        <w:tblInd w:w="113" w:type="dxa"/>
        <w:tblLook w:val="04A0" w:firstRow="1" w:lastRow="0" w:firstColumn="1" w:lastColumn="0" w:noHBand="0" w:noVBand="1"/>
      </w:tblPr>
      <w:tblGrid>
        <w:gridCol w:w="960"/>
        <w:gridCol w:w="922"/>
        <w:gridCol w:w="998"/>
        <w:gridCol w:w="922"/>
        <w:gridCol w:w="998"/>
        <w:gridCol w:w="922"/>
        <w:gridCol w:w="998"/>
        <w:gridCol w:w="922"/>
        <w:gridCol w:w="998"/>
      </w:tblGrid>
      <w:tr w:rsidR="007345CC" w:rsidRPr="007345CC" w14:paraId="43968009"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FF9151" w14:textId="6DEE135F" w:rsidR="007345CC" w:rsidRPr="007345CC" w:rsidRDefault="007345CC" w:rsidP="00F9397D">
            <w:pPr>
              <w:spacing w:after="0" w:line="240" w:lineRule="auto"/>
              <w:rPr>
                <w:rFonts w:ascii="Calibri" w:eastAsia="Times New Roman" w:hAnsi="Calibri" w:cs="Calibri"/>
                <w:color w:val="000000"/>
                <w:sz w:val="20"/>
                <w:szCs w:val="20"/>
              </w:rPr>
            </w:pPr>
            <w:proofErr w:type="spellStart"/>
            <w:proofErr w:type="gramStart"/>
            <w:r w:rsidRPr="007345CC">
              <w:rPr>
                <w:rFonts w:ascii="Calibri" w:eastAsia="Times New Roman" w:hAnsi="Calibri" w:cs="Calibri"/>
                <w:color w:val="000000"/>
                <w:sz w:val="20"/>
                <w:szCs w:val="20"/>
              </w:rPr>
              <w:t>Equ</w:t>
            </w:r>
            <w:proofErr w:type="spellEnd"/>
            <w:r w:rsidRPr="007345CC">
              <w:rPr>
                <w:rFonts w:ascii="Calibri" w:eastAsia="Times New Roman" w:hAnsi="Calibri" w:cs="Calibri"/>
                <w:color w:val="000000"/>
                <w:sz w:val="20"/>
                <w:szCs w:val="20"/>
              </w:rPr>
              <w:t>(</w:t>
            </w:r>
            <w:proofErr w:type="gramEnd"/>
            <w:r w:rsidR="00F9397D">
              <w:rPr>
                <w:rFonts w:ascii="Calibri" w:eastAsia="Times New Roman" w:hAnsi="Calibri" w:cs="Calibri"/>
                <w:color w:val="000000"/>
                <w:sz w:val="20"/>
                <w:szCs w:val="20"/>
              </w:rPr>
              <w:t>14</w:t>
            </w:r>
            <w:r w:rsidRPr="007345CC">
              <w:rPr>
                <w:rFonts w:ascii="Calibri" w:eastAsia="Times New Roman" w:hAnsi="Calibri" w:cs="Calibri"/>
                <w:color w:val="000000"/>
                <w:sz w:val="20"/>
                <w:szCs w:val="20"/>
              </w:rPr>
              <w:t>)</w:t>
            </w:r>
          </w:p>
        </w:tc>
        <w:tc>
          <w:tcPr>
            <w:tcW w:w="7680" w:type="dxa"/>
            <w:gridSpan w:val="8"/>
            <w:tcBorders>
              <w:top w:val="single" w:sz="4" w:space="0" w:color="auto"/>
              <w:left w:val="nil"/>
              <w:bottom w:val="single" w:sz="4" w:space="0" w:color="auto"/>
              <w:right w:val="single" w:sz="4" w:space="0" w:color="000000"/>
            </w:tcBorders>
            <w:noWrap/>
            <w:vAlign w:val="bottom"/>
            <w:hideMark/>
          </w:tcPr>
          <w:p w14:paraId="0176BF53" w14:textId="77777777" w:rsidR="007345CC" w:rsidRPr="007345CC" w:rsidRDefault="007345CC" w:rsidP="00CA3D81">
            <w:pPr>
              <w:spacing w:after="0" w:line="240" w:lineRule="auto"/>
              <w:jc w:val="center"/>
              <w:rPr>
                <w:rFonts w:ascii="Calibri" w:eastAsia="Times New Roman" w:hAnsi="Calibri" w:cs="Calibri"/>
                <w:color w:val="000000"/>
                <w:sz w:val="20"/>
                <w:szCs w:val="20"/>
              </w:rPr>
            </w:pPr>
            <w:r w:rsidRPr="007345CC">
              <w:rPr>
                <w:rFonts w:ascii="Calibri" w:eastAsia="Times New Roman" w:hAnsi="Calibri" w:cs="Calibri"/>
                <w:color w:val="000000"/>
                <w:sz w:val="20"/>
                <w:szCs w:val="20"/>
              </w:rPr>
              <w:t>Quadratic</w:t>
            </w:r>
          </w:p>
        </w:tc>
      </w:tr>
      <w:tr w:rsidR="007345CC" w:rsidRPr="007345CC" w14:paraId="01E87E4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FBAAB8A"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3753C35F"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237ADF1E"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BCE3FF1"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b0</w:t>
            </w:r>
          </w:p>
        </w:tc>
        <w:tc>
          <w:tcPr>
            <w:tcW w:w="998" w:type="dxa"/>
            <w:tcBorders>
              <w:top w:val="nil"/>
              <w:left w:val="nil"/>
              <w:bottom w:val="single" w:sz="4" w:space="0" w:color="auto"/>
              <w:right w:val="single" w:sz="4" w:space="0" w:color="auto"/>
            </w:tcBorders>
            <w:noWrap/>
            <w:vAlign w:val="bottom"/>
            <w:hideMark/>
          </w:tcPr>
          <w:p w14:paraId="7277C34F" w14:textId="66306D01" w:rsidR="007345CC" w:rsidRPr="007345CC" w:rsidRDefault="00E64894"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S</w:t>
            </w:r>
            <w:r w:rsidR="007345CC" w:rsidRPr="007345CC">
              <w:rPr>
                <w:rFonts w:ascii="Calibri" w:eastAsia="Times New Roman" w:hAnsi="Calibri" w:cs="Calibri"/>
                <w:color w:val="000000"/>
                <w:sz w:val="20"/>
                <w:szCs w:val="20"/>
              </w:rPr>
              <w:t>ig</w:t>
            </w:r>
          </w:p>
        </w:tc>
        <w:tc>
          <w:tcPr>
            <w:tcW w:w="922" w:type="dxa"/>
            <w:tcBorders>
              <w:top w:val="nil"/>
              <w:left w:val="nil"/>
              <w:bottom w:val="single" w:sz="4" w:space="0" w:color="auto"/>
              <w:right w:val="single" w:sz="4" w:space="0" w:color="auto"/>
            </w:tcBorders>
            <w:noWrap/>
            <w:vAlign w:val="bottom"/>
            <w:hideMark/>
          </w:tcPr>
          <w:p w14:paraId="778CA7D4"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b1</w:t>
            </w:r>
          </w:p>
        </w:tc>
        <w:tc>
          <w:tcPr>
            <w:tcW w:w="998" w:type="dxa"/>
            <w:tcBorders>
              <w:top w:val="nil"/>
              <w:left w:val="nil"/>
              <w:bottom w:val="single" w:sz="4" w:space="0" w:color="auto"/>
              <w:right w:val="single" w:sz="4" w:space="0" w:color="auto"/>
            </w:tcBorders>
            <w:noWrap/>
            <w:vAlign w:val="bottom"/>
            <w:hideMark/>
          </w:tcPr>
          <w:p w14:paraId="6A0F7310"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6DBE212C"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b2</w:t>
            </w:r>
          </w:p>
        </w:tc>
        <w:tc>
          <w:tcPr>
            <w:tcW w:w="998" w:type="dxa"/>
            <w:tcBorders>
              <w:top w:val="nil"/>
              <w:left w:val="nil"/>
              <w:bottom w:val="single" w:sz="4" w:space="0" w:color="auto"/>
              <w:right w:val="single" w:sz="4" w:space="0" w:color="auto"/>
            </w:tcBorders>
            <w:noWrap/>
            <w:vAlign w:val="bottom"/>
            <w:hideMark/>
          </w:tcPr>
          <w:p w14:paraId="320B988F"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sig</w:t>
            </w:r>
          </w:p>
        </w:tc>
      </w:tr>
      <w:tr w:rsidR="007345CC" w:rsidRPr="007345CC" w14:paraId="7E4C47D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F41BCA4"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27EEBEAB"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.989949</w:t>
            </w:r>
          </w:p>
        </w:tc>
        <w:tc>
          <w:tcPr>
            <w:tcW w:w="998" w:type="dxa"/>
            <w:tcBorders>
              <w:top w:val="nil"/>
              <w:left w:val="nil"/>
              <w:bottom w:val="single" w:sz="4" w:space="0" w:color="auto"/>
              <w:right w:val="single" w:sz="4" w:space="0" w:color="auto"/>
            </w:tcBorders>
            <w:noWrap/>
            <w:vAlign w:val="bottom"/>
            <w:hideMark/>
          </w:tcPr>
          <w:p w14:paraId="0D155D7F"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1.01E-04</w:t>
            </w:r>
          </w:p>
        </w:tc>
        <w:tc>
          <w:tcPr>
            <w:tcW w:w="922" w:type="dxa"/>
            <w:tcBorders>
              <w:top w:val="nil"/>
              <w:left w:val="nil"/>
              <w:bottom w:val="single" w:sz="4" w:space="0" w:color="auto"/>
              <w:right w:val="single" w:sz="4" w:space="0" w:color="auto"/>
            </w:tcBorders>
            <w:noWrap/>
            <w:vAlign w:val="bottom"/>
            <w:hideMark/>
          </w:tcPr>
          <w:p w14:paraId="07B08D88"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.265295</w:t>
            </w:r>
          </w:p>
        </w:tc>
        <w:tc>
          <w:tcPr>
            <w:tcW w:w="998" w:type="dxa"/>
            <w:tcBorders>
              <w:top w:val="nil"/>
              <w:left w:val="nil"/>
              <w:bottom w:val="single" w:sz="4" w:space="0" w:color="auto"/>
              <w:right w:val="single" w:sz="4" w:space="0" w:color="auto"/>
            </w:tcBorders>
            <w:noWrap/>
            <w:vAlign w:val="bottom"/>
            <w:hideMark/>
          </w:tcPr>
          <w:p w14:paraId="1B325D52"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8.20E-07</w:t>
            </w:r>
          </w:p>
        </w:tc>
        <w:tc>
          <w:tcPr>
            <w:tcW w:w="922" w:type="dxa"/>
            <w:tcBorders>
              <w:top w:val="nil"/>
              <w:left w:val="nil"/>
              <w:bottom w:val="single" w:sz="4" w:space="0" w:color="auto"/>
              <w:right w:val="single" w:sz="4" w:space="0" w:color="auto"/>
            </w:tcBorders>
            <w:noWrap/>
            <w:vAlign w:val="bottom"/>
            <w:hideMark/>
          </w:tcPr>
          <w:p w14:paraId="7632CE21"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.103758</w:t>
            </w:r>
          </w:p>
        </w:tc>
        <w:tc>
          <w:tcPr>
            <w:tcW w:w="998" w:type="dxa"/>
            <w:tcBorders>
              <w:top w:val="nil"/>
              <w:left w:val="nil"/>
              <w:bottom w:val="single" w:sz="4" w:space="0" w:color="auto"/>
              <w:right w:val="single" w:sz="4" w:space="0" w:color="auto"/>
            </w:tcBorders>
            <w:noWrap/>
            <w:vAlign w:val="bottom"/>
            <w:hideMark/>
          </w:tcPr>
          <w:p w14:paraId="161AC2CC"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7.24E-05</w:t>
            </w:r>
          </w:p>
        </w:tc>
        <w:tc>
          <w:tcPr>
            <w:tcW w:w="922" w:type="dxa"/>
            <w:tcBorders>
              <w:top w:val="nil"/>
              <w:left w:val="nil"/>
              <w:bottom w:val="single" w:sz="4" w:space="0" w:color="auto"/>
              <w:right w:val="single" w:sz="4" w:space="0" w:color="auto"/>
            </w:tcBorders>
            <w:noWrap/>
            <w:vAlign w:val="bottom"/>
            <w:hideMark/>
          </w:tcPr>
          <w:p w14:paraId="1BAFDADD"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.033480</w:t>
            </w:r>
          </w:p>
        </w:tc>
        <w:tc>
          <w:tcPr>
            <w:tcW w:w="998" w:type="dxa"/>
            <w:tcBorders>
              <w:top w:val="nil"/>
              <w:left w:val="nil"/>
              <w:bottom w:val="single" w:sz="4" w:space="0" w:color="auto"/>
              <w:right w:val="single" w:sz="4" w:space="0" w:color="auto"/>
            </w:tcBorders>
            <w:noWrap/>
            <w:vAlign w:val="bottom"/>
            <w:hideMark/>
          </w:tcPr>
          <w:p w14:paraId="446C0017"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2.12E-03</w:t>
            </w:r>
          </w:p>
        </w:tc>
      </w:tr>
      <w:tr w:rsidR="007345CC" w:rsidRPr="007345CC" w14:paraId="304FD6FD"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F6D3356"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2B574C7A"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.989866</w:t>
            </w:r>
          </w:p>
        </w:tc>
        <w:tc>
          <w:tcPr>
            <w:tcW w:w="998" w:type="dxa"/>
            <w:tcBorders>
              <w:top w:val="nil"/>
              <w:left w:val="nil"/>
              <w:bottom w:val="single" w:sz="4" w:space="0" w:color="auto"/>
              <w:right w:val="single" w:sz="4" w:space="0" w:color="auto"/>
            </w:tcBorders>
            <w:noWrap/>
            <w:vAlign w:val="bottom"/>
            <w:hideMark/>
          </w:tcPr>
          <w:p w14:paraId="4F1D9CD1"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1.03E-04</w:t>
            </w:r>
          </w:p>
        </w:tc>
        <w:tc>
          <w:tcPr>
            <w:tcW w:w="922" w:type="dxa"/>
            <w:tcBorders>
              <w:top w:val="nil"/>
              <w:left w:val="nil"/>
              <w:bottom w:val="single" w:sz="4" w:space="0" w:color="auto"/>
              <w:right w:val="single" w:sz="4" w:space="0" w:color="auto"/>
            </w:tcBorders>
            <w:noWrap/>
            <w:vAlign w:val="bottom"/>
            <w:hideMark/>
          </w:tcPr>
          <w:p w14:paraId="3E15D61E"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.245218</w:t>
            </w:r>
          </w:p>
        </w:tc>
        <w:tc>
          <w:tcPr>
            <w:tcW w:w="998" w:type="dxa"/>
            <w:tcBorders>
              <w:top w:val="nil"/>
              <w:left w:val="nil"/>
              <w:bottom w:val="single" w:sz="4" w:space="0" w:color="auto"/>
              <w:right w:val="single" w:sz="4" w:space="0" w:color="auto"/>
            </w:tcBorders>
            <w:noWrap/>
            <w:vAlign w:val="bottom"/>
            <w:hideMark/>
          </w:tcPr>
          <w:p w14:paraId="66C40EB8"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1.10E-06</w:t>
            </w:r>
          </w:p>
        </w:tc>
        <w:tc>
          <w:tcPr>
            <w:tcW w:w="922" w:type="dxa"/>
            <w:tcBorders>
              <w:top w:val="nil"/>
              <w:left w:val="nil"/>
              <w:bottom w:val="single" w:sz="4" w:space="0" w:color="auto"/>
              <w:right w:val="single" w:sz="4" w:space="0" w:color="auto"/>
            </w:tcBorders>
            <w:noWrap/>
            <w:vAlign w:val="bottom"/>
            <w:hideMark/>
          </w:tcPr>
          <w:p w14:paraId="0A75902C"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.097721</w:t>
            </w:r>
          </w:p>
        </w:tc>
        <w:tc>
          <w:tcPr>
            <w:tcW w:w="998" w:type="dxa"/>
            <w:tcBorders>
              <w:top w:val="nil"/>
              <w:left w:val="nil"/>
              <w:bottom w:val="single" w:sz="4" w:space="0" w:color="auto"/>
              <w:right w:val="single" w:sz="4" w:space="0" w:color="auto"/>
            </w:tcBorders>
            <w:noWrap/>
            <w:vAlign w:val="bottom"/>
            <w:hideMark/>
          </w:tcPr>
          <w:p w14:paraId="5B28ADF7"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6.64E-05</w:t>
            </w:r>
          </w:p>
        </w:tc>
        <w:tc>
          <w:tcPr>
            <w:tcW w:w="922" w:type="dxa"/>
            <w:tcBorders>
              <w:top w:val="nil"/>
              <w:left w:val="nil"/>
              <w:bottom w:val="single" w:sz="4" w:space="0" w:color="auto"/>
              <w:right w:val="single" w:sz="4" w:space="0" w:color="auto"/>
            </w:tcBorders>
            <w:noWrap/>
            <w:vAlign w:val="bottom"/>
            <w:hideMark/>
          </w:tcPr>
          <w:p w14:paraId="42A6CF98"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.032232</w:t>
            </w:r>
          </w:p>
        </w:tc>
        <w:tc>
          <w:tcPr>
            <w:tcW w:w="998" w:type="dxa"/>
            <w:tcBorders>
              <w:top w:val="nil"/>
              <w:left w:val="nil"/>
              <w:bottom w:val="single" w:sz="4" w:space="0" w:color="auto"/>
              <w:right w:val="single" w:sz="4" w:space="0" w:color="auto"/>
            </w:tcBorders>
            <w:noWrap/>
            <w:vAlign w:val="bottom"/>
            <w:hideMark/>
          </w:tcPr>
          <w:p w14:paraId="1476E585"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2.26E-03</w:t>
            </w:r>
          </w:p>
        </w:tc>
      </w:tr>
      <w:tr w:rsidR="007345CC" w:rsidRPr="007345CC" w14:paraId="651D58DC"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1F7802E"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0EFD1724"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.990155</w:t>
            </w:r>
          </w:p>
        </w:tc>
        <w:tc>
          <w:tcPr>
            <w:tcW w:w="998" w:type="dxa"/>
            <w:tcBorders>
              <w:top w:val="nil"/>
              <w:left w:val="nil"/>
              <w:bottom w:val="single" w:sz="4" w:space="0" w:color="auto"/>
              <w:right w:val="single" w:sz="4" w:space="0" w:color="auto"/>
            </w:tcBorders>
            <w:noWrap/>
            <w:vAlign w:val="bottom"/>
            <w:hideMark/>
          </w:tcPr>
          <w:p w14:paraId="1E6D7CED"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9.69E-05</w:t>
            </w:r>
          </w:p>
        </w:tc>
        <w:tc>
          <w:tcPr>
            <w:tcW w:w="922" w:type="dxa"/>
            <w:tcBorders>
              <w:top w:val="nil"/>
              <w:left w:val="nil"/>
              <w:bottom w:val="single" w:sz="4" w:space="0" w:color="auto"/>
              <w:right w:val="single" w:sz="4" w:space="0" w:color="auto"/>
            </w:tcBorders>
            <w:noWrap/>
            <w:vAlign w:val="bottom"/>
            <w:hideMark/>
          </w:tcPr>
          <w:p w14:paraId="695E4718"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.222068</w:t>
            </w:r>
          </w:p>
        </w:tc>
        <w:tc>
          <w:tcPr>
            <w:tcW w:w="998" w:type="dxa"/>
            <w:tcBorders>
              <w:top w:val="nil"/>
              <w:left w:val="nil"/>
              <w:bottom w:val="single" w:sz="4" w:space="0" w:color="auto"/>
              <w:right w:val="single" w:sz="4" w:space="0" w:color="auto"/>
            </w:tcBorders>
            <w:noWrap/>
            <w:vAlign w:val="bottom"/>
            <w:hideMark/>
          </w:tcPr>
          <w:p w14:paraId="60DA49FF"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1.50E-06</w:t>
            </w:r>
          </w:p>
        </w:tc>
        <w:tc>
          <w:tcPr>
            <w:tcW w:w="922" w:type="dxa"/>
            <w:tcBorders>
              <w:top w:val="nil"/>
              <w:left w:val="nil"/>
              <w:bottom w:val="single" w:sz="4" w:space="0" w:color="auto"/>
              <w:right w:val="single" w:sz="4" w:space="0" w:color="auto"/>
            </w:tcBorders>
            <w:noWrap/>
            <w:vAlign w:val="bottom"/>
            <w:hideMark/>
          </w:tcPr>
          <w:p w14:paraId="31559327"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.091340</w:t>
            </w:r>
          </w:p>
        </w:tc>
        <w:tc>
          <w:tcPr>
            <w:tcW w:w="998" w:type="dxa"/>
            <w:tcBorders>
              <w:top w:val="nil"/>
              <w:left w:val="nil"/>
              <w:bottom w:val="single" w:sz="4" w:space="0" w:color="auto"/>
              <w:right w:val="single" w:sz="4" w:space="0" w:color="auto"/>
            </w:tcBorders>
            <w:noWrap/>
            <w:vAlign w:val="bottom"/>
            <w:hideMark/>
          </w:tcPr>
          <w:p w14:paraId="3AFB1F00"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5.41E-05</w:t>
            </w:r>
          </w:p>
        </w:tc>
        <w:tc>
          <w:tcPr>
            <w:tcW w:w="922" w:type="dxa"/>
            <w:tcBorders>
              <w:top w:val="nil"/>
              <w:left w:val="nil"/>
              <w:bottom w:val="single" w:sz="4" w:space="0" w:color="auto"/>
              <w:right w:val="single" w:sz="4" w:space="0" w:color="auto"/>
            </w:tcBorders>
            <w:noWrap/>
            <w:vAlign w:val="bottom"/>
            <w:hideMark/>
          </w:tcPr>
          <w:p w14:paraId="4EE1290D"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.031570</w:t>
            </w:r>
          </w:p>
        </w:tc>
        <w:tc>
          <w:tcPr>
            <w:tcW w:w="998" w:type="dxa"/>
            <w:tcBorders>
              <w:top w:val="nil"/>
              <w:left w:val="nil"/>
              <w:bottom w:val="single" w:sz="4" w:space="0" w:color="auto"/>
              <w:right w:val="single" w:sz="4" w:space="0" w:color="auto"/>
            </w:tcBorders>
            <w:noWrap/>
            <w:vAlign w:val="bottom"/>
            <w:hideMark/>
          </w:tcPr>
          <w:p w14:paraId="2EF0C0B3"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2.08E-03</w:t>
            </w:r>
          </w:p>
        </w:tc>
      </w:tr>
      <w:tr w:rsidR="007345CC" w:rsidRPr="007345CC" w14:paraId="72FC6BC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1E6D4DA"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7F807C5E"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.990285</w:t>
            </w:r>
          </w:p>
        </w:tc>
        <w:tc>
          <w:tcPr>
            <w:tcW w:w="998" w:type="dxa"/>
            <w:tcBorders>
              <w:top w:val="nil"/>
              <w:left w:val="nil"/>
              <w:bottom w:val="single" w:sz="4" w:space="0" w:color="auto"/>
              <w:right w:val="single" w:sz="4" w:space="0" w:color="auto"/>
            </w:tcBorders>
            <w:noWrap/>
            <w:vAlign w:val="bottom"/>
            <w:hideMark/>
          </w:tcPr>
          <w:p w14:paraId="7F3025CB"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9.44E-05</w:t>
            </w:r>
          </w:p>
        </w:tc>
        <w:tc>
          <w:tcPr>
            <w:tcW w:w="922" w:type="dxa"/>
            <w:tcBorders>
              <w:top w:val="nil"/>
              <w:left w:val="nil"/>
              <w:bottom w:val="single" w:sz="4" w:space="0" w:color="auto"/>
              <w:right w:val="single" w:sz="4" w:space="0" w:color="auto"/>
            </w:tcBorders>
            <w:noWrap/>
            <w:vAlign w:val="bottom"/>
            <w:hideMark/>
          </w:tcPr>
          <w:p w14:paraId="7526E27D"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.197014</w:t>
            </w:r>
          </w:p>
        </w:tc>
        <w:tc>
          <w:tcPr>
            <w:tcW w:w="998" w:type="dxa"/>
            <w:tcBorders>
              <w:top w:val="nil"/>
              <w:left w:val="nil"/>
              <w:bottom w:val="single" w:sz="4" w:space="0" w:color="auto"/>
              <w:right w:val="single" w:sz="4" w:space="0" w:color="auto"/>
            </w:tcBorders>
            <w:noWrap/>
            <w:vAlign w:val="bottom"/>
            <w:hideMark/>
          </w:tcPr>
          <w:p w14:paraId="6FCBDE74"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2.20E-06</w:t>
            </w:r>
          </w:p>
        </w:tc>
        <w:tc>
          <w:tcPr>
            <w:tcW w:w="922" w:type="dxa"/>
            <w:tcBorders>
              <w:top w:val="nil"/>
              <w:left w:val="nil"/>
              <w:bottom w:val="single" w:sz="4" w:space="0" w:color="auto"/>
              <w:right w:val="single" w:sz="4" w:space="0" w:color="auto"/>
            </w:tcBorders>
            <w:noWrap/>
            <w:vAlign w:val="bottom"/>
            <w:hideMark/>
          </w:tcPr>
          <w:p w14:paraId="7B21EA85"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.083299</w:t>
            </w:r>
          </w:p>
        </w:tc>
        <w:tc>
          <w:tcPr>
            <w:tcW w:w="998" w:type="dxa"/>
            <w:tcBorders>
              <w:top w:val="nil"/>
              <w:left w:val="nil"/>
              <w:bottom w:val="single" w:sz="4" w:space="0" w:color="auto"/>
              <w:right w:val="single" w:sz="4" w:space="0" w:color="auto"/>
            </w:tcBorders>
            <w:noWrap/>
            <w:vAlign w:val="bottom"/>
            <w:hideMark/>
          </w:tcPr>
          <w:p w14:paraId="5F2EDD30"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4.53E-05</w:t>
            </w:r>
          </w:p>
        </w:tc>
        <w:tc>
          <w:tcPr>
            <w:tcW w:w="922" w:type="dxa"/>
            <w:tcBorders>
              <w:top w:val="nil"/>
              <w:left w:val="nil"/>
              <w:bottom w:val="single" w:sz="4" w:space="0" w:color="auto"/>
              <w:right w:val="single" w:sz="4" w:space="0" w:color="auto"/>
            </w:tcBorders>
            <w:noWrap/>
            <w:vAlign w:val="bottom"/>
            <w:hideMark/>
          </w:tcPr>
          <w:p w14:paraId="23E8516E"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.030054</w:t>
            </w:r>
          </w:p>
        </w:tc>
        <w:tc>
          <w:tcPr>
            <w:tcW w:w="998" w:type="dxa"/>
            <w:tcBorders>
              <w:top w:val="nil"/>
              <w:left w:val="nil"/>
              <w:bottom w:val="single" w:sz="4" w:space="0" w:color="auto"/>
              <w:right w:val="single" w:sz="4" w:space="0" w:color="auto"/>
            </w:tcBorders>
            <w:noWrap/>
            <w:vAlign w:val="bottom"/>
            <w:hideMark/>
          </w:tcPr>
          <w:p w14:paraId="2288BE62"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2.15E-03</w:t>
            </w:r>
          </w:p>
        </w:tc>
      </w:tr>
      <w:tr w:rsidR="007345CC" w:rsidRPr="007345CC" w14:paraId="5103C42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8BF7148"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4369B5A4"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.990786</w:t>
            </w:r>
          </w:p>
        </w:tc>
        <w:tc>
          <w:tcPr>
            <w:tcW w:w="998" w:type="dxa"/>
            <w:tcBorders>
              <w:top w:val="nil"/>
              <w:left w:val="nil"/>
              <w:bottom w:val="single" w:sz="4" w:space="0" w:color="auto"/>
              <w:right w:val="single" w:sz="4" w:space="0" w:color="auto"/>
            </w:tcBorders>
            <w:noWrap/>
            <w:vAlign w:val="bottom"/>
            <w:hideMark/>
          </w:tcPr>
          <w:p w14:paraId="496A304A"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8.49E-05</w:t>
            </w:r>
          </w:p>
        </w:tc>
        <w:tc>
          <w:tcPr>
            <w:tcW w:w="922" w:type="dxa"/>
            <w:tcBorders>
              <w:top w:val="nil"/>
              <w:left w:val="nil"/>
              <w:bottom w:val="single" w:sz="4" w:space="0" w:color="auto"/>
              <w:right w:val="single" w:sz="4" w:space="0" w:color="auto"/>
            </w:tcBorders>
            <w:noWrap/>
            <w:vAlign w:val="bottom"/>
            <w:hideMark/>
          </w:tcPr>
          <w:p w14:paraId="09CB6D50"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.169575</w:t>
            </w:r>
          </w:p>
        </w:tc>
        <w:tc>
          <w:tcPr>
            <w:tcW w:w="998" w:type="dxa"/>
            <w:tcBorders>
              <w:top w:val="nil"/>
              <w:left w:val="nil"/>
              <w:bottom w:val="single" w:sz="4" w:space="0" w:color="auto"/>
              <w:right w:val="single" w:sz="4" w:space="0" w:color="auto"/>
            </w:tcBorders>
            <w:noWrap/>
            <w:vAlign w:val="bottom"/>
            <w:hideMark/>
          </w:tcPr>
          <w:p w14:paraId="5C2D5527"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3.17E-06</w:t>
            </w:r>
          </w:p>
        </w:tc>
        <w:tc>
          <w:tcPr>
            <w:tcW w:w="922" w:type="dxa"/>
            <w:tcBorders>
              <w:top w:val="nil"/>
              <w:left w:val="nil"/>
              <w:bottom w:val="single" w:sz="4" w:space="0" w:color="auto"/>
              <w:right w:val="single" w:sz="4" w:space="0" w:color="auto"/>
            </w:tcBorders>
            <w:noWrap/>
            <w:vAlign w:val="bottom"/>
            <w:hideMark/>
          </w:tcPr>
          <w:p w14:paraId="522890C2"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.073981</w:t>
            </w:r>
          </w:p>
        </w:tc>
        <w:tc>
          <w:tcPr>
            <w:tcW w:w="998" w:type="dxa"/>
            <w:tcBorders>
              <w:top w:val="nil"/>
              <w:left w:val="nil"/>
              <w:bottom w:val="single" w:sz="4" w:space="0" w:color="auto"/>
              <w:right w:val="single" w:sz="4" w:space="0" w:color="auto"/>
            </w:tcBorders>
            <w:noWrap/>
            <w:vAlign w:val="bottom"/>
            <w:hideMark/>
          </w:tcPr>
          <w:p w14:paraId="79464946"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3.47E-05</w:t>
            </w:r>
          </w:p>
        </w:tc>
        <w:tc>
          <w:tcPr>
            <w:tcW w:w="922" w:type="dxa"/>
            <w:tcBorders>
              <w:top w:val="nil"/>
              <w:left w:val="nil"/>
              <w:bottom w:val="single" w:sz="4" w:space="0" w:color="auto"/>
              <w:right w:val="single" w:sz="4" w:space="0" w:color="auto"/>
            </w:tcBorders>
            <w:noWrap/>
            <w:vAlign w:val="bottom"/>
            <w:hideMark/>
          </w:tcPr>
          <w:p w14:paraId="18760ABA"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.028306</w:t>
            </w:r>
          </w:p>
        </w:tc>
        <w:tc>
          <w:tcPr>
            <w:tcW w:w="998" w:type="dxa"/>
            <w:tcBorders>
              <w:top w:val="nil"/>
              <w:left w:val="nil"/>
              <w:bottom w:val="single" w:sz="4" w:space="0" w:color="auto"/>
              <w:right w:val="single" w:sz="4" w:space="0" w:color="auto"/>
            </w:tcBorders>
            <w:noWrap/>
            <w:vAlign w:val="bottom"/>
            <w:hideMark/>
          </w:tcPr>
          <w:p w14:paraId="038644A3"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1.96E-03</w:t>
            </w:r>
          </w:p>
        </w:tc>
      </w:tr>
      <w:tr w:rsidR="007345CC" w:rsidRPr="007345CC" w14:paraId="21241DF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888188E" w14:textId="77777777" w:rsidR="007345CC" w:rsidRPr="007345CC" w:rsidRDefault="007345CC" w:rsidP="00CA3D81">
            <w:pPr>
              <w:spacing w:after="0" w:line="240" w:lineRule="auto"/>
              <w:rPr>
                <w:rFonts w:ascii="Calibri" w:eastAsia="Times New Roman" w:hAnsi="Calibri" w:cs="Calibri"/>
                <w:color w:val="000000"/>
                <w:sz w:val="20"/>
                <w:szCs w:val="20"/>
              </w:rPr>
            </w:pPr>
            <w:r w:rsidRPr="007345CC">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3822CF03"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.991733</w:t>
            </w:r>
          </w:p>
        </w:tc>
        <w:tc>
          <w:tcPr>
            <w:tcW w:w="998" w:type="dxa"/>
            <w:tcBorders>
              <w:top w:val="nil"/>
              <w:left w:val="nil"/>
              <w:bottom w:val="single" w:sz="4" w:space="0" w:color="auto"/>
              <w:right w:val="single" w:sz="4" w:space="0" w:color="auto"/>
            </w:tcBorders>
            <w:noWrap/>
            <w:vAlign w:val="bottom"/>
            <w:hideMark/>
          </w:tcPr>
          <w:p w14:paraId="2A6C6E3F"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6.83E-05</w:t>
            </w:r>
          </w:p>
        </w:tc>
        <w:tc>
          <w:tcPr>
            <w:tcW w:w="922" w:type="dxa"/>
            <w:tcBorders>
              <w:top w:val="nil"/>
              <w:left w:val="nil"/>
              <w:bottom w:val="single" w:sz="4" w:space="0" w:color="auto"/>
              <w:right w:val="single" w:sz="4" w:space="0" w:color="auto"/>
            </w:tcBorders>
            <w:noWrap/>
            <w:vAlign w:val="bottom"/>
            <w:hideMark/>
          </w:tcPr>
          <w:p w14:paraId="1CCE3DA8"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.141371</w:t>
            </w:r>
          </w:p>
        </w:tc>
        <w:tc>
          <w:tcPr>
            <w:tcW w:w="998" w:type="dxa"/>
            <w:tcBorders>
              <w:top w:val="nil"/>
              <w:left w:val="nil"/>
              <w:bottom w:val="single" w:sz="4" w:space="0" w:color="auto"/>
              <w:right w:val="single" w:sz="4" w:space="0" w:color="auto"/>
            </w:tcBorders>
            <w:noWrap/>
            <w:vAlign w:val="bottom"/>
            <w:hideMark/>
          </w:tcPr>
          <w:p w14:paraId="2F20168C"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4.41E-06</w:t>
            </w:r>
          </w:p>
        </w:tc>
        <w:tc>
          <w:tcPr>
            <w:tcW w:w="922" w:type="dxa"/>
            <w:tcBorders>
              <w:top w:val="nil"/>
              <w:left w:val="nil"/>
              <w:bottom w:val="single" w:sz="4" w:space="0" w:color="auto"/>
              <w:right w:val="single" w:sz="4" w:space="0" w:color="auto"/>
            </w:tcBorders>
            <w:noWrap/>
            <w:vAlign w:val="bottom"/>
            <w:hideMark/>
          </w:tcPr>
          <w:p w14:paraId="7D0DBB64"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.063612</w:t>
            </w:r>
          </w:p>
        </w:tc>
        <w:tc>
          <w:tcPr>
            <w:tcW w:w="998" w:type="dxa"/>
            <w:tcBorders>
              <w:top w:val="nil"/>
              <w:left w:val="nil"/>
              <w:bottom w:val="single" w:sz="4" w:space="0" w:color="auto"/>
              <w:right w:val="single" w:sz="4" w:space="0" w:color="auto"/>
            </w:tcBorders>
            <w:noWrap/>
            <w:vAlign w:val="bottom"/>
            <w:hideMark/>
          </w:tcPr>
          <w:p w14:paraId="12DAF6EC"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2.57E-05</w:t>
            </w:r>
          </w:p>
        </w:tc>
        <w:tc>
          <w:tcPr>
            <w:tcW w:w="922" w:type="dxa"/>
            <w:tcBorders>
              <w:top w:val="nil"/>
              <w:left w:val="nil"/>
              <w:bottom w:val="single" w:sz="4" w:space="0" w:color="auto"/>
              <w:right w:val="single" w:sz="4" w:space="0" w:color="auto"/>
            </w:tcBorders>
            <w:noWrap/>
            <w:vAlign w:val="bottom"/>
            <w:hideMark/>
          </w:tcPr>
          <w:p w14:paraId="753F7E7E"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.026308</w:t>
            </w:r>
          </w:p>
        </w:tc>
        <w:tc>
          <w:tcPr>
            <w:tcW w:w="998" w:type="dxa"/>
            <w:tcBorders>
              <w:top w:val="nil"/>
              <w:left w:val="nil"/>
              <w:bottom w:val="single" w:sz="4" w:space="0" w:color="auto"/>
              <w:right w:val="single" w:sz="4" w:space="0" w:color="auto"/>
            </w:tcBorders>
            <w:noWrap/>
            <w:vAlign w:val="bottom"/>
            <w:hideMark/>
          </w:tcPr>
          <w:p w14:paraId="1FE4A1E9" w14:textId="77777777" w:rsidR="007345CC" w:rsidRPr="007345CC" w:rsidRDefault="007345CC" w:rsidP="00CA3D81">
            <w:pPr>
              <w:spacing w:after="0" w:line="240" w:lineRule="auto"/>
              <w:jc w:val="right"/>
              <w:rPr>
                <w:rFonts w:ascii="Calibri" w:eastAsia="Times New Roman" w:hAnsi="Calibri" w:cs="Calibri"/>
                <w:color w:val="000000"/>
                <w:sz w:val="20"/>
                <w:szCs w:val="20"/>
              </w:rPr>
            </w:pPr>
            <w:r w:rsidRPr="007345CC">
              <w:rPr>
                <w:rFonts w:ascii="Calibri" w:eastAsia="Times New Roman" w:hAnsi="Calibri" w:cs="Calibri"/>
                <w:color w:val="000000"/>
                <w:sz w:val="20"/>
                <w:szCs w:val="20"/>
              </w:rPr>
              <w:t>1.64E-03</w:t>
            </w:r>
          </w:p>
        </w:tc>
      </w:tr>
    </w:tbl>
    <w:p w14:paraId="1DA2B3AC" w14:textId="5507040B" w:rsidR="00506716" w:rsidRPr="007827DB" w:rsidRDefault="00325B92"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 xml:space="preserve">From table </w:t>
      </w:r>
      <w:r w:rsidR="00F9397D">
        <w:rPr>
          <w:rFonts w:asciiTheme="majorBidi" w:hAnsiTheme="majorBidi" w:cstheme="majorBidi"/>
          <w:sz w:val="24"/>
          <w:szCs w:val="24"/>
        </w:rPr>
        <w:t>9</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8C2B58" w:rsidRPr="007827DB">
        <w:rPr>
          <w:rFonts w:asciiTheme="majorBidi" w:hAnsiTheme="majorBidi" w:cstheme="majorBidi"/>
          <w:sz w:val="24"/>
          <w:szCs w:val="24"/>
        </w:rPr>
        <w:t xml:space="preserve"> </w:t>
      </w:r>
      <w:r w:rsidR="00E5081C" w:rsidRPr="007827DB">
        <w:rPr>
          <w:rFonts w:asciiTheme="majorBidi" w:hAnsiTheme="majorBidi" w:cstheme="majorBidi"/>
          <w:sz w:val="24"/>
          <w:szCs w:val="24"/>
        </w:rPr>
        <w:t>By observing the value of R</w:t>
      </w:r>
      <w:r w:rsidR="00E5081C" w:rsidRPr="007827DB">
        <w:rPr>
          <w:rFonts w:asciiTheme="majorBidi" w:hAnsiTheme="majorBidi" w:cstheme="majorBidi"/>
          <w:sz w:val="24"/>
          <w:szCs w:val="24"/>
          <w:vertAlign w:val="superscript"/>
        </w:rPr>
        <w:t>2</w:t>
      </w:r>
      <w:r w:rsidR="00E5081C" w:rsidRPr="007827DB">
        <w:rPr>
          <w:rFonts w:asciiTheme="majorBidi" w:hAnsiTheme="majorBidi" w:cstheme="majorBidi"/>
          <w:sz w:val="24"/>
          <w:szCs w:val="24"/>
        </w:rPr>
        <w:t xml:space="preserve"> as the concentration of the soot increases, it be seen that the values increase with the increase in the soot concentrations. By observing the values of b</w:t>
      </w:r>
      <w:r w:rsidR="00E5081C" w:rsidRPr="007827DB">
        <w:rPr>
          <w:rFonts w:asciiTheme="majorBidi" w:hAnsiTheme="majorBidi" w:cstheme="majorBidi"/>
          <w:sz w:val="24"/>
          <w:szCs w:val="24"/>
          <w:vertAlign w:val="subscript"/>
        </w:rPr>
        <w:t>0</w:t>
      </w:r>
      <w:r w:rsidR="00E5081C" w:rsidRPr="007827DB">
        <w:rPr>
          <w:rFonts w:asciiTheme="majorBidi" w:hAnsiTheme="majorBidi" w:cstheme="majorBidi"/>
          <w:sz w:val="24"/>
          <w:szCs w:val="24"/>
        </w:rPr>
        <w:t>, b</w:t>
      </w:r>
      <w:r w:rsidR="00E5081C" w:rsidRPr="007827DB">
        <w:rPr>
          <w:rFonts w:asciiTheme="majorBidi" w:hAnsiTheme="majorBidi" w:cstheme="majorBidi"/>
          <w:sz w:val="24"/>
          <w:szCs w:val="24"/>
          <w:vertAlign w:val="subscript"/>
        </w:rPr>
        <w:t>1</w:t>
      </w:r>
      <w:r w:rsidR="00E5081C" w:rsidRPr="007827DB">
        <w:rPr>
          <w:rFonts w:asciiTheme="majorBidi" w:hAnsiTheme="majorBidi" w:cstheme="majorBidi"/>
          <w:sz w:val="24"/>
          <w:szCs w:val="24"/>
        </w:rPr>
        <w:t xml:space="preserve"> and b</w:t>
      </w:r>
      <w:r w:rsidR="00E5081C" w:rsidRPr="007827DB">
        <w:rPr>
          <w:rFonts w:asciiTheme="majorBidi" w:hAnsiTheme="majorBidi" w:cstheme="majorBidi"/>
          <w:sz w:val="24"/>
          <w:szCs w:val="24"/>
          <w:vertAlign w:val="subscript"/>
        </w:rPr>
        <w:t>2</w:t>
      </w:r>
      <w:r w:rsidR="00E5081C" w:rsidRPr="007827DB">
        <w:rPr>
          <w:rFonts w:asciiTheme="majorBidi" w:hAnsiTheme="majorBidi" w:cstheme="majorBidi"/>
          <w:sz w:val="24"/>
          <w:szCs w:val="24"/>
        </w:rPr>
        <w:t xml:space="preserve">, it can be observed that the values decrease with the increase in the concentrations of soot. This is in line </w:t>
      </w:r>
      <w:r w:rsidR="00E5081C" w:rsidRPr="007827DB">
        <w:rPr>
          <w:rStyle w:val="fontstyle01"/>
          <w:rFonts w:asciiTheme="majorBidi" w:hAnsiTheme="majorBidi" w:cstheme="majorBidi"/>
          <w:sz w:val="24"/>
          <w:szCs w:val="24"/>
        </w:rPr>
        <w:t xml:space="preserve">McDonald (1953) who already remarked that the </w:t>
      </w:r>
      <w:proofErr w:type="spellStart"/>
      <w:r w:rsidR="00E5081C" w:rsidRPr="007827DB">
        <w:rPr>
          <w:rStyle w:val="fontstyle01"/>
          <w:rFonts w:asciiTheme="majorBidi" w:hAnsiTheme="majorBidi" w:cstheme="majorBidi"/>
          <w:sz w:val="24"/>
          <w:szCs w:val="24"/>
        </w:rPr>
        <w:t>van’t</w:t>
      </w:r>
      <w:proofErr w:type="spellEnd"/>
      <w:r w:rsidR="00E5081C" w:rsidRPr="007827DB">
        <w:rPr>
          <w:rStyle w:val="fontstyle01"/>
          <w:rFonts w:asciiTheme="majorBidi" w:hAnsiTheme="majorBidi" w:cstheme="majorBidi"/>
          <w:sz w:val="24"/>
          <w:szCs w:val="24"/>
        </w:rPr>
        <w:t xml:space="preserve"> Hoff factor is not a constant value, but varies with the solute molality. By observing the values of the </w:t>
      </w:r>
      <w:r w:rsidR="00E64894" w:rsidRPr="007827DB">
        <w:rPr>
          <w:rStyle w:val="fontstyle01"/>
          <w:rFonts w:asciiTheme="majorBidi" w:hAnsiTheme="majorBidi" w:cstheme="majorBidi"/>
          <w:sz w:val="24"/>
          <w:szCs w:val="24"/>
        </w:rPr>
        <w:t>significant</w:t>
      </w:r>
      <w:r w:rsidR="00E5081C" w:rsidRPr="007827DB">
        <w:rPr>
          <w:rStyle w:val="fontstyle01"/>
          <w:rFonts w:asciiTheme="majorBidi" w:hAnsiTheme="majorBidi" w:cstheme="majorBidi"/>
          <w:sz w:val="24"/>
          <w:szCs w:val="24"/>
        </w:rPr>
        <w:t xml:space="preserve"> of b</w:t>
      </w:r>
      <w:r w:rsidR="00E5081C" w:rsidRPr="007827DB">
        <w:rPr>
          <w:rStyle w:val="fontstyle01"/>
          <w:rFonts w:asciiTheme="majorBidi" w:hAnsiTheme="majorBidi" w:cstheme="majorBidi"/>
          <w:sz w:val="24"/>
          <w:szCs w:val="24"/>
          <w:vertAlign w:val="subscript"/>
        </w:rPr>
        <w:t>0</w:t>
      </w:r>
      <w:r w:rsidR="00E5081C" w:rsidRPr="007827DB">
        <w:rPr>
          <w:rFonts w:asciiTheme="majorBidi" w:hAnsiTheme="majorBidi" w:cstheme="majorBidi"/>
          <w:sz w:val="24"/>
          <w:szCs w:val="24"/>
        </w:rPr>
        <w:t>, b</w:t>
      </w:r>
      <w:r w:rsidR="00E5081C" w:rsidRPr="007827DB">
        <w:rPr>
          <w:rFonts w:asciiTheme="majorBidi" w:hAnsiTheme="majorBidi" w:cstheme="majorBidi"/>
          <w:sz w:val="24"/>
          <w:szCs w:val="24"/>
          <w:vertAlign w:val="subscript"/>
        </w:rPr>
        <w:t>1</w:t>
      </w:r>
      <w:r w:rsidR="00E5081C" w:rsidRPr="007827DB">
        <w:rPr>
          <w:rFonts w:asciiTheme="majorBidi" w:hAnsiTheme="majorBidi" w:cstheme="majorBidi"/>
          <w:sz w:val="24"/>
          <w:szCs w:val="24"/>
        </w:rPr>
        <w:t xml:space="preserve"> and b</w:t>
      </w:r>
      <w:r w:rsidR="00E5081C" w:rsidRPr="007827DB">
        <w:rPr>
          <w:rFonts w:asciiTheme="majorBidi" w:hAnsiTheme="majorBidi" w:cstheme="majorBidi"/>
          <w:sz w:val="24"/>
          <w:szCs w:val="24"/>
          <w:vertAlign w:val="subscript"/>
        </w:rPr>
        <w:t>2</w:t>
      </w:r>
      <w:r w:rsidR="00E5081C" w:rsidRPr="007827DB">
        <w:rPr>
          <w:rStyle w:val="fontstyle01"/>
          <w:rFonts w:asciiTheme="majorBidi" w:hAnsiTheme="majorBidi" w:cstheme="majorBidi"/>
          <w:sz w:val="24"/>
          <w:szCs w:val="24"/>
        </w:rPr>
        <w:t>, it can be seen that they are all significant.</w:t>
      </w:r>
    </w:p>
    <w:p w14:paraId="269A96B0" w14:textId="31910B32" w:rsidR="007E5DF4" w:rsidRPr="00F9397D" w:rsidRDefault="007E5DF4" w:rsidP="00E64894">
      <w:pPr>
        <w:spacing w:before="120" w:after="120" w:line="240" w:lineRule="auto"/>
        <w:jc w:val="both"/>
        <w:rPr>
          <w:rFonts w:asciiTheme="majorBidi" w:hAnsiTheme="majorBidi" w:cstheme="majorBidi"/>
          <w:sz w:val="24"/>
          <w:szCs w:val="24"/>
        </w:rPr>
      </w:pPr>
      <w:r w:rsidRPr="007827DB">
        <w:rPr>
          <w:rStyle w:val="fontstyle01"/>
          <w:rFonts w:asciiTheme="majorBidi" w:hAnsiTheme="majorBidi" w:cstheme="majorBidi"/>
          <w:sz w:val="24"/>
          <w:szCs w:val="24"/>
        </w:rPr>
        <w:t>4.1.3</w:t>
      </w:r>
      <w:r w:rsidRPr="007827DB">
        <w:rPr>
          <w:rStyle w:val="fontstyle01"/>
          <w:rFonts w:asciiTheme="majorBidi" w:hAnsiTheme="majorBidi" w:cstheme="majorBidi"/>
          <w:sz w:val="24"/>
          <w:szCs w:val="24"/>
        </w:rPr>
        <w:tab/>
      </w:r>
      <w:r w:rsidRPr="00F9397D">
        <w:rPr>
          <w:rStyle w:val="fontstyle01"/>
          <w:rFonts w:asciiTheme="majorBidi" w:hAnsiTheme="majorBidi" w:cstheme="majorBidi"/>
          <w:sz w:val="24"/>
          <w:szCs w:val="24"/>
        </w:rPr>
        <w:t>Effective hygroscopicity parameter (EH) models for soot</w:t>
      </w:r>
    </w:p>
    <w:p w14:paraId="274690E8" w14:textId="0932FCAE" w:rsidR="00325B92" w:rsidRPr="007827DB" w:rsidRDefault="00325B92" w:rsidP="00E64894">
      <w:pPr>
        <w:spacing w:before="120" w:after="120" w:line="240" w:lineRule="auto"/>
        <w:jc w:val="both"/>
        <w:rPr>
          <w:rFonts w:asciiTheme="majorBidi" w:hAnsiTheme="majorBidi" w:cstheme="majorBidi"/>
          <w:sz w:val="24"/>
          <w:szCs w:val="24"/>
        </w:rPr>
      </w:pPr>
      <w:r w:rsidRPr="00F9397D">
        <w:rPr>
          <w:rFonts w:asciiTheme="majorBidi" w:hAnsiTheme="majorBidi" w:cstheme="majorBidi"/>
          <w:sz w:val="24"/>
          <w:szCs w:val="24"/>
        </w:rPr>
        <w:lastRenderedPageBreak/>
        <w:t xml:space="preserve">Table </w:t>
      </w:r>
      <w:r w:rsidR="00F9397D" w:rsidRPr="00F9397D">
        <w:rPr>
          <w:rFonts w:asciiTheme="majorBidi" w:hAnsiTheme="majorBidi" w:cstheme="majorBidi"/>
          <w:sz w:val="24"/>
          <w:szCs w:val="24"/>
        </w:rPr>
        <w:t>10</w:t>
      </w:r>
      <w:r w:rsidRPr="00F9397D">
        <w:rPr>
          <w:rFonts w:asciiTheme="majorBidi" w:hAnsiTheme="majorBidi" w:cstheme="majorBidi"/>
          <w:sz w:val="24"/>
          <w:szCs w:val="24"/>
        </w:rPr>
        <w:t>:</w:t>
      </w:r>
      <w:r w:rsidR="0001567E" w:rsidRPr="00F9397D">
        <w:rPr>
          <w:rFonts w:asciiTheme="majorBidi" w:hAnsiTheme="majorBidi" w:cstheme="majorBidi"/>
          <w:sz w:val="24"/>
          <w:szCs w:val="24"/>
        </w:rPr>
        <w:t xml:space="preserve"> </w:t>
      </w:r>
      <w:r w:rsidR="0001567E" w:rsidRPr="00F9397D">
        <w:rPr>
          <w:rStyle w:val="fontstyle01"/>
          <w:rFonts w:asciiTheme="majorBidi" w:hAnsiTheme="majorBidi" w:cstheme="majorBidi"/>
          <w:sz w:val="24"/>
          <w:szCs w:val="24"/>
        </w:rPr>
        <w:t>Effective hygroscopicity parameter (EH) models</w:t>
      </w:r>
      <w:r w:rsidR="00F9397D">
        <w:rPr>
          <w:rStyle w:val="fontstyle01"/>
          <w:rFonts w:asciiTheme="majorBidi" w:hAnsiTheme="majorBidi" w:cstheme="majorBidi"/>
          <w:sz w:val="24"/>
          <w:szCs w:val="24"/>
        </w:rPr>
        <w:t>,</w:t>
      </w:r>
      <w:r w:rsidR="00E64894">
        <w:rPr>
          <w:rStyle w:val="fontstyle01"/>
          <w:rFonts w:asciiTheme="majorBidi" w:hAnsiTheme="majorBidi" w:cstheme="majorBidi"/>
          <w:sz w:val="24"/>
          <w:szCs w:val="24"/>
        </w:rPr>
        <w:t xml:space="preserve"> </w:t>
      </w:r>
      <w:r w:rsidR="00F9397D">
        <w:rPr>
          <w:rStyle w:val="fontstyle01"/>
          <w:rFonts w:asciiTheme="majorBidi" w:hAnsiTheme="majorBidi" w:cstheme="majorBidi"/>
          <w:sz w:val="24"/>
          <w:szCs w:val="24"/>
        </w:rPr>
        <w:t xml:space="preserve">equation (18), </w:t>
      </w:r>
      <w:r w:rsidR="00F9397D" w:rsidRPr="007827DB">
        <w:rPr>
          <w:rStyle w:val="fontstyle01"/>
          <w:rFonts w:asciiTheme="majorBidi" w:hAnsiTheme="majorBidi" w:cstheme="majorBidi"/>
          <w:sz w:val="24"/>
          <w:szCs w:val="24"/>
        </w:rPr>
        <w:t xml:space="preserve">Petters and </w:t>
      </w:r>
      <w:proofErr w:type="spellStart"/>
      <w:r w:rsidR="00F9397D" w:rsidRPr="007827DB">
        <w:rPr>
          <w:rStyle w:val="fontstyle01"/>
          <w:rFonts w:asciiTheme="majorBidi" w:hAnsiTheme="majorBidi" w:cstheme="majorBidi"/>
          <w:sz w:val="24"/>
          <w:szCs w:val="24"/>
        </w:rPr>
        <w:t>Kreidenweis</w:t>
      </w:r>
      <w:proofErr w:type="spellEnd"/>
      <w:r w:rsidR="00F9397D" w:rsidRPr="007827DB">
        <w:rPr>
          <w:rStyle w:val="fontstyle01"/>
          <w:rFonts w:asciiTheme="majorBidi" w:hAnsiTheme="majorBidi" w:cstheme="majorBidi"/>
          <w:sz w:val="24"/>
          <w:szCs w:val="24"/>
        </w:rPr>
        <w:t xml:space="preserve"> (2007)</w:t>
      </w:r>
    </w:p>
    <w:tbl>
      <w:tblPr>
        <w:tblW w:w="5868" w:type="dxa"/>
        <w:tblLook w:val="04A0" w:firstRow="1" w:lastRow="0" w:firstColumn="1" w:lastColumn="0" w:noHBand="0" w:noVBand="1"/>
      </w:tblPr>
      <w:tblGrid>
        <w:gridCol w:w="1003"/>
        <w:gridCol w:w="1140"/>
        <w:gridCol w:w="1158"/>
        <w:gridCol w:w="1170"/>
        <w:gridCol w:w="1397"/>
      </w:tblGrid>
      <w:tr w:rsidR="00506716" w:rsidRPr="007345CC" w14:paraId="49B7F96E" w14:textId="77777777" w:rsidTr="007345CC">
        <w:trPr>
          <w:trHeight w:val="290"/>
        </w:trPr>
        <w:tc>
          <w:tcPr>
            <w:tcW w:w="1003" w:type="dxa"/>
            <w:tcBorders>
              <w:top w:val="single" w:sz="4" w:space="0" w:color="auto"/>
              <w:left w:val="single" w:sz="4" w:space="0" w:color="auto"/>
              <w:bottom w:val="single" w:sz="4" w:space="0" w:color="auto"/>
              <w:right w:val="single" w:sz="4" w:space="0" w:color="auto"/>
            </w:tcBorders>
            <w:noWrap/>
            <w:vAlign w:val="bottom"/>
            <w:hideMark/>
          </w:tcPr>
          <w:p w14:paraId="256BB548" w14:textId="69D1FB57" w:rsidR="00506716" w:rsidRPr="007345CC" w:rsidRDefault="00F9397D" w:rsidP="00F9397D">
            <w:pPr>
              <w:spacing w:after="0" w:line="240" w:lineRule="auto"/>
              <w:rPr>
                <w:rFonts w:asciiTheme="majorBidi" w:eastAsia="Times New Roman" w:hAnsiTheme="majorBidi" w:cstheme="majorBidi"/>
                <w:color w:val="000000"/>
                <w:sz w:val="20"/>
                <w:szCs w:val="20"/>
              </w:rPr>
            </w:pPr>
            <w:proofErr w:type="spellStart"/>
            <w:proofErr w:type="gramStart"/>
            <w:r>
              <w:rPr>
                <w:rFonts w:asciiTheme="majorBidi" w:eastAsia="Times New Roman" w:hAnsiTheme="majorBidi" w:cstheme="majorBidi"/>
                <w:color w:val="000000"/>
                <w:sz w:val="20"/>
                <w:szCs w:val="20"/>
              </w:rPr>
              <w:t>Equ</w:t>
            </w:r>
            <w:proofErr w:type="spellEnd"/>
            <w:r>
              <w:rPr>
                <w:rFonts w:asciiTheme="majorBidi" w:eastAsia="Times New Roman" w:hAnsiTheme="majorBidi" w:cstheme="majorBidi"/>
                <w:color w:val="000000"/>
                <w:sz w:val="20"/>
                <w:szCs w:val="20"/>
              </w:rPr>
              <w:t>(</w:t>
            </w:r>
            <w:proofErr w:type="gramEnd"/>
            <w:r w:rsidR="00506716" w:rsidRPr="007345CC">
              <w:rPr>
                <w:rFonts w:asciiTheme="majorBidi" w:eastAsia="Times New Roman" w:hAnsiTheme="majorBidi" w:cstheme="majorBidi"/>
                <w:color w:val="000000"/>
                <w:sz w:val="20"/>
                <w:szCs w:val="20"/>
              </w:rPr>
              <w:t>1</w:t>
            </w:r>
            <w:r>
              <w:rPr>
                <w:rFonts w:asciiTheme="majorBidi" w:eastAsia="Times New Roman" w:hAnsiTheme="majorBidi" w:cstheme="majorBidi"/>
                <w:color w:val="000000"/>
                <w:sz w:val="20"/>
                <w:szCs w:val="20"/>
              </w:rPr>
              <w:t>8</w:t>
            </w:r>
            <w:r w:rsidR="00506716" w:rsidRPr="007345CC">
              <w:rPr>
                <w:rFonts w:asciiTheme="majorBidi" w:eastAsia="Times New Roman" w:hAnsiTheme="majorBidi" w:cstheme="majorBidi"/>
                <w:color w:val="000000"/>
                <w:sz w:val="20"/>
                <w:szCs w:val="20"/>
              </w:rPr>
              <w:t>)</w:t>
            </w:r>
          </w:p>
        </w:tc>
        <w:tc>
          <w:tcPr>
            <w:tcW w:w="1140" w:type="dxa"/>
            <w:tcBorders>
              <w:top w:val="single" w:sz="4" w:space="0" w:color="auto"/>
              <w:left w:val="nil"/>
              <w:bottom w:val="single" w:sz="4" w:space="0" w:color="auto"/>
              <w:right w:val="single" w:sz="4" w:space="0" w:color="auto"/>
            </w:tcBorders>
            <w:noWrap/>
            <w:vAlign w:val="bottom"/>
            <w:hideMark/>
          </w:tcPr>
          <w:p w14:paraId="3016533D"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58" w:type="dxa"/>
            <w:tcBorders>
              <w:top w:val="single" w:sz="4" w:space="0" w:color="auto"/>
              <w:left w:val="nil"/>
              <w:bottom w:val="single" w:sz="4" w:space="0" w:color="auto"/>
              <w:right w:val="single" w:sz="4" w:space="0" w:color="auto"/>
            </w:tcBorders>
            <w:noWrap/>
            <w:vAlign w:val="bottom"/>
            <w:hideMark/>
          </w:tcPr>
          <w:p w14:paraId="63841AF5"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70" w:type="dxa"/>
            <w:tcBorders>
              <w:top w:val="single" w:sz="4" w:space="0" w:color="auto"/>
              <w:left w:val="nil"/>
              <w:bottom w:val="single" w:sz="4" w:space="0" w:color="auto"/>
              <w:right w:val="single" w:sz="4" w:space="0" w:color="auto"/>
            </w:tcBorders>
            <w:noWrap/>
            <w:vAlign w:val="bottom"/>
            <w:hideMark/>
          </w:tcPr>
          <w:p w14:paraId="5E0B1400"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397" w:type="dxa"/>
            <w:tcBorders>
              <w:top w:val="single" w:sz="4" w:space="0" w:color="auto"/>
              <w:left w:val="nil"/>
              <w:bottom w:val="single" w:sz="4" w:space="0" w:color="auto"/>
              <w:right w:val="single" w:sz="4" w:space="0" w:color="auto"/>
            </w:tcBorders>
            <w:noWrap/>
            <w:vAlign w:val="bottom"/>
            <w:hideMark/>
          </w:tcPr>
          <w:p w14:paraId="6A0B2C86"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r>
      <w:tr w:rsidR="00506716" w:rsidRPr="007345CC" w14:paraId="4D8F5DF9"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31E8C841"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40" w:type="dxa"/>
            <w:tcBorders>
              <w:top w:val="nil"/>
              <w:left w:val="nil"/>
              <w:bottom w:val="single" w:sz="4" w:space="0" w:color="auto"/>
              <w:right w:val="single" w:sz="4" w:space="0" w:color="auto"/>
            </w:tcBorders>
            <w:noWrap/>
            <w:vAlign w:val="bottom"/>
            <w:hideMark/>
          </w:tcPr>
          <w:p w14:paraId="4A57308B"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R</w:t>
            </w:r>
            <w:r w:rsidRPr="00F9397D">
              <w:rPr>
                <w:rFonts w:asciiTheme="majorBidi" w:eastAsia="Times New Roman" w:hAnsiTheme="majorBidi" w:cstheme="majorBidi"/>
                <w:color w:val="000000"/>
                <w:sz w:val="20"/>
                <w:szCs w:val="20"/>
                <w:vertAlign w:val="superscript"/>
              </w:rPr>
              <w:t>2</w:t>
            </w:r>
          </w:p>
        </w:tc>
        <w:tc>
          <w:tcPr>
            <w:tcW w:w="1158" w:type="dxa"/>
            <w:tcBorders>
              <w:top w:val="nil"/>
              <w:left w:val="nil"/>
              <w:bottom w:val="single" w:sz="4" w:space="0" w:color="auto"/>
              <w:right w:val="single" w:sz="4" w:space="0" w:color="auto"/>
            </w:tcBorders>
            <w:noWrap/>
            <w:vAlign w:val="bottom"/>
            <w:hideMark/>
          </w:tcPr>
          <w:p w14:paraId="0DEE108D"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Sig</w:t>
            </w:r>
          </w:p>
        </w:tc>
        <w:tc>
          <w:tcPr>
            <w:tcW w:w="1170" w:type="dxa"/>
            <w:tcBorders>
              <w:top w:val="nil"/>
              <w:left w:val="nil"/>
              <w:bottom w:val="single" w:sz="4" w:space="0" w:color="auto"/>
              <w:right w:val="single" w:sz="4" w:space="0" w:color="auto"/>
            </w:tcBorders>
            <w:noWrap/>
            <w:vAlign w:val="bottom"/>
            <w:hideMark/>
          </w:tcPr>
          <w:p w14:paraId="00FDB2B7" w14:textId="17B73EF7" w:rsidR="00506716" w:rsidRPr="007345CC" w:rsidRDefault="00012A89"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k</w:t>
            </w:r>
          </w:p>
        </w:tc>
        <w:tc>
          <w:tcPr>
            <w:tcW w:w="1397" w:type="dxa"/>
            <w:tcBorders>
              <w:top w:val="nil"/>
              <w:left w:val="nil"/>
              <w:bottom w:val="single" w:sz="4" w:space="0" w:color="auto"/>
              <w:right w:val="single" w:sz="4" w:space="0" w:color="auto"/>
            </w:tcBorders>
            <w:noWrap/>
            <w:vAlign w:val="bottom"/>
            <w:hideMark/>
          </w:tcPr>
          <w:p w14:paraId="1FBDC084" w14:textId="1BD30FBE" w:rsidR="00506716" w:rsidRPr="007345CC" w:rsidRDefault="00B6548E"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S</w:t>
            </w:r>
            <w:r w:rsidR="00506716" w:rsidRPr="007345CC">
              <w:rPr>
                <w:rFonts w:asciiTheme="majorBidi" w:eastAsia="Times New Roman" w:hAnsiTheme="majorBidi" w:cstheme="majorBidi"/>
                <w:color w:val="000000"/>
                <w:sz w:val="20"/>
                <w:szCs w:val="20"/>
              </w:rPr>
              <w:t>ig</w:t>
            </w:r>
          </w:p>
        </w:tc>
      </w:tr>
      <w:tr w:rsidR="00506716" w:rsidRPr="007345CC" w14:paraId="383EC704"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1014EC85"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Model1</w:t>
            </w:r>
          </w:p>
        </w:tc>
        <w:tc>
          <w:tcPr>
            <w:tcW w:w="1140" w:type="dxa"/>
            <w:tcBorders>
              <w:top w:val="nil"/>
              <w:left w:val="nil"/>
              <w:bottom w:val="single" w:sz="4" w:space="0" w:color="auto"/>
              <w:right w:val="single" w:sz="4" w:space="0" w:color="auto"/>
            </w:tcBorders>
            <w:noWrap/>
            <w:vAlign w:val="bottom"/>
            <w:hideMark/>
          </w:tcPr>
          <w:p w14:paraId="0DC2580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.971850</w:t>
            </w:r>
          </w:p>
        </w:tc>
        <w:tc>
          <w:tcPr>
            <w:tcW w:w="1158" w:type="dxa"/>
            <w:tcBorders>
              <w:top w:val="nil"/>
              <w:left w:val="nil"/>
              <w:bottom w:val="single" w:sz="4" w:space="0" w:color="auto"/>
              <w:right w:val="single" w:sz="4" w:space="0" w:color="auto"/>
            </w:tcBorders>
            <w:noWrap/>
            <w:vAlign w:val="bottom"/>
            <w:hideMark/>
          </w:tcPr>
          <w:p w14:paraId="73B7B060"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7.00E-06</w:t>
            </w:r>
          </w:p>
        </w:tc>
        <w:tc>
          <w:tcPr>
            <w:tcW w:w="1170" w:type="dxa"/>
            <w:tcBorders>
              <w:top w:val="nil"/>
              <w:left w:val="nil"/>
              <w:bottom w:val="single" w:sz="4" w:space="0" w:color="auto"/>
              <w:right w:val="single" w:sz="4" w:space="0" w:color="auto"/>
            </w:tcBorders>
            <w:noWrap/>
            <w:vAlign w:val="bottom"/>
            <w:hideMark/>
          </w:tcPr>
          <w:p w14:paraId="68F636AD"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4.92E-05</w:t>
            </w:r>
          </w:p>
        </w:tc>
        <w:tc>
          <w:tcPr>
            <w:tcW w:w="1397" w:type="dxa"/>
            <w:tcBorders>
              <w:top w:val="nil"/>
              <w:left w:val="nil"/>
              <w:bottom w:val="single" w:sz="4" w:space="0" w:color="auto"/>
              <w:right w:val="single" w:sz="4" w:space="0" w:color="auto"/>
            </w:tcBorders>
            <w:noWrap/>
            <w:vAlign w:val="bottom"/>
            <w:hideMark/>
          </w:tcPr>
          <w:p w14:paraId="489C88F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7.00E-06</w:t>
            </w:r>
          </w:p>
        </w:tc>
      </w:tr>
      <w:tr w:rsidR="00506716" w:rsidRPr="007345CC" w14:paraId="0379AEB4"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5B65BE24"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Model2</w:t>
            </w:r>
          </w:p>
        </w:tc>
        <w:tc>
          <w:tcPr>
            <w:tcW w:w="1140" w:type="dxa"/>
            <w:tcBorders>
              <w:top w:val="nil"/>
              <w:left w:val="nil"/>
              <w:bottom w:val="single" w:sz="4" w:space="0" w:color="auto"/>
              <w:right w:val="single" w:sz="4" w:space="0" w:color="auto"/>
            </w:tcBorders>
            <w:noWrap/>
            <w:vAlign w:val="bottom"/>
            <w:hideMark/>
          </w:tcPr>
          <w:p w14:paraId="693C552D"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.970366</w:t>
            </w:r>
          </w:p>
        </w:tc>
        <w:tc>
          <w:tcPr>
            <w:tcW w:w="1158" w:type="dxa"/>
            <w:tcBorders>
              <w:top w:val="nil"/>
              <w:left w:val="nil"/>
              <w:bottom w:val="single" w:sz="4" w:space="0" w:color="auto"/>
              <w:right w:val="single" w:sz="4" w:space="0" w:color="auto"/>
            </w:tcBorders>
            <w:noWrap/>
            <w:vAlign w:val="bottom"/>
            <w:hideMark/>
          </w:tcPr>
          <w:p w14:paraId="4A9C80FB"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8.00E-06</w:t>
            </w:r>
          </w:p>
        </w:tc>
        <w:tc>
          <w:tcPr>
            <w:tcW w:w="1170" w:type="dxa"/>
            <w:tcBorders>
              <w:top w:val="nil"/>
              <w:left w:val="nil"/>
              <w:bottom w:val="single" w:sz="4" w:space="0" w:color="auto"/>
              <w:right w:val="single" w:sz="4" w:space="0" w:color="auto"/>
            </w:tcBorders>
            <w:noWrap/>
            <w:vAlign w:val="bottom"/>
            <w:hideMark/>
          </w:tcPr>
          <w:p w14:paraId="710CEAA8"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4.91E-05</w:t>
            </w:r>
          </w:p>
        </w:tc>
        <w:tc>
          <w:tcPr>
            <w:tcW w:w="1397" w:type="dxa"/>
            <w:tcBorders>
              <w:top w:val="nil"/>
              <w:left w:val="nil"/>
              <w:bottom w:val="single" w:sz="4" w:space="0" w:color="auto"/>
              <w:right w:val="single" w:sz="4" w:space="0" w:color="auto"/>
            </w:tcBorders>
            <w:noWrap/>
            <w:vAlign w:val="bottom"/>
            <w:hideMark/>
          </w:tcPr>
          <w:p w14:paraId="1793283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8.00E-06</w:t>
            </w:r>
          </w:p>
        </w:tc>
      </w:tr>
      <w:tr w:rsidR="00506716" w:rsidRPr="007345CC" w14:paraId="5D3622E9"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6E2FED21"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Model3</w:t>
            </w:r>
          </w:p>
        </w:tc>
        <w:tc>
          <w:tcPr>
            <w:tcW w:w="1140" w:type="dxa"/>
            <w:tcBorders>
              <w:top w:val="nil"/>
              <w:left w:val="nil"/>
              <w:bottom w:val="single" w:sz="4" w:space="0" w:color="auto"/>
              <w:right w:val="single" w:sz="4" w:space="0" w:color="auto"/>
            </w:tcBorders>
            <w:noWrap/>
            <w:vAlign w:val="bottom"/>
            <w:hideMark/>
          </w:tcPr>
          <w:p w14:paraId="3FA8FE9A"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.968701</w:t>
            </w:r>
          </w:p>
        </w:tc>
        <w:tc>
          <w:tcPr>
            <w:tcW w:w="1158" w:type="dxa"/>
            <w:tcBorders>
              <w:top w:val="nil"/>
              <w:left w:val="nil"/>
              <w:bottom w:val="single" w:sz="4" w:space="0" w:color="auto"/>
              <w:right w:val="single" w:sz="4" w:space="0" w:color="auto"/>
            </w:tcBorders>
            <w:noWrap/>
            <w:vAlign w:val="bottom"/>
            <w:hideMark/>
          </w:tcPr>
          <w:p w14:paraId="513C3E46"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1.00E-05</w:t>
            </w:r>
          </w:p>
        </w:tc>
        <w:tc>
          <w:tcPr>
            <w:tcW w:w="1170" w:type="dxa"/>
            <w:tcBorders>
              <w:top w:val="nil"/>
              <w:left w:val="nil"/>
              <w:bottom w:val="single" w:sz="4" w:space="0" w:color="auto"/>
              <w:right w:val="single" w:sz="4" w:space="0" w:color="auto"/>
            </w:tcBorders>
            <w:noWrap/>
            <w:vAlign w:val="bottom"/>
            <w:hideMark/>
          </w:tcPr>
          <w:p w14:paraId="0F2DE59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4.90E-05</w:t>
            </w:r>
          </w:p>
        </w:tc>
        <w:tc>
          <w:tcPr>
            <w:tcW w:w="1397" w:type="dxa"/>
            <w:tcBorders>
              <w:top w:val="nil"/>
              <w:left w:val="nil"/>
              <w:bottom w:val="single" w:sz="4" w:space="0" w:color="auto"/>
              <w:right w:val="single" w:sz="4" w:space="0" w:color="auto"/>
            </w:tcBorders>
            <w:noWrap/>
            <w:vAlign w:val="bottom"/>
            <w:hideMark/>
          </w:tcPr>
          <w:p w14:paraId="6ECD836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1.00E-05</w:t>
            </w:r>
          </w:p>
        </w:tc>
      </w:tr>
      <w:tr w:rsidR="00506716" w:rsidRPr="007345CC" w14:paraId="2410D6A9"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00E63C76"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Model4</w:t>
            </w:r>
          </w:p>
        </w:tc>
        <w:tc>
          <w:tcPr>
            <w:tcW w:w="1140" w:type="dxa"/>
            <w:tcBorders>
              <w:top w:val="nil"/>
              <w:left w:val="nil"/>
              <w:bottom w:val="single" w:sz="4" w:space="0" w:color="auto"/>
              <w:right w:val="single" w:sz="4" w:space="0" w:color="auto"/>
            </w:tcBorders>
            <w:noWrap/>
            <w:vAlign w:val="bottom"/>
            <w:hideMark/>
          </w:tcPr>
          <w:p w14:paraId="1BAA18FE"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.967087</w:t>
            </w:r>
          </w:p>
        </w:tc>
        <w:tc>
          <w:tcPr>
            <w:tcW w:w="1158" w:type="dxa"/>
            <w:tcBorders>
              <w:top w:val="nil"/>
              <w:left w:val="nil"/>
              <w:bottom w:val="single" w:sz="4" w:space="0" w:color="auto"/>
              <w:right w:val="single" w:sz="4" w:space="0" w:color="auto"/>
            </w:tcBorders>
            <w:noWrap/>
            <w:vAlign w:val="bottom"/>
            <w:hideMark/>
          </w:tcPr>
          <w:p w14:paraId="678D7C7F"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1.10E-05</w:t>
            </w:r>
          </w:p>
        </w:tc>
        <w:tc>
          <w:tcPr>
            <w:tcW w:w="1170" w:type="dxa"/>
            <w:tcBorders>
              <w:top w:val="nil"/>
              <w:left w:val="nil"/>
              <w:bottom w:val="single" w:sz="4" w:space="0" w:color="auto"/>
              <w:right w:val="single" w:sz="4" w:space="0" w:color="auto"/>
            </w:tcBorders>
            <w:noWrap/>
            <w:vAlign w:val="bottom"/>
            <w:hideMark/>
          </w:tcPr>
          <w:p w14:paraId="39EE10A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4.89E-05</w:t>
            </w:r>
          </w:p>
        </w:tc>
        <w:tc>
          <w:tcPr>
            <w:tcW w:w="1397" w:type="dxa"/>
            <w:tcBorders>
              <w:top w:val="nil"/>
              <w:left w:val="nil"/>
              <w:bottom w:val="single" w:sz="4" w:space="0" w:color="auto"/>
              <w:right w:val="single" w:sz="4" w:space="0" w:color="auto"/>
            </w:tcBorders>
            <w:noWrap/>
            <w:vAlign w:val="bottom"/>
            <w:hideMark/>
          </w:tcPr>
          <w:p w14:paraId="7D00D5A3"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1.10E-05</w:t>
            </w:r>
          </w:p>
        </w:tc>
      </w:tr>
      <w:tr w:rsidR="00506716" w:rsidRPr="007345CC" w14:paraId="0615F498"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3507E265"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Model5</w:t>
            </w:r>
          </w:p>
        </w:tc>
        <w:tc>
          <w:tcPr>
            <w:tcW w:w="1140" w:type="dxa"/>
            <w:tcBorders>
              <w:top w:val="nil"/>
              <w:left w:val="nil"/>
              <w:bottom w:val="single" w:sz="4" w:space="0" w:color="auto"/>
              <w:right w:val="single" w:sz="4" w:space="0" w:color="auto"/>
            </w:tcBorders>
            <w:noWrap/>
            <w:vAlign w:val="bottom"/>
            <w:hideMark/>
          </w:tcPr>
          <w:p w14:paraId="0A84FDBC"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.964586</w:t>
            </w:r>
          </w:p>
        </w:tc>
        <w:tc>
          <w:tcPr>
            <w:tcW w:w="1158" w:type="dxa"/>
            <w:tcBorders>
              <w:top w:val="nil"/>
              <w:left w:val="nil"/>
              <w:bottom w:val="single" w:sz="4" w:space="0" w:color="auto"/>
              <w:right w:val="single" w:sz="4" w:space="0" w:color="auto"/>
            </w:tcBorders>
            <w:noWrap/>
            <w:vAlign w:val="bottom"/>
            <w:hideMark/>
          </w:tcPr>
          <w:p w14:paraId="2B06BBE3"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1.40E-05</w:t>
            </w:r>
          </w:p>
        </w:tc>
        <w:tc>
          <w:tcPr>
            <w:tcW w:w="1170" w:type="dxa"/>
            <w:tcBorders>
              <w:top w:val="nil"/>
              <w:left w:val="nil"/>
              <w:bottom w:val="single" w:sz="4" w:space="0" w:color="auto"/>
              <w:right w:val="single" w:sz="4" w:space="0" w:color="auto"/>
            </w:tcBorders>
            <w:noWrap/>
            <w:vAlign w:val="bottom"/>
            <w:hideMark/>
          </w:tcPr>
          <w:p w14:paraId="3C62BBD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4.87E-05</w:t>
            </w:r>
          </w:p>
        </w:tc>
        <w:tc>
          <w:tcPr>
            <w:tcW w:w="1397" w:type="dxa"/>
            <w:tcBorders>
              <w:top w:val="nil"/>
              <w:left w:val="nil"/>
              <w:bottom w:val="single" w:sz="4" w:space="0" w:color="auto"/>
              <w:right w:val="single" w:sz="4" w:space="0" w:color="auto"/>
            </w:tcBorders>
            <w:noWrap/>
            <w:vAlign w:val="bottom"/>
            <w:hideMark/>
          </w:tcPr>
          <w:p w14:paraId="32CD392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1.40E-05</w:t>
            </w:r>
          </w:p>
        </w:tc>
      </w:tr>
      <w:tr w:rsidR="00506716" w:rsidRPr="007345CC" w14:paraId="6AF88B95"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13552EE2"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Model6</w:t>
            </w:r>
          </w:p>
        </w:tc>
        <w:tc>
          <w:tcPr>
            <w:tcW w:w="1140" w:type="dxa"/>
            <w:tcBorders>
              <w:top w:val="nil"/>
              <w:left w:val="nil"/>
              <w:bottom w:val="single" w:sz="4" w:space="0" w:color="auto"/>
              <w:right w:val="single" w:sz="4" w:space="0" w:color="auto"/>
            </w:tcBorders>
            <w:noWrap/>
            <w:vAlign w:val="bottom"/>
            <w:hideMark/>
          </w:tcPr>
          <w:p w14:paraId="45F4486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.960160</w:t>
            </w:r>
          </w:p>
        </w:tc>
        <w:tc>
          <w:tcPr>
            <w:tcW w:w="1158" w:type="dxa"/>
            <w:tcBorders>
              <w:top w:val="nil"/>
              <w:left w:val="nil"/>
              <w:bottom w:val="single" w:sz="4" w:space="0" w:color="auto"/>
              <w:right w:val="single" w:sz="4" w:space="0" w:color="auto"/>
            </w:tcBorders>
            <w:noWrap/>
            <w:vAlign w:val="bottom"/>
            <w:hideMark/>
          </w:tcPr>
          <w:p w14:paraId="478A690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2.00E-05</w:t>
            </w:r>
          </w:p>
        </w:tc>
        <w:tc>
          <w:tcPr>
            <w:tcW w:w="1170" w:type="dxa"/>
            <w:tcBorders>
              <w:top w:val="nil"/>
              <w:left w:val="nil"/>
              <w:bottom w:val="single" w:sz="4" w:space="0" w:color="auto"/>
              <w:right w:val="single" w:sz="4" w:space="0" w:color="auto"/>
            </w:tcBorders>
            <w:noWrap/>
            <w:vAlign w:val="bottom"/>
            <w:hideMark/>
          </w:tcPr>
          <w:p w14:paraId="23EB90E0"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4.87E-05</w:t>
            </w:r>
          </w:p>
        </w:tc>
        <w:tc>
          <w:tcPr>
            <w:tcW w:w="1397" w:type="dxa"/>
            <w:tcBorders>
              <w:top w:val="nil"/>
              <w:left w:val="nil"/>
              <w:bottom w:val="single" w:sz="4" w:space="0" w:color="auto"/>
              <w:right w:val="single" w:sz="4" w:space="0" w:color="auto"/>
            </w:tcBorders>
            <w:noWrap/>
            <w:vAlign w:val="bottom"/>
            <w:hideMark/>
          </w:tcPr>
          <w:p w14:paraId="1F21B3B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2.00E-05</w:t>
            </w:r>
          </w:p>
        </w:tc>
      </w:tr>
    </w:tbl>
    <w:p w14:paraId="1E96ECE4" w14:textId="77777777" w:rsidR="00E64894" w:rsidRDefault="00E64894" w:rsidP="00E64894">
      <w:pPr>
        <w:spacing w:before="120" w:after="120" w:line="240" w:lineRule="auto"/>
        <w:jc w:val="both"/>
        <w:rPr>
          <w:rFonts w:asciiTheme="majorBidi" w:hAnsiTheme="majorBidi" w:cstheme="majorBidi"/>
          <w:sz w:val="24"/>
          <w:szCs w:val="24"/>
        </w:rPr>
      </w:pPr>
    </w:p>
    <w:p w14:paraId="74C8B443" w14:textId="77777777" w:rsidR="00E64894" w:rsidRDefault="00E64894" w:rsidP="00E64894">
      <w:pPr>
        <w:spacing w:before="120" w:after="120" w:line="240" w:lineRule="auto"/>
        <w:jc w:val="both"/>
        <w:rPr>
          <w:rFonts w:asciiTheme="majorBidi" w:hAnsiTheme="majorBidi" w:cstheme="majorBidi"/>
          <w:sz w:val="24"/>
          <w:szCs w:val="24"/>
        </w:rPr>
      </w:pPr>
    </w:p>
    <w:p w14:paraId="09A08ECC" w14:textId="77777777" w:rsidR="00E64894" w:rsidRDefault="00E64894" w:rsidP="00E64894">
      <w:pPr>
        <w:spacing w:before="120" w:after="120" w:line="240" w:lineRule="auto"/>
        <w:jc w:val="both"/>
        <w:rPr>
          <w:rFonts w:asciiTheme="majorBidi" w:hAnsiTheme="majorBidi" w:cstheme="majorBidi"/>
          <w:sz w:val="24"/>
          <w:szCs w:val="24"/>
        </w:rPr>
      </w:pPr>
    </w:p>
    <w:p w14:paraId="171193CC" w14:textId="6F92DB82" w:rsidR="00506716" w:rsidRPr="007827DB" w:rsidRDefault="00325B92"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From table </w:t>
      </w:r>
      <w:r w:rsidR="00F9397D">
        <w:rPr>
          <w:rFonts w:asciiTheme="majorBidi" w:hAnsiTheme="majorBidi" w:cstheme="majorBidi"/>
          <w:sz w:val="24"/>
          <w:szCs w:val="24"/>
        </w:rPr>
        <w:t>10</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5A0AC3" w:rsidRPr="007827DB">
        <w:rPr>
          <w:rFonts w:asciiTheme="majorBidi" w:hAnsiTheme="majorBidi" w:cstheme="majorBidi"/>
          <w:sz w:val="24"/>
          <w:szCs w:val="24"/>
        </w:rPr>
        <w:t xml:space="preserve"> </w:t>
      </w:r>
      <w:r w:rsidR="00012A89" w:rsidRPr="007827DB">
        <w:rPr>
          <w:rFonts w:asciiTheme="majorBidi" w:hAnsiTheme="majorBidi" w:cstheme="majorBidi"/>
          <w:sz w:val="24"/>
          <w:szCs w:val="24"/>
        </w:rPr>
        <w:t>By observing the value of R</w:t>
      </w:r>
      <w:r w:rsidR="00012A89" w:rsidRPr="007827DB">
        <w:rPr>
          <w:rFonts w:asciiTheme="majorBidi" w:hAnsiTheme="majorBidi" w:cstheme="majorBidi"/>
          <w:sz w:val="24"/>
          <w:szCs w:val="24"/>
          <w:vertAlign w:val="superscript"/>
        </w:rPr>
        <w:t>2</w:t>
      </w:r>
      <w:r w:rsidR="00012A89" w:rsidRPr="007827DB">
        <w:rPr>
          <w:rFonts w:asciiTheme="majorBidi" w:hAnsiTheme="majorBidi" w:cstheme="majorBidi"/>
          <w:sz w:val="24"/>
          <w:szCs w:val="24"/>
        </w:rPr>
        <w:t xml:space="preserve"> as the concentration of the soot increases, it be seen that the values decrease with the increase in the soot concentrations. By observing the values of k, it can be observed that the values decrease with the increase in the concentrations of soot. </w:t>
      </w:r>
      <w:r w:rsidR="00012A89" w:rsidRPr="007827DB">
        <w:rPr>
          <w:rStyle w:val="fontstyle01"/>
          <w:rFonts w:asciiTheme="majorBidi" w:hAnsiTheme="majorBidi" w:cstheme="majorBidi"/>
          <w:sz w:val="24"/>
          <w:szCs w:val="24"/>
        </w:rPr>
        <w:t xml:space="preserve">By observing the values of the </w:t>
      </w:r>
      <w:r w:rsidR="00E64894" w:rsidRPr="007827DB">
        <w:rPr>
          <w:rStyle w:val="fontstyle01"/>
          <w:rFonts w:asciiTheme="majorBidi" w:hAnsiTheme="majorBidi" w:cstheme="majorBidi"/>
          <w:sz w:val="24"/>
          <w:szCs w:val="24"/>
        </w:rPr>
        <w:t>significant</w:t>
      </w:r>
      <w:r w:rsidR="00012A89" w:rsidRPr="007827DB">
        <w:rPr>
          <w:rStyle w:val="fontstyle01"/>
          <w:rFonts w:asciiTheme="majorBidi" w:hAnsiTheme="majorBidi" w:cstheme="majorBidi"/>
          <w:sz w:val="24"/>
          <w:szCs w:val="24"/>
        </w:rPr>
        <w:t xml:space="preserve"> of k, it can be seen that they are all significant.</w:t>
      </w:r>
    </w:p>
    <w:p w14:paraId="649E8779" w14:textId="04E8D483" w:rsidR="00506716" w:rsidRPr="007827DB" w:rsidRDefault="003E29BD" w:rsidP="00F9397D">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4.2</w:t>
      </w:r>
      <w:r w:rsidRPr="007827DB">
        <w:rPr>
          <w:rFonts w:asciiTheme="majorBidi" w:hAnsiTheme="majorBidi" w:cstheme="majorBidi"/>
          <w:sz w:val="24"/>
          <w:szCs w:val="24"/>
        </w:rPr>
        <w:tab/>
      </w:r>
      <w:r w:rsidR="00F9397D">
        <w:rPr>
          <w:rFonts w:asciiTheme="majorBidi" w:hAnsiTheme="majorBidi" w:cstheme="majorBidi"/>
          <w:sz w:val="24"/>
          <w:szCs w:val="24"/>
        </w:rPr>
        <w:t>Analysis of the models for</w:t>
      </w:r>
      <w:r w:rsidR="00F9397D" w:rsidRPr="007827DB">
        <w:rPr>
          <w:rFonts w:asciiTheme="majorBidi" w:hAnsiTheme="majorBidi" w:cstheme="majorBidi"/>
          <w:sz w:val="24"/>
          <w:szCs w:val="24"/>
        </w:rPr>
        <w:t xml:space="preserve"> </w:t>
      </w:r>
      <w:proofErr w:type="spellStart"/>
      <w:r w:rsidR="00F9397D">
        <w:rPr>
          <w:rFonts w:asciiTheme="majorBidi" w:hAnsiTheme="majorBidi" w:cstheme="majorBidi"/>
          <w:sz w:val="24"/>
          <w:szCs w:val="24"/>
        </w:rPr>
        <w:t>waso</w:t>
      </w:r>
      <w:proofErr w:type="spellEnd"/>
    </w:p>
    <w:p w14:paraId="4BDFD3AD" w14:textId="40D8F720" w:rsidR="00F9404A" w:rsidRPr="007827DB" w:rsidRDefault="00F9404A" w:rsidP="00F9397D">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Table </w:t>
      </w:r>
      <w:r w:rsidR="002479F1">
        <w:rPr>
          <w:rFonts w:asciiTheme="majorBidi" w:hAnsiTheme="majorBidi" w:cstheme="majorBidi"/>
          <w:sz w:val="24"/>
          <w:szCs w:val="24"/>
        </w:rPr>
        <w:t>11</w:t>
      </w:r>
      <w:r w:rsidRPr="007827DB">
        <w:rPr>
          <w:rFonts w:asciiTheme="majorBidi" w:hAnsiTheme="majorBidi" w:cstheme="majorBidi"/>
          <w:sz w:val="24"/>
          <w:szCs w:val="24"/>
        </w:rPr>
        <w:t xml:space="preserve">: Results of the regression analysis of </w:t>
      </w:r>
      <w:proofErr w:type="spellStart"/>
      <w:r w:rsidR="00F9397D">
        <w:rPr>
          <w:rFonts w:asciiTheme="majorBidi" w:hAnsiTheme="majorBidi" w:cstheme="majorBidi"/>
          <w:sz w:val="24"/>
          <w:szCs w:val="24"/>
        </w:rPr>
        <w:t>waso</w:t>
      </w:r>
      <w:proofErr w:type="spellEnd"/>
      <w:r w:rsidRPr="007827DB">
        <w:rPr>
          <w:rFonts w:asciiTheme="majorBidi" w:hAnsiTheme="majorBidi" w:cstheme="majorBidi"/>
          <w:sz w:val="24"/>
          <w:szCs w:val="24"/>
        </w:rPr>
        <w:t xml:space="preserve"> for equation (4)</w:t>
      </w:r>
    </w:p>
    <w:tbl>
      <w:tblPr>
        <w:tblW w:w="7735" w:type="dxa"/>
        <w:tblLook w:val="04A0" w:firstRow="1" w:lastRow="0" w:firstColumn="1" w:lastColumn="0" w:noHBand="0" w:noVBand="1"/>
      </w:tblPr>
      <w:tblGrid>
        <w:gridCol w:w="963"/>
        <w:gridCol w:w="1116"/>
        <w:gridCol w:w="960"/>
        <w:gridCol w:w="1116"/>
        <w:gridCol w:w="1116"/>
        <w:gridCol w:w="1116"/>
        <w:gridCol w:w="1603"/>
      </w:tblGrid>
      <w:tr w:rsidR="00F9404A" w:rsidRPr="007827DB" w14:paraId="41BD6128" w14:textId="77777777" w:rsidTr="00466CDB">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C8781A" w14:textId="53EA81C9"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roofErr w:type="spellStart"/>
            <w:proofErr w:type="gramStart"/>
            <w:r w:rsidR="00F9397D">
              <w:rPr>
                <w:rFonts w:asciiTheme="majorBidi" w:eastAsia="Times New Roman" w:hAnsiTheme="majorBidi" w:cstheme="majorBidi"/>
                <w:color w:val="000000"/>
                <w:sz w:val="24"/>
                <w:szCs w:val="24"/>
              </w:rPr>
              <w:t>Equ</w:t>
            </w:r>
            <w:proofErr w:type="spellEnd"/>
            <w:r w:rsidR="00F9397D">
              <w:rPr>
                <w:rFonts w:asciiTheme="majorBidi" w:eastAsia="Times New Roman" w:hAnsiTheme="majorBidi" w:cstheme="majorBidi"/>
                <w:color w:val="000000"/>
                <w:sz w:val="24"/>
                <w:szCs w:val="24"/>
              </w:rPr>
              <w:t>(</w:t>
            </w:r>
            <w:proofErr w:type="gramEnd"/>
            <w:r w:rsidR="00F9397D">
              <w:rPr>
                <w:rFonts w:asciiTheme="majorBidi" w:eastAsia="Times New Roman" w:hAnsiTheme="majorBidi" w:cstheme="majorBidi"/>
                <w:color w:val="000000"/>
                <w:sz w:val="24"/>
                <w:szCs w:val="24"/>
              </w:rPr>
              <w:t>4)</w:t>
            </w:r>
          </w:p>
        </w:tc>
        <w:tc>
          <w:tcPr>
            <w:tcW w:w="1053" w:type="dxa"/>
            <w:tcBorders>
              <w:top w:val="single" w:sz="4" w:space="0" w:color="auto"/>
              <w:left w:val="nil"/>
              <w:bottom w:val="single" w:sz="4" w:space="0" w:color="auto"/>
              <w:right w:val="single" w:sz="4" w:space="0" w:color="auto"/>
            </w:tcBorders>
            <w:noWrap/>
            <w:vAlign w:val="bottom"/>
            <w:hideMark/>
          </w:tcPr>
          <w:p w14:paraId="79B458A1"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R2</w:t>
            </w:r>
          </w:p>
        </w:tc>
        <w:tc>
          <w:tcPr>
            <w:tcW w:w="960" w:type="dxa"/>
            <w:tcBorders>
              <w:top w:val="single" w:sz="4" w:space="0" w:color="auto"/>
              <w:left w:val="nil"/>
              <w:bottom w:val="single" w:sz="4" w:space="0" w:color="auto"/>
              <w:right w:val="single" w:sz="4" w:space="0" w:color="auto"/>
            </w:tcBorders>
            <w:noWrap/>
            <w:vAlign w:val="bottom"/>
            <w:hideMark/>
          </w:tcPr>
          <w:p w14:paraId="16B91ADE"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56486C39"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A</w:t>
            </w:r>
          </w:p>
        </w:tc>
        <w:tc>
          <w:tcPr>
            <w:tcW w:w="1053" w:type="dxa"/>
            <w:tcBorders>
              <w:top w:val="single" w:sz="4" w:space="0" w:color="auto"/>
              <w:left w:val="nil"/>
              <w:bottom w:val="single" w:sz="4" w:space="0" w:color="auto"/>
              <w:right w:val="single" w:sz="4" w:space="0" w:color="auto"/>
            </w:tcBorders>
            <w:noWrap/>
            <w:vAlign w:val="bottom"/>
            <w:hideMark/>
          </w:tcPr>
          <w:p w14:paraId="336C9BAD"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689D14EF"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B</w:t>
            </w:r>
          </w:p>
        </w:tc>
        <w:tc>
          <w:tcPr>
            <w:tcW w:w="1603" w:type="dxa"/>
            <w:tcBorders>
              <w:top w:val="single" w:sz="4" w:space="0" w:color="auto"/>
              <w:left w:val="nil"/>
              <w:bottom w:val="single" w:sz="4" w:space="0" w:color="auto"/>
              <w:right w:val="single" w:sz="4" w:space="0" w:color="auto"/>
            </w:tcBorders>
            <w:noWrap/>
            <w:vAlign w:val="bottom"/>
            <w:hideMark/>
          </w:tcPr>
          <w:p w14:paraId="6D3913E6"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r>
      <w:tr w:rsidR="00F9404A" w:rsidRPr="007827DB" w14:paraId="543572F6"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19450616"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Model1</w:t>
            </w:r>
          </w:p>
        </w:tc>
        <w:tc>
          <w:tcPr>
            <w:tcW w:w="1053" w:type="dxa"/>
            <w:tcBorders>
              <w:top w:val="nil"/>
              <w:left w:val="nil"/>
              <w:bottom w:val="single" w:sz="4" w:space="0" w:color="auto"/>
              <w:right w:val="single" w:sz="4" w:space="0" w:color="auto"/>
            </w:tcBorders>
            <w:noWrap/>
            <w:vAlign w:val="bottom"/>
            <w:hideMark/>
          </w:tcPr>
          <w:p w14:paraId="08074992"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0.998011</w:t>
            </w:r>
          </w:p>
        </w:tc>
        <w:tc>
          <w:tcPr>
            <w:tcW w:w="960" w:type="dxa"/>
            <w:tcBorders>
              <w:top w:val="nil"/>
              <w:left w:val="nil"/>
              <w:bottom w:val="single" w:sz="4" w:space="0" w:color="auto"/>
              <w:right w:val="single" w:sz="4" w:space="0" w:color="auto"/>
            </w:tcBorders>
            <w:noWrap/>
            <w:vAlign w:val="bottom"/>
            <w:hideMark/>
          </w:tcPr>
          <w:p w14:paraId="1A9E15C5"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DB5F517"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0.005396</w:t>
            </w:r>
          </w:p>
        </w:tc>
        <w:tc>
          <w:tcPr>
            <w:tcW w:w="1053" w:type="dxa"/>
            <w:tcBorders>
              <w:top w:val="nil"/>
              <w:left w:val="nil"/>
              <w:bottom w:val="single" w:sz="4" w:space="0" w:color="auto"/>
              <w:right w:val="single" w:sz="4" w:space="0" w:color="auto"/>
            </w:tcBorders>
            <w:noWrap/>
            <w:vAlign w:val="bottom"/>
            <w:hideMark/>
          </w:tcPr>
          <w:p w14:paraId="08885AFC"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0.028907</w:t>
            </w:r>
          </w:p>
        </w:tc>
        <w:tc>
          <w:tcPr>
            <w:tcW w:w="1053" w:type="dxa"/>
            <w:tcBorders>
              <w:top w:val="nil"/>
              <w:left w:val="nil"/>
              <w:bottom w:val="single" w:sz="4" w:space="0" w:color="auto"/>
              <w:right w:val="single" w:sz="4" w:space="0" w:color="auto"/>
            </w:tcBorders>
            <w:noWrap/>
            <w:vAlign w:val="bottom"/>
            <w:hideMark/>
          </w:tcPr>
          <w:p w14:paraId="7217310A"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0.372628</w:t>
            </w:r>
          </w:p>
        </w:tc>
        <w:tc>
          <w:tcPr>
            <w:tcW w:w="1603" w:type="dxa"/>
            <w:tcBorders>
              <w:top w:val="nil"/>
              <w:left w:val="nil"/>
              <w:bottom w:val="single" w:sz="4" w:space="0" w:color="auto"/>
              <w:right w:val="single" w:sz="4" w:space="0" w:color="auto"/>
            </w:tcBorders>
            <w:noWrap/>
            <w:vAlign w:val="bottom"/>
            <w:hideMark/>
          </w:tcPr>
          <w:p w14:paraId="7EC12F03"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1.45E-07</w:t>
            </w:r>
          </w:p>
        </w:tc>
      </w:tr>
      <w:tr w:rsidR="00F9404A" w:rsidRPr="007827DB" w14:paraId="1627850D"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21881E5C"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Model2</w:t>
            </w:r>
          </w:p>
        </w:tc>
        <w:tc>
          <w:tcPr>
            <w:tcW w:w="1053" w:type="dxa"/>
            <w:tcBorders>
              <w:top w:val="nil"/>
              <w:left w:val="nil"/>
              <w:bottom w:val="single" w:sz="4" w:space="0" w:color="auto"/>
              <w:right w:val="single" w:sz="4" w:space="0" w:color="auto"/>
            </w:tcBorders>
            <w:noWrap/>
            <w:vAlign w:val="bottom"/>
            <w:hideMark/>
          </w:tcPr>
          <w:p w14:paraId="7E0184D6"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0.997101</w:t>
            </w:r>
          </w:p>
        </w:tc>
        <w:tc>
          <w:tcPr>
            <w:tcW w:w="960" w:type="dxa"/>
            <w:tcBorders>
              <w:top w:val="nil"/>
              <w:left w:val="nil"/>
              <w:bottom w:val="single" w:sz="4" w:space="0" w:color="auto"/>
              <w:right w:val="single" w:sz="4" w:space="0" w:color="auto"/>
            </w:tcBorders>
            <w:noWrap/>
            <w:vAlign w:val="bottom"/>
            <w:hideMark/>
          </w:tcPr>
          <w:p w14:paraId="1B5208A5"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5226202"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0.005778</w:t>
            </w:r>
          </w:p>
        </w:tc>
        <w:tc>
          <w:tcPr>
            <w:tcW w:w="1053" w:type="dxa"/>
            <w:tcBorders>
              <w:top w:val="nil"/>
              <w:left w:val="nil"/>
              <w:bottom w:val="single" w:sz="4" w:space="0" w:color="auto"/>
              <w:right w:val="single" w:sz="4" w:space="0" w:color="auto"/>
            </w:tcBorders>
            <w:noWrap/>
            <w:vAlign w:val="bottom"/>
            <w:hideMark/>
          </w:tcPr>
          <w:p w14:paraId="0316A5D2"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0.034243</w:t>
            </w:r>
          </w:p>
        </w:tc>
        <w:tc>
          <w:tcPr>
            <w:tcW w:w="1053" w:type="dxa"/>
            <w:tcBorders>
              <w:top w:val="nil"/>
              <w:left w:val="nil"/>
              <w:bottom w:val="single" w:sz="4" w:space="0" w:color="auto"/>
              <w:right w:val="single" w:sz="4" w:space="0" w:color="auto"/>
            </w:tcBorders>
            <w:noWrap/>
            <w:vAlign w:val="bottom"/>
            <w:hideMark/>
          </w:tcPr>
          <w:p w14:paraId="16E41A85"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0.409054</w:t>
            </w:r>
          </w:p>
        </w:tc>
        <w:tc>
          <w:tcPr>
            <w:tcW w:w="1603" w:type="dxa"/>
            <w:tcBorders>
              <w:top w:val="nil"/>
              <w:left w:val="nil"/>
              <w:bottom w:val="single" w:sz="4" w:space="0" w:color="auto"/>
              <w:right w:val="single" w:sz="4" w:space="0" w:color="auto"/>
            </w:tcBorders>
            <w:noWrap/>
            <w:vAlign w:val="bottom"/>
            <w:hideMark/>
          </w:tcPr>
          <w:p w14:paraId="47DA20C2"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3.63E-07</w:t>
            </w:r>
          </w:p>
        </w:tc>
      </w:tr>
      <w:tr w:rsidR="00F9404A" w:rsidRPr="007827DB" w14:paraId="174448FB"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0527FDA5"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Model3</w:t>
            </w:r>
          </w:p>
        </w:tc>
        <w:tc>
          <w:tcPr>
            <w:tcW w:w="1053" w:type="dxa"/>
            <w:tcBorders>
              <w:top w:val="nil"/>
              <w:left w:val="nil"/>
              <w:bottom w:val="single" w:sz="4" w:space="0" w:color="auto"/>
              <w:right w:val="single" w:sz="4" w:space="0" w:color="auto"/>
            </w:tcBorders>
            <w:noWrap/>
            <w:vAlign w:val="bottom"/>
            <w:hideMark/>
          </w:tcPr>
          <w:p w14:paraId="6A3A6613"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0.996183</w:t>
            </w:r>
          </w:p>
        </w:tc>
        <w:tc>
          <w:tcPr>
            <w:tcW w:w="960" w:type="dxa"/>
            <w:tcBorders>
              <w:top w:val="nil"/>
              <w:left w:val="nil"/>
              <w:bottom w:val="single" w:sz="4" w:space="0" w:color="auto"/>
              <w:right w:val="single" w:sz="4" w:space="0" w:color="auto"/>
            </w:tcBorders>
            <w:noWrap/>
            <w:vAlign w:val="bottom"/>
            <w:hideMark/>
          </w:tcPr>
          <w:p w14:paraId="5D6ADD83"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7C0D908"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0.006006</w:t>
            </w:r>
          </w:p>
        </w:tc>
        <w:tc>
          <w:tcPr>
            <w:tcW w:w="1053" w:type="dxa"/>
            <w:tcBorders>
              <w:top w:val="nil"/>
              <w:left w:val="nil"/>
              <w:bottom w:val="single" w:sz="4" w:space="0" w:color="auto"/>
              <w:right w:val="single" w:sz="4" w:space="0" w:color="auto"/>
            </w:tcBorders>
            <w:noWrap/>
            <w:vAlign w:val="bottom"/>
            <w:hideMark/>
          </w:tcPr>
          <w:p w14:paraId="6C52FE11"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0.037353</w:t>
            </w:r>
          </w:p>
        </w:tc>
        <w:tc>
          <w:tcPr>
            <w:tcW w:w="1053" w:type="dxa"/>
            <w:tcBorders>
              <w:top w:val="nil"/>
              <w:left w:val="nil"/>
              <w:bottom w:val="single" w:sz="4" w:space="0" w:color="auto"/>
              <w:right w:val="single" w:sz="4" w:space="0" w:color="auto"/>
            </w:tcBorders>
            <w:noWrap/>
            <w:vAlign w:val="bottom"/>
            <w:hideMark/>
          </w:tcPr>
          <w:p w14:paraId="46E9BD2C"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0.44227</w:t>
            </w:r>
          </w:p>
        </w:tc>
        <w:tc>
          <w:tcPr>
            <w:tcW w:w="1603" w:type="dxa"/>
            <w:tcBorders>
              <w:top w:val="nil"/>
              <w:left w:val="nil"/>
              <w:bottom w:val="single" w:sz="4" w:space="0" w:color="auto"/>
              <w:right w:val="single" w:sz="4" w:space="0" w:color="auto"/>
            </w:tcBorders>
            <w:noWrap/>
            <w:vAlign w:val="bottom"/>
            <w:hideMark/>
          </w:tcPr>
          <w:p w14:paraId="100B2983"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7.08E-07</w:t>
            </w:r>
          </w:p>
        </w:tc>
      </w:tr>
      <w:tr w:rsidR="00F9404A" w:rsidRPr="007827DB" w14:paraId="501142E2"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1B0761D"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Model4</w:t>
            </w:r>
          </w:p>
        </w:tc>
        <w:tc>
          <w:tcPr>
            <w:tcW w:w="1053" w:type="dxa"/>
            <w:tcBorders>
              <w:top w:val="nil"/>
              <w:left w:val="nil"/>
              <w:bottom w:val="single" w:sz="4" w:space="0" w:color="auto"/>
              <w:right w:val="single" w:sz="4" w:space="0" w:color="auto"/>
            </w:tcBorders>
            <w:noWrap/>
            <w:vAlign w:val="bottom"/>
            <w:hideMark/>
          </w:tcPr>
          <w:p w14:paraId="59B00176"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0.995241</w:t>
            </w:r>
          </w:p>
        </w:tc>
        <w:tc>
          <w:tcPr>
            <w:tcW w:w="960" w:type="dxa"/>
            <w:tcBorders>
              <w:top w:val="nil"/>
              <w:left w:val="nil"/>
              <w:bottom w:val="single" w:sz="4" w:space="0" w:color="auto"/>
              <w:right w:val="single" w:sz="4" w:space="0" w:color="auto"/>
            </w:tcBorders>
            <w:noWrap/>
            <w:vAlign w:val="bottom"/>
            <w:hideMark/>
          </w:tcPr>
          <w:p w14:paraId="5034FE48"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1C0BF802"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0.006079</w:t>
            </w:r>
          </w:p>
        </w:tc>
        <w:tc>
          <w:tcPr>
            <w:tcW w:w="1053" w:type="dxa"/>
            <w:tcBorders>
              <w:top w:val="nil"/>
              <w:left w:val="nil"/>
              <w:bottom w:val="single" w:sz="4" w:space="0" w:color="auto"/>
              <w:right w:val="single" w:sz="4" w:space="0" w:color="auto"/>
            </w:tcBorders>
            <w:noWrap/>
            <w:vAlign w:val="bottom"/>
            <w:hideMark/>
          </w:tcPr>
          <w:p w14:paraId="12363521"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0.040406</w:t>
            </w:r>
          </w:p>
        </w:tc>
        <w:tc>
          <w:tcPr>
            <w:tcW w:w="1053" w:type="dxa"/>
            <w:tcBorders>
              <w:top w:val="nil"/>
              <w:left w:val="nil"/>
              <w:bottom w:val="single" w:sz="4" w:space="0" w:color="auto"/>
              <w:right w:val="single" w:sz="4" w:space="0" w:color="auto"/>
            </w:tcBorders>
            <w:noWrap/>
            <w:vAlign w:val="bottom"/>
            <w:hideMark/>
          </w:tcPr>
          <w:p w14:paraId="44A0E2A5"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0.471557</w:t>
            </w:r>
          </w:p>
        </w:tc>
        <w:tc>
          <w:tcPr>
            <w:tcW w:w="1603" w:type="dxa"/>
            <w:tcBorders>
              <w:top w:val="nil"/>
              <w:left w:val="nil"/>
              <w:bottom w:val="single" w:sz="4" w:space="0" w:color="auto"/>
              <w:right w:val="single" w:sz="4" w:space="0" w:color="auto"/>
            </w:tcBorders>
            <w:noWrap/>
            <w:vAlign w:val="bottom"/>
            <w:hideMark/>
          </w:tcPr>
          <w:p w14:paraId="6B239B7F"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1.21E-06</w:t>
            </w:r>
          </w:p>
        </w:tc>
      </w:tr>
      <w:tr w:rsidR="00F9404A" w:rsidRPr="007827DB" w14:paraId="55D20B55" w14:textId="77777777" w:rsidTr="00466CDB">
        <w:trPr>
          <w:trHeight w:val="310"/>
        </w:trPr>
        <w:tc>
          <w:tcPr>
            <w:tcW w:w="960" w:type="dxa"/>
            <w:tcBorders>
              <w:top w:val="nil"/>
              <w:left w:val="single" w:sz="4" w:space="0" w:color="auto"/>
              <w:bottom w:val="single" w:sz="4" w:space="0" w:color="auto"/>
              <w:right w:val="single" w:sz="4" w:space="0" w:color="auto"/>
            </w:tcBorders>
            <w:noWrap/>
            <w:vAlign w:val="bottom"/>
            <w:hideMark/>
          </w:tcPr>
          <w:p w14:paraId="413FB995"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Model5</w:t>
            </w:r>
          </w:p>
        </w:tc>
        <w:tc>
          <w:tcPr>
            <w:tcW w:w="1053" w:type="dxa"/>
            <w:tcBorders>
              <w:top w:val="nil"/>
              <w:left w:val="nil"/>
              <w:bottom w:val="single" w:sz="4" w:space="0" w:color="auto"/>
              <w:right w:val="single" w:sz="4" w:space="0" w:color="auto"/>
            </w:tcBorders>
            <w:noWrap/>
            <w:vAlign w:val="bottom"/>
            <w:hideMark/>
          </w:tcPr>
          <w:p w14:paraId="44BF6F08"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0.994271</w:t>
            </w:r>
          </w:p>
        </w:tc>
        <w:tc>
          <w:tcPr>
            <w:tcW w:w="960" w:type="dxa"/>
            <w:tcBorders>
              <w:top w:val="nil"/>
              <w:left w:val="nil"/>
              <w:bottom w:val="single" w:sz="4" w:space="0" w:color="auto"/>
              <w:right w:val="single" w:sz="4" w:space="0" w:color="auto"/>
            </w:tcBorders>
            <w:noWrap/>
            <w:vAlign w:val="bottom"/>
            <w:hideMark/>
          </w:tcPr>
          <w:p w14:paraId="7F1360F1"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257AF1FE"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0.006056</w:t>
            </w:r>
          </w:p>
        </w:tc>
        <w:tc>
          <w:tcPr>
            <w:tcW w:w="1053" w:type="dxa"/>
            <w:tcBorders>
              <w:top w:val="nil"/>
              <w:left w:val="nil"/>
              <w:bottom w:val="single" w:sz="4" w:space="0" w:color="auto"/>
              <w:right w:val="single" w:sz="4" w:space="0" w:color="auto"/>
            </w:tcBorders>
            <w:noWrap/>
            <w:vAlign w:val="bottom"/>
            <w:hideMark/>
          </w:tcPr>
          <w:p w14:paraId="78A25B16"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0.043209</w:t>
            </w:r>
          </w:p>
        </w:tc>
        <w:tc>
          <w:tcPr>
            <w:tcW w:w="1053" w:type="dxa"/>
            <w:tcBorders>
              <w:top w:val="nil"/>
              <w:left w:val="nil"/>
              <w:bottom w:val="single" w:sz="4" w:space="0" w:color="auto"/>
              <w:right w:val="single" w:sz="4" w:space="0" w:color="auto"/>
            </w:tcBorders>
            <w:noWrap/>
            <w:vAlign w:val="bottom"/>
            <w:hideMark/>
          </w:tcPr>
          <w:p w14:paraId="078D5594"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0.497734</w:t>
            </w:r>
          </w:p>
        </w:tc>
        <w:tc>
          <w:tcPr>
            <w:tcW w:w="1603" w:type="dxa"/>
            <w:tcBorders>
              <w:top w:val="nil"/>
              <w:left w:val="nil"/>
              <w:bottom w:val="single" w:sz="4" w:space="0" w:color="auto"/>
              <w:right w:val="single" w:sz="4" w:space="0" w:color="auto"/>
            </w:tcBorders>
            <w:noWrap/>
            <w:vAlign w:val="bottom"/>
            <w:hideMark/>
          </w:tcPr>
          <w:p w14:paraId="5418C889"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1.91E-06</w:t>
            </w:r>
          </w:p>
        </w:tc>
      </w:tr>
      <w:tr w:rsidR="00F9404A" w:rsidRPr="007827DB" w14:paraId="79197EC5"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7609945E"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Model6</w:t>
            </w:r>
          </w:p>
        </w:tc>
        <w:tc>
          <w:tcPr>
            <w:tcW w:w="1053" w:type="dxa"/>
            <w:tcBorders>
              <w:top w:val="nil"/>
              <w:left w:val="nil"/>
              <w:bottom w:val="single" w:sz="4" w:space="0" w:color="auto"/>
              <w:right w:val="single" w:sz="4" w:space="0" w:color="auto"/>
            </w:tcBorders>
            <w:noWrap/>
            <w:vAlign w:val="bottom"/>
            <w:hideMark/>
          </w:tcPr>
          <w:p w14:paraId="688DC7D7"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0.993362</w:t>
            </w:r>
          </w:p>
        </w:tc>
        <w:tc>
          <w:tcPr>
            <w:tcW w:w="960" w:type="dxa"/>
            <w:tcBorders>
              <w:top w:val="nil"/>
              <w:left w:val="nil"/>
              <w:bottom w:val="single" w:sz="4" w:space="0" w:color="auto"/>
              <w:right w:val="single" w:sz="4" w:space="0" w:color="auto"/>
            </w:tcBorders>
            <w:noWrap/>
            <w:vAlign w:val="bottom"/>
            <w:hideMark/>
          </w:tcPr>
          <w:p w14:paraId="22388050"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C9F448B"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0.005921</w:t>
            </w:r>
          </w:p>
        </w:tc>
        <w:tc>
          <w:tcPr>
            <w:tcW w:w="1053" w:type="dxa"/>
            <w:tcBorders>
              <w:top w:val="nil"/>
              <w:left w:val="nil"/>
              <w:bottom w:val="single" w:sz="4" w:space="0" w:color="auto"/>
              <w:right w:val="single" w:sz="4" w:space="0" w:color="auto"/>
            </w:tcBorders>
            <w:noWrap/>
            <w:vAlign w:val="bottom"/>
            <w:hideMark/>
          </w:tcPr>
          <w:p w14:paraId="35156D47"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0.046116</w:t>
            </w:r>
          </w:p>
        </w:tc>
        <w:tc>
          <w:tcPr>
            <w:tcW w:w="1053" w:type="dxa"/>
            <w:tcBorders>
              <w:top w:val="nil"/>
              <w:left w:val="nil"/>
              <w:bottom w:val="single" w:sz="4" w:space="0" w:color="auto"/>
              <w:right w:val="single" w:sz="4" w:space="0" w:color="auto"/>
            </w:tcBorders>
            <w:noWrap/>
            <w:vAlign w:val="bottom"/>
            <w:hideMark/>
          </w:tcPr>
          <w:p w14:paraId="120DFC1C"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0.51928</w:t>
            </w:r>
          </w:p>
        </w:tc>
        <w:tc>
          <w:tcPr>
            <w:tcW w:w="1603" w:type="dxa"/>
            <w:tcBorders>
              <w:top w:val="nil"/>
              <w:left w:val="nil"/>
              <w:bottom w:val="single" w:sz="4" w:space="0" w:color="auto"/>
              <w:right w:val="single" w:sz="4" w:space="0" w:color="auto"/>
            </w:tcBorders>
            <w:noWrap/>
            <w:vAlign w:val="bottom"/>
            <w:hideMark/>
          </w:tcPr>
          <w:p w14:paraId="3D8D844E" w14:textId="77777777" w:rsidR="00F9404A" w:rsidRPr="007827DB" w:rsidRDefault="00F9404A" w:rsidP="00F9397D">
            <w:pPr>
              <w:spacing w:after="0" w:line="240" w:lineRule="auto"/>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2.75E-06</w:t>
            </w:r>
          </w:p>
        </w:tc>
      </w:tr>
    </w:tbl>
    <w:p w14:paraId="634E3F50" w14:textId="3D2FB115" w:rsidR="00F9404A" w:rsidRPr="007827DB" w:rsidRDefault="00F9397D" w:rsidP="00E64894">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From table 11</w:t>
      </w:r>
      <w:r w:rsidR="00F9404A" w:rsidRPr="007827DB">
        <w:rPr>
          <w:rFonts w:asciiTheme="majorBidi" w:hAnsiTheme="majorBidi" w:cstheme="majorBidi"/>
          <w:sz w:val="24"/>
          <w:szCs w:val="24"/>
        </w:rPr>
        <w:t>, it can be seen that, from the values of R</w:t>
      </w:r>
      <w:r w:rsidR="00F9404A" w:rsidRPr="007827DB">
        <w:rPr>
          <w:rFonts w:asciiTheme="majorBidi" w:hAnsiTheme="majorBidi" w:cstheme="majorBidi"/>
          <w:sz w:val="24"/>
          <w:szCs w:val="24"/>
          <w:vertAlign w:val="superscript"/>
        </w:rPr>
        <w:t>2</w:t>
      </w:r>
      <w:r w:rsidR="00F9404A" w:rsidRPr="007827DB">
        <w:rPr>
          <w:rFonts w:asciiTheme="majorBidi" w:hAnsiTheme="majorBidi" w:cstheme="majorBidi"/>
          <w:sz w:val="24"/>
          <w:szCs w:val="24"/>
        </w:rPr>
        <w:t xml:space="preserve"> and their significances, that the data fitted the equation very well. By observing the values of R</w:t>
      </w:r>
      <w:r w:rsidR="00F9404A" w:rsidRPr="007827DB">
        <w:rPr>
          <w:rFonts w:asciiTheme="majorBidi" w:hAnsiTheme="majorBidi" w:cstheme="majorBidi"/>
          <w:sz w:val="24"/>
          <w:szCs w:val="24"/>
          <w:vertAlign w:val="superscript"/>
        </w:rPr>
        <w:t>2</w:t>
      </w:r>
      <w:r w:rsidR="00F9404A" w:rsidRPr="007827DB">
        <w:rPr>
          <w:rFonts w:asciiTheme="majorBidi" w:hAnsiTheme="majorBidi" w:cstheme="majorBidi"/>
          <w:sz w:val="24"/>
          <w:szCs w:val="24"/>
        </w:rPr>
        <w:t xml:space="preserve"> from model 1 to model6 it can be seen that the values of the R</w:t>
      </w:r>
      <w:r w:rsidR="00F9404A" w:rsidRPr="007827DB">
        <w:rPr>
          <w:rFonts w:asciiTheme="majorBidi" w:hAnsiTheme="majorBidi" w:cstheme="majorBidi"/>
          <w:sz w:val="24"/>
          <w:szCs w:val="24"/>
          <w:vertAlign w:val="superscript"/>
        </w:rPr>
        <w:t>2</w:t>
      </w:r>
      <w:r w:rsidR="00F9404A" w:rsidRPr="007827DB">
        <w:rPr>
          <w:rFonts w:asciiTheme="majorBidi" w:hAnsiTheme="majorBidi" w:cstheme="majorBidi"/>
          <w:sz w:val="24"/>
          <w:szCs w:val="24"/>
        </w:rPr>
        <w:t xml:space="preserve"> decrease, implying increase in error as a result of increase in complexities in the mixtures as a result of the increase in </w:t>
      </w:r>
      <w:proofErr w:type="spellStart"/>
      <w:r w:rsidR="00F9404A" w:rsidRPr="007827DB">
        <w:rPr>
          <w:rFonts w:asciiTheme="majorBidi" w:hAnsiTheme="majorBidi" w:cstheme="majorBidi"/>
          <w:sz w:val="24"/>
          <w:szCs w:val="24"/>
        </w:rPr>
        <w:t>waso</w:t>
      </w:r>
      <w:proofErr w:type="spellEnd"/>
      <w:r w:rsidR="00F9404A" w:rsidRPr="007827DB">
        <w:rPr>
          <w:rFonts w:asciiTheme="majorBidi" w:hAnsiTheme="majorBidi" w:cstheme="majorBidi"/>
          <w:sz w:val="24"/>
          <w:szCs w:val="24"/>
        </w:rPr>
        <w:t xml:space="preserve"> concentration. By observing the values of A (characteristic length for the effect of surface tension </w:t>
      </w:r>
      <w:r w:rsidR="00F9404A" w:rsidRPr="007827DB">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00F9404A" w:rsidRPr="007827DB">
        <w:rPr>
          <w:rFonts w:asciiTheme="majorBidi" w:eastAsiaTheme="minorEastAsia" w:hAnsiTheme="majorBidi" w:cstheme="majorBidi"/>
          <w:sz w:val="24"/>
          <w:szCs w:val="24"/>
        </w:rPr>
        <w:t xml:space="preserve">) it increases with the increase in waso, this may be due to the increase in surface tension as a result of the increase in </w:t>
      </w:r>
      <w:proofErr w:type="spellStart"/>
      <w:r w:rsidR="00F9404A" w:rsidRPr="007827DB">
        <w:rPr>
          <w:rFonts w:asciiTheme="majorBidi" w:eastAsiaTheme="minorEastAsia" w:hAnsiTheme="majorBidi" w:cstheme="majorBidi"/>
          <w:sz w:val="24"/>
          <w:szCs w:val="24"/>
        </w:rPr>
        <w:t>waso</w:t>
      </w:r>
      <w:proofErr w:type="spellEnd"/>
      <w:r w:rsidR="00F9404A" w:rsidRPr="007827DB">
        <w:rPr>
          <w:rFonts w:asciiTheme="majorBidi" w:eastAsiaTheme="minorEastAsia" w:hAnsiTheme="majorBidi" w:cstheme="majorBidi"/>
          <w:sz w:val="24"/>
          <w:szCs w:val="24"/>
        </w:rPr>
        <w:t xml:space="preserve">, but by observing the significance it can be seen that the significance increases with the increase in </w:t>
      </w:r>
      <w:proofErr w:type="spellStart"/>
      <w:r w:rsidR="00F9404A" w:rsidRPr="007827DB">
        <w:rPr>
          <w:rFonts w:asciiTheme="majorBidi" w:eastAsiaTheme="minorEastAsia" w:hAnsiTheme="majorBidi" w:cstheme="majorBidi"/>
          <w:sz w:val="24"/>
          <w:szCs w:val="24"/>
        </w:rPr>
        <w:t>waso</w:t>
      </w:r>
      <w:proofErr w:type="spellEnd"/>
      <w:r w:rsidR="00F9404A" w:rsidRPr="007827DB">
        <w:rPr>
          <w:rFonts w:asciiTheme="majorBidi" w:eastAsiaTheme="minorEastAsia" w:hAnsiTheme="majorBidi" w:cstheme="majorBidi"/>
          <w:sz w:val="24"/>
          <w:szCs w:val="24"/>
        </w:rPr>
        <w:t xml:space="preserve"> and . By observing the values of B (</w:t>
      </w:r>
      <w:r w:rsidR="00F9404A" w:rsidRPr="007827DB">
        <w:rPr>
          <w:rFonts w:asciiTheme="majorBidi" w:hAnsiTheme="majorBidi" w:cstheme="majorBidi"/>
          <w:sz w:val="24"/>
          <w:szCs w:val="24"/>
        </w:rPr>
        <w:t>bulk hygroscopicity factor under sub</w:t>
      </w:r>
      <w:r w:rsidR="00E64894">
        <w:rPr>
          <w:rFonts w:asciiTheme="majorBidi" w:hAnsiTheme="majorBidi" w:cstheme="majorBidi"/>
          <w:sz w:val="24"/>
          <w:szCs w:val="24"/>
        </w:rPr>
        <w:t>-</w:t>
      </w:r>
      <w:r w:rsidR="00F9404A" w:rsidRPr="007827DB">
        <w:rPr>
          <w:rFonts w:asciiTheme="majorBidi" w:hAnsiTheme="majorBidi" w:cstheme="majorBidi"/>
          <w:sz w:val="24"/>
          <w:szCs w:val="24"/>
        </w:rPr>
        <w:t xml:space="preserve">saturation conditions) it increases with the increase in </w:t>
      </w:r>
      <w:proofErr w:type="spellStart"/>
      <w:r w:rsidR="00F9404A" w:rsidRPr="007827DB">
        <w:rPr>
          <w:rFonts w:asciiTheme="majorBidi" w:hAnsiTheme="majorBidi" w:cstheme="majorBidi"/>
          <w:sz w:val="24"/>
          <w:szCs w:val="24"/>
        </w:rPr>
        <w:t>waso</w:t>
      </w:r>
      <w:proofErr w:type="spellEnd"/>
      <w:r w:rsidR="00F9404A" w:rsidRPr="007827DB">
        <w:rPr>
          <w:rFonts w:asciiTheme="majorBidi" w:hAnsiTheme="majorBidi" w:cstheme="majorBidi"/>
          <w:sz w:val="24"/>
          <w:szCs w:val="24"/>
        </w:rPr>
        <w:t xml:space="preserve">, </w:t>
      </w:r>
      <w:r w:rsidR="00F9404A" w:rsidRPr="007827DB">
        <w:rPr>
          <w:rFonts w:asciiTheme="majorBidi" w:eastAsiaTheme="minorEastAsia" w:hAnsiTheme="majorBidi" w:cstheme="majorBidi"/>
          <w:sz w:val="24"/>
          <w:szCs w:val="24"/>
        </w:rPr>
        <w:t xml:space="preserve">the significance increases with the increase in </w:t>
      </w:r>
      <w:proofErr w:type="spellStart"/>
      <w:r w:rsidR="00F9404A" w:rsidRPr="007827DB">
        <w:rPr>
          <w:rFonts w:asciiTheme="majorBidi" w:eastAsiaTheme="minorEastAsia" w:hAnsiTheme="majorBidi" w:cstheme="majorBidi"/>
          <w:sz w:val="24"/>
          <w:szCs w:val="24"/>
        </w:rPr>
        <w:t>waso</w:t>
      </w:r>
      <w:proofErr w:type="spellEnd"/>
      <w:r w:rsidR="00F9404A" w:rsidRPr="007827DB">
        <w:rPr>
          <w:rFonts w:asciiTheme="majorBidi" w:hAnsiTheme="majorBidi" w:cstheme="majorBidi"/>
          <w:sz w:val="24"/>
          <w:szCs w:val="24"/>
        </w:rPr>
        <w:t>.  By observing the values of the significance for both the A and B it can be said that B is more significant in the Kohler theory.</w:t>
      </w:r>
    </w:p>
    <w:p w14:paraId="24674266" w14:textId="12C05DAA" w:rsidR="007E5DF4" w:rsidRPr="00F9397D" w:rsidRDefault="007E5DF4"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4.2.1</w:t>
      </w:r>
      <w:r w:rsidRPr="007827DB">
        <w:rPr>
          <w:rFonts w:asciiTheme="majorBidi" w:hAnsiTheme="majorBidi" w:cstheme="majorBidi"/>
          <w:sz w:val="24"/>
          <w:szCs w:val="24"/>
        </w:rPr>
        <w:tab/>
      </w:r>
      <w:r w:rsidRPr="00F9397D">
        <w:rPr>
          <w:rStyle w:val="fontstyle01"/>
          <w:rFonts w:asciiTheme="majorBidi" w:hAnsiTheme="majorBidi" w:cstheme="majorBidi"/>
          <w:sz w:val="24"/>
          <w:szCs w:val="24"/>
        </w:rPr>
        <w:t xml:space="preserve">Activity Parameterization (AP) Models for </w:t>
      </w:r>
      <w:proofErr w:type="spellStart"/>
      <w:r w:rsidRPr="00F9397D">
        <w:rPr>
          <w:rStyle w:val="fontstyle01"/>
          <w:rFonts w:asciiTheme="majorBidi" w:hAnsiTheme="majorBidi" w:cstheme="majorBidi"/>
          <w:sz w:val="24"/>
          <w:szCs w:val="24"/>
        </w:rPr>
        <w:t>waso</w:t>
      </w:r>
      <w:proofErr w:type="spellEnd"/>
    </w:p>
    <w:p w14:paraId="5754DB75" w14:textId="3C4F7EF0" w:rsidR="00BE13E2" w:rsidRPr="007827DB" w:rsidRDefault="00F9397D" w:rsidP="00E64894">
      <w:pPr>
        <w:spacing w:before="120" w:after="120" w:line="240" w:lineRule="auto"/>
        <w:jc w:val="both"/>
        <w:rPr>
          <w:rStyle w:val="fontstyle01"/>
          <w:rFonts w:asciiTheme="majorBidi" w:hAnsiTheme="majorBidi" w:cstheme="majorBidi"/>
          <w:b/>
          <w:bCs/>
          <w:sz w:val="24"/>
          <w:szCs w:val="24"/>
        </w:rPr>
      </w:pPr>
      <w:r>
        <w:rPr>
          <w:rStyle w:val="fontstyle01"/>
          <w:rFonts w:asciiTheme="majorBidi" w:hAnsiTheme="majorBidi" w:cstheme="majorBidi"/>
          <w:sz w:val="24"/>
          <w:szCs w:val="24"/>
        </w:rPr>
        <w:t>Table 12</w:t>
      </w:r>
      <w:r w:rsidR="005845EA" w:rsidRPr="00F9397D">
        <w:rPr>
          <w:rStyle w:val="fontstyle01"/>
          <w:rFonts w:asciiTheme="majorBidi" w:hAnsiTheme="majorBidi" w:cstheme="majorBidi"/>
          <w:sz w:val="24"/>
          <w:szCs w:val="24"/>
        </w:rPr>
        <w:t xml:space="preserve">: </w:t>
      </w:r>
      <w:r w:rsidR="00BE13E2" w:rsidRPr="00F9397D">
        <w:rPr>
          <w:rStyle w:val="fontstyle01"/>
          <w:rFonts w:asciiTheme="majorBidi" w:hAnsiTheme="majorBidi" w:cstheme="majorBidi"/>
          <w:sz w:val="24"/>
          <w:szCs w:val="24"/>
        </w:rPr>
        <w:t>Activity Parameterization (AP) Models</w:t>
      </w:r>
      <w:r>
        <w:rPr>
          <w:rStyle w:val="fontstyle01"/>
          <w:rFonts w:asciiTheme="majorBidi" w:hAnsiTheme="majorBidi" w:cstheme="majorBidi"/>
          <w:sz w:val="24"/>
          <w:szCs w:val="24"/>
        </w:rPr>
        <w:t>,</w:t>
      </w:r>
      <w:r w:rsidRPr="00F9397D">
        <w:rPr>
          <w:rStyle w:val="fontstyle01"/>
          <w:rFonts w:asciiTheme="majorBidi" w:hAnsiTheme="majorBidi" w:cstheme="majorBidi"/>
          <w:sz w:val="24"/>
          <w:szCs w:val="24"/>
        </w:rPr>
        <w:t xml:space="preserve"> equation (10), </w:t>
      </w:r>
      <w:proofErr w:type="spellStart"/>
      <w:r w:rsidRPr="00F9397D">
        <w:rPr>
          <w:rStyle w:val="fontstyle01"/>
          <w:rFonts w:asciiTheme="majorBidi" w:hAnsiTheme="majorBidi" w:cstheme="majorBidi"/>
          <w:sz w:val="24"/>
          <w:szCs w:val="24"/>
        </w:rPr>
        <w:t>Kreidenweis</w:t>
      </w:r>
      <w:proofErr w:type="spellEnd"/>
      <w:r w:rsidRPr="00F9397D">
        <w:rPr>
          <w:rStyle w:val="fontstyle01"/>
          <w:rFonts w:asciiTheme="majorBidi" w:hAnsiTheme="majorBidi" w:cstheme="majorBidi"/>
          <w:sz w:val="24"/>
          <w:szCs w:val="24"/>
        </w:rPr>
        <w:t xml:space="preserve"> et al</w:t>
      </w:r>
      <w:r w:rsidRPr="007827DB">
        <w:rPr>
          <w:rStyle w:val="fontstyle01"/>
          <w:rFonts w:asciiTheme="majorBidi" w:hAnsiTheme="majorBidi" w:cstheme="majorBidi"/>
          <w:sz w:val="24"/>
          <w:szCs w:val="24"/>
        </w:rPr>
        <w:t>. (2005)</w:t>
      </w:r>
    </w:p>
    <w:tbl>
      <w:tblPr>
        <w:tblW w:w="9295" w:type="dxa"/>
        <w:tblLook w:val="04A0" w:firstRow="1" w:lastRow="0" w:firstColumn="1" w:lastColumn="0" w:noHBand="0" w:noVBand="1"/>
      </w:tblPr>
      <w:tblGrid>
        <w:gridCol w:w="960"/>
        <w:gridCol w:w="967"/>
        <w:gridCol w:w="941"/>
        <w:gridCol w:w="967"/>
        <w:gridCol w:w="1043"/>
        <w:gridCol w:w="1080"/>
        <w:gridCol w:w="990"/>
        <w:gridCol w:w="1170"/>
        <w:gridCol w:w="1177"/>
      </w:tblGrid>
      <w:tr w:rsidR="00506716" w:rsidRPr="007345CC" w14:paraId="1FCEB99B"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D966614"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proofErr w:type="spellStart"/>
            <w:proofErr w:type="gramStart"/>
            <w:r w:rsidRPr="007345CC">
              <w:rPr>
                <w:rFonts w:asciiTheme="majorBidi" w:eastAsia="Times New Roman" w:hAnsiTheme="majorBidi" w:cstheme="majorBidi"/>
                <w:color w:val="000000"/>
                <w:sz w:val="20"/>
                <w:szCs w:val="20"/>
              </w:rPr>
              <w:t>Equ</w:t>
            </w:r>
            <w:proofErr w:type="spellEnd"/>
            <w:r w:rsidRPr="007345CC">
              <w:rPr>
                <w:rFonts w:asciiTheme="majorBidi" w:eastAsia="Times New Roman" w:hAnsiTheme="majorBidi" w:cstheme="majorBidi"/>
                <w:color w:val="000000"/>
                <w:sz w:val="20"/>
                <w:szCs w:val="20"/>
              </w:rPr>
              <w:t>(</w:t>
            </w:r>
            <w:proofErr w:type="gramEnd"/>
            <w:r w:rsidRPr="007345CC">
              <w:rPr>
                <w:rFonts w:asciiTheme="majorBidi" w:eastAsia="Times New Roman" w:hAnsiTheme="majorBidi" w:cstheme="majorBidi"/>
                <w:color w:val="000000"/>
                <w:sz w:val="20"/>
                <w:szCs w:val="20"/>
              </w:rPr>
              <w:t>46)</w:t>
            </w:r>
          </w:p>
        </w:tc>
        <w:tc>
          <w:tcPr>
            <w:tcW w:w="967" w:type="dxa"/>
            <w:tcBorders>
              <w:top w:val="single" w:sz="4" w:space="0" w:color="auto"/>
              <w:left w:val="nil"/>
              <w:bottom w:val="single" w:sz="4" w:space="0" w:color="auto"/>
              <w:right w:val="single" w:sz="4" w:space="0" w:color="auto"/>
            </w:tcBorders>
            <w:noWrap/>
            <w:vAlign w:val="bottom"/>
            <w:hideMark/>
          </w:tcPr>
          <w:p w14:paraId="1DD6D952"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R2</w:t>
            </w:r>
          </w:p>
        </w:tc>
        <w:tc>
          <w:tcPr>
            <w:tcW w:w="941" w:type="dxa"/>
            <w:tcBorders>
              <w:top w:val="single" w:sz="4" w:space="0" w:color="auto"/>
              <w:left w:val="nil"/>
              <w:bottom w:val="single" w:sz="4" w:space="0" w:color="auto"/>
              <w:right w:val="single" w:sz="4" w:space="0" w:color="auto"/>
            </w:tcBorders>
            <w:noWrap/>
            <w:vAlign w:val="bottom"/>
            <w:hideMark/>
          </w:tcPr>
          <w:p w14:paraId="565BE046"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Sig</w:t>
            </w:r>
          </w:p>
        </w:tc>
        <w:tc>
          <w:tcPr>
            <w:tcW w:w="967" w:type="dxa"/>
            <w:tcBorders>
              <w:top w:val="single" w:sz="4" w:space="0" w:color="auto"/>
              <w:left w:val="nil"/>
              <w:bottom w:val="single" w:sz="4" w:space="0" w:color="auto"/>
              <w:right w:val="single" w:sz="4" w:space="0" w:color="auto"/>
            </w:tcBorders>
            <w:noWrap/>
            <w:vAlign w:val="bottom"/>
            <w:hideMark/>
          </w:tcPr>
          <w:p w14:paraId="1DB7D432"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k1</w:t>
            </w:r>
          </w:p>
        </w:tc>
        <w:tc>
          <w:tcPr>
            <w:tcW w:w="1043" w:type="dxa"/>
            <w:tcBorders>
              <w:top w:val="single" w:sz="4" w:space="0" w:color="auto"/>
              <w:left w:val="nil"/>
              <w:bottom w:val="single" w:sz="4" w:space="0" w:color="auto"/>
              <w:right w:val="single" w:sz="4" w:space="0" w:color="auto"/>
            </w:tcBorders>
            <w:noWrap/>
            <w:vAlign w:val="bottom"/>
            <w:hideMark/>
          </w:tcPr>
          <w:p w14:paraId="305431D2"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Sig</w:t>
            </w:r>
          </w:p>
        </w:tc>
        <w:tc>
          <w:tcPr>
            <w:tcW w:w="1080" w:type="dxa"/>
            <w:tcBorders>
              <w:top w:val="single" w:sz="4" w:space="0" w:color="auto"/>
              <w:left w:val="nil"/>
              <w:bottom w:val="single" w:sz="4" w:space="0" w:color="auto"/>
              <w:right w:val="single" w:sz="4" w:space="0" w:color="auto"/>
            </w:tcBorders>
            <w:noWrap/>
            <w:vAlign w:val="bottom"/>
            <w:hideMark/>
          </w:tcPr>
          <w:p w14:paraId="29080CD9"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k2</w:t>
            </w:r>
          </w:p>
        </w:tc>
        <w:tc>
          <w:tcPr>
            <w:tcW w:w="990" w:type="dxa"/>
            <w:tcBorders>
              <w:top w:val="single" w:sz="4" w:space="0" w:color="auto"/>
              <w:left w:val="nil"/>
              <w:bottom w:val="single" w:sz="4" w:space="0" w:color="auto"/>
              <w:right w:val="single" w:sz="4" w:space="0" w:color="auto"/>
            </w:tcBorders>
            <w:noWrap/>
            <w:vAlign w:val="bottom"/>
            <w:hideMark/>
          </w:tcPr>
          <w:p w14:paraId="34E1A637"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Sig</w:t>
            </w:r>
          </w:p>
        </w:tc>
        <w:tc>
          <w:tcPr>
            <w:tcW w:w="1170" w:type="dxa"/>
            <w:tcBorders>
              <w:top w:val="single" w:sz="4" w:space="0" w:color="auto"/>
              <w:left w:val="nil"/>
              <w:bottom w:val="single" w:sz="4" w:space="0" w:color="auto"/>
              <w:right w:val="single" w:sz="4" w:space="0" w:color="auto"/>
            </w:tcBorders>
            <w:noWrap/>
            <w:vAlign w:val="bottom"/>
            <w:hideMark/>
          </w:tcPr>
          <w:p w14:paraId="4FB26D76"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k3</w:t>
            </w:r>
          </w:p>
        </w:tc>
        <w:tc>
          <w:tcPr>
            <w:tcW w:w="1177" w:type="dxa"/>
            <w:tcBorders>
              <w:top w:val="single" w:sz="4" w:space="0" w:color="auto"/>
              <w:left w:val="nil"/>
              <w:bottom w:val="single" w:sz="4" w:space="0" w:color="auto"/>
              <w:right w:val="single" w:sz="4" w:space="0" w:color="auto"/>
            </w:tcBorders>
            <w:noWrap/>
            <w:vAlign w:val="bottom"/>
            <w:hideMark/>
          </w:tcPr>
          <w:p w14:paraId="0B1E2DC6"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Sig</w:t>
            </w:r>
          </w:p>
        </w:tc>
      </w:tr>
      <w:tr w:rsidR="00506716" w:rsidRPr="007345CC" w14:paraId="6A6D3597"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58B33D62"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Mode1</w:t>
            </w:r>
          </w:p>
        </w:tc>
        <w:tc>
          <w:tcPr>
            <w:tcW w:w="967" w:type="dxa"/>
            <w:tcBorders>
              <w:top w:val="nil"/>
              <w:left w:val="nil"/>
              <w:bottom w:val="single" w:sz="4" w:space="0" w:color="auto"/>
              <w:right w:val="single" w:sz="4" w:space="0" w:color="auto"/>
            </w:tcBorders>
            <w:noWrap/>
            <w:vAlign w:val="center"/>
            <w:hideMark/>
          </w:tcPr>
          <w:p w14:paraId="6F46BCC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.9999792</w:t>
            </w:r>
          </w:p>
        </w:tc>
        <w:tc>
          <w:tcPr>
            <w:tcW w:w="941" w:type="dxa"/>
            <w:tcBorders>
              <w:top w:val="nil"/>
              <w:left w:val="nil"/>
              <w:bottom w:val="single" w:sz="4" w:space="0" w:color="auto"/>
              <w:right w:val="single" w:sz="4" w:space="0" w:color="auto"/>
            </w:tcBorders>
            <w:noWrap/>
            <w:vAlign w:val="bottom"/>
            <w:hideMark/>
          </w:tcPr>
          <w:p w14:paraId="07C518E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2F582982"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.5073939</w:t>
            </w:r>
          </w:p>
        </w:tc>
        <w:tc>
          <w:tcPr>
            <w:tcW w:w="1043" w:type="dxa"/>
            <w:tcBorders>
              <w:top w:val="nil"/>
              <w:left w:val="nil"/>
              <w:bottom w:val="single" w:sz="4" w:space="0" w:color="auto"/>
              <w:right w:val="single" w:sz="4" w:space="0" w:color="auto"/>
            </w:tcBorders>
            <w:noWrap/>
            <w:vAlign w:val="center"/>
            <w:hideMark/>
          </w:tcPr>
          <w:p w14:paraId="643D3BC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3.63E-07</w:t>
            </w:r>
          </w:p>
        </w:tc>
        <w:tc>
          <w:tcPr>
            <w:tcW w:w="1080" w:type="dxa"/>
            <w:tcBorders>
              <w:top w:val="nil"/>
              <w:left w:val="nil"/>
              <w:bottom w:val="single" w:sz="4" w:space="0" w:color="auto"/>
              <w:right w:val="single" w:sz="4" w:space="0" w:color="auto"/>
            </w:tcBorders>
            <w:noWrap/>
            <w:vAlign w:val="bottom"/>
            <w:hideMark/>
          </w:tcPr>
          <w:p w14:paraId="1C2B8CE0"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4DC834B5"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149ADA9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-.1373696</w:t>
            </w:r>
          </w:p>
        </w:tc>
        <w:tc>
          <w:tcPr>
            <w:tcW w:w="1177" w:type="dxa"/>
            <w:tcBorders>
              <w:top w:val="nil"/>
              <w:left w:val="nil"/>
              <w:bottom w:val="single" w:sz="4" w:space="0" w:color="auto"/>
              <w:right w:val="single" w:sz="4" w:space="0" w:color="auto"/>
            </w:tcBorders>
            <w:noWrap/>
            <w:vAlign w:val="center"/>
            <w:hideMark/>
          </w:tcPr>
          <w:p w14:paraId="13C0E71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3.19E-04</w:t>
            </w:r>
          </w:p>
        </w:tc>
      </w:tr>
      <w:tr w:rsidR="00506716" w:rsidRPr="007345CC" w14:paraId="787B7E4E"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AADC774"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Mode2</w:t>
            </w:r>
          </w:p>
        </w:tc>
        <w:tc>
          <w:tcPr>
            <w:tcW w:w="967" w:type="dxa"/>
            <w:tcBorders>
              <w:top w:val="nil"/>
              <w:left w:val="nil"/>
              <w:bottom w:val="single" w:sz="4" w:space="0" w:color="auto"/>
              <w:right w:val="single" w:sz="4" w:space="0" w:color="auto"/>
            </w:tcBorders>
            <w:noWrap/>
            <w:vAlign w:val="center"/>
            <w:hideMark/>
          </w:tcPr>
          <w:p w14:paraId="77C9B90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.9999765</w:t>
            </w:r>
          </w:p>
        </w:tc>
        <w:tc>
          <w:tcPr>
            <w:tcW w:w="941" w:type="dxa"/>
            <w:tcBorders>
              <w:top w:val="nil"/>
              <w:left w:val="nil"/>
              <w:bottom w:val="single" w:sz="4" w:space="0" w:color="auto"/>
              <w:right w:val="single" w:sz="4" w:space="0" w:color="auto"/>
            </w:tcBorders>
            <w:noWrap/>
            <w:vAlign w:val="bottom"/>
            <w:hideMark/>
          </w:tcPr>
          <w:p w14:paraId="10CC468B"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07BB05DC"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.5584614</w:t>
            </w:r>
          </w:p>
        </w:tc>
        <w:tc>
          <w:tcPr>
            <w:tcW w:w="1043" w:type="dxa"/>
            <w:tcBorders>
              <w:top w:val="nil"/>
              <w:left w:val="nil"/>
              <w:bottom w:val="single" w:sz="4" w:space="0" w:color="auto"/>
              <w:right w:val="single" w:sz="4" w:space="0" w:color="auto"/>
            </w:tcBorders>
            <w:noWrap/>
            <w:vAlign w:val="center"/>
            <w:hideMark/>
          </w:tcPr>
          <w:p w14:paraId="2CDC87B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3.61E-07</w:t>
            </w:r>
          </w:p>
        </w:tc>
        <w:tc>
          <w:tcPr>
            <w:tcW w:w="1080" w:type="dxa"/>
            <w:tcBorders>
              <w:top w:val="nil"/>
              <w:left w:val="nil"/>
              <w:bottom w:val="single" w:sz="4" w:space="0" w:color="auto"/>
              <w:right w:val="single" w:sz="4" w:space="0" w:color="auto"/>
            </w:tcBorders>
            <w:noWrap/>
            <w:vAlign w:val="bottom"/>
            <w:hideMark/>
          </w:tcPr>
          <w:p w14:paraId="234F3333"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306BFC7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39C0A836"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-.1525763</w:t>
            </w:r>
          </w:p>
        </w:tc>
        <w:tc>
          <w:tcPr>
            <w:tcW w:w="1177" w:type="dxa"/>
            <w:tcBorders>
              <w:top w:val="nil"/>
              <w:left w:val="nil"/>
              <w:bottom w:val="single" w:sz="4" w:space="0" w:color="auto"/>
              <w:right w:val="single" w:sz="4" w:space="0" w:color="auto"/>
            </w:tcBorders>
            <w:noWrap/>
            <w:vAlign w:val="center"/>
            <w:hideMark/>
          </w:tcPr>
          <w:p w14:paraId="2F01F0B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3.12E-04</w:t>
            </w:r>
          </w:p>
        </w:tc>
      </w:tr>
      <w:tr w:rsidR="00506716" w:rsidRPr="007345CC" w14:paraId="5E44AF54"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34A96588"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Mode3</w:t>
            </w:r>
          </w:p>
        </w:tc>
        <w:tc>
          <w:tcPr>
            <w:tcW w:w="967" w:type="dxa"/>
            <w:tcBorders>
              <w:top w:val="nil"/>
              <w:left w:val="nil"/>
              <w:bottom w:val="single" w:sz="4" w:space="0" w:color="auto"/>
              <w:right w:val="single" w:sz="4" w:space="0" w:color="auto"/>
            </w:tcBorders>
            <w:noWrap/>
            <w:vAlign w:val="center"/>
            <w:hideMark/>
          </w:tcPr>
          <w:p w14:paraId="61A8DB2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.9999741</w:t>
            </w:r>
          </w:p>
        </w:tc>
        <w:tc>
          <w:tcPr>
            <w:tcW w:w="941" w:type="dxa"/>
            <w:tcBorders>
              <w:top w:val="nil"/>
              <w:left w:val="nil"/>
              <w:bottom w:val="single" w:sz="4" w:space="0" w:color="auto"/>
              <w:right w:val="single" w:sz="4" w:space="0" w:color="auto"/>
            </w:tcBorders>
            <w:noWrap/>
            <w:vAlign w:val="bottom"/>
            <w:hideMark/>
          </w:tcPr>
          <w:p w14:paraId="25EC9C0C"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012B3E46"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.6052301</w:t>
            </w:r>
          </w:p>
        </w:tc>
        <w:tc>
          <w:tcPr>
            <w:tcW w:w="1043" w:type="dxa"/>
            <w:tcBorders>
              <w:top w:val="nil"/>
              <w:left w:val="nil"/>
              <w:bottom w:val="single" w:sz="4" w:space="0" w:color="auto"/>
              <w:right w:val="single" w:sz="4" w:space="0" w:color="auto"/>
            </w:tcBorders>
            <w:noWrap/>
            <w:vAlign w:val="center"/>
            <w:hideMark/>
          </w:tcPr>
          <w:p w14:paraId="7300A29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3.58E-07</w:t>
            </w:r>
          </w:p>
        </w:tc>
        <w:tc>
          <w:tcPr>
            <w:tcW w:w="1080" w:type="dxa"/>
            <w:tcBorders>
              <w:top w:val="nil"/>
              <w:left w:val="nil"/>
              <w:bottom w:val="single" w:sz="4" w:space="0" w:color="auto"/>
              <w:right w:val="single" w:sz="4" w:space="0" w:color="auto"/>
            </w:tcBorders>
            <w:noWrap/>
            <w:vAlign w:val="center"/>
            <w:hideMark/>
          </w:tcPr>
          <w:p w14:paraId="7A6AB700"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AFB6446"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4942B336"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-.1667012</w:t>
            </w:r>
          </w:p>
        </w:tc>
        <w:tc>
          <w:tcPr>
            <w:tcW w:w="1177" w:type="dxa"/>
            <w:tcBorders>
              <w:top w:val="nil"/>
              <w:left w:val="nil"/>
              <w:bottom w:val="single" w:sz="4" w:space="0" w:color="auto"/>
              <w:right w:val="single" w:sz="4" w:space="0" w:color="auto"/>
            </w:tcBorders>
            <w:noWrap/>
            <w:vAlign w:val="center"/>
            <w:hideMark/>
          </w:tcPr>
          <w:p w14:paraId="1EE1FA1B"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3.05E-04</w:t>
            </w:r>
          </w:p>
        </w:tc>
      </w:tr>
      <w:tr w:rsidR="00506716" w:rsidRPr="007345CC" w14:paraId="7671983D"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C071B56"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lastRenderedPageBreak/>
              <w:t>Mode4</w:t>
            </w:r>
          </w:p>
        </w:tc>
        <w:tc>
          <w:tcPr>
            <w:tcW w:w="967" w:type="dxa"/>
            <w:tcBorders>
              <w:top w:val="nil"/>
              <w:left w:val="nil"/>
              <w:bottom w:val="single" w:sz="4" w:space="0" w:color="auto"/>
              <w:right w:val="single" w:sz="4" w:space="0" w:color="auto"/>
            </w:tcBorders>
            <w:noWrap/>
            <w:vAlign w:val="center"/>
            <w:hideMark/>
          </w:tcPr>
          <w:p w14:paraId="07B0625A"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.9999719</w:t>
            </w:r>
          </w:p>
        </w:tc>
        <w:tc>
          <w:tcPr>
            <w:tcW w:w="941" w:type="dxa"/>
            <w:tcBorders>
              <w:top w:val="nil"/>
              <w:left w:val="nil"/>
              <w:bottom w:val="single" w:sz="4" w:space="0" w:color="auto"/>
              <w:right w:val="single" w:sz="4" w:space="0" w:color="auto"/>
            </w:tcBorders>
            <w:noWrap/>
            <w:vAlign w:val="bottom"/>
            <w:hideMark/>
          </w:tcPr>
          <w:p w14:paraId="14B9BB5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3454A54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.6466112</w:t>
            </w:r>
          </w:p>
        </w:tc>
        <w:tc>
          <w:tcPr>
            <w:tcW w:w="1043" w:type="dxa"/>
            <w:tcBorders>
              <w:top w:val="nil"/>
              <w:left w:val="nil"/>
              <w:bottom w:val="single" w:sz="4" w:space="0" w:color="auto"/>
              <w:right w:val="single" w:sz="4" w:space="0" w:color="auto"/>
            </w:tcBorders>
            <w:noWrap/>
            <w:vAlign w:val="center"/>
            <w:hideMark/>
          </w:tcPr>
          <w:p w14:paraId="2E54DF12"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3.54E-07</w:t>
            </w:r>
          </w:p>
        </w:tc>
        <w:tc>
          <w:tcPr>
            <w:tcW w:w="1080" w:type="dxa"/>
            <w:tcBorders>
              <w:top w:val="nil"/>
              <w:left w:val="nil"/>
              <w:bottom w:val="single" w:sz="4" w:space="0" w:color="auto"/>
              <w:right w:val="single" w:sz="4" w:space="0" w:color="auto"/>
            </w:tcBorders>
            <w:noWrap/>
            <w:vAlign w:val="center"/>
            <w:hideMark/>
          </w:tcPr>
          <w:p w14:paraId="08FE8651"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27737D8F"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14A4B04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-.1793464</w:t>
            </w:r>
          </w:p>
        </w:tc>
        <w:tc>
          <w:tcPr>
            <w:tcW w:w="1177" w:type="dxa"/>
            <w:tcBorders>
              <w:top w:val="nil"/>
              <w:left w:val="nil"/>
              <w:bottom w:val="single" w:sz="4" w:space="0" w:color="auto"/>
              <w:right w:val="single" w:sz="4" w:space="0" w:color="auto"/>
            </w:tcBorders>
            <w:noWrap/>
            <w:vAlign w:val="center"/>
            <w:hideMark/>
          </w:tcPr>
          <w:p w14:paraId="0D0AE7F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2.99E-04</w:t>
            </w:r>
          </w:p>
        </w:tc>
      </w:tr>
      <w:tr w:rsidR="00506716" w:rsidRPr="007345CC" w14:paraId="20BBB4D1"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EEA4E1F"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Mode5</w:t>
            </w:r>
          </w:p>
        </w:tc>
        <w:tc>
          <w:tcPr>
            <w:tcW w:w="967" w:type="dxa"/>
            <w:tcBorders>
              <w:top w:val="nil"/>
              <w:left w:val="nil"/>
              <w:bottom w:val="single" w:sz="4" w:space="0" w:color="auto"/>
              <w:right w:val="single" w:sz="4" w:space="0" w:color="auto"/>
            </w:tcBorders>
            <w:noWrap/>
            <w:vAlign w:val="center"/>
            <w:hideMark/>
          </w:tcPr>
          <w:p w14:paraId="7DC4061A"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.9999698</w:t>
            </w:r>
          </w:p>
        </w:tc>
        <w:tc>
          <w:tcPr>
            <w:tcW w:w="941" w:type="dxa"/>
            <w:tcBorders>
              <w:top w:val="nil"/>
              <w:left w:val="nil"/>
              <w:bottom w:val="single" w:sz="4" w:space="0" w:color="auto"/>
              <w:right w:val="single" w:sz="4" w:space="0" w:color="auto"/>
            </w:tcBorders>
            <w:noWrap/>
            <w:vAlign w:val="bottom"/>
            <w:hideMark/>
          </w:tcPr>
          <w:p w14:paraId="642B039C"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613674BA"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.6837789</w:t>
            </w:r>
          </w:p>
        </w:tc>
        <w:tc>
          <w:tcPr>
            <w:tcW w:w="1043" w:type="dxa"/>
            <w:tcBorders>
              <w:top w:val="nil"/>
              <w:left w:val="nil"/>
              <w:bottom w:val="single" w:sz="4" w:space="0" w:color="auto"/>
              <w:right w:val="single" w:sz="4" w:space="0" w:color="auto"/>
            </w:tcBorders>
            <w:noWrap/>
            <w:vAlign w:val="center"/>
            <w:hideMark/>
          </w:tcPr>
          <w:p w14:paraId="0128E37C"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3.53E-07</w:t>
            </w:r>
          </w:p>
        </w:tc>
        <w:tc>
          <w:tcPr>
            <w:tcW w:w="1080" w:type="dxa"/>
            <w:tcBorders>
              <w:top w:val="nil"/>
              <w:left w:val="nil"/>
              <w:bottom w:val="single" w:sz="4" w:space="0" w:color="auto"/>
              <w:right w:val="single" w:sz="4" w:space="0" w:color="auto"/>
            </w:tcBorders>
            <w:noWrap/>
            <w:vAlign w:val="center"/>
            <w:hideMark/>
          </w:tcPr>
          <w:p w14:paraId="18ABAC58"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0CFF6A77"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3DA40294"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-.1908738</w:t>
            </w:r>
          </w:p>
        </w:tc>
        <w:tc>
          <w:tcPr>
            <w:tcW w:w="1177" w:type="dxa"/>
            <w:tcBorders>
              <w:top w:val="nil"/>
              <w:left w:val="nil"/>
              <w:bottom w:val="single" w:sz="4" w:space="0" w:color="auto"/>
              <w:right w:val="single" w:sz="4" w:space="0" w:color="auto"/>
            </w:tcBorders>
            <w:noWrap/>
            <w:vAlign w:val="center"/>
            <w:hideMark/>
          </w:tcPr>
          <w:p w14:paraId="5803B175"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2.95E-04</w:t>
            </w:r>
          </w:p>
        </w:tc>
      </w:tr>
      <w:tr w:rsidR="00506716" w:rsidRPr="007345CC" w14:paraId="22F31F7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5C146B33" w14:textId="77777777" w:rsidR="00506716" w:rsidRPr="007345CC" w:rsidRDefault="00506716" w:rsidP="00F9397D">
            <w:pPr>
              <w:spacing w:after="0" w:line="240" w:lineRule="auto"/>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Mode6</w:t>
            </w:r>
          </w:p>
        </w:tc>
        <w:tc>
          <w:tcPr>
            <w:tcW w:w="967" w:type="dxa"/>
            <w:tcBorders>
              <w:top w:val="nil"/>
              <w:left w:val="nil"/>
              <w:bottom w:val="single" w:sz="4" w:space="0" w:color="auto"/>
              <w:right w:val="single" w:sz="4" w:space="0" w:color="auto"/>
            </w:tcBorders>
            <w:noWrap/>
            <w:vAlign w:val="center"/>
            <w:hideMark/>
          </w:tcPr>
          <w:p w14:paraId="166162FD"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.9999850</w:t>
            </w:r>
          </w:p>
        </w:tc>
        <w:tc>
          <w:tcPr>
            <w:tcW w:w="941" w:type="dxa"/>
            <w:tcBorders>
              <w:top w:val="nil"/>
              <w:left w:val="nil"/>
              <w:bottom w:val="single" w:sz="4" w:space="0" w:color="auto"/>
              <w:right w:val="single" w:sz="4" w:space="0" w:color="auto"/>
            </w:tcBorders>
            <w:noWrap/>
            <w:vAlign w:val="bottom"/>
            <w:hideMark/>
          </w:tcPr>
          <w:p w14:paraId="311F471F"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17F8477B"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043" w:type="dxa"/>
            <w:tcBorders>
              <w:top w:val="nil"/>
              <w:left w:val="nil"/>
              <w:bottom w:val="single" w:sz="4" w:space="0" w:color="auto"/>
              <w:right w:val="single" w:sz="4" w:space="0" w:color="auto"/>
            </w:tcBorders>
            <w:noWrap/>
            <w:vAlign w:val="center"/>
            <w:hideMark/>
          </w:tcPr>
          <w:p w14:paraId="2ADAFDA5"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2E41731E"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-.3497448</w:t>
            </w:r>
          </w:p>
        </w:tc>
        <w:tc>
          <w:tcPr>
            <w:tcW w:w="990" w:type="dxa"/>
            <w:tcBorders>
              <w:top w:val="nil"/>
              <w:left w:val="nil"/>
              <w:bottom w:val="single" w:sz="4" w:space="0" w:color="auto"/>
              <w:right w:val="single" w:sz="4" w:space="0" w:color="auto"/>
            </w:tcBorders>
            <w:noWrap/>
            <w:vAlign w:val="center"/>
            <w:hideMark/>
          </w:tcPr>
          <w:p w14:paraId="1FEA0703"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4.39E-05</w:t>
            </w:r>
          </w:p>
        </w:tc>
        <w:tc>
          <w:tcPr>
            <w:tcW w:w="1170" w:type="dxa"/>
            <w:tcBorders>
              <w:top w:val="nil"/>
              <w:left w:val="nil"/>
              <w:bottom w:val="single" w:sz="4" w:space="0" w:color="auto"/>
              <w:right w:val="single" w:sz="4" w:space="0" w:color="auto"/>
            </w:tcBorders>
            <w:noWrap/>
            <w:vAlign w:val="center"/>
            <w:hideMark/>
          </w:tcPr>
          <w:p w14:paraId="701BD202"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.8655180</w:t>
            </w:r>
          </w:p>
        </w:tc>
        <w:tc>
          <w:tcPr>
            <w:tcW w:w="1177" w:type="dxa"/>
            <w:tcBorders>
              <w:top w:val="nil"/>
              <w:left w:val="nil"/>
              <w:bottom w:val="single" w:sz="4" w:space="0" w:color="auto"/>
              <w:right w:val="single" w:sz="4" w:space="0" w:color="auto"/>
            </w:tcBorders>
            <w:noWrap/>
            <w:vAlign w:val="center"/>
            <w:hideMark/>
          </w:tcPr>
          <w:p w14:paraId="76548159" w14:textId="77777777" w:rsidR="00506716" w:rsidRPr="007345CC" w:rsidRDefault="00506716" w:rsidP="00F9397D">
            <w:pPr>
              <w:spacing w:after="0" w:line="240" w:lineRule="auto"/>
              <w:jc w:val="right"/>
              <w:rPr>
                <w:rFonts w:asciiTheme="majorBidi" w:eastAsia="Times New Roman" w:hAnsiTheme="majorBidi" w:cstheme="majorBidi"/>
                <w:color w:val="000000"/>
                <w:sz w:val="20"/>
                <w:szCs w:val="20"/>
              </w:rPr>
            </w:pPr>
            <w:r w:rsidRPr="007345CC">
              <w:rPr>
                <w:rFonts w:asciiTheme="majorBidi" w:eastAsia="Times New Roman" w:hAnsiTheme="majorBidi" w:cstheme="majorBidi"/>
                <w:color w:val="000000"/>
                <w:sz w:val="20"/>
                <w:szCs w:val="20"/>
              </w:rPr>
              <w:t>3.88E-07</w:t>
            </w:r>
          </w:p>
        </w:tc>
      </w:tr>
    </w:tbl>
    <w:p w14:paraId="0A13E1D6" w14:textId="0EEBD039" w:rsidR="00746EF4" w:rsidRPr="007827DB" w:rsidRDefault="005845E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From table 1</w:t>
      </w:r>
      <w:r w:rsidR="00791D2D">
        <w:rPr>
          <w:rFonts w:asciiTheme="majorBidi" w:hAnsiTheme="majorBidi" w:cstheme="majorBidi"/>
          <w:sz w:val="24"/>
          <w:szCs w:val="24"/>
        </w:rPr>
        <w:t>2</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A13C16" w:rsidRPr="007827DB">
        <w:rPr>
          <w:rFonts w:asciiTheme="majorBidi" w:hAnsiTheme="majorBidi" w:cstheme="majorBidi"/>
          <w:sz w:val="24"/>
          <w:szCs w:val="24"/>
        </w:rPr>
        <w:t xml:space="preserve"> </w:t>
      </w:r>
      <w:r w:rsidR="00661105" w:rsidRPr="007827DB">
        <w:rPr>
          <w:rFonts w:asciiTheme="majorBidi" w:hAnsiTheme="majorBidi" w:cstheme="majorBidi"/>
          <w:sz w:val="24"/>
          <w:szCs w:val="24"/>
        </w:rPr>
        <w:t>The software used only k</w:t>
      </w:r>
      <w:r w:rsidR="00661105" w:rsidRPr="007827DB">
        <w:rPr>
          <w:rFonts w:asciiTheme="majorBidi" w:hAnsiTheme="majorBidi" w:cstheme="majorBidi"/>
          <w:sz w:val="24"/>
          <w:szCs w:val="24"/>
          <w:vertAlign w:val="subscript"/>
        </w:rPr>
        <w:t>3</w:t>
      </w:r>
      <w:r w:rsidR="00661105" w:rsidRPr="007827DB">
        <w:rPr>
          <w:rFonts w:asciiTheme="majorBidi" w:hAnsiTheme="majorBidi" w:cstheme="majorBidi"/>
          <w:sz w:val="24"/>
          <w:szCs w:val="24"/>
        </w:rPr>
        <w:t xml:space="preserve"> and k</w:t>
      </w:r>
      <w:r w:rsidR="00661105" w:rsidRPr="007827DB">
        <w:rPr>
          <w:rFonts w:asciiTheme="majorBidi" w:hAnsiTheme="majorBidi" w:cstheme="majorBidi"/>
          <w:sz w:val="24"/>
          <w:szCs w:val="24"/>
          <w:vertAlign w:val="subscript"/>
        </w:rPr>
        <w:t>1</w:t>
      </w:r>
      <w:r w:rsidR="00661105" w:rsidRPr="007827DB">
        <w:rPr>
          <w:rFonts w:asciiTheme="majorBidi" w:hAnsiTheme="majorBidi" w:cstheme="majorBidi"/>
          <w:sz w:val="24"/>
          <w:szCs w:val="24"/>
        </w:rPr>
        <w:t xml:space="preserve"> as predictors for models 1 to 5 while it used only k</w:t>
      </w:r>
      <w:r w:rsidR="00661105" w:rsidRPr="007827DB">
        <w:rPr>
          <w:rFonts w:asciiTheme="majorBidi" w:hAnsiTheme="majorBidi" w:cstheme="majorBidi"/>
          <w:sz w:val="24"/>
          <w:szCs w:val="24"/>
          <w:vertAlign w:val="subscript"/>
        </w:rPr>
        <w:t>3</w:t>
      </w:r>
      <w:r w:rsidR="00661105" w:rsidRPr="007827DB">
        <w:rPr>
          <w:rFonts w:asciiTheme="majorBidi" w:hAnsiTheme="majorBidi" w:cstheme="majorBidi"/>
          <w:sz w:val="24"/>
          <w:szCs w:val="24"/>
        </w:rPr>
        <w:t xml:space="preserve"> and k</w:t>
      </w:r>
      <w:r w:rsidR="00661105" w:rsidRPr="007827DB">
        <w:rPr>
          <w:rFonts w:asciiTheme="majorBidi" w:hAnsiTheme="majorBidi" w:cstheme="majorBidi"/>
          <w:sz w:val="24"/>
          <w:szCs w:val="24"/>
          <w:vertAlign w:val="subscript"/>
        </w:rPr>
        <w:t>2</w:t>
      </w:r>
      <w:r w:rsidR="00661105" w:rsidRPr="007827DB">
        <w:rPr>
          <w:rFonts w:asciiTheme="majorBidi" w:hAnsiTheme="majorBidi" w:cstheme="majorBidi"/>
          <w:sz w:val="24"/>
          <w:szCs w:val="24"/>
        </w:rPr>
        <w:t xml:space="preserve"> as predictors for models 6.</w:t>
      </w:r>
      <w:r w:rsidR="00F50FEE" w:rsidRPr="007827DB">
        <w:rPr>
          <w:rFonts w:asciiTheme="majorBidi" w:hAnsiTheme="majorBidi" w:cstheme="majorBidi"/>
          <w:sz w:val="24"/>
          <w:szCs w:val="24"/>
        </w:rPr>
        <w:t xml:space="preserve"> By observing the values of R</w:t>
      </w:r>
      <w:r w:rsidR="00F50FEE" w:rsidRPr="007827DB">
        <w:rPr>
          <w:rFonts w:asciiTheme="majorBidi" w:hAnsiTheme="majorBidi" w:cstheme="majorBidi"/>
          <w:sz w:val="24"/>
          <w:szCs w:val="24"/>
          <w:vertAlign w:val="superscript"/>
        </w:rPr>
        <w:t>2</w:t>
      </w:r>
      <w:r w:rsidR="00F50FEE" w:rsidRPr="007827DB">
        <w:rPr>
          <w:rFonts w:asciiTheme="majorBidi" w:hAnsiTheme="majorBidi" w:cstheme="majorBidi"/>
          <w:sz w:val="24"/>
          <w:szCs w:val="24"/>
        </w:rPr>
        <w:t xml:space="preserve"> from model1 through model6, it can be seen that it increases with the increase in the soot concentrations. This implies that there is a decrease in the complexity of the mixtures because soot does not absorb water. By also observing the values of k</w:t>
      </w:r>
      <w:r w:rsidR="00F50FEE" w:rsidRPr="007827DB">
        <w:rPr>
          <w:rFonts w:asciiTheme="majorBidi" w:hAnsiTheme="majorBidi" w:cstheme="majorBidi"/>
          <w:sz w:val="24"/>
          <w:szCs w:val="24"/>
          <w:vertAlign w:val="subscript"/>
        </w:rPr>
        <w:t>1</w:t>
      </w:r>
      <w:r w:rsidR="00F50FEE" w:rsidRPr="007827DB">
        <w:rPr>
          <w:rFonts w:asciiTheme="majorBidi" w:hAnsiTheme="majorBidi" w:cstheme="majorBidi"/>
          <w:sz w:val="24"/>
          <w:szCs w:val="24"/>
        </w:rPr>
        <w:t>, it can be seen that it decreases with the increase in the soot concentrations, which also implies decrease in the effective hygroscopic growth as a result of the increase in soot concentrations.</w:t>
      </w:r>
    </w:p>
    <w:p w14:paraId="40F14546" w14:textId="77777777" w:rsidR="00E64894" w:rsidRDefault="00E64894" w:rsidP="00E64894">
      <w:pPr>
        <w:spacing w:before="120" w:after="120" w:line="240" w:lineRule="auto"/>
        <w:jc w:val="both"/>
        <w:rPr>
          <w:rFonts w:asciiTheme="majorBidi" w:hAnsiTheme="majorBidi" w:cstheme="majorBidi"/>
          <w:sz w:val="24"/>
          <w:szCs w:val="24"/>
        </w:rPr>
      </w:pPr>
    </w:p>
    <w:p w14:paraId="00B3DE10" w14:textId="77777777" w:rsidR="00E64894" w:rsidRDefault="00E64894" w:rsidP="00E64894">
      <w:pPr>
        <w:spacing w:before="120" w:after="120" w:line="240" w:lineRule="auto"/>
        <w:jc w:val="both"/>
        <w:rPr>
          <w:rFonts w:asciiTheme="majorBidi" w:hAnsiTheme="majorBidi" w:cstheme="majorBidi"/>
          <w:sz w:val="24"/>
          <w:szCs w:val="24"/>
        </w:rPr>
      </w:pPr>
    </w:p>
    <w:p w14:paraId="27B6FF10" w14:textId="77777777" w:rsidR="00E64894" w:rsidRDefault="00E64894" w:rsidP="00E64894">
      <w:pPr>
        <w:spacing w:before="120" w:after="120" w:line="240" w:lineRule="auto"/>
        <w:jc w:val="both"/>
        <w:rPr>
          <w:rFonts w:asciiTheme="majorBidi" w:hAnsiTheme="majorBidi" w:cstheme="majorBidi"/>
          <w:sz w:val="24"/>
          <w:szCs w:val="24"/>
        </w:rPr>
      </w:pPr>
    </w:p>
    <w:p w14:paraId="3942C533" w14:textId="77777777" w:rsidR="00E64894" w:rsidRDefault="00E64894" w:rsidP="00E64894">
      <w:pPr>
        <w:spacing w:before="120" w:after="120" w:line="240" w:lineRule="auto"/>
        <w:jc w:val="both"/>
        <w:rPr>
          <w:rFonts w:asciiTheme="majorBidi" w:hAnsiTheme="majorBidi" w:cstheme="majorBidi"/>
          <w:sz w:val="24"/>
          <w:szCs w:val="24"/>
        </w:rPr>
      </w:pPr>
    </w:p>
    <w:p w14:paraId="78D5ECDD" w14:textId="3263C9D5" w:rsidR="007E5DF4" w:rsidRPr="00791D2D" w:rsidRDefault="007E5DF4"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4.2.2</w:t>
      </w:r>
      <w:r w:rsidRPr="007827DB">
        <w:rPr>
          <w:rFonts w:asciiTheme="majorBidi" w:hAnsiTheme="majorBidi" w:cstheme="majorBidi"/>
          <w:sz w:val="24"/>
          <w:szCs w:val="24"/>
        </w:rPr>
        <w:tab/>
      </w:r>
      <w:r w:rsidRPr="00791D2D">
        <w:rPr>
          <w:rStyle w:val="fontstyle01"/>
          <w:rFonts w:asciiTheme="majorBidi" w:hAnsiTheme="majorBidi" w:cstheme="majorBidi"/>
          <w:sz w:val="24"/>
          <w:szCs w:val="24"/>
        </w:rPr>
        <w:t xml:space="preserve">Van’t Hoff factor (VH) models for </w:t>
      </w:r>
      <w:proofErr w:type="spellStart"/>
      <w:r w:rsidRPr="00791D2D">
        <w:rPr>
          <w:rStyle w:val="fontstyle01"/>
          <w:rFonts w:asciiTheme="majorBidi" w:hAnsiTheme="majorBidi" w:cstheme="majorBidi"/>
          <w:sz w:val="24"/>
          <w:szCs w:val="24"/>
        </w:rPr>
        <w:t>waso</w:t>
      </w:r>
      <w:proofErr w:type="spellEnd"/>
    </w:p>
    <w:p w14:paraId="15954726" w14:textId="683D3E02" w:rsidR="00506716" w:rsidRPr="00791D2D" w:rsidRDefault="005845EA" w:rsidP="00E64894">
      <w:pPr>
        <w:spacing w:before="120" w:after="120" w:line="240" w:lineRule="auto"/>
        <w:jc w:val="both"/>
        <w:rPr>
          <w:rStyle w:val="fontstyle01"/>
          <w:rFonts w:asciiTheme="majorBidi" w:hAnsiTheme="majorBidi" w:cstheme="majorBidi"/>
          <w:sz w:val="24"/>
          <w:szCs w:val="24"/>
        </w:rPr>
      </w:pPr>
      <w:r w:rsidRPr="00791D2D">
        <w:rPr>
          <w:rStyle w:val="fontstyle01"/>
          <w:rFonts w:asciiTheme="majorBidi" w:hAnsiTheme="majorBidi" w:cstheme="majorBidi"/>
          <w:sz w:val="24"/>
          <w:szCs w:val="24"/>
        </w:rPr>
        <w:t>Table 1</w:t>
      </w:r>
      <w:r w:rsidR="00791D2D">
        <w:rPr>
          <w:rStyle w:val="fontstyle01"/>
          <w:rFonts w:asciiTheme="majorBidi" w:hAnsiTheme="majorBidi" w:cstheme="majorBidi"/>
          <w:sz w:val="24"/>
          <w:szCs w:val="24"/>
        </w:rPr>
        <w:t>3</w:t>
      </w:r>
      <w:r w:rsidRPr="00791D2D">
        <w:rPr>
          <w:rStyle w:val="fontstyle01"/>
          <w:rFonts w:asciiTheme="majorBidi" w:hAnsiTheme="majorBidi" w:cstheme="majorBidi"/>
          <w:sz w:val="24"/>
          <w:szCs w:val="24"/>
        </w:rPr>
        <w:t xml:space="preserve">: </w:t>
      </w:r>
      <w:r w:rsidR="00746EF4" w:rsidRPr="00791D2D">
        <w:rPr>
          <w:rStyle w:val="fontstyle01"/>
          <w:rFonts w:asciiTheme="majorBidi" w:hAnsiTheme="majorBidi" w:cstheme="majorBidi"/>
          <w:sz w:val="24"/>
          <w:szCs w:val="24"/>
        </w:rPr>
        <w:t xml:space="preserve">Van’t Hoff factor (VH) </w:t>
      </w:r>
      <w:r w:rsidR="00791D2D">
        <w:rPr>
          <w:rStyle w:val="fontstyle01"/>
          <w:rFonts w:asciiTheme="majorBidi" w:hAnsiTheme="majorBidi" w:cstheme="majorBidi"/>
          <w:sz w:val="24"/>
          <w:szCs w:val="24"/>
        </w:rPr>
        <w:t xml:space="preserve">linear </w:t>
      </w:r>
      <w:r w:rsidR="00746EF4" w:rsidRPr="00791D2D">
        <w:rPr>
          <w:rStyle w:val="fontstyle01"/>
          <w:rFonts w:asciiTheme="majorBidi" w:hAnsiTheme="majorBidi" w:cstheme="majorBidi"/>
          <w:sz w:val="24"/>
          <w:szCs w:val="24"/>
        </w:rPr>
        <w:t>models</w:t>
      </w:r>
      <w:r w:rsidR="00791D2D">
        <w:rPr>
          <w:rStyle w:val="fontstyle01"/>
          <w:rFonts w:asciiTheme="majorBidi" w:hAnsiTheme="majorBidi" w:cstheme="majorBidi"/>
          <w:sz w:val="24"/>
          <w:szCs w:val="24"/>
        </w:rPr>
        <w:t xml:space="preserve"> for </w:t>
      </w:r>
      <w:proofErr w:type="spellStart"/>
      <w:r w:rsidR="00791D2D">
        <w:rPr>
          <w:rStyle w:val="fontstyle01"/>
          <w:rFonts w:asciiTheme="majorBidi" w:hAnsiTheme="majorBidi" w:cstheme="majorBidi"/>
          <w:sz w:val="24"/>
          <w:szCs w:val="24"/>
        </w:rPr>
        <w:t>waso</w:t>
      </w:r>
      <w:proofErr w:type="spellEnd"/>
      <w:r w:rsidR="00791D2D" w:rsidRPr="00791D2D">
        <w:rPr>
          <w:rStyle w:val="fontstyle01"/>
          <w:rFonts w:asciiTheme="majorBidi" w:hAnsiTheme="majorBidi" w:cstheme="majorBidi"/>
          <w:sz w:val="24"/>
          <w:szCs w:val="24"/>
        </w:rPr>
        <w:t>, equation (15)</w:t>
      </w:r>
    </w:p>
    <w:tbl>
      <w:tblPr>
        <w:tblW w:w="7041" w:type="dxa"/>
        <w:tblInd w:w="113" w:type="dxa"/>
        <w:tblLook w:val="04A0" w:firstRow="1" w:lastRow="0" w:firstColumn="1" w:lastColumn="0" w:noHBand="0" w:noVBand="1"/>
      </w:tblPr>
      <w:tblGrid>
        <w:gridCol w:w="960"/>
        <w:gridCol w:w="973"/>
        <w:gridCol w:w="1054"/>
        <w:gridCol w:w="973"/>
        <w:gridCol w:w="1054"/>
        <w:gridCol w:w="973"/>
        <w:gridCol w:w="1054"/>
      </w:tblGrid>
      <w:tr w:rsidR="007345CC" w:rsidRPr="002D5816" w14:paraId="285CB117"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C7C1A93" w14:textId="682E9A2E" w:rsidR="007345CC" w:rsidRPr="002D5816" w:rsidRDefault="007345CC" w:rsidP="00791D2D">
            <w:pPr>
              <w:spacing w:after="0" w:line="240" w:lineRule="auto"/>
              <w:rPr>
                <w:rFonts w:ascii="Calibri" w:eastAsia="Times New Roman" w:hAnsi="Calibri" w:cs="Calibri"/>
                <w:color w:val="000000"/>
              </w:rPr>
            </w:pPr>
            <w:proofErr w:type="spellStart"/>
            <w:proofErr w:type="gramStart"/>
            <w:r w:rsidRPr="002D5816">
              <w:rPr>
                <w:rFonts w:ascii="Calibri" w:eastAsia="Times New Roman" w:hAnsi="Calibri" w:cs="Calibri"/>
                <w:color w:val="000000"/>
              </w:rPr>
              <w:t>Equ</w:t>
            </w:r>
            <w:proofErr w:type="spellEnd"/>
            <w:r w:rsidRPr="002D5816">
              <w:rPr>
                <w:rFonts w:ascii="Calibri" w:eastAsia="Times New Roman" w:hAnsi="Calibri" w:cs="Calibri"/>
                <w:color w:val="000000"/>
              </w:rPr>
              <w:t>(</w:t>
            </w:r>
            <w:proofErr w:type="gramEnd"/>
            <w:r w:rsidR="00791D2D">
              <w:rPr>
                <w:rFonts w:ascii="Calibri" w:eastAsia="Times New Roman" w:hAnsi="Calibri" w:cs="Calibri"/>
                <w:color w:val="000000"/>
              </w:rPr>
              <w:t>15</w:t>
            </w:r>
            <w:r w:rsidRPr="002D5816">
              <w:rPr>
                <w:rFonts w:ascii="Calibri" w:eastAsia="Times New Roman" w:hAnsi="Calibri" w:cs="Calibri"/>
                <w:color w:val="000000"/>
              </w:rPr>
              <w:t>)</w:t>
            </w:r>
          </w:p>
        </w:tc>
        <w:tc>
          <w:tcPr>
            <w:tcW w:w="6081" w:type="dxa"/>
            <w:gridSpan w:val="6"/>
            <w:tcBorders>
              <w:top w:val="single" w:sz="4" w:space="0" w:color="auto"/>
              <w:left w:val="nil"/>
              <w:bottom w:val="single" w:sz="4" w:space="0" w:color="auto"/>
              <w:right w:val="single" w:sz="4" w:space="0" w:color="000000"/>
            </w:tcBorders>
            <w:noWrap/>
            <w:vAlign w:val="bottom"/>
            <w:hideMark/>
          </w:tcPr>
          <w:p w14:paraId="00145DBC" w14:textId="77777777" w:rsidR="007345CC" w:rsidRPr="002D5816" w:rsidRDefault="007345CC" w:rsidP="00CA3D81">
            <w:pPr>
              <w:spacing w:after="0" w:line="240" w:lineRule="auto"/>
              <w:jc w:val="center"/>
              <w:rPr>
                <w:rFonts w:ascii="Calibri" w:eastAsia="Times New Roman" w:hAnsi="Calibri" w:cs="Calibri"/>
                <w:color w:val="000000"/>
              </w:rPr>
            </w:pPr>
            <w:r w:rsidRPr="002D5816">
              <w:rPr>
                <w:rFonts w:ascii="Calibri" w:eastAsia="Times New Roman" w:hAnsi="Calibri" w:cs="Calibri"/>
                <w:color w:val="000000"/>
              </w:rPr>
              <w:t>Linear</w:t>
            </w:r>
          </w:p>
        </w:tc>
      </w:tr>
      <w:tr w:rsidR="007345CC" w:rsidRPr="002D5816" w14:paraId="369646E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7029740"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 </w:t>
            </w:r>
          </w:p>
        </w:tc>
        <w:tc>
          <w:tcPr>
            <w:tcW w:w="973" w:type="dxa"/>
            <w:tcBorders>
              <w:top w:val="nil"/>
              <w:left w:val="nil"/>
              <w:bottom w:val="single" w:sz="4" w:space="0" w:color="auto"/>
              <w:right w:val="single" w:sz="4" w:space="0" w:color="auto"/>
            </w:tcBorders>
            <w:noWrap/>
            <w:vAlign w:val="bottom"/>
            <w:hideMark/>
          </w:tcPr>
          <w:p w14:paraId="097135D7"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R2</w:t>
            </w:r>
          </w:p>
        </w:tc>
        <w:tc>
          <w:tcPr>
            <w:tcW w:w="1054" w:type="dxa"/>
            <w:tcBorders>
              <w:top w:val="nil"/>
              <w:left w:val="nil"/>
              <w:bottom w:val="single" w:sz="4" w:space="0" w:color="auto"/>
              <w:right w:val="single" w:sz="4" w:space="0" w:color="auto"/>
            </w:tcBorders>
            <w:noWrap/>
            <w:vAlign w:val="bottom"/>
            <w:hideMark/>
          </w:tcPr>
          <w:p w14:paraId="572B2670"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Sig</w:t>
            </w:r>
          </w:p>
        </w:tc>
        <w:tc>
          <w:tcPr>
            <w:tcW w:w="973" w:type="dxa"/>
            <w:tcBorders>
              <w:top w:val="nil"/>
              <w:left w:val="nil"/>
              <w:bottom w:val="single" w:sz="4" w:space="0" w:color="auto"/>
              <w:right w:val="single" w:sz="4" w:space="0" w:color="auto"/>
            </w:tcBorders>
            <w:noWrap/>
            <w:vAlign w:val="bottom"/>
            <w:hideMark/>
          </w:tcPr>
          <w:p w14:paraId="2D6E6C68"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a0</w:t>
            </w:r>
          </w:p>
        </w:tc>
        <w:tc>
          <w:tcPr>
            <w:tcW w:w="1054" w:type="dxa"/>
            <w:tcBorders>
              <w:top w:val="nil"/>
              <w:left w:val="nil"/>
              <w:bottom w:val="single" w:sz="4" w:space="0" w:color="auto"/>
              <w:right w:val="single" w:sz="4" w:space="0" w:color="auto"/>
            </w:tcBorders>
            <w:noWrap/>
            <w:vAlign w:val="bottom"/>
            <w:hideMark/>
          </w:tcPr>
          <w:p w14:paraId="0041A3D5" w14:textId="0D692B32" w:rsidR="007345CC" w:rsidRPr="002D5816" w:rsidRDefault="00791D2D"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w:t>
            </w:r>
            <w:r w:rsidR="007345CC" w:rsidRPr="002D5816">
              <w:rPr>
                <w:rFonts w:ascii="Calibri" w:eastAsia="Times New Roman" w:hAnsi="Calibri" w:cs="Calibri"/>
                <w:color w:val="000000"/>
              </w:rPr>
              <w:t>ig</w:t>
            </w:r>
          </w:p>
        </w:tc>
        <w:tc>
          <w:tcPr>
            <w:tcW w:w="973" w:type="dxa"/>
            <w:tcBorders>
              <w:top w:val="nil"/>
              <w:left w:val="nil"/>
              <w:bottom w:val="single" w:sz="4" w:space="0" w:color="auto"/>
              <w:right w:val="single" w:sz="4" w:space="0" w:color="auto"/>
            </w:tcBorders>
            <w:noWrap/>
            <w:vAlign w:val="bottom"/>
            <w:hideMark/>
          </w:tcPr>
          <w:p w14:paraId="7136D1E1"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a1</w:t>
            </w:r>
          </w:p>
        </w:tc>
        <w:tc>
          <w:tcPr>
            <w:tcW w:w="1054" w:type="dxa"/>
            <w:tcBorders>
              <w:top w:val="nil"/>
              <w:left w:val="nil"/>
              <w:bottom w:val="single" w:sz="4" w:space="0" w:color="auto"/>
              <w:right w:val="single" w:sz="4" w:space="0" w:color="auto"/>
            </w:tcBorders>
            <w:noWrap/>
            <w:vAlign w:val="bottom"/>
            <w:hideMark/>
          </w:tcPr>
          <w:p w14:paraId="5F1EAB16"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Sig</w:t>
            </w:r>
          </w:p>
        </w:tc>
      </w:tr>
      <w:tr w:rsidR="007345CC" w:rsidRPr="002D5816" w14:paraId="6FD5E8B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E2BED6E"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Model1</w:t>
            </w:r>
          </w:p>
        </w:tc>
        <w:tc>
          <w:tcPr>
            <w:tcW w:w="973" w:type="dxa"/>
            <w:tcBorders>
              <w:top w:val="nil"/>
              <w:left w:val="nil"/>
              <w:bottom w:val="single" w:sz="4" w:space="0" w:color="auto"/>
              <w:right w:val="single" w:sz="4" w:space="0" w:color="auto"/>
            </w:tcBorders>
            <w:noWrap/>
            <w:vAlign w:val="bottom"/>
            <w:hideMark/>
          </w:tcPr>
          <w:p w14:paraId="36406E0D"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.999692</w:t>
            </w:r>
          </w:p>
        </w:tc>
        <w:tc>
          <w:tcPr>
            <w:tcW w:w="1054" w:type="dxa"/>
            <w:tcBorders>
              <w:top w:val="nil"/>
              <w:left w:val="nil"/>
              <w:bottom w:val="single" w:sz="4" w:space="0" w:color="auto"/>
              <w:right w:val="single" w:sz="4" w:space="0" w:color="auto"/>
            </w:tcBorders>
            <w:noWrap/>
            <w:vAlign w:val="bottom"/>
            <w:hideMark/>
          </w:tcPr>
          <w:p w14:paraId="60CAC17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5.67E-10</w:t>
            </w:r>
          </w:p>
        </w:tc>
        <w:tc>
          <w:tcPr>
            <w:tcW w:w="973" w:type="dxa"/>
            <w:tcBorders>
              <w:top w:val="nil"/>
              <w:left w:val="nil"/>
              <w:bottom w:val="single" w:sz="4" w:space="0" w:color="auto"/>
              <w:right w:val="single" w:sz="4" w:space="0" w:color="auto"/>
            </w:tcBorders>
            <w:noWrap/>
            <w:vAlign w:val="bottom"/>
            <w:hideMark/>
          </w:tcPr>
          <w:p w14:paraId="5D6BC1EC"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.169482</w:t>
            </w:r>
          </w:p>
        </w:tc>
        <w:tc>
          <w:tcPr>
            <w:tcW w:w="1054" w:type="dxa"/>
            <w:tcBorders>
              <w:top w:val="nil"/>
              <w:left w:val="nil"/>
              <w:bottom w:val="single" w:sz="4" w:space="0" w:color="auto"/>
              <w:right w:val="single" w:sz="4" w:space="0" w:color="auto"/>
            </w:tcBorders>
            <w:noWrap/>
            <w:vAlign w:val="bottom"/>
            <w:hideMark/>
          </w:tcPr>
          <w:p w14:paraId="09FB6B94"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6.94E-11</w:t>
            </w:r>
          </w:p>
        </w:tc>
        <w:tc>
          <w:tcPr>
            <w:tcW w:w="973" w:type="dxa"/>
            <w:tcBorders>
              <w:top w:val="nil"/>
              <w:left w:val="nil"/>
              <w:bottom w:val="single" w:sz="4" w:space="0" w:color="auto"/>
              <w:right w:val="single" w:sz="4" w:space="0" w:color="auto"/>
            </w:tcBorders>
            <w:noWrap/>
            <w:vAlign w:val="bottom"/>
            <w:hideMark/>
          </w:tcPr>
          <w:p w14:paraId="0D5AD56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.090410</w:t>
            </w:r>
          </w:p>
        </w:tc>
        <w:tc>
          <w:tcPr>
            <w:tcW w:w="1054" w:type="dxa"/>
            <w:tcBorders>
              <w:top w:val="nil"/>
              <w:left w:val="nil"/>
              <w:bottom w:val="single" w:sz="4" w:space="0" w:color="auto"/>
              <w:right w:val="single" w:sz="4" w:space="0" w:color="auto"/>
            </w:tcBorders>
            <w:noWrap/>
            <w:vAlign w:val="bottom"/>
            <w:hideMark/>
          </w:tcPr>
          <w:p w14:paraId="70B877B9"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5.67E-10</w:t>
            </w:r>
          </w:p>
        </w:tc>
      </w:tr>
      <w:tr w:rsidR="007345CC" w:rsidRPr="002D5816" w14:paraId="2F41B9FC"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C4DC610"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Model2</w:t>
            </w:r>
          </w:p>
        </w:tc>
        <w:tc>
          <w:tcPr>
            <w:tcW w:w="973" w:type="dxa"/>
            <w:tcBorders>
              <w:top w:val="nil"/>
              <w:left w:val="nil"/>
              <w:bottom w:val="single" w:sz="4" w:space="0" w:color="auto"/>
              <w:right w:val="single" w:sz="4" w:space="0" w:color="auto"/>
            </w:tcBorders>
            <w:noWrap/>
            <w:vAlign w:val="bottom"/>
            <w:hideMark/>
          </w:tcPr>
          <w:p w14:paraId="4EB4515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.999672</w:t>
            </w:r>
          </w:p>
        </w:tc>
        <w:tc>
          <w:tcPr>
            <w:tcW w:w="1054" w:type="dxa"/>
            <w:tcBorders>
              <w:top w:val="nil"/>
              <w:left w:val="nil"/>
              <w:bottom w:val="single" w:sz="4" w:space="0" w:color="auto"/>
              <w:right w:val="single" w:sz="4" w:space="0" w:color="auto"/>
            </w:tcBorders>
            <w:noWrap/>
            <w:vAlign w:val="bottom"/>
            <w:hideMark/>
          </w:tcPr>
          <w:p w14:paraId="76A073D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6.62E-10</w:t>
            </w:r>
          </w:p>
        </w:tc>
        <w:tc>
          <w:tcPr>
            <w:tcW w:w="973" w:type="dxa"/>
            <w:tcBorders>
              <w:top w:val="nil"/>
              <w:left w:val="nil"/>
              <w:bottom w:val="single" w:sz="4" w:space="0" w:color="auto"/>
              <w:right w:val="single" w:sz="4" w:space="0" w:color="auto"/>
            </w:tcBorders>
            <w:noWrap/>
            <w:vAlign w:val="bottom"/>
            <w:hideMark/>
          </w:tcPr>
          <w:p w14:paraId="048973D3"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.211588</w:t>
            </w:r>
          </w:p>
        </w:tc>
        <w:tc>
          <w:tcPr>
            <w:tcW w:w="1054" w:type="dxa"/>
            <w:tcBorders>
              <w:top w:val="nil"/>
              <w:left w:val="nil"/>
              <w:bottom w:val="single" w:sz="4" w:space="0" w:color="auto"/>
              <w:right w:val="single" w:sz="4" w:space="0" w:color="auto"/>
            </w:tcBorders>
            <w:noWrap/>
            <w:vAlign w:val="bottom"/>
            <w:hideMark/>
          </w:tcPr>
          <w:p w14:paraId="282D224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3.64E-11</w:t>
            </w:r>
          </w:p>
        </w:tc>
        <w:tc>
          <w:tcPr>
            <w:tcW w:w="973" w:type="dxa"/>
            <w:tcBorders>
              <w:top w:val="nil"/>
              <w:left w:val="nil"/>
              <w:bottom w:val="single" w:sz="4" w:space="0" w:color="auto"/>
              <w:right w:val="single" w:sz="4" w:space="0" w:color="auto"/>
            </w:tcBorders>
            <w:noWrap/>
            <w:vAlign w:val="bottom"/>
            <w:hideMark/>
          </w:tcPr>
          <w:p w14:paraId="668888E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.110298</w:t>
            </w:r>
          </w:p>
        </w:tc>
        <w:tc>
          <w:tcPr>
            <w:tcW w:w="1054" w:type="dxa"/>
            <w:tcBorders>
              <w:top w:val="nil"/>
              <w:left w:val="nil"/>
              <w:bottom w:val="single" w:sz="4" w:space="0" w:color="auto"/>
              <w:right w:val="single" w:sz="4" w:space="0" w:color="auto"/>
            </w:tcBorders>
            <w:noWrap/>
            <w:vAlign w:val="bottom"/>
            <w:hideMark/>
          </w:tcPr>
          <w:p w14:paraId="1EF81B7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6.62E-10</w:t>
            </w:r>
          </w:p>
        </w:tc>
      </w:tr>
      <w:tr w:rsidR="007345CC" w:rsidRPr="002D5816" w14:paraId="35D418E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788BCA9"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Model3</w:t>
            </w:r>
          </w:p>
        </w:tc>
        <w:tc>
          <w:tcPr>
            <w:tcW w:w="973" w:type="dxa"/>
            <w:tcBorders>
              <w:top w:val="nil"/>
              <w:left w:val="nil"/>
              <w:bottom w:val="single" w:sz="4" w:space="0" w:color="auto"/>
              <w:right w:val="single" w:sz="4" w:space="0" w:color="auto"/>
            </w:tcBorders>
            <w:noWrap/>
            <w:vAlign w:val="bottom"/>
            <w:hideMark/>
          </w:tcPr>
          <w:p w14:paraId="23BA572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.999560</w:t>
            </w:r>
          </w:p>
        </w:tc>
        <w:tc>
          <w:tcPr>
            <w:tcW w:w="1054" w:type="dxa"/>
            <w:tcBorders>
              <w:top w:val="nil"/>
              <w:left w:val="nil"/>
              <w:bottom w:val="single" w:sz="4" w:space="0" w:color="auto"/>
              <w:right w:val="single" w:sz="4" w:space="0" w:color="auto"/>
            </w:tcBorders>
            <w:noWrap/>
            <w:vAlign w:val="bottom"/>
            <w:hideMark/>
          </w:tcPr>
          <w:p w14:paraId="3EADDF5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1.38E-09</w:t>
            </w:r>
          </w:p>
        </w:tc>
        <w:tc>
          <w:tcPr>
            <w:tcW w:w="973" w:type="dxa"/>
            <w:tcBorders>
              <w:top w:val="nil"/>
              <w:left w:val="nil"/>
              <w:bottom w:val="single" w:sz="4" w:space="0" w:color="auto"/>
              <w:right w:val="single" w:sz="4" w:space="0" w:color="auto"/>
            </w:tcBorders>
            <w:noWrap/>
            <w:vAlign w:val="bottom"/>
            <w:hideMark/>
          </w:tcPr>
          <w:p w14:paraId="2F5CD4BC"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.256641</w:t>
            </w:r>
          </w:p>
        </w:tc>
        <w:tc>
          <w:tcPr>
            <w:tcW w:w="1054" w:type="dxa"/>
            <w:tcBorders>
              <w:top w:val="nil"/>
              <w:left w:val="nil"/>
              <w:bottom w:val="single" w:sz="4" w:space="0" w:color="auto"/>
              <w:right w:val="single" w:sz="4" w:space="0" w:color="auto"/>
            </w:tcBorders>
            <w:noWrap/>
            <w:vAlign w:val="bottom"/>
            <w:hideMark/>
          </w:tcPr>
          <w:p w14:paraId="1759ED84"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3.57E-11</w:t>
            </w:r>
          </w:p>
        </w:tc>
        <w:tc>
          <w:tcPr>
            <w:tcW w:w="973" w:type="dxa"/>
            <w:tcBorders>
              <w:top w:val="nil"/>
              <w:left w:val="nil"/>
              <w:bottom w:val="single" w:sz="4" w:space="0" w:color="auto"/>
              <w:right w:val="single" w:sz="4" w:space="0" w:color="auto"/>
            </w:tcBorders>
            <w:noWrap/>
            <w:vAlign w:val="bottom"/>
            <w:hideMark/>
          </w:tcPr>
          <w:p w14:paraId="6FF9A3C9"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.129233</w:t>
            </w:r>
          </w:p>
        </w:tc>
        <w:tc>
          <w:tcPr>
            <w:tcW w:w="1054" w:type="dxa"/>
            <w:tcBorders>
              <w:top w:val="nil"/>
              <w:left w:val="nil"/>
              <w:bottom w:val="single" w:sz="4" w:space="0" w:color="auto"/>
              <w:right w:val="single" w:sz="4" w:space="0" w:color="auto"/>
            </w:tcBorders>
            <w:noWrap/>
            <w:vAlign w:val="bottom"/>
            <w:hideMark/>
          </w:tcPr>
          <w:p w14:paraId="570D571F"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1.38E-09</w:t>
            </w:r>
          </w:p>
        </w:tc>
      </w:tr>
      <w:tr w:rsidR="007345CC" w:rsidRPr="002D5816" w14:paraId="71B0C202"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4CC2B30"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Model4</w:t>
            </w:r>
          </w:p>
        </w:tc>
        <w:tc>
          <w:tcPr>
            <w:tcW w:w="973" w:type="dxa"/>
            <w:tcBorders>
              <w:top w:val="nil"/>
              <w:left w:val="nil"/>
              <w:bottom w:val="single" w:sz="4" w:space="0" w:color="auto"/>
              <w:right w:val="single" w:sz="4" w:space="0" w:color="auto"/>
            </w:tcBorders>
            <w:noWrap/>
            <w:vAlign w:val="bottom"/>
            <w:hideMark/>
          </w:tcPr>
          <w:p w14:paraId="47A19F0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.999436</w:t>
            </w:r>
          </w:p>
        </w:tc>
        <w:tc>
          <w:tcPr>
            <w:tcW w:w="1054" w:type="dxa"/>
            <w:tcBorders>
              <w:top w:val="nil"/>
              <w:left w:val="nil"/>
              <w:bottom w:val="single" w:sz="4" w:space="0" w:color="auto"/>
              <w:right w:val="single" w:sz="4" w:space="0" w:color="auto"/>
            </w:tcBorders>
            <w:noWrap/>
            <w:vAlign w:val="bottom"/>
            <w:hideMark/>
          </w:tcPr>
          <w:p w14:paraId="1E5F0AD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2.57E-09</w:t>
            </w:r>
          </w:p>
        </w:tc>
        <w:tc>
          <w:tcPr>
            <w:tcW w:w="973" w:type="dxa"/>
            <w:tcBorders>
              <w:top w:val="nil"/>
              <w:left w:val="nil"/>
              <w:bottom w:val="single" w:sz="4" w:space="0" w:color="auto"/>
              <w:right w:val="single" w:sz="4" w:space="0" w:color="auto"/>
            </w:tcBorders>
            <w:noWrap/>
            <w:vAlign w:val="bottom"/>
            <w:hideMark/>
          </w:tcPr>
          <w:p w14:paraId="3F309E0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.301744</w:t>
            </w:r>
          </w:p>
        </w:tc>
        <w:tc>
          <w:tcPr>
            <w:tcW w:w="1054" w:type="dxa"/>
            <w:tcBorders>
              <w:top w:val="nil"/>
              <w:left w:val="nil"/>
              <w:bottom w:val="single" w:sz="4" w:space="0" w:color="auto"/>
              <w:right w:val="single" w:sz="4" w:space="0" w:color="auto"/>
            </w:tcBorders>
            <w:noWrap/>
            <w:vAlign w:val="bottom"/>
            <w:hideMark/>
          </w:tcPr>
          <w:p w14:paraId="472B089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3.41E-11</w:t>
            </w:r>
          </w:p>
        </w:tc>
        <w:tc>
          <w:tcPr>
            <w:tcW w:w="973" w:type="dxa"/>
            <w:tcBorders>
              <w:top w:val="nil"/>
              <w:left w:val="nil"/>
              <w:bottom w:val="single" w:sz="4" w:space="0" w:color="auto"/>
              <w:right w:val="single" w:sz="4" w:space="0" w:color="auto"/>
            </w:tcBorders>
            <w:noWrap/>
            <w:vAlign w:val="bottom"/>
            <w:hideMark/>
          </w:tcPr>
          <w:p w14:paraId="58F4B25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.147429</w:t>
            </w:r>
          </w:p>
        </w:tc>
        <w:tc>
          <w:tcPr>
            <w:tcW w:w="1054" w:type="dxa"/>
            <w:tcBorders>
              <w:top w:val="nil"/>
              <w:left w:val="nil"/>
              <w:bottom w:val="single" w:sz="4" w:space="0" w:color="auto"/>
              <w:right w:val="single" w:sz="4" w:space="0" w:color="auto"/>
            </w:tcBorders>
            <w:noWrap/>
            <w:vAlign w:val="bottom"/>
            <w:hideMark/>
          </w:tcPr>
          <w:p w14:paraId="3E6988C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2.57E-09</w:t>
            </w:r>
          </w:p>
        </w:tc>
      </w:tr>
      <w:tr w:rsidR="007345CC" w:rsidRPr="002D5816" w14:paraId="2ACB9B9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50FBBC4"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Model5</w:t>
            </w:r>
          </w:p>
        </w:tc>
        <w:tc>
          <w:tcPr>
            <w:tcW w:w="973" w:type="dxa"/>
            <w:tcBorders>
              <w:top w:val="nil"/>
              <w:left w:val="nil"/>
              <w:bottom w:val="single" w:sz="4" w:space="0" w:color="auto"/>
              <w:right w:val="single" w:sz="4" w:space="0" w:color="auto"/>
            </w:tcBorders>
            <w:noWrap/>
            <w:vAlign w:val="bottom"/>
            <w:hideMark/>
          </w:tcPr>
          <w:p w14:paraId="67A31D66"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.998784</w:t>
            </w:r>
          </w:p>
        </w:tc>
        <w:tc>
          <w:tcPr>
            <w:tcW w:w="1054" w:type="dxa"/>
            <w:tcBorders>
              <w:top w:val="nil"/>
              <w:left w:val="nil"/>
              <w:bottom w:val="single" w:sz="4" w:space="0" w:color="auto"/>
              <w:right w:val="single" w:sz="4" w:space="0" w:color="auto"/>
            </w:tcBorders>
            <w:noWrap/>
            <w:vAlign w:val="bottom"/>
            <w:hideMark/>
          </w:tcPr>
          <w:p w14:paraId="77ABD207"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1.75E-08</w:t>
            </w:r>
          </w:p>
        </w:tc>
        <w:tc>
          <w:tcPr>
            <w:tcW w:w="973" w:type="dxa"/>
            <w:tcBorders>
              <w:top w:val="nil"/>
              <w:left w:val="nil"/>
              <w:bottom w:val="single" w:sz="4" w:space="0" w:color="auto"/>
              <w:right w:val="single" w:sz="4" w:space="0" w:color="auto"/>
            </w:tcBorders>
            <w:noWrap/>
            <w:vAlign w:val="bottom"/>
            <w:hideMark/>
          </w:tcPr>
          <w:p w14:paraId="15A5600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.346420</w:t>
            </w:r>
          </w:p>
        </w:tc>
        <w:tc>
          <w:tcPr>
            <w:tcW w:w="1054" w:type="dxa"/>
            <w:tcBorders>
              <w:top w:val="nil"/>
              <w:left w:val="nil"/>
              <w:bottom w:val="single" w:sz="4" w:space="0" w:color="auto"/>
              <w:right w:val="single" w:sz="4" w:space="0" w:color="auto"/>
            </w:tcBorders>
            <w:noWrap/>
            <w:vAlign w:val="bottom"/>
            <w:hideMark/>
          </w:tcPr>
          <w:p w14:paraId="04621F1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1.29E-10</w:t>
            </w:r>
          </w:p>
        </w:tc>
        <w:tc>
          <w:tcPr>
            <w:tcW w:w="973" w:type="dxa"/>
            <w:tcBorders>
              <w:top w:val="nil"/>
              <w:left w:val="nil"/>
              <w:bottom w:val="single" w:sz="4" w:space="0" w:color="auto"/>
              <w:right w:val="single" w:sz="4" w:space="0" w:color="auto"/>
            </w:tcBorders>
            <w:noWrap/>
            <w:vAlign w:val="bottom"/>
            <w:hideMark/>
          </w:tcPr>
          <w:p w14:paraId="434FD627"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.164220</w:t>
            </w:r>
          </w:p>
        </w:tc>
        <w:tc>
          <w:tcPr>
            <w:tcW w:w="1054" w:type="dxa"/>
            <w:tcBorders>
              <w:top w:val="nil"/>
              <w:left w:val="nil"/>
              <w:bottom w:val="single" w:sz="4" w:space="0" w:color="auto"/>
              <w:right w:val="single" w:sz="4" w:space="0" w:color="auto"/>
            </w:tcBorders>
            <w:noWrap/>
            <w:vAlign w:val="bottom"/>
            <w:hideMark/>
          </w:tcPr>
          <w:p w14:paraId="68D7685D"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1.75E-08</w:t>
            </w:r>
          </w:p>
        </w:tc>
      </w:tr>
      <w:tr w:rsidR="007345CC" w:rsidRPr="002D5816" w14:paraId="321A270D"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01CC798"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Model6</w:t>
            </w:r>
          </w:p>
        </w:tc>
        <w:tc>
          <w:tcPr>
            <w:tcW w:w="973" w:type="dxa"/>
            <w:tcBorders>
              <w:top w:val="nil"/>
              <w:left w:val="nil"/>
              <w:bottom w:val="single" w:sz="4" w:space="0" w:color="auto"/>
              <w:right w:val="single" w:sz="4" w:space="0" w:color="auto"/>
            </w:tcBorders>
            <w:noWrap/>
            <w:vAlign w:val="bottom"/>
            <w:hideMark/>
          </w:tcPr>
          <w:p w14:paraId="4B2206F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.998879</w:t>
            </w:r>
          </w:p>
        </w:tc>
        <w:tc>
          <w:tcPr>
            <w:tcW w:w="1054" w:type="dxa"/>
            <w:tcBorders>
              <w:top w:val="nil"/>
              <w:left w:val="nil"/>
              <w:bottom w:val="single" w:sz="4" w:space="0" w:color="auto"/>
              <w:right w:val="single" w:sz="4" w:space="0" w:color="auto"/>
            </w:tcBorders>
            <w:noWrap/>
            <w:vAlign w:val="bottom"/>
            <w:hideMark/>
          </w:tcPr>
          <w:p w14:paraId="7371BEB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1.43E-08</w:t>
            </w:r>
          </w:p>
        </w:tc>
        <w:tc>
          <w:tcPr>
            <w:tcW w:w="973" w:type="dxa"/>
            <w:tcBorders>
              <w:top w:val="nil"/>
              <w:left w:val="nil"/>
              <w:bottom w:val="single" w:sz="4" w:space="0" w:color="auto"/>
              <w:right w:val="single" w:sz="4" w:space="0" w:color="auto"/>
            </w:tcBorders>
            <w:noWrap/>
            <w:vAlign w:val="bottom"/>
            <w:hideMark/>
          </w:tcPr>
          <w:p w14:paraId="6DAD7666"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.387221</w:t>
            </w:r>
          </w:p>
        </w:tc>
        <w:tc>
          <w:tcPr>
            <w:tcW w:w="1054" w:type="dxa"/>
            <w:tcBorders>
              <w:top w:val="nil"/>
              <w:left w:val="nil"/>
              <w:bottom w:val="single" w:sz="4" w:space="0" w:color="auto"/>
              <w:right w:val="single" w:sz="4" w:space="0" w:color="auto"/>
            </w:tcBorders>
            <w:noWrap/>
            <w:vAlign w:val="bottom"/>
            <w:hideMark/>
          </w:tcPr>
          <w:p w14:paraId="32A408B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6.41E-11</w:t>
            </w:r>
          </w:p>
        </w:tc>
        <w:tc>
          <w:tcPr>
            <w:tcW w:w="973" w:type="dxa"/>
            <w:tcBorders>
              <w:top w:val="nil"/>
              <w:left w:val="nil"/>
              <w:bottom w:val="single" w:sz="4" w:space="0" w:color="auto"/>
              <w:right w:val="single" w:sz="4" w:space="0" w:color="auto"/>
            </w:tcBorders>
            <w:noWrap/>
            <w:vAlign w:val="bottom"/>
            <w:hideMark/>
          </w:tcPr>
          <w:p w14:paraId="59EE157D"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.178477</w:t>
            </w:r>
          </w:p>
        </w:tc>
        <w:tc>
          <w:tcPr>
            <w:tcW w:w="1054" w:type="dxa"/>
            <w:tcBorders>
              <w:top w:val="nil"/>
              <w:left w:val="nil"/>
              <w:bottom w:val="single" w:sz="4" w:space="0" w:color="auto"/>
              <w:right w:val="single" w:sz="4" w:space="0" w:color="auto"/>
            </w:tcBorders>
            <w:noWrap/>
            <w:vAlign w:val="bottom"/>
            <w:hideMark/>
          </w:tcPr>
          <w:p w14:paraId="1DBB362D"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1.43E-08</w:t>
            </w:r>
          </w:p>
        </w:tc>
      </w:tr>
    </w:tbl>
    <w:p w14:paraId="4E9E58E3" w14:textId="7EE1084E" w:rsidR="00F50FEE" w:rsidRPr="007827DB" w:rsidRDefault="005845EA" w:rsidP="00E64894">
      <w:pPr>
        <w:spacing w:before="120" w:after="120" w:line="240" w:lineRule="auto"/>
        <w:jc w:val="both"/>
        <w:rPr>
          <w:rStyle w:val="fontstyle01"/>
          <w:rFonts w:asciiTheme="majorBidi" w:hAnsiTheme="majorBidi" w:cstheme="majorBidi"/>
          <w:b/>
          <w:bCs/>
          <w:sz w:val="24"/>
          <w:szCs w:val="24"/>
        </w:rPr>
      </w:pPr>
      <w:r w:rsidRPr="007827DB">
        <w:rPr>
          <w:rFonts w:asciiTheme="majorBidi" w:hAnsiTheme="majorBidi" w:cstheme="majorBidi"/>
          <w:sz w:val="24"/>
          <w:szCs w:val="24"/>
        </w:rPr>
        <w:t>From table 1</w:t>
      </w:r>
      <w:r w:rsidR="00791D2D">
        <w:rPr>
          <w:rFonts w:asciiTheme="majorBidi" w:hAnsiTheme="majorBidi" w:cstheme="majorBidi"/>
          <w:sz w:val="24"/>
          <w:szCs w:val="24"/>
        </w:rPr>
        <w:t>3</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F50FEE" w:rsidRPr="007827DB">
        <w:rPr>
          <w:rFonts w:asciiTheme="majorBidi" w:hAnsiTheme="majorBidi" w:cstheme="majorBidi"/>
          <w:sz w:val="24"/>
          <w:szCs w:val="24"/>
        </w:rPr>
        <w:t xml:space="preserve"> By observing the values of R</w:t>
      </w:r>
      <w:r w:rsidR="00F50FEE" w:rsidRPr="007827DB">
        <w:rPr>
          <w:rFonts w:asciiTheme="majorBidi" w:hAnsiTheme="majorBidi" w:cstheme="majorBidi"/>
          <w:sz w:val="24"/>
          <w:szCs w:val="24"/>
          <w:vertAlign w:val="superscript"/>
        </w:rPr>
        <w:t>2</w:t>
      </w:r>
      <w:r w:rsidR="00F50FEE" w:rsidRPr="007827DB">
        <w:rPr>
          <w:rFonts w:asciiTheme="majorBidi" w:hAnsiTheme="majorBidi" w:cstheme="majorBidi"/>
          <w:sz w:val="24"/>
          <w:szCs w:val="24"/>
        </w:rPr>
        <w:t xml:space="preserve"> from model1 through model6, it can be seen that the values fluctuate. By observing the values of a</w:t>
      </w:r>
      <w:r w:rsidR="00F50FEE" w:rsidRPr="007827DB">
        <w:rPr>
          <w:rFonts w:asciiTheme="majorBidi" w:hAnsiTheme="majorBidi" w:cstheme="majorBidi"/>
          <w:sz w:val="24"/>
          <w:szCs w:val="24"/>
          <w:vertAlign w:val="subscript"/>
        </w:rPr>
        <w:t>0</w:t>
      </w:r>
      <w:r w:rsidR="00F50FEE" w:rsidRPr="007827DB">
        <w:rPr>
          <w:rFonts w:asciiTheme="majorBidi" w:hAnsiTheme="majorBidi" w:cstheme="majorBidi"/>
          <w:sz w:val="24"/>
          <w:szCs w:val="24"/>
        </w:rPr>
        <w:t xml:space="preserve"> and a</w:t>
      </w:r>
      <w:r w:rsidR="00F50FEE" w:rsidRPr="007827DB">
        <w:rPr>
          <w:rFonts w:asciiTheme="majorBidi" w:hAnsiTheme="majorBidi" w:cstheme="majorBidi"/>
          <w:sz w:val="24"/>
          <w:szCs w:val="24"/>
          <w:vertAlign w:val="subscript"/>
        </w:rPr>
        <w:t>1</w:t>
      </w:r>
      <w:r w:rsidR="00F50FEE" w:rsidRPr="007827DB">
        <w:rPr>
          <w:rFonts w:asciiTheme="majorBidi" w:hAnsiTheme="majorBidi" w:cstheme="majorBidi"/>
          <w:sz w:val="24"/>
          <w:szCs w:val="24"/>
        </w:rPr>
        <w:t xml:space="preserve">, it can be observed that the values decrease with the increase in the concentrations of soot. This is in line </w:t>
      </w:r>
      <w:r w:rsidR="00F50FEE" w:rsidRPr="007827DB">
        <w:rPr>
          <w:rStyle w:val="fontstyle01"/>
          <w:rFonts w:asciiTheme="majorBidi" w:hAnsiTheme="majorBidi" w:cstheme="majorBidi"/>
          <w:sz w:val="24"/>
          <w:szCs w:val="24"/>
        </w:rPr>
        <w:t xml:space="preserve">McDonald (1953) who already remarked that the </w:t>
      </w:r>
      <w:proofErr w:type="spellStart"/>
      <w:r w:rsidR="00F50FEE" w:rsidRPr="007827DB">
        <w:rPr>
          <w:rStyle w:val="fontstyle01"/>
          <w:rFonts w:asciiTheme="majorBidi" w:hAnsiTheme="majorBidi" w:cstheme="majorBidi"/>
          <w:sz w:val="24"/>
          <w:szCs w:val="24"/>
        </w:rPr>
        <w:t>van’t</w:t>
      </w:r>
      <w:proofErr w:type="spellEnd"/>
      <w:r w:rsidR="00F50FEE"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F50FEE" w:rsidRPr="007827DB">
        <w:rPr>
          <w:rStyle w:val="fontstyle01"/>
          <w:rFonts w:asciiTheme="majorBidi" w:hAnsiTheme="majorBidi" w:cstheme="majorBidi"/>
          <w:sz w:val="24"/>
          <w:szCs w:val="24"/>
        </w:rPr>
        <w:t>significants</w:t>
      </w:r>
      <w:proofErr w:type="spellEnd"/>
      <w:r w:rsidR="00F50FEE" w:rsidRPr="007827DB">
        <w:rPr>
          <w:rStyle w:val="fontstyle01"/>
          <w:rFonts w:asciiTheme="majorBidi" w:hAnsiTheme="majorBidi" w:cstheme="majorBidi"/>
          <w:sz w:val="24"/>
          <w:szCs w:val="24"/>
        </w:rPr>
        <w:t xml:space="preserve"> of a</w:t>
      </w:r>
      <w:r w:rsidR="00F50FEE" w:rsidRPr="007827DB">
        <w:rPr>
          <w:rStyle w:val="fontstyle01"/>
          <w:rFonts w:asciiTheme="majorBidi" w:hAnsiTheme="majorBidi" w:cstheme="majorBidi"/>
          <w:sz w:val="24"/>
          <w:szCs w:val="24"/>
          <w:vertAlign w:val="subscript"/>
        </w:rPr>
        <w:t>0</w:t>
      </w:r>
      <w:r w:rsidR="00F50FEE" w:rsidRPr="007827DB">
        <w:rPr>
          <w:rStyle w:val="fontstyle01"/>
          <w:rFonts w:asciiTheme="majorBidi" w:hAnsiTheme="majorBidi" w:cstheme="majorBidi"/>
          <w:sz w:val="24"/>
          <w:szCs w:val="24"/>
        </w:rPr>
        <w:t xml:space="preserve"> and a</w:t>
      </w:r>
      <w:r w:rsidR="00F50FEE" w:rsidRPr="007827DB">
        <w:rPr>
          <w:rStyle w:val="fontstyle01"/>
          <w:rFonts w:asciiTheme="majorBidi" w:hAnsiTheme="majorBidi" w:cstheme="majorBidi"/>
          <w:sz w:val="24"/>
          <w:szCs w:val="24"/>
          <w:vertAlign w:val="subscript"/>
        </w:rPr>
        <w:t>1</w:t>
      </w:r>
      <w:r w:rsidR="00F50FEE" w:rsidRPr="007827DB">
        <w:rPr>
          <w:rStyle w:val="fontstyle01"/>
          <w:rFonts w:asciiTheme="majorBidi" w:hAnsiTheme="majorBidi" w:cstheme="majorBidi"/>
          <w:sz w:val="24"/>
          <w:szCs w:val="24"/>
        </w:rPr>
        <w:t>, it can be seen that they are all significant.</w:t>
      </w:r>
    </w:p>
    <w:p w14:paraId="51DD279C" w14:textId="5962C1A6" w:rsidR="005845EA" w:rsidRDefault="00791D2D" w:rsidP="00E64894">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Table 14</w:t>
      </w:r>
      <w:r w:rsidR="005845EA" w:rsidRPr="007827DB">
        <w:rPr>
          <w:rFonts w:asciiTheme="majorBidi" w:hAnsiTheme="majorBidi" w:cstheme="majorBidi"/>
          <w:sz w:val="24"/>
          <w:szCs w:val="24"/>
        </w:rPr>
        <w:t>:</w:t>
      </w:r>
      <w:r w:rsidRPr="00791D2D">
        <w:rPr>
          <w:rStyle w:val="fontstyle01"/>
          <w:rFonts w:asciiTheme="majorBidi" w:hAnsiTheme="majorBidi" w:cstheme="majorBidi"/>
          <w:sz w:val="24"/>
          <w:szCs w:val="24"/>
        </w:rPr>
        <w:t xml:space="preserve"> Van’t Hoff factor (VH) </w:t>
      </w:r>
      <w:r>
        <w:rPr>
          <w:rStyle w:val="fontstyle01"/>
          <w:rFonts w:asciiTheme="majorBidi" w:hAnsiTheme="majorBidi" w:cstheme="majorBidi"/>
          <w:sz w:val="24"/>
          <w:szCs w:val="24"/>
        </w:rPr>
        <w:t xml:space="preserve">quadratic </w:t>
      </w:r>
      <w:r w:rsidRPr="00791D2D">
        <w:rPr>
          <w:rStyle w:val="fontstyle01"/>
          <w:rFonts w:asciiTheme="majorBidi" w:hAnsiTheme="majorBidi" w:cstheme="majorBidi"/>
          <w:sz w:val="24"/>
          <w:szCs w:val="24"/>
        </w:rPr>
        <w:t>models</w:t>
      </w:r>
      <w:r>
        <w:rPr>
          <w:rStyle w:val="fontstyle01"/>
          <w:rFonts w:asciiTheme="majorBidi" w:hAnsiTheme="majorBidi" w:cstheme="majorBidi"/>
          <w:sz w:val="24"/>
          <w:szCs w:val="24"/>
        </w:rPr>
        <w:t xml:space="preserve"> for </w:t>
      </w:r>
      <w:proofErr w:type="spellStart"/>
      <w:r>
        <w:rPr>
          <w:rStyle w:val="fontstyle01"/>
          <w:rFonts w:asciiTheme="majorBidi" w:hAnsiTheme="majorBidi" w:cstheme="majorBidi"/>
          <w:sz w:val="24"/>
          <w:szCs w:val="24"/>
        </w:rPr>
        <w:t>waso</w:t>
      </w:r>
      <w:proofErr w:type="spellEnd"/>
      <w:r w:rsidRPr="00791D2D">
        <w:rPr>
          <w:rStyle w:val="fontstyle01"/>
          <w:rFonts w:asciiTheme="majorBidi" w:hAnsiTheme="majorBidi" w:cstheme="majorBidi"/>
          <w:sz w:val="24"/>
          <w:szCs w:val="24"/>
        </w:rPr>
        <w:t>, equation (1</w:t>
      </w:r>
      <w:r>
        <w:rPr>
          <w:rStyle w:val="fontstyle01"/>
          <w:rFonts w:asciiTheme="majorBidi" w:hAnsiTheme="majorBidi" w:cstheme="majorBidi"/>
          <w:sz w:val="24"/>
          <w:szCs w:val="24"/>
        </w:rPr>
        <w:t>3</w:t>
      </w:r>
      <w:r w:rsidRPr="00791D2D">
        <w:rPr>
          <w:rStyle w:val="fontstyle01"/>
          <w:rFonts w:asciiTheme="majorBidi" w:hAnsiTheme="majorBidi" w:cstheme="majorBidi"/>
          <w:sz w:val="24"/>
          <w:szCs w:val="24"/>
        </w:rPr>
        <w:t>)</w:t>
      </w:r>
      <w:r>
        <w:rPr>
          <w:rStyle w:val="fontstyle01"/>
          <w:rFonts w:asciiTheme="majorBidi" w:hAnsiTheme="majorBidi" w:cstheme="majorBidi"/>
          <w:sz w:val="24"/>
          <w:szCs w:val="24"/>
        </w:rPr>
        <w:t xml:space="preserve">, </w:t>
      </w:r>
      <w:r w:rsidRPr="007827DB">
        <w:rPr>
          <w:rStyle w:val="fontstyle01"/>
          <w:rFonts w:asciiTheme="majorBidi" w:hAnsiTheme="majorBidi" w:cstheme="majorBidi"/>
          <w:sz w:val="24"/>
          <w:szCs w:val="24"/>
        </w:rPr>
        <w:t xml:space="preserve">Frank et al., </w:t>
      </w:r>
      <w:r>
        <w:rPr>
          <w:rStyle w:val="fontstyle01"/>
          <w:rFonts w:asciiTheme="majorBidi" w:hAnsiTheme="majorBidi" w:cstheme="majorBidi"/>
          <w:sz w:val="24"/>
          <w:szCs w:val="24"/>
        </w:rPr>
        <w:t>(</w:t>
      </w:r>
      <w:r w:rsidRPr="007827DB">
        <w:rPr>
          <w:rStyle w:val="fontstyle01"/>
          <w:rFonts w:asciiTheme="majorBidi" w:hAnsiTheme="majorBidi" w:cstheme="majorBidi"/>
          <w:sz w:val="24"/>
          <w:szCs w:val="24"/>
        </w:rPr>
        <w:t>2007</w:t>
      </w:r>
      <w:r>
        <w:rPr>
          <w:rStyle w:val="fontstyle01"/>
          <w:rFonts w:asciiTheme="majorBidi" w:hAnsiTheme="majorBidi" w:cstheme="majorBidi"/>
          <w:sz w:val="24"/>
          <w:szCs w:val="24"/>
        </w:rPr>
        <w:t>).</w:t>
      </w:r>
    </w:p>
    <w:tbl>
      <w:tblPr>
        <w:tblW w:w="8740" w:type="dxa"/>
        <w:tblInd w:w="113" w:type="dxa"/>
        <w:tblLook w:val="04A0" w:firstRow="1" w:lastRow="0" w:firstColumn="1" w:lastColumn="0" w:noHBand="0" w:noVBand="1"/>
      </w:tblPr>
      <w:tblGrid>
        <w:gridCol w:w="960"/>
        <w:gridCol w:w="941"/>
        <w:gridCol w:w="1011"/>
        <w:gridCol w:w="941"/>
        <w:gridCol w:w="1011"/>
        <w:gridCol w:w="941"/>
        <w:gridCol w:w="1011"/>
        <w:gridCol w:w="941"/>
        <w:gridCol w:w="1011"/>
      </w:tblGrid>
      <w:tr w:rsidR="007345CC" w:rsidRPr="002D5816" w14:paraId="665AA524"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7BBC1A" w14:textId="3AF649D8" w:rsidR="007345CC" w:rsidRPr="002D5816" w:rsidRDefault="007345CC" w:rsidP="00791D2D">
            <w:pPr>
              <w:spacing w:after="0" w:line="240" w:lineRule="auto"/>
              <w:rPr>
                <w:rFonts w:ascii="Calibri" w:eastAsia="Times New Roman" w:hAnsi="Calibri" w:cs="Calibri"/>
                <w:color w:val="000000"/>
              </w:rPr>
            </w:pPr>
            <w:proofErr w:type="spellStart"/>
            <w:proofErr w:type="gramStart"/>
            <w:r w:rsidRPr="002D5816">
              <w:rPr>
                <w:rFonts w:ascii="Calibri" w:eastAsia="Times New Roman" w:hAnsi="Calibri" w:cs="Calibri"/>
                <w:color w:val="000000"/>
              </w:rPr>
              <w:t>Equ</w:t>
            </w:r>
            <w:proofErr w:type="spellEnd"/>
            <w:r w:rsidRPr="002D5816">
              <w:rPr>
                <w:rFonts w:ascii="Calibri" w:eastAsia="Times New Roman" w:hAnsi="Calibri" w:cs="Calibri"/>
                <w:color w:val="000000"/>
              </w:rPr>
              <w:t>(</w:t>
            </w:r>
            <w:proofErr w:type="gramEnd"/>
            <w:r w:rsidR="00791D2D">
              <w:rPr>
                <w:rFonts w:ascii="Calibri" w:eastAsia="Times New Roman" w:hAnsi="Calibri" w:cs="Calibri"/>
                <w:color w:val="000000"/>
              </w:rPr>
              <w:t>13</w:t>
            </w:r>
            <w:r w:rsidRPr="002D5816">
              <w:rPr>
                <w:rFonts w:ascii="Calibri" w:eastAsia="Times New Roman" w:hAnsi="Calibri" w:cs="Calibri"/>
                <w:color w:val="000000"/>
              </w:rPr>
              <w:t>)</w:t>
            </w:r>
          </w:p>
        </w:tc>
        <w:tc>
          <w:tcPr>
            <w:tcW w:w="7780" w:type="dxa"/>
            <w:gridSpan w:val="8"/>
            <w:tcBorders>
              <w:top w:val="single" w:sz="4" w:space="0" w:color="auto"/>
              <w:left w:val="nil"/>
              <w:bottom w:val="single" w:sz="4" w:space="0" w:color="auto"/>
              <w:right w:val="single" w:sz="4" w:space="0" w:color="000000"/>
            </w:tcBorders>
            <w:noWrap/>
            <w:vAlign w:val="bottom"/>
            <w:hideMark/>
          </w:tcPr>
          <w:p w14:paraId="3BEBF674" w14:textId="77777777" w:rsidR="007345CC" w:rsidRPr="002D5816" w:rsidRDefault="007345CC" w:rsidP="00CA3D81">
            <w:pPr>
              <w:spacing w:after="0" w:line="240" w:lineRule="auto"/>
              <w:jc w:val="center"/>
              <w:rPr>
                <w:rFonts w:ascii="Calibri" w:eastAsia="Times New Roman" w:hAnsi="Calibri" w:cs="Calibri"/>
                <w:color w:val="000000"/>
              </w:rPr>
            </w:pPr>
            <w:r w:rsidRPr="002D5816">
              <w:rPr>
                <w:rFonts w:ascii="Calibri" w:eastAsia="Times New Roman" w:hAnsi="Calibri" w:cs="Calibri"/>
                <w:color w:val="000000"/>
              </w:rPr>
              <w:t>Quadratic</w:t>
            </w:r>
          </w:p>
        </w:tc>
      </w:tr>
      <w:tr w:rsidR="007345CC" w:rsidRPr="002D5816" w14:paraId="7126EB9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E7E5096"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 </w:t>
            </w:r>
          </w:p>
        </w:tc>
        <w:tc>
          <w:tcPr>
            <w:tcW w:w="934" w:type="dxa"/>
            <w:tcBorders>
              <w:top w:val="nil"/>
              <w:left w:val="nil"/>
              <w:bottom w:val="single" w:sz="4" w:space="0" w:color="auto"/>
              <w:right w:val="single" w:sz="4" w:space="0" w:color="auto"/>
            </w:tcBorders>
            <w:noWrap/>
            <w:vAlign w:val="bottom"/>
            <w:hideMark/>
          </w:tcPr>
          <w:p w14:paraId="0EE663A9"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R2</w:t>
            </w:r>
          </w:p>
        </w:tc>
        <w:tc>
          <w:tcPr>
            <w:tcW w:w="1011" w:type="dxa"/>
            <w:tcBorders>
              <w:top w:val="nil"/>
              <w:left w:val="nil"/>
              <w:bottom w:val="single" w:sz="4" w:space="0" w:color="auto"/>
              <w:right w:val="single" w:sz="4" w:space="0" w:color="auto"/>
            </w:tcBorders>
            <w:noWrap/>
            <w:vAlign w:val="bottom"/>
            <w:hideMark/>
          </w:tcPr>
          <w:p w14:paraId="378A03B7"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44BD5B99"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a0</w:t>
            </w:r>
          </w:p>
        </w:tc>
        <w:tc>
          <w:tcPr>
            <w:tcW w:w="1011" w:type="dxa"/>
            <w:tcBorders>
              <w:top w:val="nil"/>
              <w:left w:val="nil"/>
              <w:bottom w:val="single" w:sz="4" w:space="0" w:color="auto"/>
              <w:right w:val="single" w:sz="4" w:space="0" w:color="auto"/>
            </w:tcBorders>
            <w:noWrap/>
            <w:vAlign w:val="bottom"/>
            <w:hideMark/>
          </w:tcPr>
          <w:p w14:paraId="2F6FC770"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6E42D8C5"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a1</w:t>
            </w:r>
          </w:p>
        </w:tc>
        <w:tc>
          <w:tcPr>
            <w:tcW w:w="1011" w:type="dxa"/>
            <w:tcBorders>
              <w:top w:val="nil"/>
              <w:left w:val="nil"/>
              <w:bottom w:val="single" w:sz="4" w:space="0" w:color="auto"/>
              <w:right w:val="single" w:sz="4" w:space="0" w:color="auto"/>
            </w:tcBorders>
            <w:noWrap/>
            <w:vAlign w:val="bottom"/>
            <w:hideMark/>
          </w:tcPr>
          <w:p w14:paraId="1582E98A"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5A46233B"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a2</w:t>
            </w:r>
          </w:p>
        </w:tc>
        <w:tc>
          <w:tcPr>
            <w:tcW w:w="1011" w:type="dxa"/>
            <w:tcBorders>
              <w:top w:val="nil"/>
              <w:left w:val="nil"/>
              <w:bottom w:val="single" w:sz="4" w:space="0" w:color="auto"/>
              <w:right w:val="single" w:sz="4" w:space="0" w:color="auto"/>
            </w:tcBorders>
            <w:noWrap/>
            <w:vAlign w:val="bottom"/>
            <w:hideMark/>
          </w:tcPr>
          <w:p w14:paraId="4FC26EF1"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sig</w:t>
            </w:r>
          </w:p>
        </w:tc>
      </w:tr>
      <w:tr w:rsidR="007345CC" w:rsidRPr="002D5816" w14:paraId="468FE9A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D28EA1A"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Model1</w:t>
            </w:r>
          </w:p>
        </w:tc>
        <w:tc>
          <w:tcPr>
            <w:tcW w:w="934" w:type="dxa"/>
            <w:tcBorders>
              <w:top w:val="nil"/>
              <w:left w:val="nil"/>
              <w:bottom w:val="single" w:sz="4" w:space="0" w:color="auto"/>
              <w:right w:val="single" w:sz="4" w:space="0" w:color="auto"/>
            </w:tcBorders>
            <w:noWrap/>
            <w:vAlign w:val="bottom"/>
            <w:hideMark/>
          </w:tcPr>
          <w:p w14:paraId="25A9D704"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.999835</w:t>
            </w:r>
          </w:p>
        </w:tc>
        <w:tc>
          <w:tcPr>
            <w:tcW w:w="1011" w:type="dxa"/>
            <w:tcBorders>
              <w:top w:val="nil"/>
              <w:left w:val="nil"/>
              <w:bottom w:val="single" w:sz="4" w:space="0" w:color="auto"/>
              <w:right w:val="single" w:sz="4" w:space="0" w:color="auto"/>
            </w:tcBorders>
            <w:noWrap/>
            <w:vAlign w:val="bottom"/>
            <w:hideMark/>
          </w:tcPr>
          <w:p w14:paraId="7FAA79C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2.72E-08</w:t>
            </w:r>
          </w:p>
        </w:tc>
        <w:tc>
          <w:tcPr>
            <w:tcW w:w="934" w:type="dxa"/>
            <w:tcBorders>
              <w:top w:val="nil"/>
              <w:left w:val="nil"/>
              <w:bottom w:val="single" w:sz="4" w:space="0" w:color="auto"/>
              <w:right w:val="single" w:sz="4" w:space="0" w:color="auto"/>
            </w:tcBorders>
            <w:noWrap/>
            <w:vAlign w:val="bottom"/>
            <w:hideMark/>
          </w:tcPr>
          <w:p w14:paraId="4A0E085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.170900</w:t>
            </w:r>
          </w:p>
        </w:tc>
        <w:tc>
          <w:tcPr>
            <w:tcW w:w="1011" w:type="dxa"/>
            <w:tcBorders>
              <w:top w:val="nil"/>
              <w:left w:val="nil"/>
              <w:bottom w:val="single" w:sz="4" w:space="0" w:color="auto"/>
              <w:right w:val="single" w:sz="4" w:space="0" w:color="auto"/>
            </w:tcBorders>
            <w:noWrap/>
            <w:vAlign w:val="bottom"/>
            <w:hideMark/>
          </w:tcPr>
          <w:p w14:paraId="17634EB9"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8.31E-09</w:t>
            </w:r>
          </w:p>
        </w:tc>
        <w:tc>
          <w:tcPr>
            <w:tcW w:w="934" w:type="dxa"/>
            <w:tcBorders>
              <w:top w:val="nil"/>
              <w:left w:val="nil"/>
              <w:bottom w:val="single" w:sz="4" w:space="0" w:color="auto"/>
              <w:right w:val="single" w:sz="4" w:space="0" w:color="auto"/>
            </w:tcBorders>
            <w:noWrap/>
            <w:vAlign w:val="bottom"/>
            <w:hideMark/>
          </w:tcPr>
          <w:p w14:paraId="57CFC38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.086376</w:t>
            </w:r>
          </w:p>
        </w:tc>
        <w:tc>
          <w:tcPr>
            <w:tcW w:w="1011" w:type="dxa"/>
            <w:tcBorders>
              <w:top w:val="nil"/>
              <w:left w:val="nil"/>
              <w:bottom w:val="single" w:sz="4" w:space="0" w:color="auto"/>
              <w:right w:val="single" w:sz="4" w:space="0" w:color="auto"/>
            </w:tcBorders>
            <w:noWrap/>
            <w:vAlign w:val="bottom"/>
            <w:hideMark/>
          </w:tcPr>
          <w:p w14:paraId="588C23D3"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2.69E-06</w:t>
            </w:r>
          </w:p>
        </w:tc>
        <w:tc>
          <w:tcPr>
            <w:tcW w:w="934" w:type="dxa"/>
            <w:tcBorders>
              <w:top w:val="nil"/>
              <w:left w:val="nil"/>
              <w:bottom w:val="single" w:sz="4" w:space="0" w:color="auto"/>
              <w:right w:val="single" w:sz="4" w:space="0" w:color="auto"/>
            </w:tcBorders>
            <w:noWrap/>
            <w:vAlign w:val="bottom"/>
            <w:hideMark/>
          </w:tcPr>
          <w:p w14:paraId="13472814"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.001572</w:t>
            </w:r>
          </w:p>
        </w:tc>
        <w:tc>
          <w:tcPr>
            <w:tcW w:w="1011" w:type="dxa"/>
            <w:tcBorders>
              <w:top w:val="nil"/>
              <w:left w:val="nil"/>
              <w:bottom w:val="single" w:sz="4" w:space="0" w:color="auto"/>
              <w:right w:val="single" w:sz="4" w:space="0" w:color="auto"/>
            </w:tcBorders>
            <w:noWrap/>
            <w:vAlign w:val="bottom"/>
            <w:hideMark/>
          </w:tcPr>
          <w:p w14:paraId="2BD9334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1.35E-01</w:t>
            </w:r>
          </w:p>
        </w:tc>
      </w:tr>
      <w:tr w:rsidR="007345CC" w:rsidRPr="002D5816" w14:paraId="2234873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0294FD"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Model2</w:t>
            </w:r>
          </w:p>
        </w:tc>
        <w:tc>
          <w:tcPr>
            <w:tcW w:w="934" w:type="dxa"/>
            <w:tcBorders>
              <w:top w:val="nil"/>
              <w:left w:val="nil"/>
              <w:bottom w:val="single" w:sz="4" w:space="0" w:color="auto"/>
              <w:right w:val="single" w:sz="4" w:space="0" w:color="auto"/>
            </w:tcBorders>
            <w:noWrap/>
            <w:vAlign w:val="bottom"/>
            <w:hideMark/>
          </w:tcPr>
          <w:p w14:paraId="701A7D08"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.999876</w:t>
            </w:r>
          </w:p>
        </w:tc>
        <w:tc>
          <w:tcPr>
            <w:tcW w:w="1011" w:type="dxa"/>
            <w:tcBorders>
              <w:top w:val="nil"/>
              <w:left w:val="nil"/>
              <w:bottom w:val="single" w:sz="4" w:space="0" w:color="auto"/>
              <w:right w:val="single" w:sz="4" w:space="0" w:color="auto"/>
            </w:tcBorders>
            <w:noWrap/>
            <w:vAlign w:val="bottom"/>
            <w:hideMark/>
          </w:tcPr>
          <w:p w14:paraId="433B94E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1.54E-08</w:t>
            </w:r>
          </w:p>
        </w:tc>
        <w:tc>
          <w:tcPr>
            <w:tcW w:w="934" w:type="dxa"/>
            <w:tcBorders>
              <w:top w:val="nil"/>
              <w:left w:val="nil"/>
              <w:bottom w:val="single" w:sz="4" w:space="0" w:color="auto"/>
              <w:right w:val="single" w:sz="4" w:space="0" w:color="auto"/>
            </w:tcBorders>
            <w:noWrap/>
            <w:vAlign w:val="bottom"/>
            <w:hideMark/>
          </w:tcPr>
          <w:p w14:paraId="5FCCBC5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.213384</w:t>
            </w:r>
          </w:p>
        </w:tc>
        <w:tc>
          <w:tcPr>
            <w:tcW w:w="1011" w:type="dxa"/>
            <w:tcBorders>
              <w:top w:val="nil"/>
              <w:left w:val="nil"/>
              <w:bottom w:val="single" w:sz="4" w:space="0" w:color="auto"/>
              <w:right w:val="single" w:sz="4" w:space="0" w:color="auto"/>
            </w:tcBorders>
            <w:noWrap/>
            <w:vAlign w:val="bottom"/>
            <w:hideMark/>
          </w:tcPr>
          <w:p w14:paraId="4C61F53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2.49E-09</w:t>
            </w:r>
          </w:p>
        </w:tc>
        <w:tc>
          <w:tcPr>
            <w:tcW w:w="934" w:type="dxa"/>
            <w:tcBorders>
              <w:top w:val="nil"/>
              <w:left w:val="nil"/>
              <w:bottom w:val="single" w:sz="4" w:space="0" w:color="auto"/>
              <w:right w:val="single" w:sz="4" w:space="0" w:color="auto"/>
            </w:tcBorders>
            <w:noWrap/>
            <w:vAlign w:val="bottom"/>
            <w:hideMark/>
          </w:tcPr>
          <w:p w14:paraId="65097E9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.104441</w:t>
            </w:r>
          </w:p>
        </w:tc>
        <w:tc>
          <w:tcPr>
            <w:tcW w:w="1011" w:type="dxa"/>
            <w:tcBorders>
              <w:top w:val="nil"/>
              <w:left w:val="nil"/>
              <w:bottom w:val="single" w:sz="4" w:space="0" w:color="auto"/>
              <w:right w:val="single" w:sz="4" w:space="0" w:color="auto"/>
            </w:tcBorders>
            <w:noWrap/>
            <w:vAlign w:val="bottom"/>
            <w:hideMark/>
          </w:tcPr>
          <w:p w14:paraId="38499256"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1.58E-06</w:t>
            </w:r>
          </w:p>
        </w:tc>
        <w:tc>
          <w:tcPr>
            <w:tcW w:w="934" w:type="dxa"/>
            <w:tcBorders>
              <w:top w:val="nil"/>
              <w:left w:val="nil"/>
              <w:bottom w:val="single" w:sz="4" w:space="0" w:color="auto"/>
              <w:right w:val="single" w:sz="4" w:space="0" w:color="auto"/>
            </w:tcBorders>
            <w:noWrap/>
            <w:vAlign w:val="bottom"/>
            <w:hideMark/>
          </w:tcPr>
          <w:p w14:paraId="797FCB46"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.002612</w:t>
            </w:r>
          </w:p>
        </w:tc>
        <w:tc>
          <w:tcPr>
            <w:tcW w:w="1011" w:type="dxa"/>
            <w:tcBorders>
              <w:top w:val="nil"/>
              <w:left w:val="nil"/>
              <w:bottom w:val="single" w:sz="4" w:space="0" w:color="auto"/>
              <w:right w:val="single" w:sz="4" w:space="0" w:color="auto"/>
            </w:tcBorders>
            <w:noWrap/>
            <w:vAlign w:val="bottom"/>
            <w:hideMark/>
          </w:tcPr>
          <w:p w14:paraId="36A63B0F"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6.25E-02</w:t>
            </w:r>
          </w:p>
        </w:tc>
      </w:tr>
      <w:tr w:rsidR="007345CC" w:rsidRPr="002D5816" w14:paraId="6EAE911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435125D"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Model3</w:t>
            </w:r>
          </w:p>
        </w:tc>
        <w:tc>
          <w:tcPr>
            <w:tcW w:w="934" w:type="dxa"/>
            <w:tcBorders>
              <w:top w:val="nil"/>
              <w:left w:val="nil"/>
              <w:bottom w:val="single" w:sz="4" w:space="0" w:color="auto"/>
              <w:right w:val="single" w:sz="4" w:space="0" w:color="auto"/>
            </w:tcBorders>
            <w:noWrap/>
            <w:vAlign w:val="bottom"/>
            <w:hideMark/>
          </w:tcPr>
          <w:p w14:paraId="130E668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.999897</w:t>
            </w:r>
          </w:p>
        </w:tc>
        <w:tc>
          <w:tcPr>
            <w:tcW w:w="1011" w:type="dxa"/>
            <w:tcBorders>
              <w:top w:val="nil"/>
              <w:left w:val="nil"/>
              <w:bottom w:val="single" w:sz="4" w:space="0" w:color="auto"/>
              <w:right w:val="single" w:sz="4" w:space="0" w:color="auto"/>
            </w:tcBorders>
            <w:noWrap/>
            <w:vAlign w:val="bottom"/>
            <w:hideMark/>
          </w:tcPr>
          <w:p w14:paraId="2A7F523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1.06E-08</w:t>
            </w:r>
          </w:p>
        </w:tc>
        <w:tc>
          <w:tcPr>
            <w:tcW w:w="934" w:type="dxa"/>
            <w:tcBorders>
              <w:top w:val="nil"/>
              <w:left w:val="nil"/>
              <w:bottom w:val="single" w:sz="4" w:space="0" w:color="auto"/>
              <w:right w:val="single" w:sz="4" w:space="0" w:color="auto"/>
            </w:tcBorders>
            <w:noWrap/>
            <w:vAlign w:val="bottom"/>
            <w:hideMark/>
          </w:tcPr>
          <w:p w14:paraId="718191F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.259049</w:t>
            </w:r>
          </w:p>
        </w:tc>
        <w:tc>
          <w:tcPr>
            <w:tcW w:w="1011" w:type="dxa"/>
            <w:tcBorders>
              <w:top w:val="nil"/>
              <w:left w:val="nil"/>
              <w:bottom w:val="single" w:sz="4" w:space="0" w:color="auto"/>
              <w:right w:val="single" w:sz="4" w:space="0" w:color="auto"/>
            </w:tcBorders>
            <w:noWrap/>
            <w:vAlign w:val="bottom"/>
            <w:hideMark/>
          </w:tcPr>
          <w:p w14:paraId="12C8D0D3"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9.25E-10</w:t>
            </w:r>
          </w:p>
        </w:tc>
        <w:tc>
          <w:tcPr>
            <w:tcW w:w="934" w:type="dxa"/>
            <w:tcBorders>
              <w:top w:val="nil"/>
              <w:left w:val="nil"/>
              <w:bottom w:val="single" w:sz="4" w:space="0" w:color="auto"/>
              <w:right w:val="single" w:sz="4" w:space="0" w:color="auto"/>
            </w:tcBorders>
            <w:noWrap/>
            <w:vAlign w:val="bottom"/>
            <w:hideMark/>
          </w:tcPr>
          <w:p w14:paraId="3CFFF54F"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.120404</w:t>
            </w:r>
          </w:p>
        </w:tc>
        <w:tc>
          <w:tcPr>
            <w:tcW w:w="1011" w:type="dxa"/>
            <w:tcBorders>
              <w:top w:val="nil"/>
              <w:left w:val="nil"/>
              <w:bottom w:val="single" w:sz="4" w:space="0" w:color="auto"/>
              <w:right w:val="single" w:sz="4" w:space="0" w:color="auto"/>
            </w:tcBorders>
            <w:noWrap/>
            <w:vAlign w:val="bottom"/>
            <w:hideMark/>
          </w:tcPr>
          <w:p w14:paraId="4272BC8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1.15E-06</w:t>
            </w:r>
          </w:p>
        </w:tc>
        <w:tc>
          <w:tcPr>
            <w:tcW w:w="934" w:type="dxa"/>
            <w:tcBorders>
              <w:top w:val="nil"/>
              <w:left w:val="nil"/>
              <w:bottom w:val="single" w:sz="4" w:space="0" w:color="auto"/>
              <w:right w:val="single" w:sz="4" w:space="0" w:color="auto"/>
            </w:tcBorders>
            <w:noWrap/>
            <w:vAlign w:val="bottom"/>
            <w:hideMark/>
          </w:tcPr>
          <w:p w14:paraId="46B859CB"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.004422</w:t>
            </w:r>
          </w:p>
        </w:tc>
        <w:tc>
          <w:tcPr>
            <w:tcW w:w="1011" w:type="dxa"/>
            <w:tcBorders>
              <w:top w:val="nil"/>
              <w:left w:val="nil"/>
              <w:bottom w:val="single" w:sz="4" w:space="0" w:color="auto"/>
              <w:right w:val="single" w:sz="4" w:space="0" w:color="auto"/>
            </w:tcBorders>
            <w:noWrap/>
            <w:vAlign w:val="bottom"/>
            <w:hideMark/>
          </w:tcPr>
          <w:p w14:paraId="2959A228"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2.23E-02</w:t>
            </w:r>
          </w:p>
        </w:tc>
      </w:tr>
      <w:tr w:rsidR="007345CC" w:rsidRPr="002D5816" w14:paraId="69F44212"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A01719B"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Model4</w:t>
            </w:r>
          </w:p>
        </w:tc>
        <w:tc>
          <w:tcPr>
            <w:tcW w:w="934" w:type="dxa"/>
            <w:tcBorders>
              <w:top w:val="nil"/>
              <w:left w:val="nil"/>
              <w:bottom w:val="single" w:sz="4" w:space="0" w:color="auto"/>
              <w:right w:val="single" w:sz="4" w:space="0" w:color="auto"/>
            </w:tcBorders>
            <w:noWrap/>
            <w:vAlign w:val="bottom"/>
            <w:hideMark/>
          </w:tcPr>
          <w:p w14:paraId="6470150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.999905</w:t>
            </w:r>
          </w:p>
        </w:tc>
        <w:tc>
          <w:tcPr>
            <w:tcW w:w="1011" w:type="dxa"/>
            <w:tcBorders>
              <w:top w:val="nil"/>
              <w:left w:val="nil"/>
              <w:bottom w:val="single" w:sz="4" w:space="0" w:color="auto"/>
              <w:right w:val="single" w:sz="4" w:space="0" w:color="auto"/>
            </w:tcBorders>
            <w:noWrap/>
            <w:vAlign w:val="bottom"/>
            <w:hideMark/>
          </w:tcPr>
          <w:p w14:paraId="3AE2D56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9.01E-09</w:t>
            </w:r>
          </w:p>
        </w:tc>
        <w:tc>
          <w:tcPr>
            <w:tcW w:w="934" w:type="dxa"/>
            <w:tcBorders>
              <w:top w:val="nil"/>
              <w:left w:val="nil"/>
              <w:bottom w:val="single" w:sz="4" w:space="0" w:color="auto"/>
              <w:right w:val="single" w:sz="4" w:space="0" w:color="auto"/>
            </w:tcBorders>
            <w:noWrap/>
            <w:vAlign w:val="bottom"/>
            <w:hideMark/>
          </w:tcPr>
          <w:p w14:paraId="2B229F6D"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.304666</w:t>
            </w:r>
          </w:p>
        </w:tc>
        <w:tc>
          <w:tcPr>
            <w:tcW w:w="1011" w:type="dxa"/>
            <w:tcBorders>
              <w:top w:val="nil"/>
              <w:left w:val="nil"/>
              <w:bottom w:val="single" w:sz="4" w:space="0" w:color="auto"/>
              <w:right w:val="single" w:sz="4" w:space="0" w:color="auto"/>
            </w:tcBorders>
            <w:noWrap/>
            <w:vAlign w:val="bottom"/>
            <w:hideMark/>
          </w:tcPr>
          <w:p w14:paraId="6A4AD07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4.63E-10</w:t>
            </w:r>
          </w:p>
        </w:tc>
        <w:tc>
          <w:tcPr>
            <w:tcW w:w="934" w:type="dxa"/>
            <w:tcBorders>
              <w:top w:val="nil"/>
              <w:left w:val="nil"/>
              <w:bottom w:val="single" w:sz="4" w:space="0" w:color="auto"/>
              <w:right w:val="single" w:sz="4" w:space="0" w:color="auto"/>
            </w:tcBorders>
            <w:noWrap/>
            <w:vAlign w:val="bottom"/>
            <w:hideMark/>
          </w:tcPr>
          <w:p w14:paraId="532D5EF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.135560</w:t>
            </w:r>
          </w:p>
        </w:tc>
        <w:tc>
          <w:tcPr>
            <w:tcW w:w="1011" w:type="dxa"/>
            <w:tcBorders>
              <w:top w:val="nil"/>
              <w:left w:val="nil"/>
              <w:bottom w:val="single" w:sz="4" w:space="0" w:color="auto"/>
              <w:right w:val="single" w:sz="4" w:space="0" w:color="auto"/>
            </w:tcBorders>
            <w:noWrap/>
            <w:vAlign w:val="bottom"/>
            <w:hideMark/>
          </w:tcPr>
          <w:p w14:paraId="0EA03658"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1.03E-06</w:t>
            </w:r>
          </w:p>
        </w:tc>
        <w:tc>
          <w:tcPr>
            <w:tcW w:w="934" w:type="dxa"/>
            <w:tcBorders>
              <w:top w:val="nil"/>
              <w:left w:val="nil"/>
              <w:bottom w:val="single" w:sz="4" w:space="0" w:color="auto"/>
              <w:right w:val="single" w:sz="4" w:space="0" w:color="auto"/>
            </w:tcBorders>
            <w:noWrap/>
            <w:vAlign w:val="bottom"/>
            <w:hideMark/>
          </w:tcPr>
          <w:p w14:paraId="33518BF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.006585</w:t>
            </w:r>
          </w:p>
        </w:tc>
        <w:tc>
          <w:tcPr>
            <w:tcW w:w="1011" w:type="dxa"/>
            <w:tcBorders>
              <w:top w:val="nil"/>
              <w:left w:val="nil"/>
              <w:bottom w:val="single" w:sz="4" w:space="0" w:color="auto"/>
              <w:right w:val="single" w:sz="4" w:space="0" w:color="auto"/>
            </w:tcBorders>
            <w:noWrap/>
            <w:vAlign w:val="bottom"/>
            <w:hideMark/>
          </w:tcPr>
          <w:p w14:paraId="5A7231FB"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1.13E-02</w:t>
            </w:r>
          </w:p>
        </w:tc>
      </w:tr>
      <w:tr w:rsidR="007345CC" w:rsidRPr="002D5816" w14:paraId="60BDD923"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A97AF36"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Model5</w:t>
            </w:r>
          </w:p>
        </w:tc>
        <w:tc>
          <w:tcPr>
            <w:tcW w:w="934" w:type="dxa"/>
            <w:tcBorders>
              <w:top w:val="nil"/>
              <w:left w:val="nil"/>
              <w:bottom w:val="single" w:sz="4" w:space="0" w:color="auto"/>
              <w:right w:val="single" w:sz="4" w:space="0" w:color="auto"/>
            </w:tcBorders>
            <w:noWrap/>
            <w:vAlign w:val="bottom"/>
            <w:hideMark/>
          </w:tcPr>
          <w:p w14:paraId="0829A26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.999921</w:t>
            </w:r>
          </w:p>
        </w:tc>
        <w:tc>
          <w:tcPr>
            <w:tcW w:w="1011" w:type="dxa"/>
            <w:tcBorders>
              <w:top w:val="nil"/>
              <w:left w:val="nil"/>
              <w:bottom w:val="single" w:sz="4" w:space="0" w:color="auto"/>
              <w:right w:val="single" w:sz="4" w:space="0" w:color="auto"/>
            </w:tcBorders>
            <w:noWrap/>
            <w:vAlign w:val="bottom"/>
            <w:hideMark/>
          </w:tcPr>
          <w:p w14:paraId="40491A72"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6.26E-09</w:t>
            </w:r>
          </w:p>
        </w:tc>
        <w:tc>
          <w:tcPr>
            <w:tcW w:w="934" w:type="dxa"/>
            <w:tcBorders>
              <w:top w:val="nil"/>
              <w:left w:val="nil"/>
              <w:bottom w:val="single" w:sz="4" w:space="0" w:color="auto"/>
              <w:right w:val="single" w:sz="4" w:space="0" w:color="auto"/>
            </w:tcBorders>
            <w:noWrap/>
            <w:vAlign w:val="bottom"/>
            <w:hideMark/>
          </w:tcPr>
          <w:p w14:paraId="4F886200"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.351066</w:t>
            </w:r>
          </w:p>
        </w:tc>
        <w:tc>
          <w:tcPr>
            <w:tcW w:w="1011" w:type="dxa"/>
            <w:tcBorders>
              <w:top w:val="nil"/>
              <w:left w:val="nil"/>
              <w:bottom w:val="single" w:sz="4" w:space="0" w:color="auto"/>
              <w:right w:val="single" w:sz="4" w:space="0" w:color="auto"/>
            </w:tcBorders>
            <w:noWrap/>
            <w:vAlign w:val="bottom"/>
            <w:hideMark/>
          </w:tcPr>
          <w:p w14:paraId="3E248AF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1.99E-10</w:t>
            </w:r>
          </w:p>
        </w:tc>
        <w:tc>
          <w:tcPr>
            <w:tcW w:w="934" w:type="dxa"/>
            <w:tcBorders>
              <w:top w:val="nil"/>
              <w:left w:val="nil"/>
              <w:bottom w:val="single" w:sz="4" w:space="0" w:color="auto"/>
              <w:right w:val="single" w:sz="4" w:space="0" w:color="auto"/>
            </w:tcBorders>
            <w:noWrap/>
            <w:vAlign w:val="bottom"/>
            <w:hideMark/>
          </w:tcPr>
          <w:p w14:paraId="1AF508D1"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.143618</w:t>
            </w:r>
          </w:p>
        </w:tc>
        <w:tc>
          <w:tcPr>
            <w:tcW w:w="1011" w:type="dxa"/>
            <w:tcBorders>
              <w:top w:val="nil"/>
              <w:left w:val="nil"/>
              <w:bottom w:val="single" w:sz="4" w:space="0" w:color="auto"/>
              <w:right w:val="single" w:sz="4" w:space="0" w:color="auto"/>
            </w:tcBorders>
            <w:noWrap/>
            <w:vAlign w:val="bottom"/>
            <w:hideMark/>
          </w:tcPr>
          <w:p w14:paraId="45600BE6"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8.83E-07</w:t>
            </w:r>
          </w:p>
        </w:tc>
        <w:tc>
          <w:tcPr>
            <w:tcW w:w="934" w:type="dxa"/>
            <w:tcBorders>
              <w:top w:val="nil"/>
              <w:left w:val="nil"/>
              <w:bottom w:val="single" w:sz="4" w:space="0" w:color="auto"/>
              <w:right w:val="single" w:sz="4" w:space="0" w:color="auto"/>
            </w:tcBorders>
            <w:noWrap/>
            <w:vAlign w:val="bottom"/>
            <w:hideMark/>
          </w:tcPr>
          <w:p w14:paraId="10B54575"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.012495</w:t>
            </w:r>
          </w:p>
        </w:tc>
        <w:tc>
          <w:tcPr>
            <w:tcW w:w="1011" w:type="dxa"/>
            <w:tcBorders>
              <w:top w:val="nil"/>
              <w:left w:val="nil"/>
              <w:bottom w:val="single" w:sz="4" w:space="0" w:color="auto"/>
              <w:right w:val="single" w:sz="4" w:space="0" w:color="auto"/>
            </w:tcBorders>
            <w:noWrap/>
            <w:vAlign w:val="bottom"/>
            <w:hideMark/>
          </w:tcPr>
          <w:p w14:paraId="1536573F"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1.63E-03</w:t>
            </w:r>
          </w:p>
        </w:tc>
      </w:tr>
      <w:tr w:rsidR="007345CC" w:rsidRPr="002D5816" w14:paraId="3963560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E3FF7F7" w14:textId="77777777" w:rsidR="007345CC" w:rsidRPr="002D5816" w:rsidRDefault="007345CC" w:rsidP="00CA3D81">
            <w:pPr>
              <w:spacing w:after="0" w:line="240" w:lineRule="auto"/>
              <w:rPr>
                <w:rFonts w:ascii="Calibri" w:eastAsia="Times New Roman" w:hAnsi="Calibri" w:cs="Calibri"/>
                <w:color w:val="000000"/>
              </w:rPr>
            </w:pPr>
            <w:r w:rsidRPr="002D5816">
              <w:rPr>
                <w:rFonts w:ascii="Calibri" w:eastAsia="Times New Roman" w:hAnsi="Calibri" w:cs="Calibri"/>
                <w:color w:val="000000"/>
              </w:rPr>
              <w:t>Model6</w:t>
            </w:r>
          </w:p>
        </w:tc>
        <w:tc>
          <w:tcPr>
            <w:tcW w:w="934" w:type="dxa"/>
            <w:tcBorders>
              <w:top w:val="nil"/>
              <w:left w:val="nil"/>
              <w:bottom w:val="single" w:sz="4" w:space="0" w:color="auto"/>
              <w:right w:val="single" w:sz="4" w:space="0" w:color="auto"/>
            </w:tcBorders>
            <w:noWrap/>
            <w:vAlign w:val="bottom"/>
            <w:hideMark/>
          </w:tcPr>
          <w:p w14:paraId="2718C049"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.999934</w:t>
            </w:r>
          </w:p>
        </w:tc>
        <w:tc>
          <w:tcPr>
            <w:tcW w:w="1011" w:type="dxa"/>
            <w:tcBorders>
              <w:top w:val="nil"/>
              <w:left w:val="nil"/>
              <w:bottom w:val="single" w:sz="4" w:space="0" w:color="auto"/>
              <w:right w:val="single" w:sz="4" w:space="0" w:color="auto"/>
            </w:tcBorders>
            <w:noWrap/>
            <w:vAlign w:val="bottom"/>
            <w:hideMark/>
          </w:tcPr>
          <w:p w14:paraId="7B95663D"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4.37E-09</w:t>
            </w:r>
          </w:p>
        </w:tc>
        <w:tc>
          <w:tcPr>
            <w:tcW w:w="934" w:type="dxa"/>
            <w:tcBorders>
              <w:top w:val="nil"/>
              <w:left w:val="nil"/>
              <w:bottom w:val="single" w:sz="4" w:space="0" w:color="auto"/>
              <w:right w:val="single" w:sz="4" w:space="0" w:color="auto"/>
            </w:tcBorders>
            <w:noWrap/>
            <w:vAlign w:val="bottom"/>
            <w:hideMark/>
          </w:tcPr>
          <w:p w14:paraId="2D803B6E"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.391749</w:t>
            </w:r>
          </w:p>
        </w:tc>
        <w:tc>
          <w:tcPr>
            <w:tcW w:w="1011" w:type="dxa"/>
            <w:tcBorders>
              <w:top w:val="nil"/>
              <w:left w:val="nil"/>
              <w:bottom w:val="single" w:sz="4" w:space="0" w:color="auto"/>
              <w:right w:val="single" w:sz="4" w:space="0" w:color="auto"/>
            </w:tcBorders>
            <w:noWrap/>
            <w:vAlign w:val="bottom"/>
            <w:hideMark/>
          </w:tcPr>
          <w:p w14:paraId="2B74BBCF"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9.37E-11</w:t>
            </w:r>
          </w:p>
        </w:tc>
        <w:tc>
          <w:tcPr>
            <w:tcW w:w="934" w:type="dxa"/>
            <w:tcBorders>
              <w:top w:val="nil"/>
              <w:left w:val="nil"/>
              <w:bottom w:val="single" w:sz="4" w:space="0" w:color="auto"/>
              <w:right w:val="single" w:sz="4" w:space="0" w:color="auto"/>
            </w:tcBorders>
            <w:noWrap/>
            <w:vAlign w:val="bottom"/>
            <w:hideMark/>
          </w:tcPr>
          <w:p w14:paraId="3855CDAA"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.156920</w:t>
            </w:r>
          </w:p>
        </w:tc>
        <w:tc>
          <w:tcPr>
            <w:tcW w:w="1011" w:type="dxa"/>
            <w:tcBorders>
              <w:top w:val="nil"/>
              <w:left w:val="nil"/>
              <w:bottom w:val="single" w:sz="4" w:space="0" w:color="auto"/>
              <w:right w:val="single" w:sz="4" w:space="0" w:color="auto"/>
            </w:tcBorders>
            <w:noWrap/>
            <w:vAlign w:val="bottom"/>
            <w:hideMark/>
          </w:tcPr>
          <w:p w14:paraId="4EBFC7F3"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6.02E-07</w:t>
            </w:r>
          </w:p>
        </w:tc>
        <w:tc>
          <w:tcPr>
            <w:tcW w:w="934" w:type="dxa"/>
            <w:tcBorders>
              <w:top w:val="nil"/>
              <w:left w:val="nil"/>
              <w:bottom w:val="single" w:sz="4" w:space="0" w:color="auto"/>
              <w:right w:val="single" w:sz="4" w:space="0" w:color="auto"/>
            </w:tcBorders>
            <w:noWrap/>
            <w:vAlign w:val="bottom"/>
            <w:hideMark/>
          </w:tcPr>
          <w:p w14:paraId="2E66A346"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.014033</w:t>
            </w:r>
          </w:p>
        </w:tc>
        <w:tc>
          <w:tcPr>
            <w:tcW w:w="1011" w:type="dxa"/>
            <w:tcBorders>
              <w:top w:val="nil"/>
              <w:left w:val="nil"/>
              <w:bottom w:val="single" w:sz="4" w:space="0" w:color="auto"/>
              <w:right w:val="single" w:sz="4" w:space="0" w:color="auto"/>
            </w:tcBorders>
            <w:noWrap/>
            <w:vAlign w:val="bottom"/>
            <w:hideMark/>
          </w:tcPr>
          <w:p w14:paraId="329280C8" w14:textId="77777777" w:rsidR="007345CC" w:rsidRPr="002D5816" w:rsidRDefault="007345CC" w:rsidP="00CA3D81">
            <w:pPr>
              <w:spacing w:after="0" w:line="240" w:lineRule="auto"/>
              <w:jc w:val="right"/>
              <w:rPr>
                <w:rFonts w:ascii="Calibri" w:eastAsia="Times New Roman" w:hAnsi="Calibri" w:cs="Calibri"/>
                <w:color w:val="000000"/>
              </w:rPr>
            </w:pPr>
            <w:r w:rsidRPr="002D5816">
              <w:rPr>
                <w:rFonts w:ascii="Calibri" w:eastAsia="Times New Roman" w:hAnsi="Calibri" w:cs="Calibri"/>
                <w:color w:val="000000"/>
              </w:rPr>
              <w:t>1.33E-03</w:t>
            </w:r>
          </w:p>
        </w:tc>
      </w:tr>
    </w:tbl>
    <w:p w14:paraId="695AE66F" w14:textId="261F90B2" w:rsidR="00EA05B1" w:rsidRPr="007827DB" w:rsidRDefault="005845EA"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From table 1</w:t>
      </w:r>
      <w:r w:rsidR="00791D2D">
        <w:rPr>
          <w:rFonts w:asciiTheme="majorBidi" w:hAnsiTheme="majorBidi" w:cstheme="majorBidi"/>
          <w:sz w:val="24"/>
          <w:szCs w:val="24"/>
        </w:rPr>
        <w:t>4</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The values of a</w:t>
      </w:r>
      <w:r w:rsidR="00EA05B1" w:rsidRPr="007827DB">
        <w:rPr>
          <w:rFonts w:asciiTheme="majorBidi" w:hAnsiTheme="majorBidi" w:cstheme="majorBidi"/>
          <w:sz w:val="24"/>
          <w:szCs w:val="24"/>
          <w:vertAlign w:val="subscript"/>
        </w:rPr>
        <w:t>0</w:t>
      </w:r>
      <w:r w:rsidR="00EA05B1" w:rsidRPr="007827DB">
        <w:rPr>
          <w:rFonts w:asciiTheme="majorBidi" w:hAnsiTheme="majorBidi" w:cstheme="majorBidi"/>
          <w:sz w:val="24"/>
          <w:szCs w:val="24"/>
        </w:rPr>
        <w:t>, a</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and a</w:t>
      </w:r>
      <w:r w:rsidR="00EA05B1" w:rsidRPr="007827DB">
        <w:rPr>
          <w:rFonts w:asciiTheme="majorBidi" w:hAnsiTheme="majorBidi" w:cstheme="majorBidi"/>
          <w:sz w:val="24"/>
          <w:szCs w:val="24"/>
          <w:vertAlign w:val="subscript"/>
        </w:rPr>
        <w:t>2</w:t>
      </w:r>
      <w:r w:rsidR="00EA05B1" w:rsidRPr="007827DB">
        <w:rPr>
          <w:rFonts w:asciiTheme="majorBidi" w:hAnsiTheme="majorBidi" w:cstheme="majorBidi"/>
          <w:sz w:val="24"/>
          <w:szCs w:val="24"/>
        </w:rPr>
        <w:t xml:space="preserve">, decrease with the increase in the soot </w:t>
      </w:r>
      <w:r w:rsidR="00E64894" w:rsidRPr="007827DB">
        <w:rPr>
          <w:rFonts w:asciiTheme="majorBidi" w:hAnsiTheme="majorBidi" w:cstheme="majorBidi"/>
          <w:sz w:val="24"/>
          <w:szCs w:val="24"/>
        </w:rPr>
        <w:t>concentrations</w:t>
      </w:r>
      <w:r w:rsidR="00EA05B1" w:rsidRPr="007827DB">
        <w:rPr>
          <w:rFonts w:asciiTheme="majorBidi" w:hAnsiTheme="majorBidi" w:cstheme="majorBidi"/>
          <w:sz w:val="24"/>
          <w:szCs w:val="24"/>
        </w:rPr>
        <w:t xml:space="preserve">, and this is in line </w:t>
      </w:r>
      <w:r w:rsidR="00EA05B1" w:rsidRPr="007827DB">
        <w:rPr>
          <w:rStyle w:val="fontstyle01"/>
          <w:rFonts w:asciiTheme="majorBidi" w:hAnsiTheme="majorBidi" w:cstheme="majorBidi"/>
          <w:sz w:val="24"/>
          <w:szCs w:val="24"/>
        </w:rPr>
        <w:t xml:space="preserve">McDonald (1953) who already remarked that the </w:t>
      </w:r>
      <w:proofErr w:type="spellStart"/>
      <w:r w:rsidR="00EA05B1" w:rsidRPr="007827DB">
        <w:rPr>
          <w:rStyle w:val="fontstyle01"/>
          <w:rFonts w:asciiTheme="majorBidi" w:hAnsiTheme="majorBidi" w:cstheme="majorBidi"/>
          <w:sz w:val="24"/>
          <w:szCs w:val="24"/>
        </w:rPr>
        <w:t>van’t</w:t>
      </w:r>
      <w:proofErr w:type="spellEnd"/>
      <w:r w:rsidR="00EA05B1" w:rsidRPr="007827DB">
        <w:rPr>
          <w:rStyle w:val="fontstyle01"/>
          <w:rFonts w:asciiTheme="majorBidi" w:hAnsiTheme="majorBidi" w:cstheme="majorBidi"/>
          <w:sz w:val="24"/>
          <w:szCs w:val="24"/>
        </w:rPr>
        <w:t xml:space="preserve"> Hoff factor is not a constant value, but varies with the solute molality. By observing the values of the </w:t>
      </w:r>
      <w:r w:rsidR="00E64894" w:rsidRPr="007827DB">
        <w:rPr>
          <w:rStyle w:val="fontstyle01"/>
          <w:rFonts w:asciiTheme="majorBidi" w:hAnsiTheme="majorBidi" w:cstheme="majorBidi"/>
          <w:sz w:val="24"/>
          <w:szCs w:val="24"/>
        </w:rPr>
        <w:lastRenderedPageBreak/>
        <w:t>significant</w:t>
      </w:r>
      <w:r w:rsidR="00EA05B1" w:rsidRPr="007827DB">
        <w:rPr>
          <w:rStyle w:val="fontstyle01"/>
          <w:rFonts w:asciiTheme="majorBidi" w:hAnsiTheme="majorBidi" w:cstheme="majorBidi"/>
          <w:sz w:val="24"/>
          <w:szCs w:val="24"/>
        </w:rPr>
        <w:t xml:space="preserve"> of a</w:t>
      </w:r>
      <w:r w:rsidR="00EA05B1" w:rsidRPr="007827DB">
        <w:rPr>
          <w:rStyle w:val="fontstyle01"/>
          <w:rFonts w:asciiTheme="majorBidi" w:hAnsiTheme="majorBidi" w:cstheme="majorBidi"/>
          <w:sz w:val="24"/>
          <w:szCs w:val="24"/>
          <w:vertAlign w:val="subscript"/>
        </w:rPr>
        <w:t>0</w:t>
      </w:r>
      <w:r w:rsidR="00EA05B1" w:rsidRPr="007827DB">
        <w:rPr>
          <w:rStyle w:val="fontstyle01"/>
          <w:rFonts w:asciiTheme="majorBidi" w:hAnsiTheme="majorBidi" w:cstheme="majorBidi"/>
          <w:sz w:val="24"/>
          <w:szCs w:val="24"/>
        </w:rPr>
        <w:t>, a</w:t>
      </w:r>
      <w:r w:rsidR="00EA05B1" w:rsidRPr="007827DB">
        <w:rPr>
          <w:rStyle w:val="fontstyle01"/>
          <w:rFonts w:asciiTheme="majorBidi" w:hAnsiTheme="majorBidi" w:cstheme="majorBidi"/>
          <w:sz w:val="24"/>
          <w:szCs w:val="24"/>
          <w:vertAlign w:val="subscript"/>
        </w:rPr>
        <w:t>1</w:t>
      </w:r>
      <w:r w:rsidR="00EA05B1" w:rsidRPr="007827DB">
        <w:rPr>
          <w:rStyle w:val="fontstyle01"/>
          <w:rFonts w:asciiTheme="majorBidi" w:hAnsiTheme="majorBidi" w:cstheme="majorBidi"/>
          <w:sz w:val="24"/>
          <w:szCs w:val="24"/>
        </w:rPr>
        <w:t xml:space="preserve"> and a</w:t>
      </w:r>
      <w:r w:rsidR="00EA05B1" w:rsidRPr="007827DB">
        <w:rPr>
          <w:rStyle w:val="fontstyle01"/>
          <w:rFonts w:asciiTheme="majorBidi" w:hAnsiTheme="majorBidi" w:cstheme="majorBidi"/>
          <w:sz w:val="24"/>
          <w:szCs w:val="24"/>
          <w:vertAlign w:val="subscript"/>
        </w:rPr>
        <w:t>2</w:t>
      </w:r>
      <w:r w:rsidR="00EA05B1" w:rsidRPr="007827DB">
        <w:rPr>
          <w:rStyle w:val="fontstyle01"/>
          <w:rFonts w:asciiTheme="majorBidi" w:hAnsiTheme="majorBidi" w:cstheme="majorBidi"/>
          <w:sz w:val="24"/>
          <w:szCs w:val="24"/>
        </w:rPr>
        <w:t>, it can be seen that only a</w:t>
      </w:r>
      <w:r w:rsidR="00EA05B1" w:rsidRPr="007827DB">
        <w:rPr>
          <w:rStyle w:val="fontstyle01"/>
          <w:rFonts w:asciiTheme="majorBidi" w:hAnsiTheme="majorBidi" w:cstheme="majorBidi"/>
          <w:sz w:val="24"/>
          <w:szCs w:val="24"/>
          <w:vertAlign w:val="subscript"/>
        </w:rPr>
        <w:t>0</w:t>
      </w:r>
      <w:r w:rsidR="00EA05B1" w:rsidRPr="007827DB">
        <w:rPr>
          <w:rStyle w:val="fontstyle01"/>
          <w:rFonts w:asciiTheme="majorBidi" w:hAnsiTheme="majorBidi" w:cstheme="majorBidi"/>
          <w:sz w:val="24"/>
          <w:szCs w:val="24"/>
        </w:rPr>
        <w:t xml:space="preserve"> and a</w:t>
      </w:r>
      <w:r w:rsidR="00EA05B1" w:rsidRPr="007827DB">
        <w:rPr>
          <w:rStyle w:val="fontstyle01"/>
          <w:rFonts w:asciiTheme="majorBidi" w:hAnsiTheme="majorBidi" w:cstheme="majorBidi"/>
          <w:sz w:val="24"/>
          <w:szCs w:val="24"/>
          <w:vertAlign w:val="subscript"/>
        </w:rPr>
        <w:t>1</w:t>
      </w:r>
      <w:r w:rsidR="00EA05B1" w:rsidRPr="007827DB">
        <w:rPr>
          <w:rStyle w:val="fontstyle01"/>
          <w:rFonts w:asciiTheme="majorBidi" w:hAnsiTheme="majorBidi" w:cstheme="majorBidi"/>
          <w:sz w:val="24"/>
          <w:szCs w:val="24"/>
        </w:rPr>
        <w:t xml:space="preserve"> are significant while a</w:t>
      </w:r>
      <w:r w:rsidR="00EA05B1" w:rsidRPr="007827DB">
        <w:rPr>
          <w:rStyle w:val="fontstyle01"/>
          <w:rFonts w:asciiTheme="majorBidi" w:hAnsiTheme="majorBidi" w:cstheme="majorBidi"/>
          <w:sz w:val="24"/>
          <w:szCs w:val="24"/>
          <w:vertAlign w:val="subscript"/>
        </w:rPr>
        <w:t>2</w:t>
      </w:r>
      <w:r w:rsidR="00EA05B1" w:rsidRPr="007827DB">
        <w:rPr>
          <w:rStyle w:val="fontstyle01"/>
          <w:rFonts w:asciiTheme="majorBidi" w:hAnsiTheme="majorBidi" w:cstheme="majorBidi"/>
          <w:sz w:val="24"/>
          <w:szCs w:val="24"/>
        </w:rPr>
        <w:t xml:space="preserve"> is not significant.</w:t>
      </w:r>
    </w:p>
    <w:p w14:paraId="15261D83" w14:textId="77777777" w:rsidR="00EA05B1" w:rsidRPr="007827DB" w:rsidRDefault="00EA05B1" w:rsidP="00E64894">
      <w:pPr>
        <w:spacing w:before="120" w:after="120" w:line="240" w:lineRule="auto"/>
        <w:jc w:val="both"/>
        <w:rPr>
          <w:rStyle w:val="fontstyle01"/>
          <w:rFonts w:asciiTheme="majorBidi" w:hAnsiTheme="majorBidi" w:cstheme="majorBidi"/>
          <w:b/>
          <w:bCs/>
          <w:sz w:val="24"/>
          <w:szCs w:val="24"/>
        </w:rPr>
      </w:pPr>
      <w:r w:rsidRPr="007827DB">
        <w:rPr>
          <w:rStyle w:val="fontstyle01"/>
          <w:rFonts w:asciiTheme="majorBidi" w:hAnsiTheme="majorBidi" w:cstheme="majorBidi"/>
          <w:sz w:val="24"/>
          <w:szCs w:val="24"/>
        </w:rPr>
        <w:t>Comparing the linear and the quadratic models it can be seen that the linear will be sufficient for this analysis.</w:t>
      </w:r>
    </w:p>
    <w:p w14:paraId="1A61ECC3" w14:textId="4906D6C3" w:rsidR="00791D2D" w:rsidRPr="00791D2D" w:rsidRDefault="005845EA"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Table 1</w:t>
      </w:r>
      <w:r w:rsidR="00791D2D">
        <w:rPr>
          <w:rFonts w:asciiTheme="majorBidi" w:hAnsiTheme="majorBidi" w:cstheme="majorBidi"/>
          <w:sz w:val="24"/>
          <w:szCs w:val="24"/>
        </w:rPr>
        <w:t>5</w:t>
      </w:r>
      <w:r w:rsidRPr="007827DB">
        <w:rPr>
          <w:rFonts w:asciiTheme="majorBidi" w:hAnsiTheme="majorBidi" w:cstheme="majorBidi"/>
          <w:sz w:val="24"/>
          <w:szCs w:val="24"/>
        </w:rPr>
        <w:t>:</w:t>
      </w:r>
      <w:r w:rsidR="00791D2D">
        <w:rPr>
          <w:rFonts w:asciiTheme="majorBidi" w:hAnsiTheme="majorBidi" w:cstheme="majorBidi"/>
          <w:sz w:val="24"/>
          <w:szCs w:val="24"/>
        </w:rPr>
        <w:t xml:space="preserve"> </w:t>
      </w:r>
      <w:r w:rsidR="00791D2D" w:rsidRPr="00791D2D">
        <w:rPr>
          <w:rStyle w:val="fontstyle01"/>
          <w:rFonts w:asciiTheme="majorBidi" w:hAnsiTheme="majorBidi" w:cstheme="majorBidi"/>
          <w:sz w:val="24"/>
          <w:szCs w:val="24"/>
        </w:rPr>
        <w:t xml:space="preserve">Van’t Hoff factor (VH) </w:t>
      </w:r>
      <w:r w:rsidR="00791D2D">
        <w:rPr>
          <w:rStyle w:val="fontstyle01"/>
          <w:rFonts w:asciiTheme="majorBidi" w:hAnsiTheme="majorBidi" w:cstheme="majorBidi"/>
          <w:sz w:val="24"/>
          <w:szCs w:val="24"/>
        </w:rPr>
        <w:t xml:space="preserve">linear </w:t>
      </w:r>
      <w:r w:rsidR="00791D2D" w:rsidRPr="00791D2D">
        <w:rPr>
          <w:rStyle w:val="fontstyle01"/>
          <w:rFonts w:asciiTheme="majorBidi" w:hAnsiTheme="majorBidi" w:cstheme="majorBidi"/>
          <w:sz w:val="24"/>
          <w:szCs w:val="24"/>
        </w:rPr>
        <w:t>models</w:t>
      </w:r>
      <w:r w:rsidR="00791D2D">
        <w:rPr>
          <w:rStyle w:val="fontstyle01"/>
          <w:rFonts w:asciiTheme="majorBidi" w:hAnsiTheme="majorBidi" w:cstheme="majorBidi"/>
          <w:sz w:val="24"/>
          <w:szCs w:val="24"/>
        </w:rPr>
        <w:t xml:space="preserve"> for </w:t>
      </w:r>
      <w:proofErr w:type="spellStart"/>
      <w:r w:rsidR="00791D2D">
        <w:rPr>
          <w:rStyle w:val="fontstyle01"/>
          <w:rFonts w:asciiTheme="majorBidi" w:hAnsiTheme="majorBidi" w:cstheme="majorBidi"/>
          <w:sz w:val="24"/>
          <w:szCs w:val="24"/>
        </w:rPr>
        <w:t>waso</w:t>
      </w:r>
      <w:proofErr w:type="spellEnd"/>
      <w:r w:rsidR="00791D2D" w:rsidRPr="00791D2D">
        <w:rPr>
          <w:rStyle w:val="fontstyle01"/>
          <w:rFonts w:asciiTheme="majorBidi" w:hAnsiTheme="majorBidi" w:cstheme="majorBidi"/>
          <w:sz w:val="24"/>
          <w:szCs w:val="24"/>
        </w:rPr>
        <w:t>, equation (1</w:t>
      </w:r>
      <w:r w:rsidR="00791D2D">
        <w:rPr>
          <w:rStyle w:val="fontstyle01"/>
          <w:rFonts w:asciiTheme="majorBidi" w:hAnsiTheme="majorBidi" w:cstheme="majorBidi"/>
          <w:sz w:val="24"/>
          <w:szCs w:val="24"/>
        </w:rPr>
        <w:t>6</w:t>
      </w:r>
      <w:r w:rsidR="00791D2D" w:rsidRPr="00791D2D">
        <w:rPr>
          <w:rStyle w:val="fontstyle01"/>
          <w:rFonts w:asciiTheme="majorBidi" w:hAnsiTheme="majorBidi" w:cstheme="majorBidi"/>
          <w:sz w:val="24"/>
          <w:szCs w:val="24"/>
        </w:rPr>
        <w:t>)</w:t>
      </w:r>
    </w:p>
    <w:tbl>
      <w:tblPr>
        <w:tblW w:w="7041" w:type="dxa"/>
        <w:tblInd w:w="113" w:type="dxa"/>
        <w:tblLook w:val="04A0" w:firstRow="1" w:lastRow="0" w:firstColumn="1" w:lastColumn="0" w:noHBand="0" w:noVBand="1"/>
      </w:tblPr>
      <w:tblGrid>
        <w:gridCol w:w="960"/>
        <w:gridCol w:w="973"/>
        <w:gridCol w:w="1054"/>
        <w:gridCol w:w="973"/>
        <w:gridCol w:w="1054"/>
        <w:gridCol w:w="973"/>
        <w:gridCol w:w="1054"/>
      </w:tblGrid>
      <w:tr w:rsidR="00CA3D81" w:rsidRPr="00F67797" w14:paraId="28303BCF"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EED635" w14:textId="790388E8" w:rsidR="00CA3D81" w:rsidRPr="00F67797" w:rsidRDefault="00CA3D81" w:rsidP="00791D2D">
            <w:pPr>
              <w:spacing w:after="0" w:line="240" w:lineRule="auto"/>
              <w:rPr>
                <w:rFonts w:ascii="Calibri" w:eastAsia="Times New Roman" w:hAnsi="Calibri" w:cs="Calibri"/>
                <w:color w:val="000000"/>
              </w:rPr>
            </w:pPr>
            <w:proofErr w:type="spellStart"/>
            <w:proofErr w:type="gramStart"/>
            <w:r w:rsidRPr="00F67797">
              <w:rPr>
                <w:rFonts w:ascii="Calibri" w:eastAsia="Times New Roman" w:hAnsi="Calibri" w:cs="Calibri"/>
                <w:color w:val="000000"/>
              </w:rPr>
              <w:t>Equ</w:t>
            </w:r>
            <w:proofErr w:type="spellEnd"/>
            <w:r w:rsidRPr="00F67797">
              <w:rPr>
                <w:rFonts w:ascii="Calibri" w:eastAsia="Times New Roman" w:hAnsi="Calibri" w:cs="Calibri"/>
                <w:color w:val="000000"/>
              </w:rPr>
              <w:t>(</w:t>
            </w:r>
            <w:proofErr w:type="gramEnd"/>
            <w:r w:rsidR="00791D2D">
              <w:rPr>
                <w:rFonts w:ascii="Calibri" w:eastAsia="Times New Roman" w:hAnsi="Calibri" w:cs="Calibri"/>
                <w:color w:val="000000"/>
              </w:rPr>
              <w:t>16</w:t>
            </w:r>
            <w:r w:rsidRPr="00F67797">
              <w:rPr>
                <w:rFonts w:ascii="Calibri" w:eastAsia="Times New Roman" w:hAnsi="Calibri" w:cs="Calibri"/>
                <w:color w:val="000000"/>
              </w:rPr>
              <w:t>)</w:t>
            </w:r>
          </w:p>
        </w:tc>
        <w:tc>
          <w:tcPr>
            <w:tcW w:w="6081" w:type="dxa"/>
            <w:gridSpan w:val="6"/>
            <w:tcBorders>
              <w:top w:val="single" w:sz="4" w:space="0" w:color="auto"/>
              <w:left w:val="nil"/>
              <w:bottom w:val="single" w:sz="4" w:space="0" w:color="auto"/>
              <w:right w:val="single" w:sz="4" w:space="0" w:color="000000"/>
            </w:tcBorders>
            <w:noWrap/>
            <w:vAlign w:val="bottom"/>
            <w:hideMark/>
          </w:tcPr>
          <w:p w14:paraId="6D9C81E6" w14:textId="77777777" w:rsidR="00CA3D81" w:rsidRPr="00F67797" w:rsidRDefault="00CA3D81" w:rsidP="00CA3D81">
            <w:pPr>
              <w:spacing w:after="0" w:line="240" w:lineRule="auto"/>
              <w:jc w:val="center"/>
              <w:rPr>
                <w:rFonts w:ascii="Calibri" w:eastAsia="Times New Roman" w:hAnsi="Calibri" w:cs="Calibri"/>
                <w:color w:val="000000"/>
              </w:rPr>
            </w:pPr>
            <w:r w:rsidRPr="00F67797">
              <w:rPr>
                <w:rFonts w:ascii="Calibri" w:eastAsia="Times New Roman" w:hAnsi="Calibri" w:cs="Calibri"/>
                <w:color w:val="000000"/>
              </w:rPr>
              <w:t>Linear</w:t>
            </w:r>
          </w:p>
        </w:tc>
      </w:tr>
      <w:tr w:rsidR="00CA3D81" w:rsidRPr="00F67797" w14:paraId="2ED541A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D733336"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 </w:t>
            </w:r>
          </w:p>
        </w:tc>
        <w:tc>
          <w:tcPr>
            <w:tcW w:w="973" w:type="dxa"/>
            <w:tcBorders>
              <w:top w:val="nil"/>
              <w:left w:val="nil"/>
              <w:bottom w:val="single" w:sz="4" w:space="0" w:color="auto"/>
              <w:right w:val="single" w:sz="4" w:space="0" w:color="auto"/>
            </w:tcBorders>
            <w:noWrap/>
            <w:vAlign w:val="bottom"/>
            <w:hideMark/>
          </w:tcPr>
          <w:p w14:paraId="2780959B"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R2</w:t>
            </w:r>
          </w:p>
        </w:tc>
        <w:tc>
          <w:tcPr>
            <w:tcW w:w="1054" w:type="dxa"/>
            <w:tcBorders>
              <w:top w:val="nil"/>
              <w:left w:val="nil"/>
              <w:bottom w:val="single" w:sz="4" w:space="0" w:color="auto"/>
              <w:right w:val="single" w:sz="4" w:space="0" w:color="auto"/>
            </w:tcBorders>
            <w:noWrap/>
            <w:vAlign w:val="bottom"/>
            <w:hideMark/>
          </w:tcPr>
          <w:p w14:paraId="0AF81FDF"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c>
          <w:tcPr>
            <w:tcW w:w="973" w:type="dxa"/>
            <w:tcBorders>
              <w:top w:val="nil"/>
              <w:left w:val="nil"/>
              <w:bottom w:val="single" w:sz="4" w:space="0" w:color="auto"/>
              <w:right w:val="single" w:sz="4" w:space="0" w:color="auto"/>
            </w:tcBorders>
            <w:noWrap/>
            <w:vAlign w:val="bottom"/>
            <w:hideMark/>
          </w:tcPr>
          <w:p w14:paraId="6BEB6934"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b0</w:t>
            </w:r>
          </w:p>
        </w:tc>
        <w:tc>
          <w:tcPr>
            <w:tcW w:w="1054" w:type="dxa"/>
            <w:tcBorders>
              <w:top w:val="nil"/>
              <w:left w:val="nil"/>
              <w:bottom w:val="single" w:sz="4" w:space="0" w:color="auto"/>
              <w:right w:val="single" w:sz="4" w:space="0" w:color="auto"/>
            </w:tcBorders>
            <w:noWrap/>
            <w:vAlign w:val="bottom"/>
            <w:hideMark/>
          </w:tcPr>
          <w:p w14:paraId="412FDCC3"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c>
          <w:tcPr>
            <w:tcW w:w="973" w:type="dxa"/>
            <w:tcBorders>
              <w:top w:val="nil"/>
              <w:left w:val="nil"/>
              <w:bottom w:val="single" w:sz="4" w:space="0" w:color="auto"/>
              <w:right w:val="single" w:sz="4" w:space="0" w:color="auto"/>
            </w:tcBorders>
            <w:noWrap/>
            <w:vAlign w:val="bottom"/>
            <w:hideMark/>
          </w:tcPr>
          <w:p w14:paraId="6434FBD4"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b1</w:t>
            </w:r>
          </w:p>
        </w:tc>
        <w:tc>
          <w:tcPr>
            <w:tcW w:w="1054" w:type="dxa"/>
            <w:tcBorders>
              <w:top w:val="nil"/>
              <w:left w:val="nil"/>
              <w:bottom w:val="single" w:sz="4" w:space="0" w:color="auto"/>
              <w:right w:val="single" w:sz="4" w:space="0" w:color="auto"/>
            </w:tcBorders>
            <w:noWrap/>
            <w:vAlign w:val="bottom"/>
            <w:hideMark/>
          </w:tcPr>
          <w:p w14:paraId="5FADEFCC"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r>
      <w:tr w:rsidR="00CA3D81" w:rsidRPr="00F67797" w14:paraId="0BD293D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6443D4B"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Model1</w:t>
            </w:r>
          </w:p>
        </w:tc>
        <w:tc>
          <w:tcPr>
            <w:tcW w:w="973" w:type="dxa"/>
            <w:tcBorders>
              <w:top w:val="nil"/>
              <w:left w:val="nil"/>
              <w:bottom w:val="single" w:sz="4" w:space="0" w:color="auto"/>
              <w:right w:val="single" w:sz="4" w:space="0" w:color="auto"/>
            </w:tcBorders>
            <w:noWrap/>
            <w:vAlign w:val="bottom"/>
            <w:hideMark/>
          </w:tcPr>
          <w:p w14:paraId="42F044BB"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.864487</w:t>
            </w:r>
          </w:p>
        </w:tc>
        <w:tc>
          <w:tcPr>
            <w:tcW w:w="1054" w:type="dxa"/>
            <w:tcBorders>
              <w:top w:val="nil"/>
              <w:left w:val="nil"/>
              <w:bottom w:val="single" w:sz="4" w:space="0" w:color="auto"/>
              <w:right w:val="single" w:sz="4" w:space="0" w:color="auto"/>
            </w:tcBorders>
            <w:noWrap/>
            <w:vAlign w:val="bottom"/>
            <w:hideMark/>
          </w:tcPr>
          <w:p w14:paraId="168995A6"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2.42E-03</w:t>
            </w:r>
          </w:p>
        </w:tc>
        <w:tc>
          <w:tcPr>
            <w:tcW w:w="973" w:type="dxa"/>
            <w:tcBorders>
              <w:top w:val="nil"/>
              <w:left w:val="nil"/>
              <w:bottom w:val="single" w:sz="4" w:space="0" w:color="auto"/>
              <w:right w:val="single" w:sz="4" w:space="0" w:color="auto"/>
            </w:tcBorders>
            <w:noWrap/>
            <w:vAlign w:val="bottom"/>
            <w:hideMark/>
          </w:tcPr>
          <w:p w14:paraId="373EC15F"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.287567</w:t>
            </w:r>
          </w:p>
        </w:tc>
        <w:tc>
          <w:tcPr>
            <w:tcW w:w="1054" w:type="dxa"/>
            <w:tcBorders>
              <w:top w:val="nil"/>
              <w:left w:val="nil"/>
              <w:bottom w:val="single" w:sz="4" w:space="0" w:color="auto"/>
              <w:right w:val="single" w:sz="4" w:space="0" w:color="auto"/>
            </w:tcBorders>
            <w:noWrap/>
            <w:vAlign w:val="bottom"/>
            <w:hideMark/>
          </w:tcPr>
          <w:p w14:paraId="7D8D189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3.76E-06</w:t>
            </w:r>
          </w:p>
        </w:tc>
        <w:tc>
          <w:tcPr>
            <w:tcW w:w="973" w:type="dxa"/>
            <w:tcBorders>
              <w:top w:val="nil"/>
              <w:left w:val="nil"/>
              <w:bottom w:val="single" w:sz="4" w:space="0" w:color="auto"/>
              <w:right w:val="single" w:sz="4" w:space="0" w:color="auto"/>
            </w:tcBorders>
            <w:noWrap/>
            <w:vAlign w:val="bottom"/>
            <w:hideMark/>
          </w:tcPr>
          <w:p w14:paraId="28F5A38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.069214</w:t>
            </w:r>
          </w:p>
        </w:tc>
        <w:tc>
          <w:tcPr>
            <w:tcW w:w="1054" w:type="dxa"/>
            <w:tcBorders>
              <w:top w:val="nil"/>
              <w:left w:val="nil"/>
              <w:bottom w:val="single" w:sz="4" w:space="0" w:color="auto"/>
              <w:right w:val="single" w:sz="4" w:space="0" w:color="auto"/>
            </w:tcBorders>
            <w:noWrap/>
            <w:vAlign w:val="bottom"/>
            <w:hideMark/>
          </w:tcPr>
          <w:p w14:paraId="728FA5A5"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2.42E-03</w:t>
            </w:r>
          </w:p>
        </w:tc>
      </w:tr>
      <w:tr w:rsidR="00CA3D81" w:rsidRPr="00F67797" w14:paraId="6E37DD7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87E8456"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Model2</w:t>
            </w:r>
          </w:p>
        </w:tc>
        <w:tc>
          <w:tcPr>
            <w:tcW w:w="973" w:type="dxa"/>
            <w:tcBorders>
              <w:top w:val="nil"/>
              <w:left w:val="nil"/>
              <w:bottom w:val="single" w:sz="4" w:space="0" w:color="auto"/>
              <w:right w:val="single" w:sz="4" w:space="0" w:color="auto"/>
            </w:tcBorders>
            <w:noWrap/>
            <w:vAlign w:val="bottom"/>
            <w:hideMark/>
          </w:tcPr>
          <w:p w14:paraId="18A799EE"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.863226</w:t>
            </w:r>
          </w:p>
        </w:tc>
        <w:tc>
          <w:tcPr>
            <w:tcW w:w="1054" w:type="dxa"/>
            <w:tcBorders>
              <w:top w:val="nil"/>
              <w:left w:val="nil"/>
              <w:bottom w:val="single" w:sz="4" w:space="0" w:color="auto"/>
              <w:right w:val="single" w:sz="4" w:space="0" w:color="auto"/>
            </w:tcBorders>
            <w:noWrap/>
            <w:vAlign w:val="bottom"/>
            <w:hideMark/>
          </w:tcPr>
          <w:p w14:paraId="70C90C43"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2.47E-03</w:t>
            </w:r>
          </w:p>
        </w:tc>
        <w:tc>
          <w:tcPr>
            <w:tcW w:w="973" w:type="dxa"/>
            <w:tcBorders>
              <w:top w:val="nil"/>
              <w:left w:val="nil"/>
              <w:bottom w:val="single" w:sz="4" w:space="0" w:color="auto"/>
              <w:right w:val="single" w:sz="4" w:space="0" w:color="auto"/>
            </w:tcBorders>
            <w:noWrap/>
            <w:vAlign w:val="bottom"/>
            <w:hideMark/>
          </w:tcPr>
          <w:p w14:paraId="6BE84725"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.347255</w:t>
            </w:r>
          </w:p>
        </w:tc>
        <w:tc>
          <w:tcPr>
            <w:tcW w:w="1054" w:type="dxa"/>
            <w:tcBorders>
              <w:top w:val="nil"/>
              <w:left w:val="nil"/>
              <w:bottom w:val="single" w:sz="4" w:space="0" w:color="auto"/>
              <w:right w:val="single" w:sz="4" w:space="0" w:color="auto"/>
            </w:tcBorders>
            <w:noWrap/>
            <w:vAlign w:val="bottom"/>
            <w:hideMark/>
          </w:tcPr>
          <w:p w14:paraId="48FE4A5B"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2.77E-06</w:t>
            </w:r>
          </w:p>
        </w:tc>
        <w:tc>
          <w:tcPr>
            <w:tcW w:w="973" w:type="dxa"/>
            <w:tcBorders>
              <w:top w:val="nil"/>
              <w:left w:val="nil"/>
              <w:bottom w:val="single" w:sz="4" w:space="0" w:color="auto"/>
              <w:right w:val="single" w:sz="4" w:space="0" w:color="auto"/>
            </w:tcBorders>
            <w:noWrap/>
            <w:vAlign w:val="bottom"/>
            <w:hideMark/>
          </w:tcPr>
          <w:p w14:paraId="5E775EE5"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.073658</w:t>
            </w:r>
          </w:p>
        </w:tc>
        <w:tc>
          <w:tcPr>
            <w:tcW w:w="1054" w:type="dxa"/>
            <w:tcBorders>
              <w:top w:val="nil"/>
              <w:left w:val="nil"/>
              <w:bottom w:val="single" w:sz="4" w:space="0" w:color="auto"/>
              <w:right w:val="single" w:sz="4" w:space="0" w:color="auto"/>
            </w:tcBorders>
            <w:noWrap/>
            <w:vAlign w:val="bottom"/>
            <w:hideMark/>
          </w:tcPr>
          <w:p w14:paraId="24806F3B"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2.47E-03</w:t>
            </w:r>
          </w:p>
        </w:tc>
      </w:tr>
      <w:tr w:rsidR="00CA3D81" w:rsidRPr="00F67797" w14:paraId="63EA35F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037C617"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Model3</w:t>
            </w:r>
          </w:p>
        </w:tc>
        <w:tc>
          <w:tcPr>
            <w:tcW w:w="973" w:type="dxa"/>
            <w:tcBorders>
              <w:top w:val="nil"/>
              <w:left w:val="nil"/>
              <w:bottom w:val="single" w:sz="4" w:space="0" w:color="auto"/>
              <w:right w:val="single" w:sz="4" w:space="0" w:color="auto"/>
            </w:tcBorders>
            <w:noWrap/>
            <w:vAlign w:val="bottom"/>
            <w:hideMark/>
          </w:tcPr>
          <w:p w14:paraId="26B7527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.859733</w:t>
            </w:r>
          </w:p>
        </w:tc>
        <w:tc>
          <w:tcPr>
            <w:tcW w:w="1054" w:type="dxa"/>
            <w:tcBorders>
              <w:top w:val="nil"/>
              <w:left w:val="nil"/>
              <w:bottom w:val="single" w:sz="4" w:space="0" w:color="auto"/>
              <w:right w:val="single" w:sz="4" w:space="0" w:color="auto"/>
            </w:tcBorders>
            <w:noWrap/>
            <w:vAlign w:val="bottom"/>
            <w:hideMark/>
          </w:tcPr>
          <w:p w14:paraId="61E3B802"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2.64E-03</w:t>
            </w:r>
          </w:p>
        </w:tc>
        <w:tc>
          <w:tcPr>
            <w:tcW w:w="973" w:type="dxa"/>
            <w:tcBorders>
              <w:top w:val="nil"/>
              <w:left w:val="nil"/>
              <w:bottom w:val="single" w:sz="4" w:space="0" w:color="auto"/>
              <w:right w:val="single" w:sz="4" w:space="0" w:color="auto"/>
            </w:tcBorders>
            <w:noWrap/>
            <w:vAlign w:val="bottom"/>
            <w:hideMark/>
          </w:tcPr>
          <w:p w14:paraId="78170C93"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.407098</w:t>
            </w:r>
          </w:p>
        </w:tc>
        <w:tc>
          <w:tcPr>
            <w:tcW w:w="1054" w:type="dxa"/>
            <w:tcBorders>
              <w:top w:val="nil"/>
              <w:left w:val="nil"/>
              <w:bottom w:val="single" w:sz="4" w:space="0" w:color="auto"/>
              <w:right w:val="single" w:sz="4" w:space="0" w:color="auto"/>
            </w:tcBorders>
            <w:noWrap/>
            <w:vAlign w:val="bottom"/>
            <w:hideMark/>
          </w:tcPr>
          <w:p w14:paraId="274A5A2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2.21E-06</w:t>
            </w:r>
          </w:p>
        </w:tc>
        <w:tc>
          <w:tcPr>
            <w:tcW w:w="973" w:type="dxa"/>
            <w:tcBorders>
              <w:top w:val="nil"/>
              <w:left w:val="nil"/>
              <w:bottom w:val="single" w:sz="4" w:space="0" w:color="auto"/>
              <w:right w:val="single" w:sz="4" w:space="0" w:color="auto"/>
            </w:tcBorders>
            <w:noWrap/>
            <w:vAlign w:val="bottom"/>
            <w:hideMark/>
          </w:tcPr>
          <w:p w14:paraId="6A71D35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.076666</w:t>
            </w:r>
          </w:p>
        </w:tc>
        <w:tc>
          <w:tcPr>
            <w:tcW w:w="1054" w:type="dxa"/>
            <w:tcBorders>
              <w:top w:val="nil"/>
              <w:left w:val="nil"/>
              <w:bottom w:val="single" w:sz="4" w:space="0" w:color="auto"/>
              <w:right w:val="single" w:sz="4" w:space="0" w:color="auto"/>
            </w:tcBorders>
            <w:noWrap/>
            <w:vAlign w:val="bottom"/>
            <w:hideMark/>
          </w:tcPr>
          <w:p w14:paraId="2BC5F23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2.64E-03</w:t>
            </w:r>
          </w:p>
        </w:tc>
      </w:tr>
      <w:tr w:rsidR="00CA3D81" w:rsidRPr="00F67797" w14:paraId="0251DCC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B254CF4"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Model4</w:t>
            </w:r>
          </w:p>
        </w:tc>
        <w:tc>
          <w:tcPr>
            <w:tcW w:w="973" w:type="dxa"/>
            <w:tcBorders>
              <w:top w:val="nil"/>
              <w:left w:val="nil"/>
              <w:bottom w:val="single" w:sz="4" w:space="0" w:color="auto"/>
              <w:right w:val="single" w:sz="4" w:space="0" w:color="auto"/>
            </w:tcBorders>
            <w:noWrap/>
            <w:vAlign w:val="bottom"/>
            <w:hideMark/>
          </w:tcPr>
          <w:p w14:paraId="5105E8A8"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.857355</w:t>
            </w:r>
          </w:p>
        </w:tc>
        <w:tc>
          <w:tcPr>
            <w:tcW w:w="1054" w:type="dxa"/>
            <w:tcBorders>
              <w:top w:val="nil"/>
              <w:left w:val="nil"/>
              <w:bottom w:val="single" w:sz="4" w:space="0" w:color="auto"/>
              <w:right w:val="single" w:sz="4" w:space="0" w:color="auto"/>
            </w:tcBorders>
            <w:noWrap/>
            <w:vAlign w:val="bottom"/>
            <w:hideMark/>
          </w:tcPr>
          <w:p w14:paraId="6ABB61D3"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2.75E-03</w:t>
            </w:r>
          </w:p>
        </w:tc>
        <w:tc>
          <w:tcPr>
            <w:tcW w:w="973" w:type="dxa"/>
            <w:tcBorders>
              <w:top w:val="nil"/>
              <w:left w:val="nil"/>
              <w:bottom w:val="single" w:sz="4" w:space="0" w:color="auto"/>
              <w:right w:val="single" w:sz="4" w:space="0" w:color="auto"/>
            </w:tcBorders>
            <w:noWrap/>
            <w:vAlign w:val="bottom"/>
            <w:hideMark/>
          </w:tcPr>
          <w:p w14:paraId="31A4D1F7"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.464576</w:t>
            </w:r>
          </w:p>
        </w:tc>
        <w:tc>
          <w:tcPr>
            <w:tcW w:w="1054" w:type="dxa"/>
            <w:tcBorders>
              <w:top w:val="nil"/>
              <w:left w:val="nil"/>
              <w:bottom w:val="single" w:sz="4" w:space="0" w:color="auto"/>
              <w:right w:val="single" w:sz="4" w:space="0" w:color="auto"/>
            </w:tcBorders>
            <w:noWrap/>
            <w:vAlign w:val="bottom"/>
            <w:hideMark/>
          </w:tcPr>
          <w:p w14:paraId="1B17C34E"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1.78E-06</w:t>
            </w:r>
          </w:p>
        </w:tc>
        <w:tc>
          <w:tcPr>
            <w:tcW w:w="973" w:type="dxa"/>
            <w:tcBorders>
              <w:top w:val="nil"/>
              <w:left w:val="nil"/>
              <w:bottom w:val="single" w:sz="4" w:space="0" w:color="auto"/>
              <w:right w:val="single" w:sz="4" w:space="0" w:color="auto"/>
            </w:tcBorders>
            <w:noWrap/>
            <w:vAlign w:val="bottom"/>
            <w:hideMark/>
          </w:tcPr>
          <w:p w14:paraId="79AC4141"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.078880</w:t>
            </w:r>
          </w:p>
        </w:tc>
        <w:tc>
          <w:tcPr>
            <w:tcW w:w="1054" w:type="dxa"/>
            <w:tcBorders>
              <w:top w:val="nil"/>
              <w:left w:val="nil"/>
              <w:bottom w:val="single" w:sz="4" w:space="0" w:color="auto"/>
              <w:right w:val="single" w:sz="4" w:space="0" w:color="auto"/>
            </w:tcBorders>
            <w:noWrap/>
            <w:vAlign w:val="bottom"/>
            <w:hideMark/>
          </w:tcPr>
          <w:p w14:paraId="6050441C"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2.75E-03</w:t>
            </w:r>
          </w:p>
        </w:tc>
      </w:tr>
      <w:tr w:rsidR="00CA3D81" w:rsidRPr="00F67797" w14:paraId="597CFCF4"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98FD31A"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Model5</w:t>
            </w:r>
          </w:p>
        </w:tc>
        <w:tc>
          <w:tcPr>
            <w:tcW w:w="973" w:type="dxa"/>
            <w:tcBorders>
              <w:top w:val="nil"/>
              <w:left w:val="nil"/>
              <w:bottom w:val="single" w:sz="4" w:space="0" w:color="auto"/>
              <w:right w:val="single" w:sz="4" w:space="0" w:color="auto"/>
            </w:tcBorders>
            <w:noWrap/>
            <w:vAlign w:val="bottom"/>
            <w:hideMark/>
          </w:tcPr>
          <w:p w14:paraId="3DA25C3F"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.850598</w:t>
            </w:r>
          </w:p>
        </w:tc>
        <w:tc>
          <w:tcPr>
            <w:tcW w:w="1054" w:type="dxa"/>
            <w:tcBorders>
              <w:top w:val="nil"/>
              <w:left w:val="nil"/>
              <w:bottom w:val="single" w:sz="4" w:space="0" w:color="auto"/>
              <w:right w:val="single" w:sz="4" w:space="0" w:color="auto"/>
            </w:tcBorders>
            <w:noWrap/>
            <w:vAlign w:val="bottom"/>
            <w:hideMark/>
          </w:tcPr>
          <w:p w14:paraId="18B9B887"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3.10E-03</w:t>
            </w:r>
          </w:p>
        </w:tc>
        <w:tc>
          <w:tcPr>
            <w:tcW w:w="973" w:type="dxa"/>
            <w:tcBorders>
              <w:top w:val="nil"/>
              <w:left w:val="nil"/>
              <w:bottom w:val="single" w:sz="4" w:space="0" w:color="auto"/>
              <w:right w:val="single" w:sz="4" w:space="0" w:color="auto"/>
            </w:tcBorders>
            <w:noWrap/>
            <w:vAlign w:val="bottom"/>
            <w:hideMark/>
          </w:tcPr>
          <w:p w14:paraId="27E8CC24"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.567923</w:t>
            </w:r>
          </w:p>
        </w:tc>
        <w:tc>
          <w:tcPr>
            <w:tcW w:w="1054" w:type="dxa"/>
            <w:tcBorders>
              <w:top w:val="nil"/>
              <w:left w:val="nil"/>
              <w:bottom w:val="single" w:sz="4" w:space="0" w:color="auto"/>
              <w:right w:val="single" w:sz="4" w:space="0" w:color="auto"/>
            </w:tcBorders>
            <w:noWrap/>
            <w:vAlign w:val="bottom"/>
            <w:hideMark/>
          </w:tcPr>
          <w:p w14:paraId="28EC444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1.29E-06</w:t>
            </w:r>
          </w:p>
        </w:tc>
        <w:tc>
          <w:tcPr>
            <w:tcW w:w="973" w:type="dxa"/>
            <w:tcBorders>
              <w:top w:val="nil"/>
              <w:left w:val="nil"/>
              <w:bottom w:val="single" w:sz="4" w:space="0" w:color="auto"/>
              <w:right w:val="single" w:sz="4" w:space="0" w:color="auto"/>
            </w:tcBorders>
            <w:noWrap/>
            <w:vAlign w:val="bottom"/>
            <w:hideMark/>
          </w:tcPr>
          <w:p w14:paraId="0B04A21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.081016</w:t>
            </w:r>
          </w:p>
        </w:tc>
        <w:tc>
          <w:tcPr>
            <w:tcW w:w="1054" w:type="dxa"/>
            <w:tcBorders>
              <w:top w:val="nil"/>
              <w:left w:val="nil"/>
              <w:bottom w:val="single" w:sz="4" w:space="0" w:color="auto"/>
              <w:right w:val="single" w:sz="4" w:space="0" w:color="auto"/>
            </w:tcBorders>
            <w:noWrap/>
            <w:vAlign w:val="bottom"/>
            <w:hideMark/>
          </w:tcPr>
          <w:p w14:paraId="4BCB8368"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3.10E-03</w:t>
            </w:r>
          </w:p>
        </w:tc>
      </w:tr>
      <w:tr w:rsidR="00CA3D81" w:rsidRPr="00F67797" w14:paraId="392A46EF"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B01041E"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Model6</w:t>
            </w:r>
          </w:p>
        </w:tc>
        <w:tc>
          <w:tcPr>
            <w:tcW w:w="973" w:type="dxa"/>
            <w:tcBorders>
              <w:top w:val="nil"/>
              <w:left w:val="nil"/>
              <w:bottom w:val="single" w:sz="4" w:space="0" w:color="auto"/>
              <w:right w:val="single" w:sz="4" w:space="0" w:color="auto"/>
            </w:tcBorders>
            <w:noWrap/>
            <w:vAlign w:val="bottom"/>
            <w:hideMark/>
          </w:tcPr>
          <w:p w14:paraId="6107C6D1"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.849792</w:t>
            </w:r>
          </w:p>
        </w:tc>
        <w:tc>
          <w:tcPr>
            <w:tcW w:w="1054" w:type="dxa"/>
            <w:tcBorders>
              <w:top w:val="nil"/>
              <w:left w:val="nil"/>
              <w:bottom w:val="single" w:sz="4" w:space="0" w:color="auto"/>
              <w:right w:val="single" w:sz="4" w:space="0" w:color="auto"/>
            </w:tcBorders>
            <w:noWrap/>
            <w:vAlign w:val="bottom"/>
            <w:hideMark/>
          </w:tcPr>
          <w:p w14:paraId="02632A8E"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1.75E-08</w:t>
            </w:r>
          </w:p>
        </w:tc>
        <w:tc>
          <w:tcPr>
            <w:tcW w:w="973" w:type="dxa"/>
            <w:tcBorders>
              <w:top w:val="nil"/>
              <w:left w:val="nil"/>
              <w:bottom w:val="single" w:sz="4" w:space="0" w:color="auto"/>
              <w:right w:val="single" w:sz="4" w:space="0" w:color="auto"/>
            </w:tcBorders>
            <w:noWrap/>
            <w:vAlign w:val="bottom"/>
            <w:hideMark/>
          </w:tcPr>
          <w:p w14:paraId="316428E8"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.346420</w:t>
            </w:r>
          </w:p>
        </w:tc>
        <w:tc>
          <w:tcPr>
            <w:tcW w:w="1054" w:type="dxa"/>
            <w:tcBorders>
              <w:top w:val="nil"/>
              <w:left w:val="nil"/>
              <w:bottom w:val="single" w:sz="4" w:space="0" w:color="auto"/>
              <w:right w:val="single" w:sz="4" w:space="0" w:color="auto"/>
            </w:tcBorders>
            <w:noWrap/>
            <w:vAlign w:val="bottom"/>
            <w:hideMark/>
          </w:tcPr>
          <w:p w14:paraId="6A822346"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1.29E-10</w:t>
            </w:r>
          </w:p>
        </w:tc>
        <w:tc>
          <w:tcPr>
            <w:tcW w:w="973" w:type="dxa"/>
            <w:tcBorders>
              <w:top w:val="nil"/>
              <w:left w:val="nil"/>
              <w:bottom w:val="single" w:sz="4" w:space="0" w:color="auto"/>
              <w:right w:val="single" w:sz="4" w:space="0" w:color="auto"/>
            </w:tcBorders>
            <w:noWrap/>
            <w:vAlign w:val="bottom"/>
            <w:hideMark/>
          </w:tcPr>
          <w:p w14:paraId="1D9020D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.164220</w:t>
            </w:r>
          </w:p>
        </w:tc>
        <w:tc>
          <w:tcPr>
            <w:tcW w:w="1054" w:type="dxa"/>
            <w:tcBorders>
              <w:top w:val="nil"/>
              <w:left w:val="nil"/>
              <w:bottom w:val="single" w:sz="4" w:space="0" w:color="auto"/>
              <w:right w:val="single" w:sz="4" w:space="0" w:color="auto"/>
            </w:tcBorders>
            <w:noWrap/>
            <w:vAlign w:val="bottom"/>
            <w:hideMark/>
          </w:tcPr>
          <w:p w14:paraId="3D491EA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1.75E-08</w:t>
            </w:r>
          </w:p>
        </w:tc>
      </w:tr>
    </w:tbl>
    <w:p w14:paraId="65CBB7E5" w14:textId="25D70FCD" w:rsidR="00782664" w:rsidRPr="007827DB" w:rsidRDefault="005845E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From table 1</w:t>
      </w:r>
      <w:r w:rsidR="00791D2D">
        <w:rPr>
          <w:rFonts w:asciiTheme="majorBidi" w:hAnsiTheme="majorBidi" w:cstheme="majorBidi"/>
          <w:sz w:val="24"/>
          <w:szCs w:val="24"/>
        </w:rPr>
        <w:t>5</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By observing the value of R2 as the concentration of the soot increases, it be seen that the values fluctuate. By observing the values of b</w:t>
      </w:r>
      <w:r w:rsidR="00EA05B1" w:rsidRPr="007827DB">
        <w:rPr>
          <w:rFonts w:asciiTheme="majorBidi" w:hAnsiTheme="majorBidi" w:cstheme="majorBidi"/>
          <w:sz w:val="24"/>
          <w:szCs w:val="24"/>
          <w:vertAlign w:val="subscript"/>
        </w:rPr>
        <w:t>0</w:t>
      </w:r>
      <w:r w:rsidR="00EA05B1" w:rsidRPr="007827DB">
        <w:rPr>
          <w:rFonts w:asciiTheme="majorBidi" w:hAnsiTheme="majorBidi" w:cstheme="majorBidi"/>
          <w:sz w:val="24"/>
          <w:szCs w:val="24"/>
        </w:rPr>
        <w:t xml:space="preserve"> and b</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xml:space="preserve">, it can be observed that the values decrease with the increase in the concentrations of soot. This is in line </w:t>
      </w:r>
      <w:r w:rsidR="00EA05B1" w:rsidRPr="007827DB">
        <w:rPr>
          <w:rStyle w:val="fontstyle01"/>
          <w:rFonts w:asciiTheme="majorBidi" w:hAnsiTheme="majorBidi" w:cstheme="majorBidi"/>
          <w:sz w:val="24"/>
          <w:szCs w:val="24"/>
        </w:rPr>
        <w:t xml:space="preserve">McDonald (1953) who already remarked that the </w:t>
      </w:r>
      <w:proofErr w:type="spellStart"/>
      <w:r w:rsidR="00EA05B1" w:rsidRPr="007827DB">
        <w:rPr>
          <w:rStyle w:val="fontstyle01"/>
          <w:rFonts w:asciiTheme="majorBidi" w:hAnsiTheme="majorBidi" w:cstheme="majorBidi"/>
          <w:sz w:val="24"/>
          <w:szCs w:val="24"/>
        </w:rPr>
        <w:t>van’t</w:t>
      </w:r>
      <w:proofErr w:type="spellEnd"/>
      <w:r w:rsidR="00EA05B1"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EA05B1" w:rsidRPr="007827DB">
        <w:rPr>
          <w:rStyle w:val="fontstyle01"/>
          <w:rFonts w:asciiTheme="majorBidi" w:hAnsiTheme="majorBidi" w:cstheme="majorBidi"/>
          <w:sz w:val="24"/>
          <w:szCs w:val="24"/>
        </w:rPr>
        <w:t>significants</w:t>
      </w:r>
      <w:proofErr w:type="spellEnd"/>
      <w:r w:rsidR="00EA05B1" w:rsidRPr="007827DB">
        <w:rPr>
          <w:rStyle w:val="fontstyle01"/>
          <w:rFonts w:asciiTheme="majorBidi" w:hAnsiTheme="majorBidi" w:cstheme="majorBidi"/>
          <w:sz w:val="24"/>
          <w:szCs w:val="24"/>
        </w:rPr>
        <w:t xml:space="preserve"> of b</w:t>
      </w:r>
      <w:r w:rsidR="00EA05B1" w:rsidRPr="007827DB">
        <w:rPr>
          <w:rStyle w:val="fontstyle01"/>
          <w:rFonts w:asciiTheme="majorBidi" w:hAnsiTheme="majorBidi" w:cstheme="majorBidi"/>
          <w:sz w:val="24"/>
          <w:szCs w:val="24"/>
          <w:vertAlign w:val="subscript"/>
        </w:rPr>
        <w:t>0</w:t>
      </w:r>
      <w:r w:rsidR="00EA05B1" w:rsidRPr="007827DB">
        <w:rPr>
          <w:rStyle w:val="fontstyle01"/>
          <w:rFonts w:asciiTheme="majorBidi" w:hAnsiTheme="majorBidi" w:cstheme="majorBidi"/>
          <w:sz w:val="24"/>
          <w:szCs w:val="24"/>
        </w:rPr>
        <w:t xml:space="preserve"> and b</w:t>
      </w:r>
      <w:r w:rsidR="00EA05B1" w:rsidRPr="007827DB">
        <w:rPr>
          <w:rStyle w:val="fontstyle01"/>
          <w:rFonts w:asciiTheme="majorBidi" w:hAnsiTheme="majorBidi" w:cstheme="majorBidi"/>
          <w:sz w:val="24"/>
          <w:szCs w:val="24"/>
          <w:vertAlign w:val="subscript"/>
        </w:rPr>
        <w:t>1</w:t>
      </w:r>
      <w:r w:rsidR="00EA05B1" w:rsidRPr="007827DB">
        <w:rPr>
          <w:rStyle w:val="fontstyle01"/>
          <w:rFonts w:asciiTheme="majorBidi" w:hAnsiTheme="majorBidi" w:cstheme="majorBidi"/>
          <w:sz w:val="24"/>
          <w:szCs w:val="24"/>
        </w:rPr>
        <w:t>, it can be seen that they are all significant.</w:t>
      </w:r>
    </w:p>
    <w:p w14:paraId="3CB307BE" w14:textId="63B5BE2B" w:rsidR="005845EA" w:rsidRDefault="005845E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Table </w:t>
      </w:r>
      <w:r w:rsidR="00791D2D">
        <w:rPr>
          <w:rFonts w:asciiTheme="majorBidi" w:hAnsiTheme="majorBidi" w:cstheme="majorBidi"/>
          <w:sz w:val="24"/>
          <w:szCs w:val="24"/>
        </w:rPr>
        <w:t>16</w:t>
      </w:r>
      <w:r w:rsidRPr="007827DB">
        <w:rPr>
          <w:rFonts w:asciiTheme="majorBidi" w:hAnsiTheme="majorBidi" w:cstheme="majorBidi"/>
          <w:sz w:val="24"/>
          <w:szCs w:val="24"/>
        </w:rPr>
        <w:t>:</w:t>
      </w:r>
      <w:r w:rsidR="001D5DF9">
        <w:rPr>
          <w:rFonts w:asciiTheme="majorBidi" w:hAnsiTheme="majorBidi" w:cstheme="majorBidi"/>
          <w:sz w:val="24"/>
          <w:szCs w:val="24"/>
        </w:rPr>
        <w:t xml:space="preserve"> </w:t>
      </w:r>
      <w:r w:rsidR="001D5DF9" w:rsidRPr="00791D2D">
        <w:rPr>
          <w:rStyle w:val="fontstyle01"/>
          <w:rFonts w:asciiTheme="majorBidi" w:hAnsiTheme="majorBidi" w:cstheme="majorBidi"/>
          <w:sz w:val="24"/>
          <w:szCs w:val="24"/>
        </w:rPr>
        <w:t xml:space="preserve">Van’t Hoff factor (VH) </w:t>
      </w:r>
      <w:r w:rsidR="001D5DF9">
        <w:rPr>
          <w:rStyle w:val="fontstyle01"/>
          <w:rFonts w:asciiTheme="majorBidi" w:hAnsiTheme="majorBidi" w:cstheme="majorBidi"/>
          <w:sz w:val="24"/>
          <w:szCs w:val="24"/>
        </w:rPr>
        <w:t xml:space="preserve">quadratic </w:t>
      </w:r>
      <w:r w:rsidR="001D5DF9" w:rsidRPr="00791D2D">
        <w:rPr>
          <w:rStyle w:val="fontstyle01"/>
          <w:rFonts w:asciiTheme="majorBidi" w:hAnsiTheme="majorBidi" w:cstheme="majorBidi"/>
          <w:sz w:val="24"/>
          <w:szCs w:val="24"/>
        </w:rPr>
        <w:t>models</w:t>
      </w:r>
      <w:r w:rsidR="001D5DF9">
        <w:rPr>
          <w:rStyle w:val="fontstyle01"/>
          <w:rFonts w:asciiTheme="majorBidi" w:hAnsiTheme="majorBidi" w:cstheme="majorBidi"/>
          <w:sz w:val="24"/>
          <w:szCs w:val="24"/>
        </w:rPr>
        <w:t xml:space="preserve"> for </w:t>
      </w:r>
      <w:proofErr w:type="spellStart"/>
      <w:r w:rsidR="001D5DF9">
        <w:rPr>
          <w:rStyle w:val="fontstyle01"/>
          <w:rFonts w:asciiTheme="majorBidi" w:hAnsiTheme="majorBidi" w:cstheme="majorBidi"/>
          <w:sz w:val="24"/>
          <w:szCs w:val="24"/>
        </w:rPr>
        <w:t>waso</w:t>
      </w:r>
      <w:proofErr w:type="spellEnd"/>
      <w:r w:rsidR="001D5DF9" w:rsidRPr="00791D2D">
        <w:rPr>
          <w:rStyle w:val="fontstyle01"/>
          <w:rFonts w:asciiTheme="majorBidi" w:hAnsiTheme="majorBidi" w:cstheme="majorBidi"/>
          <w:sz w:val="24"/>
          <w:szCs w:val="24"/>
        </w:rPr>
        <w:t>, equation (1</w:t>
      </w:r>
      <w:r w:rsidR="001D5DF9">
        <w:rPr>
          <w:rStyle w:val="fontstyle01"/>
          <w:rFonts w:asciiTheme="majorBidi" w:hAnsiTheme="majorBidi" w:cstheme="majorBidi"/>
          <w:sz w:val="24"/>
          <w:szCs w:val="24"/>
        </w:rPr>
        <w:t>4</w:t>
      </w:r>
      <w:r w:rsidR="001D5DF9" w:rsidRPr="00791D2D">
        <w:rPr>
          <w:rStyle w:val="fontstyle01"/>
          <w:rFonts w:asciiTheme="majorBidi" w:hAnsiTheme="majorBidi" w:cstheme="majorBidi"/>
          <w:sz w:val="24"/>
          <w:szCs w:val="24"/>
        </w:rPr>
        <w:t>)</w:t>
      </w:r>
      <w:r w:rsidR="001D5DF9">
        <w:rPr>
          <w:rStyle w:val="fontstyle01"/>
          <w:rFonts w:asciiTheme="majorBidi" w:hAnsiTheme="majorBidi" w:cstheme="majorBidi"/>
          <w:sz w:val="24"/>
          <w:szCs w:val="24"/>
        </w:rPr>
        <w:t xml:space="preserve">, </w:t>
      </w:r>
      <w:r w:rsidR="001D5DF9" w:rsidRPr="007827DB">
        <w:rPr>
          <w:rStyle w:val="fontstyle01"/>
          <w:rFonts w:asciiTheme="majorBidi" w:hAnsiTheme="majorBidi" w:cstheme="majorBidi"/>
          <w:sz w:val="24"/>
          <w:szCs w:val="24"/>
        </w:rPr>
        <w:t>Young and Warren (1992</w:t>
      </w:r>
      <w:r w:rsidR="001D5DF9">
        <w:rPr>
          <w:rStyle w:val="fontstyle01"/>
          <w:rFonts w:asciiTheme="majorBidi" w:hAnsiTheme="majorBidi" w:cstheme="majorBidi"/>
          <w:sz w:val="24"/>
          <w:szCs w:val="24"/>
        </w:rPr>
        <w:t>).</w:t>
      </w:r>
    </w:p>
    <w:tbl>
      <w:tblPr>
        <w:tblW w:w="8740" w:type="dxa"/>
        <w:tblInd w:w="113" w:type="dxa"/>
        <w:tblLook w:val="04A0" w:firstRow="1" w:lastRow="0" w:firstColumn="1" w:lastColumn="0" w:noHBand="0" w:noVBand="1"/>
      </w:tblPr>
      <w:tblGrid>
        <w:gridCol w:w="960"/>
        <w:gridCol w:w="941"/>
        <w:gridCol w:w="1011"/>
        <w:gridCol w:w="941"/>
        <w:gridCol w:w="1011"/>
        <w:gridCol w:w="941"/>
        <w:gridCol w:w="1011"/>
        <w:gridCol w:w="941"/>
        <w:gridCol w:w="1011"/>
      </w:tblGrid>
      <w:tr w:rsidR="00CA3D81" w:rsidRPr="00F67797" w14:paraId="741AC06A"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7193A2" w14:textId="0C13DF50" w:rsidR="00CA3D81" w:rsidRPr="00F67797" w:rsidRDefault="00CA3D81" w:rsidP="001D5DF9">
            <w:pPr>
              <w:spacing w:after="0" w:line="240" w:lineRule="auto"/>
              <w:rPr>
                <w:rFonts w:ascii="Calibri" w:eastAsia="Times New Roman" w:hAnsi="Calibri" w:cs="Calibri"/>
                <w:color w:val="000000"/>
              </w:rPr>
            </w:pPr>
            <w:proofErr w:type="spellStart"/>
            <w:proofErr w:type="gramStart"/>
            <w:r w:rsidRPr="00F67797">
              <w:rPr>
                <w:rFonts w:ascii="Calibri" w:eastAsia="Times New Roman" w:hAnsi="Calibri" w:cs="Calibri"/>
                <w:color w:val="000000"/>
              </w:rPr>
              <w:t>Equ</w:t>
            </w:r>
            <w:proofErr w:type="spellEnd"/>
            <w:r w:rsidRPr="00F67797">
              <w:rPr>
                <w:rFonts w:ascii="Calibri" w:eastAsia="Times New Roman" w:hAnsi="Calibri" w:cs="Calibri"/>
                <w:color w:val="000000"/>
              </w:rPr>
              <w:t>(</w:t>
            </w:r>
            <w:proofErr w:type="gramEnd"/>
            <w:r w:rsidR="001D5DF9">
              <w:rPr>
                <w:rFonts w:ascii="Calibri" w:eastAsia="Times New Roman" w:hAnsi="Calibri" w:cs="Calibri"/>
                <w:color w:val="000000"/>
              </w:rPr>
              <w:t>14</w:t>
            </w:r>
            <w:r w:rsidRPr="00F67797">
              <w:rPr>
                <w:rFonts w:ascii="Calibri" w:eastAsia="Times New Roman" w:hAnsi="Calibri" w:cs="Calibri"/>
                <w:color w:val="000000"/>
              </w:rPr>
              <w:t>)</w:t>
            </w:r>
          </w:p>
        </w:tc>
        <w:tc>
          <w:tcPr>
            <w:tcW w:w="7780" w:type="dxa"/>
            <w:gridSpan w:val="8"/>
            <w:tcBorders>
              <w:top w:val="single" w:sz="4" w:space="0" w:color="auto"/>
              <w:left w:val="nil"/>
              <w:bottom w:val="single" w:sz="4" w:space="0" w:color="auto"/>
              <w:right w:val="single" w:sz="4" w:space="0" w:color="000000"/>
            </w:tcBorders>
            <w:noWrap/>
            <w:vAlign w:val="bottom"/>
            <w:hideMark/>
          </w:tcPr>
          <w:p w14:paraId="4B39666A" w14:textId="77777777" w:rsidR="00CA3D81" w:rsidRPr="00F67797" w:rsidRDefault="00CA3D81" w:rsidP="00CA3D81">
            <w:pPr>
              <w:spacing w:after="0" w:line="240" w:lineRule="auto"/>
              <w:jc w:val="center"/>
              <w:rPr>
                <w:rFonts w:ascii="Calibri" w:eastAsia="Times New Roman" w:hAnsi="Calibri" w:cs="Calibri"/>
                <w:color w:val="000000"/>
              </w:rPr>
            </w:pPr>
            <w:r w:rsidRPr="00F67797">
              <w:rPr>
                <w:rFonts w:ascii="Calibri" w:eastAsia="Times New Roman" w:hAnsi="Calibri" w:cs="Calibri"/>
                <w:color w:val="000000"/>
              </w:rPr>
              <w:t>Quadratic</w:t>
            </w:r>
          </w:p>
        </w:tc>
      </w:tr>
      <w:tr w:rsidR="00CA3D81" w:rsidRPr="00F67797" w14:paraId="35651944"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154AB2D"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 </w:t>
            </w:r>
          </w:p>
        </w:tc>
        <w:tc>
          <w:tcPr>
            <w:tcW w:w="934" w:type="dxa"/>
            <w:tcBorders>
              <w:top w:val="nil"/>
              <w:left w:val="nil"/>
              <w:bottom w:val="single" w:sz="4" w:space="0" w:color="auto"/>
              <w:right w:val="single" w:sz="4" w:space="0" w:color="auto"/>
            </w:tcBorders>
            <w:noWrap/>
            <w:vAlign w:val="bottom"/>
            <w:hideMark/>
          </w:tcPr>
          <w:p w14:paraId="6837C32C"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R2</w:t>
            </w:r>
          </w:p>
        </w:tc>
        <w:tc>
          <w:tcPr>
            <w:tcW w:w="1011" w:type="dxa"/>
            <w:tcBorders>
              <w:top w:val="nil"/>
              <w:left w:val="nil"/>
              <w:bottom w:val="single" w:sz="4" w:space="0" w:color="auto"/>
              <w:right w:val="single" w:sz="4" w:space="0" w:color="auto"/>
            </w:tcBorders>
            <w:noWrap/>
            <w:vAlign w:val="bottom"/>
            <w:hideMark/>
          </w:tcPr>
          <w:p w14:paraId="3E47696B"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54A40011"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b0</w:t>
            </w:r>
          </w:p>
        </w:tc>
        <w:tc>
          <w:tcPr>
            <w:tcW w:w="1011" w:type="dxa"/>
            <w:tcBorders>
              <w:top w:val="nil"/>
              <w:left w:val="nil"/>
              <w:bottom w:val="single" w:sz="4" w:space="0" w:color="auto"/>
              <w:right w:val="single" w:sz="4" w:space="0" w:color="auto"/>
            </w:tcBorders>
            <w:noWrap/>
            <w:vAlign w:val="bottom"/>
            <w:hideMark/>
          </w:tcPr>
          <w:p w14:paraId="32A36FFB"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430BC7ED"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b1</w:t>
            </w:r>
          </w:p>
        </w:tc>
        <w:tc>
          <w:tcPr>
            <w:tcW w:w="1011" w:type="dxa"/>
            <w:tcBorders>
              <w:top w:val="nil"/>
              <w:left w:val="nil"/>
              <w:bottom w:val="single" w:sz="4" w:space="0" w:color="auto"/>
              <w:right w:val="single" w:sz="4" w:space="0" w:color="auto"/>
            </w:tcBorders>
            <w:noWrap/>
            <w:vAlign w:val="bottom"/>
            <w:hideMark/>
          </w:tcPr>
          <w:p w14:paraId="36019D79"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770304A5"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b2</w:t>
            </w:r>
          </w:p>
        </w:tc>
        <w:tc>
          <w:tcPr>
            <w:tcW w:w="1011" w:type="dxa"/>
            <w:tcBorders>
              <w:top w:val="nil"/>
              <w:left w:val="nil"/>
              <w:bottom w:val="single" w:sz="4" w:space="0" w:color="auto"/>
              <w:right w:val="single" w:sz="4" w:space="0" w:color="auto"/>
            </w:tcBorders>
            <w:noWrap/>
            <w:vAlign w:val="bottom"/>
            <w:hideMark/>
          </w:tcPr>
          <w:p w14:paraId="49D6180A"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sig</w:t>
            </w:r>
          </w:p>
        </w:tc>
      </w:tr>
      <w:tr w:rsidR="00CA3D81" w:rsidRPr="00F67797" w14:paraId="1843E88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287132F"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Model1</w:t>
            </w:r>
          </w:p>
        </w:tc>
        <w:tc>
          <w:tcPr>
            <w:tcW w:w="934" w:type="dxa"/>
            <w:tcBorders>
              <w:top w:val="nil"/>
              <w:left w:val="nil"/>
              <w:bottom w:val="single" w:sz="4" w:space="0" w:color="auto"/>
              <w:right w:val="single" w:sz="4" w:space="0" w:color="auto"/>
            </w:tcBorders>
            <w:noWrap/>
            <w:vAlign w:val="bottom"/>
            <w:hideMark/>
          </w:tcPr>
          <w:p w14:paraId="12F79E83"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.989949</w:t>
            </w:r>
          </w:p>
        </w:tc>
        <w:tc>
          <w:tcPr>
            <w:tcW w:w="1011" w:type="dxa"/>
            <w:tcBorders>
              <w:top w:val="nil"/>
              <w:left w:val="nil"/>
              <w:bottom w:val="single" w:sz="4" w:space="0" w:color="auto"/>
              <w:right w:val="single" w:sz="4" w:space="0" w:color="auto"/>
            </w:tcBorders>
            <w:noWrap/>
            <w:vAlign w:val="bottom"/>
            <w:hideMark/>
          </w:tcPr>
          <w:p w14:paraId="4088B00E"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1.01E-04</w:t>
            </w:r>
          </w:p>
        </w:tc>
        <w:tc>
          <w:tcPr>
            <w:tcW w:w="934" w:type="dxa"/>
            <w:tcBorders>
              <w:top w:val="nil"/>
              <w:left w:val="nil"/>
              <w:bottom w:val="single" w:sz="4" w:space="0" w:color="auto"/>
              <w:right w:val="single" w:sz="4" w:space="0" w:color="auto"/>
            </w:tcBorders>
            <w:noWrap/>
            <w:vAlign w:val="bottom"/>
            <w:hideMark/>
          </w:tcPr>
          <w:p w14:paraId="56D6D6DC"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.265295</w:t>
            </w:r>
          </w:p>
        </w:tc>
        <w:tc>
          <w:tcPr>
            <w:tcW w:w="1011" w:type="dxa"/>
            <w:tcBorders>
              <w:top w:val="nil"/>
              <w:left w:val="nil"/>
              <w:bottom w:val="single" w:sz="4" w:space="0" w:color="auto"/>
              <w:right w:val="single" w:sz="4" w:space="0" w:color="auto"/>
            </w:tcBorders>
            <w:noWrap/>
            <w:vAlign w:val="bottom"/>
            <w:hideMark/>
          </w:tcPr>
          <w:p w14:paraId="0AFDA498"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8.20E-07</w:t>
            </w:r>
          </w:p>
        </w:tc>
        <w:tc>
          <w:tcPr>
            <w:tcW w:w="934" w:type="dxa"/>
            <w:tcBorders>
              <w:top w:val="nil"/>
              <w:left w:val="nil"/>
              <w:bottom w:val="single" w:sz="4" w:space="0" w:color="auto"/>
              <w:right w:val="single" w:sz="4" w:space="0" w:color="auto"/>
            </w:tcBorders>
            <w:noWrap/>
            <w:vAlign w:val="bottom"/>
            <w:hideMark/>
          </w:tcPr>
          <w:p w14:paraId="3FA0198F"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.103758</w:t>
            </w:r>
          </w:p>
        </w:tc>
        <w:tc>
          <w:tcPr>
            <w:tcW w:w="1011" w:type="dxa"/>
            <w:tcBorders>
              <w:top w:val="nil"/>
              <w:left w:val="nil"/>
              <w:bottom w:val="single" w:sz="4" w:space="0" w:color="auto"/>
              <w:right w:val="single" w:sz="4" w:space="0" w:color="auto"/>
            </w:tcBorders>
            <w:noWrap/>
            <w:vAlign w:val="bottom"/>
            <w:hideMark/>
          </w:tcPr>
          <w:p w14:paraId="7C016195"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7.24E-05</w:t>
            </w:r>
          </w:p>
        </w:tc>
        <w:tc>
          <w:tcPr>
            <w:tcW w:w="934" w:type="dxa"/>
            <w:tcBorders>
              <w:top w:val="nil"/>
              <w:left w:val="nil"/>
              <w:bottom w:val="single" w:sz="4" w:space="0" w:color="auto"/>
              <w:right w:val="single" w:sz="4" w:space="0" w:color="auto"/>
            </w:tcBorders>
            <w:noWrap/>
            <w:vAlign w:val="bottom"/>
            <w:hideMark/>
          </w:tcPr>
          <w:p w14:paraId="5C097AC7"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.033480</w:t>
            </w:r>
          </w:p>
        </w:tc>
        <w:tc>
          <w:tcPr>
            <w:tcW w:w="1011" w:type="dxa"/>
            <w:tcBorders>
              <w:top w:val="nil"/>
              <w:left w:val="nil"/>
              <w:bottom w:val="single" w:sz="4" w:space="0" w:color="auto"/>
              <w:right w:val="single" w:sz="4" w:space="0" w:color="auto"/>
            </w:tcBorders>
            <w:noWrap/>
            <w:vAlign w:val="bottom"/>
            <w:hideMark/>
          </w:tcPr>
          <w:p w14:paraId="72B8027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2.12E-03</w:t>
            </w:r>
          </w:p>
        </w:tc>
      </w:tr>
      <w:tr w:rsidR="00CA3D81" w:rsidRPr="00F67797" w14:paraId="5C14D5B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03C2D3B"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Model2</w:t>
            </w:r>
          </w:p>
        </w:tc>
        <w:tc>
          <w:tcPr>
            <w:tcW w:w="934" w:type="dxa"/>
            <w:tcBorders>
              <w:top w:val="nil"/>
              <w:left w:val="nil"/>
              <w:bottom w:val="single" w:sz="4" w:space="0" w:color="auto"/>
              <w:right w:val="single" w:sz="4" w:space="0" w:color="auto"/>
            </w:tcBorders>
            <w:noWrap/>
            <w:vAlign w:val="bottom"/>
            <w:hideMark/>
          </w:tcPr>
          <w:p w14:paraId="1F9FEE07"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.989762</w:t>
            </w:r>
          </w:p>
        </w:tc>
        <w:tc>
          <w:tcPr>
            <w:tcW w:w="1011" w:type="dxa"/>
            <w:tcBorders>
              <w:top w:val="nil"/>
              <w:left w:val="nil"/>
              <w:bottom w:val="single" w:sz="4" w:space="0" w:color="auto"/>
              <w:right w:val="single" w:sz="4" w:space="0" w:color="auto"/>
            </w:tcBorders>
            <w:noWrap/>
            <w:vAlign w:val="bottom"/>
            <w:hideMark/>
          </w:tcPr>
          <w:p w14:paraId="557B41DC"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1.05E-04</w:t>
            </w:r>
          </w:p>
        </w:tc>
        <w:tc>
          <w:tcPr>
            <w:tcW w:w="934" w:type="dxa"/>
            <w:tcBorders>
              <w:top w:val="nil"/>
              <w:left w:val="nil"/>
              <w:bottom w:val="single" w:sz="4" w:space="0" w:color="auto"/>
              <w:right w:val="single" w:sz="4" w:space="0" w:color="auto"/>
            </w:tcBorders>
            <w:noWrap/>
            <w:vAlign w:val="bottom"/>
            <w:hideMark/>
          </w:tcPr>
          <w:p w14:paraId="749A6970"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.329037</w:t>
            </w:r>
          </w:p>
        </w:tc>
        <w:tc>
          <w:tcPr>
            <w:tcW w:w="1011" w:type="dxa"/>
            <w:tcBorders>
              <w:top w:val="nil"/>
              <w:left w:val="nil"/>
              <w:bottom w:val="single" w:sz="4" w:space="0" w:color="auto"/>
              <w:right w:val="single" w:sz="4" w:space="0" w:color="auto"/>
            </w:tcBorders>
            <w:noWrap/>
            <w:vAlign w:val="bottom"/>
            <w:hideMark/>
          </w:tcPr>
          <w:p w14:paraId="62CBE9B1"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3.92E-07</w:t>
            </w:r>
          </w:p>
        </w:tc>
        <w:tc>
          <w:tcPr>
            <w:tcW w:w="934" w:type="dxa"/>
            <w:tcBorders>
              <w:top w:val="nil"/>
              <w:left w:val="nil"/>
              <w:bottom w:val="single" w:sz="4" w:space="0" w:color="auto"/>
              <w:right w:val="single" w:sz="4" w:space="0" w:color="auto"/>
            </w:tcBorders>
            <w:noWrap/>
            <w:vAlign w:val="bottom"/>
            <w:hideMark/>
          </w:tcPr>
          <w:p w14:paraId="43D11CD1"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.120379</w:t>
            </w:r>
          </w:p>
        </w:tc>
        <w:tc>
          <w:tcPr>
            <w:tcW w:w="1011" w:type="dxa"/>
            <w:tcBorders>
              <w:top w:val="nil"/>
              <w:left w:val="nil"/>
              <w:bottom w:val="single" w:sz="4" w:space="0" w:color="auto"/>
              <w:right w:val="single" w:sz="4" w:space="0" w:color="auto"/>
            </w:tcBorders>
            <w:noWrap/>
            <w:vAlign w:val="bottom"/>
            <w:hideMark/>
          </w:tcPr>
          <w:p w14:paraId="484B5EE2"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1.01E-04</w:t>
            </w:r>
          </w:p>
        </w:tc>
        <w:tc>
          <w:tcPr>
            <w:tcW w:w="934" w:type="dxa"/>
            <w:tcBorders>
              <w:top w:val="nil"/>
              <w:left w:val="nil"/>
              <w:bottom w:val="single" w:sz="4" w:space="0" w:color="auto"/>
              <w:right w:val="single" w:sz="4" w:space="0" w:color="auto"/>
            </w:tcBorders>
            <w:noWrap/>
            <w:vAlign w:val="bottom"/>
            <w:hideMark/>
          </w:tcPr>
          <w:p w14:paraId="0E83DF98"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.035924</w:t>
            </w:r>
          </w:p>
        </w:tc>
        <w:tc>
          <w:tcPr>
            <w:tcW w:w="1011" w:type="dxa"/>
            <w:tcBorders>
              <w:top w:val="nil"/>
              <w:left w:val="nil"/>
              <w:bottom w:val="single" w:sz="4" w:space="0" w:color="auto"/>
              <w:right w:val="single" w:sz="4" w:space="0" w:color="auto"/>
            </w:tcBorders>
            <w:noWrap/>
            <w:vAlign w:val="bottom"/>
            <w:hideMark/>
          </w:tcPr>
          <w:p w14:paraId="74257560"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2.16E-03</w:t>
            </w:r>
          </w:p>
        </w:tc>
      </w:tr>
      <w:tr w:rsidR="00CA3D81" w:rsidRPr="00F67797" w14:paraId="6AECDE5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656BDD8"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Model3</w:t>
            </w:r>
          </w:p>
        </w:tc>
        <w:tc>
          <w:tcPr>
            <w:tcW w:w="934" w:type="dxa"/>
            <w:tcBorders>
              <w:top w:val="nil"/>
              <w:left w:val="nil"/>
              <w:bottom w:val="single" w:sz="4" w:space="0" w:color="auto"/>
              <w:right w:val="single" w:sz="4" w:space="0" w:color="auto"/>
            </w:tcBorders>
            <w:noWrap/>
            <w:vAlign w:val="bottom"/>
            <w:hideMark/>
          </w:tcPr>
          <w:p w14:paraId="68BDD970"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.989116</w:t>
            </w:r>
          </w:p>
        </w:tc>
        <w:tc>
          <w:tcPr>
            <w:tcW w:w="1011" w:type="dxa"/>
            <w:tcBorders>
              <w:top w:val="nil"/>
              <w:left w:val="nil"/>
              <w:bottom w:val="single" w:sz="4" w:space="0" w:color="auto"/>
              <w:right w:val="single" w:sz="4" w:space="0" w:color="auto"/>
            </w:tcBorders>
            <w:noWrap/>
            <w:vAlign w:val="bottom"/>
            <w:hideMark/>
          </w:tcPr>
          <w:p w14:paraId="564B92F3"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1.18E-04</w:t>
            </w:r>
          </w:p>
        </w:tc>
        <w:tc>
          <w:tcPr>
            <w:tcW w:w="934" w:type="dxa"/>
            <w:tcBorders>
              <w:top w:val="nil"/>
              <w:left w:val="nil"/>
              <w:bottom w:val="single" w:sz="4" w:space="0" w:color="auto"/>
              <w:right w:val="single" w:sz="4" w:space="0" w:color="auto"/>
            </w:tcBorders>
            <w:noWrap/>
            <w:vAlign w:val="bottom"/>
            <w:hideMark/>
          </w:tcPr>
          <w:p w14:paraId="2C515862"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.394272</w:t>
            </w:r>
          </w:p>
        </w:tc>
        <w:tc>
          <w:tcPr>
            <w:tcW w:w="1011" w:type="dxa"/>
            <w:tcBorders>
              <w:top w:val="nil"/>
              <w:left w:val="nil"/>
              <w:bottom w:val="single" w:sz="4" w:space="0" w:color="auto"/>
              <w:right w:val="single" w:sz="4" w:space="0" w:color="auto"/>
            </w:tcBorders>
            <w:noWrap/>
            <w:vAlign w:val="bottom"/>
            <w:hideMark/>
          </w:tcPr>
          <w:p w14:paraId="47B874DA"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2.34E-07</w:t>
            </w:r>
          </w:p>
        </w:tc>
        <w:tc>
          <w:tcPr>
            <w:tcW w:w="934" w:type="dxa"/>
            <w:tcBorders>
              <w:top w:val="nil"/>
              <w:left w:val="nil"/>
              <w:bottom w:val="single" w:sz="4" w:space="0" w:color="auto"/>
              <w:right w:val="single" w:sz="4" w:space="0" w:color="auto"/>
            </w:tcBorders>
            <w:noWrap/>
            <w:vAlign w:val="bottom"/>
            <w:hideMark/>
          </w:tcPr>
          <w:p w14:paraId="0A67B374"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.135005</w:t>
            </w:r>
          </w:p>
        </w:tc>
        <w:tc>
          <w:tcPr>
            <w:tcW w:w="1011" w:type="dxa"/>
            <w:tcBorders>
              <w:top w:val="nil"/>
              <w:left w:val="nil"/>
              <w:bottom w:val="single" w:sz="4" w:space="0" w:color="auto"/>
              <w:right w:val="single" w:sz="4" w:space="0" w:color="auto"/>
            </w:tcBorders>
            <w:noWrap/>
            <w:vAlign w:val="bottom"/>
            <w:hideMark/>
          </w:tcPr>
          <w:p w14:paraId="475C1DF7"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1.42E-04</w:t>
            </w:r>
          </w:p>
        </w:tc>
        <w:tc>
          <w:tcPr>
            <w:tcW w:w="934" w:type="dxa"/>
            <w:tcBorders>
              <w:top w:val="nil"/>
              <w:left w:val="nil"/>
              <w:bottom w:val="single" w:sz="4" w:space="0" w:color="auto"/>
              <w:right w:val="single" w:sz="4" w:space="0" w:color="auto"/>
            </w:tcBorders>
            <w:noWrap/>
            <w:vAlign w:val="bottom"/>
            <w:hideMark/>
          </w:tcPr>
          <w:p w14:paraId="33F668BE"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.037892</w:t>
            </w:r>
          </w:p>
        </w:tc>
        <w:tc>
          <w:tcPr>
            <w:tcW w:w="1011" w:type="dxa"/>
            <w:tcBorders>
              <w:top w:val="nil"/>
              <w:left w:val="nil"/>
              <w:bottom w:val="single" w:sz="4" w:space="0" w:color="auto"/>
              <w:right w:val="single" w:sz="4" w:space="0" w:color="auto"/>
            </w:tcBorders>
            <w:noWrap/>
            <w:vAlign w:val="bottom"/>
            <w:hideMark/>
          </w:tcPr>
          <w:p w14:paraId="0F1D1CF7"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2.32E-03</w:t>
            </w:r>
          </w:p>
        </w:tc>
      </w:tr>
      <w:tr w:rsidR="00CA3D81" w:rsidRPr="00F67797" w14:paraId="024316F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C1A6256"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Model4</w:t>
            </w:r>
          </w:p>
        </w:tc>
        <w:tc>
          <w:tcPr>
            <w:tcW w:w="934" w:type="dxa"/>
            <w:tcBorders>
              <w:top w:val="nil"/>
              <w:left w:val="nil"/>
              <w:bottom w:val="single" w:sz="4" w:space="0" w:color="auto"/>
              <w:right w:val="single" w:sz="4" w:space="0" w:color="auto"/>
            </w:tcBorders>
            <w:noWrap/>
            <w:vAlign w:val="bottom"/>
            <w:hideMark/>
          </w:tcPr>
          <w:p w14:paraId="3B3B2FAB"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.988874</w:t>
            </w:r>
          </w:p>
        </w:tc>
        <w:tc>
          <w:tcPr>
            <w:tcW w:w="1011" w:type="dxa"/>
            <w:tcBorders>
              <w:top w:val="nil"/>
              <w:left w:val="nil"/>
              <w:bottom w:val="single" w:sz="4" w:space="0" w:color="auto"/>
              <w:right w:val="single" w:sz="4" w:space="0" w:color="auto"/>
            </w:tcBorders>
            <w:noWrap/>
            <w:vAlign w:val="bottom"/>
            <w:hideMark/>
          </w:tcPr>
          <w:p w14:paraId="68A09653"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1.24E-04</w:t>
            </w:r>
          </w:p>
        </w:tc>
        <w:tc>
          <w:tcPr>
            <w:tcW w:w="934" w:type="dxa"/>
            <w:tcBorders>
              <w:top w:val="nil"/>
              <w:left w:val="nil"/>
              <w:bottom w:val="single" w:sz="4" w:space="0" w:color="auto"/>
              <w:right w:val="single" w:sz="4" w:space="0" w:color="auto"/>
            </w:tcBorders>
            <w:noWrap/>
            <w:vAlign w:val="bottom"/>
            <w:hideMark/>
          </w:tcPr>
          <w:p w14:paraId="73B3DADF"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.457855</w:t>
            </w:r>
          </w:p>
        </w:tc>
        <w:tc>
          <w:tcPr>
            <w:tcW w:w="1011" w:type="dxa"/>
            <w:tcBorders>
              <w:top w:val="nil"/>
              <w:left w:val="nil"/>
              <w:bottom w:val="single" w:sz="4" w:space="0" w:color="auto"/>
              <w:right w:val="single" w:sz="4" w:space="0" w:color="auto"/>
            </w:tcBorders>
            <w:noWrap/>
            <w:vAlign w:val="bottom"/>
            <w:hideMark/>
          </w:tcPr>
          <w:p w14:paraId="55E08C5B"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1.55E-07</w:t>
            </w:r>
          </w:p>
        </w:tc>
        <w:tc>
          <w:tcPr>
            <w:tcW w:w="934" w:type="dxa"/>
            <w:tcBorders>
              <w:top w:val="nil"/>
              <w:left w:val="nil"/>
              <w:bottom w:val="single" w:sz="4" w:space="0" w:color="auto"/>
              <w:right w:val="single" w:sz="4" w:space="0" w:color="auto"/>
            </w:tcBorders>
            <w:noWrap/>
            <w:vAlign w:val="bottom"/>
            <w:hideMark/>
          </w:tcPr>
          <w:p w14:paraId="227555C1"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.147413</w:t>
            </w:r>
          </w:p>
        </w:tc>
        <w:tc>
          <w:tcPr>
            <w:tcW w:w="1011" w:type="dxa"/>
            <w:tcBorders>
              <w:top w:val="nil"/>
              <w:left w:val="nil"/>
              <w:bottom w:val="single" w:sz="4" w:space="0" w:color="auto"/>
              <w:right w:val="single" w:sz="4" w:space="0" w:color="auto"/>
            </w:tcBorders>
            <w:noWrap/>
            <w:vAlign w:val="bottom"/>
            <w:hideMark/>
          </w:tcPr>
          <w:p w14:paraId="0A6786A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1.75E-04</w:t>
            </w:r>
          </w:p>
        </w:tc>
        <w:tc>
          <w:tcPr>
            <w:tcW w:w="934" w:type="dxa"/>
            <w:tcBorders>
              <w:top w:val="nil"/>
              <w:left w:val="nil"/>
              <w:bottom w:val="single" w:sz="4" w:space="0" w:color="auto"/>
              <w:right w:val="single" w:sz="4" w:space="0" w:color="auto"/>
            </w:tcBorders>
            <w:noWrap/>
            <w:vAlign w:val="bottom"/>
            <w:hideMark/>
          </w:tcPr>
          <w:p w14:paraId="40A5C80D"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.039352</w:t>
            </w:r>
          </w:p>
        </w:tc>
        <w:tc>
          <w:tcPr>
            <w:tcW w:w="1011" w:type="dxa"/>
            <w:tcBorders>
              <w:top w:val="nil"/>
              <w:left w:val="nil"/>
              <w:bottom w:val="single" w:sz="4" w:space="0" w:color="auto"/>
              <w:right w:val="single" w:sz="4" w:space="0" w:color="auto"/>
            </w:tcBorders>
            <w:noWrap/>
            <w:vAlign w:val="bottom"/>
            <w:hideMark/>
          </w:tcPr>
          <w:p w14:paraId="32F87F94"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2.34E-03</w:t>
            </w:r>
          </w:p>
        </w:tc>
      </w:tr>
      <w:tr w:rsidR="00CA3D81" w:rsidRPr="00F67797" w14:paraId="09E82D4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2D52FDD"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Model5</w:t>
            </w:r>
          </w:p>
        </w:tc>
        <w:tc>
          <w:tcPr>
            <w:tcW w:w="934" w:type="dxa"/>
            <w:tcBorders>
              <w:top w:val="nil"/>
              <w:left w:val="nil"/>
              <w:bottom w:val="single" w:sz="4" w:space="0" w:color="auto"/>
              <w:right w:val="single" w:sz="4" w:space="0" w:color="auto"/>
            </w:tcBorders>
            <w:noWrap/>
            <w:vAlign w:val="bottom"/>
            <w:hideMark/>
          </w:tcPr>
          <w:p w14:paraId="279A103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.987389</w:t>
            </w:r>
          </w:p>
        </w:tc>
        <w:tc>
          <w:tcPr>
            <w:tcW w:w="1011" w:type="dxa"/>
            <w:tcBorders>
              <w:top w:val="nil"/>
              <w:left w:val="nil"/>
              <w:bottom w:val="single" w:sz="4" w:space="0" w:color="auto"/>
              <w:right w:val="single" w:sz="4" w:space="0" w:color="auto"/>
            </w:tcBorders>
            <w:noWrap/>
            <w:vAlign w:val="bottom"/>
            <w:hideMark/>
          </w:tcPr>
          <w:p w14:paraId="5C6D2A81"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1.59E-04</w:t>
            </w:r>
          </w:p>
        </w:tc>
        <w:tc>
          <w:tcPr>
            <w:tcW w:w="934" w:type="dxa"/>
            <w:tcBorders>
              <w:top w:val="nil"/>
              <w:left w:val="nil"/>
              <w:bottom w:val="single" w:sz="4" w:space="0" w:color="auto"/>
              <w:right w:val="single" w:sz="4" w:space="0" w:color="auto"/>
            </w:tcBorders>
            <w:noWrap/>
            <w:vAlign w:val="bottom"/>
            <w:hideMark/>
          </w:tcPr>
          <w:p w14:paraId="630481DC"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.518687</w:t>
            </w:r>
          </w:p>
        </w:tc>
        <w:tc>
          <w:tcPr>
            <w:tcW w:w="1011" w:type="dxa"/>
            <w:tcBorders>
              <w:top w:val="nil"/>
              <w:left w:val="nil"/>
              <w:bottom w:val="single" w:sz="4" w:space="0" w:color="auto"/>
              <w:right w:val="single" w:sz="4" w:space="0" w:color="auto"/>
            </w:tcBorders>
            <w:noWrap/>
            <w:vAlign w:val="bottom"/>
            <w:hideMark/>
          </w:tcPr>
          <w:p w14:paraId="3EF6BD72"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1.47E-07</w:t>
            </w:r>
          </w:p>
        </w:tc>
        <w:tc>
          <w:tcPr>
            <w:tcW w:w="934" w:type="dxa"/>
            <w:tcBorders>
              <w:top w:val="nil"/>
              <w:left w:val="nil"/>
              <w:bottom w:val="single" w:sz="4" w:space="0" w:color="auto"/>
              <w:right w:val="single" w:sz="4" w:space="0" w:color="auto"/>
            </w:tcBorders>
            <w:noWrap/>
            <w:vAlign w:val="bottom"/>
            <w:hideMark/>
          </w:tcPr>
          <w:p w14:paraId="1ACEA72B"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.158549</w:t>
            </w:r>
          </w:p>
        </w:tc>
        <w:tc>
          <w:tcPr>
            <w:tcW w:w="1011" w:type="dxa"/>
            <w:tcBorders>
              <w:top w:val="nil"/>
              <w:left w:val="nil"/>
              <w:bottom w:val="single" w:sz="4" w:space="0" w:color="auto"/>
              <w:right w:val="single" w:sz="4" w:space="0" w:color="auto"/>
            </w:tcBorders>
            <w:noWrap/>
            <w:vAlign w:val="bottom"/>
            <w:hideMark/>
          </w:tcPr>
          <w:p w14:paraId="04EFCD8E"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2.49E-04</w:t>
            </w:r>
          </w:p>
        </w:tc>
        <w:tc>
          <w:tcPr>
            <w:tcW w:w="934" w:type="dxa"/>
            <w:tcBorders>
              <w:top w:val="nil"/>
              <w:left w:val="nil"/>
              <w:bottom w:val="single" w:sz="4" w:space="0" w:color="auto"/>
              <w:right w:val="single" w:sz="4" w:space="0" w:color="auto"/>
            </w:tcBorders>
            <w:noWrap/>
            <w:vAlign w:val="bottom"/>
            <w:hideMark/>
          </w:tcPr>
          <w:p w14:paraId="7EAD6526"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.040979</w:t>
            </w:r>
          </w:p>
        </w:tc>
        <w:tc>
          <w:tcPr>
            <w:tcW w:w="1011" w:type="dxa"/>
            <w:tcBorders>
              <w:top w:val="nil"/>
              <w:left w:val="nil"/>
              <w:bottom w:val="single" w:sz="4" w:space="0" w:color="auto"/>
              <w:right w:val="single" w:sz="4" w:space="0" w:color="auto"/>
            </w:tcBorders>
            <w:noWrap/>
            <w:vAlign w:val="bottom"/>
            <w:hideMark/>
          </w:tcPr>
          <w:p w14:paraId="5D0E5538"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2.72E-03</w:t>
            </w:r>
          </w:p>
        </w:tc>
      </w:tr>
      <w:tr w:rsidR="00CA3D81" w:rsidRPr="00F67797" w14:paraId="290F0F4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B1D876F" w14:textId="77777777" w:rsidR="00CA3D81" w:rsidRPr="00F67797" w:rsidRDefault="00CA3D81" w:rsidP="00CA3D81">
            <w:pPr>
              <w:spacing w:after="0" w:line="240" w:lineRule="auto"/>
              <w:rPr>
                <w:rFonts w:ascii="Calibri" w:eastAsia="Times New Roman" w:hAnsi="Calibri" w:cs="Calibri"/>
                <w:color w:val="000000"/>
              </w:rPr>
            </w:pPr>
            <w:r w:rsidRPr="00F67797">
              <w:rPr>
                <w:rFonts w:ascii="Calibri" w:eastAsia="Times New Roman" w:hAnsi="Calibri" w:cs="Calibri"/>
                <w:color w:val="000000"/>
              </w:rPr>
              <w:t>Model6</w:t>
            </w:r>
          </w:p>
        </w:tc>
        <w:tc>
          <w:tcPr>
            <w:tcW w:w="934" w:type="dxa"/>
            <w:tcBorders>
              <w:top w:val="nil"/>
              <w:left w:val="nil"/>
              <w:bottom w:val="single" w:sz="4" w:space="0" w:color="auto"/>
              <w:right w:val="single" w:sz="4" w:space="0" w:color="auto"/>
            </w:tcBorders>
            <w:noWrap/>
            <w:vAlign w:val="bottom"/>
            <w:hideMark/>
          </w:tcPr>
          <w:p w14:paraId="26E17F3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.999921</w:t>
            </w:r>
          </w:p>
        </w:tc>
        <w:tc>
          <w:tcPr>
            <w:tcW w:w="1011" w:type="dxa"/>
            <w:tcBorders>
              <w:top w:val="nil"/>
              <w:left w:val="nil"/>
              <w:bottom w:val="single" w:sz="4" w:space="0" w:color="auto"/>
              <w:right w:val="single" w:sz="4" w:space="0" w:color="auto"/>
            </w:tcBorders>
            <w:noWrap/>
            <w:vAlign w:val="bottom"/>
            <w:hideMark/>
          </w:tcPr>
          <w:p w14:paraId="33DA75A4"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6.26E-09</w:t>
            </w:r>
          </w:p>
        </w:tc>
        <w:tc>
          <w:tcPr>
            <w:tcW w:w="934" w:type="dxa"/>
            <w:tcBorders>
              <w:top w:val="nil"/>
              <w:left w:val="nil"/>
              <w:bottom w:val="single" w:sz="4" w:space="0" w:color="auto"/>
              <w:right w:val="single" w:sz="4" w:space="0" w:color="auto"/>
            </w:tcBorders>
            <w:noWrap/>
            <w:vAlign w:val="bottom"/>
            <w:hideMark/>
          </w:tcPr>
          <w:p w14:paraId="5EDFD670"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.351066</w:t>
            </w:r>
          </w:p>
        </w:tc>
        <w:tc>
          <w:tcPr>
            <w:tcW w:w="1011" w:type="dxa"/>
            <w:tcBorders>
              <w:top w:val="nil"/>
              <w:left w:val="nil"/>
              <w:bottom w:val="single" w:sz="4" w:space="0" w:color="auto"/>
              <w:right w:val="single" w:sz="4" w:space="0" w:color="auto"/>
            </w:tcBorders>
            <w:noWrap/>
            <w:vAlign w:val="bottom"/>
            <w:hideMark/>
          </w:tcPr>
          <w:p w14:paraId="4C3279ED"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1.99E-10</w:t>
            </w:r>
          </w:p>
        </w:tc>
        <w:tc>
          <w:tcPr>
            <w:tcW w:w="934" w:type="dxa"/>
            <w:tcBorders>
              <w:top w:val="nil"/>
              <w:left w:val="nil"/>
              <w:bottom w:val="single" w:sz="4" w:space="0" w:color="auto"/>
              <w:right w:val="single" w:sz="4" w:space="0" w:color="auto"/>
            </w:tcBorders>
            <w:noWrap/>
            <w:vAlign w:val="bottom"/>
            <w:hideMark/>
          </w:tcPr>
          <w:p w14:paraId="477C60E0"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.143618</w:t>
            </w:r>
          </w:p>
        </w:tc>
        <w:tc>
          <w:tcPr>
            <w:tcW w:w="1011" w:type="dxa"/>
            <w:tcBorders>
              <w:top w:val="nil"/>
              <w:left w:val="nil"/>
              <w:bottom w:val="single" w:sz="4" w:space="0" w:color="auto"/>
              <w:right w:val="single" w:sz="4" w:space="0" w:color="auto"/>
            </w:tcBorders>
            <w:noWrap/>
            <w:vAlign w:val="bottom"/>
            <w:hideMark/>
          </w:tcPr>
          <w:p w14:paraId="099D3ACF"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8.83E-07</w:t>
            </w:r>
          </w:p>
        </w:tc>
        <w:tc>
          <w:tcPr>
            <w:tcW w:w="934" w:type="dxa"/>
            <w:tcBorders>
              <w:top w:val="nil"/>
              <w:left w:val="nil"/>
              <w:bottom w:val="single" w:sz="4" w:space="0" w:color="auto"/>
              <w:right w:val="single" w:sz="4" w:space="0" w:color="auto"/>
            </w:tcBorders>
            <w:noWrap/>
            <w:vAlign w:val="bottom"/>
            <w:hideMark/>
          </w:tcPr>
          <w:p w14:paraId="6FE5CAF9"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.012495</w:t>
            </w:r>
          </w:p>
        </w:tc>
        <w:tc>
          <w:tcPr>
            <w:tcW w:w="1011" w:type="dxa"/>
            <w:tcBorders>
              <w:top w:val="nil"/>
              <w:left w:val="nil"/>
              <w:bottom w:val="single" w:sz="4" w:space="0" w:color="auto"/>
              <w:right w:val="single" w:sz="4" w:space="0" w:color="auto"/>
            </w:tcBorders>
            <w:noWrap/>
            <w:vAlign w:val="bottom"/>
            <w:hideMark/>
          </w:tcPr>
          <w:p w14:paraId="5DA8A000" w14:textId="77777777" w:rsidR="00CA3D81" w:rsidRPr="00F67797" w:rsidRDefault="00CA3D81" w:rsidP="00CA3D81">
            <w:pPr>
              <w:spacing w:after="0" w:line="240" w:lineRule="auto"/>
              <w:jc w:val="right"/>
              <w:rPr>
                <w:rFonts w:ascii="Calibri" w:eastAsia="Times New Roman" w:hAnsi="Calibri" w:cs="Calibri"/>
                <w:color w:val="000000"/>
              </w:rPr>
            </w:pPr>
            <w:r w:rsidRPr="00F67797">
              <w:rPr>
                <w:rFonts w:ascii="Calibri" w:eastAsia="Times New Roman" w:hAnsi="Calibri" w:cs="Calibri"/>
                <w:color w:val="000000"/>
              </w:rPr>
              <w:t>1.63E-03</w:t>
            </w:r>
          </w:p>
        </w:tc>
      </w:tr>
    </w:tbl>
    <w:p w14:paraId="6C5BC1A5" w14:textId="004FFD5F" w:rsidR="00782664" w:rsidRPr="007827DB" w:rsidRDefault="005845EA"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From table 1</w:t>
      </w:r>
      <w:r w:rsidR="001D5DF9">
        <w:rPr>
          <w:rFonts w:asciiTheme="majorBidi" w:hAnsiTheme="majorBidi" w:cstheme="majorBidi"/>
          <w:sz w:val="24"/>
          <w:szCs w:val="24"/>
        </w:rPr>
        <w:t>6</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By observing the value of R</w:t>
      </w:r>
      <w:r w:rsidR="00EA05B1" w:rsidRPr="007827DB">
        <w:rPr>
          <w:rFonts w:asciiTheme="majorBidi" w:hAnsiTheme="majorBidi" w:cstheme="majorBidi"/>
          <w:sz w:val="24"/>
          <w:szCs w:val="24"/>
          <w:vertAlign w:val="superscript"/>
        </w:rPr>
        <w:t>2</w:t>
      </w:r>
      <w:r w:rsidR="00EA05B1" w:rsidRPr="007827DB">
        <w:rPr>
          <w:rFonts w:asciiTheme="majorBidi" w:hAnsiTheme="majorBidi" w:cstheme="majorBidi"/>
          <w:sz w:val="24"/>
          <w:szCs w:val="24"/>
        </w:rPr>
        <w:t xml:space="preserve"> as the concentration of the soot increases, it be seen that the values increase with the increase in the soot concentrations. By observing the values of b</w:t>
      </w:r>
      <w:r w:rsidR="00EA05B1" w:rsidRPr="007827DB">
        <w:rPr>
          <w:rFonts w:asciiTheme="majorBidi" w:hAnsiTheme="majorBidi" w:cstheme="majorBidi"/>
          <w:sz w:val="24"/>
          <w:szCs w:val="24"/>
          <w:vertAlign w:val="subscript"/>
        </w:rPr>
        <w:t>0</w:t>
      </w:r>
      <w:r w:rsidR="00EA05B1" w:rsidRPr="007827DB">
        <w:rPr>
          <w:rFonts w:asciiTheme="majorBidi" w:hAnsiTheme="majorBidi" w:cstheme="majorBidi"/>
          <w:sz w:val="24"/>
          <w:szCs w:val="24"/>
        </w:rPr>
        <w:t>, b</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xml:space="preserve"> and b</w:t>
      </w:r>
      <w:r w:rsidR="00EA05B1" w:rsidRPr="007827DB">
        <w:rPr>
          <w:rFonts w:asciiTheme="majorBidi" w:hAnsiTheme="majorBidi" w:cstheme="majorBidi"/>
          <w:sz w:val="24"/>
          <w:szCs w:val="24"/>
          <w:vertAlign w:val="subscript"/>
        </w:rPr>
        <w:t>2</w:t>
      </w:r>
      <w:r w:rsidR="00EA05B1" w:rsidRPr="007827DB">
        <w:rPr>
          <w:rFonts w:asciiTheme="majorBidi" w:hAnsiTheme="majorBidi" w:cstheme="majorBidi"/>
          <w:sz w:val="24"/>
          <w:szCs w:val="24"/>
        </w:rPr>
        <w:t xml:space="preserve">, it can be observed that the values decrease with the increase in the concentrations of soot. This is in line </w:t>
      </w:r>
      <w:r w:rsidR="00EA05B1" w:rsidRPr="007827DB">
        <w:rPr>
          <w:rStyle w:val="fontstyle01"/>
          <w:rFonts w:asciiTheme="majorBidi" w:hAnsiTheme="majorBidi" w:cstheme="majorBidi"/>
          <w:sz w:val="24"/>
          <w:szCs w:val="24"/>
        </w:rPr>
        <w:t xml:space="preserve">McDonald (1953) who already remarked that the </w:t>
      </w:r>
      <w:proofErr w:type="spellStart"/>
      <w:r w:rsidR="00EA05B1" w:rsidRPr="007827DB">
        <w:rPr>
          <w:rStyle w:val="fontstyle01"/>
          <w:rFonts w:asciiTheme="majorBidi" w:hAnsiTheme="majorBidi" w:cstheme="majorBidi"/>
          <w:sz w:val="24"/>
          <w:szCs w:val="24"/>
        </w:rPr>
        <w:t>van’t</w:t>
      </w:r>
      <w:proofErr w:type="spellEnd"/>
      <w:r w:rsidR="00EA05B1" w:rsidRPr="007827DB">
        <w:rPr>
          <w:rStyle w:val="fontstyle01"/>
          <w:rFonts w:asciiTheme="majorBidi" w:hAnsiTheme="majorBidi" w:cstheme="majorBidi"/>
          <w:sz w:val="24"/>
          <w:szCs w:val="24"/>
        </w:rPr>
        <w:t xml:space="preserve"> Hoff factor is not a constant value, but varies with the solute molality. By observing the values of the </w:t>
      </w:r>
      <w:r w:rsidR="00E64894" w:rsidRPr="007827DB">
        <w:rPr>
          <w:rStyle w:val="fontstyle01"/>
          <w:rFonts w:asciiTheme="majorBidi" w:hAnsiTheme="majorBidi" w:cstheme="majorBidi"/>
          <w:sz w:val="24"/>
          <w:szCs w:val="24"/>
        </w:rPr>
        <w:t>significant</w:t>
      </w:r>
      <w:r w:rsidR="00EA05B1" w:rsidRPr="007827DB">
        <w:rPr>
          <w:rStyle w:val="fontstyle01"/>
          <w:rFonts w:asciiTheme="majorBidi" w:hAnsiTheme="majorBidi" w:cstheme="majorBidi"/>
          <w:sz w:val="24"/>
          <w:szCs w:val="24"/>
        </w:rPr>
        <w:t xml:space="preserve"> of b</w:t>
      </w:r>
      <w:r w:rsidR="00EA05B1" w:rsidRPr="007827DB">
        <w:rPr>
          <w:rStyle w:val="fontstyle01"/>
          <w:rFonts w:asciiTheme="majorBidi" w:hAnsiTheme="majorBidi" w:cstheme="majorBidi"/>
          <w:sz w:val="24"/>
          <w:szCs w:val="24"/>
          <w:vertAlign w:val="subscript"/>
        </w:rPr>
        <w:t>0</w:t>
      </w:r>
      <w:r w:rsidR="00EA05B1" w:rsidRPr="007827DB">
        <w:rPr>
          <w:rFonts w:asciiTheme="majorBidi" w:hAnsiTheme="majorBidi" w:cstheme="majorBidi"/>
          <w:sz w:val="24"/>
          <w:szCs w:val="24"/>
        </w:rPr>
        <w:t>, b</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xml:space="preserve"> and b</w:t>
      </w:r>
      <w:r w:rsidR="00EA05B1" w:rsidRPr="007827DB">
        <w:rPr>
          <w:rFonts w:asciiTheme="majorBidi" w:hAnsiTheme="majorBidi" w:cstheme="majorBidi"/>
          <w:sz w:val="24"/>
          <w:szCs w:val="24"/>
          <w:vertAlign w:val="subscript"/>
        </w:rPr>
        <w:t>2</w:t>
      </w:r>
      <w:r w:rsidR="00EA05B1" w:rsidRPr="007827DB">
        <w:rPr>
          <w:rStyle w:val="fontstyle01"/>
          <w:rFonts w:asciiTheme="majorBidi" w:hAnsiTheme="majorBidi" w:cstheme="majorBidi"/>
          <w:sz w:val="24"/>
          <w:szCs w:val="24"/>
        </w:rPr>
        <w:t>, it can be seen that they are all significant.</w:t>
      </w:r>
    </w:p>
    <w:p w14:paraId="0A40558A" w14:textId="18FEA52A" w:rsidR="007E5DF4" w:rsidRPr="001D5DF9" w:rsidRDefault="007E5DF4" w:rsidP="00E64894">
      <w:pPr>
        <w:spacing w:before="120" w:after="120" w:line="240" w:lineRule="auto"/>
        <w:jc w:val="both"/>
        <w:rPr>
          <w:rFonts w:asciiTheme="majorBidi" w:hAnsiTheme="majorBidi" w:cstheme="majorBidi"/>
          <w:sz w:val="24"/>
          <w:szCs w:val="24"/>
        </w:rPr>
      </w:pPr>
      <w:r w:rsidRPr="007827DB">
        <w:rPr>
          <w:rStyle w:val="fontstyle01"/>
          <w:rFonts w:asciiTheme="majorBidi" w:hAnsiTheme="majorBidi" w:cstheme="majorBidi"/>
          <w:sz w:val="24"/>
          <w:szCs w:val="24"/>
        </w:rPr>
        <w:t>4.2.3</w:t>
      </w:r>
      <w:r w:rsidRPr="007827DB">
        <w:rPr>
          <w:rStyle w:val="fontstyle01"/>
          <w:rFonts w:asciiTheme="majorBidi" w:hAnsiTheme="majorBidi" w:cstheme="majorBidi"/>
          <w:sz w:val="24"/>
          <w:szCs w:val="24"/>
        </w:rPr>
        <w:tab/>
      </w:r>
      <w:r w:rsidRPr="001D5DF9">
        <w:rPr>
          <w:rStyle w:val="fontstyle01"/>
          <w:rFonts w:asciiTheme="majorBidi" w:hAnsiTheme="majorBidi" w:cstheme="majorBidi"/>
          <w:sz w:val="24"/>
          <w:szCs w:val="24"/>
        </w:rPr>
        <w:t xml:space="preserve">Effective hygroscopicity parameter (EH) models for </w:t>
      </w:r>
      <w:proofErr w:type="spellStart"/>
      <w:r w:rsidRPr="001D5DF9">
        <w:rPr>
          <w:rStyle w:val="fontstyle01"/>
          <w:rFonts w:asciiTheme="majorBidi" w:hAnsiTheme="majorBidi" w:cstheme="majorBidi"/>
          <w:sz w:val="24"/>
          <w:szCs w:val="24"/>
        </w:rPr>
        <w:t>waso</w:t>
      </w:r>
      <w:proofErr w:type="spellEnd"/>
    </w:p>
    <w:p w14:paraId="795399B1" w14:textId="1392BB10" w:rsidR="005845EA" w:rsidRPr="001D5DF9" w:rsidRDefault="005845EA" w:rsidP="00E64894">
      <w:pPr>
        <w:spacing w:before="120" w:after="120" w:line="240" w:lineRule="auto"/>
        <w:jc w:val="both"/>
        <w:rPr>
          <w:rFonts w:asciiTheme="majorBidi" w:hAnsiTheme="majorBidi" w:cstheme="majorBidi"/>
          <w:sz w:val="24"/>
          <w:szCs w:val="24"/>
        </w:rPr>
      </w:pPr>
      <w:r w:rsidRPr="001D5DF9">
        <w:rPr>
          <w:rFonts w:asciiTheme="majorBidi" w:hAnsiTheme="majorBidi" w:cstheme="majorBidi"/>
          <w:sz w:val="24"/>
          <w:szCs w:val="24"/>
        </w:rPr>
        <w:t>Table 1</w:t>
      </w:r>
      <w:r w:rsidR="001D5DF9" w:rsidRPr="001D5DF9">
        <w:rPr>
          <w:rFonts w:asciiTheme="majorBidi" w:hAnsiTheme="majorBidi" w:cstheme="majorBidi"/>
          <w:sz w:val="24"/>
          <w:szCs w:val="24"/>
        </w:rPr>
        <w:t>7</w:t>
      </w:r>
      <w:r w:rsidRPr="001D5DF9">
        <w:rPr>
          <w:rFonts w:asciiTheme="majorBidi" w:hAnsiTheme="majorBidi" w:cstheme="majorBidi"/>
          <w:sz w:val="24"/>
          <w:szCs w:val="24"/>
        </w:rPr>
        <w:t>:</w:t>
      </w:r>
      <w:r w:rsidR="0001567E" w:rsidRPr="001D5DF9">
        <w:rPr>
          <w:rFonts w:asciiTheme="majorBidi" w:hAnsiTheme="majorBidi" w:cstheme="majorBidi"/>
          <w:sz w:val="24"/>
          <w:szCs w:val="24"/>
        </w:rPr>
        <w:t xml:space="preserve"> </w:t>
      </w:r>
      <w:r w:rsidR="0001567E" w:rsidRPr="001D5DF9">
        <w:rPr>
          <w:rStyle w:val="fontstyle01"/>
          <w:rFonts w:asciiTheme="majorBidi" w:hAnsiTheme="majorBidi" w:cstheme="majorBidi"/>
          <w:sz w:val="24"/>
          <w:szCs w:val="24"/>
        </w:rPr>
        <w:t>Effective hygroscopicity parameter (EH) models</w:t>
      </w:r>
      <w:r w:rsidR="001D5DF9" w:rsidRPr="001D5DF9">
        <w:rPr>
          <w:rStyle w:val="fontstyle01"/>
          <w:rFonts w:asciiTheme="majorBidi" w:hAnsiTheme="majorBidi" w:cstheme="majorBidi"/>
          <w:sz w:val="24"/>
          <w:szCs w:val="24"/>
        </w:rPr>
        <w:t>, equation (18)</w:t>
      </w:r>
    </w:p>
    <w:tbl>
      <w:tblPr>
        <w:tblW w:w="5328" w:type="dxa"/>
        <w:tblLook w:val="04A0" w:firstRow="1" w:lastRow="0" w:firstColumn="1" w:lastColumn="0" w:noHBand="0" w:noVBand="1"/>
      </w:tblPr>
      <w:tblGrid>
        <w:gridCol w:w="1003"/>
        <w:gridCol w:w="996"/>
        <w:gridCol w:w="1068"/>
        <w:gridCol w:w="1350"/>
        <w:gridCol w:w="990"/>
      </w:tblGrid>
      <w:tr w:rsidR="00782664" w:rsidRPr="007827DB" w14:paraId="216F6146"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55DD85" w14:textId="6400F6E4" w:rsidR="00782664" w:rsidRPr="007827DB" w:rsidRDefault="00782664" w:rsidP="001D5DF9">
            <w:pPr>
              <w:spacing w:after="0" w:line="240" w:lineRule="auto"/>
              <w:rPr>
                <w:rFonts w:asciiTheme="majorBidi" w:eastAsia="Times New Roman" w:hAnsiTheme="majorBidi" w:cstheme="majorBidi"/>
                <w:color w:val="000000"/>
                <w:sz w:val="24"/>
                <w:szCs w:val="24"/>
              </w:rPr>
            </w:pPr>
            <w:proofErr w:type="spellStart"/>
            <w:proofErr w:type="gramStart"/>
            <w:r w:rsidRPr="007827DB">
              <w:rPr>
                <w:rFonts w:asciiTheme="majorBidi" w:eastAsia="Times New Roman" w:hAnsiTheme="majorBidi" w:cstheme="majorBidi"/>
                <w:color w:val="000000"/>
                <w:sz w:val="24"/>
                <w:szCs w:val="24"/>
              </w:rPr>
              <w:t>Equ</w:t>
            </w:r>
            <w:proofErr w:type="spellEnd"/>
            <w:r w:rsidRPr="007827DB">
              <w:rPr>
                <w:rFonts w:asciiTheme="majorBidi" w:eastAsia="Times New Roman" w:hAnsiTheme="majorBidi" w:cstheme="majorBidi"/>
                <w:color w:val="000000"/>
                <w:sz w:val="24"/>
                <w:szCs w:val="24"/>
              </w:rPr>
              <w:t>(</w:t>
            </w:r>
            <w:proofErr w:type="gramEnd"/>
            <w:r w:rsidRPr="007827DB">
              <w:rPr>
                <w:rFonts w:asciiTheme="majorBidi" w:eastAsia="Times New Roman" w:hAnsiTheme="majorBidi" w:cstheme="majorBidi"/>
                <w:color w:val="000000"/>
                <w:sz w:val="24"/>
                <w:szCs w:val="24"/>
              </w:rPr>
              <w:t>1</w:t>
            </w:r>
            <w:r w:rsidR="001D5DF9">
              <w:rPr>
                <w:rFonts w:asciiTheme="majorBidi" w:eastAsia="Times New Roman" w:hAnsiTheme="majorBidi" w:cstheme="majorBidi"/>
                <w:color w:val="000000"/>
                <w:sz w:val="24"/>
                <w:szCs w:val="24"/>
              </w:rPr>
              <w:t>8</w:t>
            </w:r>
            <w:r w:rsidRPr="007827DB">
              <w:rPr>
                <w:rFonts w:asciiTheme="majorBidi" w:eastAsia="Times New Roman" w:hAnsiTheme="majorBidi" w:cstheme="majorBidi"/>
                <w:color w:val="000000"/>
                <w:sz w:val="24"/>
                <w:szCs w:val="24"/>
              </w:rPr>
              <w:t>)</w:t>
            </w:r>
          </w:p>
        </w:tc>
        <w:tc>
          <w:tcPr>
            <w:tcW w:w="960" w:type="dxa"/>
            <w:tcBorders>
              <w:top w:val="single" w:sz="4" w:space="0" w:color="auto"/>
              <w:left w:val="nil"/>
              <w:bottom w:val="single" w:sz="4" w:space="0" w:color="auto"/>
              <w:right w:val="single" w:sz="4" w:space="0" w:color="auto"/>
            </w:tcBorders>
            <w:noWrap/>
            <w:vAlign w:val="bottom"/>
            <w:hideMark/>
          </w:tcPr>
          <w:p w14:paraId="70201BF1"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068" w:type="dxa"/>
            <w:tcBorders>
              <w:top w:val="single" w:sz="4" w:space="0" w:color="auto"/>
              <w:left w:val="nil"/>
              <w:bottom w:val="single" w:sz="4" w:space="0" w:color="auto"/>
              <w:right w:val="single" w:sz="4" w:space="0" w:color="auto"/>
            </w:tcBorders>
            <w:noWrap/>
            <w:vAlign w:val="bottom"/>
            <w:hideMark/>
          </w:tcPr>
          <w:p w14:paraId="1ADCEA95"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350" w:type="dxa"/>
            <w:tcBorders>
              <w:top w:val="single" w:sz="4" w:space="0" w:color="auto"/>
              <w:left w:val="nil"/>
              <w:bottom w:val="single" w:sz="4" w:space="0" w:color="auto"/>
              <w:right w:val="single" w:sz="4" w:space="0" w:color="auto"/>
            </w:tcBorders>
            <w:noWrap/>
            <w:vAlign w:val="bottom"/>
            <w:hideMark/>
          </w:tcPr>
          <w:p w14:paraId="28201DB0"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990" w:type="dxa"/>
            <w:tcBorders>
              <w:top w:val="single" w:sz="4" w:space="0" w:color="auto"/>
              <w:left w:val="nil"/>
              <w:bottom w:val="single" w:sz="4" w:space="0" w:color="auto"/>
              <w:right w:val="single" w:sz="4" w:space="0" w:color="auto"/>
            </w:tcBorders>
            <w:noWrap/>
            <w:vAlign w:val="bottom"/>
            <w:hideMark/>
          </w:tcPr>
          <w:p w14:paraId="731FAE51"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r>
      <w:tr w:rsidR="00782664" w:rsidRPr="007827DB" w14:paraId="17D56BB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48F37A0B"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3F9DDA01"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R2</w:t>
            </w:r>
          </w:p>
        </w:tc>
        <w:tc>
          <w:tcPr>
            <w:tcW w:w="1068" w:type="dxa"/>
            <w:tcBorders>
              <w:top w:val="nil"/>
              <w:left w:val="nil"/>
              <w:bottom w:val="single" w:sz="4" w:space="0" w:color="auto"/>
              <w:right w:val="single" w:sz="4" w:space="0" w:color="auto"/>
            </w:tcBorders>
            <w:noWrap/>
            <w:vAlign w:val="bottom"/>
            <w:hideMark/>
          </w:tcPr>
          <w:p w14:paraId="25C12252"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c>
          <w:tcPr>
            <w:tcW w:w="1350" w:type="dxa"/>
            <w:tcBorders>
              <w:top w:val="nil"/>
              <w:left w:val="nil"/>
              <w:bottom w:val="single" w:sz="4" w:space="0" w:color="auto"/>
              <w:right w:val="single" w:sz="4" w:space="0" w:color="auto"/>
            </w:tcBorders>
            <w:noWrap/>
            <w:vAlign w:val="bottom"/>
            <w:hideMark/>
          </w:tcPr>
          <w:p w14:paraId="7D4E61FA" w14:textId="5EEFA218" w:rsidR="00782664" w:rsidRPr="007827DB" w:rsidRDefault="00B12006"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A</w:t>
            </w:r>
          </w:p>
        </w:tc>
        <w:tc>
          <w:tcPr>
            <w:tcW w:w="990" w:type="dxa"/>
            <w:tcBorders>
              <w:top w:val="nil"/>
              <w:left w:val="nil"/>
              <w:bottom w:val="single" w:sz="4" w:space="0" w:color="auto"/>
              <w:right w:val="single" w:sz="4" w:space="0" w:color="auto"/>
            </w:tcBorders>
            <w:noWrap/>
            <w:vAlign w:val="bottom"/>
            <w:hideMark/>
          </w:tcPr>
          <w:p w14:paraId="4311AAE2" w14:textId="546EB3BB" w:rsidR="00782664" w:rsidRPr="007827DB" w:rsidRDefault="00B6548E"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w:t>
            </w:r>
            <w:r w:rsidR="00782664" w:rsidRPr="007827DB">
              <w:rPr>
                <w:rFonts w:asciiTheme="majorBidi" w:eastAsia="Times New Roman" w:hAnsiTheme="majorBidi" w:cstheme="majorBidi"/>
                <w:color w:val="000000"/>
                <w:sz w:val="24"/>
                <w:szCs w:val="24"/>
              </w:rPr>
              <w:t>ig</w:t>
            </w:r>
          </w:p>
        </w:tc>
      </w:tr>
      <w:tr w:rsidR="00782664" w:rsidRPr="007827DB" w14:paraId="7123BD6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191BCCB"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Model1</w:t>
            </w:r>
          </w:p>
        </w:tc>
        <w:tc>
          <w:tcPr>
            <w:tcW w:w="960" w:type="dxa"/>
            <w:tcBorders>
              <w:top w:val="nil"/>
              <w:left w:val="nil"/>
              <w:bottom w:val="single" w:sz="4" w:space="0" w:color="auto"/>
              <w:right w:val="single" w:sz="4" w:space="0" w:color="auto"/>
            </w:tcBorders>
            <w:noWrap/>
            <w:vAlign w:val="bottom"/>
            <w:hideMark/>
          </w:tcPr>
          <w:p w14:paraId="7F04A0DE"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0.97185</w:t>
            </w:r>
          </w:p>
        </w:tc>
        <w:tc>
          <w:tcPr>
            <w:tcW w:w="1068" w:type="dxa"/>
            <w:tcBorders>
              <w:top w:val="nil"/>
              <w:left w:val="nil"/>
              <w:bottom w:val="single" w:sz="4" w:space="0" w:color="auto"/>
              <w:right w:val="single" w:sz="4" w:space="0" w:color="auto"/>
            </w:tcBorders>
            <w:noWrap/>
            <w:vAlign w:val="bottom"/>
            <w:hideMark/>
          </w:tcPr>
          <w:p w14:paraId="6F9C5EDB"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7E-06</w:t>
            </w:r>
          </w:p>
        </w:tc>
        <w:tc>
          <w:tcPr>
            <w:tcW w:w="1350" w:type="dxa"/>
            <w:tcBorders>
              <w:top w:val="nil"/>
              <w:left w:val="nil"/>
              <w:bottom w:val="single" w:sz="4" w:space="0" w:color="auto"/>
              <w:right w:val="single" w:sz="4" w:space="0" w:color="auto"/>
            </w:tcBorders>
            <w:noWrap/>
            <w:vAlign w:val="bottom"/>
            <w:hideMark/>
          </w:tcPr>
          <w:p w14:paraId="5CEFDB49"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4.92E-05</w:t>
            </w:r>
          </w:p>
        </w:tc>
        <w:tc>
          <w:tcPr>
            <w:tcW w:w="990" w:type="dxa"/>
            <w:tcBorders>
              <w:top w:val="nil"/>
              <w:left w:val="nil"/>
              <w:bottom w:val="single" w:sz="4" w:space="0" w:color="auto"/>
              <w:right w:val="single" w:sz="4" w:space="0" w:color="auto"/>
            </w:tcBorders>
            <w:noWrap/>
            <w:vAlign w:val="bottom"/>
            <w:hideMark/>
          </w:tcPr>
          <w:p w14:paraId="78BC76BA"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7E-06</w:t>
            </w:r>
          </w:p>
        </w:tc>
      </w:tr>
      <w:tr w:rsidR="00782664" w:rsidRPr="007827DB" w14:paraId="10D6096E"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325C767"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Model2</w:t>
            </w:r>
          </w:p>
        </w:tc>
        <w:tc>
          <w:tcPr>
            <w:tcW w:w="960" w:type="dxa"/>
            <w:tcBorders>
              <w:top w:val="nil"/>
              <w:left w:val="nil"/>
              <w:bottom w:val="single" w:sz="4" w:space="0" w:color="auto"/>
              <w:right w:val="single" w:sz="4" w:space="0" w:color="auto"/>
            </w:tcBorders>
            <w:noWrap/>
            <w:vAlign w:val="bottom"/>
            <w:hideMark/>
          </w:tcPr>
          <w:p w14:paraId="5B5F69B2"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0.97574</w:t>
            </w:r>
          </w:p>
        </w:tc>
        <w:tc>
          <w:tcPr>
            <w:tcW w:w="1068" w:type="dxa"/>
            <w:tcBorders>
              <w:top w:val="nil"/>
              <w:left w:val="nil"/>
              <w:bottom w:val="single" w:sz="4" w:space="0" w:color="auto"/>
              <w:right w:val="single" w:sz="4" w:space="0" w:color="auto"/>
            </w:tcBorders>
            <w:noWrap/>
            <w:vAlign w:val="bottom"/>
            <w:hideMark/>
          </w:tcPr>
          <w:p w14:paraId="7666C31B"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5E-06</w:t>
            </w:r>
          </w:p>
        </w:tc>
        <w:tc>
          <w:tcPr>
            <w:tcW w:w="1350" w:type="dxa"/>
            <w:tcBorders>
              <w:top w:val="nil"/>
              <w:left w:val="nil"/>
              <w:bottom w:val="single" w:sz="4" w:space="0" w:color="auto"/>
              <w:right w:val="single" w:sz="4" w:space="0" w:color="auto"/>
            </w:tcBorders>
            <w:noWrap/>
            <w:vAlign w:val="bottom"/>
            <w:hideMark/>
          </w:tcPr>
          <w:p w14:paraId="5F57D3CD"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4.94E-05</w:t>
            </w:r>
          </w:p>
        </w:tc>
        <w:tc>
          <w:tcPr>
            <w:tcW w:w="990" w:type="dxa"/>
            <w:tcBorders>
              <w:top w:val="nil"/>
              <w:left w:val="nil"/>
              <w:bottom w:val="single" w:sz="4" w:space="0" w:color="auto"/>
              <w:right w:val="single" w:sz="4" w:space="0" w:color="auto"/>
            </w:tcBorders>
            <w:noWrap/>
            <w:vAlign w:val="bottom"/>
            <w:hideMark/>
          </w:tcPr>
          <w:p w14:paraId="47653604"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5E-06</w:t>
            </w:r>
          </w:p>
        </w:tc>
      </w:tr>
      <w:tr w:rsidR="00782664" w:rsidRPr="007827DB" w14:paraId="033BD85B"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E34697E"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Model3</w:t>
            </w:r>
          </w:p>
        </w:tc>
        <w:tc>
          <w:tcPr>
            <w:tcW w:w="960" w:type="dxa"/>
            <w:tcBorders>
              <w:top w:val="nil"/>
              <w:left w:val="nil"/>
              <w:bottom w:val="single" w:sz="4" w:space="0" w:color="auto"/>
              <w:right w:val="single" w:sz="4" w:space="0" w:color="auto"/>
            </w:tcBorders>
            <w:noWrap/>
            <w:vAlign w:val="bottom"/>
            <w:hideMark/>
          </w:tcPr>
          <w:p w14:paraId="3BC0113E"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0.97900</w:t>
            </w:r>
          </w:p>
        </w:tc>
        <w:tc>
          <w:tcPr>
            <w:tcW w:w="1068" w:type="dxa"/>
            <w:tcBorders>
              <w:top w:val="nil"/>
              <w:left w:val="nil"/>
              <w:bottom w:val="single" w:sz="4" w:space="0" w:color="auto"/>
              <w:right w:val="single" w:sz="4" w:space="0" w:color="auto"/>
            </w:tcBorders>
            <w:noWrap/>
            <w:vAlign w:val="bottom"/>
            <w:hideMark/>
          </w:tcPr>
          <w:p w14:paraId="526244C6"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3E-06</w:t>
            </w:r>
          </w:p>
        </w:tc>
        <w:tc>
          <w:tcPr>
            <w:tcW w:w="1350" w:type="dxa"/>
            <w:tcBorders>
              <w:top w:val="nil"/>
              <w:left w:val="nil"/>
              <w:bottom w:val="single" w:sz="4" w:space="0" w:color="auto"/>
              <w:right w:val="single" w:sz="4" w:space="0" w:color="auto"/>
            </w:tcBorders>
            <w:noWrap/>
            <w:vAlign w:val="bottom"/>
            <w:hideMark/>
          </w:tcPr>
          <w:p w14:paraId="1EF54430"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4.97E-05</w:t>
            </w:r>
          </w:p>
        </w:tc>
        <w:tc>
          <w:tcPr>
            <w:tcW w:w="990" w:type="dxa"/>
            <w:tcBorders>
              <w:top w:val="nil"/>
              <w:left w:val="nil"/>
              <w:bottom w:val="single" w:sz="4" w:space="0" w:color="auto"/>
              <w:right w:val="single" w:sz="4" w:space="0" w:color="auto"/>
            </w:tcBorders>
            <w:noWrap/>
            <w:vAlign w:val="bottom"/>
            <w:hideMark/>
          </w:tcPr>
          <w:p w14:paraId="42459A43"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3E-06</w:t>
            </w:r>
          </w:p>
        </w:tc>
      </w:tr>
      <w:tr w:rsidR="00782664" w:rsidRPr="007827DB" w14:paraId="6E744577"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29E7D0A2"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Model4</w:t>
            </w:r>
          </w:p>
        </w:tc>
        <w:tc>
          <w:tcPr>
            <w:tcW w:w="960" w:type="dxa"/>
            <w:tcBorders>
              <w:top w:val="nil"/>
              <w:left w:val="nil"/>
              <w:bottom w:val="single" w:sz="4" w:space="0" w:color="auto"/>
              <w:right w:val="single" w:sz="4" w:space="0" w:color="auto"/>
            </w:tcBorders>
            <w:noWrap/>
            <w:vAlign w:val="bottom"/>
            <w:hideMark/>
          </w:tcPr>
          <w:p w14:paraId="3D3BABD3"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0.98179</w:t>
            </w:r>
          </w:p>
        </w:tc>
        <w:tc>
          <w:tcPr>
            <w:tcW w:w="1068" w:type="dxa"/>
            <w:tcBorders>
              <w:top w:val="nil"/>
              <w:left w:val="nil"/>
              <w:bottom w:val="single" w:sz="4" w:space="0" w:color="auto"/>
              <w:right w:val="single" w:sz="4" w:space="0" w:color="auto"/>
            </w:tcBorders>
            <w:noWrap/>
            <w:vAlign w:val="bottom"/>
            <w:hideMark/>
          </w:tcPr>
          <w:p w14:paraId="353B8762"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2E-06</w:t>
            </w:r>
          </w:p>
        </w:tc>
        <w:tc>
          <w:tcPr>
            <w:tcW w:w="1350" w:type="dxa"/>
            <w:tcBorders>
              <w:top w:val="nil"/>
              <w:left w:val="nil"/>
              <w:bottom w:val="single" w:sz="4" w:space="0" w:color="auto"/>
              <w:right w:val="single" w:sz="4" w:space="0" w:color="auto"/>
            </w:tcBorders>
            <w:noWrap/>
            <w:vAlign w:val="bottom"/>
            <w:hideMark/>
          </w:tcPr>
          <w:p w14:paraId="47C58A40"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4.99E-05</w:t>
            </w:r>
          </w:p>
        </w:tc>
        <w:tc>
          <w:tcPr>
            <w:tcW w:w="990" w:type="dxa"/>
            <w:tcBorders>
              <w:top w:val="nil"/>
              <w:left w:val="nil"/>
              <w:bottom w:val="single" w:sz="4" w:space="0" w:color="auto"/>
              <w:right w:val="single" w:sz="4" w:space="0" w:color="auto"/>
            </w:tcBorders>
            <w:noWrap/>
            <w:vAlign w:val="bottom"/>
            <w:hideMark/>
          </w:tcPr>
          <w:p w14:paraId="00559651"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2E-06</w:t>
            </w:r>
          </w:p>
        </w:tc>
      </w:tr>
      <w:tr w:rsidR="00782664" w:rsidRPr="007827DB" w14:paraId="1B693A0A"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D99CE3B"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Model5</w:t>
            </w:r>
          </w:p>
        </w:tc>
        <w:tc>
          <w:tcPr>
            <w:tcW w:w="960" w:type="dxa"/>
            <w:tcBorders>
              <w:top w:val="nil"/>
              <w:left w:val="nil"/>
              <w:bottom w:val="single" w:sz="4" w:space="0" w:color="auto"/>
              <w:right w:val="single" w:sz="4" w:space="0" w:color="auto"/>
            </w:tcBorders>
            <w:noWrap/>
            <w:vAlign w:val="bottom"/>
            <w:hideMark/>
          </w:tcPr>
          <w:p w14:paraId="10899A28"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0.98386</w:t>
            </w:r>
          </w:p>
        </w:tc>
        <w:tc>
          <w:tcPr>
            <w:tcW w:w="1068" w:type="dxa"/>
            <w:tcBorders>
              <w:top w:val="nil"/>
              <w:left w:val="nil"/>
              <w:bottom w:val="single" w:sz="4" w:space="0" w:color="auto"/>
              <w:right w:val="single" w:sz="4" w:space="0" w:color="auto"/>
            </w:tcBorders>
            <w:noWrap/>
            <w:vAlign w:val="bottom"/>
            <w:hideMark/>
          </w:tcPr>
          <w:p w14:paraId="09EBB997"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1E-06</w:t>
            </w:r>
          </w:p>
        </w:tc>
        <w:tc>
          <w:tcPr>
            <w:tcW w:w="1350" w:type="dxa"/>
            <w:tcBorders>
              <w:top w:val="nil"/>
              <w:left w:val="nil"/>
              <w:bottom w:val="single" w:sz="4" w:space="0" w:color="auto"/>
              <w:right w:val="single" w:sz="4" w:space="0" w:color="auto"/>
            </w:tcBorders>
            <w:noWrap/>
            <w:vAlign w:val="bottom"/>
            <w:hideMark/>
          </w:tcPr>
          <w:p w14:paraId="333B8D27"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5.02E-05</w:t>
            </w:r>
          </w:p>
        </w:tc>
        <w:tc>
          <w:tcPr>
            <w:tcW w:w="990" w:type="dxa"/>
            <w:tcBorders>
              <w:top w:val="nil"/>
              <w:left w:val="nil"/>
              <w:bottom w:val="single" w:sz="4" w:space="0" w:color="auto"/>
              <w:right w:val="single" w:sz="4" w:space="0" w:color="auto"/>
            </w:tcBorders>
            <w:noWrap/>
            <w:vAlign w:val="bottom"/>
            <w:hideMark/>
          </w:tcPr>
          <w:p w14:paraId="0EA2ECF5"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1E-06</w:t>
            </w:r>
          </w:p>
        </w:tc>
      </w:tr>
      <w:tr w:rsidR="00782664" w:rsidRPr="007827DB" w14:paraId="466AA292"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2EE44C9A" w14:textId="77777777" w:rsidR="00782664" w:rsidRPr="007827DB" w:rsidRDefault="00782664" w:rsidP="001D5DF9">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lastRenderedPageBreak/>
              <w:t>Model6</w:t>
            </w:r>
          </w:p>
        </w:tc>
        <w:tc>
          <w:tcPr>
            <w:tcW w:w="960" w:type="dxa"/>
            <w:tcBorders>
              <w:top w:val="nil"/>
              <w:left w:val="nil"/>
              <w:bottom w:val="single" w:sz="4" w:space="0" w:color="auto"/>
              <w:right w:val="single" w:sz="4" w:space="0" w:color="auto"/>
            </w:tcBorders>
            <w:noWrap/>
            <w:vAlign w:val="bottom"/>
            <w:hideMark/>
          </w:tcPr>
          <w:p w14:paraId="075B87EA"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0.98566</w:t>
            </w:r>
          </w:p>
        </w:tc>
        <w:tc>
          <w:tcPr>
            <w:tcW w:w="1068" w:type="dxa"/>
            <w:tcBorders>
              <w:top w:val="nil"/>
              <w:left w:val="nil"/>
              <w:bottom w:val="single" w:sz="4" w:space="0" w:color="auto"/>
              <w:right w:val="single" w:sz="4" w:space="0" w:color="auto"/>
            </w:tcBorders>
            <w:noWrap/>
            <w:vAlign w:val="bottom"/>
            <w:hideMark/>
          </w:tcPr>
          <w:p w14:paraId="5D79D8EC"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9E-07</w:t>
            </w:r>
          </w:p>
        </w:tc>
        <w:tc>
          <w:tcPr>
            <w:tcW w:w="1350" w:type="dxa"/>
            <w:tcBorders>
              <w:top w:val="nil"/>
              <w:left w:val="nil"/>
              <w:bottom w:val="single" w:sz="4" w:space="0" w:color="auto"/>
              <w:right w:val="single" w:sz="4" w:space="0" w:color="auto"/>
            </w:tcBorders>
            <w:noWrap/>
            <w:vAlign w:val="bottom"/>
            <w:hideMark/>
          </w:tcPr>
          <w:p w14:paraId="2683C96D"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5.03E-05</w:t>
            </w:r>
          </w:p>
        </w:tc>
        <w:tc>
          <w:tcPr>
            <w:tcW w:w="990" w:type="dxa"/>
            <w:tcBorders>
              <w:top w:val="nil"/>
              <w:left w:val="nil"/>
              <w:bottom w:val="single" w:sz="4" w:space="0" w:color="auto"/>
              <w:right w:val="single" w:sz="4" w:space="0" w:color="auto"/>
            </w:tcBorders>
            <w:noWrap/>
            <w:vAlign w:val="bottom"/>
            <w:hideMark/>
          </w:tcPr>
          <w:p w14:paraId="28D31F75" w14:textId="77777777" w:rsidR="00782664" w:rsidRPr="007827DB" w:rsidRDefault="00782664" w:rsidP="001D5DF9">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9E-07</w:t>
            </w:r>
          </w:p>
        </w:tc>
      </w:tr>
    </w:tbl>
    <w:p w14:paraId="009BCCDE" w14:textId="4470DB3A" w:rsidR="00782664" w:rsidRPr="007827DB" w:rsidRDefault="005845E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From table 1</w:t>
      </w:r>
      <w:r w:rsidR="001D5DF9">
        <w:rPr>
          <w:rFonts w:asciiTheme="majorBidi" w:hAnsiTheme="majorBidi" w:cstheme="majorBidi"/>
          <w:sz w:val="24"/>
          <w:szCs w:val="24"/>
        </w:rPr>
        <w:t>7</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By observing the value of R</w:t>
      </w:r>
      <w:r w:rsidR="00EA05B1" w:rsidRPr="007827DB">
        <w:rPr>
          <w:rFonts w:asciiTheme="majorBidi" w:hAnsiTheme="majorBidi" w:cstheme="majorBidi"/>
          <w:sz w:val="24"/>
          <w:szCs w:val="24"/>
          <w:vertAlign w:val="superscript"/>
        </w:rPr>
        <w:t>2</w:t>
      </w:r>
      <w:r w:rsidR="00EA05B1" w:rsidRPr="007827DB">
        <w:rPr>
          <w:rFonts w:asciiTheme="majorBidi" w:hAnsiTheme="majorBidi" w:cstheme="majorBidi"/>
          <w:sz w:val="24"/>
          <w:szCs w:val="24"/>
        </w:rPr>
        <w:t xml:space="preserve"> as the concentration of the soot increases, it be seen that the values decrease with the increase in the soot concentrations. By observing the values of k, it can be observed that the values decrease with the increase in the concentrations of soot. </w:t>
      </w:r>
      <w:r w:rsidR="00EA05B1" w:rsidRPr="007827DB">
        <w:rPr>
          <w:rStyle w:val="fontstyle01"/>
          <w:rFonts w:asciiTheme="majorBidi" w:hAnsiTheme="majorBidi" w:cstheme="majorBidi"/>
          <w:sz w:val="24"/>
          <w:szCs w:val="24"/>
        </w:rPr>
        <w:t xml:space="preserve">By observing the values of the </w:t>
      </w:r>
      <w:proofErr w:type="spellStart"/>
      <w:r w:rsidR="00EA05B1" w:rsidRPr="007827DB">
        <w:rPr>
          <w:rStyle w:val="fontstyle01"/>
          <w:rFonts w:asciiTheme="majorBidi" w:hAnsiTheme="majorBidi" w:cstheme="majorBidi"/>
          <w:sz w:val="24"/>
          <w:szCs w:val="24"/>
        </w:rPr>
        <w:t>significants</w:t>
      </w:r>
      <w:proofErr w:type="spellEnd"/>
      <w:r w:rsidR="00EA05B1" w:rsidRPr="007827DB">
        <w:rPr>
          <w:rStyle w:val="fontstyle01"/>
          <w:rFonts w:asciiTheme="majorBidi" w:hAnsiTheme="majorBidi" w:cstheme="majorBidi"/>
          <w:sz w:val="24"/>
          <w:szCs w:val="24"/>
        </w:rPr>
        <w:t xml:space="preserve"> of k, it can be seen that they are all significant.</w:t>
      </w:r>
    </w:p>
    <w:p w14:paraId="27AC92E4" w14:textId="5C0B4524" w:rsidR="00782664" w:rsidRPr="007827DB" w:rsidRDefault="003E29BD"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4.3</w:t>
      </w:r>
      <w:r w:rsidRPr="007827DB">
        <w:rPr>
          <w:rFonts w:asciiTheme="majorBidi" w:hAnsiTheme="majorBidi" w:cstheme="majorBidi"/>
          <w:sz w:val="24"/>
          <w:szCs w:val="24"/>
        </w:rPr>
        <w:tab/>
      </w:r>
      <w:r w:rsidR="001D5DF9">
        <w:rPr>
          <w:rFonts w:asciiTheme="majorBidi" w:hAnsiTheme="majorBidi" w:cstheme="majorBidi"/>
          <w:sz w:val="24"/>
          <w:szCs w:val="24"/>
        </w:rPr>
        <w:t>Analysis of the models for</w:t>
      </w:r>
      <w:r w:rsidR="001D5DF9" w:rsidRPr="007827DB">
        <w:rPr>
          <w:rFonts w:asciiTheme="majorBidi" w:hAnsiTheme="majorBidi" w:cstheme="majorBidi"/>
          <w:sz w:val="24"/>
          <w:szCs w:val="24"/>
        </w:rPr>
        <w:t xml:space="preserve"> </w:t>
      </w:r>
      <w:proofErr w:type="spellStart"/>
      <w:r w:rsidR="001D5DF9">
        <w:rPr>
          <w:rFonts w:asciiTheme="majorBidi" w:hAnsiTheme="majorBidi" w:cstheme="majorBidi"/>
          <w:sz w:val="24"/>
          <w:szCs w:val="24"/>
        </w:rPr>
        <w:t>inso</w:t>
      </w:r>
      <w:proofErr w:type="spellEnd"/>
      <w:r w:rsidR="001D5DF9">
        <w:rPr>
          <w:rFonts w:asciiTheme="majorBidi" w:hAnsiTheme="majorBidi" w:cstheme="majorBidi"/>
          <w:sz w:val="24"/>
          <w:szCs w:val="24"/>
        </w:rPr>
        <w:t>.</w:t>
      </w:r>
    </w:p>
    <w:p w14:paraId="5756755F" w14:textId="00F143A3" w:rsidR="00F9404A" w:rsidRPr="007827DB" w:rsidRDefault="001D5DF9" w:rsidP="00E64894">
      <w:pPr>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Table 18</w:t>
      </w:r>
      <w:r w:rsidR="00F9404A" w:rsidRPr="007827DB">
        <w:rPr>
          <w:rFonts w:asciiTheme="majorBidi" w:hAnsiTheme="majorBidi" w:cstheme="majorBidi"/>
          <w:sz w:val="24"/>
          <w:szCs w:val="24"/>
        </w:rPr>
        <w:t xml:space="preserve">: Results of the regression analysis of </w:t>
      </w:r>
      <w:proofErr w:type="spellStart"/>
      <w:r>
        <w:rPr>
          <w:rFonts w:asciiTheme="majorBidi" w:hAnsiTheme="majorBidi" w:cstheme="majorBidi"/>
          <w:sz w:val="24"/>
          <w:szCs w:val="24"/>
        </w:rPr>
        <w:t>inso</w:t>
      </w:r>
      <w:proofErr w:type="spellEnd"/>
      <w:r w:rsidR="00F9404A" w:rsidRPr="007827DB">
        <w:rPr>
          <w:rFonts w:asciiTheme="majorBidi" w:hAnsiTheme="majorBidi" w:cstheme="majorBidi"/>
          <w:sz w:val="24"/>
          <w:szCs w:val="24"/>
        </w:rPr>
        <w:t xml:space="preserve"> for equation (4)</w:t>
      </w:r>
    </w:p>
    <w:tbl>
      <w:tblPr>
        <w:tblW w:w="7825" w:type="dxa"/>
        <w:tblLook w:val="04A0" w:firstRow="1" w:lastRow="0" w:firstColumn="1" w:lastColumn="0" w:noHBand="0" w:noVBand="1"/>
      </w:tblPr>
      <w:tblGrid>
        <w:gridCol w:w="960"/>
        <w:gridCol w:w="1053"/>
        <w:gridCol w:w="960"/>
        <w:gridCol w:w="1053"/>
        <w:gridCol w:w="1053"/>
        <w:gridCol w:w="1053"/>
        <w:gridCol w:w="1693"/>
      </w:tblGrid>
      <w:tr w:rsidR="00F9404A" w:rsidRPr="00C96E1C" w14:paraId="3DAEBF07" w14:textId="77777777" w:rsidTr="00466CDB">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AE1AB95"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53" w:type="dxa"/>
            <w:tcBorders>
              <w:top w:val="single" w:sz="4" w:space="0" w:color="auto"/>
              <w:left w:val="nil"/>
              <w:bottom w:val="single" w:sz="4" w:space="0" w:color="auto"/>
              <w:right w:val="single" w:sz="4" w:space="0" w:color="auto"/>
            </w:tcBorders>
            <w:noWrap/>
            <w:vAlign w:val="bottom"/>
            <w:hideMark/>
          </w:tcPr>
          <w:p w14:paraId="2E804673"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R2</w:t>
            </w:r>
          </w:p>
        </w:tc>
        <w:tc>
          <w:tcPr>
            <w:tcW w:w="960" w:type="dxa"/>
            <w:tcBorders>
              <w:top w:val="single" w:sz="4" w:space="0" w:color="auto"/>
              <w:left w:val="nil"/>
              <w:bottom w:val="single" w:sz="4" w:space="0" w:color="auto"/>
              <w:right w:val="single" w:sz="4" w:space="0" w:color="auto"/>
            </w:tcBorders>
            <w:noWrap/>
            <w:vAlign w:val="bottom"/>
            <w:hideMark/>
          </w:tcPr>
          <w:p w14:paraId="0A1B8305"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c>
          <w:tcPr>
            <w:tcW w:w="1053" w:type="dxa"/>
            <w:tcBorders>
              <w:top w:val="single" w:sz="4" w:space="0" w:color="auto"/>
              <w:left w:val="nil"/>
              <w:bottom w:val="single" w:sz="4" w:space="0" w:color="auto"/>
              <w:right w:val="single" w:sz="4" w:space="0" w:color="auto"/>
            </w:tcBorders>
            <w:noWrap/>
            <w:vAlign w:val="bottom"/>
            <w:hideMark/>
          </w:tcPr>
          <w:p w14:paraId="5C7E171A"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A</w:t>
            </w:r>
          </w:p>
        </w:tc>
        <w:tc>
          <w:tcPr>
            <w:tcW w:w="1053" w:type="dxa"/>
            <w:tcBorders>
              <w:top w:val="single" w:sz="4" w:space="0" w:color="auto"/>
              <w:left w:val="nil"/>
              <w:bottom w:val="single" w:sz="4" w:space="0" w:color="auto"/>
              <w:right w:val="single" w:sz="4" w:space="0" w:color="auto"/>
            </w:tcBorders>
            <w:noWrap/>
            <w:vAlign w:val="bottom"/>
            <w:hideMark/>
          </w:tcPr>
          <w:p w14:paraId="6C493ACD"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c>
          <w:tcPr>
            <w:tcW w:w="1053" w:type="dxa"/>
            <w:tcBorders>
              <w:top w:val="single" w:sz="4" w:space="0" w:color="auto"/>
              <w:left w:val="nil"/>
              <w:bottom w:val="single" w:sz="4" w:space="0" w:color="auto"/>
              <w:right w:val="single" w:sz="4" w:space="0" w:color="auto"/>
            </w:tcBorders>
            <w:noWrap/>
            <w:vAlign w:val="bottom"/>
            <w:hideMark/>
          </w:tcPr>
          <w:p w14:paraId="5061BC10"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B</w:t>
            </w:r>
          </w:p>
        </w:tc>
        <w:tc>
          <w:tcPr>
            <w:tcW w:w="1693" w:type="dxa"/>
            <w:tcBorders>
              <w:top w:val="single" w:sz="4" w:space="0" w:color="auto"/>
              <w:left w:val="nil"/>
              <w:bottom w:val="single" w:sz="4" w:space="0" w:color="auto"/>
              <w:right w:val="single" w:sz="4" w:space="0" w:color="auto"/>
            </w:tcBorders>
            <w:noWrap/>
            <w:vAlign w:val="bottom"/>
            <w:hideMark/>
          </w:tcPr>
          <w:p w14:paraId="507899BD"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r>
      <w:tr w:rsidR="00F9404A" w:rsidRPr="00C96E1C" w14:paraId="54608DD6"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73E34170"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Model1</w:t>
            </w:r>
          </w:p>
        </w:tc>
        <w:tc>
          <w:tcPr>
            <w:tcW w:w="1053" w:type="dxa"/>
            <w:tcBorders>
              <w:top w:val="nil"/>
              <w:left w:val="nil"/>
              <w:bottom w:val="single" w:sz="4" w:space="0" w:color="auto"/>
              <w:right w:val="single" w:sz="4" w:space="0" w:color="auto"/>
            </w:tcBorders>
            <w:noWrap/>
            <w:vAlign w:val="bottom"/>
            <w:hideMark/>
          </w:tcPr>
          <w:p w14:paraId="705253FB"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0.998011</w:t>
            </w:r>
          </w:p>
        </w:tc>
        <w:tc>
          <w:tcPr>
            <w:tcW w:w="960" w:type="dxa"/>
            <w:tcBorders>
              <w:top w:val="nil"/>
              <w:left w:val="nil"/>
              <w:bottom w:val="single" w:sz="4" w:space="0" w:color="auto"/>
              <w:right w:val="single" w:sz="4" w:space="0" w:color="auto"/>
            </w:tcBorders>
            <w:noWrap/>
            <w:vAlign w:val="bottom"/>
            <w:hideMark/>
          </w:tcPr>
          <w:p w14:paraId="216CAC69"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611F0518"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0.005396</w:t>
            </w:r>
          </w:p>
        </w:tc>
        <w:tc>
          <w:tcPr>
            <w:tcW w:w="1053" w:type="dxa"/>
            <w:tcBorders>
              <w:top w:val="nil"/>
              <w:left w:val="nil"/>
              <w:bottom w:val="single" w:sz="4" w:space="0" w:color="auto"/>
              <w:right w:val="single" w:sz="4" w:space="0" w:color="auto"/>
            </w:tcBorders>
            <w:noWrap/>
            <w:vAlign w:val="bottom"/>
            <w:hideMark/>
          </w:tcPr>
          <w:p w14:paraId="7E135876"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0.028907</w:t>
            </w:r>
          </w:p>
        </w:tc>
        <w:tc>
          <w:tcPr>
            <w:tcW w:w="1053" w:type="dxa"/>
            <w:tcBorders>
              <w:top w:val="nil"/>
              <w:left w:val="nil"/>
              <w:bottom w:val="single" w:sz="4" w:space="0" w:color="auto"/>
              <w:right w:val="single" w:sz="4" w:space="0" w:color="auto"/>
            </w:tcBorders>
            <w:noWrap/>
            <w:vAlign w:val="bottom"/>
            <w:hideMark/>
          </w:tcPr>
          <w:p w14:paraId="4735928A"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0.372628</w:t>
            </w:r>
          </w:p>
        </w:tc>
        <w:tc>
          <w:tcPr>
            <w:tcW w:w="1693" w:type="dxa"/>
            <w:tcBorders>
              <w:top w:val="nil"/>
              <w:left w:val="nil"/>
              <w:bottom w:val="single" w:sz="4" w:space="0" w:color="auto"/>
              <w:right w:val="single" w:sz="4" w:space="0" w:color="auto"/>
            </w:tcBorders>
            <w:noWrap/>
            <w:vAlign w:val="bottom"/>
            <w:hideMark/>
          </w:tcPr>
          <w:p w14:paraId="6D4392B8"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1.45E-07</w:t>
            </w:r>
          </w:p>
        </w:tc>
      </w:tr>
      <w:tr w:rsidR="00F9404A" w:rsidRPr="00C96E1C" w14:paraId="3ED17016"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172E214A"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Model2</w:t>
            </w:r>
          </w:p>
        </w:tc>
        <w:tc>
          <w:tcPr>
            <w:tcW w:w="1053" w:type="dxa"/>
            <w:tcBorders>
              <w:top w:val="nil"/>
              <w:left w:val="nil"/>
              <w:bottom w:val="single" w:sz="4" w:space="0" w:color="auto"/>
              <w:right w:val="single" w:sz="4" w:space="0" w:color="auto"/>
            </w:tcBorders>
            <w:noWrap/>
            <w:vAlign w:val="bottom"/>
            <w:hideMark/>
          </w:tcPr>
          <w:p w14:paraId="5FBFBF7D"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0.998404</w:t>
            </w:r>
          </w:p>
        </w:tc>
        <w:tc>
          <w:tcPr>
            <w:tcW w:w="960" w:type="dxa"/>
            <w:tcBorders>
              <w:top w:val="nil"/>
              <w:left w:val="nil"/>
              <w:bottom w:val="single" w:sz="4" w:space="0" w:color="auto"/>
              <w:right w:val="single" w:sz="4" w:space="0" w:color="auto"/>
            </w:tcBorders>
            <w:noWrap/>
            <w:vAlign w:val="bottom"/>
            <w:hideMark/>
          </w:tcPr>
          <w:p w14:paraId="5A2213AC"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68599196"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0.005199</w:t>
            </w:r>
          </w:p>
        </w:tc>
        <w:tc>
          <w:tcPr>
            <w:tcW w:w="1053" w:type="dxa"/>
            <w:tcBorders>
              <w:top w:val="nil"/>
              <w:left w:val="nil"/>
              <w:bottom w:val="single" w:sz="4" w:space="0" w:color="auto"/>
              <w:right w:val="single" w:sz="4" w:space="0" w:color="auto"/>
            </w:tcBorders>
            <w:noWrap/>
            <w:vAlign w:val="bottom"/>
            <w:hideMark/>
          </w:tcPr>
          <w:p w14:paraId="4F331B1B"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0.029075</w:t>
            </w:r>
          </w:p>
        </w:tc>
        <w:tc>
          <w:tcPr>
            <w:tcW w:w="1053" w:type="dxa"/>
            <w:tcBorders>
              <w:top w:val="nil"/>
              <w:left w:val="nil"/>
              <w:bottom w:val="single" w:sz="4" w:space="0" w:color="auto"/>
              <w:right w:val="single" w:sz="4" w:space="0" w:color="auto"/>
            </w:tcBorders>
            <w:noWrap/>
            <w:vAlign w:val="bottom"/>
            <w:hideMark/>
          </w:tcPr>
          <w:p w14:paraId="76A3BF0F"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0.344756</w:t>
            </w:r>
          </w:p>
        </w:tc>
        <w:tc>
          <w:tcPr>
            <w:tcW w:w="1693" w:type="dxa"/>
            <w:tcBorders>
              <w:top w:val="nil"/>
              <w:left w:val="nil"/>
              <w:bottom w:val="single" w:sz="4" w:space="0" w:color="auto"/>
              <w:right w:val="single" w:sz="4" w:space="0" w:color="auto"/>
            </w:tcBorders>
            <w:noWrap/>
            <w:vAlign w:val="bottom"/>
            <w:hideMark/>
          </w:tcPr>
          <w:p w14:paraId="02E5A401"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8.52E-08</w:t>
            </w:r>
          </w:p>
        </w:tc>
      </w:tr>
      <w:tr w:rsidR="00F9404A" w:rsidRPr="00C96E1C" w14:paraId="541A06AF"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03C5DEE7"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Model3</w:t>
            </w:r>
          </w:p>
        </w:tc>
        <w:tc>
          <w:tcPr>
            <w:tcW w:w="1053" w:type="dxa"/>
            <w:tcBorders>
              <w:top w:val="nil"/>
              <w:left w:val="nil"/>
              <w:bottom w:val="single" w:sz="4" w:space="0" w:color="auto"/>
              <w:right w:val="single" w:sz="4" w:space="0" w:color="auto"/>
            </w:tcBorders>
            <w:noWrap/>
            <w:vAlign w:val="bottom"/>
            <w:hideMark/>
          </w:tcPr>
          <w:p w14:paraId="59050567"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0.999009</w:t>
            </w:r>
          </w:p>
        </w:tc>
        <w:tc>
          <w:tcPr>
            <w:tcW w:w="960" w:type="dxa"/>
            <w:tcBorders>
              <w:top w:val="nil"/>
              <w:left w:val="nil"/>
              <w:bottom w:val="single" w:sz="4" w:space="0" w:color="auto"/>
              <w:right w:val="single" w:sz="4" w:space="0" w:color="auto"/>
            </w:tcBorders>
            <w:noWrap/>
            <w:vAlign w:val="bottom"/>
            <w:hideMark/>
          </w:tcPr>
          <w:p w14:paraId="30AD372E"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002AB5BC"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0.004717</w:t>
            </w:r>
          </w:p>
        </w:tc>
        <w:tc>
          <w:tcPr>
            <w:tcW w:w="1053" w:type="dxa"/>
            <w:tcBorders>
              <w:top w:val="nil"/>
              <w:left w:val="nil"/>
              <w:bottom w:val="single" w:sz="4" w:space="0" w:color="auto"/>
              <w:right w:val="single" w:sz="4" w:space="0" w:color="auto"/>
            </w:tcBorders>
            <w:noWrap/>
            <w:vAlign w:val="bottom"/>
            <w:hideMark/>
          </w:tcPr>
          <w:p w14:paraId="018A8E7F"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0.022665</w:t>
            </w:r>
          </w:p>
        </w:tc>
        <w:tc>
          <w:tcPr>
            <w:tcW w:w="1053" w:type="dxa"/>
            <w:tcBorders>
              <w:top w:val="nil"/>
              <w:left w:val="nil"/>
              <w:bottom w:val="single" w:sz="4" w:space="0" w:color="auto"/>
              <w:right w:val="single" w:sz="4" w:space="0" w:color="auto"/>
            </w:tcBorders>
            <w:noWrap/>
            <w:vAlign w:val="bottom"/>
            <w:hideMark/>
          </w:tcPr>
          <w:p w14:paraId="3B893D29"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0.314225</w:t>
            </w:r>
          </w:p>
        </w:tc>
        <w:tc>
          <w:tcPr>
            <w:tcW w:w="1693" w:type="dxa"/>
            <w:tcBorders>
              <w:top w:val="nil"/>
              <w:left w:val="nil"/>
              <w:bottom w:val="single" w:sz="4" w:space="0" w:color="auto"/>
              <w:right w:val="single" w:sz="4" w:space="0" w:color="auto"/>
            </w:tcBorders>
            <w:noWrap/>
            <w:vAlign w:val="bottom"/>
            <w:hideMark/>
          </w:tcPr>
          <w:p w14:paraId="1AFC1764"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2.65E-08</w:t>
            </w:r>
          </w:p>
        </w:tc>
      </w:tr>
      <w:tr w:rsidR="00F9404A" w:rsidRPr="00C96E1C" w14:paraId="49D5B856"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57F39A0"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Model4</w:t>
            </w:r>
          </w:p>
        </w:tc>
        <w:tc>
          <w:tcPr>
            <w:tcW w:w="1053" w:type="dxa"/>
            <w:tcBorders>
              <w:top w:val="nil"/>
              <w:left w:val="nil"/>
              <w:bottom w:val="single" w:sz="4" w:space="0" w:color="auto"/>
              <w:right w:val="single" w:sz="4" w:space="0" w:color="auto"/>
            </w:tcBorders>
            <w:noWrap/>
            <w:vAlign w:val="bottom"/>
            <w:hideMark/>
          </w:tcPr>
          <w:p w14:paraId="7CD25EA0"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0.999395</w:t>
            </w:r>
          </w:p>
        </w:tc>
        <w:tc>
          <w:tcPr>
            <w:tcW w:w="960" w:type="dxa"/>
            <w:tcBorders>
              <w:top w:val="nil"/>
              <w:left w:val="nil"/>
              <w:bottom w:val="single" w:sz="4" w:space="0" w:color="auto"/>
              <w:right w:val="single" w:sz="4" w:space="0" w:color="auto"/>
            </w:tcBorders>
            <w:noWrap/>
            <w:vAlign w:val="bottom"/>
            <w:hideMark/>
          </w:tcPr>
          <w:p w14:paraId="2D852679"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6821BDA8"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0.004118</w:t>
            </w:r>
          </w:p>
        </w:tc>
        <w:tc>
          <w:tcPr>
            <w:tcW w:w="1053" w:type="dxa"/>
            <w:tcBorders>
              <w:top w:val="nil"/>
              <w:left w:val="nil"/>
              <w:bottom w:val="single" w:sz="4" w:space="0" w:color="auto"/>
              <w:right w:val="single" w:sz="4" w:space="0" w:color="auto"/>
            </w:tcBorders>
            <w:noWrap/>
            <w:vAlign w:val="bottom"/>
            <w:hideMark/>
          </w:tcPr>
          <w:p w14:paraId="7175BDBB"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0.0194</w:t>
            </w:r>
          </w:p>
        </w:tc>
        <w:tc>
          <w:tcPr>
            <w:tcW w:w="1053" w:type="dxa"/>
            <w:tcBorders>
              <w:top w:val="nil"/>
              <w:left w:val="nil"/>
              <w:bottom w:val="single" w:sz="4" w:space="0" w:color="auto"/>
              <w:right w:val="single" w:sz="4" w:space="0" w:color="auto"/>
            </w:tcBorders>
            <w:noWrap/>
            <w:vAlign w:val="bottom"/>
            <w:hideMark/>
          </w:tcPr>
          <w:p w14:paraId="4CFC97C2"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0.281229</w:t>
            </w:r>
          </w:p>
        </w:tc>
        <w:tc>
          <w:tcPr>
            <w:tcW w:w="1693" w:type="dxa"/>
            <w:tcBorders>
              <w:top w:val="nil"/>
              <w:left w:val="nil"/>
              <w:bottom w:val="single" w:sz="4" w:space="0" w:color="auto"/>
              <w:right w:val="single" w:sz="4" w:space="0" w:color="auto"/>
            </w:tcBorders>
            <w:noWrap/>
            <w:vAlign w:val="bottom"/>
            <w:hideMark/>
          </w:tcPr>
          <w:p w14:paraId="1156CBD1"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7.95E-09</w:t>
            </w:r>
          </w:p>
        </w:tc>
      </w:tr>
      <w:tr w:rsidR="00F9404A" w:rsidRPr="00C96E1C" w14:paraId="2994ABC1" w14:textId="77777777" w:rsidTr="00466CDB">
        <w:trPr>
          <w:trHeight w:val="310"/>
        </w:trPr>
        <w:tc>
          <w:tcPr>
            <w:tcW w:w="960" w:type="dxa"/>
            <w:tcBorders>
              <w:top w:val="nil"/>
              <w:left w:val="single" w:sz="4" w:space="0" w:color="auto"/>
              <w:bottom w:val="single" w:sz="4" w:space="0" w:color="auto"/>
              <w:right w:val="single" w:sz="4" w:space="0" w:color="auto"/>
            </w:tcBorders>
            <w:noWrap/>
            <w:vAlign w:val="bottom"/>
            <w:hideMark/>
          </w:tcPr>
          <w:p w14:paraId="270DA9EA"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Model5</w:t>
            </w:r>
          </w:p>
        </w:tc>
        <w:tc>
          <w:tcPr>
            <w:tcW w:w="1053" w:type="dxa"/>
            <w:tcBorders>
              <w:top w:val="nil"/>
              <w:left w:val="nil"/>
              <w:bottom w:val="single" w:sz="4" w:space="0" w:color="auto"/>
              <w:right w:val="single" w:sz="4" w:space="0" w:color="auto"/>
            </w:tcBorders>
            <w:noWrap/>
            <w:vAlign w:val="bottom"/>
            <w:hideMark/>
          </w:tcPr>
          <w:p w14:paraId="523C3459"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0.999685</w:t>
            </w:r>
          </w:p>
        </w:tc>
        <w:tc>
          <w:tcPr>
            <w:tcW w:w="960" w:type="dxa"/>
            <w:tcBorders>
              <w:top w:val="nil"/>
              <w:left w:val="nil"/>
              <w:bottom w:val="single" w:sz="4" w:space="0" w:color="auto"/>
              <w:right w:val="single" w:sz="4" w:space="0" w:color="auto"/>
            </w:tcBorders>
            <w:noWrap/>
            <w:vAlign w:val="bottom"/>
            <w:hideMark/>
          </w:tcPr>
          <w:p w14:paraId="6AB118F7"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2717A562"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0.003387</w:t>
            </w:r>
          </w:p>
        </w:tc>
        <w:tc>
          <w:tcPr>
            <w:tcW w:w="1053" w:type="dxa"/>
            <w:tcBorders>
              <w:top w:val="nil"/>
              <w:left w:val="nil"/>
              <w:bottom w:val="single" w:sz="4" w:space="0" w:color="auto"/>
              <w:right w:val="single" w:sz="4" w:space="0" w:color="auto"/>
            </w:tcBorders>
            <w:noWrap/>
            <w:vAlign w:val="bottom"/>
            <w:hideMark/>
          </w:tcPr>
          <w:p w14:paraId="5130586C"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0.015133</w:t>
            </w:r>
          </w:p>
        </w:tc>
        <w:tc>
          <w:tcPr>
            <w:tcW w:w="1053" w:type="dxa"/>
            <w:tcBorders>
              <w:top w:val="nil"/>
              <w:left w:val="nil"/>
              <w:bottom w:val="single" w:sz="4" w:space="0" w:color="auto"/>
              <w:right w:val="single" w:sz="4" w:space="0" w:color="auto"/>
            </w:tcBorders>
            <w:noWrap/>
            <w:vAlign w:val="bottom"/>
            <w:hideMark/>
          </w:tcPr>
          <w:p w14:paraId="46BD0D70"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0.24818</w:t>
            </w:r>
          </w:p>
        </w:tc>
        <w:tc>
          <w:tcPr>
            <w:tcW w:w="1693" w:type="dxa"/>
            <w:tcBorders>
              <w:top w:val="nil"/>
              <w:left w:val="nil"/>
              <w:bottom w:val="single" w:sz="4" w:space="0" w:color="auto"/>
              <w:right w:val="single" w:sz="4" w:space="0" w:color="auto"/>
            </w:tcBorders>
            <w:noWrap/>
            <w:vAlign w:val="bottom"/>
            <w:hideMark/>
          </w:tcPr>
          <w:p w14:paraId="5DB9523C"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1.6E-09</w:t>
            </w:r>
          </w:p>
        </w:tc>
      </w:tr>
      <w:tr w:rsidR="00F9404A" w:rsidRPr="00C96E1C" w14:paraId="448E22A5"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78DCA6D" w14:textId="77777777" w:rsidR="00F9404A" w:rsidRPr="00C96E1C" w:rsidRDefault="00F9404A"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Model6</w:t>
            </w:r>
          </w:p>
        </w:tc>
        <w:tc>
          <w:tcPr>
            <w:tcW w:w="1053" w:type="dxa"/>
            <w:tcBorders>
              <w:top w:val="nil"/>
              <w:left w:val="nil"/>
              <w:bottom w:val="single" w:sz="4" w:space="0" w:color="auto"/>
              <w:right w:val="single" w:sz="4" w:space="0" w:color="auto"/>
            </w:tcBorders>
            <w:noWrap/>
            <w:vAlign w:val="bottom"/>
            <w:hideMark/>
          </w:tcPr>
          <w:p w14:paraId="259BA419"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0.999904</w:t>
            </w:r>
          </w:p>
        </w:tc>
        <w:tc>
          <w:tcPr>
            <w:tcW w:w="960" w:type="dxa"/>
            <w:tcBorders>
              <w:top w:val="nil"/>
              <w:left w:val="nil"/>
              <w:bottom w:val="single" w:sz="4" w:space="0" w:color="auto"/>
              <w:right w:val="single" w:sz="4" w:space="0" w:color="auto"/>
            </w:tcBorders>
            <w:noWrap/>
            <w:vAlign w:val="bottom"/>
            <w:hideMark/>
          </w:tcPr>
          <w:p w14:paraId="5EF30728"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2C666C97"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0.002367</w:t>
            </w:r>
          </w:p>
        </w:tc>
        <w:tc>
          <w:tcPr>
            <w:tcW w:w="1053" w:type="dxa"/>
            <w:tcBorders>
              <w:top w:val="nil"/>
              <w:left w:val="nil"/>
              <w:bottom w:val="single" w:sz="4" w:space="0" w:color="auto"/>
              <w:right w:val="single" w:sz="4" w:space="0" w:color="auto"/>
            </w:tcBorders>
            <w:noWrap/>
            <w:vAlign w:val="bottom"/>
            <w:hideMark/>
          </w:tcPr>
          <w:p w14:paraId="70609546"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0.007638</w:t>
            </w:r>
          </w:p>
        </w:tc>
        <w:tc>
          <w:tcPr>
            <w:tcW w:w="1053" w:type="dxa"/>
            <w:tcBorders>
              <w:top w:val="nil"/>
              <w:left w:val="nil"/>
              <w:bottom w:val="single" w:sz="4" w:space="0" w:color="auto"/>
              <w:right w:val="single" w:sz="4" w:space="0" w:color="auto"/>
            </w:tcBorders>
            <w:noWrap/>
            <w:vAlign w:val="bottom"/>
            <w:hideMark/>
          </w:tcPr>
          <w:p w14:paraId="444B9604"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0.214567</w:t>
            </w:r>
          </w:p>
        </w:tc>
        <w:tc>
          <w:tcPr>
            <w:tcW w:w="1693" w:type="dxa"/>
            <w:tcBorders>
              <w:top w:val="nil"/>
              <w:left w:val="nil"/>
              <w:bottom w:val="single" w:sz="4" w:space="0" w:color="auto"/>
              <w:right w:val="single" w:sz="4" w:space="0" w:color="auto"/>
            </w:tcBorders>
            <w:noWrap/>
            <w:vAlign w:val="bottom"/>
            <w:hideMark/>
          </w:tcPr>
          <w:p w14:paraId="22C6ED66" w14:textId="77777777" w:rsidR="00F9404A" w:rsidRPr="00C96E1C" w:rsidRDefault="00F9404A"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8.59E-11</w:t>
            </w:r>
          </w:p>
        </w:tc>
      </w:tr>
    </w:tbl>
    <w:p w14:paraId="00D30D32" w14:textId="77777777" w:rsidR="00E64894" w:rsidRDefault="00E64894" w:rsidP="001D5DF9">
      <w:pPr>
        <w:spacing w:before="120" w:after="120" w:line="240" w:lineRule="auto"/>
        <w:rPr>
          <w:rFonts w:asciiTheme="majorBidi" w:hAnsiTheme="majorBidi" w:cstheme="majorBidi"/>
          <w:sz w:val="24"/>
          <w:szCs w:val="24"/>
        </w:rPr>
      </w:pPr>
    </w:p>
    <w:p w14:paraId="742C0205" w14:textId="3BADDC89" w:rsidR="00F9404A" w:rsidRPr="007827DB" w:rsidRDefault="00F9404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From table </w:t>
      </w:r>
      <w:r w:rsidR="001D5DF9">
        <w:rPr>
          <w:rFonts w:asciiTheme="majorBidi" w:hAnsiTheme="majorBidi" w:cstheme="majorBidi"/>
          <w:sz w:val="24"/>
          <w:szCs w:val="24"/>
        </w:rPr>
        <w:t>18</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 By observing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from model 1 to model6 it can be seen that the values of the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increase, implying decrease in error as a result of increase in complexities in the mixtures as a result of the increase in </w:t>
      </w:r>
      <w:proofErr w:type="spellStart"/>
      <w:r w:rsidRPr="007827DB">
        <w:rPr>
          <w:rFonts w:asciiTheme="majorBidi" w:hAnsiTheme="majorBidi" w:cstheme="majorBidi"/>
          <w:sz w:val="24"/>
          <w:szCs w:val="24"/>
        </w:rPr>
        <w:t>inso</w:t>
      </w:r>
      <w:proofErr w:type="spellEnd"/>
      <w:r w:rsidRPr="007827DB">
        <w:rPr>
          <w:rFonts w:asciiTheme="majorBidi" w:hAnsiTheme="majorBidi" w:cstheme="majorBidi"/>
          <w:sz w:val="24"/>
          <w:szCs w:val="24"/>
        </w:rPr>
        <w:t xml:space="preserve"> concentration. By observing the values of A (characteristic length for the effect of surface tension </w:t>
      </w:r>
      <w:r w:rsidRPr="007827DB">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Pr="007827DB">
        <w:rPr>
          <w:rFonts w:asciiTheme="majorBidi" w:eastAsiaTheme="minorEastAsia" w:hAnsiTheme="majorBidi" w:cstheme="majorBidi"/>
          <w:sz w:val="24"/>
          <w:szCs w:val="24"/>
        </w:rPr>
        <w:t xml:space="preserve">) it decrease with the increase in inso, this may be due to the decrease in surface tension as a result of the increase in inso, but by observing the significance it can be seen that the significance increases with the increase in </w:t>
      </w:r>
      <w:proofErr w:type="spellStart"/>
      <w:r w:rsidRPr="007827DB">
        <w:rPr>
          <w:rFonts w:asciiTheme="majorBidi" w:eastAsiaTheme="minorEastAsia" w:hAnsiTheme="majorBidi" w:cstheme="majorBidi"/>
          <w:sz w:val="24"/>
          <w:szCs w:val="24"/>
        </w:rPr>
        <w:t>inso</w:t>
      </w:r>
      <w:proofErr w:type="spellEnd"/>
      <w:r w:rsidRPr="007827DB">
        <w:rPr>
          <w:rFonts w:asciiTheme="majorBidi" w:eastAsiaTheme="minorEastAsia" w:hAnsiTheme="majorBidi" w:cstheme="majorBidi"/>
          <w:sz w:val="24"/>
          <w:szCs w:val="24"/>
        </w:rPr>
        <w:t>. By observing the values of B (</w:t>
      </w:r>
      <w:r w:rsidRPr="007827DB">
        <w:rPr>
          <w:rFonts w:asciiTheme="majorBidi" w:hAnsiTheme="majorBidi" w:cstheme="majorBidi"/>
          <w:sz w:val="24"/>
          <w:szCs w:val="24"/>
        </w:rPr>
        <w:t>bulk hygroscopicity factor under sub</w:t>
      </w:r>
      <w:r w:rsidR="00E64894">
        <w:rPr>
          <w:rFonts w:asciiTheme="majorBidi" w:hAnsiTheme="majorBidi" w:cstheme="majorBidi"/>
          <w:sz w:val="24"/>
          <w:szCs w:val="24"/>
        </w:rPr>
        <w:t>-</w:t>
      </w:r>
      <w:r w:rsidRPr="007827DB">
        <w:rPr>
          <w:rFonts w:asciiTheme="majorBidi" w:hAnsiTheme="majorBidi" w:cstheme="majorBidi"/>
          <w:sz w:val="24"/>
          <w:szCs w:val="24"/>
        </w:rPr>
        <w:t xml:space="preserve">saturation conditions) it decreases with the increase in </w:t>
      </w:r>
      <w:proofErr w:type="spellStart"/>
      <w:r w:rsidRPr="007827DB">
        <w:rPr>
          <w:rFonts w:asciiTheme="majorBidi" w:hAnsiTheme="majorBidi" w:cstheme="majorBidi"/>
          <w:sz w:val="24"/>
          <w:szCs w:val="24"/>
        </w:rPr>
        <w:t>inso</w:t>
      </w:r>
      <w:proofErr w:type="spellEnd"/>
      <w:r w:rsidRPr="007827DB">
        <w:rPr>
          <w:rFonts w:asciiTheme="majorBidi" w:hAnsiTheme="majorBidi" w:cstheme="majorBidi"/>
          <w:sz w:val="24"/>
          <w:szCs w:val="24"/>
        </w:rPr>
        <w:t xml:space="preserve">, </w:t>
      </w:r>
      <w:r w:rsidRPr="007827DB">
        <w:rPr>
          <w:rFonts w:asciiTheme="majorBidi" w:eastAsiaTheme="minorEastAsia" w:hAnsiTheme="majorBidi" w:cstheme="majorBidi"/>
          <w:sz w:val="24"/>
          <w:szCs w:val="24"/>
        </w:rPr>
        <w:t xml:space="preserve">the significance increases with the increase in </w:t>
      </w:r>
      <w:proofErr w:type="spellStart"/>
      <w:r w:rsidRPr="007827DB">
        <w:rPr>
          <w:rFonts w:asciiTheme="majorBidi" w:eastAsiaTheme="minorEastAsia" w:hAnsiTheme="majorBidi" w:cstheme="majorBidi"/>
          <w:sz w:val="24"/>
          <w:szCs w:val="24"/>
        </w:rPr>
        <w:t>inso</w:t>
      </w:r>
      <w:proofErr w:type="spellEnd"/>
      <w:r w:rsidRPr="007827DB">
        <w:rPr>
          <w:rFonts w:asciiTheme="majorBidi" w:hAnsiTheme="majorBidi" w:cstheme="majorBidi"/>
          <w:sz w:val="24"/>
          <w:szCs w:val="24"/>
        </w:rPr>
        <w:t>. By observing the values of the significance for both the A and B it can be said that B is more significant in the Kohler theory.</w:t>
      </w:r>
    </w:p>
    <w:p w14:paraId="7C12EC49" w14:textId="3CA33A1E" w:rsidR="007E5DF4" w:rsidRPr="001D5DF9" w:rsidRDefault="007E5DF4"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4.3.1</w:t>
      </w:r>
      <w:r w:rsidRPr="007827DB">
        <w:rPr>
          <w:rFonts w:asciiTheme="majorBidi" w:hAnsiTheme="majorBidi" w:cstheme="majorBidi"/>
          <w:sz w:val="24"/>
          <w:szCs w:val="24"/>
        </w:rPr>
        <w:tab/>
      </w:r>
      <w:r w:rsidRPr="001D5DF9">
        <w:rPr>
          <w:rStyle w:val="fontstyle01"/>
          <w:rFonts w:asciiTheme="majorBidi" w:hAnsiTheme="majorBidi" w:cstheme="majorBidi"/>
          <w:sz w:val="24"/>
          <w:szCs w:val="24"/>
        </w:rPr>
        <w:t xml:space="preserve">Activity Parameterization (AP) Models for </w:t>
      </w:r>
      <w:proofErr w:type="spellStart"/>
      <w:r w:rsidRPr="001D5DF9">
        <w:rPr>
          <w:rStyle w:val="fontstyle01"/>
          <w:rFonts w:asciiTheme="majorBidi" w:hAnsiTheme="majorBidi" w:cstheme="majorBidi"/>
          <w:sz w:val="24"/>
          <w:szCs w:val="24"/>
        </w:rPr>
        <w:t>inso</w:t>
      </w:r>
      <w:proofErr w:type="spellEnd"/>
    </w:p>
    <w:p w14:paraId="1657539D" w14:textId="014424A8" w:rsidR="00BE13E2" w:rsidRPr="001D5DF9" w:rsidRDefault="005845EA" w:rsidP="001D5DF9">
      <w:pPr>
        <w:spacing w:before="120" w:after="120" w:line="240" w:lineRule="auto"/>
        <w:jc w:val="both"/>
        <w:rPr>
          <w:rStyle w:val="fontstyle01"/>
          <w:rFonts w:asciiTheme="majorBidi" w:hAnsiTheme="majorBidi" w:cstheme="majorBidi"/>
          <w:sz w:val="24"/>
          <w:szCs w:val="24"/>
        </w:rPr>
      </w:pPr>
      <w:r w:rsidRPr="001D5DF9">
        <w:rPr>
          <w:rStyle w:val="fontstyle01"/>
          <w:rFonts w:asciiTheme="majorBidi" w:hAnsiTheme="majorBidi" w:cstheme="majorBidi"/>
          <w:sz w:val="24"/>
          <w:szCs w:val="24"/>
        </w:rPr>
        <w:t>Table 1</w:t>
      </w:r>
      <w:r w:rsidR="001D5DF9" w:rsidRPr="001D5DF9">
        <w:rPr>
          <w:rStyle w:val="fontstyle01"/>
          <w:rFonts w:asciiTheme="majorBidi" w:hAnsiTheme="majorBidi" w:cstheme="majorBidi"/>
          <w:sz w:val="24"/>
          <w:szCs w:val="24"/>
        </w:rPr>
        <w:t>9</w:t>
      </w:r>
      <w:r w:rsidRPr="001D5DF9">
        <w:rPr>
          <w:rStyle w:val="fontstyle01"/>
          <w:rFonts w:asciiTheme="majorBidi" w:hAnsiTheme="majorBidi" w:cstheme="majorBidi"/>
          <w:sz w:val="24"/>
          <w:szCs w:val="24"/>
        </w:rPr>
        <w:t xml:space="preserve">: </w:t>
      </w:r>
      <w:r w:rsidR="00BE13E2" w:rsidRPr="001D5DF9">
        <w:rPr>
          <w:rStyle w:val="fontstyle01"/>
          <w:rFonts w:asciiTheme="majorBidi" w:hAnsiTheme="majorBidi" w:cstheme="majorBidi"/>
          <w:sz w:val="24"/>
          <w:szCs w:val="24"/>
        </w:rPr>
        <w:t>Activity Parameterization (AP) Models</w:t>
      </w:r>
      <w:r w:rsidR="001D5DF9" w:rsidRPr="001D5DF9">
        <w:rPr>
          <w:rStyle w:val="fontstyle01"/>
          <w:rFonts w:asciiTheme="majorBidi" w:hAnsiTheme="majorBidi" w:cstheme="majorBidi"/>
          <w:sz w:val="24"/>
          <w:szCs w:val="24"/>
        </w:rPr>
        <w:t xml:space="preserve"> for </w:t>
      </w:r>
      <w:proofErr w:type="spellStart"/>
      <w:r w:rsidR="001D5DF9" w:rsidRPr="001D5DF9">
        <w:rPr>
          <w:rStyle w:val="fontstyle01"/>
          <w:rFonts w:asciiTheme="majorBidi" w:hAnsiTheme="majorBidi" w:cstheme="majorBidi"/>
          <w:sz w:val="24"/>
          <w:szCs w:val="24"/>
        </w:rPr>
        <w:t>inso</w:t>
      </w:r>
      <w:proofErr w:type="spellEnd"/>
      <w:r w:rsidR="001D5DF9" w:rsidRPr="001D5DF9">
        <w:rPr>
          <w:rStyle w:val="fontstyle01"/>
          <w:rFonts w:asciiTheme="majorBidi" w:hAnsiTheme="majorBidi" w:cstheme="majorBidi"/>
          <w:sz w:val="24"/>
          <w:szCs w:val="24"/>
        </w:rPr>
        <w:t>, equation (10).</w:t>
      </w:r>
    </w:p>
    <w:tbl>
      <w:tblPr>
        <w:tblW w:w="9468" w:type="dxa"/>
        <w:tblLook w:val="04A0" w:firstRow="1" w:lastRow="0" w:firstColumn="1" w:lastColumn="0" w:noHBand="0" w:noVBand="1"/>
      </w:tblPr>
      <w:tblGrid>
        <w:gridCol w:w="960"/>
        <w:gridCol w:w="967"/>
        <w:gridCol w:w="1047"/>
        <w:gridCol w:w="967"/>
        <w:gridCol w:w="1207"/>
        <w:gridCol w:w="1080"/>
        <w:gridCol w:w="1080"/>
        <w:gridCol w:w="1080"/>
        <w:gridCol w:w="1080"/>
      </w:tblGrid>
      <w:tr w:rsidR="00782664" w:rsidRPr="00C96E1C" w14:paraId="0C8C851C"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7F67E5"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proofErr w:type="spellStart"/>
            <w:proofErr w:type="gramStart"/>
            <w:r w:rsidRPr="00C96E1C">
              <w:rPr>
                <w:rFonts w:asciiTheme="majorBidi" w:eastAsia="Times New Roman" w:hAnsiTheme="majorBidi" w:cstheme="majorBidi"/>
                <w:color w:val="000000"/>
                <w:sz w:val="20"/>
                <w:szCs w:val="20"/>
              </w:rPr>
              <w:t>Equ</w:t>
            </w:r>
            <w:proofErr w:type="spellEnd"/>
            <w:r w:rsidRPr="00C96E1C">
              <w:rPr>
                <w:rFonts w:asciiTheme="majorBidi" w:eastAsia="Times New Roman" w:hAnsiTheme="majorBidi" w:cstheme="majorBidi"/>
                <w:color w:val="000000"/>
                <w:sz w:val="20"/>
                <w:szCs w:val="20"/>
              </w:rPr>
              <w:t>(</w:t>
            </w:r>
            <w:proofErr w:type="gramEnd"/>
            <w:r w:rsidRPr="00C96E1C">
              <w:rPr>
                <w:rFonts w:asciiTheme="majorBidi" w:eastAsia="Times New Roman" w:hAnsiTheme="majorBidi" w:cstheme="majorBidi"/>
                <w:color w:val="000000"/>
                <w:sz w:val="20"/>
                <w:szCs w:val="20"/>
              </w:rPr>
              <w:t>45)</w:t>
            </w:r>
          </w:p>
        </w:tc>
        <w:tc>
          <w:tcPr>
            <w:tcW w:w="967" w:type="dxa"/>
            <w:tcBorders>
              <w:top w:val="single" w:sz="4" w:space="0" w:color="auto"/>
              <w:left w:val="nil"/>
              <w:bottom w:val="single" w:sz="4" w:space="0" w:color="auto"/>
              <w:right w:val="single" w:sz="4" w:space="0" w:color="auto"/>
            </w:tcBorders>
            <w:noWrap/>
            <w:vAlign w:val="bottom"/>
            <w:hideMark/>
          </w:tcPr>
          <w:p w14:paraId="69C171EA"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R2</w:t>
            </w:r>
          </w:p>
        </w:tc>
        <w:tc>
          <w:tcPr>
            <w:tcW w:w="1047" w:type="dxa"/>
            <w:tcBorders>
              <w:top w:val="single" w:sz="4" w:space="0" w:color="auto"/>
              <w:left w:val="nil"/>
              <w:bottom w:val="single" w:sz="4" w:space="0" w:color="auto"/>
              <w:right w:val="single" w:sz="4" w:space="0" w:color="auto"/>
            </w:tcBorders>
            <w:noWrap/>
            <w:vAlign w:val="bottom"/>
            <w:hideMark/>
          </w:tcPr>
          <w:p w14:paraId="3D3C00EA"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c>
          <w:tcPr>
            <w:tcW w:w="967" w:type="dxa"/>
            <w:tcBorders>
              <w:top w:val="single" w:sz="4" w:space="0" w:color="auto"/>
              <w:left w:val="nil"/>
              <w:bottom w:val="single" w:sz="4" w:space="0" w:color="auto"/>
              <w:right w:val="single" w:sz="4" w:space="0" w:color="auto"/>
            </w:tcBorders>
            <w:noWrap/>
            <w:vAlign w:val="bottom"/>
            <w:hideMark/>
          </w:tcPr>
          <w:p w14:paraId="41FBE1DB"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k1</w:t>
            </w:r>
          </w:p>
        </w:tc>
        <w:tc>
          <w:tcPr>
            <w:tcW w:w="1207" w:type="dxa"/>
            <w:tcBorders>
              <w:top w:val="single" w:sz="4" w:space="0" w:color="auto"/>
              <w:left w:val="nil"/>
              <w:bottom w:val="single" w:sz="4" w:space="0" w:color="auto"/>
              <w:right w:val="single" w:sz="4" w:space="0" w:color="auto"/>
            </w:tcBorders>
            <w:noWrap/>
            <w:vAlign w:val="bottom"/>
            <w:hideMark/>
          </w:tcPr>
          <w:p w14:paraId="77146805"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c>
          <w:tcPr>
            <w:tcW w:w="1080" w:type="dxa"/>
            <w:tcBorders>
              <w:top w:val="single" w:sz="4" w:space="0" w:color="auto"/>
              <w:left w:val="nil"/>
              <w:bottom w:val="single" w:sz="4" w:space="0" w:color="auto"/>
              <w:right w:val="single" w:sz="4" w:space="0" w:color="auto"/>
            </w:tcBorders>
            <w:noWrap/>
            <w:vAlign w:val="bottom"/>
            <w:hideMark/>
          </w:tcPr>
          <w:p w14:paraId="64E7835F"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k2</w:t>
            </w:r>
          </w:p>
        </w:tc>
        <w:tc>
          <w:tcPr>
            <w:tcW w:w="1080" w:type="dxa"/>
            <w:tcBorders>
              <w:top w:val="single" w:sz="4" w:space="0" w:color="auto"/>
              <w:left w:val="nil"/>
              <w:bottom w:val="single" w:sz="4" w:space="0" w:color="auto"/>
              <w:right w:val="single" w:sz="4" w:space="0" w:color="auto"/>
            </w:tcBorders>
            <w:noWrap/>
            <w:vAlign w:val="bottom"/>
            <w:hideMark/>
          </w:tcPr>
          <w:p w14:paraId="20A7C195"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c>
          <w:tcPr>
            <w:tcW w:w="1080" w:type="dxa"/>
            <w:tcBorders>
              <w:top w:val="single" w:sz="4" w:space="0" w:color="auto"/>
              <w:left w:val="nil"/>
              <w:bottom w:val="single" w:sz="4" w:space="0" w:color="auto"/>
              <w:right w:val="single" w:sz="4" w:space="0" w:color="auto"/>
            </w:tcBorders>
            <w:noWrap/>
            <w:vAlign w:val="bottom"/>
            <w:hideMark/>
          </w:tcPr>
          <w:p w14:paraId="5EBA4473"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k3</w:t>
            </w:r>
          </w:p>
        </w:tc>
        <w:tc>
          <w:tcPr>
            <w:tcW w:w="1080" w:type="dxa"/>
            <w:tcBorders>
              <w:top w:val="single" w:sz="4" w:space="0" w:color="auto"/>
              <w:left w:val="nil"/>
              <w:bottom w:val="single" w:sz="4" w:space="0" w:color="auto"/>
              <w:right w:val="single" w:sz="4" w:space="0" w:color="auto"/>
            </w:tcBorders>
            <w:noWrap/>
            <w:vAlign w:val="bottom"/>
            <w:hideMark/>
          </w:tcPr>
          <w:p w14:paraId="2AE0C905"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Sig</w:t>
            </w:r>
          </w:p>
        </w:tc>
      </w:tr>
      <w:tr w:rsidR="00782664" w:rsidRPr="00C96E1C" w14:paraId="12FD54CF"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5DB30CF"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Mode1</w:t>
            </w:r>
          </w:p>
        </w:tc>
        <w:tc>
          <w:tcPr>
            <w:tcW w:w="967" w:type="dxa"/>
            <w:tcBorders>
              <w:top w:val="nil"/>
              <w:left w:val="nil"/>
              <w:bottom w:val="single" w:sz="4" w:space="0" w:color="auto"/>
              <w:right w:val="single" w:sz="4" w:space="0" w:color="auto"/>
            </w:tcBorders>
            <w:noWrap/>
            <w:vAlign w:val="center"/>
            <w:hideMark/>
          </w:tcPr>
          <w:p w14:paraId="44EC1A10"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.9999792</w:t>
            </w:r>
          </w:p>
        </w:tc>
        <w:tc>
          <w:tcPr>
            <w:tcW w:w="1047" w:type="dxa"/>
            <w:tcBorders>
              <w:top w:val="nil"/>
              <w:left w:val="nil"/>
              <w:bottom w:val="single" w:sz="4" w:space="0" w:color="auto"/>
              <w:right w:val="single" w:sz="4" w:space="0" w:color="auto"/>
            </w:tcBorders>
            <w:noWrap/>
            <w:vAlign w:val="bottom"/>
            <w:hideMark/>
          </w:tcPr>
          <w:p w14:paraId="30B0BFBD"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07B88D08"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.5073939</w:t>
            </w:r>
          </w:p>
        </w:tc>
        <w:tc>
          <w:tcPr>
            <w:tcW w:w="1207" w:type="dxa"/>
            <w:tcBorders>
              <w:top w:val="nil"/>
              <w:left w:val="nil"/>
              <w:bottom w:val="single" w:sz="4" w:space="0" w:color="auto"/>
              <w:right w:val="single" w:sz="4" w:space="0" w:color="auto"/>
            </w:tcBorders>
            <w:noWrap/>
            <w:vAlign w:val="bottom"/>
            <w:hideMark/>
          </w:tcPr>
          <w:p w14:paraId="4E071770"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3.63E-07</w:t>
            </w:r>
          </w:p>
        </w:tc>
        <w:tc>
          <w:tcPr>
            <w:tcW w:w="1080" w:type="dxa"/>
            <w:tcBorders>
              <w:top w:val="nil"/>
              <w:left w:val="nil"/>
              <w:bottom w:val="single" w:sz="4" w:space="0" w:color="auto"/>
              <w:right w:val="single" w:sz="4" w:space="0" w:color="auto"/>
            </w:tcBorders>
            <w:noWrap/>
            <w:vAlign w:val="bottom"/>
            <w:hideMark/>
          </w:tcPr>
          <w:p w14:paraId="011B11FC"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068DB26A"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05023307"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-.1373696</w:t>
            </w:r>
          </w:p>
        </w:tc>
        <w:tc>
          <w:tcPr>
            <w:tcW w:w="1080" w:type="dxa"/>
            <w:tcBorders>
              <w:top w:val="nil"/>
              <w:left w:val="nil"/>
              <w:bottom w:val="single" w:sz="4" w:space="0" w:color="auto"/>
              <w:right w:val="single" w:sz="4" w:space="0" w:color="auto"/>
            </w:tcBorders>
            <w:noWrap/>
            <w:vAlign w:val="bottom"/>
            <w:hideMark/>
          </w:tcPr>
          <w:p w14:paraId="406C3A17"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3.19E-04</w:t>
            </w:r>
          </w:p>
        </w:tc>
      </w:tr>
      <w:tr w:rsidR="00782664" w:rsidRPr="00C96E1C" w14:paraId="4FDFEEBE"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1BAB400D"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Mode2</w:t>
            </w:r>
          </w:p>
        </w:tc>
        <w:tc>
          <w:tcPr>
            <w:tcW w:w="967" w:type="dxa"/>
            <w:tcBorders>
              <w:top w:val="nil"/>
              <w:left w:val="nil"/>
              <w:bottom w:val="single" w:sz="4" w:space="0" w:color="auto"/>
              <w:right w:val="single" w:sz="4" w:space="0" w:color="auto"/>
            </w:tcBorders>
            <w:noWrap/>
            <w:vAlign w:val="center"/>
            <w:hideMark/>
          </w:tcPr>
          <w:p w14:paraId="13C4E4B4"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.9999811</w:t>
            </w:r>
          </w:p>
        </w:tc>
        <w:tc>
          <w:tcPr>
            <w:tcW w:w="1047" w:type="dxa"/>
            <w:tcBorders>
              <w:top w:val="nil"/>
              <w:left w:val="nil"/>
              <w:bottom w:val="single" w:sz="4" w:space="0" w:color="auto"/>
              <w:right w:val="single" w:sz="4" w:space="0" w:color="auto"/>
            </w:tcBorders>
            <w:noWrap/>
            <w:vAlign w:val="bottom"/>
            <w:hideMark/>
          </w:tcPr>
          <w:p w14:paraId="038686C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5AEDAC1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.4684732</w:t>
            </w:r>
          </w:p>
        </w:tc>
        <w:tc>
          <w:tcPr>
            <w:tcW w:w="1207" w:type="dxa"/>
            <w:tcBorders>
              <w:top w:val="nil"/>
              <w:left w:val="nil"/>
              <w:bottom w:val="single" w:sz="4" w:space="0" w:color="auto"/>
              <w:right w:val="single" w:sz="4" w:space="0" w:color="auto"/>
            </w:tcBorders>
            <w:noWrap/>
            <w:vAlign w:val="bottom"/>
            <w:hideMark/>
          </w:tcPr>
          <w:p w14:paraId="6AF04E8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3.64E-07</w:t>
            </w:r>
          </w:p>
        </w:tc>
        <w:tc>
          <w:tcPr>
            <w:tcW w:w="1080" w:type="dxa"/>
            <w:tcBorders>
              <w:top w:val="nil"/>
              <w:left w:val="nil"/>
              <w:bottom w:val="single" w:sz="4" w:space="0" w:color="auto"/>
              <w:right w:val="single" w:sz="4" w:space="0" w:color="auto"/>
            </w:tcBorders>
            <w:noWrap/>
            <w:vAlign w:val="bottom"/>
            <w:hideMark/>
          </w:tcPr>
          <w:p w14:paraId="2001EFF5"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055F4C2B"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33F9D002"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-.1259320</w:t>
            </w:r>
          </w:p>
        </w:tc>
        <w:tc>
          <w:tcPr>
            <w:tcW w:w="1080" w:type="dxa"/>
            <w:tcBorders>
              <w:top w:val="nil"/>
              <w:left w:val="nil"/>
              <w:bottom w:val="single" w:sz="4" w:space="0" w:color="auto"/>
              <w:right w:val="single" w:sz="4" w:space="0" w:color="auto"/>
            </w:tcBorders>
            <w:noWrap/>
            <w:vAlign w:val="bottom"/>
            <w:hideMark/>
          </w:tcPr>
          <w:p w14:paraId="11ADB405"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3.24E-04</w:t>
            </w:r>
          </w:p>
        </w:tc>
      </w:tr>
      <w:tr w:rsidR="00782664" w:rsidRPr="00C96E1C" w14:paraId="66650669"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5CD6E170"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Mode3</w:t>
            </w:r>
          </w:p>
        </w:tc>
        <w:tc>
          <w:tcPr>
            <w:tcW w:w="967" w:type="dxa"/>
            <w:tcBorders>
              <w:top w:val="nil"/>
              <w:left w:val="nil"/>
              <w:bottom w:val="single" w:sz="4" w:space="0" w:color="auto"/>
              <w:right w:val="single" w:sz="4" w:space="0" w:color="auto"/>
            </w:tcBorders>
            <w:noWrap/>
            <w:vAlign w:val="center"/>
            <w:hideMark/>
          </w:tcPr>
          <w:p w14:paraId="3A936D8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.9999832</w:t>
            </w:r>
          </w:p>
        </w:tc>
        <w:tc>
          <w:tcPr>
            <w:tcW w:w="1047" w:type="dxa"/>
            <w:tcBorders>
              <w:top w:val="nil"/>
              <w:left w:val="nil"/>
              <w:bottom w:val="single" w:sz="4" w:space="0" w:color="auto"/>
              <w:right w:val="single" w:sz="4" w:space="0" w:color="auto"/>
            </w:tcBorders>
            <w:noWrap/>
            <w:vAlign w:val="bottom"/>
            <w:hideMark/>
          </w:tcPr>
          <w:p w14:paraId="44DE1788"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1739926D"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.4260052</w:t>
            </w:r>
          </w:p>
        </w:tc>
        <w:tc>
          <w:tcPr>
            <w:tcW w:w="1207" w:type="dxa"/>
            <w:tcBorders>
              <w:top w:val="nil"/>
              <w:left w:val="nil"/>
              <w:bottom w:val="single" w:sz="4" w:space="0" w:color="auto"/>
              <w:right w:val="single" w:sz="4" w:space="0" w:color="auto"/>
            </w:tcBorders>
            <w:noWrap/>
            <w:vAlign w:val="bottom"/>
            <w:hideMark/>
          </w:tcPr>
          <w:p w14:paraId="16B32728"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3.64E-07</w:t>
            </w:r>
          </w:p>
        </w:tc>
        <w:tc>
          <w:tcPr>
            <w:tcW w:w="1080" w:type="dxa"/>
            <w:tcBorders>
              <w:top w:val="nil"/>
              <w:left w:val="nil"/>
              <w:bottom w:val="single" w:sz="4" w:space="0" w:color="auto"/>
              <w:right w:val="single" w:sz="4" w:space="0" w:color="auto"/>
            </w:tcBorders>
            <w:noWrap/>
            <w:vAlign w:val="center"/>
            <w:hideMark/>
          </w:tcPr>
          <w:p w14:paraId="71F1EEE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6967687D"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3F206963"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-.1136101</w:t>
            </w:r>
          </w:p>
        </w:tc>
        <w:tc>
          <w:tcPr>
            <w:tcW w:w="1080" w:type="dxa"/>
            <w:tcBorders>
              <w:top w:val="nil"/>
              <w:left w:val="nil"/>
              <w:bottom w:val="single" w:sz="4" w:space="0" w:color="auto"/>
              <w:right w:val="single" w:sz="4" w:space="0" w:color="auto"/>
            </w:tcBorders>
            <w:noWrap/>
            <w:vAlign w:val="bottom"/>
            <w:hideMark/>
          </w:tcPr>
          <w:p w14:paraId="5977DCF8"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3.28E-04</w:t>
            </w:r>
          </w:p>
        </w:tc>
      </w:tr>
      <w:tr w:rsidR="00782664" w:rsidRPr="00C96E1C" w14:paraId="781F8D71"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4CB3CEB3"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Mode4</w:t>
            </w:r>
          </w:p>
        </w:tc>
        <w:tc>
          <w:tcPr>
            <w:tcW w:w="967" w:type="dxa"/>
            <w:tcBorders>
              <w:top w:val="nil"/>
              <w:left w:val="nil"/>
              <w:bottom w:val="single" w:sz="4" w:space="0" w:color="auto"/>
              <w:right w:val="single" w:sz="4" w:space="0" w:color="auto"/>
            </w:tcBorders>
            <w:noWrap/>
            <w:vAlign w:val="center"/>
            <w:hideMark/>
          </w:tcPr>
          <w:p w14:paraId="290D79B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.9999854</w:t>
            </w:r>
          </w:p>
        </w:tc>
        <w:tc>
          <w:tcPr>
            <w:tcW w:w="1047" w:type="dxa"/>
            <w:tcBorders>
              <w:top w:val="nil"/>
              <w:left w:val="nil"/>
              <w:bottom w:val="single" w:sz="4" w:space="0" w:color="auto"/>
              <w:right w:val="single" w:sz="4" w:space="0" w:color="auto"/>
            </w:tcBorders>
            <w:noWrap/>
            <w:vAlign w:val="bottom"/>
            <w:hideMark/>
          </w:tcPr>
          <w:p w14:paraId="0503A01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7721BC84"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.3802722</w:t>
            </w:r>
          </w:p>
        </w:tc>
        <w:tc>
          <w:tcPr>
            <w:tcW w:w="1207" w:type="dxa"/>
            <w:tcBorders>
              <w:top w:val="nil"/>
              <w:left w:val="nil"/>
              <w:bottom w:val="single" w:sz="4" w:space="0" w:color="auto"/>
              <w:right w:val="single" w:sz="4" w:space="0" w:color="auto"/>
            </w:tcBorders>
            <w:noWrap/>
            <w:vAlign w:val="bottom"/>
            <w:hideMark/>
          </w:tcPr>
          <w:p w14:paraId="644A0132"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3.60E-07</w:t>
            </w:r>
          </w:p>
        </w:tc>
        <w:tc>
          <w:tcPr>
            <w:tcW w:w="1080" w:type="dxa"/>
            <w:tcBorders>
              <w:top w:val="nil"/>
              <w:left w:val="nil"/>
              <w:bottom w:val="single" w:sz="4" w:space="0" w:color="auto"/>
              <w:right w:val="single" w:sz="4" w:space="0" w:color="auto"/>
            </w:tcBorders>
            <w:noWrap/>
            <w:vAlign w:val="center"/>
            <w:hideMark/>
          </w:tcPr>
          <w:p w14:paraId="061CD514"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1B2701B0"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427870DD"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-.1005021</w:t>
            </w:r>
          </w:p>
        </w:tc>
        <w:tc>
          <w:tcPr>
            <w:tcW w:w="1080" w:type="dxa"/>
            <w:tcBorders>
              <w:top w:val="nil"/>
              <w:left w:val="nil"/>
              <w:bottom w:val="single" w:sz="4" w:space="0" w:color="auto"/>
              <w:right w:val="single" w:sz="4" w:space="0" w:color="auto"/>
            </w:tcBorders>
            <w:noWrap/>
            <w:vAlign w:val="bottom"/>
            <w:hideMark/>
          </w:tcPr>
          <w:p w14:paraId="218EA368"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3.30E-04</w:t>
            </w:r>
          </w:p>
        </w:tc>
      </w:tr>
      <w:tr w:rsidR="00782664" w:rsidRPr="00C96E1C" w14:paraId="4C943582"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6D821EE2"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Mode5</w:t>
            </w:r>
          </w:p>
        </w:tc>
        <w:tc>
          <w:tcPr>
            <w:tcW w:w="967" w:type="dxa"/>
            <w:tcBorders>
              <w:top w:val="nil"/>
              <w:left w:val="nil"/>
              <w:bottom w:val="single" w:sz="4" w:space="0" w:color="auto"/>
              <w:right w:val="single" w:sz="4" w:space="0" w:color="auto"/>
            </w:tcBorders>
            <w:noWrap/>
            <w:vAlign w:val="center"/>
            <w:hideMark/>
          </w:tcPr>
          <w:p w14:paraId="33E7C79A"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.9999875</w:t>
            </w:r>
          </w:p>
        </w:tc>
        <w:tc>
          <w:tcPr>
            <w:tcW w:w="1047" w:type="dxa"/>
            <w:tcBorders>
              <w:top w:val="nil"/>
              <w:left w:val="nil"/>
              <w:bottom w:val="single" w:sz="4" w:space="0" w:color="auto"/>
              <w:right w:val="single" w:sz="4" w:space="0" w:color="auto"/>
            </w:tcBorders>
            <w:noWrap/>
            <w:vAlign w:val="bottom"/>
            <w:hideMark/>
          </w:tcPr>
          <w:p w14:paraId="5DE13064"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230A572E"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.3347151</w:t>
            </w:r>
          </w:p>
        </w:tc>
        <w:tc>
          <w:tcPr>
            <w:tcW w:w="1207" w:type="dxa"/>
            <w:tcBorders>
              <w:top w:val="nil"/>
              <w:left w:val="nil"/>
              <w:bottom w:val="single" w:sz="4" w:space="0" w:color="auto"/>
              <w:right w:val="single" w:sz="4" w:space="0" w:color="auto"/>
            </w:tcBorders>
            <w:noWrap/>
            <w:vAlign w:val="bottom"/>
            <w:hideMark/>
          </w:tcPr>
          <w:p w14:paraId="5EBF33EF"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3.60E-07</w:t>
            </w:r>
          </w:p>
        </w:tc>
        <w:tc>
          <w:tcPr>
            <w:tcW w:w="1080" w:type="dxa"/>
            <w:tcBorders>
              <w:top w:val="nil"/>
              <w:left w:val="nil"/>
              <w:bottom w:val="single" w:sz="4" w:space="0" w:color="auto"/>
              <w:right w:val="single" w:sz="4" w:space="0" w:color="auto"/>
            </w:tcBorders>
            <w:noWrap/>
            <w:vAlign w:val="center"/>
            <w:hideMark/>
          </w:tcPr>
          <w:p w14:paraId="683848D0"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524E5078"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2171DD91"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-.0876732</w:t>
            </w:r>
          </w:p>
        </w:tc>
        <w:tc>
          <w:tcPr>
            <w:tcW w:w="1080" w:type="dxa"/>
            <w:tcBorders>
              <w:top w:val="nil"/>
              <w:left w:val="nil"/>
              <w:bottom w:val="single" w:sz="4" w:space="0" w:color="auto"/>
              <w:right w:val="single" w:sz="4" w:space="0" w:color="auto"/>
            </w:tcBorders>
            <w:noWrap/>
            <w:vAlign w:val="bottom"/>
            <w:hideMark/>
          </w:tcPr>
          <w:p w14:paraId="284DD294"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3.36E-04</w:t>
            </w:r>
          </w:p>
        </w:tc>
      </w:tr>
      <w:tr w:rsidR="00782664" w:rsidRPr="00C96E1C" w14:paraId="79DEDCF3"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6CD5897A"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Mode6</w:t>
            </w:r>
          </w:p>
        </w:tc>
        <w:tc>
          <w:tcPr>
            <w:tcW w:w="967" w:type="dxa"/>
            <w:tcBorders>
              <w:top w:val="nil"/>
              <w:left w:val="nil"/>
              <w:bottom w:val="single" w:sz="4" w:space="0" w:color="auto"/>
              <w:right w:val="single" w:sz="4" w:space="0" w:color="auto"/>
            </w:tcBorders>
            <w:noWrap/>
            <w:vAlign w:val="center"/>
            <w:hideMark/>
          </w:tcPr>
          <w:p w14:paraId="5707F193"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.9999949</w:t>
            </w:r>
          </w:p>
        </w:tc>
        <w:tc>
          <w:tcPr>
            <w:tcW w:w="1047" w:type="dxa"/>
            <w:tcBorders>
              <w:top w:val="nil"/>
              <w:left w:val="nil"/>
              <w:bottom w:val="single" w:sz="4" w:space="0" w:color="auto"/>
              <w:right w:val="single" w:sz="4" w:space="0" w:color="auto"/>
            </w:tcBorders>
            <w:noWrap/>
            <w:vAlign w:val="bottom"/>
            <w:hideMark/>
          </w:tcPr>
          <w:p w14:paraId="66CB6FBD"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258A8F9C"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207" w:type="dxa"/>
            <w:tcBorders>
              <w:top w:val="nil"/>
              <w:left w:val="nil"/>
              <w:bottom w:val="single" w:sz="4" w:space="0" w:color="auto"/>
              <w:right w:val="single" w:sz="4" w:space="0" w:color="auto"/>
            </w:tcBorders>
            <w:noWrap/>
            <w:vAlign w:val="bottom"/>
            <w:hideMark/>
          </w:tcPr>
          <w:p w14:paraId="4FB4275E" w14:textId="77777777" w:rsidR="00782664" w:rsidRPr="00C96E1C" w:rsidRDefault="00782664" w:rsidP="001D5DF9">
            <w:pPr>
              <w:spacing w:after="0" w:line="240" w:lineRule="auto"/>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4D5716DE"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-.1355884</w:t>
            </w:r>
          </w:p>
        </w:tc>
        <w:tc>
          <w:tcPr>
            <w:tcW w:w="1080" w:type="dxa"/>
            <w:tcBorders>
              <w:top w:val="nil"/>
              <w:left w:val="nil"/>
              <w:bottom w:val="single" w:sz="4" w:space="0" w:color="auto"/>
              <w:right w:val="single" w:sz="4" w:space="0" w:color="auto"/>
            </w:tcBorders>
            <w:noWrap/>
            <w:vAlign w:val="bottom"/>
            <w:hideMark/>
          </w:tcPr>
          <w:p w14:paraId="211514B2"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5.45E-05</w:t>
            </w:r>
          </w:p>
        </w:tc>
        <w:tc>
          <w:tcPr>
            <w:tcW w:w="1080" w:type="dxa"/>
            <w:tcBorders>
              <w:top w:val="nil"/>
              <w:left w:val="nil"/>
              <w:bottom w:val="single" w:sz="4" w:space="0" w:color="auto"/>
              <w:right w:val="single" w:sz="4" w:space="0" w:color="auto"/>
            </w:tcBorders>
            <w:noWrap/>
            <w:vAlign w:val="center"/>
            <w:hideMark/>
          </w:tcPr>
          <w:p w14:paraId="40C7C688"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.3495691</w:t>
            </w:r>
          </w:p>
        </w:tc>
        <w:tc>
          <w:tcPr>
            <w:tcW w:w="1080" w:type="dxa"/>
            <w:tcBorders>
              <w:top w:val="nil"/>
              <w:left w:val="nil"/>
              <w:bottom w:val="single" w:sz="4" w:space="0" w:color="auto"/>
              <w:right w:val="single" w:sz="4" w:space="0" w:color="auto"/>
            </w:tcBorders>
            <w:noWrap/>
            <w:vAlign w:val="bottom"/>
            <w:hideMark/>
          </w:tcPr>
          <w:p w14:paraId="4B182F64" w14:textId="77777777" w:rsidR="00782664" w:rsidRPr="00C96E1C" w:rsidRDefault="00782664" w:rsidP="001D5DF9">
            <w:pPr>
              <w:spacing w:after="0" w:line="240" w:lineRule="auto"/>
              <w:jc w:val="right"/>
              <w:rPr>
                <w:rFonts w:asciiTheme="majorBidi" w:eastAsia="Times New Roman" w:hAnsiTheme="majorBidi" w:cstheme="majorBidi"/>
                <w:color w:val="000000"/>
                <w:sz w:val="20"/>
                <w:szCs w:val="20"/>
              </w:rPr>
            </w:pPr>
            <w:r w:rsidRPr="00C96E1C">
              <w:rPr>
                <w:rFonts w:asciiTheme="majorBidi" w:eastAsia="Times New Roman" w:hAnsiTheme="majorBidi" w:cstheme="majorBidi"/>
                <w:color w:val="000000"/>
                <w:sz w:val="20"/>
                <w:szCs w:val="20"/>
              </w:rPr>
              <w:t>4.48E-07</w:t>
            </w:r>
          </w:p>
        </w:tc>
      </w:tr>
    </w:tbl>
    <w:p w14:paraId="1E205EA2" w14:textId="0B50F252" w:rsidR="00782664" w:rsidRPr="007827DB" w:rsidRDefault="005845EA"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From table 1</w:t>
      </w:r>
      <w:r w:rsidR="001D5DF9">
        <w:rPr>
          <w:rFonts w:asciiTheme="majorBidi" w:hAnsiTheme="majorBidi" w:cstheme="majorBidi"/>
          <w:sz w:val="24"/>
          <w:szCs w:val="24"/>
        </w:rPr>
        <w:t>9</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661105" w:rsidRPr="007827DB">
        <w:rPr>
          <w:rFonts w:asciiTheme="majorBidi" w:hAnsiTheme="majorBidi" w:cstheme="majorBidi"/>
          <w:sz w:val="24"/>
          <w:szCs w:val="24"/>
        </w:rPr>
        <w:t xml:space="preserve"> The software used only k</w:t>
      </w:r>
      <w:r w:rsidR="00661105" w:rsidRPr="007827DB">
        <w:rPr>
          <w:rFonts w:asciiTheme="majorBidi" w:hAnsiTheme="majorBidi" w:cstheme="majorBidi"/>
          <w:sz w:val="24"/>
          <w:szCs w:val="24"/>
          <w:vertAlign w:val="subscript"/>
        </w:rPr>
        <w:t>3</w:t>
      </w:r>
      <w:r w:rsidR="00661105" w:rsidRPr="007827DB">
        <w:rPr>
          <w:rFonts w:asciiTheme="majorBidi" w:hAnsiTheme="majorBidi" w:cstheme="majorBidi"/>
          <w:sz w:val="24"/>
          <w:szCs w:val="24"/>
        </w:rPr>
        <w:t xml:space="preserve"> and k</w:t>
      </w:r>
      <w:r w:rsidR="00661105" w:rsidRPr="007827DB">
        <w:rPr>
          <w:rFonts w:asciiTheme="majorBidi" w:hAnsiTheme="majorBidi" w:cstheme="majorBidi"/>
          <w:sz w:val="24"/>
          <w:szCs w:val="24"/>
          <w:vertAlign w:val="subscript"/>
        </w:rPr>
        <w:t>1</w:t>
      </w:r>
      <w:r w:rsidR="00661105" w:rsidRPr="007827DB">
        <w:rPr>
          <w:rFonts w:asciiTheme="majorBidi" w:hAnsiTheme="majorBidi" w:cstheme="majorBidi"/>
          <w:sz w:val="24"/>
          <w:szCs w:val="24"/>
        </w:rPr>
        <w:t xml:space="preserve"> as predictors for models 1 to 5 while it used only k</w:t>
      </w:r>
      <w:r w:rsidR="00661105" w:rsidRPr="007827DB">
        <w:rPr>
          <w:rFonts w:asciiTheme="majorBidi" w:hAnsiTheme="majorBidi" w:cstheme="majorBidi"/>
          <w:sz w:val="24"/>
          <w:szCs w:val="24"/>
          <w:vertAlign w:val="subscript"/>
        </w:rPr>
        <w:t>3</w:t>
      </w:r>
      <w:r w:rsidR="00661105" w:rsidRPr="007827DB">
        <w:rPr>
          <w:rFonts w:asciiTheme="majorBidi" w:hAnsiTheme="majorBidi" w:cstheme="majorBidi"/>
          <w:sz w:val="24"/>
          <w:szCs w:val="24"/>
        </w:rPr>
        <w:t xml:space="preserve"> and k</w:t>
      </w:r>
      <w:r w:rsidR="00661105" w:rsidRPr="007827DB">
        <w:rPr>
          <w:rFonts w:asciiTheme="majorBidi" w:hAnsiTheme="majorBidi" w:cstheme="majorBidi"/>
          <w:sz w:val="24"/>
          <w:szCs w:val="24"/>
          <w:vertAlign w:val="subscript"/>
        </w:rPr>
        <w:t>2</w:t>
      </w:r>
      <w:r w:rsidR="00661105" w:rsidRPr="007827DB">
        <w:rPr>
          <w:rFonts w:asciiTheme="majorBidi" w:hAnsiTheme="majorBidi" w:cstheme="majorBidi"/>
          <w:sz w:val="24"/>
          <w:szCs w:val="24"/>
        </w:rPr>
        <w:t xml:space="preserve"> as predictors for models 6.</w:t>
      </w:r>
      <w:r w:rsidR="00F50FEE" w:rsidRPr="007827DB">
        <w:rPr>
          <w:rFonts w:asciiTheme="majorBidi" w:hAnsiTheme="majorBidi" w:cstheme="majorBidi"/>
          <w:sz w:val="24"/>
          <w:szCs w:val="24"/>
        </w:rPr>
        <w:t xml:space="preserve"> By observing the values of R</w:t>
      </w:r>
      <w:r w:rsidR="00F50FEE" w:rsidRPr="007827DB">
        <w:rPr>
          <w:rFonts w:asciiTheme="majorBidi" w:hAnsiTheme="majorBidi" w:cstheme="majorBidi"/>
          <w:sz w:val="24"/>
          <w:szCs w:val="24"/>
          <w:vertAlign w:val="superscript"/>
        </w:rPr>
        <w:t>2</w:t>
      </w:r>
      <w:r w:rsidR="00F50FEE" w:rsidRPr="007827DB">
        <w:rPr>
          <w:rFonts w:asciiTheme="majorBidi" w:hAnsiTheme="majorBidi" w:cstheme="majorBidi"/>
          <w:sz w:val="24"/>
          <w:szCs w:val="24"/>
        </w:rPr>
        <w:t xml:space="preserve"> from model1 through model6, it can be seen that it increases with the increase in the soot concentrations. This implies that there is a decrease in the complexity of the mixtures because soot does not absorb water. By also observing the values of k</w:t>
      </w:r>
      <w:r w:rsidR="00F50FEE" w:rsidRPr="007827DB">
        <w:rPr>
          <w:rFonts w:asciiTheme="majorBidi" w:hAnsiTheme="majorBidi" w:cstheme="majorBidi"/>
          <w:sz w:val="24"/>
          <w:szCs w:val="24"/>
          <w:vertAlign w:val="subscript"/>
        </w:rPr>
        <w:t>1</w:t>
      </w:r>
      <w:r w:rsidR="00F50FEE" w:rsidRPr="007827DB">
        <w:rPr>
          <w:rFonts w:asciiTheme="majorBidi" w:hAnsiTheme="majorBidi" w:cstheme="majorBidi"/>
          <w:sz w:val="24"/>
          <w:szCs w:val="24"/>
        </w:rPr>
        <w:t>, it can be seen that it decreases with the increase in the soot concentrations, which also implies decrease in the effective hygroscopic growth as a result of the increase in soot concentrations.</w:t>
      </w:r>
    </w:p>
    <w:p w14:paraId="308181BE" w14:textId="735B23A5" w:rsidR="007E5DF4" w:rsidRPr="003C7FBC" w:rsidRDefault="007E5DF4"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4.3.2</w:t>
      </w:r>
      <w:r w:rsidRPr="007827DB">
        <w:rPr>
          <w:rFonts w:asciiTheme="majorBidi" w:hAnsiTheme="majorBidi" w:cstheme="majorBidi"/>
          <w:sz w:val="24"/>
          <w:szCs w:val="24"/>
        </w:rPr>
        <w:tab/>
      </w:r>
      <w:r w:rsidRPr="003C7FBC">
        <w:rPr>
          <w:rStyle w:val="fontstyle01"/>
          <w:rFonts w:asciiTheme="majorBidi" w:hAnsiTheme="majorBidi" w:cstheme="majorBidi"/>
          <w:sz w:val="24"/>
          <w:szCs w:val="24"/>
        </w:rPr>
        <w:t xml:space="preserve">Van’t Hoff factor (VH) models for </w:t>
      </w:r>
      <w:proofErr w:type="spellStart"/>
      <w:r w:rsidRPr="003C7FBC">
        <w:rPr>
          <w:rStyle w:val="fontstyle01"/>
          <w:rFonts w:asciiTheme="majorBidi" w:hAnsiTheme="majorBidi" w:cstheme="majorBidi"/>
          <w:sz w:val="24"/>
          <w:szCs w:val="24"/>
        </w:rPr>
        <w:t>inso</w:t>
      </w:r>
      <w:proofErr w:type="spellEnd"/>
    </w:p>
    <w:p w14:paraId="37CB8FDB" w14:textId="686D0A60" w:rsidR="00746EF4" w:rsidRDefault="005845EA" w:rsidP="00E64894">
      <w:pPr>
        <w:spacing w:before="120" w:after="120" w:line="240" w:lineRule="auto"/>
        <w:jc w:val="both"/>
        <w:rPr>
          <w:rStyle w:val="fontstyle01"/>
          <w:rFonts w:asciiTheme="majorBidi" w:hAnsiTheme="majorBidi" w:cstheme="majorBidi"/>
          <w:b/>
          <w:bCs/>
          <w:sz w:val="24"/>
          <w:szCs w:val="24"/>
        </w:rPr>
      </w:pPr>
      <w:r w:rsidRPr="003C7FBC">
        <w:rPr>
          <w:rStyle w:val="fontstyle01"/>
          <w:rFonts w:asciiTheme="majorBidi" w:hAnsiTheme="majorBidi" w:cstheme="majorBidi"/>
          <w:sz w:val="24"/>
          <w:szCs w:val="24"/>
        </w:rPr>
        <w:lastRenderedPageBreak/>
        <w:t xml:space="preserve">Table </w:t>
      </w:r>
      <w:proofErr w:type="gramStart"/>
      <w:r w:rsidR="001D5DF9" w:rsidRPr="003C7FBC">
        <w:rPr>
          <w:rStyle w:val="fontstyle01"/>
          <w:rFonts w:asciiTheme="majorBidi" w:hAnsiTheme="majorBidi" w:cstheme="majorBidi"/>
          <w:sz w:val="24"/>
          <w:szCs w:val="24"/>
        </w:rPr>
        <w:t>20</w:t>
      </w:r>
      <w:r w:rsidRPr="003C7FBC">
        <w:rPr>
          <w:rStyle w:val="fontstyle01"/>
          <w:rFonts w:asciiTheme="majorBidi" w:hAnsiTheme="majorBidi" w:cstheme="majorBidi"/>
          <w:sz w:val="24"/>
          <w:szCs w:val="24"/>
        </w:rPr>
        <w:t>:</w:t>
      </w:r>
      <w:r w:rsidR="00746EF4" w:rsidRPr="003C7FBC">
        <w:rPr>
          <w:rStyle w:val="fontstyle01"/>
          <w:rFonts w:asciiTheme="majorBidi" w:hAnsiTheme="majorBidi" w:cstheme="majorBidi"/>
          <w:sz w:val="24"/>
          <w:szCs w:val="24"/>
        </w:rPr>
        <w:t>Van’t</w:t>
      </w:r>
      <w:proofErr w:type="gramEnd"/>
      <w:r w:rsidR="00746EF4" w:rsidRPr="003C7FBC">
        <w:rPr>
          <w:rStyle w:val="fontstyle01"/>
          <w:rFonts w:asciiTheme="majorBidi" w:hAnsiTheme="majorBidi" w:cstheme="majorBidi"/>
          <w:sz w:val="24"/>
          <w:szCs w:val="24"/>
        </w:rPr>
        <w:t xml:space="preserve"> Hoff factor (VH) </w:t>
      </w:r>
      <w:r w:rsidR="001D5DF9" w:rsidRPr="003C7FBC">
        <w:rPr>
          <w:rStyle w:val="fontstyle01"/>
          <w:rFonts w:asciiTheme="majorBidi" w:hAnsiTheme="majorBidi" w:cstheme="majorBidi"/>
          <w:sz w:val="24"/>
          <w:szCs w:val="24"/>
        </w:rPr>
        <w:t xml:space="preserve">models for </w:t>
      </w:r>
      <w:proofErr w:type="spellStart"/>
      <w:r w:rsidR="001D5DF9" w:rsidRPr="003C7FBC">
        <w:rPr>
          <w:rStyle w:val="fontstyle01"/>
          <w:rFonts w:asciiTheme="majorBidi" w:hAnsiTheme="majorBidi" w:cstheme="majorBidi"/>
          <w:sz w:val="24"/>
          <w:szCs w:val="24"/>
        </w:rPr>
        <w:t>inso</w:t>
      </w:r>
      <w:proofErr w:type="spellEnd"/>
      <w:r w:rsidR="003C7FBC" w:rsidRPr="003C7FBC">
        <w:rPr>
          <w:rStyle w:val="fontstyle01"/>
          <w:rFonts w:asciiTheme="majorBidi" w:hAnsiTheme="majorBidi" w:cstheme="majorBidi"/>
          <w:sz w:val="24"/>
          <w:szCs w:val="24"/>
        </w:rPr>
        <w:t xml:space="preserve"> for linear models, equation</w:t>
      </w:r>
      <w:r w:rsidR="003C7FBC" w:rsidRPr="0056087E">
        <w:rPr>
          <w:rStyle w:val="fontstyle01"/>
          <w:rFonts w:asciiTheme="majorBidi" w:hAnsiTheme="majorBidi" w:cstheme="majorBidi"/>
          <w:sz w:val="24"/>
          <w:szCs w:val="24"/>
        </w:rPr>
        <w:t xml:space="preserve"> (15)</w:t>
      </w:r>
    </w:p>
    <w:tbl>
      <w:tblPr>
        <w:tblW w:w="6720" w:type="dxa"/>
        <w:tblInd w:w="113" w:type="dxa"/>
        <w:tblLook w:val="04A0" w:firstRow="1" w:lastRow="0" w:firstColumn="1" w:lastColumn="0" w:noHBand="0" w:noVBand="1"/>
      </w:tblPr>
      <w:tblGrid>
        <w:gridCol w:w="960"/>
        <w:gridCol w:w="922"/>
        <w:gridCol w:w="998"/>
        <w:gridCol w:w="922"/>
        <w:gridCol w:w="998"/>
        <w:gridCol w:w="922"/>
        <w:gridCol w:w="998"/>
      </w:tblGrid>
      <w:tr w:rsidR="00C96E1C" w:rsidRPr="00C96E1C" w14:paraId="46D6647E"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5B77A7" w14:textId="77B2EAC3" w:rsidR="00C96E1C" w:rsidRPr="00C96E1C" w:rsidRDefault="00C96E1C" w:rsidP="003C7FBC">
            <w:pPr>
              <w:spacing w:after="0" w:line="240" w:lineRule="auto"/>
              <w:rPr>
                <w:rFonts w:ascii="Calibri" w:eastAsia="Times New Roman" w:hAnsi="Calibri" w:cs="Calibri"/>
                <w:color w:val="000000"/>
                <w:sz w:val="20"/>
                <w:szCs w:val="20"/>
              </w:rPr>
            </w:pPr>
            <w:proofErr w:type="spellStart"/>
            <w:proofErr w:type="gramStart"/>
            <w:r w:rsidRPr="00C96E1C">
              <w:rPr>
                <w:rFonts w:ascii="Calibri" w:eastAsia="Times New Roman" w:hAnsi="Calibri" w:cs="Calibri"/>
                <w:color w:val="000000"/>
                <w:sz w:val="20"/>
                <w:szCs w:val="20"/>
              </w:rPr>
              <w:t>Equ</w:t>
            </w:r>
            <w:proofErr w:type="spellEnd"/>
            <w:r w:rsidRPr="00C96E1C">
              <w:rPr>
                <w:rFonts w:ascii="Calibri" w:eastAsia="Times New Roman" w:hAnsi="Calibri" w:cs="Calibri"/>
                <w:color w:val="000000"/>
                <w:sz w:val="20"/>
                <w:szCs w:val="20"/>
              </w:rPr>
              <w:t>(</w:t>
            </w:r>
            <w:proofErr w:type="gramEnd"/>
            <w:r w:rsidR="003C7FBC">
              <w:rPr>
                <w:rFonts w:ascii="Calibri" w:eastAsia="Times New Roman" w:hAnsi="Calibri" w:cs="Calibri"/>
                <w:color w:val="000000"/>
                <w:sz w:val="20"/>
                <w:szCs w:val="20"/>
              </w:rPr>
              <w:t>15</w:t>
            </w:r>
            <w:r w:rsidRPr="00C96E1C">
              <w:rPr>
                <w:rFonts w:ascii="Calibri" w:eastAsia="Times New Roman" w:hAnsi="Calibri" w:cs="Calibri"/>
                <w:color w:val="000000"/>
                <w:sz w:val="20"/>
                <w:szCs w:val="20"/>
              </w:rPr>
              <w:t>)</w:t>
            </w:r>
          </w:p>
        </w:tc>
        <w:tc>
          <w:tcPr>
            <w:tcW w:w="5760" w:type="dxa"/>
            <w:gridSpan w:val="6"/>
            <w:tcBorders>
              <w:top w:val="single" w:sz="4" w:space="0" w:color="auto"/>
              <w:left w:val="nil"/>
              <w:bottom w:val="single" w:sz="4" w:space="0" w:color="auto"/>
              <w:right w:val="single" w:sz="4" w:space="0" w:color="000000"/>
            </w:tcBorders>
            <w:noWrap/>
            <w:vAlign w:val="bottom"/>
            <w:hideMark/>
          </w:tcPr>
          <w:p w14:paraId="5E0A2911" w14:textId="77777777" w:rsidR="00C96E1C" w:rsidRPr="00C96E1C" w:rsidRDefault="00C96E1C" w:rsidP="001D5DF9">
            <w:pPr>
              <w:spacing w:after="0" w:line="240" w:lineRule="auto"/>
              <w:jc w:val="center"/>
              <w:rPr>
                <w:rFonts w:ascii="Calibri" w:eastAsia="Times New Roman" w:hAnsi="Calibri" w:cs="Calibri"/>
                <w:color w:val="000000"/>
                <w:sz w:val="20"/>
                <w:szCs w:val="20"/>
              </w:rPr>
            </w:pPr>
            <w:r w:rsidRPr="00C96E1C">
              <w:rPr>
                <w:rFonts w:ascii="Calibri" w:eastAsia="Times New Roman" w:hAnsi="Calibri" w:cs="Calibri"/>
                <w:color w:val="000000"/>
                <w:sz w:val="20"/>
                <w:szCs w:val="20"/>
              </w:rPr>
              <w:t>Linear</w:t>
            </w:r>
          </w:p>
        </w:tc>
      </w:tr>
      <w:tr w:rsidR="00C96E1C" w:rsidRPr="00C96E1C" w14:paraId="35E36513"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9D9FE28"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2AF809D7"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089E579F"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D94326C"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a0</w:t>
            </w:r>
          </w:p>
        </w:tc>
        <w:tc>
          <w:tcPr>
            <w:tcW w:w="998" w:type="dxa"/>
            <w:tcBorders>
              <w:top w:val="nil"/>
              <w:left w:val="nil"/>
              <w:bottom w:val="single" w:sz="4" w:space="0" w:color="auto"/>
              <w:right w:val="single" w:sz="4" w:space="0" w:color="auto"/>
            </w:tcBorders>
            <w:noWrap/>
            <w:vAlign w:val="bottom"/>
            <w:hideMark/>
          </w:tcPr>
          <w:p w14:paraId="795F33E5"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5456D027"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a1</w:t>
            </w:r>
          </w:p>
        </w:tc>
        <w:tc>
          <w:tcPr>
            <w:tcW w:w="998" w:type="dxa"/>
            <w:tcBorders>
              <w:top w:val="nil"/>
              <w:left w:val="nil"/>
              <w:bottom w:val="single" w:sz="4" w:space="0" w:color="auto"/>
              <w:right w:val="single" w:sz="4" w:space="0" w:color="auto"/>
            </w:tcBorders>
            <w:noWrap/>
            <w:vAlign w:val="bottom"/>
            <w:hideMark/>
          </w:tcPr>
          <w:p w14:paraId="217C3AAB"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Sig</w:t>
            </w:r>
          </w:p>
        </w:tc>
      </w:tr>
      <w:tr w:rsidR="00C96E1C" w:rsidRPr="00C96E1C" w14:paraId="5E6D7910"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FA95128"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4D9B61C5"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.999692</w:t>
            </w:r>
          </w:p>
        </w:tc>
        <w:tc>
          <w:tcPr>
            <w:tcW w:w="998" w:type="dxa"/>
            <w:tcBorders>
              <w:top w:val="nil"/>
              <w:left w:val="nil"/>
              <w:bottom w:val="single" w:sz="4" w:space="0" w:color="auto"/>
              <w:right w:val="single" w:sz="4" w:space="0" w:color="auto"/>
            </w:tcBorders>
            <w:noWrap/>
            <w:vAlign w:val="bottom"/>
            <w:hideMark/>
          </w:tcPr>
          <w:p w14:paraId="5D028E2B"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5.67E-10</w:t>
            </w:r>
          </w:p>
        </w:tc>
        <w:tc>
          <w:tcPr>
            <w:tcW w:w="922" w:type="dxa"/>
            <w:tcBorders>
              <w:top w:val="nil"/>
              <w:left w:val="nil"/>
              <w:bottom w:val="single" w:sz="4" w:space="0" w:color="auto"/>
              <w:right w:val="single" w:sz="4" w:space="0" w:color="auto"/>
            </w:tcBorders>
            <w:noWrap/>
            <w:vAlign w:val="bottom"/>
            <w:hideMark/>
          </w:tcPr>
          <w:p w14:paraId="4614EC06"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.169482</w:t>
            </w:r>
          </w:p>
        </w:tc>
        <w:tc>
          <w:tcPr>
            <w:tcW w:w="998" w:type="dxa"/>
            <w:tcBorders>
              <w:top w:val="nil"/>
              <w:left w:val="nil"/>
              <w:bottom w:val="single" w:sz="4" w:space="0" w:color="auto"/>
              <w:right w:val="single" w:sz="4" w:space="0" w:color="auto"/>
            </w:tcBorders>
            <w:noWrap/>
            <w:vAlign w:val="bottom"/>
            <w:hideMark/>
          </w:tcPr>
          <w:p w14:paraId="2BAF8B4E"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6.94E-11</w:t>
            </w:r>
          </w:p>
        </w:tc>
        <w:tc>
          <w:tcPr>
            <w:tcW w:w="922" w:type="dxa"/>
            <w:tcBorders>
              <w:top w:val="nil"/>
              <w:left w:val="nil"/>
              <w:bottom w:val="single" w:sz="4" w:space="0" w:color="auto"/>
              <w:right w:val="single" w:sz="4" w:space="0" w:color="auto"/>
            </w:tcBorders>
            <w:noWrap/>
            <w:vAlign w:val="bottom"/>
            <w:hideMark/>
          </w:tcPr>
          <w:p w14:paraId="0880031C"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.090410</w:t>
            </w:r>
          </w:p>
        </w:tc>
        <w:tc>
          <w:tcPr>
            <w:tcW w:w="998" w:type="dxa"/>
            <w:tcBorders>
              <w:top w:val="nil"/>
              <w:left w:val="nil"/>
              <w:bottom w:val="single" w:sz="4" w:space="0" w:color="auto"/>
              <w:right w:val="single" w:sz="4" w:space="0" w:color="auto"/>
            </w:tcBorders>
            <w:noWrap/>
            <w:vAlign w:val="bottom"/>
            <w:hideMark/>
          </w:tcPr>
          <w:p w14:paraId="3203FF7F"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5.67E-10</w:t>
            </w:r>
          </w:p>
        </w:tc>
      </w:tr>
      <w:tr w:rsidR="00C96E1C" w:rsidRPr="00C96E1C" w14:paraId="1EF6732B"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8CA310F"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6FC8C28B"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.999733</w:t>
            </w:r>
          </w:p>
        </w:tc>
        <w:tc>
          <w:tcPr>
            <w:tcW w:w="998" w:type="dxa"/>
            <w:tcBorders>
              <w:top w:val="nil"/>
              <w:left w:val="nil"/>
              <w:bottom w:val="single" w:sz="4" w:space="0" w:color="auto"/>
              <w:right w:val="single" w:sz="4" w:space="0" w:color="auto"/>
            </w:tcBorders>
            <w:noWrap/>
            <w:vAlign w:val="bottom"/>
            <w:hideMark/>
          </w:tcPr>
          <w:p w14:paraId="03DC543F"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3.95E-10</w:t>
            </w:r>
          </w:p>
        </w:tc>
        <w:tc>
          <w:tcPr>
            <w:tcW w:w="922" w:type="dxa"/>
            <w:tcBorders>
              <w:top w:val="nil"/>
              <w:left w:val="nil"/>
              <w:bottom w:val="single" w:sz="4" w:space="0" w:color="auto"/>
              <w:right w:val="single" w:sz="4" w:space="0" w:color="auto"/>
            </w:tcBorders>
            <w:noWrap/>
            <w:vAlign w:val="bottom"/>
            <w:hideMark/>
          </w:tcPr>
          <w:p w14:paraId="3698B134"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.141431</w:t>
            </w:r>
          </w:p>
        </w:tc>
        <w:tc>
          <w:tcPr>
            <w:tcW w:w="998" w:type="dxa"/>
            <w:tcBorders>
              <w:top w:val="nil"/>
              <w:left w:val="nil"/>
              <w:bottom w:val="single" w:sz="4" w:space="0" w:color="auto"/>
              <w:right w:val="single" w:sz="4" w:space="0" w:color="auto"/>
            </w:tcBorders>
            <w:noWrap/>
            <w:vAlign w:val="bottom"/>
            <w:hideMark/>
          </w:tcPr>
          <w:p w14:paraId="1AD2FA33"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9.17E-11</w:t>
            </w:r>
          </w:p>
        </w:tc>
        <w:tc>
          <w:tcPr>
            <w:tcW w:w="922" w:type="dxa"/>
            <w:tcBorders>
              <w:top w:val="nil"/>
              <w:left w:val="nil"/>
              <w:bottom w:val="single" w:sz="4" w:space="0" w:color="auto"/>
              <w:right w:val="single" w:sz="4" w:space="0" w:color="auto"/>
            </w:tcBorders>
            <w:noWrap/>
            <w:vAlign w:val="bottom"/>
            <w:hideMark/>
          </w:tcPr>
          <w:p w14:paraId="2AD535FE"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.076869</w:t>
            </w:r>
          </w:p>
        </w:tc>
        <w:tc>
          <w:tcPr>
            <w:tcW w:w="998" w:type="dxa"/>
            <w:tcBorders>
              <w:top w:val="nil"/>
              <w:left w:val="nil"/>
              <w:bottom w:val="single" w:sz="4" w:space="0" w:color="auto"/>
              <w:right w:val="single" w:sz="4" w:space="0" w:color="auto"/>
            </w:tcBorders>
            <w:noWrap/>
            <w:vAlign w:val="bottom"/>
            <w:hideMark/>
          </w:tcPr>
          <w:p w14:paraId="50852558"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3.95E-10</w:t>
            </w:r>
          </w:p>
        </w:tc>
      </w:tr>
      <w:tr w:rsidR="00C96E1C" w:rsidRPr="00C96E1C" w14:paraId="35065C23"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FACF60F"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59689B8D"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.999819</w:t>
            </w:r>
          </w:p>
        </w:tc>
        <w:tc>
          <w:tcPr>
            <w:tcW w:w="998" w:type="dxa"/>
            <w:tcBorders>
              <w:top w:val="nil"/>
              <w:left w:val="nil"/>
              <w:bottom w:val="single" w:sz="4" w:space="0" w:color="auto"/>
              <w:right w:val="single" w:sz="4" w:space="0" w:color="auto"/>
            </w:tcBorders>
            <w:noWrap/>
            <w:vAlign w:val="bottom"/>
            <w:hideMark/>
          </w:tcPr>
          <w:p w14:paraId="1D24650A"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1.50E-10</w:t>
            </w:r>
          </w:p>
        </w:tc>
        <w:tc>
          <w:tcPr>
            <w:tcW w:w="922" w:type="dxa"/>
            <w:tcBorders>
              <w:top w:val="nil"/>
              <w:left w:val="nil"/>
              <w:bottom w:val="single" w:sz="4" w:space="0" w:color="auto"/>
              <w:right w:val="single" w:sz="4" w:space="0" w:color="auto"/>
            </w:tcBorders>
            <w:noWrap/>
            <w:vAlign w:val="bottom"/>
            <w:hideMark/>
          </w:tcPr>
          <w:p w14:paraId="1844EAEE"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.114824</w:t>
            </w:r>
          </w:p>
        </w:tc>
        <w:tc>
          <w:tcPr>
            <w:tcW w:w="998" w:type="dxa"/>
            <w:tcBorders>
              <w:top w:val="nil"/>
              <w:left w:val="nil"/>
              <w:bottom w:val="single" w:sz="4" w:space="0" w:color="auto"/>
              <w:right w:val="single" w:sz="4" w:space="0" w:color="auto"/>
            </w:tcBorders>
            <w:noWrap/>
            <w:vAlign w:val="bottom"/>
            <w:hideMark/>
          </w:tcPr>
          <w:p w14:paraId="26F56C14"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6.92E-11</w:t>
            </w:r>
          </w:p>
        </w:tc>
        <w:tc>
          <w:tcPr>
            <w:tcW w:w="922" w:type="dxa"/>
            <w:tcBorders>
              <w:top w:val="nil"/>
              <w:left w:val="nil"/>
              <w:bottom w:val="single" w:sz="4" w:space="0" w:color="auto"/>
              <w:right w:val="single" w:sz="4" w:space="0" w:color="auto"/>
            </w:tcBorders>
            <w:noWrap/>
            <w:vAlign w:val="bottom"/>
            <w:hideMark/>
          </w:tcPr>
          <w:p w14:paraId="303FF6E9"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.063249</w:t>
            </w:r>
          </w:p>
        </w:tc>
        <w:tc>
          <w:tcPr>
            <w:tcW w:w="998" w:type="dxa"/>
            <w:tcBorders>
              <w:top w:val="nil"/>
              <w:left w:val="nil"/>
              <w:bottom w:val="single" w:sz="4" w:space="0" w:color="auto"/>
              <w:right w:val="single" w:sz="4" w:space="0" w:color="auto"/>
            </w:tcBorders>
            <w:noWrap/>
            <w:vAlign w:val="bottom"/>
            <w:hideMark/>
          </w:tcPr>
          <w:p w14:paraId="20F0129A"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1.50E-10</w:t>
            </w:r>
          </w:p>
        </w:tc>
      </w:tr>
      <w:tr w:rsidR="00C96E1C" w:rsidRPr="00C96E1C" w14:paraId="1A277670"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097B69"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16D05D0A"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.999764</w:t>
            </w:r>
          </w:p>
        </w:tc>
        <w:tc>
          <w:tcPr>
            <w:tcW w:w="998" w:type="dxa"/>
            <w:tcBorders>
              <w:top w:val="nil"/>
              <w:left w:val="nil"/>
              <w:bottom w:val="single" w:sz="4" w:space="0" w:color="auto"/>
              <w:right w:val="single" w:sz="4" w:space="0" w:color="auto"/>
            </w:tcBorders>
            <w:noWrap/>
            <w:vAlign w:val="bottom"/>
            <w:hideMark/>
          </w:tcPr>
          <w:p w14:paraId="528DFFB4"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2.91E-10</w:t>
            </w:r>
          </w:p>
        </w:tc>
        <w:tc>
          <w:tcPr>
            <w:tcW w:w="922" w:type="dxa"/>
            <w:tcBorders>
              <w:top w:val="nil"/>
              <w:left w:val="nil"/>
              <w:bottom w:val="single" w:sz="4" w:space="0" w:color="auto"/>
              <w:right w:val="single" w:sz="4" w:space="0" w:color="auto"/>
            </w:tcBorders>
            <w:noWrap/>
            <w:vAlign w:val="bottom"/>
            <w:hideMark/>
          </w:tcPr>
          <w:p w14:paraId="2C9789A3"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.090217</w:t>
            </w:r>
          </w:p>
        </w:tc>
        <w:tc>
          <w:tcPr>
            <w:tcW w:w="998" w:type="dxa"/>
            <w:tcBorders>
              <w:top w:val="nil"/>
              <w:left w:val="nil"/>
              <w:bottom w:val="single" w:sz="4" w:space="0" w:color="auto"/>
              <w:right w:val="single" w:sz="4" w:space="0" w:color="auto"/>
            </w:tcBorders>
            <w:noWrap/>
            <w:vAlign w:val="bottom"/>
            <w:hideMark/>
          </w:tcPr>
          <w:p w14:paraId="4C88059C"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2.86E-10</w:t>
            </w:r>
          </w:p>
        </w:tc>
        <w:tc>
          <w:tcPr>
            <w:tcW w:w="922" w:type="dxa"/>
            <w:tcBorders>
              <w:top w:val="nil"/>
              <w:left w:val="nil"/>
              <w:bottom w:val="single" w:sz="4" w:space="0" w:color="auto"/>
              <w:right w:val="single" w:sz="4" w:space="0" w:color="auto"/>
            </w:tcBorders>
            <w:noWrap/>
            <w:vAlign w:val="bottom"/>
            <w:hideMark/>
          </w:tcPr>
          <w:p w14:paraId="194C11E2"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.050112</w:t>
            </w:r>
          </w:p>
        </w:tc>
        <w:tc>
          <w:tcPr>
            <w:tcW w:w="998" w:type="dxa"/>
            <w:tcBorders>
              <w:top w:val="nil"/>
              <w:left w:val="nil"/>
              <w:bottom w:val="single" w:sz="4" w:space="0" w:color="auto"/>
              <w:right w:val="single" w:sz="4" w:space="0" w:color="auto"/>
            </w:tcBorders>
            <w:noWrap/>
            <w:vAlign w:val="bottom"/>
            <w:hideMark/>
          </w:tcPr>
          <w:p w14:paraId="1656C746"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2.91E-10</w:t>
            </w:r>
          </w:p>
        </w:tc>
      </w:tr>
      <w:tr w:rsidR="00C96E1C" w:rsidRPr="00C96E1C" w14:paraId="6A95EA29"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76F76E64"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0D52EC04"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.999628</w:t>
            </w:r>
          </w:p>
        </w:tc>
        <w:tc>
          <w:tcPr>
            <w:tcW w:w="998" w:type="dxa"/>
            <w:tcBorders>
              <w:top w:val="nil"/>
              <w:left w:val="nil"/>
              <w:bottom w:val="single" w:sz="4" w:space="0" w:color="auto"/>
              <w:right w:val="single" w:sz="4" w:space="0" w:color="auto"/>
            </w:tcBorders>
            <w:noWrap/>
            <w:vAlign w:val="bottom"/>
            <w:hideMark/>
          </w:tcPr>
          <w:p w14:paraId="41350854"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9.04E-10</w:t>
            </w:r>
          </w:p>
        </w:tc>
        <w:tc>
          <w:tcPr>
            <w:tcW w:w="922" w:type="dxa"/>
            <w:tcBorders>
              <w:top w:val="nil"/>
              <w:left w:val="nil"/>
              <w:bottom w:val="single" w:sz="4" w:space="0" w:color="auto"/>
              <w:right w:val="single" w:sz="4" w:space="0" w:color="auto"/>
            </w:tcBorders>
            <w:noWrap/>
            <w:vAlign w:val="bottom"/>
            <w:hideMark/>
          </w:tcPr>
          <w:p w14:paraId="2A8D652B"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.068748</w:t>
            </w:r>
          </w:p>
        </w:tc>
        <w:tc>
          <w:tcPr>
            <w:tcW w:w="998" w:type="dxa"/>
            <w:tcBorders>
              <w:top w:val="nil"/>
              <w:left w:val="nil"/>
              <w:bottom w:val="single" w:sz="4" w:space="0" w:color="auto"/>
              <w:right w:val="single" w:sz="4" w:space="0" w:color="auto"/>
            </w:tcBorders>
            <w:noWrap/>
            <w:vAlign w:val="bottom"/>
            <w:hideMark/>
          </w:tcPr>
          <w:p w14:paraId="0D6EF69E"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2.04E-09</w:t>
            </w:r>
          </w:p>
        </w:tc>
        <w:tc>
          <w:tcPr>
            <w:tcW w:w="922" w:type="dxa"/>
            <w:tcBorders>
              <w:top w:val="nil"/>
              <w:left w:val="nil"/>
              <w:bottom w:val="single" w:sz="4" w:space="0" w:color="auto"/>
              <w:right w:val="single" w:sz="4" w:space="0" w:color="auto"/>
            </w:tcBorders>
            <w:noWrap/>
            <w:vAlign w:val="bottom"/>
            <w:hideMark/>
          </w:tcPr>
          <w:p w14:paraId="74F7D6A0"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.038443</w:t>
            </w:r>
          </w:p>
        </w:tc>
        <w:tc>
          <w:tcPr>
            <w:tcW w:w="998" w:type="dxa"/>
            <w:tcBorders>
              <w:top w:val="nil"/>
              <w:left w:val="nil"/>
              <w:bottom w:val="single" w:sz="4" w:space="0" w:color="auto"/>
              <w:right w:val="single" w:sz="4" w:space="0" w:color="auto"/>
            </w:tcBorders>
            <w:noWrap/>
            <w:vAlign w:val="bottom"/>
            <w:hideMark/>
          </w:tcPr>
          <w:p w14:paraId="62F1A00C"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9.04E-10</w:t>
            </w:r>
          </w:p>
        </w:tc>
      </w:tr>
      <w:tr w:rsidR="00C96E1C" w:rsidRPr="00C96E1C" w14:paraId="1864315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4452620" w14:textId="77777777" w:rsidR="00C96E1C" w:rsidRPr="00C96E1C" w:rsidRDefault="00C96E1C" w:rsidP="001D5DF9">
            <w:pPr>
              <w:spacing w:after="0" w:line="240" w:lineRule="auto"/>
              <w:rPr>
                <w:rFonts w:ascii="Calibri" w:eastAsia="Times New Roman" w:hAnsi="Calibri" w:cs="Calibri"/>
                <w:color w:val="000000"/>
                <w:sz w:val="20"/>
                <w:szCs w:val="20"/>
              </w:rPr>
            </w:pPr>
            <w:r w:rsidRPr="00C96E1C">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3BD45D70"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.999541</w:t>
            </w:r>
          </w:p>
        </w:tc>
        <w:tc>
          <w:tcPr>
            <w:tcW w:w="998" w:type="dxa"/>
            <w:tcBorders>
              <w:top w:val="nil"/>
              <w:left w:val="nil"/>
              <w:bottom w:val="single" w:sz="4" w:space="0" w:color="auto"/>
              <w:right w:val="single" w:sz="4" w:space="0" w:color="auto"/>
            </w:tcBorders>
            <w:noWrap/>
            <w:vAlign w:val="bottom"/>
            <w:hideMark/>
          </w:tcPr>
          <w:p w14:paraId="5D1153EC"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1.53E-09</w:t>
            </w:r>
          </w:p>
        </w:tc>
        <w:tc>
          <w:tcPr>
            <w:tcW w:w="922" w:type="dxa"/>
            <w:tcBorders>
              <w:top w:val="nil"/>
              <w:left w:val="nil"/>
              <w:bottom w:val="single" w:sz="4" w:space="0" w:color="auto"/>
              <w:right w:val="single" w:sz="4" w:space="0" w:color="auto"/>
            </w:tcBorders>
            <w:noWrap/>
            <w:vAlign w:val="bottom"/>
            <w:hideMark/>
          </w:tcPr>
          <w:p w14:paraId="7CCD7473"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.050982</w:t>
            </w:r>
          </w:p>
        </w:tc>
        <w:tc>
          <w:tcPr>
            <w:tcW w:w="998" w:type="dxa"/>
            <w:tcBorders>
              <w:top w:val="nil"/>
              <w:left w:val="nil"/>
              <w:bottom w:val="single" w:sz="4" w:space="0" w:color="auto"/>
              <w:right w:val="single" w:sz="4" w:space="0" w:color="auto"/>
            </w:tcBorders>
            <w:noWrap/>
            <w:vAlign w:val="bottom"/>
            <w:hideMark/>
          </w:tcPr>
          <w:p w14:paraId="70F9594F"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8.12E-09</w:t>
            </w:r>
          </w:p>
        </w:tc>
        <w:tc>
          <w:tcPr>
            <w:tcW w:w="922" w:type="dxa"/>
            <w:tcBorders>
              <w:top w:val="nil"/>
              <w:left w:val="nil"/>
              <w:bottom w:val="single" w:sz="4" w:space="0" w:color="auto"/>
              <w:right w:val="single" w:sz="4" w:space="0" w:color="auto"/>
            </w:tcBorders>
            <w:noWrap/>
            <w:vAlign w:val="bottom"/>
            <w:hideMark/>
          </w:tcPr>
          <w:p w14:paraId="28E41D5E"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.028340</w:t>
            </w:r>
          </w:p>
        </w:tc>
        <w:tc>
          <w:tcPr>
            <w:tcW w:w="998" w:type="dxa"/>
            <w:tcBorders>
              <w:top w:val="nil"/>
              <w:left w:val="nil"/>
              <w:bottom w:val="single" w:sz="4" w:space="0" w:color="auto"/>
              <w:right w:val="single" w:sz="4" w:space="0" w:color="auto"/>
            </w:tcBorders>
            <w:noWrap/>
            <w:vAlign w:val="bottom"/>
            <w:hideMark/>
          </w:tcPr>
          <w:p w14:paraId="524767C1" w14:textId="77777777" w:rsidR="00C96E1C" w:rsidRPr="00C96E1C" w:rsidRDefault="00C96E1C" w:rsidP="001D5DF9">
            <w:pPr>
              <w:spacing w:after="0" w:line="240" w:lineRule="auto"/>
              <w:jc w:val="right"/>
              <w:rPr>
                <w:rFonts w:ascii="Calibri" w:eastAsia="Times New Roman" w:hAnsi="Calibri" w:cs="Calibri"/>
                <w:color w:val="000000"/>
                <w:sz w:val="20"/>
                <w:szCs w:val="20"/>
              </w:rPr>
            </w:pPr>
            <w:r w:rsidRPr="00C96E1C">
              <w:rPr>
                <w:rFonts w:ascii="Calibri" w:eastAsia="Times New Roman" w:hAnsi="Calibri" w:cs="Calibri"/>
                <w:color w:val="000000"/>
                <w:sz w:val="20"/>
                <w:szCs w:val="20"/>
              </w:rPr>
              <w:t>1.53E-09</w:t>
            </w:r>
          </w:p>
        </w:tc>
      </w:tr>
    </w:tbl>
    <w:p w14:paraId="57FECC7E" w14:textId="4510FC59" w:rsidR="00F50FEE" w:rsidRPr="007827DB" w:rsidRDefault="00935721" w:rsidP="00E64894">
      <w:pPr>
        <w:spacing w:before="120" w:after="120" w:line="240" w:lineRule="auto"/>
        <w:jc w:val="both"/>
        <w:rPr>
          <w:rStyle w:val="fontstyle01"/>
          <w:rFonts w:asciiTheme="majorBidi" w:hAnsiTheme="majorBidi" w:cstheme="majorBidi"/>
          <w:b/>
          <w:bCs/>
          <w:sz w:val="24"/>
          <w:szCs w:val="24"/>
        </w:rPr>
      </w:pPr>
      <w:r w:rsidRPr="007827DB">
        <w:rPr>
          <w:rFonts w:asciiTheme="majorBidi" w:hAnsiTheme="majorBidi" w:cstheme="majorBidi"/>
          <w:sz w:val="24"/>
          <w:szCs w:val="24"/>
        </w:rPr>
        <w:t xml:space="preserve">From table </w:t>
      </w:r>
      <w:r w:rsidR="003C7FBC">
        <w:rPr>
          <w:rFonts w:asciiTheme="majorBidi" w:hAnsiTheme="majorBidi" w:cstheme="majorBidi"/>
          <w:sz w:val="24"/>
          <w:szCs w:val="24"/>
        </w:rPr>
        <w:t>20</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F50FEE" w:rsidRPr="007827DB">
        <w:rPr>
          <w:rFonts w:asciiTheme="majorBidi" w:hAnsiTheme="majorBidi" w:cstheme="majorBidi"/>
          <w:sz w:val="24"/>
          <w:szCs w:val="24"/>
        </w:rPr>
        <w:t xml:space="preserve"> By observing the values of R</w:t>
      </w:r>
      <w:r w:rsidR="00F50FEE" w:rsidRPr="007827DB">
        <w:rPr>
          <w:rFonts w:asciiTheme="majorBidi" w:hAnsiTheme="majorBidi" w:cstheme="majorBidi"/>
          <w:sz w:val="24"/>
          <w:szCs w:val="24"/>
          <w:vertAlign w:val="superscript"/>
        </w:rPr>
        <w:t>2</w:t>
      </w:r>
      <w:r w:rsidR="00F50FEE" w:rsidRPr="007827DB">
        <w:rPr>
          <w:rFonts w:asciiTheme="majorBidi" w:hAnsiTheme="majorBidi" w:cstheme="majorBidi"/>
          <w:sz w:val="24"/>
          <w:szCs w:val="24"/>
        </w:rPr>
        <w:t xml:space="preserve"> from model1 through model6, it can be seen that the values fluctuate. By observing the values of a</w:t>
      </w:r>
      <w:r w:rsidR="00F50FEE" w:rsidRPr="007827DB">
        <w:rPr>
          <w:rFonts w:asciiTheme="majorBidi" w:hAnsiTheme="majorBidi" w:cstheme="majorBidi"/>
          <w:sz w:val="24"/>
          <w:szCs w:val="24"/>
          <w:vertAlign w:val="subscript"/>
        </w:rPr>
        <w:t>0</w:t>
      </w:r>
      <w:r w:rsidR="00F50FEE" w:rsidRPr="007827DB">
        <w:rPr>
          <w:rFonts w:asciiTheme="majorBidi" w:hAnsiTheme="majorBidi" w:cstheme="majorBidi"/>
          <w:sz w:val="24"/>
          <w:szCs w:val="24"/>
        </w:rPr>
        <w:t xml:space="preserve"> and a</w:t>
      </w:r>
      <w:r w:rsidR="00F50FEE" w:rsidRPr="007827DB">
        <w:rPr>
          <w:rFonts w:asciiTheme="majorBidi" w:hAnsiTheme="majorBidi" w:cstheme="majorBidi"/>
          <w:sz w:val="24"/>
          <w:szCs w:val="24"/>
          <w:vertAlign w:val="subscript"/>
        </w:rPr>
        <w:t>1</w:t>
      </w:r>
      <w:r w:rsidR="00F50FEE" w:rsidRPr="007827DB">
        <w:rPr>
          <w:rFonts w:asciiTheme="majorBidi" w:hAnsiTheme="majorBidi" w:cstheme="majorBidi"/>
          <w:sz w:val="24"/>
          <w:szCs w:val="24"/>
        </w:rPr>
        <w:t xml:space="preserve">, it can be observed that the values decrease with the increase in the concentrations of soot. This is in line </w:t>
      </w:r>
      <w:r w:rsidR="00F50FEE" w:rsidRPr="007827DB">
        <w:rPr>
          <w:rStyle w:val="fontstyle01"/>
          <w:rFonts w:asciiTheme="majorBidi" w:hAnsiTheme="majorBidi" w:cstheme="majorBidi"/>
          <w:sz w:val="24"/>
          <w:szCs w:val="24"/>
        </w:rPr>
        <w:t xml:space="preserve">McDonald (1953) who already remarked that the </w:t>
      </w:r>
      <w:proofErr w:type="spellStart"/>
      <w:r w:rsidR="00F50FEE" w:rsidRPr="007827DB">
        <w:rPr>
          <w:rStyle w:val="fontstyle01"/>
          <w:rFonts w:asciiTheme="majorBidi" w:hAnsiTheme="majorBidi" w:cstheme="majorBidi"/>
          <w:sz w:val="24"/>
          <w:szCs w:val="24"/>
        </w:rPr>
        <w:t>van’t</w:t>
      </w:r>
      <w:proofErr w:type="spellEnd"/>
      <w:r w:rsidR="00F50FEE"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F50FEE" w:rsidRPr="007827DB">
        <w:rPr>
          <w:rStyle w:val="fontstyle01"/>
          <w:rFonts w:asciiTheme="majorBidi" w:hAnsiTheme="majorBidi" w:cstheme="majorBidi"/>
          <w:sz w:val="24"/>
          <w:szCs w:val="24"/>
        </w:rPr>
        <w:t>significants</w:t>
      </w:r>
      <w:proofErr w:type="spellEnd"/>
      <w:r w:rsidR="00F50FEE" w:rsidRPr="007827DB">
        <w:rPr>
          <w:rStyle w:val="fontstyle01"/>
          <w:rFonts w:asciiTheme="majorBidi" w:hAnsiTheme="majorBidi" w:cstheme="majorBidi"/>
          <w:sz w:val="24"/>
          <w:szCs w:val="24"/>
        </w:rPr>
        <w:t xml:space="preserve"> of a</w:t>
      </w:r>
      <w:r w:rsidR="00F50FEE" w:rsidRPr="007827DB">
        <w:rPr>
          <w:rStyle w:val="fontstyle01"/>
          <w:rFonts w:asciiTheme="majorBidi" w:hAnsiTheme="majorBidi" w:cstheme="majorBidi"/>
          <w:sz w:val="24"/>
          <w:szCs w:val="24"/>
          <w:vertAlign w:val="subscript"/>
        </w:rPr>
        <w:t>0</w:t>
      </w:r>
      <w:r w:rsidR="00F50FEE" w:rsidRPr="007827DB">
        <w:rPr>
          <w:rStyle w:val="fontstyle01"/>
          <w:rFonts w:asciiTheme="majorBidi" w:hAnsiTheme="majorBidi" w:cstheme="majorBidi"/>
          <w:sz w:val="24"/>
          <w:szCs w:val="24"/>
        </w:rPr>
        <w:t xml:space="preserve"> and a</w:t>
      </w:r>
      <w:r w:rsidR="00F50FEE" w:rsidRPr="007827DB">
        <w:rPr>
          <w:rStyle w:val="fontstyle01"/>
          <w:rFonts w:asciiTheme="majorBidi" w:hAnsiTheme="majorBidi" w:cstheme="majorBidi"/>
          <w:sz w:val="24"/>
          <w:szCs w:val="24"/>
          <w:vertAlign w:val="subscript"/>
        </w:rPr>
        <w:t>1</w:t>
      </w:r>
      <w:r w:rsidR="00F50FEE" w:rsidRPr="007827DB">
        <w:rPr>
          <w:rStyle w:val="fontstyle01"/>
          <w:rFonts w:asciiTheme="majorBidi" w:hAnsiTheme="majorBidi" w:cstheme="majorBidi"/>
          <w:sz w:val="24"/>
          <w:szCs w:val="24"/>
        </w:rPr>
        <w:t>, it can be seen that they are all significant.</w:t>
      </w:r>
    </w:p>
    <w:p w14:paraId="44B18934" w14:textId="77777777" w:rsidR="00E64894" w:rsidRDefault="00E64894" w:rsidP="003C7FBC">
      <w:pPr>
        <w:spacing w:before="120" w:after="120" w:line="240" w:lineRule="auto"/>
        <w:rPr>
          <w:rFonts w:asciiTheme="majorBidi" w:hAnsiTheme="majorBidi" w:cstheme="majorBidi"/>
          <w:sz w:val="24"/>
          <w:szCs w:val="24"/>
        </w:rPr>
      </w:pPr>
    </w:p>
    <w:p w14:paraId="3D195F1F" w14:textId="77777777" w:rsidR="00E64894" w:rsidRDefault="00E64894" w:rsidP="003C7FBC">
      <w:pPr>
        <w:spacing w:before="120" w:after="120" w:line="240" w:lineRule="auto"/>
        <w:rPr>
          <w:rFonts w:asciiTheme="majorBidi" w:hAnsiTheme="majorBidi" w:cstheme="majorBidi"/>
          <w:sz w:val="24"/>
          <w:szCs w:val="24"/>
        </w:rPr>
      </w:pPr>
    </w:p>
    <w:p w14:paraId="06273FEC" w14:textId="69E97AD0" w:rsidR="003C7FBC" w:rsidRPr="001E2548" w:rsidRDefault="00935721" w:rsidP="003C7FBC">
      <w:pPr>
        <w:spacing w:before="120" w:after="120" w:line="240" w:lineRule="auto"/>
        <w:rPr>
          <w:rStyle w:val="fontstyle01"/>
          <w:rFonts w:asciiTheme="majorBidi" w:hAnsiTheme="majorBidi" w:cstheme="majorBidi"/>
          <w:sz w:val="24"/>
          <w:szCs w:val="24"/>
        </w:rPr>
      </w:pPr>
      <w:r w:rsidRPr="007827DB">
        <w:rPr>
          <w:rFonts w:asciiTheme="majorBidi" w:hAnsiTheme="majorBidi" w:cstheme="majorBidi"/>
          <w:sz w:val="24"/>
          <w:szCs w:val="24"/>
        </w:rPr>
        <w:t xml:space="preserve">Table </w:t>
      </w:r>
      <w:r w:rsidR="003C7FBC">
        <w:rPr>
          <w:rFonts w:asciiTheme="majorBidi" w:hAnsiTheme="majorBidi" w:cstheme="majorBidi"/>
          <w:sz w:val="24"/>
          <w:szCs w:val="24"/>
        </w:rPr>
        <w:t>2</w:t>
      </w:r>
      <w:r w:rsidRPr="007827DB">
        <w:rPr>
          <w:rFonts w:asciiTheme="majorBidi" w:hAnsiTheme="majorBidi" w:cstheme="majorBidi"/>
          <w:sz w:val="24"/>
          <w:szCs w:val="24"/>
        </w:rPr>
        <w:t>1:</w:t>
      </w:r>
      <w:r w:rsidR="00793720" w:rsidRPr="007827DB">
        <w:rPr>
          <w:rFonts w:asciiTheme="majorBidi" w:hAnsiTheme="majorBidi" w:cstheme="majorBidi"/>
          <w:sz w:val="24"/>
          <w:szCs w:val="24"/>
        </w:rPr>
        <w:t xml:space="preserve"> </w:t>
      </w:r>
      <w:r w:rsidR="00793720" w:rsidRPr="003C7FBC">
        <w:rPr>
          <w:rStyle w:val="fontstyle01"/>
          <w:rFonts w:asciiTheme="majorBidi" w:hAnsiTheme="majorBidi" w:cstheme="majorBidi"/>
          <w:sz w:val="24"/>
          <w:szCs w:val="24"/>
        </w:rPr>
        <w:t>Van’t Hoff factor (VH) models</w:t>
      </w:r>
      <w:r w:rsidR="003C7FBC" w:rsidRPr="003C7FBC">
        <w:rPr>
          <w:rStyle w:val="fontstyle01"/>
          <w:rFonts w:asciiTheme="majorBidi" w:hAnsiTheme="majorBidi" w:cstheme="majorBidi"/>
          <w:sz w:val="24"/>
          <w:szCs w:val="24"/>
        </w:rPr>
        <w:t xml:space="preserve"> for </w:t>
      </w:r>
      <w:proofErr w:type="spellStart"/>
      <w:r w:rsidR="003C7FBC" w:rsidRPr="003C7FBC">
        <w:rPr>
          <w:rStyle w:val="fontstyle01"/>
          <w:rFonts w:asciiTheme="majorBidi" w:hAnsiTheme="majorBidi" w:cstheme="majorBidi"/>
          <w:sz w:val="24"/>
          <w:szCs w:val="24"/>
        </w:rPr>
        <w:t>inso</w:t>
      </w:r>
      <w:proofErr w:type="spellEnd"/>
      <w:r w:rsidR="003C7FBC" w:rsidRPr="003C7FBC">
        <w:rPr>
          <w:rStyle w:val="fontstyle01"/>
          <w:rFonts w:asciiTheme="majorBidi" w:hAnsiTheme="majorBidi" w:cstheme="majorBidi"/>
          <w:sz w:val="24"/>
          <w:szCs w:val="24"/>
        </w:rPr>
        <w:t xml:space="preserve"> for quadratic models, equation (13)</w:t>
      </w:r>
      <w:r w:rsidR="003C7FBC">
        <w:rPr>
          <w:rStyle w:val="fontstyle01"/>
          <w:rFonts w:asciiTheme="majorBidi" w:hAnsiTheme="majorBidi" w:cstheme="majorBidi"/>
          <w:sz w:val="24"/>
          <w:szCs w:val="24"/>
        </w:rPr>
        <w:t>,</w:t>
      </w:r>
      <w:r w:rsidR="003C7FBC" w:rsidRPr="003C7FBC">
        <w:rPr>
          <w:rStyle w:val="fontstyle01"/>
          <w:rFonts w:asciiTheme="majorBidi" w:hAnsiTheme="majorBidi" w:cstheme="majorBidi"/>
          <w:sz w:val="24"/>
          <w:szCs w:val="24"/>
        </w:rPr>
        <w:t xml:space="preserve"> Frank</w:t>
      </w:r>
      <w:r w:rsidR="003C7FBC" w:rsidRPr="003C7FBC">
        <w:rPr>
          <w:rStyle w:val="fontstyle01"/>
          <w:rFonts w:asciiTheme="majorBidi" w:hAnsiTheme="majorBidi" w:cstheme="majorBidi"/>
          <w:i/>
          <w:iCs/>
          <w:sz w:val="24"/>
          <w:szCs w:val="24"/>
        </w:rPr>
        <w:t xml:space="preserve"> at. al.</w:t>
      </w:r>
      <w:r w:rsidR="003C7FBC" w:rsidRPr="003C7FBC">
        <w:rPr>
          <w:rStyle w:val="fontstyle01"/>
          <w:rFonts w:asciiTheme="majorBidi" w:hAnsiTheme="majorBidi" w:cstheme="majorBidi"/>
          <w:sz w:val="24"/>
          <w:szCs w:val="24"/>
        </w:rPr>
        <w:t>, (2007).</w:t>
      </w:r>
      <w:r w:rsidR="003C7FBC" w:rsidRPr="001E2548">
        <w:rPr>
          <w:rStyle w:val="fontstyle01"/>
          <w:rFonts w:asciiTheme="majorBidi" w:hAnsiTheme="majorBidi" w:cstheme="majorBidi"/>
          <w:sz w:val="24"/>
          <w:szCs w:val="24"/>
        </w:rPr>
        <w:t xml:space="preserve"> </w:t>
      </w:r>
    </w:p>
    <w:tbl>
      <w:tblPr>
        <w:tblW w:w="8641" w:type="dxa"/>
        <w:tblInd w:w="113" w:type="dxa"/>
        <w:tblLook w:val="04A0" w:firstRow="1" w:lastRow="0" w:firstColumn="1" w:lastColumn="0" w:noHBand="0" w:noVBand="1"/>
      </w:tblPr>
      <w:tblGrid>
        <w:gridCol w:w="960"/>
        <w:gridCol w:w="912"/>
        <w:gridCol w:w="988"/>
        <w:gridCol w:w="912"/>
        <w:gridCol w:w="988"/>
        <w:gridCol w:w="912"/>
        <w:gridCol w:w="988"/>
        <w:gridCol w:w="993"/>
        <w:gridCol w:w="988"/>
      </w:tblGrid>
      <w:tr w:rsidR="003056F2" w:rsidRPr="003056F2" w14:paraId="3EFF6E63"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06887AD" w14:textId="7DB162E5" w:rsidR="003056F2" w:rsidRPr="003056F2" w:rsidRDefault="003C7FBC" w:rsidP="001D5DF9">
            <w:pPr>
              <w:spacing w:after="0" w:line="240" w:lineRule="auto"/>
              <w:rPr>
                <w:rFonts w:ascii="Calibri" w:eastAsia="Times New Roman" w:hAnsi="Calibri" w:cs="Calibri"/>
                <w:color w:val="000000"/>
                <w:sz w:val="20"/>
                <w:szCs w:val="20"/>
              </w:rPr>
            </w:pPr>
            <w:proofErr w:type="spellStart"/>
            <w:proofErr w:type="gramStart"/>
            <w:r>
              <w:rPr>
                <w:rFonts w:ascii="Calibri" w:eastAsia="Times New Roman" w:hAnsi="Calibri" w:cs="Calibri"/>
                <w:color w:val="000000"/>
                <w:sz w:val="20"/>
                <w:szCs w:val="20"/>
              </w:rPr>
              <w:t>Equ</w:t>
            </w:r>
            <w:proofErr w:type="spellEnd"/>
            <w:r>
              <w:rPr>
                <w:rFonts w:ascii="Calibri" w:eastAsia="Times New Roman" w:hAnsi="Calibri" w:cs="Calibri"/>
                <w:color w:val="000000"/>
                <w:sz w:val="20"/>
                <w:szCs w:val="20"/>
              </w:rPr>
              <w:t>(</w:t>
            </w:r>
            <w:proofErr w:type="gramEnd"/>
            <w:r>
              <w:rPr>
                <w:rFonts w:ascii="Calibri" w:eastAsia="Times New Roman" w:hAnsi="Calibri" w:cs="Calibri"/>
                <w:color w:val="000000"/>
                <w:sz w:val="20"/>
                <w:szCs w:val="20"/>
              </w:rPr>
              <w:t>13</w:t>
            </w:r>
            <w:r w:rsidR="003056F2" w:rsidRPr="003056F2">
              <w:rPr>
                <w:rFonts w:ascii="Calibri" w:eastAsia="Times New Roman" w:hAnsi="Calibri" w:cs="Calibri"/>
                <w:color w:val="000000"/>
                <w:sz w:val="20"/>
                <w:szCs w:val="20"/>
              </w:rPr>
              <w:t>)</w:t>
            </w:r>
          </w:p>
        </w:tc>
        <w:tc>
          <w:tcPr>
            <w:tcW w:w="7681" w:type="dxa"/>
            <w:gridSpan w:val="8"/>
            <w:tcBorders>
              <w:top w:val="single" w:sz="4" w:space="0" w:color="auto"/>
              <w:left w:val="nil"/>
              <w:bottom w:val="single" w:sz="4" w:space="0" w:color="auto"/>
              <w:right w:val="single" w:sz="4" w:space="0" w:color="000000"/>
            </w:tcBorders>
            <w:noWrap/>
            <w:vAlign w:val="bottom"/>
            <w:hideMark/>
          </w:tcPr>
          <w:p w14:paraId="5529C88B" w14:textId="77777777" w:rsidR="003056F2" w:rsidRPr="003056F2" w:rsidRDefault="003056F2" w:rsidP="001D5DF9">
            <w:pPr>
              <w:spacing w:after="0" w:line="240" w:lineRule="auto"/>
              <w:jc w:val="center"/>
              <w:rPr>
                <w:rFonts w:ascii="Calibri" w:eastAsia="Times New Roman" w:hAnsi="Calibri" w:cs="Calibri"/>
                <w:color w:val="000000"/>
                <w:sz w:val="20"/>
                <w:szCs w:val="20"/>
              </w:rPr>
            </w:pPr>
            <w:r w:rsidRPr="003056F2">
              <w:rPr>
                <w:rFonts w:ascii="Calibri" w:eastAsia="Times New Roman" w:hAnsi="Calibri" w:cs="Calibri"/>
                <w:color w:val="000000"/>
                <w:sz w:val="20"/>
                <w:szCs w:val="20"/>
              </w:rPr>
              <w:t>Quadratic</w:t>
            </w:r>
          </w:p>
        </w:tc>
      </w:tr>
      <w:tr w:rsidR="003056F2" w:rsidRPr="003056F2" w14:paraId="787BBD4B"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83AA966"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 </w:t>
            </w:r>
          </w:p>
        </w:tc>
        <w:tc>
          <w:tcPr>
            <w:tcW w:w="912" w:type="dxa"/>
            <w:tcBorders>
              <w:top w:val="nil"/>
              <w:left w:val="nil"/>
              <w:bottom w:val="single" w:sz="4" w:space="0" w:color="auto"/>
              <w:right w:val="single" w:sz="4" w:space="0" w:color="auto"/>
            </w:tcBorders>
            <w:noWrap/>
            <w:vAlign w:val="bottom"/>
            <w:hideMark/>
          </w:tcPr>
          <w:p w14:paraId="2D819B4D"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R2</w:t>
            </w:r>
          </w:p>
        </w:tc>
        <w:tc>
          <w:tcPr>
            <w:tcW w:w="988" w:type="dxa"/>
            <w:tcBorders>
              <w:top w:val="nil"/>
              <w:left w:val="nil"/>
              <w:bottom w:val="single" w:sz="4" w:space="0" w:color="auto"/>
              <w:right w:val="single" w:sz="4" w:space="0" w:color="auto"/>
            </w:tcBorders>
            <w:noWrap/>
            <w:vAlign w:val="bottom"/>
            <w:hideMark/>
          </w:tcPr>
          <w:p w14:paraId="602FAC5E"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c>
          <w:tcPr>
            <w:tcW w:w="912" w:type="dxa"/>
            <w:tcBorders>
              <w:top w:val="nil"/>
              <w:left w:val="nil"/>
              <w:bottom w:val="single" w:sz="4" w:space="0" w:color="auto"/>
              <w:right w:val="single" w:sz="4" w:space="0" w:color="auto"/>
            </w:tcBorders>
            <w:noWrap/>
            <w:vAlign w:val="bottom"/>
            <w:hideMark/>
          </w:tcPr>
          <w:p w14:paraId="1FF4725C"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a0</w:t>
            </w:r>
          </w:p>
        </w:tc>
        <w:tc>
          <w:tcPr>
            <w:tcW w:w="988" w:type="dxa"/>
            <w:tcBorders>
              <w:top w:val="nil"/>
              <w:left w:val="nil"/>
              <w:bottom w:val="single" w:sz="4" w:space="0" w:color="auto"/>
              <w:right w:val="single" w:sz="4" w:space="0" w:color="auto"/>
            </w:tcBorders>
            <w:noWrap/>
            <w:vAlign w:val="bottom"/>
            <w:hideMark/>
          </w:tcPr>
          <w:p w14:paraId="7FD3EF96"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c>
          <w:tcPr>
            <w:tcW w:w="912" w:type="dxa"/>
            <w:tcBorders>
              <w:top w:val="nil"/>
              <w:left w:val="nil"/>
              <w:bottom w:val="single" w:sz="4" w:space="0" w:color="auto"/>
              <w:right w:val="single" w:sz="4" w:space="0" w:color="auto"/>
            </w:tcBorders>
            <w:noWrap/>
            <w:vAlign w:val="bottom"/>
            <w:hideMark/>
          </w:tcPr>
          <w:p w14:paraId="009B483B"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a1</w:t>
            </w:r>
          </w:p>
        </w:tc>
        <w:tc>
          <w:tcPr>
            <w:tcW w:w="988" w:type="dxa"/>
            <w:tcBorders>
              <w:top w:val="nil"/>
              <w:left w:val="nil"/>
              <w:bottom w:val="single" w:sz="4" w:space="0" w:color="auto"/>
              <w:right w:val="single" w:sz="4" w:space="0" w:color="auto"/>
            </w:tcBorders>
            <w:noWrap/>
            <w:vAlign w:val="bottom"/>
            <w:hideMark/>
          </w:tcPr>
          <w:p w14:paraId="602EA0C6"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c>
          <w:tcPr>
            <w:tcW w:w="993" w:type="dxa"/>
            <w:tcBorders>
              <w:top w:val="nil"/>
              <w:left w:val="nil"/>
              <w:bottom w:val="single" w:sz="4" w:space="0" w:color="auto"/>
              <w:right w:val="single" w:sz="4" w:space="0" w:color="auto"/>
            </w:tcBorders>
            <w:noWrap/>
            <w:vAlign w:val="bottom"/>
            <w:hideMark/>
          </w:tcPr>
          <w:p w14:paraId="77DAC59C"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a2</w:t>
            </w:r>
          </w:p>
        </w:tc>
        <w:tc>
          <w:tcPr>
            <w:tcW w:w="988" w:type="dxa"/>
            <w:tcBorders>
              <w:top w:val="nil"/>
              <w:left w:val="nil"/>
              <w:bottom w:val="single" w:sz="4" w:space="0" w:color="auto"/>
              <w:right w:val="single" w:sz="4" w:space="0" w:color="auto"/>
            </w:tcBorders>
            <w:noWrap/>
            <w:vAlign w:val="bottom"/>
            <w:hideMark/>
          </w:tcPr>
          <w:p w14:paraId="1EDBFCBE"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r>
      <w:tr w:rsidR="003056F2" w:rsidRPr="003056F2" w14:paraId="105C979A"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E19CFE5"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Model1</w:t>
            </w:r>
          </w:p>
        </w:tc>
        <w:tc>
          <w:tcPr>
            <w:tcW w:w="912" w:type="dxa"/>
            <w:tcBorders>
              <w:top w:val="nil"/>
              <w:left w:val="nil"/>
              <w:bottom w:val="single" w:sz="4" w:space="0" w:color="auto"/>
              <w:right w:val="single" w:sz="4" w:space="0" w:color="auto"/>
            </w:tcBorders>
            <w:noWrap/>
            <w:vAlign w:val="bottom"/>
            <w:hideMark/>
          </w:tcPr>
          <w:p w14:paraId="7F49625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.999835</w:t>
            </w:r>
          </w:p>
        </w:tc>
        <w:tc>
          <w:tcPr>
            <w:tcW w:w="988" w:type="dxa"/>
            <w:tcBorders>
              <w:top w:val="nil"/>
              <w:left w:val="nil"/>
              <w:bottom w:val="single" w:sz="4" w:space="0" w:color="auto"/>
              <w:right w:val="single" w:sz="4" w:space="0" w:color="auto"/>
            </w:tcBorders>
            <w:noWrap/>
            <w:vAlign w:val="bottom"/>
            <w:hideMark/>
          </w:tcPr>
          <w:p w14:paraId="3D4FE31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2.72E-08</w:t>
            </w:r>
          </w:p>
        </w:tc>
        <w:tc>
          <w:tcPr>
            <w:tcW w:w="912" w:type="dxa"/>
            <w:tcBorders>
              <w:top w:val="nil"/>
              <w:left w:val="nil"/>
              <w:bottom w:val="single" w:sz="4" w:space="0" w:color="auto"/>
              <w:right w:val="single" w:sz="4" w:space="0" w:color="auto"/>
            </w:tcBorders>
            <w:noWrap/>
            <w:vAlign w:val="bottom"/>
            <w:hideMark/>
          </w:tcPr>
          <w:p w14:paraId="3CC746D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.170900</w:t>
            </w:r>
          </w:p>
        </w:tc>
        <w:tc>
          <w:tcPr>
            <w:tcW w:w="988" w:type="dxa"/>
            <w:tcBorders>
              <w:top w:val="nil"/>
              <w:left w:val="nil"/>
              <w:bottom w:val="single" w:sz="4" w:space="0" w:color="auto"/>
              <w:right w:val="single" w:sz="4" w:space="0" w:color="auto"/>
            </w:tcBorders>
            <w:noWrap/>
            <w:vAlign w:val="bottom"/>
            <w:hideMark/>
          </w:tcPr>
          <w:p w14:paraId="43F47D8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8.31E-09</w:t>
            </w:r>
          </w:p>
        </w:tc>
        <w:tc>
          <w:tcPr>
            <w:tcW w:w="912" w:type="dxa"/>
            <w:tcBorders>
              <w:top w:val="nil"/>
              <w:left w:val="nil"/>
              <w:bottom w:val="single" w:sz="4" w:space="0" w:color="auto"/>
              <w:right w:val="single" w:sz="4" w:space="0" w:color="auto"/>
            </w:tcBorders>
            <w:noWrap/>
            <w:vAlign w:val="bottom"/>
            <w:hideMark/>
          </w:tcPr>
          <w:p w14:paraId="158016A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.086376</w:t>
            </w:r>
          </w:p>
        </w:tc>
        <w:tc>
          <w:tcPr>
            <w:tcW w:w="988" w:type="dxa"/>
            <w:tcBorders>
              <w:top w:val="nil"/>
              <w:left w:val="nil"/>
              <w:bottom w:val="single" w:sz="4" w:space="0" w:color="auto"/>
              <w:right w:val="single" w:sz="4" w:space="0" w:color="auto"/>
            </w:tcBorders>
            <w:noWrap/>
            <w:vAlign w:val="bottom"/>
            <w:hideMark/>
          </w:tcPr>
          <w:p w14:paraId="6DF10AF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2.69E-06</w:t>
            </w:r>
          </w:p>
        </w:tc>
        <w:tc>
          <w:tcPr>
            <w:tcW w:w="993" w:type="dxa"/>
            <w:tcBorders>
              <w:top w:val="nil"/>
              <w:left w:val="nil"/>
              <w:bottom w:val="single" w:sz="4" w:space="0" w:color="auto"/>
              <w:right w:val="single" w:sz="4" w:space="0" w:color="auto"/>
            </w:tcBorders>
            <w:noWrap/>
            <w:vAlign w:val="bottom"/>
            <w:hideMark/>
          </w:tcPr>
          <w:p w14:paraId="533F3FFC"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.001572</w:t>
            </w:r>
          </w:p>
        </w:tc>
        <w:tc>
          <w:tcPr>
            <w:tcW w:w="988" w:type="dxa"/>
            <w:tcBorders>
              <w:top w:val="nil"/>
              <w:left w:val="nil"/>
              <w:bottom w:val="single" w:sz="4" w:space="0" w:color="auto"/>
              <w:right w:val="single" w:sz="4" w:space="0" w:color="auto"/>
            </w:tcBorders>
            <w:noWrap/>
            <w:vAlign w:val="bottom"/>
            <w:hideMark/>
          </w:tcPr>
          <w:p w14:paraId="3C8689A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1.35E-01</w:t>
            </w:r>
          </w:p>
        </w:tc>
      </w:tr>
      <w:tr w:rsidR="003056F2" w:rsidRPr="003056F2" w14:paraId="0494EE01"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4B30BC0C"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Model2</w:t>
            </w:r>
          </w:p>
        </w:tc>
        <w:tc>
          <w:tcPr>
            <w:tcW w:w="912" w:type="dxa"/>
            <w:tcBorders>
              <w:top w:val="nil"/>
              <w:left w:val="nil"/>
              <w:bottom w:val="single" w:sz="4" w:space="0" w:color="auto"/>
              <w:right w:val="single" w:sz="4" w:space="0" w:color="auto"/>
            </w:tcBorders>
            <w:noWrap/>
            <w:vAlign w:val="bottom"/>
            <w:hideMark/>
          </w:tcPr>
          <w:p w14:paraId="27AAEEAE"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.999838</w:t>
            </w:r>
          </w:p>
        </w:tc>
        <w:tc>
          <w:tcPr>
            <w:tcW w:w="988" w:type="dxa"/>
            <w:tcBorders>
              <w:top w:val="nil"/>
              <w:left w:val="nil"/>
              <w:bottom w:val="single" w:sz="4" w:space="0" w:color="auto"/>
              <w:right w:val="single" w:sz="4" w:space="0" w:color="auto"/>
            </w:tcBorders>
            <w:noWrap/>
            <w:vAlign w:val="bottom"/>
            <w:hideMark/>
          </w:tcPr>
          <w:p w14:paraId="6393464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2.62E-08</w:t>
            </w:r>
          </w:p>
        </w:tc>
        <w:tc>
          <w:tcPr>
            <w:tcW w:w="912" w:type="dxa"/>
            <w:tcBorders>
              <w:top w:val="nil"/>
              <w:left w:val="nil"/>
              <w:bottom w:val="single" w:sz="4" w:space="0" w:color="auto"/>
              <w:right w:val="single" w:sz="4" w:space="0" w:color="auto"/>
            </w:tcBorders>
            <w:noWrap/>
            <w:vAlign w:val="bottom"/>
            <w:hideMark/>
          </w:tcPr>
          <w:p w14:paraId="23FBED0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.142579</w:t>
            </w:r>
          </w:p>
        </w:tc>
        <w:tc>
          <w:tcPr>
            <w:tcW w:w="988" w:type="dxa"/>
            <w:tcBorders>
              <w:top w:val="nil"/>
              <w:left w:val="nil"/>
              <w:bottom w:val="single" w:sz="4" w:space="0" w:color="auto"/>
              <w:right w:val="single" w:sz="4" w:space="0" w:color="auto"/>
            </w:tcBorders>
            <w:noWrap/>
            <w:vAlign w:val="bottom"/>
            <w:hideMark/>
          </w:tcPr>
          <w:p w14:paraId="12C2151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1.34E-08</w:t>
            </w:r>
          </w:p>
        </w:tc>
        <w:tc>
          <w:tcPr>
            <w:tcW w:w="912" w:type="dxa"/>
            <w:tcBorders>
              <w:top w:val="nil"/>
              <w:left w:val="nil"/>
              <w:bottom w:val="single" w:sz="4" w:space="0" w:color="auto"/>
              <w:right w:val="single" w:sz="4" w:space="0" w:color="auto"/>
            </w:tcBorders>
            <w:noWrap/>
            <w:vAlign w:val="bottom"/>
            <w:hideMark/>
          </w:tcPr>
          <w:p w14:paraId="3AAF04FE"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.073938</w:t>
            </w:r>
          </w:p>
        </w:tc>
        <w:tc>
          <w:tcPr>
            <w:tcW w:w="988" w:type="dxa"/>
            <w:tcBorders>
              <w:top w:val="nil"/>
              <w:left w:val="nil"/>
              <w:bottom w:val="single" w:sz="4" w:space="0" w:color="auto"/>
              <w:right w:val="single" w:sz="4" w:space="0" w:color="auto"/>
            </w:tcBorders>
            <w:noWrap/>
            <w:vAlign w:val="bottom"/>
            <w:hideMark/>
          </w:tcPr>
          <w:p w14:paraId="675F599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2.52E-06</w:t>
            </w:r>
          </w:p>
        </w:tc>
        <w:tc>
          <w:tcPr>
            <w:tcW w:w="993" w:type="dxa"/>
            <w:tcBorders>
              <w:top w:val="nil"/>
              <w:left w:val="nil"/>
              <w:bottom w:val="single" w:sz="4" w:space="0" w:color="auto"/>
              <w:right w:val="single" w:sz="4" w:space="0" w:color="auto"/>
            </w:tcBorders>
            <w:noWrap/>
            <w:vAlign w:val="bottom"/>
            <w:hideMark/>
          </w:tcPr>
          <w:p w14:paraId="4FFDD7F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.001022</w:t>
            </w:r>
          </w:p>
        </w:tc>
        <w:tc>
          <w:tcPr>
            <w:tcW w:w="988" w:type="dxa"/>
            <w:tcBorders>
              <w:top w:val="nil"/>
              <w:left w:val="nil"/>
              <w:bottom w:val="single" w:sz="4" w:space="0" w:color="auto"/>
              <w:right w:val="single" w:sz="4" w:space="0" w:color="auto"/>
            </w:tcBorders>
            <w:noWrap/>
            <w:vAlign w:val="bottom"/>
            <w:hideMark/>
          </w:tcPr>
          <w:p w14:paraId="5853093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1.83E-01</w:t>
            </w:r>
          </w:p>
        </w:tc>
      </w:tr>
      <w:tr w:rsidR="003056F2" w:rsidRPr="003056F2" w14:paraId="446B8B3E"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7B553B"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Model3</w:t>
            </w:r>
          </w:p>
        </w:tc>
        <w:tc>
          <w:tcPr>
            <w:tcW w:w="912" w:type="dxa"/>
            <w:tcBorders>
              <w:top w:val="nil"/>
              <w:left w:val="nil"/>
              <w:bottom w:val="single" w:sz="4" w:space="0" w:color="auto"/>
              <w:right w:val="single" w:sz="4" w:space="0" w:color="auto"/>
            </w:tcBorders>
            <w:noWrap/>
            <w:vAlign w:val="bottom"/>
            <w:hideMark/>
          </w:tcPr>
          <w:p w14:paraId="7681B37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.999834</w:t>
            </w:r>
          </w:p>
        </w:tc>
        <w:tc>
          <w:tcPr>
            <w:tcW w:w="988" w:type="dxa"/>
            <w:tcBorders>
              <w:top w:val="nil"/>
              <w:left w:val="nil"/>
              <w:bottom w:val="single" w:sz="4" w:space="0" w:color="auto"/>
              <w:right w:val="single" w:sz="4" w:space="0" w:color="auto"/>
            </w:tcBorders>
            <w:noWrap/>
            <w:vAlign w:val="bottom"/>
            <w:hideMark/>
          </w:tcPr>
          <w:p w14:paraId="68CEBFC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2.77E-08</w:t>
            </w:r>
          </w:p>
        </w:tc>
        <w:tc>
          <w:tcPr>
            <w:tcW w:w="912" w:type="dxa"/>
            <w:tcBorders>
              <w:top w:val="nil"/>
              <w:left w:val="nil"/>
              <w:bottom w:val="single" w:sz="4" w:space="0" w:color="auto"/>
              <w:right w:val="single" w:sz="4" w:space="0" w:color="auto"/>
            </w:tcBorders>
            <w:noWrap/>
            <w:vAlign w:val="bottom"/>
            <w:hideMark/>
          </w:tcPr>
          <w:p w14:paraId="5EA15179"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.115226</w:t>
            </w:r>
          </w:p>
        </w:tc>
        <w:tc>
          <w:tcPr>
            <w:tcW w:w="988" w:type="dxa"/>
            <w:tcBorders>
              <w:top w:val="nil"/>
              <w:left w:val="nil"/>
              <w:bottom w:val="single" w:sz="4" w:space="0" w:color="auto"/>
              <w:right w:val="single" w:sz="4" w:space="0" w:color="auto"/>
            </w:tcBorders>
            <w:noWrap/>
            <w:vAlign w:val="bottom"/>
            <w:hideMark/>
          </w:tcPr>
          <w:p w14:paraId="6DBF70A9"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2.50E-08</w:t>
            </w:r>
          </w:p>
        </w:tc>
        <w:tc>
          <w:tcPr>
            <w:tcW w:w="912" w:type="dxa"/>
            <w:tcBorders>
              <w:top w:val="nil"/>
              <w:left w:val="nil"/>
              <w:bottom w:val="single" w:sz="4" w:space="0" w:color="auto"/>
              <w:right w:val="single" w:sz="4" w:space="0" w:color="auto"/>
            </w:tcBorders>
            <w:noWrap/>
            <w:vAlign w:val="bottom"/>
            <w:hideMark/>
          </w:tcPr>
          <w:p w14:paraId="6451FE3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.062345</w:t>
            </w:r>
          </w:p>
        </w:tc>
        <w:tc>
          <w:tcPr>
            <w:tcW w:w="988" w:type="dxa"/>
            <w:tcBorders>
              <w:top w:val="nil"/>
              <w:left w:val="nil"/>
              <w:bottom w:val="single" w:sz="4" w:space="0" w:color="auto"/>
              <w:right w:val="single" w:sz="4" w:space="0" w:color="auto"/>
            </w:tcBorders>
            <w:noWrap/>
            <w:vAlign w:val="bottom"/>
            <w:hideMark/>
          </w:tcPr>
          <w:p w14:paraId="3891DFA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2.42E-06</w:t>
            </w:r>
          </w:p>
        </w:tc>
        <w:tc>
          <w:tcPr>
            <w:tcW w:w="993" w:type="dxa"/>
            <w:tcBorders>
              <w:top w:val="nil"/>
              <w:left w:val="nil"/>
              <w:bottom w:val="single" w:sz="4" w:space="0" w:color="auto"/>
              <w:right w:val="single" w:sz="4" w:space="0" w:color="auto"/>
            </w:tcBorders>
            <w:noWrap/>
            <w:vAlign w:val="bottom"/>
            <w:hideMark/>
          </w:tcPr>
          <w:p w14:paraId="4F3D6CB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.000279</w:t>
            </w:r>
          </w:p>
        </w:tc>
        <w:tc>
          <w:tcPr>
            <w:tcW w:w="988" w:type="dxa"/>
            <w:tcBorders>
              <w:top w:val="nil"/>
              <w:left w:val="nil"/>
              <w:bottom w:val="single" w:sz="4" w:space="0" w:color="auto"/>
              <w:right w:val="single" w:sz="4" w:space="0" w:color="auto"/>
            </w:tcBorders>
            <w:noWrap/>
            <w:vAlign w:val="bottom"/>
            <w:hideMark/>
          </w:tcPr>
          <w:p w14:paraId="0281B0E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5.83E-01</w:t>
            </w:r>
          </w:p>
        </w:tc>
      </w:tr>
      <w:tr w:rsidR="003056F2" w:rsidRPr="003056F2" w14:paraId="6638711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C9ABC1"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Model4</w:t>
            </w:r>
          </w:p>
        </w:tc>
        <w:tc>
          <w:tcPr>
            <w:tcW w:w="912" w:type="dxa"/>
            <w:tcBorders>
              <w:top w:val="nil"/>
              <w:left w:val="nil"/>
              <w:bottom w:val="single" w:sz="4" w:space="0" w:color="auto"/>
              <w:right w:val="single" w:sz="4" w:space="0" w:color="auto"/>
            </w:tcBorders>
            <w:noWrap/>
            <w:vAlign w:val="bottom"/>
            <w:hideMark/>
          </w:tcPr>
          <w:p w14:paraId="0FCF00F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.999764</w:t>
            </w:r>
          </w:p>
        </w:tc>
        <w:tc>
          <w:tcPr>
            <w:tcW w:w="988" w:type="dxa"/>
            <w:tcBorders>
              <w:top w:val="nil"/>
              <w:left w:val="nil"/>
              <w:bottom w:val="single" w:sz="4" w:space="0" w:color="auto"/>
              <w:right w:val="single" w:sz="4" w:space="0" w:color="auto"/>
            </w:tcBorders>
            <w:noWrap/>
            <w:vAlign w:val="bottom"/>
            <w:hideMark/>
          </w:tcPr>
          <w:p w14:paraId="1365460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5.55E-08</w:t>
            </w:r>
          </w:p>
        </w:tc>
        <w:tc>
          <w:tcPr>
            <w:tcW w:w="912" w:type="dxa"/>
            <w:tcBorders>
              <w:top w:val="nil"/>
              <w:left w:val="nil"/>
              <w:bottom w:val="single" w:sz="4" w:space="0" w:color="auto"/>
              <w:right w:val="single" w:sz="4" w:space="0" w:color="auto"/>
            </w:tcBorders>
            <w:noWrap/>
            <w:vAlign w:val="bottom"/>
            <w:hideMark/>
          </w:tcPr>
          <w:p w14:paraId="2F3C076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.090280</w:t>
            </w:r>
          </w:p>
        </w:tc>
        <w:tc>
          <w:tcPr>
            <w:tcW w:w="988" w:type="dxa"/>
            <w:tcBorders>
              <w:top w:val="nil"/>
              <w:left w:val="nil"/>
              <w:bottom w:val="single" w:sz="4" w:space="0" w:color="auto"/>
              <w:right w:val="single" w:sz="4" w:space="0" w:color="auto"/>
            </w:tcBorders>
            <w:noWrap/>
            <w:vAlign w:val="bottom"/>
            <w:hideMark/>
          </w:tcPr>
          <w:p w14:paraId="2CF5EA18"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9.27E-08</w:t>
            </w:r>
          </w:p>
        </w:tc>
        <w:tc>
          <w:tcPr>
            <w:tcW w:w="912" w:type="dxa"/>
            <w:tcBorders>
              <w:top w:val="nil"/>
              <w:left w:val="nil"/>
              <w:bottom w:val="single" w:sz="4" w:space="0" w:color="auto"/>
              <w:right w:val="single" w:sz="4" w:space="0" w:color="auto"/>
            </w:tcBorders>
            <w:noWrap/>
            <w:vAlign w:val="bottom"/>
            <w:hideMark/>
          </w:tcPr>
          <w:p w14:paraId="71225A1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.049990</w:t>
            </w:r>
          </w:p>
        </w:tc>
        <w:tc>
          <w:tcPr>
            <w:tcW w:w="988" w:type="dxa"/>
            <w:tcBorders>
              <w:top w:val="nil"/>
              <w:left w:val="nil"/>
              <w:bottom w:val="single" w:sz="4" w:space="0" w:color="auto"/>
              <w:right w:val="single" w:sz="4" w:space="0" w:color="auto"/>
            </w:tcBorders>
            <w:noWrap/>
            <w:vAlign w:val="bottom"/>
            <w:hideMark/>
          </w:tcPr>
          <w:p w14:paraId="4DE7B14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4.59E-06</w:t>
            </w:r>
          </w:p>
        </w:tc>
        <w:tc>
          <w:tcPr>
            <w:tcW w:w="993" w:type="dxa"/>
            <w:tcBorders>
              <w:top w:val="nil"/>
              <w:left w:val="nil"/>
              <w:bottom w:val="single" w:sz="4" w:space="0" w:color="auto"/>
              <w:right w:val="single" w:sz="4" w:space="0" w:color="auto"/>
            </w:tcBorders>
            <w:noWrap/>
            <w:vAlign w:val="bottom"/>
            <w:hideMark/>
          </w:tcPr>
          <w:p w14:paraId="4C88A0D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.000033</w:t>
            </w:r>
          </w:p>
        </w:tc>
        <w:tc>
          <w:tcPr>
            <w:tcW w:w="988" w:type="dxa"/>
            <w:tcBorders>
              <w:top w:val="nil"/>
              <w:left w:val="nil"/>
              <w:bottom w:val="single" w:sz="4" w:space="0" w:color="auto"/>
              <w:right w:val="single" w:sz="4" w:space="0" w:color="auto"/>
            </w:tcBorders>
            <w:noWrap/>
            <w:vAlign w:val="bottom"/>
            <w:hideMark/>
          </w:tcPr>
          <w:p w14:paraId="308E82B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9.36E-01</w:t>
            </w:r>
          </w:p>
        </w:tc>
      </w:tr>
      <w:tr w:rsidR="003056F2" w:rsidRPr="003056F2" w14:paraId="4D32E25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56EF9F"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Model5</w:t>
            </w:r>
          </w:p>
        </w:tc>
        <w:tc>
          <w:tcPr>
            <w:tcW w:w="912" w:type="dxa"/>
            <w:tcBorders>
              <w:top w:val="nil"/>
              <w:left w:val="nil"/>
              <w:bottom w:val="single" w:sz="4" w:space="0" w:color="auto"/>
              <w:right w:val="single" w:sz="4" w:space="0" w:color="auto"/>
            </w:tcBorders>
            <w:noWrap/>
            <w:vAlign w:val="bottom"/>
            <w:hideMark/>
          </w:tcPr>
          <w:p w14:paraId="08337B0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.999631</w:t>
            </w:r>
          </w:p>
        </w:tc>
        <w:tc>
          <w:tcPr>
            <w:tcW w:w="988" w:type="dxa"/>
            <w:tcBorders>
              <w:top w:val="nil"/>
              <w:left w:val="nil"/>
              <w:bottom w:val="single" w:sz="4" w:space="0" w:color="auto"/>
              <w:right w:val="single" w:sz="4" w:space="0" w:color="auto"/>
            </w:tcBorders>
            <w:noWrap/>
            <w:vAlign w:val="bottom"/>
            <w:hideMark/>
          </w:tcPr>
          <w:p w14:paraId="3A04AF3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1.36E-07</w:t>
            </w:r>
          </w:p>
        </w:tc>
        <w:tc>
          <w:tcPr>
            <w:tcW w:w="912" w:type="dxa"/>
            <w:tcBorders>
              <w:top w:val="nil"/>
              <w:left w:val="nil"/>
              <w:bottom w:val="single" w:sz="4" w:space="0" w:color="auto"/>
              <w:right w:val="single" w:sz="4" w:space="0" w:color="auto"/>
            </w:tcBorders>
            <w:noWrap/>
            <w:vAlign w:val="bottom"/>
            <w:hideMark/>
          </w:tcPr>
          <w:p w14:paraId="60C19BE1"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.068620</w:t>
            </w:r>
          </w:p>
        </w:tc>
        <w:tc>
          <w:tcPr>
            <w:tcW w:w="988" w:type="dxa"/>
            <w:tcBorders>
              <w:top w:val="nil"/>
              <w:left w:val="nil"/>
              <w:bottom w:val="single" w:sz="4" w:space="0" w:color="auto"/>
              <w:right w:val="single" w:sz="4" w:space="0" w:color="auto"/>
            </w:tcBorders>
            <w:noWrap/>
            <w:vAlign w:val="bottom"/>
            <w:hideMark/>
          </w:tcPr>
          <w:p w14:paraId="7E85DF9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4.47E-07</w:t>
            </w:r>
          </w:p>
        </w:tc>
        <w:tc>
          <w:tcPr>
            <w:tcW w:w="912" w:type="dxa"/>
            <w:tcBorders>
              <w:top w:val="nil"/>
              <w:left w:val="nil"/>
              <w:bottom w:val="single" w:sz="4" w:space="0" w:color="auto"/>
              <w:right w:val="single" w:sz="4" w:space="0" w:color="auto"/>
            </w:tcBorders>
            <w:noWrap/>
            <w:vAlign w:val="bottom"/>
            <w:hideMark/>
          </w:tcPr>
          <w:p w14:paraId="70E0011E"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.038657</w:t>
            </w:r>
          </w:p>
        </w:tc>
        <w:tc>
          <w:tcPr>
            <w:tcW w:w="988" w:type="dxa"/>
            <w:tcBorders>
              <w:top w:val="nil"/>
              <w:left w:val="nil"/>
              <w:bottom w:val="single" w:sz="4" w:space="0" w:color="auto"/>
              <w:right w:val="single" w:sz="4" w:space="0" w:color="auto"/>
            </w:tcBorders>
            <w:noWrap/>
            <w:vAlign w:val="bottom"/>
            <w:hideMark/>
          </w:tcPr>
          <w:p w14:paraId="5C97C49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1.10E-05</w:t>
            </w:r>
          </w:p>
        </w:tc>
        <w:tc>
          <w:tcPr>
            <w:tcW w:w="993" w:type="dxa"/>
            <w:tcBorders>
              <w:top w:val="nil"/>
              <w:left w:val="nil"/>
              <w:bottom w:val="single" w:sz="4" w:space="0" w:color="auto"/>
              <w:right w:val="single" w:sz="4" w:space="0" w:color="auto"/>
            </w:tcBorders>
            <w:noWrap/>
            <w:vAlign w:val="bottom"/>
            <w:hideMark/>
          </w:tcPr>
          <w:p w14:paraId="455D0BC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-.000049</w:t>
            </w:r>
          </w:p>
        </w:tc>
        <w:tc>
          <w:tcPr>
            <w:tcW w:w="988" w:type="dxa"/>
            <w:tcBorders>
              <w:top w:val="nil"/>
              <w:left w:val="nil"/>
              <w:bottom w:val="single" w:sz="4" w:space="0" w:color="auto"/>
              <w:right w:val="single" w:sz="4" w:space="0" w:color="auto"/>
            </w:tcBorders>
            <w:noWrap/>
            <w:vAlign w:val="bottom"/>
            <w:hideMark/>
          </w:tcPr>
          <w:p w14:paraId="1D9A8D7E"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8.84E-01</w:t>
            </w:r>
          </w:p>
        </w:tc>
      </w:tr>
      <w:tr w:rsidR="003056F2" w:rsidRPr="003056F2" w14:paraId="4F08EB02"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4219C43"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Model6</w:t>
            </w:r>
          </w:p>
        </w:tc>
        <w:tc>
          <w:tcPr>
            <w:tcW w:w="912" w:type="dxa"/>
            <w:tcBorders>
              <w:top w:val="nil"/>
              <w:left w:val="nil"/>
              <w:bottom w:val="single" w:sz="4" w:space="0" w:color="auto"/>
              <w:right w:val="single" w:sz="4" w:space="0" w:color="auto"/>
            </w:tcBorders>
            <w:noWrap/>
            <w:vAlign w:val="bottom"/>
            <w:hideMark/>
          </w:tcPr>
          <w:p w14:paraId="087497D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.999604</w:t>
            </w:r>
          </w:p>
        </w:tc>
        <w:tc>
          <w:tcPr>
            <w:tcW w:w="988" w:type="dxa"/>
            <w:tcBorders>
              <w:top w:val="nil"/>
              <w:left w:val="nil"/>
              <w:bottom w:val="single" w:sz="4" w:space="0" w:color="auto"/>
              <w:right w:val="single" w:sz="4" w:space="0" w:color="auto"/>
            </w:tcBorders>
            <w:noWrap/>
            <w:vAlign w:val="bottom"/>
            <w:hideMark/>
          </w:tcPr>
          <w:p w14:paraId="7BF1393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1.57E-07</w:t>
            </w:r>
          </w:p>
        </w:tc>
        <w:tc>
          <w:tcPr>
            <w:tcW w:w="912" w:type="dxa"/>
            <w:tcBorders>
              <w:top w:val="nil"/>
              <w:left w:val="nil"/>
              <w:bottom w:val="single" w:sz="4" w:space="0" w:color="auto"/>
              <w:right w:val="single" w:sz="4" w:space="0" w:color="auto"/>
            </w:tcBorders>
            <w:noWrap/>
            <w:vAlign w:val="bottom"/>
            <w:hideMark/>
          </w:tcPr>
          <w:p w14:paraId="702BE7D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.050383</w:t>
            </w:r>
          </w:p>
        </w:tc>
        <w:tc>
          <w:tcPr>
            <w:tcW w:w="988" w:type="dxa"/>
            <w:tcBorders>
              <w:top w:val="nil"/>
              <w:left w:val="nil"/>
              <w:bottom w:val="single" w:sz="4" w:space="0" w:color="auto"/>
              <w:right w:val="single" w:sz="4" w:space="0" w:color="auto"/>
            </w:tcBorders>
            <w:noWrap/>
            <w:vAlign w:val="bottom"/>
            <w:hideMark/>
          </w:tcPr>
          <w:p w14:paraId="5F69F141"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1.06E-06</w:t>
            </w:r>
          </w:p>
        </w:tc>
        <w:tc>
          <w:tcPr>
            <w:tcW w:w="912" w:type="dxa"/>
            <w:tcBorders>
              <w:top w:val="nil"/>
              <w:left w:val="nil"/>
              <w:bottom w:val="single" w:sz="4" w:space="0" w:color="auto"/>
              <w:right w:val="single" w:sz="4" w:space="0" w:color="auto"/>
            </w:tcBorders>
            <w:noWrap/>
            <w:vAlign w:val="bottom"/>
            <w:hideMark/>
          </w:tcPr>
          <w:p w14:paraId="7E5935D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.029176</w:t>
            </w:r>
          </w:p>
        </w:tc>
        <w:tc>
          <w:tcPr>
            <w:tcW w:w="988" w:type="dxa"/>
            <w:tcBorders>
              <w:top w:val="nil"/>
              <w:left w:val="nil"/>
              <w:bottom w:val="single" w:sz="4" w:space="0" w:color="auto"/>
              <w:right w:val="single" w:sz="4" w:space="0" w:color="auto"/>
            </w:tcBorders>
            <w:noWrap/>
            <w:vAlign w:val="bottom"/>
            <w:hideMark/>
          </w:tcPr>
          <w:p w14:paraId="3F7329C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1.14E-05</w:t>
            </w:r>
          </w:p>
        </w:tc>
        <w:tc>
          <w:tcPr>
            <w:tcW w:w="993" w:type="dxa"/>
            <w:tcBorders>
              <w:top w:val="nil"/>
              <w:left w:val="nil"/>
              <w:bottom w:val="single" w:sz="4" w:space="0" w:color="auto"/>
              <w:right w:val="single" w:sz="4" w:space="0" w:color="auto"/>
            </w:tcBorders>
            <w:noWrap/>
            <w:vAlign w:val="bottom"/>
            <w:hideMark/>
          </w:tcPr>
          <w:p w14:paraId="4017C69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-.000159</w:t>
            </w:r>
          </w:p>
        </w:tc>
        <w:tc>
          <w:tcPr>
            <w:tcW w:w="988" w:type="dxa"/>
            <w:tcBorders>
              <w:top w:val="nil"/>
              <w:left w:val="nil"/>
              <w:bottom w:val="single" w:sz="4" w:space="0" w:color="auto"/>
              <w:right w:val="single" w:sz="4" w:space="0" w:color="auto"/>
            </w:tcBorders>
            <w:noWrap/>
            <w:vAlign w:val="bottom"/>
            <w:hideMark/>
          </w:tcPr>
          <w:p w14:paraId="6B2A40E8"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4.70E-01</w:t>
            </w:r>
          </w:p>
        </w:tc>
      </w:tr>
    </w:tbl>
    <w:p w14:paraId="742271B8" w14:textId="42E16B3C" w:rsidR="00EA05B1" w:rsidRPr="007827DB" w:rsidRDefault="00935721"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 xml:space="preserve">From table </w:t>
      </w:r>
      <w:r w:rsidR="003C7FBC">
        <w:rPr>
          <w:rFonts w:asciiTheme="majorBidi" w:hAnsiTheme="majorBidi" w:cstheme="majorBidi"/>
          <w:sz w:val="24"/>
          <w:szCs w:val="24"/>
        </w:rPr>
        <w:t>2</w:t>
      </w:r>
      <w:r w:rsidRPr="007827DB">
        <w:rPr>
          <w:rFonts w:asciiTheme="majorBidi" w:hAnsiTheme="majorBidi" w:cstheme="majorBidi"/>
          <w:sz w:val="24"/>
          <w:szCs w:val="24"/>
        </w:rPr>
        <w:t>1,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The values of a</w:t>
      </w:r>
      <w:r w:rsidR="00EA05B1" w:rsidRPr="007827DB">
        <w:rPr>
          <w:rFonts w:asciiTheme="majorBidi" w:hAnsiTheme="majorBidi" w:cstheme="majorBidi"/>
          <w:sz w:val="24"/>
          <w:szCs w:val="24"/>
          <w:vertAlign w:val="subscript"/>
        </w:rPr>
        <w:t>0</w:t>
      </w:r>
      <w:r w:rsidR="00EA05B1" w:rsidRPr="007827DB">
        <w:rPr>
          <w:rFonts w:asciiTheme="majorBidi" w:hAnsiTheme="majorBidi" w:cstheme="majorBidi"/>
          <w:sz w:val="24"/>
          <w:szCs w:val="24"/>
        </w:rPr>
        <w:t>, a</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and a</w:t>
      </w:r>
      <w:r w:rsidR="00EA05B1" w:rsidRPr="007827DB">
        <w:rPr>
          <w:rFonts w:asciiTheme="majorBidi" w:hAnsiTheme="majorBidi" w:cstheme="majorBidi"/>
          <w:sz w:val="24"/>
          <w:szCs w:val="24"/>
          <w:vertAlign w:val="subscript"/>
        </w:rPr>
        <w:t>2</w:t>
      </w:r>
      <w:r w:rsidR="00EA05B1" w:rsidRPr="007827DB">
        <w:rPr>
          <w:rFonts w:asciiTheme="majorBidi" w:hAnsiTheme="majorBidi" w:cstheme="majorBidi"/>
          <w:sz w:val="24"/>
          <w:szCs w:val="24"/>
        </w:rPr>
        <w:t xml:space="preserve">, decrease with the increase in the soot </w:t>
      </w:r>
      <w:proofErr w:type="spellStart"/>
      <w:r w:rsidR="00EA05B1" w:rsidRPr="007827DB">
        <w:rPr>
          <w:rFonts w:asciiTheme="majorBidi" w:hAnsiTheme="majorBidi" w:cstheme="majorBidi"/>
          <w:sz w:val="24"/>
          <w:szCs w:val="24"/>
        </w:rPr>
        <w:t>concenterations</w:t>
      </w:r>
      <w:proofErr w:type="spellEnd"/>
      <w:r w:rsidR="00EA05B1" w:rsidRPr="007827DB">
        <w:rPr>
          <w:rFonts w:asciiTheme="majorBidi" w:hAnsiTheme="majorBidi" w:cstheme="majorBidi"/>
          <w:sz w:val="24"/>
          <w:szCs w:val="24"/>
        </w:rPr>
        <w:t xml:space="preserve">, and this is in line </w:t>
      </w:r>
      <w:r w:rsidR="00EA05B1" w:rsidRPr="007827DB">
        <w:rPr>
          <w:rStyle w:val="fontstyle01"/>
          <w:rFonts w:asciiTheme="majorBidi" w:hAnsiTheme="majorBidi" w:cstheme="majorBidi"/>
          <w:sz w:val="24"/>
          <w:szCs w:val="24"/>
        </w:rPr>
        <w:t xml:space="preserve">McDonald (1953) who already remarked that the </w:t>
      </w:r>
      <w:proofErr w:type="spellStart"/>
      <w:r w:rsidR="00EA05B1" w:rsidRPr="007827DB">
        <w:rPr>
          <w:rStyle w:val="fontstyle01"/>
          <w:rFonts w:asciiTheme="majorBidi" w:hAnsiTheme="majorBidi" w:cstheme="majorBidi"/>
          <w:sz w:val="24"/>
          <w:szCs w:val="24"/>
        </w:rPr>
        <w:t>van’t</w:t>
      </w:r>
      <w:proofErr w:type="spellEnd"/>
      <w:r w:rsidR="00EA05B1"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EA05B1" w:rsidRPr="007827DB">
        <w:rPr>
          <w:rStyle w:val="fontstyle01"/>
          <w:rFonts w:asciiTheme="majorBidi" w:hAnsiTheme="majorBidi" w:cstheme="majorBidi"/>
          <w:sz w:val="24"/>
          <w:szCs w:val="24"/>
        </w:rPr>
        <w:t>significants</w:t>
      </w:r>
      <w:proofErr w:type="spellEnd"/>
      <w:r w:rsidR="00EA05B1" w:rsidRPr="007827DB">
        <w:rPr>
          <w:rStyle w:val="fontstyle01"/>
          <w:rFonts w:asciiTheme="majorBidi" w:hAnsiTheme="majorBidi" w:cstheme="majorBidi"/>
          <w:sz w:val="24"/>
          <w:szCs w:val="24"/>
        </w:rPr>
        <w:t xml:space="preserve"> of a</w:t>
      </w:r>
      <w:r w:rsidR="00EA05B1" w:rsidRPr="007827DB">
        <w:rPr>
          <w:rStyle w:val="fontstyle01"/>
          <w:rFonts w:asciiTheme="majorBidi" w:hAnsiTheme="majorBidi" w:cstheme="majorBidi"/>
          <w:sz w:val="24"/>
          <w:szCs w:val="24"/>
          <w:vertAlign w:val="subscript"/>
        </w:rPr>
        <w:t>0</w:t>
      </w:r>
      <w:r w:rsidR="00EA05B1" w:rsidRPr="007827DB">
        <w:rPr>
          <w:rStyle w:val="fontstyle01"/>
          <w:rFonts w:asciiTheme="majorBidi" w:hAnsiTheme="majorBidi" w:cstheme="majorBidi"/>
          <w:sz w:val="24"/>
          <w:szCs w:val="24"/>
        </w:rPr>
        <w:t>, a</w:t>
      </w:r>
      <w:r w:rsidR="00EA05B1" w:rsidRPr="007827DB">
        <w:rPr>
          <w:rStyle w:val="fontstyle01"/>
          <w:rFonts w:asciiTheme="majorBidi" w:hAnsiTheme="majorBidi" w:cstheme="majorBidi"/>
          <w:sz w:val="24"/>
          <w:szCs w:val="24"/>
          <w:vertAlign w:val="subscript"/>
        </w:rPr>
        <w:t>1</w:t>
      </w:r>
      <w:r w:rsidR="00EA05B1" w:rsidRPr="007827DB">
        <w:rPr>
          <w:rStyle w:val="fontstyle01"/>
          <w:rFonts w:asciiTheme="majorBidi" w:hAnsiTheme="majorBidi" w:cstheme="majorBidi"/>
          <w:sz w:val="24"/>
          <w:szCs w:val="24"/>
        </w:rPr>
        <w:t xml:space="preserve"> and a</w:t>
      </w:r>
      <w:r w:rsidR="00EA05B1" w:rsidRPr="007827DB">
        <w:rPr>
          <w:rStyle w:val="fontstyle01"/>
          <w:rFonts w:asciiTheme="majorBidi" w:hAnsiTheme="majorBidi" w:cstheme="majorBidi"/>
          <w:sz w:val="24"/>
          <w:szCs w:val="24"/>
          <w:vertAlign w:val="subscript"/>
        </w:rPr>
        <w:t>2</w:t>
      </w:r>
      <w:r w:rsidR="00EA05B1" w:rsidRPr="007827DB">
        <w:rPr>
          <w:rStyle w:val="fontstyle01"/>
          <w:rFonts w:asciiTheme="majorBidi" w:hAnsiTheme="majorBidi" w:cstheme="majorBidi"/>
          <w:sz w:val="24"/>
          <w:szCs w:val="24"/>
        </w:rPr>
        <w:t>, it can be seen that only a</w:t>
      </w:r>
      <w:r w:rsidR="00EA05B1" w:rsidRPr="007827DB">
        <w:rPr>
          <w:rStyle w:val="fontstyle01"/>
          <w:rFonts w:asciiTheme="majorBidi" w:hAnsiTheme="majorBidi" w:cstheme="majorBidi"/>
          <w:sz w:val="24"/>
          <w:szCs w:val="24"/>
          <w:vertAlign w:val="subscript"/>
        </w:rPr>
        <w:t>0</w:t>
      </w:r>
      <w:r w:rsidR="00EA05B1" w:rsidRPr="007827DB">
        <w:rPr>
          <w:rStyle w:val="fontstyle01"/>
          <w:rFonts w:asciiTheme="majorBidi" w:hAnsiTheme="majorBidi" w:cstheme="majorBidi"/>
          <w:sz w:val="24"/>
          <w:szCs w:val="24"/>
        </w:rPr>
        <w:t xml:space="preserve"> and a</w:t>
      </w:r>
      <w:r w:rsidR="00EA05B1" w:rsidRPr="007827DB">
        <w:rPr>
          <w:rStyle w:val="fontstyle01"/>
          <w:rFonts w:asciiTheme="majorBidi" w:hAnsiTheme="majorBidi" w:cstheme="majorBidi"/>
          <w:sz w:val="24"/>
          <w:szCs w:val="24"/>
          <w:vertAlign w:val="subscript"/>
        </w:rPr>
        <w:t>1</w:t>
      </w:r>
      <w:r w:rsidR="00EA05B1" w:rsidRPr="007827DB">
        <w:rPr>
          <w:rStyle w:val="fontstyle01"/>
          <w:rFonts w:asciiTheme="majorBidi" w:hAnsiTheme="majorBidi" w:cstheme="majorBidi"/>
          <w:sz w:val="24"/>
          <w:szCs w:val="24"/>
        </w:rPr>
        <w:t xml:space="preserve"> are significant while a</w:t>
      </w:r>
      <w:r w:rsidR="00EA05B1" w:rsidRPr="007827DB">
        <w:rPr>
          <w:rStyle w:val="fontstyle01"/>
          <w:rFonts w:asciiTheme="majorBidi" w:hAnsiTheme="majorBidi" w:cstheme="majorBidi"/>
          <w:sz w:val="24"/>
          <w:szCs w:val="24"/>
          <w:vertAlign w:val="subscript"/>
        </w:rPr>
        <w:t>2</w:t>
      </w:r>
      <w:r w:rsidR="00EA05B1" w:rsidRPr="007827DB">
        <w:rPr>
          <w:rStyle w:val="fontstyle01"/>
          <w:rFonts w:asciiTheme="majorBidi" w:hAnsiTheme="majorBidi" w:cstheme="majorBidi"/>
          <w:sz w:val="24"/>
          <w:szCs w:val="24"/>
        </w:rPr>
        <w:t xml:space="preserve"> is not significant.</w:t>
      </w:r>
    </w:p>
    <w:p w14:paraId="512B7688" w14:textId="6149A46D" w:rsidR="00935721" w:rsidRDefault="00935721"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Table </w:t>
      </w:r>
      <w:r w:rsidR="003C7FBC">
        <w:rPr>
          <w:rFonts w:asciiTheme="majorBidi" w:hAnsiTheme="majorBidi" w:cstheme="majorBidi"/>
          <w:sz w:val="24"/>
          <w:szCs w:val="24"/>
        </w:rPr>
        <w:t>22</w:t>
      </w:r>
      <w:r w:rsidRPr="007827DB">
        <w:rPr>
          <w:rFonts w:asciiTheme="majorBidi" w:hAnsiTheme="majorBidi" w:cstheme="majorBidi"/>
          <w:sz w:val="24"/>
          <w:szCs w:val="24"/>
        </w:rPr>
        <w:t>:</w:t>
      </w:r>
      <w:r w:rsidR="003C7FBC">
        <w:rPr>
          <w:rFonts w:asciiTheme="majorBidi" w:hAnsiTheme="majorBidi" w:cstheme="majorBidi"/>
          <w:sz w:val="24"/>
          <w:szCs w:val="24"/>
        </w:rPr>
        <w:t xml:space="preserve"> </w:t>
      </w:r>
      <w:r w:rsidR="003C7FBC" w:rsidRPr="0056087E">
        <w:rPr>
          <w:rStyle w:val="fontstyle01"/>
          <w:rFonts w:asciiTheme="majorBidi" w:hAnsiTheme="majorBidi" w:cstheme="majorBidi"/>
          <w:sz w:val="24"/>
          <w:szCs w:val="24"/>
        </w:rPr>
        <w:t xml:space="preserve">Van’t </w:t>
      </w:r>
      <w:r w:rsidR="003C7FBC">
        <w:rPr>
          <w:rStyle w:val="fontstyle01"/>
          <w:rFonts w:asciiTheme="majorBidi" w:hAnsiTheme="majorBidi" w:cstheme="majorBidi"/>
          <w:sz w:val="24"/>
          <w:szCs w:val="24"/>
        </w:rPr>
        <w:t xml:space="preserve">Hoff factor (VH) models for </w:t>
      </w:r>
      <w:proofErr w:type="spellStart"/>
      <w:r w:rsidR="003C7FBC">
        <w:rPr>
          <w:rStyle w:val="fontstyle01"/>
          <w:rFonts w:asciiTheme="majorBidi" w:hAnsiTheme="majorBidi" w:cstheme="majorBidi"/>
          <w:sz w:val="24"/>
          <w:szCs w:val="24"/>
        </w:rPr>
        <w:t>inso</w:t>
      </w:r>
      <w:proofErr w:type="spellEnd"/>
      <w:r w:rsidR="003C7FBC" w:rsidRPr="0056087E">
        <w:rPr>
          <w:rStyle w:val="fontstyle01"/>
          <w:rFonts w:asciiTheme="majorBidi" w:hAnsiTheme="majorBidi" w:cstheme="majorBidi"/>
          <w:sz w:val="24"/>
          <w:szCs w:val="24"/>
        </w:rPr>
        <w:t xml:space="preserve"> for linear models, equation (1</w:t>
      </w:r>
      <w:r w:rsidR="003C7FBC">
        <w:rPr>
          <w:rStyle w:val="fontstyle01"/>
          <w:rFonts w:asciiTheme="majorBidi" w:hAnsiTheme="majorBidi" w:cstheme="majorBidi"/>
          <w:sz w:val="24"/>
          <w:szCs w:val="24"/>
        </w:rPr>
        <w:t>6</w:t>
      </w:r>
      <w:r w:rsidR="003C7FBC" w:rsidRPr="0056087E">
        <w:rPr>
          <w:rStyle w:val="fontstyle01"/>
          <w:rFonts w:asciiTheme="majorBidi" w:hAnsiTheme="majorBidi" w:cstheme="majorBidi"/>
          <w:sz w:val="24"/>
          <w:szCs w:val="24"/>
        </w:rPr>
        <w:t>)</w:t>
      </w:r>
    </w:p>
    <w:tbl>
      <w:tblPr>
        <w:tblW w:w="6720" w:type="dxa"/>
        <w:tblInd w:w="113" w:type="dxa"/>
        <w:tblLook w:val="04A0" w:firstRow="1" w:lastRow="0" w:firstColumn="1" w:lastColumn="0" w:noHBand="0" w:noVBand="1"/>
      </w:tblPr>
      <w:tblGrid>
        <w:gridCol w:w="960"/>
        <w:gridCol w:w="922"/>
        <w:gridCol w:w="998"/>
        <w:gridCol w:w="922"/>
        <w:gridCol w:w="998"/>
        <w:gridCol w:w="922"/>
        <w:gridCol w:w="998"/>
      </w:tblGrid>
      <w:tr w:rsidR="003056F2" w:rsidRPr="003056F2" w14:paraId="3D37A679"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DD07B2" w14:textId="3C9ADD2E" w:rsidR="003056F2" w:rsidRPr="003056F2" w:rsidRDefault="003056F2" w:rsidP="003C7FBC">
            <w:pPr>
              <w:spacing w:after="0" w:line="240" w:lineRule="auto"/>
              <w:rPr>
                <w:rFonts w:ascii="Calibri" w:eastAsia="Times New Roman" w:hAnsi="Calibri" w:cs="Calibri"/>
                <w:color w:val="000000"/>
                <w:sz w:val="20"/>
                <w:szCs w:val="20"/>
              </w:rPr>
            </w:pPr>
            <w:proofErr w:type="spellStart"/>
            <w:proofErr w:type="gramStart"/>
            <w:r w:rsidRPr="003056F2">
              <w:rPr>
                <w:rFonts w:ascii="Calibri" w:eastAsia="Times New Roman" w:hAnsi="Calibri" w:cs="Calibri"/>
                <w:color w:val="000000"/>
                <w:sz w:val="20"/>
                <w:szCs w:val="20"/>
              </w:rPr>
              <w:t>Equ</w:t>
            </w:r>
            <w:proofErr w:type="spellEnd"/>
            <w:r w:rsidRPr="003056F2">
              <w:rPr>
                <w:rFonts w:ascii="Calibri" w:eastAsia="Times New Roman" w:hAnsi="Calibri" w:cs="Calibri"/>
                <w:color w:val="000000"/>
                <w:sz w:val="20"/>
                <w:szCs w:val="20"/>
              </w:rPr>
              <w:t>(</w:t>
            </w:r>
            <w:proofErr w:type="gramEnd"/>
            <w:r w:rsidR="003C7FBC">
              <w:rPr>
                <w:rFonts w:ascii="Calibri" w:eastAsia="Times New Roman" w:hAnsi="Calibri" w:cs="Calibri"/>
                <w:color w:val="000000"/>
                <w:sz w:val="20"/>
                <w:szCs w:val="20"/>
              </w:rPr>
              <w:t>16</w:t>
            </w:r>
            <w:r w:rsidRPr="003056F2">
              <w:rPr>
                <w:rFonts w:ascii="Calibri" w:eastAsia="Times New Roman" w:hAnsi="Calibri" w:cs="Calibri"/>
                <w:color w:val="000000"/>
                <w:sz w:val="20"/>
                <w:szCs w:val="20"/>
              </w:rPr>
              <w:t>)</w:t>
            </w:r>
          </w:p>
        </w:tc>
        <w:tc>
          <w:tcPr>
            <w:tcW w:w="5760" w:type="dxa"/>
            <w:gridSpan w:val="6"/>
            <w:tcBorders>
              <w:top w:val="single" w:sz="4" w:space="0" w:color="auto"/>
              <w:left w:val="nil"/>
              <w:bottom w:val="single" w:sz="4" w:space="0" w:color="auto"/>
              <w:right w:val="single" w:sz="4" w:space="0" w:color="000000"/>
            </w:tcBorders>
            <w:noWrap/>
            <w:vAlign w:val="bottom"/>
            <w:hideMark/>
          </w:tcPr>
          <w:p w14:paraId="3F7D1912" w14:textId="77777777" w:rsidR="003056F2" w:rsidRPr="003056F2" w:rsidRDefault="003056F2" w:rsidP="001D5DF9">
            <w:pPr>
              <w:spacing w:after="0" w:line="240" w:lineRule="auto"/>
              <w:jc w:val="center"/>
              <w:rPr>
                <w:rFonts w:ascii="Calibri" w:eastAsia="Times New Roman" w:hAnsi="Calibri" w:cs="Calibri"/>
                <w:color w:val="000000"/>
                <w:sz w:val="20"/>
                <w:szCs w:val="20"/>
              </w:rPr>
            </w:pPr>
            <w:r w:rsidRPr="003056F2">
              <w:rPr>
                <w:rFonts w:ascii="Calibri" w:eastAsia="Times New Roman" w:hAnsi="Calibri" w:cs="Calibri"/>
                <w:color w:val="000000"/>
                <w:sz w:val="20"/>
                <w:szCs w:val="20"/>
              </w:rPr>
              <w:t>Linear</w:t>
            </w:r>
          </w:p>
        </w:tc>
      </w:tr>
      <w:tr w:rsidR="003056F2" w:rsidRPr="003056F2" w14:paraId="33E374E2"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AFA4F1E"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0FB9FF9A"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6D8F7848"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4064AFB"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b0</w:t>
            </w:r>
          </w:p>
        </w:tc>
        <w:tc>
          <w:tcPr>
            <w:tcW w:w="998" w:type="dxa"/>
            <w:tcBorders>
              <w:top w:val="nil"/>
              <w:left w:val="nil"/>
              <w:bottom w:val="single" w:sz="4" w:space="0" w:color="auto"/>
              <w:right w:val="single" w:sz="4" w:space="0" w:color="auto"/>
            </w:tcBorders>
            <w:noWrap/>
            <w:vAlign w:val="bottom"/>
            <w:hideMark/>
          </w:tcPr>
          <w:p w14:paraId="70775D84" w14:textId="6771E787" w:rsidR="003056F2" w:rsidRPr="003056F2" w:rsidRDefault="003C7FBC"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w:t>
            </w:r>
            <w:r w:rsidR="003056F2" w:rsidRPr="003056F2">
              <w:rPr>
                <w:rFonts w:ascii="Calibri" w:eastAsia="Times New Roman" w:hAnsi="Calibri" w:cs="Calibri"/>
                <w:color w:val="000000"/>
                <w:sz w:val="20"/>
                <w:szCs w:val="20"/>
              </w:rPr>
              <w:t>ig</w:t>
            </w:r>
          </w:p>
        </w:tc>
        <w:tc>
          <w:tcPr>
            <w:tcW w:w="922" w:type="dxa"/>
            <w:tcBorders>
              <w:top w:val="nil"/>
              <w:left w:val="nil"/>
              <w:bottom w:val="single" w:sz="4" w:space="0" w:color="auto"/>
              <w:right w:val="single" w:sz="4" w:space="0" w:color="auto"/>
            </w:tcBorders>
            <w:noWrap/>
            <w:vAlign w:val="bottom"/>
            <w:hideMark/>
          </w:tcPr>
          <w:p w14:paraId="2E4B8518"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b1</w:t>
            </w:r>
          </w:p>
        </w:tc>
        <w:tc>
          <w:tcPr>
            <w:tcW w:w="998" w:type="dxa"/>
            <w:tcBorders>
              <w:top w:val="nil"/>
              <w:left w:val="nil"/>
              <w:bottom w:val="single" w:sz="4" w:space="0" w:color="auto"/>
              <w:right w:val="single" w:sz="4" w:space="0" w:color="auto"/>
            </w:tcBorders>
            <w:noWrap/>
            <w:vAlign w:val="bottom"/>
            <w:hideMark/>
          </w:tcPr>
          <w:p w14:paraId="223DB207"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r>
      <w:tr w:rsidR="003056F2" w:rsidRPr="003056F2" w14:paraId="1CF51B87"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807E0BD"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214575F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.864487</w:t>
            </w:r>
          </w:p>
        </w:tc>
        <w:tc>
          <w:tcPr>
            <w:tcW w:w="998" w:type="dxa"/>
            <w:tcBorders>
              <w:top w:val="nil"/>
              <w:left w:val="nil"/>
              <w:bottom w:val="single" w:sz="4" w:space="0" w:color="auto"/>
              <w:right w:val="single" w:sz="4" w:space="0" w:color="auto"/>
            </w:tcBorders>
            <w:noWrap/>
            <w:vAlign w:val="bottom"/>
            <w:hideMark/>
          </w:tcPr>
          <w:p w14:paraId="00CAA31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2.42E-03</w:t>
            </w:r>
          </w:p>
        </w:tc>
        <w:tc>
          <w:tcPr>
            <w:tcW w:w="922" w:type="dxa"/>
            <w:tcBorders>
              <w:top w:val="nil"/>
              <w:left w:val="nil"/>
              <w:bottom w:val="single" w:sz="4" w:space="0" w:color="auto"/>
              <w:right w:val="single" w:sz="4" w:space="0" w:color="auto"/>
            </w:tcBorders>
            <w:noWrap/>
            <w:vAlign w:val="bottom"/>
            <w:hideMark/>
          </w:tcPr>
          <w:p w14:paraId="78DFDC48"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.287567</w:t>
            </w:r>
          </w:p>
        </w:tc>
        <w:tc>
          <w:tcPr>
            <w:tcW w:w="998" w:type="dxa"/>
            <w:tcBorders>
              <w:top w:val="nil"/>
              <w:left w:val="nil"/>
              <w:bottom w:val="single" w:sz="4" w:space="0" w:color="auto"/>
              <w:right w:val="single" w:sz="4" w:space="0" w:color="auto"/>
            </w:tcBorders>
            <w:noWrap/>
            <w:vAlign w:val="bottom"/>
            <w:hideMark/>
          </w:tcPr>
          <w:p w14:paraId="3F12AD1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3.76E-06</w:t>
            </w:r>
          </w:p>
        </w:tc>
        <w:tc>
          <w:tcPr>
            <w:tcW w:w="922" w:type="dxa"/>
            <w:tcBorders>
              <w:top w:val="nil"/>
              <w:left w:val="nil"/>
              <w:bottom w:val="single" w:sz="4" w:space="0" w:color="auto"/>
              <w:right w:val="single" w:sz="4" w:space="0" w:color="auto"/>
            </w:tcBorders>
            <w:noWrap/>
            <w:vAlign w:val="bottom"/>
            <w:hideMark/>
          </w:tcPr>
          <w:p w14:paraId="4A865498"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.069214</w:t>
            </w:r>
          </w:p>
        </w:tc>
        <w:tc>
          <w:tcPr>
            <w:tcW w:w="998" w:type="dxa"/>
            <w:tcBorders>
              <w:top w:val="nil"/>
              <w:left w:val="nil"/>
              <w:bottom w:val="single" w:sz="4" w:space="0" w:color="auto"/>
              <w:right w:val="single" w:sz="4" w:space="0" w:color="auto"/>
            </w:tcBorders>
            <w:noWrap/>
            <w:vAlign w:val="bottom"/>
            <w:hideMark/>
          </w:tcPr>
          <w:p w14:paraId="1E6828E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2.42E-03</w:t>
            </w:r>
          </w:p>
        </w:tc>
      </w:tr>
      <w:tr w:rsidR="003056F2" w:rsidRPr="003056F2" w14:paraId="2E8A5787"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022DD114"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32BAA73C"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.866187</w:t>
            </w:r>
          </w:p>
        </w:tc>
        <w:tc>
          <w:tcPr>
            <w:tcW w:w="998" w:type="dxa"/>
            <w:tcBorders>
              <w:top w:val="nil"/>
              <w:left w:val="nil"/>
              <w:bottom w:val="single" w:sz="4" w:space="0" w:color="auto"/>
              <w:right w:val="single" w:sz="4" w:space="0" w:color="auto"/>
            </w:tcBorders>
            <w:noWrap/>
            <w:vAlign w:val="bottom"/>
            <w:hideMark/>
          </w:tcPr>
          <w:p w14:paraId="3DAE80C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2.34E-03</w:t>
            </w:r>
          </w:p>
        </w:tc>
        <w:tc>
          <w:tcPr>
            <w:tcW w:w="922" w:type="dxa"/>
            <w:tcBorders>
              <w:top w:val="nil"/>
              <w:left w:val="nil"/>
              <w:bottom w:val="single" w:sz="4" w:space="0" w:color="auto"/>
              <w:right w:val="single" w:sz="4" w:space="0" w:color="auto"/>
            </w:tcBorders>
            <w:noWrap/>
            <w:vAlign w:val="bottom"/>
            <w:hideMark/>
          </w:tcPr>
          <w:p w14:paraId="6A8EB31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.246284</w:t>
            </w:r>
          </w:p>
        </w:tc>
        <w:tc>
          <w:tcPr>
            <w:tcW w:w="998" w:type="dxa"/>
            <w:tcBorders>
              <w:top w:val="nil"/>
              <w:left w:val="nil"/>
              <w:bottom w:val="single" w:sz="4" w:space="0" w:color="auto"/>
              <w:right w:val="single" w:sz="4" w:space="0" w:color="auto"/>
            </w:tcBorders>
            <w:noWrap/>
            <w:vAlign w:val="bottom"/>
            <w:hideMark/>
          </w:tcPr>
          <w:p w14:paraId="7F7A96E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4.92E-06</w:t>
            </w:r>
          </w:p>
        </w:tc>
        <w:tc>
          <w:tcPr>
            <w:tcW w:w="922" w:type="dxa"/>
            <w:tcBorders>
              <w:top w:val="nil"/>
              <w:left w:val="nil"/>
              <w:bottom w:val="single" w:sz="4" w:space="0" w:color="auto"/>
              <w:right w:val="single" w:sz="4" w:space="0" w:color="auto"/>
            </w:tcBorders>
            <w:noWrap/>
            <w:vAlign w:val="bottom"/>
            <w:hideMark/>
          </w:tcPr>
          <w:p w14:paraId="1CFB482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.065728</w:t>
            </w:r>
          </w:p>
        </w:tc>
        <w:tc>
          <w:tcPr>
            <w:tcW w:w="998" w:type="dxa"/>
            <w:tcBorders>
              <w:top w:val="nil"/>
              <w:left w:val="nil"/>
              <w:bottom w:val="single" w:sz="4" w:space="0" w:color="auto"/>
              <w:right w:val="single" w:sz="4" w:space="0" w:color="auto"/>
            </w:tcBorders>
            <w:noWrap/>
            <w:vAlign w:val="bottom"/>
            <w:hideMark/>
          </w:tcPr>
          <w:p w14:paraId="6F0BB0C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2.34E-03</w:t>
            </w:r>
          </w:p>
        </w:tc>
      </w:tr>
      <w:tr w:rsidR="003056F2" w:rsidRPr="003056F2" w14:paraId="41C8F9D8"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0C4CB295"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756BBE1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.869487</w:t>
            </w:r>
          </w:p>
        </w:tc>
        <w:tc>
          <w:tcPr>
            <w:tcW w:w="998" w:type="dxa"/>
            <w:tcBorders>
              <w:top w:val="nil"/>
              <w:left w:val="nil"/>
              <w:bottom w:val="single" w:sz="4" w:space="0" w:color="auto"/>
              <w:right w:val="single" w:sz="4" w:space="0" w:color="auto"/>
            </w:tcBorders>
            <w:noWrap/>
            <w:vAlign w:val="bottom"/>
            <w:hideMark/>
          </w:tcPr>
          <w:p w14:paraId="4169636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2.19E-03</w:t>
            </w:r>
          </w:p>
        </w:tc>
        <w:tc>
          <w:tcPr>
            <w:tcW w:w="922" w:type="dxa"/>
            <w:tcBorders>
              <w:top w:val="nil"/>
              <w:left w:val="nil"/>
              <w:bottom w:val="single" w:sz="4" w:space="0" w:color="auto"/>
              <w:right w:val="single" w:sz="4" w:space="0" w:color="auto"/>
            </w:tcBorders>
            <w:noWrap/>
            <w:vAlign w:val="bottom"/>
            <w:hideMark/>
          </w:tcPr>
          <w:p w14:paraId="0316826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.204911</w:t>
            </w:r>
          </w:p>
        </w:tc>
        <w:tc>
          <w:tcPr>
            <w:tcW w:w="998" w:type="dxa"/>
            <w:tcBorders>
              <w:top w:val="nil"/>
              <w:left w:val="nil"/>
              <w:bottom w:val="single" w:sz="4" w:space="0" w:color="auto"/>
              <w:right w:val="single" w:sz="4" w:space="0" w:color="auto"/>
            </w:tcBorders>
            <w:noWrap/>
            <w:vAlign w:val="bottom"/>
            <w:hideMark/>
          </w:tcPr>
          <w:p w14:paraId="1194FD5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6.72E-06</w:t>
            </w:r>
          </w:p>
        </w:tc>
        <w:tc>
          <w:tcPr>
            <w:tcW w:w="922" w:type="dxa"/>
            <w:tcBorders>
              <w:top w:val="nil"/>
              <w:left w:val="nil"/>
              <w:bottom w:val="single" w:sz="4" w:space="0" w:color="auto"/>
              <w:right w:val="single" w:sz="4" w:space="0" w:color="auto"/>
            </w:tcBorders>
            <w:noWrap/>
            <w:vAlign w:val="bottom"/>
            <w:hideMark/>
          </w:tcPr>
          <w:p w14:paraId="1BC893C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.061398</w:t>
            </w:r>
          </w:p>
        </w:tc>
        <w:tc>
          <w:tcPr>
            <w:tcW w:w="998" w:type="dxa"/>
            <w:tcBorders>
              <w:top w:val="nil"/>
              <w:left w:val="nil"/>
              <w:bottom w:val="single" w:sz="4" w:space="0" w:color="auto"/>
              <w:right w:val="single" w:sz="4" w:space="0" w:color="auto"/>
            </w:tcBorders>
            <w:noWrap/>
            <w:vAlign w:val="bottom"/>
            <w:hideMark/>
          </w:tcPr>
          <w:p w14:paraId="78D9421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2.19E-03</w:t>
            </w:r>
          </w:p>
        </w:tc>
      </w:tr>
      <w:tr w:rsidR="003056F2" w:rsidRPr="003056F2" w14:paraId="14A8F759"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5625A19E"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7CB6158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.873055</w:t>
            </w:r>
          </w:p>
        </w:tc>
        <w:tc>
          <w:tcPr>
            <w:tcW w:w="998" w:type="dxa"/>
            <w:tcBorders>
              <w:top w:val="nil"/>
              <w:left w:val="nil"/>
              <w:bottom w:val="single" w:sz="4" w:space="0" w:color="auto"/>
              <w:right w:val="single" w:sz="4" w:space="0" w:color="auto"/>
            </w:tcBorders>
            <w:noWrap/>
            <w:vAlign w:val="bottom"/>
            <w:hideMark/>
          </w:tcPr>
          <w:p w14:paraId="70656BF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2.05E-03</w:t>
            </w:r>
          </w:p>
        </w:tc>
        <w:tc>
          <w:tcPr>
            <w:tcW w:w="922" w:type="dxa"/>
            <w:tcBorders>
              <w:top w:val="nil"/>
              <w:left w:val="nil"/>
              <w:bottom w:val="single" w:sz="4" w:space="0" w:color="auto"/>
              <w:right w:val="single" w:sz="4" w:space="0" w:color="auto"/>
            </w:tcBorders>
            <w:noWrap/>
            <w:vAlign w:val="bottom"/>
            <w:hideMark/>
          </w:tcPr>
          <w:p w14:paraId="7DEB769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.164563</w:t>
            </w:r>
          </w:p>
        </w:tc>
        <w:tc>
          <w:tcPr>
            <w:tcW w:w="998" w:type="dxa"/>
            <w:tcBorders>
              <w:top w:val="nil"/>
              <w:left w:val="nil"/>
              <w:bottom w:val="single" w:sz="4" w:space="0" w:color="auto"/>
              <w:right w:val="single" w:sz="4" w:space="0" w:color="auto"/>
            </w:tcBorders>
            <w:noWrap/>
            <w:vAlign w:val="bottom"/>
            <w:hideMark/>
          </w:tcPr>
          <w:p w14:paraId="4D31379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1.05E-05</w:t>
            </w:r>
          </w:p>
        </w:tc>
        <w:tc>
          <w:tcPr>
            <w:tcW w:w="922" w:type="dxa"/>
            <w:tcBorders>
              <w:top w:val="nil"/>
              <w:left w:val="nil"/>
              <w:bottom w:val="single" w:sz="4" w:space="0" w:color="auto"/>
              <w:right w:val="single" w:sz="4" w:space="0" w:color="auto"/>
            </w:tcBorders>
            <w:noWrap/>
            <w:vAlign w:val="bottom"/>
            <w:hideMark/>
          </w:tcPr>
          <w:p w14:paraId="742DEF9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.056120</w:t>
            </w:r>
          </w:p>
        </w:tc>
        <w:tc>
          <w:tcPr>
            <w:tcW w:w="998" w:type="dxa"/>
            <w:tcBorders>
              <w:top w:val="nil"/>
              <w:left w:val="nil"/>
              <w:bottom w:val="single" w:sz="4" w:space="0" w:color="auto"/>
              <w:right w:val="single" w:sz="4" w:space="0" w:color="auto"/>
            </w:tcBorders>
            <w:noWrap/>
            <w:vAlign w:val="bottom"/>
            <w:hideMark/>
          </w:tcPr>
          <w:p w14:paraId="214CA6D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2.05E-03</w:t>
            </w:r>
          </w:p>
        </w:tc>
      </w:tr>
      <w:tr w:rsidR="003056F2" w:rsidRPr="003056F2" w14:paraId="434B1C01"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125CD20"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123B1C8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.875751</w:t>
            </w:r>
          </w:p>
        </w:tc>
        <w:tc>
          <w:tcPr>
            <w:tcW w:w="998" w:type="dxa"/>
            <w:tcBorders>
              <w:top w:val="nil"/>
              <w:left w:val="nil"/>
              <w:bottom w:val="single" w:sz="4" w:space="0" w:color="auto"/>
              <w:right w:val="single" w:sz="4" w:space="0" w:color="auto"/>
            </w:tcBorders>
            <w:noWrap/>
            <w:vAlign w:val="bottom"/>
            <w:hideMark/>
          </w:tcPr>
          <w:p w14:paraId="00C1D04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1.94E-03</w:t>
            </w:r>
          </w:p>
        </w:tc>
        <w:tc>
          <w:tcPr>
            <w:tcW w:w="922" w:type="dxa"/>
            <w:tcBorders>
              <w:top w:val="nil"/>
              <w:left w:val="nil"/>
              <w:bottom w:val="single" w:sz="4" w:space="0" w:color="auto"/>
              <w:right w:val="single" w:sz="4" w:space="0" w:color="auto"/>
            </w:tcBorders>
            <w:noWrap/>
            <w:vAlign w:val="bottom"/>
            <w:hideMark/>
          </w:tcPr>
          <w:p w14:paraId="265F922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.127540</w:t>
            </w:r>
          </w:p>
        </w:tc>
        <w:tc>
          <w:tcPr>
            <w:tcW w:w="998" w:type="dxa"/>
            <w:tcBorders>
              <w:top w:val="nil"/>
              <w:left w:val="nil"/>
              <w:bottom w:val="single" w:sz="4" w:space="0" w:color="auto"/>
              <w:right w:val="single" w:sz="4" w:space="0" w:color="auto"/>
            </w:tcBorders>
            <w:noWrap/>
            <w:vAlign w:val="bottom"/>
            <w:hideMark/>
          </w:tcPr>
          <w:p w14:paraId="3B76A6A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2.05E-05</w:t>
            </w:r>
          </w:p>
        </w:tc>
        <w:tc>
          <w:tcPr>
            <w:tcW w:w="922" w:type="dxa"/>
            <w:tcBorders>
              <w:top w:val="nil"/>
              <w:left w:val="nil"/>
              <w:bottom w:val="single" w:sz="4" w:space="0" w:color="auto"/>
              <w:right w:val="single" w:sz="4" w:space="0" w:color="auto"/>
            </w:tcBorders>
            <w:noWrap/>
            <w:vAlign w:val="bottom"/>
            <w:hideMark/>
          </w:tcPr>
          <w:p w14:paraId="51E43AC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.050630</w:t>
            </w:r>
          </w:p>
        </w:tc>
        <w:tc>
          <w:tcPr>
            <w:tcW w:w="998" w:type="dxa"/>
            <w:tcBorders>
              <w:top w:val="nil"/>
              <w:left w:val="nil"/>
              <w:bottom w:val="single" w:sz="4" w:space="0" w:color="auto"/>
              <w:right w:val="single" w:sz="4" w:space="0" w:color="auto"/>
            </w:tcBorders>
            <w:noWrap/>
            <w:vAlign w:val="bottom"/>
            <w:hideMark/>
          </w:tcPr>
          <w:p w14:paraId="3BAEFDC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1.94E-03</w:t>
            </w:r>
          </w:p>
        </w:tc>
      </w:tr>
      <w:tr w:rsidR="003056F2" w:rsidRPr="003056F2" w14:paraId="71CBE2C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7E223D"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08F449C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.878450</w:t>
            </w:r>
          </w:p>
        </w:tc>
        <w:tc>
          <w:tcPr>
            <w:tcW w:w="998" w:type="dxa"/>
            <w:tcBorders>
              <w:top w:val="nil"/>
              <w:left w:val="nil"/>
              <w:bottom w:val="single" w:sz="4" w:space="0" w:color="auto"/>
              <w:right w:val="single" w:sz="4" w:space="0" w:color="auto"/>
            </w:tcBorders>
            <w:noWrap/>
            <w:vAlign w:val="bottom"/>
            <w:hideMark/>
          </w:tcPr>
          <w:p w14:paraId="1EBEA23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1.83E-03</w:t>
            </w:r>
          </w:p>
        </w:tc>
        <w:tc>
          <w:tcPr>
            <w:tcW w:w="922" w:type="dxa"/>
            <w:tcBorders>
              <w:top w:val="nil"/>
              <w:left w:val="nil"/>
              <w:bottom w:val="single" w:sz="4" w:space="0" w:color="auto"/>
              <w:right w:val="single" w:sz="4" w:space="0" w:color="auto"/>
            </w:tcBorders>
            <w:noWrap/>
            <w:vAlign w:val="bottom"/>
            <w:hideMark/>
          </w:tcPr>
          <w:p w14:paraId="12630DA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.094801</w:t>
            </w:r>
          </w:p>
        </w:tc>
        <w:tc>
          <w:tcPr>
            <w:tcW w:w="998" w:type="dxa"/>
            <w:tcBorders>
              <w:top w:val="nil"/>
              <w:left w:val="nil"/>
              <w:bottom w:val="single" w:sz="4" w:space="0" w:color="auto"/>
              <w:right w:val="single" w:sz="4" w:space="0" w:color="auto"/>
            </w:tcBorders>
            <w:noWrap/>
            <w:vAlign w:val="bottom"/>
            <w:hideMark/>
          </w:tcPr>
          <w:p w14:paraId="7D0F6D1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5.05E-05</w:t>
            </w:r>
          </w:p>
        </w:tc>
        <w:tc>
          <w:tcPr>
            <w:tcW w:w="922" w:type="dxa"/>
            <w:tcBorders>
              <w:top w:val="nil"/>
              <w:left w:val="nil"/>
              <w:bottom w:val="single" w:sz="4" w:space="0" w:color="auto"/>
              <w:right w:val="single" w:sz="4" w:space="0" w:color="auto"/>
            </w:tcBorders>
            <w:noWrap/>
            <w:vAlign w:val="bottom"/>
            <w:hideMark/>
          </w:tcPr>
          <w:p w14:paraId="53D84E9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.044655</w:t>
            </w:r>
          </w:p>
        </w:tc>
        <w:tc>
          <w:tcPr>
            <w:tcW w:w="998" w:type="dxa"/>
            <w:tcBorders>
              <w:top w:val="nil"/>
              <w:left w:val="nil"/>
              <w:bottom w:val="single" w:sz="4" w:space="0" w:color="auto"/>
              <w:right w:val="single" w:sz="4" w:space="0" w:color="auto"/>
            </w:tcBorders>
            <w:noWrap/>
            <w:vAlign w:val="bottom"/>
            <w:hideMark/>
          </w:tcPr>
          <w:p w14:paraId="2C4BC4D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1.83E-03</w:t>
            </w:r>
          </w:p>
        </w:tc>
      </w:tr>
    </w:tbl>
    <w:p w14:paraId="71A5205F" w14:textId="5B501BBF" w:rsidR="00782664" w:rsidRPr="007827DB" w:rsidRDefault="00935721"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 xml:space="preserve">From table </w:t>
      </w:r>
      <w:r w:rsidR="003C7FBC">
        <w:rPr>
          <w:rFonts w:asciiTheme="majorBidi" w:hAnsiTheme="majorBidi" w:cstheme="majorBidi"/>
          <w:sz w:val="24"/>
          <w:szCs w:val="24"/>
        </w:rPr>
        <w:t>22</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By observing the value of R</w:t>
      </w:r>
      <w:r w:rsidR="00EA05B1" w:rsidRPr="007827DB">
        <w:rPr>
          <w:rFonts w:asciiTheme="majorBidi" w:hAnsiTheme="majorBidi" w:cstheme="majorBidi"/>
          <w:sz w:val="24"/>
          <w:szCs w:val="24"/>
          <w:vertAlign w:val="superscript"/>
        </w:rPr>
        <w:t>2</w:t>
      </w:r>
      <w:r w:rsidR="00EA05B1" w:rsidRPr="007827DB">
        <w:rPr>
          <w:rFonts w:asciiTheme="majorBidi" w:hAnsiTheme="majorBidi" w:cstheme="majorBidi"/>
          <w:sz w:val="24"/>
          <w:szCs w:val="24"/>
        </w:rPr>
        <w:t xml:space="preserve"> as the concentration of the soot </w:t>
      </w:r>
      <w:r w:rsidR="00EA05B1" w:rsidRPr="007827DB">
        <w:rPr>
          <w:rFonts w:asciiTheme="majorBidi" w:hAnsiTheme="majorBidi" w:cstheme="majorBidi"/>
          <w:sz w:val="24"/>
          <w:szCs w:val="24"/>
        </w:rPr>
        <w:lastRenderedPageBreak/>
        <w:t>increases, it be seen that the values fluctuate. By observing the values of b</w:t>
      </w:r>
      <w:r w:rsidR="00EA05B1" w:rsidRPr="007827DB">
        <w:rPr>
          <w:rFonts w:asciiTheme="majorBidi" w:hAnsiTheme="majorBidi" w:cstheme="majorBidi"/>
          <w:sz w:val="24"/>
          <w:szCs w:val="24"/>
          <w:vertAlign w:val="subscript"/>
        </w:rPr>
        <w:t>0</w:t>
      </w:r>
      <w:r w:rsidR="00EA05B1" w:rsidRPr="007827DB">
        <w:rPr>
          <w:rFonts w:asciiTheme="majorBidi" w:hAnsiTheme="majorBidi" w:cstheme="majorBidi"/>
          <w:sz w:val="24"/>
          <w:szCs w:val="24"/>
        </w:rPr>
        <w:t xml:space="preserve"> and b</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xml:space="preserve">, it can be observed that the values decrease with the increase in the concentrations of soot. This is in line </w:t>
      </w:r>
      <w:r w:rsidR="00EA05B1" w:rsidRPr="007827DB">
        <w:rPr>
          <w:rStyle w:val="fontstyle01"/>
          <w:rFonts w:asciiTheme="majorBidi" w:hAnsiTheme="majorBidi" w:cstheme="majorBidi"/>
          <w:sz w:val="24"/>
          <w:szCs w:val="24"/>
        </w:rPr>
        <w:t xml:space="preserve">McDonald (1953) who already remarked that the </w:t>
      </w:r>
      <w:proofErr w:type="spellStart"/>
      <w:r w:rsidR="00EA05B1" w:rsidRPr="007827DB">
        <w:rPr>
          <w:rStyle w:val="fontstyle01"/>
          <w:rFonts w:asciiTheme="majorBidi" w:hAnsiTheme="majorBidi" w:cstheme="majorBidi"/>
          <w:sz w:val="24"/>
          <w:szCs w:val="24"/>
        </w:rPr>
        <w:t>van’t</w:t>
      </w:r>
      <w:proofErr w:type="spellEnd"/>
      <w:r w:rsidR="00EA05B1"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EA05B1" w:rsidRPr="007827DB">
        <w:rPr>
          <w:rStyle w:val="fontstyle01"/>
          <w:rFonts w:asciiTheme="majorBidi" w:hAnsiTheme="majorBidi" w:cstheme="majorBidi"/>
          <w:sz w:val="24"/>
          <w:szCs w:val="24"/>
        </w:rPr>
        <w:t>significants</w:t>
      </w:r>
      <w:proofErr w:type="spellEnd"/>
      <w:r w:rsidR="00EA05B1" w:rsidRPr="007827DB">
        <w:rPr>
          <w:rStyle w:val="fontstyle01"/>
          <w:rFonts w:asciiTheme="majorBidi" w:hAnsiTheme="majorBidi" w:cstheme="majorBidi"/>
          <w:sz w:val="24"/>
          <w:szCs w:val="24"/>
        </w:rPr>
        <w:t xml:space="preserve"> of b</w:t>
      </w:r>
      <w:r w:rsidR="00EA05B1" w:rsidRPr="007827DB">
        <w:rPr>
          <w:rStyle w:val="fontstyle01"/>
          <w:rFonts w:asciiTheme="majorBidi" w:hAnsiTheme="majorBidi" w:cstheme="majorBidi"/>
          <w:sz w:val="24"/>
          <w:szCs w:val="24"/>
          <w:vertAlign w:val="subscript"/>
        </w:rPr>
        <w:t>0</w:t>
      </w:r>
      <w:r w:rsidR="00EA05B1" w:rsidRPr="007827DB">
        <w:rPr>
          <w:rStyle w:val="fontstyle01"/>
          <w:rFonts w:asciiTheme="majorBidi" w:hAnsiTheme="majorBidi" w:cstheme="majorBidi"/>
          <w:sz w:val="24"/>
          <w:szCs w:val="24"/>
        </w:rPr>
        <w:t xml:space="preserve"> and b</w:t>
      </w:r>
      <w:r w:rsidR="00EA05B1" w:rsidRPr="007827DB">
        <w:rPr>
          <w:rStyle w:val="fontstyle01"/>
          <w:rFonts w:asciiTheme="majorBidi" w:hAnsiTheme="majorBidi" w:cstheme="majorBidi"/>
          <w:sz w:val="24"/>
          <w:szCs w:val="24"/>
          <w:vertAlign w:val="subscript"/>
        </w:rPr>
        <w:t>1</w:t>
      </w:r>
      <w:r w:rsidR="00EA05B1" w:rsidRPr="007827DB">
        <w:rPr>
          <w:rStyle w:val="fontstyle01"/>
          <w:rFonts w:asciiTheme="majorBidi" w:hAnsiTheme="majorBidi" w:cstheme="majorBidi"/>
          <w:sz w:val="24"/>
          <w:szCs w:val="24"/>
        </w:rPr>
        <w:t>, it can be seen that they are all significant.</w:t>
      </w:r>
    </w:p>
    <w:p w14:paraId="1781B894" w14:textId="22D6F57A" w:rsidR="00935721" w:rsidRDefault="00935721"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Table 2</w:t>
      </w:r>
      <w:r w:rsidR="003C7FBC">
        <w:rPr>
          <w:rFonts w:asciiTheme="majorBidi" w:hAnsiTheme="majorBidi" w:cstheme="majorBidi"/>
          <w:sz w:val="24"/>
          <w:szCs w:val="24"/>
        </w:rPr>
        <w:t>3</w:t>
      </w:r>
      <w:r w:rsidRPr="007827DB">
        <w:rPr>
          <w:rFonts w:asciiTheme="majorBidi" w:hAnsiTheme="majorBidi" w:cstheme="majorBidi"/>
          <w:sz w:val="24"/>
          <w:szCs w:val="24"/>
        </w:rPr>
        <w:t>:</w:t>
      </w:r>
      <w:r w:rsidR="003C7FBC">
        <w:rPr>
          <w:rFonts w:asciiTheme="majorBidi" w:hAnsiTheme="majorBidi" w:cstheme="majorBidi"/>
          <w:sz w:val="24"/>
          <w:szCs w:val="24"/>
        </w:rPr>
        <w:t xml:space="preserve"> </w:t>
      </w:r>
      <w:r w:rsidR="003C7FBC" w:rsidRPr="001E2548">
        <w:rPr>
          <w:rStyle w:val="fontstyle01"/>
          <w:rFonts w:asciiTheme="majorBidi" w:hAnsiTheme="majorBidi" w:cstheme="majorBidi"/>
          <w:sz w:val="24"/>
          <w:szCs w:val="24"/>
        </w:rPr>
        <w:t xml:space="preserve">Van’t Hoff factor (VH) models for </w:t>
      </w:r>
      <w:proofErr w:type="spellStart"/>
      <w:r w:rsidR="003C7FBC">
        <w:rPr>
          <w:rStyle w:val="fontstyle01"/>
          <w:rFonts w:asciiTheme="majorBidi" w:hAnsiTheme="majorBidi" w:cstheme="majorBidi"/>
          <w:sz w:val="24"/>
          <w:szCs w:val="24"/>
        </w:rPr>
        <w:t>in</w:t>
      </w:r>
      <w:r w:rsidR="003C7FBC" w:rsidRPr="001E2548">
        <w:rPr>
          <w:rStyle w:val="fontstyle01"/>
          <w:rFonts w:asciiTheme="majorBidi" w:hAnsiTheme="majorBidi" w:cstheme="majorBidi"/>
          <w:sz w:val="24"/>
          <w:szCs w:val="24"/>
        </w:rPr>
        <w:t>so</w:t>
      </w:r>
      <w:proofErr w:type="spellEnd"/>
      <w:r w:rsidR="003C7FBC" w:rsidRPr="001E2548">
        <w:rPr>
          <w:rStyle w:val="fontstyle01"/>
          <w:rFonts w:asciiTheme="majorBidi" w:hAnsiTheme="majorBidi" w:cstheme="majorBidi"/>
          <w:sz w:val="24"/>
          <w:szCs w:val="24"/>
        </w:rPr>
        <w:t xml:space="preserve"> for quadratic models, </w:t>
      </w:r>
      <w:r w:rsidR="003C7FBC">
        <w:rPr>
          <w:rStyle w:val="fontstyle01"/>
          <w:rFonts w:asciiTheme="majorBidi" w:hAnsiTheme="majorBidi" w:cstheme="majorBidi"/>
          <w:sz w:val="24"/>
          <w:szCs w:val="24"/>
        </w:rPr>
        <w:t xml:space="preserve">equation (14) Young and Warren </w:t>
      </w:r>
      <w:r w:rsidR="003C7FBC" w:rsidRPr="001E2548">
        <w:rPr>
          <w:rStyle w:val="fontstyle01"/>
          <w:rFonts w:asciiTheme="majorBidi" w:hAnsiTheme="majorBidi" w:cstheme="majorBidi"/>
          <w:sz w:val="24"/>
          <w:szCs w:val="24"/>
        </w:rPr>
        <w:t>(</w:t>
      </w:r>
      <w:r w:rsidR="003C7FBC">
        <w:rPr>
          <w:rStyle w:val="fontstyle01"/>
          <w:rFonts w:asciiTheme="majorBidi" w:hAnsiTheme="majorBidi" w:cstheme="majorBidi"/>
          <w:sz w:val="24"/>
          <w:szCs w:val="24"/>
        </w:rPr>
        <w:t>1992</w:t>
      </w:r>
      <w:r w:rsidR="003C7FBC" w:rsidRPr="001E2548">
        <w:rPr>
          <w:rStyle w:val="fontstyle01"/>
          <w:rFonts w:asciiTheme="majorBidi" w:hAnsiTheme="majorBidi" w:cstheme="majorBidi"/>
          <w:sz w:val="24"/>
          <w:szCs w:val="24"/>
        </w:rPr>
        <w:t>).</w:t>
      </w:r>
    </w:p>
    <w:tbl>
      <w:tblPr>
        <w:tblW w:w="8640" w:type="dxa"/>
        <w:tblInd w:w="113" w:type="dxa"/>
        <w:tblLook w:val="04A0" w:firstRow="1" w:lastRow="0" w:firstColumn="1" w:lastColumn="0" w:noHBand="0" w:noVBand="1"/>
      </w:tblPr>
      <w:tblGrid>
        <w:gridCol w:w="960"/>
        <w:gridCol w:w="922"/>
        <w:gridCol w:w="998"/>
        <w:gridCol w:w="922"/>
        <w:gridCol w:w="998"/>
        <w:gridCol w:w="922"/>
        <w:gridCol w:w="998"/>
        <w:gridCol w:w="922"/>
        <w:gridCol w:w="998"/>
      </w:tblGrid>
      <w:tr w:rsidR="003056F2" w:rsidRPr="003056F2" w14:paraId="163287CC"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D1B09D" w14:textId="3FB85FCA" w:rsidR="003056F2" w:rsidRPr="003056F2" w:rsidRDefault="003056F2" w:rsidP="003C7FBC">
            <w:pPr>
              <w:spacing w:after="0" w:line="240" w:lineRule="auto"/>
              <w:rPr>
                <w:rFonts w:ascii="Calibri" w:eastAsia="Times New Roman" w:hAnsi="Calibri" w:cs="Calibri"/>
                <w:color w:val="000000"/>
                <w:sz w:val="20"/>
                <w:szCs w:val="20"/>
              </w:rPr>
            </w:pPr>
            <w:proofErr w:type="spellStart"/>
            <w:proofErr w:type="gramStart"/>
            <w:r w:rsidRPr="003056F2">
              <w:rPr>
                <w:rFonts w:ascii="Calibri" w:eastAsia="Times New Roman" w:hAnsi="Calibri" w:cs="Calibri"/>
                <w:color w:val="000000"/>
                <w:sz w:val="20"/>
                <w:szCs w:val="20"/>
              </w:rPr>
              <w:t>Equ</w:t>
            </w:r>
            <w:proofErr w:type="spellEnd"/>
            <w:r w:rsidRPr="003056F2">
              <w:rPr>
                <w:rFonts w:ascii="Calibri" w:eastAsia="Times New Roman" w:hAnsi="Calibri" w:cs="Calibri"/>
                <w:color w:val="000000"/>
                <w:sz w:val="20"/>
                <w:szCs w:val="20"/>
              </w:rPr>
              <w:t>(</w:t>
            </w:r>
            <w:proofErr w:type="gramEnd"/>
            <w:r w:rsidR="003C7FBC">
              <w:rPr>
                <w:rFonts w:ascii="Calibri" w:eastAsia="Times New Roman" w:hAnsi="Calibri" w:cs="Calibri"/>
                <w:color w:val="000000"/>
                <w:sz w:val="20"/>
                <w:szCs w:val="20"/>
              </w:rPr>
              <w:t>14</w:t>
            </w:r>
            <w:r w:rsidRPr="003056F2">
              <w:rPr>
                <w:rFonts w:ascii="Calibri" w:eastAsia="Times New Roman" w:hAnsi="Calibri" w:cs="Calibri"/>
                <w:color w:val="000000"/>
                <w:sz w:val="20"/>
                <w:szCs w:val="20"/>
              </w:rPr>
              <w:t>)</w:t>
            </w:r>
          </w:p>
        </w:tc>
        <w:tc>
          <w:tcPr>
            <w:tcW w:w="7680" w:type="dxa"/>
            <w:gridSpan w:val="8"/>
            <w:tcBorders>
              <w:top w:val="single" w:sz="4" w:space="0" w:color="auto"/>
              <w:left w:val="nil"/>
              <w:bottom w:val="single" w:sz="4" w:space="0" w:color="auto"/>
              <w:right w:val="single" w:sz="4" w:space="0" w:color="000000"/>
            </w:tcBorders>
            <w:noWrap/>
            <w:vAlign w:val="bottom"/>
            <w:hideMark/>
          </w:tcPr>
          <w:p w14:paraId="0B715765" w14:textId="77777777" w:rsidR="003056F2" w:rsidRPr="003056F2" w:rsidRDefault="003056F2" w:rsidP="001D5DF9">
            <w:pPr>
              <w:spacing w:after="0" w:line="240" w:lineRule="auto"/>
              <w:jc w:val="center"/>
              <w:rPr>
                <w:rFonts w:ascii="Calibri" w:eastAsia="Times New Roman" w:hAnsi="Calibri" w:cs="Calibri"/>
                <w:color w:val="000000"/>
                <w:sz w:val="20"/>
                <w:szCs w:val="20"/>
              </w:rPr>
            </w:pPr>
            <w:r w:rsidRPr="003056F2">
              <w:rPr>
                <w:rFonts w:ascii="Calibri" w:eastAsia="Times New Roman" w:hAnsi="Calibri" w:cs="Calibri"/>
                <w:color w:val="000000"/>
                <w:sz w:val="20"/>
                <w:szCs w:val="20"/>
              </w:rPr>
              <w:t>Quadratic</w:t>
            </w:r>
          </w:p>
        </w:tc>
      </w:tr>
      <w:tr w:rsidR="003056F2" w:rsidRPr="003056F2" w14:paraId="05DA8655"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B90693D"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5E22119D"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5C0AA6AD"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1FA9113E"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b0</w:t>
            </w:r>
          </w:p>
        </w:tc>
        <w:tc>
          <w:tcPr>
            <w:tcW w:w="998" w:type="dxa"/>
            <w:tcBorders>
              <w:top w:val="nil"/>
              <w:left w:val="nil"/>
              <w:bottom w:val="single" w:sz="4" w:space="0" w:color="auto"/>
              <w:right w:val="single" w:sz="4" w:space="0" w:color="auto"/>
            </w:tcBorders>
            <w:noWrap/>
            <w:vAlign w:val="bottom"/>
            <w:hideMark/>
          </w:tcPr>
          <w:p w14:paraId="34073B8F" w14:textId="67B7AB62" w:rsidR="003056F2" w:rsidRPr="003056F2" w:rsidRDefault="003C7FBC"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w:t>
            </w:r>
            <w:r w:rsidR="003056F2" w:rsidRPr="003056F2">
              <w:rPr>
                <w:rFonts w:ascii="Calibri" w:eastAsia="Times New Roman" w:hAnsi="Calibri" w:cs="Calibri"/>
                <w:color w:val="000000"/>
                <w:sz w:val="20"/>
                <w:szCs w:val="20"/>
              </w:rPr>
              <w:t>ig</w:t>
            </w:r>
          </w:p>
        </w:tc>
        <w:tc>
          <w:tcPr>
            <w:tcW w:w="922" w:type="dxa"/>
            <w:tcBorders>
              <w:top w:val="nil"/>
              <w:left w:val="nil"/>
              <w:bottom w:val="single" w:sz="4" w:space="0" w:color="auto"/>
              <w:right w:val="single" w:sz="4" w:space="0" w:color="auto"/>
            </w:tcBorders>
            <w:noWrap/>
            <w:vAlign w:val="bottom"/>
            <w:hideMark/>
          </w:tcPr>
          <w:p w14:paraId="1484B418"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b1</w:t>
            </w:r>
          </w:p>
        </w:tc>
        <w:tc>
          <w:tcPr>
            <w:tcW w:w="998" w:type="dxa"/>
            <w:tcBorders>
              <w:top w:val="nil"/>
              <w:left w:val="nil"/>
              <w:bottom w:val="single" w:sz="4" w:space="0" w:color="auto"/>
              <w:right w:val="single" w:sz="4" w:space="0" w:color="auto"/>
            </w:tcBorders>
            <w:noWrap/>
            <w:vAlign w:val="bottom"/>
            <w:hideMark/>
          </w:tcPr>
          <w:p w14:paraId="41FDB9B6"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DCA4F69"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b2</w:t>
            </w:r>
          </w:p>
        </w:tc>
        <w:tc>
          <w:tcPr>
            <w:tcW w:w="998" w:type="dxa"/>
            <w:tcBorders>
              <w:top w:val="nil"/>
              <w:left w:val="nil"/>
              <w:bottom w:val="single" w:sz="4" w:space="0" w:color="auto"/>
              <w:right w:val="single" w:sz="4" w:space="0" w:color="auto"/>
            </w:tcBorders>
            <w:noWrap/>
            <w:vAlign w:val="bottom"/>
            <w:hideMark/>
          </w:tcPr>
          <w:p w14:paraId="15555640"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sig</w:t>
            </w:r>
          </w:p>
        </w:tc>
      </w:tr>
      <w:tr w:rsidR="003056F2" w:rsidRPr="003056F2" w14:paraId="7112CCEE"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B601D62"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2153FC6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.989949</w:t>
            </w:r>
          </w:p>
        </w:tc>
        <w:tc>
          <w:tcPr>
            <w:tcW w:w="998" w:type="dxa"/>
            <w:tcBorders>
              <w:top w:val="nil"/>
              <w:left w:val="nil"/>
              <w:bottom w:val="single" w:sz="4" w:space="0" w:color="auto"/>
              <w:right w:val="single" w:sz="4" w:space="0" w:color="auto"/>
            </w:tcBorders>
            <w:noWrap/>
            <w:vAlign w:val="bottom"/>
            <w:hideMark/>
          </w:tcPr>
          <w:p w14:paraId="2E0730B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1.01E-04</w:t>
            </w:r>
          </w:p>
        </w:tc>
        <w:tc>
          <w:tcPr>
            <w:tcW w:w="922" w:type="dxa"/>
            <w:tcBorders>
              <w:top w:val="nil"/>
              <w:left w:val="nil"/>
              <w:bottom w:val="single" w:sz="4" w:space="0" w:color="auto"/>
              <w:right w:val="single" w:sz="4" w:space="0" w:color="auto"/>
            </w:tcBorders>
            <w:noWrap/>
            <w:vAlign w:val="bottom"/>
            <w:hideMark/>
          </w:tcPr>
          <w:p w14:paraId="64E5D8B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.265295</w:t>
            </w:r>
          </w:p>
        </w:tc>
        <w:tc>
          <w:tcPr>
            <w:tcW w:w="998" w:type="dxa"/>
            <w:tcBorders>
              <w:top w:val="nil"/>
              <w:left w:val="nil"/>
              <w:bottom w:val="single" w:sz="4" w:space="0" w:color="auto"/>
              <w:right w:val="single" w:sz="4" w:space="0" w:color="auto"/>
            </w:tcBorders>
            <w:noWrap/>
            <w:vAlign w:val="bottom"/>
            <w:hideMark/>
          </w:tcPr>
          <w:p w14:paraId="60B8C431"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8.20E-07</w:t>
            </w:r>
          </w:p>
        </w:tc>
        <w:tc>
          <w:tcPr>
            <w:tcW w:w="922" w:type="dxa"/>
            <w:tcBorders>
              <w:top w:val="nil"/>
              <w:left w:val="nil"/>
              <w:bottom w:val="single" w:sz="4" w:space="0" w:color="auto"/>
              <w:right w:val="single" w:sz="4" w:space="0" w:color="auto"/>
            </w:tcBorders>
            <w:noWrap/>
            <w:vAlign w:val="bottom"/>
            <w:hideMark/>
          </w:tcPr>
          <w:p w14:paraId="2B4B7D78"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.103758</w:t>
            </w:r>
          </w:p>
        </w:tc>
        <w:tc>
          <w:tcPr>
            <w:tcW w:w="998" w:type="dxa"/>
            <w:tcBorders>
              <w:top w:val="nil"/>
              <w:left w:val="nil"/>
              <w:bottom w:val="single" w:sz="4" w:space="0" w:color="auto"/>
              <w:right w:val="single" w:sz="4" w:space="0" w:color="auto"/>
            </w:tcBorders>
            <w:noWrap/>
            <w:vAlign w:val="bottom"/>
            <w:hideMark/>
          </w:tcPr>
          <w:p w14:paraId="0A192D21"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7.24E-05</w:t>
            </w:r>
          </w:p>
        </w:tc>
        <w:tc>
          <w:tcPr>
            <w:tcW w:w="922" w:type="dxa"/>
            <w:tcBorders>
              <w:top w:val="nil"/>
              <w:left w:val="nil"/>
              <w:bottom w:val="single" w:sz="4" w:space="0" w:color="auto"/>
              <w:right w:val="single" w:sz="4" w:space="0" w:color="auto"/>
            </w:tcBorders>
            <w:noWrap/>
            <w:vAlign w:val="bottom"/>
            <w:hideMark/>
          </w:tcPr>
          <w:p w14:paraId="02E4F7E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.033480</w:t>
            </w:r>
          </w:p>
        </w:tc>
        <w:tc>
          <w:tcPr>
            <w:tcW w:w="998" w:type="dxa"/>
            <w:tcBorders>
              <w:top w:val="nil"/>
              <w:left w:val="nil"/>
              <w:bottom w:val="single" w:sz="4" w:space="0" w:color="auto"/>
              <w:right w:val="single" w:sz="4" w:space="0" w:color="auto"/>
            </w:tcBorders>
            <w:noWrap/>
            <w:vAlign w:val="bottom"/>
            <w:hideMark/>
          </w:tcPr>
          <w:p w14:paraId="2505F849"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2.12E-03</w:t>
            </w:r>
          </w:p>
        </w:tc>
      </w:tr>
      <w:tr w:rsidR="003056F2" w:rsidRPr="003056F2" w14:paraId="6D84CF7C"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4CB115"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0E325EC1"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.990227</w:t>
            </w:r>
          </w:p>
        </w:tc>
        <w:tc>
          <w:tcPr>
            <w:tcW w:w="998" w:type="dxa"/>
            <w:tcBorders>
              <w:top w:val="nil"/>
              <w:left w:val="nil"/>
              <w:bottom w:val="single" w:sz="4" w:space="0" w:color="auto"/>
              <w:right w:val="single" w:sz="4" w:space="0" w:color="auto"/>
            </w:tcBorders>
            <w:noWrap/>
            <w:vAlign w:val="bottom"/>
            <w:hideMark/>
          </w:tcPr>
          <w:p w14:paraId="3D69C9C9"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9.55E-05</w:t>
            </w:r>
          </w:p>
        </w:tc>
        <w:tc>
          <w:tcPr>
            <w:tcW w:w="922" w:type="dxa"/>
            <w:tcBorders>
              <w:top w:val="nil"/>
              <w:left w:val="nil"/>
              <w:bottom w:val="single" w:sz="4" w:space="0" w:color="auto"/>
              <w:right w:val="single" w:sz="4" w:space="0" w:color="auto"/>
            </w:tcBorders>
            <w:noWrap/>
            <w:vAlign w:val="bottom"/>
            <w:hideMark/>
          </w:tcPr>
          <w:p w14:paraId="1E6EFC4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.222090</w:t>
            </w:r>
          </w:p>
        </w:tc>
        <w:tc>
          <w:tcPr>
            <w:tcW w:w="998" w:type="dxa"/>
            <w:tcBorders>
              <w:top w:val="nil"/>
              <w:left w:val="nil"/>
              <w:bottom w:val="single" w:sz="4" w:space="0" w:color="auto"/>
              <w:right w:val="single" w:sz="4" w:space="0" w:color="auto"/>
            </w:tcBorders>
            <w:noWrap/>
            <w:vAlign w:val="bottom"/>
            <w:hideMark/>
          </w:tcPr>
          <w:p w14:paraId="22D1555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1.48E-06</w:t>
            </w:r>
          </w:p>
        </w:tc>
        <w:tc>
          <w:tcPr>
            <w:tcW w:w="922" w:type="dxa"/>
            <w:tcBorders>
              <w:top w:val="nil"/>
              <w:left w:val="nil"/>
              <w:bottom w:val="single" w:sz="4" w:space="0" w:color="auto"/>
              <w:right w:val="single" w:sz="4" w:space="0" w:color="auto"/>
            </w:tcBorders>
            <w:noWrap/>
            <w:vAlign w:val="bottom"/>
            <w:hideMark/>
          </w:tcPr>
          <w:p w14:paraId="53C29AE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.091362</w:t>
            </w:r>
          </w:p>
        </w:tc>
        <w:tc>
          <w:tcPr>
            <w:tcW w:w="998" w:type="dxa"/>
            <w:tcBorders>
              <w:top w:val="nil"/>
              <w:left w:val="nil"/>
              <w:bottom w:val="single" w:sz="4" w:space="0" w:color="auto"/>
              <w:right w:val="single" w:sz="4" w:space="0" w:color="auto"/>
            </w:tcBorders>
            <w:noWrap/>
            <w:vAlign w:val="bottom"/>
            <w:hideMark/>
          </w:tcPr>
          <w:p w14:paraId="6BBD7CA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5.33E-05</w:t>
            </w:r>
          </w:p>
        </w:tc>
        <w:tc>
          <w:tcPr>
            <w:tcW w:w="922" w:type="dxa"/>
            <w:tcBorders>
              <w:top w:val="nil"/>
              <w:left w:val="nil"/>
              <w:bottom w:val="single" w:sz="4" w:space="0" w:color="auto"/>
              <w:right w:val="single" w:sz="4" w:space="0" w:color="auto"/>
            </w:tcBorders>
            <w:noWrap/>
            <w:vAlign w:val="bottom"/>
            <w:hideMark/>
          </w:tcPr>
          <w:p w14:paraId="5F63688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.031574</w:t>
            </w:r>
          </w:p>
        </w:tc>
        <w:tc>
          <w:tcPr>
            <w:tcW w:w="998" w:type="dxa"/>
            <w:tcBorders>
              <w:top w:val="nil"/>
              <w:left w:val="nil"/>
              <w:bottom w:val="single" w:sz="4" w:space="0" w:color="auto"/>
              <w:right w:val="single" w:sz="4" w:space="0" w:color="auto"/>
            </w:tcBorders>
            <w:noWrap/>
            <w:vAlign w:val="bottom"/>
            <w:hideMark/>
          </w:tcPr>
          <w:p w14:paraId="03AF0CA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2.05E-03</w:t>
            </w:r>
          </w:p>
        </w:tc>
      </w:tr>
      <w:tr w:rsidR="003056F2" w:rsidRPr="003056F2" w14:paraId="676E880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B18B512"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1DE7321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.990274</w:t>
            </w:r>
          </w:p>
        </w:tc>
        <w:tc>
          <w:tcPr>
            <w:tcW w:w="998" w:type="dxa"/>
            <w:tcBorders>
              <w:top w:val="nil"/>
              <w:left w:val="nil"/>
              <w:bottom w:val="single" w:sz="4" w:space="0" w:color="auto"/>
              <w:right w:val="single" w:sz="4" w:space="0" w:color="auto"/>
            </w:tcBorders>
            <w:noWrap/>
            <w:vAlign w:val="bottom"/>
            <w:hideMark/>
          </w:tcPr>
          <w:p w14:paraId="497A02FC"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9.46E-05</w:t>
            </w:r>
          </w:p>
        </w:tc>
        <w:tc>
          <w:tcPr>
            <w:tcW w:w="922" w:type="dxa"/>
            <w:tcBorders>
              <w:top w:val="nil"/>
              <w:left w:val="nil"/>
              <w:bottom w:val="single" w:sz="4" w:space="0" w:color="auto"/>
              <w:right w:val="single" w:sz="4" w:space="0" w:color="auto"/>
            </w:tcBorders>
            <w:noWrap/>
            <w:vAlign w:val="bottom"/>
            <w:hideMark/>
          </w:tcPr>
          <w:p w14:paraId="68D15AD5"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.180086</w:t>
            </w:r>
          </w:p>
        </w:tc>
        <w:tc>
          <w:tcPr>
            <w:tcW w:w="998" w:type="dxa"/>
            <w:tcBorders>
              <w:top w:val="nil"/>
              <w:left w:val="nil"/>
              <w:bottom w:val="single" w:sz="4" w:space="0" w:color="auto"/>
              <w:right w:val="single" w:sz="4" w:space="0" w:color="auto"/>
            </w:tcBorders>
            <w:noWrap/>
            <w:vAlign w:val="bottom"/>
            <w:hideMark/>
          </w:tcPr>
          <w:p w14:paraId="42967CB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2.95E-06</w:t>
            </w:r>
          </w:p>
        </w:tc>
        <w:tc>
          <w:tcPr>
            <w:tcW w:w="922" w:type="dxa"/>
            <w:tcBorders>
              <w:top w:val="nil"/>
              <w:left w:val="nil"/>
              <w:bottom w:val="single" w:sz="4" w:space="0" w:color="auto"/>
              <w:right w:val="single" w:sz="4" w:space="0" w:color="auto"/>
            </w:tcBorders>
            <w:noWrap/>
            <w:vAlign w:val="bottom"/>
            <w:hideMark/>
          </w:tcPr>
          <w:p w14:paraId="223A479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.077865</w:t>
            </w:r>
          </w:p>
        </w:tc>
        <w:tc>
          <w:tcPr>
            <w:tcW w:w="998" w:type="dxa"/>
            <w:tcBorders>
              <w:top w:val="nil"/>
              <w:left w:val="nil"/>
              <w:bottom w:val="single" w:sz="4" w:space="0" w:color="auto"/>
              <w:right w:val="single" w:sz="4" w:space="0" w:color="auto"/>
            </w:tcBorders>
            <w:noWrap/>
            <w:vAlign w:val="bottom"/>
            <w:hideMark/>
          </w:tcPr>
          <w:p w14:paraId="30D8B1DD"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4.11E-05</w:t>
            </w:r>
          </w:p>
        </w:tc>
        <w:tc>
          <w:tcPr>
            <w:tcW w:w="922" w:type="dxa"/>
            <w:tcBorders>
              <w:top w:val="nil"/>
              <w:left w:val="nil"/>
              <w:bottom w:val="single" w:sz="4" w:space="0" w:color="auto"/>
              <w:right w:val="single" w:sz="4" w:space="0" w:color="auto"/>
            </w:tcBorders>
            <w:noWrap/>
            <w:vAlign w:val="bottom"/>
            <w:hideMark/>
          </w:tcPr>
          <w:p w14:paraId="042C2E8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.029226</w:t>
            </w:r>
          </w:p>
        </w:tc>
        <w:tc>
          <w:tcPr>
            <w:tcW w:w="998" w:type="dxa"/>
            <w:tcBorders>
              <w:top w:val="nil"/>
              <w:left w:val="nil"/>
              <w:bottom w:val="single" w:sz="4" w:space="0" w:color="auto"/>
              <w:right w:val="single" w:sz="4" w:space="0" w:color="auto"/>
            </w:tcBorders>
            <w:noWrap/>
            <w:vAlign w:val="bottom"/>
            <w:hideMark/>
          </w:tcPr>
          <w:p w14:paraId="2E00955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2.14E-03</w:t>
            </w:r>
          </w:p>
        </w:tc>
      </w:tr>
      <w:tr w:rsidR="003056F2" w:rsidRPr="003056F2" w14:paraId="05481D4A"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664F7FE"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3A8A8C6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.990557</w:t>
            </w:r>
          </w:p>
        </w:tc>
        <w:tc>
          <w:tcPr>
            <w:tcW w:w="998" w:type="dxa"/>
            <w:tcBorders>
              <w:top w:val="nil"/>
              <w:left w:val="nil"/>
              <w:bottom w:val="single" w:sz="4" w:space="0" w:color="auto"/>
              <w:right w:val="single" w:sz="4" w:space="0" w:color="auto"/>
            </w:tcBorders>
            <w:noWrap/>
            <w:vAlign w:val="bottom"/>
            <w:hideMark/>
          </w:tcPr>
          <w:p w14:paraId="703885E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8.92E-05</w:t>
            </w:r>
          </w:p>
        </w:tc>
        <w:tc>
          <w:tcPr>
            <w:tcW w:w="922" w:type="dxa"/>
            <w:tcBorders>
              <w:top w:val="nil"/>
              <w:left w:val="nil"/>
              <w:bottom w:val="single" w:sz="4" w:space="0" w:color="auto"/>
              <w:right w:val="single" w:sz="4" w:space="0" w:color="auto"/>
            </w:tcBorders>
            <w:noWrap/>
            <w:vAlign w:val="bottom"/>
            <w:hideMark/>
          </w:tcPr>
          <w:p w14:paraId="437519B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.140638</w:t>
            </w:r>
          </w:p>
        </w:tc>
        <w:tc>
          <w:tcPr>
            <w:tcW w:w="998" w:type="dxa"/>
            <w:tcBorders>
              <w:top w:val="nil"/>
              <w:left w:val="nil"/>
              <w:bottom w:val="single" w:sz="4" w:space="0" w:color="auto"/>
              <w:right w:val="single" w:sz="4" w:space="0" w:color="auto"/>
            </w:tcBorders>
            <w:noWrap/>
            <w:vAlign w:val="bottom"/>
            <w:hideMark/>
          </w:tcPr>
          <w:p w14:paraId="7E68BA53"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5.81E-06</w:t>
            </w:r>
          </w:p>
        </w:tc>
        <w:tc>
          <w:tcPr>
            <w:tcW w:w="922" w:type="dxa"/>
            <w:tcBorders>
              <w:top w:val="nil"/>
              <w:left w:val="nil"/>
              <w:bottom w:val="single" w:sz="4" w:space="0" w:color="auto"/>
              <w:right w:val="single" w:sz="4" w:space="0" w:color="auto"/>
            </w:tcBorders>
            <w:noWrap/>
            <w:vAlign w:val="bottom"/>
            <w:hideMark/>
          </w:tcPr>
          <w:p w14:paraId="12C1067B"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.063322</w:t>
            </w:r>
          </w:p>
        </w:tc>
        <w:tc>
          <w:tcPr>
            <w:tcW w:w="998" w:type="dxa"/>
            <w:tcBorders>
              <w:top w:val="nil"/>
              <w:left w:val="nil"/>
              <w:bottom w:val="single" w:sz="4" w:space="0" w:color="auto"/>
              <w:right w:val="single" w:sz="4" w:space="0" w:color="auto"/>
            </w:tcBorders>
            <w:noWrap/>
            <w:vAlign w:val="bottom"/>
            <w:hideMark/>
          </w:tcPr>
          <w:p w14:paraId="1222479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3.36E-05</w:t>
            </w:r>
          </w:p>
        </w:tc>
        <w:tc>
          <w:tcPr>
            <w:tcW w:w="922" w:type="dxa"/>
            <w:tcBorders>
              <w:top w:val="nil"/>
              <w:left w:val="nil"/>
              <w:bottom w:val="single" w:sz="4" w:space="0" w:color="auto"/>
              <w:right w:val="single" w:sz="4" w:space="0" w:color="auto"/>
            </w:tcBorders>
            <w:noWrap/>
            <w:vAlign w:val="bottom"/>
            <w:hideMark/>
          </w:tcPr>
          <w:p w14:paraId="4822554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.026157</w:t>
            </w:r>
          </w:p>
        </w:tc>
        <w:tc>
          <w:tcPr>
            <w:tcW w:w="998" w:type="dxa"/>
            <w:tcBorders>
              <w:top w:val="nil"/>
              <w:left w:val="nil"/>
              <w:bottom w:val="single" w:sz="4" w:space="0" w:color="auto"/>
              <w:right w:val="single" w:sz="4" w:space="0" w:color="auto"/>
            </w:tcBorders>
            <w:noWrap/>
            <w:vAlign w:val="bottom"/>
            <w:hideMark/>
          </w:tcPr>
          <w:p w14:paraId="682F9A8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2.13E-03</w:t>
            </w:r>
          </w:p>
        </w:tc>
      </w:tr>
      <w:tr w:rsidR="003056F2" w:rsidRPr="003056F2" w14:paraId="17FD950E"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A98571B"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01527BA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.990942</w:t>
            </w:r>
          </w:p>
        </w:tc>
        <w:tc>
          <w:tcPr>
            <w:tcW w:w="998" w:type="dxa"/>
            <w:tcBorders>
              <w:top w:val="nil"/>
              <w:left w:val="nil"/>
              <w:bottom w:val="single" w:sz="4" w:space="0" w:color="auto"/>
              <w:right w:val="single" w:sz="4" w:space="0" w:color="auto"/>
            </w:tcBorders>
            <w:noWrap/>
            <w:vAlign w:val="bottom"/>
            <w:hideMark/>
          </w:tcPr>
          <w:p w14:paraId="545D9AA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8.21E-05</w:t>
            </w:r>
          </w:p>
        </w:tc>
        <w:tc>
          <w:tcPr>
            <w:tcW w:w="922" w:type="dxa"/>
            <w:tcBorders>
              <w:top w:val="nil"/>
              <w:left w:val="nil"/>
              <w:bottom w:val="single" w:sz="4" w:space="0" w:color="auto"/>
              <w:right w:val="single" w:sz="4" w:space="0" w:color="auto"/>
            </w:tcBorders>
            <w:noWrap/>
            <w:vAlign w:val="bottom"/>
            <w:hideMark/>
          </w:tcPr>
          <w:p w14:paraId="2602668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.105820</w:t>
            </w:r>
          </w:p>
        </w:tc>
        <w:tc>
          <w:tcPr>
            <w:tcW w:w="998" w:type="dxa"/>
            <w:tcBorders>
              <w:top w:val="nil"/>
              <w:left w:val="nil"/>
              <w:bottom w:val="single" w:sz="4" w:space="0" w:color="auto"/>
              <w:right w:val="single" w:sz="4" w:space="0" w:color="auto"/>
            </w:tcBorders>
            <w:noWrap/>
            <w:vAlign w:val="bottom"/>
            <w:hideMark/>
          </w:tcPr>
          <w:p w14:paraId="45247CB9"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1.13E-05</w:t>
            </w:r>
          </w:p>
        </w:tc>
        <w:tc>
          <w:tcPr>
            <w:tcW w:w="922" w:type="dxa"/>
            <w:tcBorders>
              <w:top w:val="nil"/>
              <w:left w:val="nil"/>
              <w:bottom w:val="single" w:sz="4" w:space="0" w:color="auto"/>
              <w:right w:val="single" w:sz="4" w:space="0" w:color="auto"/>
            </w:tcBorders>
            <w:noWrap/>
            <w:vAlign w:val="bottom"/>
            <w:hideMark/>
          </w:tcPr>
          <w:p w14:paraId="23D18EB7"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.049561</w:t>
            </w:r>
          </w:p>
        </w:tc>
        <w:tc>
          <w:tcPr>
            <w:tcW w:w="998" w:type="dxa"/>
            <w:tcBorders>
              <w:top w:val="nil"/>
              <w:left w:val="nil"/>
              <w:bottom w:val="single" w:sz="4" w:space="0" w:color="auto"/>
              <w:right w:val="single" w:sz="4" w:space="0" w:color="auto"/>
            </w:tcBorders>
            <w:noWrap/>
            <w:vAlign w:val="bottom"/>
            <w:hideMark/>
          </w:tcPr>
          <w:p w14:paraId="395CBD3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4.32E-05</w:t>
            </w:r>
          </w:p>
        </w:tc>
        <w:tc>
          <w:tcPr>
            <w:tcW w:w="922" w:type="dxa"/>
            <w:tcBorders>
              <w:top w:val="nil"/>
              <w:left w:val="nil"/>
              <w:bottom w:val="single" w:sz="4" w:space="0" w:color="auto"/>
              <w:right w:val="single" w:sz="4" w:space="0" w:color="auto"/>
            </w:tcBorders>
            <w:noWrap/>
            <w:vAlign w:val="bottom"/>
            <w:hideMark/>
          </w:tcPr>
          <w:p w14:paraId="35D41D2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.023315</w:t>
            </w:r>
          </w:p>
        </w:tc>
        <w:tc>
          <w:tcPr>
            <w:tcW w:w="998" w:type="dxa"/>
            <w:tcBorders>
              <w:top w:val="nil"/>
              <w:left w:val="nil"/>
              <w:bottom w:val="single" w:sz="4" w:space="0" w:color="auto"/>
              <w:right w:val="single" w:sz="4" w:space="0" w:color="auto"/>
            </w:tcBorders>
            <w:noWrap/>
            <w:vAlign w:val="bottom"/>
            <w:hideMark/>
          </w:tcPr>
          <w:p w14:paraId="256E6AA2"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2.04E-03</w:t>
            </w:r>
          </w:p>
        </w:tc>
      </w:tr>
      <w:tr w:rsidR="003056F2" w:rsidRPr="003056F2" w14:paraId="77E30590"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764C0982" w14:textId="77777777" w:rsidR="003056F2" w:rsidRPr="003056F2" w:rsidRDefault="003056F2" w:rsidP="001D5DF9">
            <w:pPr>
              <w:spacing w:after="0" w:line="240" w:lineRule="auto"/>
              <w:rPr>
                <w:rFonts w:ascii="Calibri" w:eastAsia="Times New Roman" w:hAnsi="Calibri" w:cs="Calibri"/>
                <w:color w:val="000000"/>
                <w:sz w:val="20"/>
                <w:szCs w:val="20"/>
              </w:rPr>
            </w:pPr>
            <w:r w:rsidRPr="003056F2">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5E15AEBF"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.990707</w:t>
            </w:r>
          </w:p>
        </w:tc>
        <w:tc>
          <w:tcPr>
            <w:tcW w:w="998" w:type="dxa"/>
            <w:tcBorders>
              <w:top w:val="nil"/>
              <w:left w:val="nil"/>
              <w:bottom w:val="single" w:sz="4" w:space="0" w:color="auto"/>
              <w:right w:val="single" w:sz="4" w:space="0" w:color="auto"/>
            </w:tcBorders>
            <w:noWrap/>
            <w:vAlign w:val="bottom"/>
            <w:hideMark/>
          </w:tcPr>
          <w:p w14:paraId="00DDAC3C"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8.64E-05</w:t>
            </w:r>
          </w:p>
        </w:tc>
        <w:tc>
          <w:tcPr>
            <w:tcW w:w="922" w:type="dxa"/>
            <w:tcBorders>
              <w:top w:val="nil"/>
              <w:left w:val="nil"/>
              <w:bottom w:val="single" w:sz="4" w:space="0" w:color="auto"/>
              <w:right w:val="single" w:sz="4" w:space="0" w:color="auto"/>
            </w:tcBorders>
            <w:noWrap/>
            <w:vAlign w:val="bottom"/>
            <w:hideMark/>
          </w:tcPr>
          <w:p w14:paraId="53251AEA"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.076656</w:t>
            </w:r>
          </w:p>
        </w:tc>
        <w:tc>
          <w:tcPr>
            <w:tcW w:w="998" w:type="dxa"/>
            <w:tcBorders>
              <w:top w:val="nil"/>
              <w:left w:val="nil"/>
              <w:bottom w:val="single" w:sz="4" w:space="0" w:color="auto"/>
              <w:right w:val="single" w:sz="4" w:space="0" w:color="auto"/>
            </w:tcBorders>
            <w:noWrap/>
            <w:vAlign w:val="bottom"/>
            <w:hideMark/>
          </w:tcPr>
          <w:p w14:paraId="518667C9"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2.47E-05</w:t>
            </w:r>
          </w:p>
        </w:tc>
        <w:tc>
          <w:tcPr>
            <w:tcW w:w="922" w:type="dxa"/>
            <w:tcBorders>
              <w:top w:val="nil"/>
              <w:left w:val="nil"/>
              <w:bottom w:val="single" w:sz="4" w:space="0" w:color="auto"/>
              <w:right w:val="single" w:sz="4" w:space="0" w:color="auto"/>
            </w:tcBorders>
            <w:noWrap/>
            <w:vAlign w:val="bottom"/>
            <w:hideMark/>
          </w:tcPr>
          <w:p w14:paraId="2C487B1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.036563</w:t>
            </w:r>
          </w:p>
        </w:tc>
        <w:tc>
          <w:tcPr>
            <w:tcW w:w="998" w:type="dxa"/>
            <w:tcBorders>
              <w:top w:val="nil"/>
              <w:left w:val="nil"/>
              <w:bottom w:val="single" w:sz="4" w:space="0" w:color="auto"/>
              <w:right w:val="single" w:sz="4" w:space="0" w:color="auto"/>
            </w:tcBorders>
            <w:noWrap/>
            <w:vAlign w:val="bottom"/>
            <w:hideMark/>
          </w:tcPr>
          <w:p w14:paraId="73A6D880"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1.43E-04</w:t>
            </w:r>
          </w:p>
        </w:tc>
        <w:tc>
          <w:tcPr>
            <w:tcW w:w="922" w:type="dxa"/>
            <w:tcBorders>
              <w:top w:val="nil"/>
              <w:left w:val="nil"/>
              <w:bottom w:val="single" w:sz="4" w:space="0" w:color="auto"/>
              <w:right w:val="single" w:sz="4" w:space="0" w:color="auto"/>
            </w:tcBorders>
            <w:noWrap/>
            <w:vAlign w:val="bottom"/>
            <w:hideMark/>
          </w:tcPr>
          <w:p w14:paraId="62CC9AB6"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.020388</w:t>
            </w:r>
          </w:p>
        </w:tc>
        <w:tc>
          <w:tcPr>
            <w:tcW w:w="998" w:type="dxa"/>
            <w:tcBorders>
              <w:top w:val="nil"/>
              <w:left w:val="nil"/>
              <w:bottom w:val="single" w:sz="4" w:space="0" w:color="auto"/>
              <w:right w:val="single" w:sz="4" w:space="0" w:color="auto"/>
            </w:tcBorders>
            <w:noWrap/>
            <w:vAlign w:val="bottom"/>
            <w:hideMark/>
          </w:tcPr>
          <w:p w14:paraId="5E582DD4" w14:textId="77777777" w:rsidR="003056F2" w:rsidRPr="003056F2" w:rsidRDefault="003056F2" w:rsidP="001D5DF9">
            <w:pPr>
              <w:spacing w:after="0" w:line="240" w:lineRule="auto"/>
              <w:jc w:val="right"/>
              <w:rPr>
                <w:rFonts w:ascii="Calibri" w:eastAsia="Times New Roman" w:hAnsi="Calibri" w:cs="Calibri"/>
                <w:color w:val="000000"/>
                <w:sz w:val="20"/>
                <w:szCs w:val="20"/>
              </w:rPr>
            </w:pPr>
            <w:r w:rsidRPr="003056F2">
              <w:rPr>
                <w:rFonts w:ascii="Calibri" w:eastAsia="Times New Roman" w:hAnsi="Calibri" w:cs="Calibri"/>
                <w:color w:val="000000"/>
                <w:sz w:val="20"/>
                <w:szCs w:val="20"/>
              </w:rPr>
              <w:t>2.25E-03</w:t>
            </w:r>
          </w:p>
        </w:tc>
      </w:tr>
    </w:tbl>
    <w:p w14:paraId="7FDCA570" w14:textId="6969FD6B" w:rsidR="00782664" w:rsidRPr="007827DB" w:rsidRDefault="00935721" w:rsidP="00E64894">
      <w:pPr>
        <w:spacing w:before="120" w:after="120" w:line="240" w:lineRule="auto"/>
        <w:jc w:val="both"/>
        <w:rPr>
          <w:rStyle w:val="fontstyle01"/>
          <w:rFonts w:asciiTheme="majorBidi" w:hAnsiTheme="majorBidi" w:cstheme="majorBidi"/>
          <w:sz w:val="24"/>
          <w:szCs w:val="24"/>
        </w:rPr>
      </w:pPr>
      <w:r w:rsidRPr="007827DB">
        <w:rPr>
          <w:rFonts w:asciiTheme="majorBidi" w:hAnsiTheme="majorBidi" w:cstheme="majorBidi"/>
          <w:sz w:val="24"/>
          <w:szCs w:val="24"/>
        </w:rPr>
        <w:t>From table 2</w:t>
      </w:r>
      <w:r w:rsidR="003C7FBC">
        <w:rPr>
          <w:rFonts w:asciiTheme="majorBidi" w:hAnsiTheme="majorBidi" w:cstheme="majorBidi"/>
          <w:sz w:val="24"/>
          <w:szCs w:val="24"/>
        </w:rPr>
        <w:t>3</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By observing the value of R</w:t>
      </w:r>
      <w:r w:rsidR="00EA05B1" w:rsidRPr="007827DB">
        <w:rPr>
          <w:rFonts w:asciiTheme="majorBidi" w:hAnsiTheme="majorBidi" w:cstheme="majorBidi"/>
          <w:sz w:val="24"/>
          <w:szCs w:val="24"/>
          <w:vertAlign w:val="superscript"/>
        </w:rPr>
        <w:t>2</w:t>
      </w:r>
      <w:r w:rsidR="00EA05B1" w:rsidRPr="007827DB">
        <w:rPr>
          <w:rFonts w:asciiTheme="majorBidi" w:hAnsiTheme="majorBidi" w:cstheme="majorBidi"/>
          <w:sz w:val="24"/>
          <w:szCs w:val="24"/>
        </w:rPr>
        <w:t xml:space="preserve"> as the concentration of the soot increases, it be seen that the values increase with the increase in the soot concentrations. By observing the values of b</w:t>
      </w:r>
      <w:r w:rsidR="00EA05B1" w:rsidRPr="007827DB">
        <w:rPr>
          <w:rFonts w:asciiTheme="majorBidi" w:hAnsiTheme="majorBidi" w:cstheme="majorBidi"/>
          <w:sz w:val="24"/>
          <w:szCs w:val="24"/>
          <w:vertAlign w:val="subscript"/>
        </w:rPr>
        <w:t>0</w:t>
      </w:r>
      <w:r w:rsidR="00EA05B1" w:rsidRPr="007827DB">
        <w:rPr>
          <w:rFonts w:asciiTheme="majorBidi" w:hAnsiTheme="majorBidi" w:cstheme="majorBidi"/>
          <w:sz w:val="24"/>
          <w:szCs w:val="24"/>
        </w:rPr>
        <w:t>, b</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xml:space="preserve"> and b</w:t>
      </w:r>
      <w:r w:rsidR="00EA05B1" w:rsidRPr="007827DB">
        <w:rPr>
          <w:rFonts w:asciiTheme="majorBidi" w:hAnsiTheme="majorBidi" w:cstheme="majorBidi"/>
          <w:sz w:val="24"/>
          <w:szCs w:val="24"/>
          <w:vertAlign w:val="subscript"/>
        </w:rPr>
        <w:t>2</w:t>
      </w:r>
      <w:r w:rsidR="00EA05B1" w:rsidRPr="007827DB">
        <w:rPr>
          <w:rFonts w:asciiTheme="majorBidi" w:hAnsiTheme="majorBidi" w:cstheme="majorBidi"/>
          <w:sz w:val="24"/>
          <w:szCs w:val="24"/>
        </w:rPr>
        <w:t xml:space="preserve">, it can be observed that the values decrease with the increase in the concentrations of soot. This is in line </w:t>
      </w:r>
      <w:r w:rsidR="00EA05B1" w:rsidRPr="007827DB">
        <w:rPr>
          <w:rStyle w:val="fontstyle01"/>
          <w:rFonts w:asciiTheme="majorBidi" w:hAnsiTheme="majorBidi" w:cstheme="majorBidi"/>
          <w:sz w:val="24"/>
          <w:szCs w:val="24"/>
        </w:rPr>
        <w:t xml:space="preserve">McDonald (1953) who already remarked that the </w:t>
      </w:r>
      <w:proofErr w:type="spellStart"/>
      <w:r w:rsidR="00EA05B1" w:rsidRPr="007827DB">
        <w:rPr>
          <w:rStyle w:val="fontstyle01"/>
          <w:rFonts w:asciiTheme="majorBidi" w:hAnsiTheme="majorBidi" w:cstheme="majorBidi"/>
          <w:sz w:val="24"/>
          <w:szCs w:val="24"/>
        </w:rPr>
        <w:t>van’t</w:t>
      </w:r>
      <w:proofErr w:type="spellEnd"/>
      <w:r w:rsidR="00EA05B1" w:rsidRPr="007827DB">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EA05B1" w:rsidRPr="007827DB">
        <w:rPr>
          <w:rStyle w:val="fontstyle01"/>
          <w:rFonts w:asciiTheme="majorBidi" w:hAnsiTheme="majorBidi" w:cstheme="majorBidi"/>
          <w:sz w:val="24"/>
          <w:szCs w:val="24"/>
        </w:rPr>
        <w:t>significants</w:t>
      </w:r>
      <w:proofErr w:type="spellEnd"/>
      <w:r w:rsidR="00EA05B1" w:rsidRPr="007827DB">
        <w:rPr>
          <w:rStyle w:val="fontstyle01"/>
          <w:rFonts w:asciiTheme="majorBidi" w:hAnsiTheme="majorBidi" w:cstheme="majorBidi"/>
          <w:sz w:val="24"/>
          <w:szCs w:val="24"/>
        </w:rPr>
        <w:t xml:space="preserve"> of b</w:t>
      </w:r>
      <w:r w:rsidR="00EA05B1" w:rsidRPr="007827DB">
        <w:rPr>
          <w:rStyle w:val="fontstyle01"/>
          <w:rFonts w:asciiTheme="majorBidi" w:hAnsiTheme="majorBidi" w:cstheme="majorBidi"/>
          <w:sz w:val="24"/>
          <w:szCs w:val="24"/>
          <w:vertAlign w:val="subscript"/>
        </w:rPr>
        <w:t>0</w:t>
      </w:r>
      <w:r w:rsidR="00EA05B1" w:rsidRPr="007827DB">
        <w:rPr>
          <w:rFonts w:asciiTheme="majorBidi" w:hAnsiTheme="majorBidi" w:cstheme="majorBidi"/>
          <w:sz w:val="24"/>
          <w:szCs w:val="24"/>
        </w:rPr>
        <w:t>, b</w:t>
      </w:r>
      <w:r w:rsidR="00EA05B1" w:rsidRPr="007827DB">
        <w:rPr>
          <w:rFonts w:asciiTheme="majorBidi" w:hAnsiTheme="majorBidi" w:cstheme="majorBidi"/>
          <w:sz w:val="24"/>
          <w:szCs w:val="24"/>
          <w:vertAlign w:val="subscript"/>
        </w:rPr>
        <w:t>1</w:t>
      </w:r>
      <w:r w:rsidR="00EA05B1" w:rsidRPr="007827DB">
        <w:rPr>
          <w:rFonts w:asciiTheme="majorBidi" w:hAnsiTheme="majorBidi" w:cstheme="majorBidi"/>
          <w:sz w:val="24"/>
          <w:szCs w:val="24"/>
        </w:rPr>
        <w:t xml:space="preserve"> and b</w:t>
      </w:r>
      <w:r w:rsidR="00EA05B1" w:rsidRPr="007827DB">
        <w:rPr>
          <w:rFonts w:asciiTheme="majorBidi" w:hAnsiTheme="majorBidi" w:cstheme="majorBidi"/>
          <w:sz w:val="24"/>
          <w:szCs w:val="24"/>
          <w:vertAlign w:val="subscript"/>
        </w:rPr>
        <w:t>2</w:t>
      </w:r>
      <w:r w:rsidR="00EA05B1" w:rsidRPr="007827DB">
        <w:rPr>
          <w:rStyle w:val="fontstyle01"/>
          <w:rFonts w:asciiTheme="majorBidi" w:hAnsiTheme="majorBidi" w:cstheme="majorBidi"/>
          <w:sz w:val="24"/>
          <w:szCs w:val="24"/>
        </w:rPr>
        <w:t>, it can be seen that they are all significant.</w:t>
      </w:r>
    </w:p>
    <w:p w14:paraId="560595DE" w14:textId="786F0C72" w:rsidR="007E5DF4" w:rsidRPr="007827DB" w:rsidRDefault="007E5DF4" w:rsidP="007827DB">
      <w:pPr>
        <w:spacing w:before="120" w:after="120" w:line="240" w:lineRule="auto"/>
        <w:rPr>
          <w:rFonts w:asciiTheme="majorBidi" w:hAnsiTheme="majorBidi" w:cstheme="majorBidi"/>
          <w:sz w:val="24"/>
          <w:szCs w:val="24"/>
        </w:rPr>
      </w:pPr>
      <w:r w:rsidRPr="007827DB">
        <w:rPr>
          <w:rStyle w:val="fontstyle01"/>
          <w:rFonts w:asciiTheme="majorBidi" w:hAnsiTheme="majorBidi" w:cstheme="majorBidi"/>
          <w:sz w:val="24"/>
          <w:szCs w:val="24"/>
        </w:rPr>
        <w:t>4.3.3</w:t>
      </w:r>
      <w:r w:rsidRPr="007827DB">
        <w:rPr>
          <w:rStyle w:val="fontstyle01"/>
          <w:rFonts w:asciiTheme="majorBidi" w:hAnsiTheme="majorBidi" w:cstheme="majorBidi"/>
          <w:sz w:val="24"/>
          <w:szCs w:val="24"/>
        </w:rPr>
        <w:tab/>
      </w:r>
      <w:r w:rsidRPr="007827DB">
        <w:rPr>
          <w:rStyle w:val="fontstyle01"/>
          <w:rFonts w:asciiTheme="majorBidi" w:hAnsiTheme="majorBidi" w:cstheme="majorBidi"/>
          <w:b/>
          <w:bCs/>
          <w:sz w:val="24"/>
          <w:szCs w:val="24"/>
        </w:rPr>
        <w:t>Effective hygroscopicity parameter (EH) models</w:t>
      </w:r>
      <w:r w:rsidR="003C7FBC">
        <w:rPr>
          <w:rStyle w:val="fontstyle01"/>
          <w:rFonts w:asciiTheme="majorBidi" w:hAnsiTheme="majorBidi" w:cstheme="majorBidi"/>
          <w:b/>
          <w:bCs/>
          <w:sz w:val="24"/>
          <w:szCs w:val="24"/>
        </w:rPr>
        <w:t xml:space="preserve"> </w:t>
      </w:r>
      <w:proofErr w:type="spellStart"/>
      <w:r w:rsidR="003C7FBC">
        <w:rPr>
          <w:rStyle w:val="fontstyle01"/>
          <w:rFonts w:asciiTheme="majorBidi" w:hAnsiTheme="majorBidi" w:cstheme="majorBidi"/>
          <w:b/>
          <w:bCs/>
          <w:sz w:val="24"/>
          <w:szCs w:val="24"/>
        </w:rPr>
        <w:t>inso</w:t>
      </w:r>
      <w:proofErr w:type="spellEnd"/>
    </w:p>
    <w:p w14:paraId="6FCE8FEE" w14:textId="573D70B7" w:rsidR="00935721" w:rsidRPr="007827DB" w:rsidRDefault="00935721" w:rsidP="003C7FBC">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Table 2</w:t>
      </w:r>
      <w:r w:rsidR="003C7FBC">
        <w:rPr>
          <w:rFonts w:asciiTheme="majorBidi" w:hAnsiTheme="majorBidi" w:cstheme="majorBidi"/>
          <w:sz w:val="24"/>
          <w:szCs w:val="24"/>
        </w:rPr>
        <w:t>4</w:t>
      </w:r>
      <w:r w:rsidRPr="007827DB">
        <w:rPr>
          <w:rFonts w:asciiTheme="majorBidi" w:hAnsiTheme="majorBidi" w:cstheme="majorBidi"/>
          <w:sz w:val="24"/>
          <w:szCs w:val="24"/>
        </w:rPr>
        <w:t>:</w:t>
      </w:r>
      <w:r w:rsidR="0001567E" w:rsidRPr="007827DB">
        <w:rPr>
          <w:rFonts w:asciiTheme="majorBidi" w:hAnsiTheme="majorBidi" w:cstheme="majorBidi"/>
          <w:sz w:val="24"/>
          <w:szCs w:val="24"/>
        </w:rPr>
        <w:t xml:space="preserve"> </w:t>
      </w:r>
      <w:r w:rsidR="0001567E" w:rsidRPr="007827DB">
        <w:rPr>
          <w:rStyle w:val="fontstyle01"/>
          <w:rFonts w:asciiTheme="majorBidi" w:hAnsiTheme="majorBidi" w:cstheme="majorBidi"/>
          <w:b/>
          <w:bCs/>
          <w:sz w:val="24"/>
          <w:szCs w:val="24"/>
        </w:rPr>
        <w:t>Effective hygroscopicity parameter (EH) models</w:t>
      </w:r>
      <w:r w:rsidR="003C7FBC">
        <w:rPr>
          <w:rStyle w:val="fontstyle01"/>
          <w:rFonts w:asciiTheme="majorBidi" w:hAnsiTheme="majorBidi" w:cstheme="majorBidi"/>
          <w:b/>
          <w:bCs/>
          <w:sz w:val="24"/>
          <w:szCs w:val="24"/>
        </w:rPr>
        <w:t xml:space="preserve"> </w:t>
      </w:r>
      <w:proofErr w:type="spellStart"/>
      <w:r w:rsidR="003C7FBC">
        <w:rPr>
          <w:rStyle w:val="fontstyle01"/>
          <w:rFonts w:asciiTheme="majorBidi" w:hAnsiTheme="majorBidi" w:cstheme="majorBidi"/>
          <w:b/>
          <w:bCs/>
          <w:sz w:val="24"/>
          <w:szCs w:val="24"/>
        </w:rPr>
        <w:t>inso</w:t>
      </w:r>
      <w:proofErr w:type="spellEnd"/>
    </w:p>
    <w:tbl>
      <w:tblPr>
        <w:tblW w:w="6048" w:type="dxa"/>
        <w:jc w:val="center"/>
        <w:tblLook w:val="04A0" w:firstRow="1" w:lastRow="0" w:firstColumn="1" w:lastColumn="0" w:noHBand="0" w:noVBand="1"/>
      </w:tblPr>
      <w:tblGrid>
        <w:gridCol w:w="1003"/>
        <w:gridCol w:w="1140"/>
        <w:gridCol w:w="1380"/>
        <w:gridCol w:w="1300"/>
        <w:gridCol w:w="1268"/>
      </w:tblGrid>
      <w:tr w:rsidR="00782664" w:rsidRPr="007827DB" w14:paraId="78521A56" w14:textId="77777777" w:rsidTr="006453E6">
        <w:trPr>
          <w:trHeight w:val="29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A6019F"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proofErr w:type="spellStart"/>
            <w:proofErr w:type="gramStart"/>
            <w:r w:rsidRPr="007827DB">
              <w:rPr>
                <w:rFonts w:asciiTheme="majorBidi" w:eastAsia="Times New Roman" w:hAnsiTheme="majorBidi" w:cstheme="majorBidi"/>
                <w:color w:val="000000"/>
                <w:sz w:val="24"/>
                <w:szCs w:val="24"/>
              </w:rPr>
              <w:t>Equ</w:t>
            </w:r>
            <w:proofErr w:type="spellEnd"/>
            <w:r w:rsidRPr="007827DB">
              <w:rPr>
                <w:rFonts w:asciiTheme="majorBidi" w:eastAsia="Times New Roman" w:hAnsiTheme="majorBidi" w:cstheme="majorBidi"/>
                <w:color w:val="000000"/>
                <w:sz w:val="24"/>
                <w:szCs w:val="24"/>
              </w:rPr>
              <w:t>(</w:t>
            </w:r>
            <w:proofErr w:type="gramEnd"/>
            <w:r w:rsidRPr="007827DB">
              <w:rPr>
                <w:rFonts w:asciiTheme="majorBidi" w:eastAsia="Times New Roman" w:hAnsiTheme="majorBidi" w:cstheme="majorBidi"/>
                <w:color w:val="000000"/>
                <w:sz w:val="24"/>
                <w:szCs w:val="24"/>
              </w:rPr>
              <w:t>51)</w:t>
            </w:r>
          </w:p>
        </w:tc>
        <w:tc>
          <w:tcPr>
            <w:tcW w:w="1140" w:type="dxa"/>
            <w:tcBorders>
              <w:top w:val="single" w:sz="4" w:space="0" w:color="auto"/>
              <w:left w:val="nil"/>
              <w:bottom w:val="single" w:sz="4" w:space="0" w:color="auto"/>
              <w:right w:val="single" w:sz="4" w:space="0" w:color="auto"/>
            </w:tcBorders>
            <w:noWrap/>
            <w:vAlign w:val="bottom"/>
            <w:hideMark/>
          </w:tcPr>
          <w:p w14:paraId="3099135E"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380" w:type="dxa"/>
            <w:tcBorders>
              <w:top w:val="single" w:sz="4" w:space="0" w:color="auto"/>
              <w:left w:val="nil"/>
              <w:bottom w:val="single" w:sz="4" w:space="0" w:color="auto"/>
              <w:right w:val="single" w:sz="4" w:space="0" w:color="auto"/>
            </w:tcBorders>
            <w:noWrap/>
            <w:vAlign w:val="bottom"/>
            <w:hideMark/>
          </w:tcPr>
          <w:p w14:paraId="7B88D87C"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300" w:type="dxa"/>
            <w:tcBorders>
              <w:top w:val="single" w:sz="4" w:space="0" w:color="auto"/>
              <w:left w:val="nil"/>
              <w:bottom w:val="single" w:sz="4" w:space="0" w:color="auto"/>
              <w:right w:val="single" w:sz="4" w:space="0" w:color="auto"/>
            </w:tcBorders>
            <w:noWrap/>
            <w:vAlign w:val="bottom"/>
            <w:hideMark/>
          </w:tcPr>
          <w:p w14:paraId="4BE5F6FF"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268" w:type="dxa"/>
            <w:tcBorders>
              <w:top w:val="single" w:sz="4" w:space="0" w:color="auto"/>
              <w:left w:val="nil"/>
              <w:bottom w:val="single" w:sz="4" w:space="0" w:color="auto"/>
              <w:right w:val="single" w:sz="4" w:space="0" w:color="auto"/>
            </w:tcBorders>
            <w:noWrap/>
            <w:vAlign w:val="bottom"/>
            <w:hideMark/>
          </w:tcPr>
          <w:p w14:paraId="5041687B"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r>
      <w:tr w:rsidR="00782664" w:rsidRPr="007827DB" w14:paraId="6135FA34"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00C9456A"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w:t>
            </w:r>
          </w:p>
        </w:tc>
        <w:tc>
          <w:tcPr>
            <w:tcW w:w="1140" w:type="dxa"/>
            <w:tcBorders>
              <w:top w:val="nil"/>
              <w:left w:val="nil"/>
              <w:bottom w:val="single" w:sz="4" w:space="0" w:color="auto"/>
              <w:right w:val="single" w:sz="4" w:space="0" w:color="auto"/>
            </w:tcBorders>
            <w:noWrap/>
            <w:vAlign w:val="bottom"/>
            <w:hideMark/>
          </w:tcPr>
          <w:p w14:paraId="4478A3D6"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R2</w:t>
            </w:r>
          </w:p>
        </w:tc>
        <w:tc>
          <w:tcPr>
            <w:tcW w:w="1380" w:type="dxa"/>
            <w:tcBorders>
              <w:top w:val="nil"/>
              <w:left w:val="nil"/>
              <w:bottom w:val="single" w:sz="4" w:space="0" w:color="auto"/>
              <w:right w:val="single" w:sz="4" w:space="0" w:color="auto"/>
            </w:tcBorders>
            <w:noWrap/>
            <w:vAlign w:val="bottom"/>
            <w:hideMark/>
          </w:tcPr>
          <w:p w14:paraId="633228A6"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Sig</w:t>
            </w:r>
          </w:p>
        </w:tc>
        <w:tc>
          <w:tcPr>
            <w:tcW w:w="1300" w:type="dxa"/>
            <w:tcBorders>
              <w:top w:val="nil"/>
              <w:left w:val="nil"/>
              <w:bottom w:val="single" w:sz="4" w:space="0" w:color="auto"/>
              <w:right w:val="single" w:sz="4" w:space="0" w:color="auto"/>
            </w:tcBorders>
            <w:noWrap/>
            <w:vAlign w:val="bottom"/>
            <w:hideMark/>
          </w:tcPr>
          <w:p w14:paraId="164E60CB" w14:textId="03FD7CAE" w:rsidR="00782664" w:rsidRPr="007827DB" w:rsidRDefault="00144C44" w:rsidP="003C7FBC">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k</w:t>
            </w:r>
          </w:p>
        </w:tc>
        <w:tc>
          <w:tcPr>
            <w:tcW w:w="1268" w:type="dxa"/>
            <w:tcBorders>
              <w:top w:val="nil"/>
              <w:left w:val="nil"/>
              <w:bottom w:val="single" w:sz="4" w:space="0" w:color="auto"/>
              <w:right w:val="single" w:sz="4" w:space="0" w:color="auto"/>
            </w:tcBorders>
            <w:noWrap/>
            <w:vAlign w:val="bottom"/>
            <w:hideMark/>
          </w:tcPr>
          <w:p w14:paraId="57E40238" w14:textId="5F0FDAC1" w:rsidR="00782664" w:rsidRPr="007827DB" w:rsidRDefault="005E4FB9"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S</w:t>
            </w:r>
            <w:r w:rsidR="00782664" w:rsidRPr="007827DB">
              <w:rPr>
                <w:rFonts w:asciiTheme="majorBidi" w:eastAsia="Times New Roman" w:hAnsiTheme="majorBidi" w:cstheme="majorBidi"/>
                <w:color w:val="000000"/>
                <w:sz w:val="24"/>
                <w:szCs w:val="24"/>
              </w:rPr>
              <w:t>ig</w:t>
            </w:r>
          </w:p>
        </w:tc>
      </w:tr>
      <w:tr w:rsidR="00782664" w:rsidRPr="007827DB" w14:paraId="6359D002"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6ECC9140"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Model1</w:t>
            </w:r>
          </w:p>
        </w:tc>
        <w:tc>
          <w:tcPr>
            <w:tcW w:w="1140" w:type="dxa"/>
            <w:tcBorders>
              <w:top w:val="nil"/>
              <w:left w:val="nil"/>
              <w:bottom w:val="single" w:sz="4" w:space="0" w:color="auto"/>
              <w:right w:val="single" w:sz="4" w:space="0" w:color="auto"/>
            </w:tcBorders>
            <w:noWrap/>
            <w:vAlign w:val="bottom"/>
            <w:hideMark/>
          </w:tcPr>
          <w:p w14:paraId="38ED47D3"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.9718496</w:t>
            </w:r>
          </w:p>
        </w:tc>
        <w:tc>
          <w:tcPr>
            <w:tcW w:w="1380" w:type="dxa"/>
            <w:tcBorders>
              <w:top w:val="nil"/>
              <w:left w:val="nil"/>
              <w:bottom w:val="single" w:sz="4" w:space="0" w:color="auto"/>
              <w:right w:val="single" w:sz="4" w:space="0" w:color="auto"/>
            </w:tcBorders>
            <w:noWrap/>
            <w:vAlign w:val="bottom"/>
            <w:hideMark/>
          </w:tcPr>
          <w:p w14:paraId="01E941FF"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7.00E-06</w:t>
            </w:r>
          </w:p>
        </w:tc>
        <w:tc>
          <w:tcPr>
            <w:tcW w:w="1300" w:type="dxa"/>
            <w:tcBorders>
              <w:top w:val="nil"/>
              <w:left w:val="nil"/>
              <w:bottom w:val="single" w:sz="4" w:space="0" w:color="auto"/>
              <w:right w:val="single" w:sz="4" w:space="0" w:color="auto"/>
            </w:tcBorders>
            <w:noWrap/>
            <w:vAlign w:val="bottom"/>
            <w:hideMark/>
          </w:tcPr>
          <w:p w14:paraId="6C958D08"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4.92E-05</w:t>
            </w:r>
          </w:p>
        </w:tc>
        <w:tc>
          <w:tcPr>
            <w:tcW w:w="1268" w:type="dxa"/>
            <w:tcBorders>
              <w:top w:val="nil"/>
              <w:left w:val="nil"/>
              <w:bottom w:val="single" w:sz="4" w:space="0" w:color="auto"/>
              <w:right w:val="single" w:sz="4" w:space="0" w:color="auto"/>
            </w:tcBorders>
            <w:noWrap/>
            <w:vAlign w:val="bottom"/>
            <w:hideMark/>
          </w:tcPr>
          <w:p w14:paraId="40504AFE"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7.00E-06</w:t>
            </w:r>
          </w:p>
        </w:tc>
      </w:tr>
      <w:tr w:rsidR="00782664" w:rsidRPr="007827DB" w14:paraId="7CB78F1B"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078DBF7C"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Model2</w:t>
            </w:r>
          </w:p>
        </w:tc>
        <w:tc>
          <w:tcPr>
            <w:tcW w:w="1140" w:type="dxa"/>
            <w:tcBorders>
              <w:top w:val="nil"/>
              <w:left w:val="nil"/>
              <w:bottom w:val="single" w:sz="4" w:space="0" w:color="auto"/>
              <w:right w:val="single" w:sz="4" w:space="0" w:color="auto"/>
            </w:tcBorders>
            <w:noWrap/>
            <w:vAlign w:val="bottom"/>
            <w:hideMark/>
          </w:tcPr>
          <w:p w14:paraId="63F7BAF5"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.9685750</w:t>
            </w:r>
          </w:p>
        </w:tc>
        <w:tc>
          <w:tcPr>
            <w:tcW w:w="1380" w:type="dxa"/>
            <w:tcBorders>
              <w:top w:val="nil"/>
              <w:left w:val="nil"/>
              <w:bottom w:val="single" w:sz="4" w:space="0" w:color="auto"/>
              <w:right w:val="single" w:sz="4" w:space="0" w:color="auto"/>
            </w:tcBorders>
            <w:noWrap/>
            <w:vAlign w:val="bottom"/>
            <w:hideMark/>
          </w:tcPr>
          <w:p w14:paraId="31CC2AB6"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1.00E-05</w:t>
            </w:r>
          </w:p>
        </w:tc>
        <w:tc>
          <w:tcPr>
            <w:tcW w:w="1300" w:type="dxa"/>
            <w:tcBorders>
              <w:top w:val="nil"/>
              <w:left w:val="nil"/>
              <w:bottom w:val="single" w:sz="4" w:space="0" w:color="auto"/>
              <w:right w:val="single" w:sz="4" w:space="0" w:color="auto"/>
            </w:tcBorders>
            <w:noWrap/>
            <w:vAlign w:val="bottom"/>
            <w:hideMark/>
          </w:tcPr>
          <w:p w14:paraId="008F5C91"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4.90E-05</w:t>
            </w:r>
          </w:p>
        </w:tc>
        <w:tc>
          <w:tcPr>
            <w:tcW w:w="1268" w:type="dxa"/>
            <w:tcBorders>
              <w:top w:val="nil"/>
              <w:left w:val="nil"/>
              <w:bottom w:val="single" w:sz="4" w:space="0" w:color="auto"/>
              <w:right w:val="single" w:sz="4" w:space="0" w:color="auto"/>
            </w:tcBorders>
            <w:noWrap/>
            <w:vAlign w:val="bottom"/>
            <w:hideMark/>
          </w:tcPr>
          <w:p w14:paraId="16DECEFD"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9.81E-06</w:t>
            </w:r>
          </w:p>
        </w:tc>
      </w:tr>
      <w:tr w:rsidR="00782664" w:rsidRPr="007827DB" w14:paraId="0E8BFFE4"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8FA0A4A"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Model3</w:t>
            </w:r>
          </w:p>
        </w:tc>
        <w:tc>
          <w:tcPr>
            <w:tcW w:w="1140" w:type="dxa"/>
            <w:tcBorders>
              <w:top w:val="nil"/>
              <w:left w:val="nil"/>
              <w:bottom w:val="single" w:sz="4" w:space="0" w:color="auto"/>
              <w:right w:val="single" w:sz="4" w:space="0" w:color="auto"/>
            </w:tcBorders>
            <w:noWrap/>
            <w:vAlign w:val="bottom"/>
            <w:hideMark/>
          </w:tcPr>
          <w:p w14:paraId="1B698457"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.9652066</w:t>
            </w:r>
          </w:p>
        </w:tc>
        <w:tc>
          <w:tcPr>
            <w:tcW w:w="1380" w:type="dxa"/>
            <w:tcBorders>
              <w:top w:val="nil"/>
              <w:left w:val="nil"/>
              <w:bottom w:val="single" w:sz="4" w:space="0" w:color="auto"/>
              <w:right w:val="single" w:sz="4" w:space="0" w:color="auto"/>
            </w:tcBorders>
            <w:noWrap/>
            <w:vAlign w:val="bottom"/>
            <w:hideMark/>
          </w:tcPr>
          <w:p w14:paraId="3A06ADB6"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1.30E-05</w:t>
            </w:r>
          </w:p>
        </w:tc>
        <w:tc>
          <w:tcPr>
            <w:tcW w:w="1300" w:type="dxa"/>
            <w:tcBorders>
              <w:top w:val="nil"/>
              <w:left w:val="nil"/>
              <w:bottom w:val="single" w:sz="4" w:space="0" w:color="auto"/>
              <w:right w:val="single" w:sz="4" w:space="0" w:color="auto"/>
            </w:tcBorders>
            <w:noWrap/>
            <w:vAlign w:val="bottom"/>
            <w:hideMark/>
          </w:tcPr>
          <w:p w14:paraId="2D42EA1F"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4.87E-05</w:t>
            </w:r>
          </w:p>
        </w:tc>
        <w:tc>
          <w:tcPr>
            <w:tcW w:w="1268" w:type="dxa"/>
            <w:tcBorders>
              <w:top w:val="nil"/>
              <w:left w:val="nil"/>
              <w:bottom w:val="single" w:sz="4" w:space="0" w:color="auto"/>
              <w:right w:val="single" w:sz="4" w:space="0" w:color="auto"/>
            </w:tcBorders>
            <w:noWrap/>
            <w:vAlign w:val="bottom"/>
            <w:hideMark/>
          </w:tcPr>
          <w:p w14:paraId="7B1C7A47"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1.30E-05</w:t>
            </w:r>
          </w:p>
        </w:tc>
      </w:tr>
      <w:tr w:rsidR="00782664" w:rsidRPr="007827DB" w14:paraId="7E37FF54"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BE47850"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Model4</w:t>
            </w:r>
          </w:p>
        </w:tc>
        <w:tc>
          <w:tcPr>
            <w:tcW w:w="1140" w:type="dxa"/>
            <w:tcBorders>
              <w:top w:val="nil"/>
              <w:left w:val="nil"/>
              <w:bottom w:val="single" w:sz="4" w:space="0" w:color="auto"/>
              <w:right w:val="single" w:sz="4" w:space="0" w:color="auto"/>
            </w:tcBorders>
            <w:noWrap/>
            <w:vAlign w:val="bottom"/>
            <w:hideMark/>
          </w:tcPr>
          <w:p w14:paraId="76E86E86"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.9611081</w:t>
            </w:r>
          </w:p>
        </w:tc>
        <w:tc>
          <w:tcPr>
            <w:tcW w:w="1380" w:type="dxa"/>
            <w:tcBorders>
              <w:top w:val="nil"/>
              <w:left w:val="nil"/>
              <w:bottom w:val="single" w:sz="4" w:space="0" w:color="auto"/>
              <w:right w:val="single" w:sz="4" w:space="0" w:color="auto"/>
            </w:tcBorders>
            <w:noWrap/>
            <w:vAlign w:val="bottom"/>
            <w:hideMark/>
          </w:tcPr>
          <w:p w14:paraId="4DE5063C"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1.90E-05</w:t>
            </w:r>
          </w:p>
        </w:tc>
        <w:tc>
          <w:tcPr>
            <w:tcW w:w="1300" w:type="dxa"/>
            <w:tcBorders>
              <w:top w:val="nil"/>
              <w:left w:val="nil"/>
              <w:bottom w:val="single" w:sz="4" w:space="0" w:color="auto"/>
              <w:right w:val="single" w:sz="4" w:space="0" w:color="auto"/>
            </w:tcBorders>
            <w:noWrap/>
            <w:vAlign w:val="bottom"/>
            <w:hideMark/>
          </w:tcPr>
          <w:p w14:paraId="662D19DD"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4.83E-05</w:t>
            </w:r>
          </w:p>
        </w:tc>
        <w:tc>
          <w:tcPr>
            <w:tcW w:w="1268" w:type="dxa"/>
            <w:tcBorders>
              <w:top w:val="nil"/>
              <w:left w:val="nil"/>
              <w:bottom w:val="single" w:sz="4" w:space="0" w:color="auto"/>
              <w:right w:val="single" w:sz="4" w:space="0" w:color="auto"/>
            </w:tcBorders>
            <w:noWrap/>
            <w:vAlign w:val="bottom"/>
            <w:hideMark/>
          </w:tcPr>
          <w:p w14:paraId="6B462CF7"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1.90E-05</w:t>
            </w:r>
          </w:p>
        </w:tc>
      </w:tr>
      <w:tr w:rsidR="00782664" w:rsidRPr="007827DB" w14:paraId="3D562368"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454B469B"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Model5</w:t>
            </w:r>
          </w:p>
        </w:tc>
        <w:tc>
          <w:tcPr>
            <w:tcW w:w="1140" w:type="dxa"/>
            <w:tcBorders>
              <w:top w:val="nil"/>
              <w:left w:val="nil"/>
              <w:bottom w:val="single" w:sz="4" w:space="0" w:color="auto"/>
              <w:right w:val="single" w:sz="4" w:space="0" w:color="auto"/>
            </w:tcBorders>
            <w:noWrap/>
            <w:vAlign w:val="bottom"/>
            <w:hideMark/>
          </w:tcPr>
          <w:p w14:paraId="73E08358"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.9556732</w:t>
            </w:r>
          </w:p>
        </w:tc>
        <w:tc>
          <w:tcPr>
            <w:tcW w:w="1380" w:type="dxa"/>
            <w:tcBorders>
              <w:top w:val="nil"/>
              <w:left w:val="nil"/>
              <w:bottom w:val="single" w:sz="4" w:space="0" w:color="auto"/>
              <w:right w:val="single" w:sz="4" w:space="0" w:color="auto"/>
            </w:tcBorders>
            <w:noWrap/>
            <w:vAlign w:val="bottom"/>
            <w:hideMark/>
          </w:tcPr>
          <w:p w14:paraId="071BBB69"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2.80E-05</w:t>
            </w:r>
          </w:p>
        </w:tc>
        <w:tc>
          <w:tcPr>
            <w:tcW w:w="1300" w:type="dxa"/>
            <w:tcBorders>
              <w:top w:val="nil"/>
              <w:left w:val="nil"/>
              <w:bottom w:val="single" w:sz="4" w:space="0" w:color="auto"/>
              <w:right w:val="single" w:sz="4" w:space="0" w:color="auto"/>
            </w:tcBorders>
            <w:noWrap/>
            <w:vAlign w:val="bottom"/>
            <w:hideMark/>
          </w:tcPr>
          <w:p w14:paraId="4DF1691C"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4.84E-05</w:t>
            </w:r>
          </w:p>
        </w:tc>
        <w:tc>
          <w:tcPr>
            <w:tcW w:w="1268" w:type="dxa"/>
            <w:tcBorders>
              <w:top w:val="nil"/>
              <w:left w:val="nil"/>
              <w:bottom w:val="single" w:sz="4" w:space="0" w:color="auto"/>
              <w:right w:val="single" w:sz="4" w:space="0" w:color="auto"/>
            </w:tcBorders>
            <w:noWrap/>
            <w:vAlign w:val="bottom"/>
            <w:hideMark/>
          </w:tcPr>
          <w:p w14:paraId="415A3954"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2.80E-05</w:t>
            </w:r>
          </w:p>
        </w:tc>
      </w:tr>
      <w:tr w:rsidR="00782664" w:rsidRPr="007827DB" w14:paraId="13C21A1F"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C992918" w14:textId="77777777" w:rsidR="00782664" w:rsidRPr="007827DB" w:rsidRDefault="00782664" w:rsidP="003C7FBC">
            <w:pPr>
              <w:spacing w:after="0" w:line="240" w:lineRule="auto"/>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Model6</w:t>
            </w:r>
          </w:p>
        </w:tc>
        <w:tc>
          <w:tcPr>
            <w:tcW w:w="1140" w:type="dxa"/>
            <w:tcBorders>
              <w:top w:val="nil"/>
              <w:left w:val="nil"/>
              <w:bottom w:val="single" w:sz="4" w:space="0" w:color="auto"/>
              <w:right w:val="single" w:sz="4" w:space="0" w:color="auto"/>
            </w:tcBorders>
            <w:noWrap/>
            <w:vAlign w:val="bottom"/>
            <w:hideMark/>
          </w:tcPr>
          <w:p w14:paraId="0ACA4F2B"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.9520000</w:t>
            </w:r>
          </w:p>
        </w:tc>
        <w:tc>
          <w:tcPr>
            <w:tcW w:w="1380" w:type="dxa"/>
            <w:tcBorders>
              <w:top w:val="nil"/>
              <w:left w:val="nil"/>
              <w:bottom w:val="single" w:sz="4" w:space="0" w:color="auto"/>
              <w:right w:val="single" w:sz="4" w:space="0" w:color="auto"/>
            </w:tcBorders>
            <w:noWrap/>
            <w:vAlign w:val="bottom"/>
            <w:hideMark/>
          </w:tcPr>
          <w:p w14:paraId="0E4BE91C"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3.40E-05</w:t>
            </w:r>
          </w:p>
        </w:tc>
        <w:tc>
          <w:tcPr>
            <w:tcW w:w="1300" w:type="dxa"/>
            <w:tcBorders>
              <w:top w:val="nil"/>
              <w:left w:val="nil"/>
              <w:bottom w:val="single" w:sz="4" w:space="0" w:color="auto"/>
              <w:right w:val="single" w:sz="4" w:space="0" w:color="auto"/>
            </w:tcBorders>
            <w:noWrap/>
            <w:vAlign w:val="bottom"/>
            <w:hideMark/>
          </w:tcPr>
          <w:p w14:paraId="113A8B66"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4.76E-05</w:t>
            </w:r>
          </w:p>
        </w:tc>
        <w:tc>
          <w:tcPr>
            <w:tcW w:w="1268" w:type="dxa"/>
            <w:tcBorders>
              <w:top w:val="nil"/>
              <w:left w:val="nil"/>
              <w:bottom w:val="single" w:sz="4" w:space="0" w:color="auto"/>
              <w:right w:val="single" w:sz="4" w:space="0" w:color="auto"/>
            </w:tcBorders>
            <w:noWrap/>
            <w:vAlign w:val="bottom"/>
            <w:hideMark/>
          </w:tcPr>
          <w:p w14:paraId="0E0292B0" w14:textId="77777777" w:rsidR="00782664" w:rsidRPr="007827DB" w:rsidRDefault="00782664" w:rsidP="003C7FBC">
            <w:pPr>
              <w:spacing w:after="0" w:line="240" w:lineRule="auto"/>
              <w:jc w:val="right"/>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3.40E-05</w:t>
            </w:r>
          </w:p>
        </w:tc>
      </w:tr>
    </w:tbl>
    <w:p w14:paraId="2D659838" w14:textId="6C2F7023" w:rsidR="00782664" w:rsidRPr="007827DB" w:rsidRDefault="00935721" w:rsidP="00E64894">
      <w:pPr>
        <w:spacing w:before="120" w:after="120" w:line="240" w:lineRule="auto"/>
        <w:jc w:val="both"/>
        <w:rPr>
          <w:rFonts w:asciiTheme="majorBidi" w:hAnsiTheme="majorBidi" w:cstheme="majorBidi"/>
          <w:sz w:val="24"/>
          <w:szCs w:val="24"/>
        </w:rPr>
      </w:pPr>
      <w:r w:rsidRPr="007827DB">
        <w:rPr>
          <w:rFonts w:asciiTheme="majorBidi" w:hAnsiTheme="majorBidi" w:cstheme="majorBidi"/>
          <w:sz w:val="24"/>
          <w:szCs w:val="24"/>
        </w:rPr>
        <w:t>From table 2</w:t>
      </w:r>
      <w:r w:rsidR="003C7FBC">
        <w:rPr>
          <w:rFonts w:asciiTheme="majorBidi" w:hAnsiTheme="majorBidi" w:cstheme="majorBidi"/>
          <w:sz w:val="24"/>
          <w:szCs w:val="24"/>
        </w:rPr>
        <w:t>4</w:t>
      </w:r>
      <w:r w:rsidRPr="007827DB">
        <w:rPr>
          <w:rFonts w:asciiTheme="majorBidi" w:hAnsiTheme="majorBidi" w:cstheme="majorBidi"/>
          <w:sz w:val="24"/>
          <w:szCs w:val="24"/>
        </w:rPr>
        <w:t>, it can be seen that, from the values of R</w:t>
      </w:r>
      <w:r w:rsidRPr="007827DB">
        <w:rPr>
          <w:rFonts w:asciiTheme="majorBidi" w:hAnsiTheme="majorBidi" w:cstheme="majorBidi"/>
          <w:sz w:val="24"/>
          <w:szCs w:val="24"/>
          <w:vertAlign w:val="superscript"/>
        </w:rPr>
        <w:t>2</w:t>
      </w:r>
      <w:r w:rsidRPr="007827DB">
        <w:rPr>
          <w:rFonts w:asciiTheme="majorBidi" w:hAnsiTheme="majorBidi" w:cstheme="majorBidi"/>
          <w:sz w:val="24"/>
          <w:szCs w:val="24"/>
        </w:rPr>
        <w:t xml:space="preserve"> and their significances, that the data fitted the equation very well.</w:t>
      </w:r>
      <w:r w:rsidR="00EA05B1" w:rsidRPr="007827DB">
        <w:rPr>
          <w:rFonts w:asciiTheme="majorBidi" w:hAnsiTheme="majorBidi" w:cstheme="majorBidi"/>
          <w:sz w:val="24"/>
          <w:szCs w:val="24"/>
        </w:rPr>
        <w:t xml:space="preserve"> By observing the value of R</w:t>
      </w:r>
      <w:r w:rsidR="00EA05B1" w:rsidRPr="007827DB">
        <w:rPr>
          <w:rFonts w:asciiTheme="majorBidi" w:hAnsiTheme="majorBidi" w:cstheme="majorBidi"/>
          <w:sz w:val="24"/>
          <w:szCs w:val="24"/>
          <w:vertAlign w:val="superscript"/>
        </w:rPr>
        <w:t>2</w:t>
      </w:r>
      <w:r w:rsidR="00EA05B1" w:rsidRPr="007827DB">
        <w:rPr>
          <w:rFonts w:asciiTheme="majorBidi" w:hAnsiTheme="majorBidi" w:cstheme="majorBidi"/>
          <w:sz w:val="24"/>
          <w:szCs w:val="24"/>
        </w:rPr>
        <w:t xml:space="preserve"> as the concentration of the soot increases, it be seen that the values decrease with the increase in the soot concentrations. By observing the values of k, it can be observed that the values decrease with the increase in the concentrations of soot. </w:t>
      </w:r>
      <w:r w:rsidR="00EA05B1" w:rsidRPr="007827DB">
        <w:rPr>
          <w:rStyle w:val="fontstyle01"/>
          <w:rFonts w:asciiTheme="majorBidi" w:hAnsiTheme="majorBidi" w:cstheme="majorBidi"/>
          <w:sz w:val="24"/>
          <w:szCs w:val="24"/>
        </w:rPr>
        <w:t xml:space="preserve">By observing the values of the </w:t>
      </w:r>
      <w:proofErr w:type="spellStart"/>
      <w:r w:rsidR="00EA05B1" w:rsidRPr="007827DB">
        <w:rPr>
          <w:rStyle w:val="fontstyle01"/>
          <w:rFonts w:asciiTheme="majorBidi" w:hAnsiTheme="majorBidi" w:cstheme="majorBidi"/>
          <w:sz w:val="24"/>
          <w:szCs w:val="24"/>
        </w:rPr>
        <w:t>significants</w:t>
      </w:r>
      <w:proofErr w:type="spellEnd"/>
      <w:r w:rsidR="00EA05B1" w:rsidRPr="007827DB">
        <w:rPr>
          <w:rStyle w:val="fontstyle01"/>
          <w:rFonts w:asciiTheme="majorBidi" w:hAnsiTheme="majorBidi" w:cstheme="majorBidi"/>
          <w:sz w:val="24"/>
          <w:szCs w:val="24"/>
        </w:rPr>
        <w:t xml:space="preserve"> of k, it can be seen that they are all significant.</w:t>
      </w:r>
    </w:p>
    <w:p w14:paraId="5D451FC0" w14:textId="77777777" w:rsidR="006A3C1F" w:rsidRPr="007827DB" w:rsidRDefault="006A3C1F" w:rsidP="006A3C1F">
      <w:pPr>
        <w:spacing w:before="120" w:after="120" w:line="240" w:lineRule="auto"/>
        <w:rPr>
          <w:rFonts w:asciiTheme="majorBidi" w:hAnsiTheme="majorBidi" w:cstheme="majorBidi"/>
          <w:sz w:val="24"/>
          <w:szCs w:val="24"/>
        </w:rPr>
      </w:pPr>
      <w:r w:rsidRPr="007827DB">
        <w:rPr>
          <w:rFonts w:asciiTheme="majorBidi" w:hAnsiTheme="majorBidi" w:cstheme="majorBidi"/>
          <w:sz w:val="24"/>
          <w:szCs w:val="24"/>
        </w:rPr>
        <w:t>5</w:t>
      </w:r>
      <w:r w:rsidRPr="007827DB">
        <w:rPr>
          <w:rFonts w:asciiTheme="majorBidi" w:hAnsiTheme="majorBidi" w:cstheme="majorBidi"/>
          <w:sz w:val="24"/>
          <w:szCs w:val="24"/>
        </w:rPr>
        <w:tab/>
      </w:r>
      <w:r w:rsidRPr="00E64894">
        <w:rPr>
          <w:rFonts w:asciiTheme="majorBidi" w:hAnsiTheme="majorBidi" w:cstheme="majorBidi"/>
          <w:b/>
          <w:bCs/>
          <w:sz w:val="24"/>
          <w:szCs w:val="24"/>
        </w:rPr>
        <w:t>SUMMARY AND CONCLUSIONS</w:t>
      </w:r>
    </w:p>
    <w:p w14:paraId="3FE000C9" w14:textId="1162EEC6" w:rsidR="006A3C1F" w:rsidRDefault="006A3C1F" w:rsidP="00E64894">
      <w:pPr>
        <w:jc w:val="both"/>
        <w:rPr>
          <w:rFonts w:asciiTheme="majorBidi" w:hAnsiTheme="majorBidi" w:cstheme="majorBidi"/>
          <w:sz w:val="24"/>
          <w:szCs w:val="24"/>
        </w:rPr>
      </w:pPr>
      <w:r w:rsidRPr="0019118C">
        <w:rPr>
          <w:rFonts w:asciiTheme="majorBidi" w:hAnsiTheme="majorBidi" w:cstheme="majorBidi"/>
          <w:sz w:val="24"/>
          <w:szCs w:val="24"/>
        </w:rPr>
        <w:t xml:space="preserve">From the application of </w:t>
      </w:r>
      <w:proofErr w:type="spellStart"/>
      <w:r w:rsidRPr="0019118C">
        <w:rPr>
          <w:rFonts w:asciiTheme="majorBidi" w:hAnsiTheme="majorBidi" w:cstheme="majorBidi"/>
          <w:sz w:val="24"/>
          <w:szCs w:val="24"/>
        </w:rPr>
        <w:t>Kholer</w:t>
      </w:r>
      <w:proofErr w:type="spellEnd"/>
      <w:r w:rsidRPr="0019118C">
        <w:rPr>
          <w:rFonts w:asciiTheme="majorBidi" w:hAnsiTheme="majorBidi" w:cstheme="majorBidi"/>
          <w:sz w:val="24"/>
          <w:szCs w:val="24"/>
        </w:rPr>
        <w:t xml:space="preserve"> theorem it was discovered that by comparing the significance of the result</w:t>
      </w:r>
      <w:r>
        <w:rPr>
          <w:rFonts w:asciiTheme="majorBidi" w:hAnsiTheme="majorBidi" w:cstheme="majorBidi"/>
          <w:sz w:val="24"/>
          <w:szCs w:val="24"/>
        </w:rPr>
        <w:t xml:space="preserve">s, </w:t>
      </w:r>
      <w:r w:rsidRPr="0019118C">
        <w:rPr>
          <w:rFonts w:asciiTheme="majorBidi" w:hAnsiTheme="majorBidi" w:cstheme="majorBidi"/>
          <w:sz w:val="24"/>
          <w:szCs w:val="24"/>
        </w:rPr>
        <w:t xml:space="preserve">the water </w:t>
      </w:r>
      <w:proofErr w:type="spellStart"/>
      <w:proofErr w:type="gramStart"/>
      <w:r w:rsidRPr="0019118C">
        <w:rPr>
          <w:rFonts w:asciiTheme="majorBidi" w:hAnsiTheme="majorBidi" w:cstheme="majorBidi"/>
          <w:sz w:val="24"/>
          <w:szCs w:val="24"/>
        </w:rPr>
        <w:t>acivity</w:t>
      </w:r>
      <w:proofErr w:type="spellEnd"/>
      <w:r w:rsidRPr="0019118C">
        <w:rPr>
          <w:rFonts w:asciiTheme="majorBidi" w:hAnsiTheme="majorBidi" w:cstheme="majorBidi"/>
          <w:sz w:val="24"/>
          <w:szCs w:val="24"/>
        </w:rPr>
        <w:t xml:space="preserve"> </w:t>
      </w:r>
      <w:r>
        <w:rPr>
          <w:rFonts w:asciiTheme="majorBidi" w:hAnsiTheme="majorBidi" w:cstheme="majorBidi"/>
          <w:sz w:val="24"/>
          <w:szCs w:val="24"/>
        </w:rPr>
        <w:t xml:space="preserve"> and</w:t>
      </w:r>
      <w:proofErr w:type="gramEnd"/>
      <w:r>
        <w:rPr>
          <w:rFonts w:asciiTheme="majorBidi" w:hAnsiTheme="majorBidi" w:cstheme="majorBidi"/>
          <w:sz w:val="24"/>
          <w:szCs w:val="24"/>
        </w:rPr>
        <w:t xml:space="preserve"> Kelvin effects, it can be seen that water ac</w:t>
      </w:r>
      <w:r w:rsidR="00E64894">
        <w:rPr>
          <w:rFonts w:asciiTheme="majorBidi" w:hAnsiTheme="majorBidi" w:cstheme="majorBidi"/>
          <w:sz w:val="24"/>
          <w:szCs w:val="24"/>
        </w:rPr>
        <w:t>t</w:t>
      </w:r>
      <w:r>
        <w:rPr>
          <w:rFonts w:asciiTheme="majorBidi" w:hAnsiTheme="majorBidi" w:cstheme="majorBidi"/>
          <w:sz w:val="24"/>
          <w:szCs w:val="24"/>
        </w:rPr>
        <w:t xml:space="preserve">ivity </w:t>
      </w:r>
      <w:r w:rsidRPr="0019118C">
        <w:rPr>
          <w:rFonts w:asciiTheme="majorBidi" w:hAnsiTheme="majorBidi" w:cstheme="majorBidi"/>
          <w:sz w:val="24"/>
          <w:szCs w:val="24"/>
        </w:rPr>
        <w:t xml:space="preserve">is more significant. It was also discovered that increase in </w:t>
      </w:r>
      <w:proofErr w:type="spellStart"/>
      <w:r w:rsidRPr="0019118C">
        <w:rPr>
          <w:rFonts w:asciiTheme="majorBidi" w:hAnsiTheme="majorBidi" w:cstheme="majorBidi"/>
          <w:sz w:val="24"/>
          <w:szCs w:val="24"/>
        </w:rPr>
        <w:t>waso</w:t>
      </w:r>
      <w:proofErr w:type="spellEnd"/>
      <w:r w:rsidRPr="0019118C">
        <w:rPr>
          <w:rFonts w:asciiTheme="majorBidi" w:hAnsiTheme="majorBidi" w:cstheme="majorBidi"/>
          <w:sz w:val="24"/>
          <w:szCs w:val="24"/>
        </w:rPr>
        <w:t xml:space="preserve"> concentrations cause increase</w:t>
      </w:r>
      <w:r>
        <w:rPr>
          <w:rFonts w:asciiTheme="majorBidi" w:hAnsiTheme="majorBidi" w:cstheme="majorBidi"/>
          <w:sz w:val="24"/>
          <w:szCs w:val="24"/>
        </w:rPr>
        <w:t xml:space="preserve"> in water activities and Kelvin effects, but decrease in R</w:t>
      </w:r>
      <w:r w:rsidRPr="00B45669">
        <w:rPr>
          <w:rFonts w:asciiTheme="majorBidi" w:hAnsiTheme="majorBidi" w:cstheme="majorBidi"/>
          <w:sz w:val="24"/>
          <w:szCs w:val="24"/>
          <w:vertAlign w:val="superscript"/>
        </w:rPr>
        <w:t>2</w:t>
      </w:r>
      <w:r>
        <w:rPr>
          <w:rFonts w:asciiTheme="majorBidi" w:hAnsiTheme="majorBidi" w:cstheme="majorBidi"/>
          <w:sz w:val="24"/>
          <w:szCs w:val="24"/>
        </w:rPr>
        <w:t xml:space="preserve"> and significance, while the increase in the concentrations of soot and </w:t>
      </w:r>
      <w:proofErr w:type="spellStart"/>
      <w:r>
        <w:rPr>
          <w:rFonts w:asciiTheme="majorBidi" w:hAnsiTheme="majorBidi" w:cstheme="majorBidi"/>
          <w:sz w:val="24"/>
          <w:szCs w:val="24"/>
        </w:rPr>
        <w:t>inso</w:t>
      </w:r>
      <w:proofErr w:type="spellEnd"/>
      <w:r>
        <w:rPr>
          <w:rFonts w:asciiTheme="majorBidi" w:hAnsiTheme="majorBidi" w:cstheme="majorBidi"/>
          <w:sz w:val="24"/>
          <w:szCs w:val="24"/>
        </w:rPr>
        <w:t xml:space="preserve"> showed decrease in both the water activities and Kelvin effect, but increase in R</w:t>
      </w:r>
      <w:r w:rsidRPr="00B45669">
        <w:rPr>
          <w:rFonts w:asciiTheme="majorBidi" w:hAnsiTheme="majorBidi" w:cstheme="majorBidi"/>
          <w:sz w:val="24"/>
          <w:szCs w:val="24"/>
          <w:vertAlign w:val="superscript"/>
        </w:rPr>
        <w:t>2</w:t>
      </w:r>
      <w:r>
        <w:rPr>
          <w:rFonts w:asciiTheme="majorBidi" w:hAnsiTheme="majorBidi" w:cstheme="majorBidi"/>
          <w:sz w:val="24"/>
          <w:szCs w:val="24"/>
        </w:rPr>
        <w:t xml:space="preserve"> and significance.</w:t>
      </w:r>
    </w:p>
    <w:p w14:paraId="0F8AF86A" w14:textId="77777777" w:rsidR="006A3C1F" w:rsidRPr="008765C0" w:rsidRDefault="006A3C1F" w:rsidP="00E64894">
      <w:pPr>
        <w:jc w:val="both"/>
        <w:rPr>
          <w:rFonts w:asciiTheme="majorBidi" w:hAnsiTheme="majorBidi" w:cstheme="majorBidi"/>
          <w:sz w:val="24"/>
          <w:szCs w:val="24"/>
        </w:rPr>
      </w:pPr>
      <w:r>
        <w:rPr>
          <w:rFonts w:asciiTheme="majorBidi" w:hAnsiTheme="majorBidi" w:cstheme="majorBidi"/>
          <w:sz w:val="24"/>
          <w:szCs w:val="24"/>
        </w:rPr>
        <w:t xml:space="preserve">This </w:t>
      </w:r>
      <w:r w:rsidRPr="008765C0">
        <w:rPr>
          <w:rFonts w:asciiTheme="majorBidi" w:hAnsiTheme="majorBidi" w:cstheme="majorBidi"/>
          <w:sz w:val="24"/>
          <w:szCs w:val="24"/>
        </w:rPr>
        <w:t xml:space="preserve">shows that increase in water activity as a result of the increase in </w:t>
      </w:r>
      <w:proofErr w:type="spellStart"/>
      <w:r w:rsidRPr="008765C0">
        <w:rPr>
          <w:rFonts w:asciiTheme="majorBidi" w:hAnsiTheme="majorBidi" w:cstheme="majorBidi"/>
          <w:sz w:val="24"/>
          <w:szCs w:val="24"/>
        </w:rPr>
        <w:t>waso</w:t>
      </w:r>
      <w:proofErr w:type="spellEnd"/>
      <w:r w:rsidRPr="008765C0">
        <w:rPr>
          <w:rFonts w:asciiTheme="majorBidi" w:hAnsiTheme="majorBidi" w:cstheme="majorBidi"/>
          <w:sz w:val="24"/>
          <w:szCs w:val="24"/>
        </w:rPr>
        <w:t xml:space="preserve"> concentrations causes increase in non-ideality which is increasingly pronounced toward an increasing concentration of the solution, while that of soot and </w:t>
      </w:r>
      <w:proofErr w:type="spellStart"/>
      <w:r w:rsidRPr="008765C0">
        <w:rPr>
          <w:rFonts w:asciiTheme="majorBidi" w:hAnsiTheme="majorBidi" w:cstheme="majorBidi"/>
          <w:sz w:val="24"/>
          <w:szCs w:val="24"/>
        </w:rPr>
        <w:t>inso</w:t>
      </w:r>
      <w:proofErr w:type="spellEnd"/>
      <w:r w:rsidRPr="008765C0">
        <w:rPr>
          <w:rFonts w:asciiTheme="majorBidi" w:hAnsiTheme="majorBidi" w:cstheme="majorBidi"/>
          <w:sz w:val="24"/>
          <w:szCs w:val="24"/>
        </w:rPr>
        <w:t xml:space="preserve"> show decrease in the non-ideality because their non-solubility in water.</w:t>
      </w:r>
    </w:p>
    <w:p w14:paraId="6168A25E" w14:textId="77777777" w:rsidR="006A3C1F" w:rsidRPr="0019118C" w:rsidRDefault="006A3C1F" w:rsidP="00E64894">
      <w:pPr>
        <w:jc w:val="both"/>
        <w:rPr>
          <w:rFonts w:asciiTheme="majorBidi" w:hAnsiTheme="majorBidi" w:cstheme="majorBidi"/>
          <w:sz w:val="24"/>
          <w:szCs w:val="24"/>
        </w:rPr>
      </w:pPr>
      <w:r w:rsidRPr="0019118C">
        <w:rPr>
          <w:rFonts w:asciiTheme="majorBidi" w:hAnsiTheme="majorBidi" w:cstheme="majorBidi"/>
          <w:sz w:val="24"/>
          <w:szCs w:val="24"/>
        </w:rPr>
        <w:t xml:space="preserve">From the </w:t>
      </w:r>
      <w:proofErr w:type="gramStart"/>
      <w:r w:rsidRPr="0019118C">
        <w:rPr>
          <w:rFonts w:asciiTheme="majorBidi" w:hAnsiTheme="majorBidi" w:cstheme="majorBidi"/>
          <w:sz w:val="24"/>
          <w:szCs w:val="24"/>
        </w:rPr>
        <w:t>analysis  of</w:t>
      </w:r>
      <w:proofErr w:type="gramEnd"/>
      <w:r w:rsidRPr="0019118C">
        <w:rPr>
          <w:rFonts w:asciiTheme="majorBidi" w:hAnsiTheme="majorBidi" w:cstheme="majorBidi"/>
          <w:sz w:val="24"/>
          <w:szCs w:val="24"/>
        </w:rPr>
        <w:t xml:space="preserve"> the three models, it is discovered that</w:t>
      </w:r>
      <w:r>
        <w:rPr>
          <w:rFonts w:asciiTheme="majorBidi" w:hAnsiTheme="majorBidi" w:cstheme="majorBidi"/>
          <w:sz w:val="24"/>
          <w:szCs w:val="24"/>
        </w:rPr>
        <w:t>:</w:t>
      </w:r>
    </w:p>
    <w:p w14:paraId="0629E245" w14:textId="058DAD80" w:rsidR="006A3C1F" w:rsidRPr="007D56A8" w:rsidRDefault="006A3C1F" w:rsidP="006A3C1F">
      <w:pPr>
        <w:rPr>
          <w:rFonts w:asciiTheme="majorBidi" w:hAnsiTheme="majorBidi" w:cstheme="majorBidi"/>
          <w:sz w:val="24"/>
          <w:szCs w:val="24"/>
        </w:rPr>
      </w:pPr>
      <w:r w:rsidRPr="007D56A8">
        <w:rPr>
          <w:rFonts w:asciiTheme="majorBidi" w:hAnsiTheme="majorBidi" w:cstheme="majorBidi"/>
          <w:sz w:val="24"/>
          <w:szCs w:val="24"/>
        </w:rPr>
        <w:t>5.1</w:t>
      </w:r>
      <w:r w:rsidRPr="007D56A8">
        <w:rPr>
          <w:rFonts w:asciiTheme="majorBidi" w:hAnsiTheme="majorBidi" w:cstheme="majorBidi"/>
          <w:sz w:val="24"/>
          <w:szCs w:val="24"/>
        </w:rPr>
        <w:tab/>
      </w:r>
      <w:r w:rsidR="00E64894">
        <w:rPr>
          <w:rFonts w:asciiTheme="majorBidi" w:hAnsiTheme="majorBidi" w:cstheme="majorBidi"/>
          <w:sz w:val="24"/>
          <w:szCs w:val="24"/>
        </w:rPr>
        <w:t>S</w:t>
      </w:r>
      <w:r w:rsidRPr="007D56A8">
        <w:rPr>
          <w:rFonts w:asciiTheme="majorBidi" w:hAnsiTheme="majorBidi" w:cstheme="majorBidi"/>
          <w:sz w:val="24"/>
          <w:szCs w:val="24"/>
        </w:rPr>
        <w:t>oot</w:t>
      </w:r>
    </w:p>
    <w:p w14:paraId="0FDA16AF" w14:textId="77777777" w:rsidR="006A3C1F" w:rsidRPr="0019118C" w:rsidRDefault="006A3C1F" w:rsidP="00E64894">
      <w:pPr>
        <w:jc w:val="both"/>
        <w:rPr>
          <w:rFonts w:asciiTheme="majorBidi" w:hAnsiTheme="majorBidi" w:cstheme="majorBidi"/>
          <w:sz w:val="24"/>
          <w:szCs w:val="24"/>
        </w:rPr>
      </w:pPr>
      <w:r w:rsidRPr="0019118C">
        <w:rPr>
          <w:rFonts w:asciiTheme="majorBidi" w:hAnsiTheme="majorBidi" w:cstheme="majorBidi"/>
          <w:sz w:val="24"/>
          <w:szCs w:val="24"/>
        </w:rPr>
        <w:t>For AP models, the increase in the soot caused R</w:t>
      </w:r>
      <w:r w:rsidRPr="003E6E40">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to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.9999792 to </w:t>
      </w:r>
      <w:r>
        <w:rPr>
          <w:rFonts w:asciiTheme="majorBidi" w:hAnsiTheme="majorBidi" w:cstheme="majorBidi"/>
          <w:sz w:val="24"/>
          <w:szCs w:val="24"/>
        </w:rPr>
        <w:t>0</w:t>
      </w:r>
      <w:r w:rsidRPr="0019118C">
        <w:rPr>
          <w:rFonts w:asciiTheme="majorBidi" w:hAnsiTheme="majorBidi" w:cstheme="majorBidi"/>
          <w:sz w:val="24"/>
          <w:szCs w:val="24"/>
        </w:rPr>
        <w:t>.9999929</w:t>
      </w:r>
      <w:r>
        <w:rPr>
          <w:rFonts w:asciiTheme="majorBidi" w:hAnsiTheme="majorBidi" w:cstheme="majorBidi"/>
          <w:sz w:val="24"/>
          <w:szCs w:val="24"/>
        </w:rPr>
        <w:t>.</w:t>
      </w:r>
    </w:p>
    <w:p w14:paraId="3CA4F218" w14:textId="77777777" w:rsidR="006A3C1F" w:rsidRPr="0019118C" w:rsidRDefault="006A3C1F" w:rsidP="00E64894">
      <w:pPr>
        <w:jc w:val="both"/>
        <w:rPr>
          <w:rFonts w:asciiTheme="majorBidi" w:hAnsiTheme="majorBidi" w:cstheme="majorBidi"/>
          <w:sz w:val="24"/>
          <w:szCs w:val="24"/>
        </w:rPr>
      </w:pPr>
      <w:r w:rsidRPr="0019118C">
        <w:rPr>
          <w:rFonts w:asciiTheme="majorBidi" w:hAnsiTheme="majorBidi" w:cstheme="majorBidi"/>
          <w:sz w:val="24"/>
          <w:szCs w:val="24"/>
        </w:rPr>
        <w:t>For VH models, for the soot, in the linear part, Frank at. al., (2007), R</w:t>
      </w:r>
      <w:r w:rsidRPr="003E6E40">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.999692 to </w:t>
      </w:r>
      <w:r>
        <w:rPr>
          <w:rFonts w:asciiTheme="majorBidi" w:hAnsiTheme="majorBidi" w:cstheme="majorBidi"/>
          <w:sz w:val="24"/>
          <w:szCs w:val="24"/>
        </w:rPr>
        <w:t>0</w:t>
      </w:r>
      <w:r w:rsidRPr="0019118C">
        <w:rPr>
          <w:rFonts w:asciiTheme="majorBidi" w:hAnsiTheme="majorBidi" w:cstheme="majorBidi"/>
          <w:sz w:val="24"/>
          <w:szCs w:val="24"/>
        </w:rPr>
        <w:t>.999797, and for the quadratic part, Frank at. al., (2007)., R</w:t>
      </w:r>
      <w:r w:rsidRPr="003E6E40">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w:t>
      </w:r>
      <w:r>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.999835 to </w:t>
      </w:r>
      <w:r>
        <w:rPr>
          <w:rFonts w:asciiTheme="majorBidi" w:hAnsiTheme="majorBidi" w:cstheme="majorBidi"/>
          <w:sz w:val="24"/>
          <w:szCs w:val="24"/>
        </w:rPr>
        <w:t>0</w:t>
      </w:r>
      <w:r w:rsidRPr="0019118C">
        <w:rPr>
          <w:rFonts w:asciiTheme="majorBidi" w:hAnsiTheme="majorBidi" w:cstheme="majorBidi"/>
          <w:sz w:val="24"/>
          <w:szCs w:val="24"/>
        </w:rPr>
        <w:t xml:space="preserve">.999797. </w:t>
      </w:r>
      <w:proofErr w:type="gramStart"/>
      <w:r>
        <w:rPr>
          <w:rFonts w:asciiTheme="majorBidi" w:hAnsiTheme="majorBidi" w:cstheme="majorBidi"/>
          <w:sz w:val="24"/>
          <w:szCs w:val="24"/>
        </w:rPr>
        <w:t>A</w:t>
      </w:r>
      <w:r w:rsidRPr="0019118C">
        <w:rPr>
          <w:rFonts w:asciiTheme="majorBidi" w:hAnsiTheme="majorBidi" w:cstheme="majorBidi"/>
          <w:sz w:val="24"/>
          <w:szCs w:val="24"/>
        </w:rPr>
        <w:t>lso</w:t>
      </w:r>
      <w:proofErr w:type="gramEnd"/>
      <w:r w:rsidRPr="0019118C">
        <w:rPr>
          <w:rFonts w:asciiTheme="majorBidi" w:hAnsiTheme="majorBidi" w:cstheme="majorBidi"/>
          <w:sz w:val="24"/>
          <w:szCs w:val="24"/>
        </w:rPr>
        <w:t xml:space="preserve"> from the linear part of Young and Warren (1992), R</w:t>
      </w:r>
      <w:r w:rsidRPr="003E6E40">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.864487 to </w:t>
      </w:r>
      <w:r>
        <w:rPr>
          <w:rFonts w:asciiTheme="majorBidi" w:hAnsiTheme="majorBidi" w:cstheme="majorBidi"/>
          <w:sz w:val="24"/>
          <w:szCs w:val="24"/>
        </w:rPr>
        <w:t>0</w:t>
      </w:r>
      <w:r w:rsidRPr="0019118C">
        <w:rPr>
          <w:rFonts w:asciiTheme="majorBidi" w:hAnsiTheme="majorBidi" w:cstheme="majorBidi"/>
          <w:sz w:val="24"/>
          <w:szCs w:val="24"/>
        </w:rPr>
        <w:t xml:space="preserve">.873647 while the quadratic part d </w:t>
      </w:r>
      <w:r>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.989949 to </w:t>
      </w:r>
      <w:r>
        <w:rPr>
          <w:rFonts w:asciiTheme="majorBidi" w:hAnsiTheme="majorBidi" w:cstheme="majorBidi"/>
          <w:sz w:val="24"/>
          <w:szCs w:val="24"/>
        </w:rPr>
        <w:t>0</w:t>
      </w:r>
      <w:r w:rsidRPr="0019118C">
        <w:rPr>
          <w:rFonts w:asciiTheme="majorBidi" w:hAnsiTheme="majorBidi" w:cstheme="majorBidi"/>
          <w:sz w:val="24"/>
          <w:szCs w:val="24"/>
        </w:rPr>
        <w:t>.991733.</w:t>
      </w:r>
    </w:p>
    <w:p w14:paraId="1EE8573D" w14:textId="02710E27" w:rsidR="006A3C1F" w:rsidRPr="0019118C" w:rsidRDefault="006A3C1F" w:rsidP="00E64894">
      <w:pPr>
        <w:jc w:val="both"/>
        <w:rPr>
          <w:rFonts w:asciiTheme="majorBidi" w:eastAsia="Times New Roman" w:hAnsiTheme="majorBidi" w:cstheme="majorBidi"/>
          <w:color w:val="000000"/>
          <w:sz w:val="24"/>
          <w:szCs w:val="24"/>
        </w:rPr>
      </w:pPr>
      <w:r w:rsidRPr="0019118C">
        <w:rPr>
          <w:rFonts w:asciiTheme="majorBidi" w:hAnsiTheme="majorBidi" w:cstheme="majorBidi"/>
          <w:sz w:val="24"/>
          <w:szCs w:val="24"/>
        </w:rPr>
        <w:t xml:space="preserve">For </w:t>
      </w:r>
      <w:r w:rsidR="00144C44">
        <w:rPr>
          <w:rFonts w:asciiTheme="majorBidi" w:hAnsiTheme="majorBidi" w:cstheme="majorBidi"/>
          <w:sz w:val="24"/>
          <w:szCs w:val="24"/>
        </w:rPr>
        <w:t>E</w:t>
      </w:r>
      <w:r w:rsidRPr="0019118C">
        <w:rPr>
          <w:rFonts w:asciiTheme="majorBidi" w:hAnsiTheme="majorBidi" w:cstheme="majorBidi"/>
          <w:sz w:val="24"/>
          <w:szCs w:val="24"/>
        </w:rPr>
        <w:t>H models the increase in the soot caused R</w:t>
      </w:r>
      <w:r w:rsidRPr="00B105EA">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to</w:t>
      </w:r>
      <w:r>
        <w:rPr>
          <w:rFonts w:asciiTheme="majorBidi" w:hAnsiTheme="majorBidi" w:cstheme="majorBidi"/>
          <w:sz w:val="24"/>
          <w:szCs w:val="24"/>
        </w:rPr>
        <w:t xml:space="preserve"> 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.971850 to </w:t>
      </w:r>
      <w:r>
        <w:rPr>
          <w:rFonts w:asciiTheme="majorBidi" w:hAnsiTheme="majorBidi" w:cstheme="majorBidi"/>
          <w:sz w:val="24"/>
          <w:szCs w:val="24"/>
        </w:rPr>
        <w:t>0</w:t>
      </w:r>
      <w:r w:rsidRPr="0019118C">
        <w:rPr>
          <w:rFonts w:asciiTheme="majorBidi" w:hAnsiTheme="majorBidi" w:cstheme="majorBidi"/>
          <w:sz w:val="24"/>
          <w:szCs w:val="24"/>
        </w:rPr>
        <w:t>.960160</w:t>
      </w:r>
      <w:r w:rsidRPr="0019118C">
        <w:rPr>
          <w:rFonts w:asciiTheme="majorBidi" w:eastAsia="Times New Roman" w:hAnsiTheme="majorBidi" w:cstheme="majorBidi"/>
          <w:color w:val="000000"/>
          <w:sz w:val="24"/>
          <w:szCs w:val="24"/>
        </w:rPr>
        <w:t>.</w:t>
      </w:r>
    </w:p>
    <w:p w14:paraId="526794CD" w14:textId="3A286EB9" w:rsidR="006A3C1F" w:rsidRPr="007D56A8" w:rsidRDefault="006A3C1F" w:rsidP="00E64894">
      <w:pPr>
        <w:jc w:val="both"/>
        <w:rPr>
          <w:rFonts w:asciiTheme="majorBidi" w:eastAsia="Times New Roman" w:hAnsiTheme="majorBidi" w:cstheme="majorBidi"/>
          <w:color w:val="000000"/>
          <w:sz w:val="24"/>
          <w:szCs w:val="24"/>
        </w:rPr>
      </w:pPr>
      <w:r w:rsidRPr="007D56A8">
        <w:rPr>
          <w:rFonts w:asciiTheme="majorBidi" w:eastAsia="Times New Roman" w:hAnsiTheme="majorBidi" w:cstheme="majorBidi"/>
          <w:color w:val="000000"/>
          <w:sz w:val="24"/>
          <w:szCs w:val="24"/>
        </w:rPr>
        <w:t>5.2</w:t>
      </w:r>
      <w:r w:rsidRPr="007D56A8">
        <w:rPr>
          <w:rFonts w:asciiTheme="majorBidi" w:eastAsia="Times New Roman" w:hAnsiTheme="majorBidi" w:cstheme="majorBidi"/>
          <w:color w:val="000000"/>
          <w:sz w:val="24"/>
          <w:szCs w:val="24"/>
        </w:rPr>
        <w:tab/>
      </w:r>
      <w:r w:rsidR="00E64894">
        <w:rPr>
          <w:rFonts w:asciiTheme="majorBidi" w:eastAsia="Times New Roman" w:hAnsiTheme="majorBidi" w:cstheme="majorBidi"/>
          <w:color w:val="000000"/>
          <w:sz w:val="24"/>
          <w:szCs w:val="24"/>
        </w:rPr>
        <w:t>W</w:t>
      </w:r>
      <w:r w:rsidRPr="007D56A8">
        <w:rPr>
          <w:rFonts w:asciiTheme="majorBidi" w:eastAsia="Times New Roman" w:hAnsiTheme="majorBidi" w:cstheme="majorBidi"/>
          <w:color w:val="000000"/>
          <w:sz w:val="24"/>
          <w:szCs w:val="24"/>
        </w:rPr>
        <w:t>aso</w:t>
      </w:r>
    </w:p>
    <w:p w14:paraId="6AC46DE9" w14:textId="77777777" w:rsidR="006A3C1F" w:rsidRDefault="006A3C1F" w:rsidP="00E64894">
      <w:pPr>
        <w:jc w:val="both"/>
        <w:rPr>
          <w:rFonts w:asciiTheme="majorBidi" w:hAnsiTheme="majorBidi" w:cstheme="majorBidi"/>
          <w:sz w:val="24"/>
          <w:szCs w:val="24"/>
        </w:rPr>
      </w:pPr>
      <w:r w:rsidRPr="0019118C">
        <w:rPr>
          <w:rFonts w:asciiTheme="majorBidi" w:hAnsiTheme="majorBidi" w:cstheme="majorBidi"/>
          <w:sz w:val="24"/>
          <w:szCs w:val="24"/>
        </w:rPr>
        <w:t xml:space="preserve">For AP </w:t>
      </w:r>
      <w:r>
        <w:rPr>
          <w:rFonts w:asciiTheme="majorBidi" w:hAnsiTheme="majorBidi" w:cstheme="majorBidi"/>
          <w:sz w:val="24"/>
          <w:szCs w:val="24"/>
        </w:rPr>
        <w:t xml:space="preserve">models, the increase in the </w:t>
      </w:r>
      <w:proofErr w:type="spellStart"/>
      <w:r>
        <w:rPr>
          <w:rFonts w:asciiTheme="majorBidi" w:hAnsiTheme="majorBidi" w:cstheme="majorBidi"/>
          <w:sz w:val="24"/>
          <w:szCs w:val="24"/>
        </w:rPr>
        <w:t>waso</w:t>
      </w:r>
      <w:proofErr w:type="spellEnd"/>
      <w:r w:rsidRPr="0019118C">
        <w:rPr>
          <w:rFonts w:asciiTheme="majorBidi" w:hAnsiTheme="majorBidi" w:cstheme="majorBidi"/>
          <w:sz w:val="24"/>
          <w:szCs w:val="24"/>
        </w:rPr>
        <w:t xml:space="preserve"> caused R</w:t>
      </w:r>
      <w:r w:rsidRPr="00B105EA">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to </w:t>
      </w:r>
      <w:r w:rsidRPr="00B105EA">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B105EA">
        <w:rPr>
          <w:rFonts w:asciiTheme="majorBidi" w:hAnsiTheme="majorBidi" w:cstheme="majorBidi"/>
          <w:sz w:val="24"/>
          <w:szCs w:val="24"/>
        </w:rPr>
        <w:t xml:space="preserve">.9999792 </w:t>
      </w:r>
      <w:r w:rsidRPr="0019118C">
        <w:rPr>
          <w:rFonts w:asciiTheme="majorBidi" w:hAnsiTheme="majorBidi" w:cstheme="majorBidi"/>
          <w:sz w:val="24"/>
          <w:szCs w:val="24"/>
        </w:rPr>
        <w:t xml:space="preserve">to </w:t>
      </w:r>
      <w:r>
        <w:rPr>
          <w:rFonts w:asciiTheme="majorBidi" w:hAnsiTheme="majorBidi" w:cstheme="majorBidi"/>
          <w:sz w:val="24"/>
          <w:szCs w:val="24"/>
        </w:rPr>
        <w:t>0</w:t>
      </w:r>
      <w:r w:rsidRPr="00B105EA">
        <w:rPr>
          <w:rFonts w:asciiTheme="majorBidi" w:hAnsiTheme="majorBidi" w:cstheme="majorBidi"/>
          <w:sz w:val="24"/>
          <w:szCs w:val="24"/>
        </w:rPr>
        <w:t>.9999850</w:t>
      </w:r>
      <w:r>
        <w:rPr>
          <w:rFonts w:asciiTheme="majorBidi" w:hAnsiTheme="majorBidi" w:cstheme="majorBidi"/>
          <w:sz w:val="24"/>
          <w:szCs w:val="24"/>
        </w:rPr>
        <w:t>.</w:t>
      </w:r>
      <w:r w:rsidRPr="0019118C">
        <w:rPr>
          <w:rFonts w:asciiTheme="majorBidi" w:hAnsiTheme="majorBidi" w:cstheme="majorBidi"/>
          <w:sz w:val="24"/>
          <w:szCs w:val="24"/>
        </w:rPr>
        <w:t xml:space="preserve"> </w:t>
      </w:r>
    </w:p>
    <w:p w14:paraId="0CB98400" w14:textId="46E15E54" w:rsidR="006A3C1F" w:rsidRPr="0019118C" w:rsidRDefault="006A3C1F" w:rsidP="00E64894">
      <w:pPr>
        <w:jc w:val="both"/>
        <w:rPr>
          <w:rFonts w:asciiTheme="majorBidi" w:hAnsiTheme="majorBidi" w:cstheme="majorBidi"/>
          <w:sz w:val="24"/>
          <w:szCs w:val="24"/>
        </w:rPr>
      </w:pPr>
      <w:r w:rsidRPr="0019118C">
        <w:rPr>
          <w:rFonts w:asciiTheme="majorBidi" w:hAnsiTheme="majorBidi" w:cstheme="majorBidi"/>
          <w:sz w:val="24"/>
          <w:szCs w:val="24"/>
        </w:rPr>
        <w:t>For VH models, for the soot, in the linear part, Frank at. al., (2007), R</w:t>
      </w:r>
      <w:r w:rsidRPr="00B105EA">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w:t>
      </w:r>
      <w:r>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B105EA">
        <w:rPr>
          <w:rFonts w:asciiTheme="majorBidi" w:hAnsiTheme="majorBidi" w:cstheme="majorBidi"/>
          <w:sz w:val="24"/>
          <w:szCs w:val="24"/>
        </w:rPr>
        <w:t>.999692</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.998879</w:t>
      </w:r>
      <w:r w:rsidRPr="0019118C">
        <w:rPr>
          <w:rFonts w:asciiTheme="majorBidi" w:hAnsiTheme="majorBidi" w:cstheme="majorBidi"/>
          <w:sz w:val="24"/>
          <w:szCs w:val="24"/>
        </w:rPr>
        <w:t>, and for the quadratic part, Frank at. al., (2007), R</w:t>
      </w:r>
      <w:r w:rsidRPr="00B105EA">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B105EA">
        <w:rPr>
          <w:rFonts w:asciiTheme="majorBidi" w:hAnsiTheme="majorBidi" w:cstheme="majorBidi"/>
          <w:sz w:val="24"/>
          <w:szCs w:val="24"/>
        </w:rPr>
        <w:t>.999835</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.999934</w:t>
      </w:r>
      <w:r w:rsidRPr="0019118C">
        <w:rPr>
          <w:rFonts w:asciiTheme="majorBidi" w:hAnsiTheme="majorBidi" w:cstheme="majorBidi"/>
          <w:sz w:val="24"/>
          <w:szCs w:val="24"/>
        </w:rPr>
        <w:t xml:space="preserve">. </w:t>
      </w:r>
      <w:proofErr w:type="gramStart"/>
      <w:r>
        <w:rPr>
          <w:rFonts w:asciiTheme="majorBidi" w:hAnsiTheme="majorBidi" w:cstheme="majorBidi"/>
          <w:sz w:val="24"/>
          <w:szCs w:val="24"/>
        </w:rPr>
        <w:t>A</w:t>
      </w:r>
      <w:r w:rsidRPr="0019118C">
        <w:rPr>
          <w:rFonts w:asciiTheme="majorBidi" w:hAnsiTheme="majorBidi" w:cstheme="majorBidi"/>
          <w:sz w:val="24"/>
          <w:szCs w:val="24"/>
        </w:rPr>
        <w:t>lso</w:t>
      </w:r>
      <w:proofErr w:type="gramEnd"/>
      <w:r w:rsidRPr="0019118C">
        <w:rPr>
          <w:rFonts w:asciiTheme="majorBidi" w:hAnsiTheme="majorBidi" w:cstheme="majorBidi"/>
          <w:sz w:val="24"/>
          <w:szCs w:val="24"/>
        </w:rPr>
        <w:t xml:space="preserve"> from the linear part of Young and Warren (1992), R</w:t>
      </w:r>
      <w:r w:rsidRPr="00B105EA">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w:t>
      </w:r>
      <w:r>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B105EA">
        <w:rPr>
          <w:rFonts w:asciiTheme="majorBidi" w:hAnsiTheme="majorBidi" w:cstheme="majorBidi"/>
          <w:sz w:val="24"/>
          <w:szCs w:val="24"/>
        </w:rPr>
        <w:t xml:space="preserve">.864487 </w:t>
      </w:r>
      <w:r w:rsidRPr="0019118C">
        <w:rPr>
          <w:rFonts w:asciiTheme="majorBidi" w:hAnsiTheme="majorBidi" w:cstheme="majorBidi"/>
          <w:sz w:val="24"/>
          <w:szCs w:val="24"/>
        </w:rPr>
        <w:t xml:space="preserve">to </w:t>
      </w:r>
      <w:r>
        <w:rPr>
          <w:rFonts w:asciiTheme="majorBidi" w:hAnsiTheme="majorBidi" w:cstheme="majorBidi"/>
          <w:sz w:val="24"/>
          <w:szCs w:val="24"/>
        </w:rPr>
        <w:t>0</w:t>
      </w:r>
      <w:r w:rsidRPr="00B105EA">
        <w:rPr>
          <w:rFonts w:asciiTheme="majorBidi" w:hAnsiTheme="majorBidi" w:cstheme="majorBidi"/>
          <w:sz w:val="24"/>
          <w:szCs w:val="24"/>
        </w:rPr>
        <w:t>.849792</w:t>
      </w:r>
      <w:r>
        <w:rPr>
          <w:rFonts w:asciiTheme="majorBidi" w:hAnsiTheme="majorBidi" w:cstheme="majorBidi"/>
          <w:sz w:val="24"/>
          <w:szCs w:val="24"/>
        </w:rPr>
        <w:t xml:space="preserve"> </w:t>
      </w:r>
      <w:r w:rsidRPr="0019118C">
        <w:rPr>
          <w:rFonts w:asciiTheme="majorBidi" w:hAnsiTheme="majorBidi" w:cstheme="majorBidi"/>
          <w:sz w:val="24"/>
          <w:szCs w:val="24"/>
        </w:rPr>
        <w:t xml:space="preserve">while the quadratic part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B105EA">
        <w:rPr>
          <w:rFonts w:asciiTheme="majorBidi" w:hAnsiTheme="majorBidi" w:cstheme="majorBidi"/>
          <w:sz w:val="24"/>
          <w:szCs w:val="24"/>
        </w:rPr>
        <w:t>.989949</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.999921</w:t>
      </w:r>
      <w:r w:rsidRPr="0019118C">
        <w:rPr>
          <w:rFonts w:asciiTheme="majorBidi" w:hAnsiTheme="majorBidi" w:cstheme="majorBidi"/>
          <w:sz w:val="24"/>
          <w:szCs w:val="24"/>
        </w:rPr>
        <w:t>.</w:t>
      </w:r>
    </w:p>
    <w:p w14:paraId="4409AD52" w14:textId="4638985A" w:rsidR="006A3C1F" w:rsidRPr="00B105EA" w:rsidRDefault="006A3C1F" w:rsidP="006A3C1F">
      <w:pPr>
        <w:rPr>
          <w:rFonts w:asciiTheme="majorBidi" w:hAnsiTheme="majorBidi" w:cstheme="majorBidi"/>
          <w:sz w:val="24"/>
          <w:szCs w:val="24"/>
        </w:rPr>
      </w:pPr>
      <w:r w:rsidRPr="0019118C">
        <w:rPr>
          <w:rFonts w:asciiTheme="majorBidi" w:hAnsiTheme="majorBidi" w:cstheme="majorBidi"/>
          <w:sz w:val="24"/>
          <w:szCs w:val="24"/>
        </w:rPr>
        <w:t xml:space="preserve">For </w:t>
      </w:r>
      <w:r w:rsidR="00144C44">
        <w:rPr>
          <w:rFonts w:asciiTheme="majorBidi" w:hAnsiTheme="majorBidi" w:cstheme="majorBidi"/>
          <w:sz w:val="24"/>
          <w:szCs w:val="24"/>
        </w:rPr>
        <w:t>E</w:t>
      </w:r>
      <w:r w:rsidRPr="0019118C">
        <w:rPr>
          <w:rFonts w:asciiTheme="majorBidi" w:hAnsiTheme="majorBidi" w:cstheme="majorBidi"/>
          <w:sz w:val="24"/>
          <w:szCs w:val="24"/>
        </w:rPr>
        <w:t>H models the increase in the soot caused R</w:t>
      </w:r>
      <w:r w:rsidRPr="00B105EA">
        <w:rPr>
          <w:rFonts w:asciiTheme="majorBidi" w:hAnsiTheme="majorBidi" w:cstheme="majorBidi"/>
          <w:sz w:val="24"/>
          <w:szCs w:val="24"/>
          <w:vertAlign w:val="superscript"/>
        </w:rPr>
        <w:t>2</w:t>
      </w:r>
      <w:r w:rsidRPr="0019118C">
        <w:rPr>
          <w:rFonts w:asciiTheme="majorBidi" w:hAnsiTheme="majorBidi" w:cstheme="majorBidi"/>
          <w:sz w:val="24"/>
          <w:szCs w:val="24"/>
        </w:rPr>
        <w:t xml:space="preserve"> to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sidRPr="00B105EA">
        <w:rPr>
          <w:rFonts w:asciiTheme="majorBidi" w:hAnsiTheme="majorBidi" w:cstheme="majorBidi"/>
          <w:sz w:val="24"/>
          <w:szCs w:val="24"/>
        </w:rPr>
        <w:t>0.97185</w:t>
      </w:r>
      <w:r w:rsidRPr="0019118C">
        <w:rPr>
          <w:rFonts w:asciiTheme="majorBidi" w:hAnsiTheme="majorBidi" w:cstheme="majorBidi"/>
          <w:sz w:val="24"/>
          <w:szCs w:val="24"/>
        </w:rPr>
        <w:t xml:space="preserve"> to </w:t>
      </w:r>
      <w:r w:rsidRPr="00B105EA">
        <w:rPr>
          <w:rFonts w:asciiTheme="majorBidi" w:hAnsiTheme="majorBidi" w:cstheme="majorBidi"/>
          <w:sz w:val="24"/>
          <w:szCs w:val="24"/>
        </w:rPr>
        <w:t>0.98566.</w:t>
      </w:r>
      <w:r w:rsidR="00144C44">
        <w:rPr>
          <w:rFonts w:asciiTheme="majorBidi" w:hAnsiTheme="majorBidi" w:cstheme="majorBidi"/>
          <w:sz w:val="24"/>
          <w:szCs w:val="24"/>
        </w:rPr>
        <w:t xml:space="preserve"> </w:t>
      </w:r>
    </w:p>
    <w:p w14:paraId="424AFAE8" w14:textId="14CBB4F0" w:rsidR="006A3C1F" w:rsidRPr="00B105EA" w:rsidRDefault="006A3C1F" w:rsidP="006A3C1F">
      <w:pPr>
        <w:rPr>
          <w:rFonts w:asciiTheme="majorBidi" w:hAnsiTheme="majorBidi" w:cstheme="majorBidi"/>
          <w:sz w:val="24"/>
          <w:szCs w:val="24"/>
        </w:rPr>
      </w:pPr>
      <w:r w:rsidRPr="00B105EA">
        <w:rPr>
          <w:rFonts w:asciiTheme="majorBidi" w:hAnsiTheme="majorBidi" w:cstheme="majorBidi"/>
          <w:sz w:val="24"/>
          <w:szCs w:val="24"/>
        </w:rPr>
        <w:t>5.3</w:t>
      </w:r>
      <w:r w:rsidRPr="00B105EA">
        <w:rPr>
          <w:rFonts w:asciiTheme="majorBidi" w:hAnsiTheme="majorBidi" w:cstheme="majorBidi"/>
          <w:sz w:val="24"/>
          <w:szCs w:val="24"/>
        </w:rPr>
        <w:tab/>
      </w:r>
      <w:proofErr w:type="spellStart"/>
      <w:r w:rsidR="00E64894">
        <w:rPr>
          <w:rFonts w:asciiTheme="majorBidi" w:hAnsiTheme="majorBidi" w:cstheme="majorBidi"/>
          <w:sz w:val="24"/>
          <w:szCs w:val="24"/>
        </w:rPr>
        <w:t>I</w:t>
      </w:r>
      <w:r w:rsidRPr="00B105EA">
        <w:rPr>
          <w:rFonts w:asciiTheme="majorBidi" w:hAnsiTheme="majorBidi" w:cstheme="majorBidi"/>
          <w:sz w:val="24"/>
          <w:szCs w:val="24"/>
        </w:rPr>
        <w:t>nso</w:t>
      </w:r>
      <w:proofErr w:type="spellEnd"/>
    </w:p>
    <w:p w14:paraId="51886122" w14:textId="77777777" w:rsidR="006A3C1F" w:rsidRDefault="006A3C1F" w:rsidP="00B11CE2">
      <w:pPr>
        <w:jc w:val="both"/>
        <w:rPr>
          <w:rFonts w:asciiTheme="majorBidi" w:hAnsiTheme="majorBidi" w:cstheme="majorBidi"/>
          <w:sz w:val="24"/>
          <w:szCs w:val="24"/>
        </w:rPr>
      </w:pPr>
      <w:r w:rsidRPr="0019118C">
        <w:rPr>
          <w:rFonts w:asciiTheme="majorBidi" w:hAnsiTheme="majorBidi" w:cstheme="majorBidi"/>
          <w:sz w:val="24"/>
          <w:szCs w:val="24"/>
        </w:rPr>
        <w:t xml:space="preserve">For AP models, the increase in the soot caused R2 to </w:t>
      </w:r>
      <w:r>
        <w:rPr>
          <w:rFonts w:asciiTheme="majorBidi" w:hAnsiTheme="majorBidi" w:cstheme="majorBidi"/>
          <w:sz w:val="24"/>
          <w:szCs w:val="24"/>
        </w:rPr>
        <w:t>increase</w:t>
      </w:r>
      <w:r w:rsidRPr="0019118C">
        <w:rPr>
          <w:rFonts w:asciiTheme="majorBidi" w:hAnsiTheme="majorBidi" w:cstheme="majorBidi"/>
          <w:sz w:val="24"/>
          <w:szCs w:val="24"/>
        </w:rPr>
        <w:t xml:space="preserve"> from</w:t>
      </w:r>
      <w:r w:rsidRPr="00B105EA">
        <w:rPr>
          <w:rFonts w:asciiTheme="majorBidi" w:hAnsiTheme="majorBidi" w:cstheme="majorBidi"/>
          <w:sz w:val="24"/>
          <w:szCs w:val="24"/>
        </w:rPr>
        <w:t>.</w:t>
      </w:r>
      <w:r w:rsidRPr="0019118C">
        <w:rPr>
          <w:rFonts w:asciiTheme="majorBidi" w:hAnsiTheme="majorBidi" w:cstheme="majorBidi"/>
          <w:sz w:val="24"/>
          <w:szCs w:val="24"/>
        </w:rPr>
        <w:t xml:space="preserve"> </w:t>
      </w:r>
      <w:r>
        <w:rPr>
          <w:rFonts w:asciiTheme="majorBidi" w:hAnsiTheme="majorBidi" w:cstheme="majorBidi"/>
          <w:sz w:val="24"/>
          <w:szCs w:val="24"/>
        </w:rPr>
        <w:t>0</w:t>
      </w:r>
      <w:r w:rsidRPr="00B105EA">
        <w:rPr>
          <w:rFonts w:asciiTheme="majorBidi" w:hAnsiTheme="majorBidi" w:cstheme="majorBidi"/>
          <w:sz w:val="24"/>
          <w:szCs w:val="24"/>
        </w:rPr>
        <w:t>.9999792</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.9999949</w:t>
      </w:r>
      <w:r>
        <w:rPr>
          <w:rFonts w:asciiTheme="majorBidi" w:hAnsiTheme="majorBidi" w:cstheme="majorBidi"/>
          <w:sz w:val="24"/>
          <w:szCs w:val="24"/>
        </w:rPr>
        <w:t>.</w:t>
      </w:r>
    </w:p>
    <w:p w14:paraId="780340CC" w14:textId="77777777" w:rsidR="006A3C1F" w:rsidRPr="0019118C" w:rsidRDefault="006A3C1F" w:rsidP="00B11CE2">
      <w:pPr>
        <w:jc w:val="both"/>
        <w:rPr>
          <w:rFonts w:asciiTheme="majorBidi" w:hAnsiTheme="majorBidi" w:cstheme="majorBidi"/>
          <w:sz w:val="24"/>
          <w:szCs w:val="24"/>
        </w:rPr>
      </w:pPr>
      <w:r w:rsidRPr="0019118C">
        <w:rPr>
          <w:rFonts w:asciiTheme="majorBidi" w:hAnsiTheme="majorBidi" w:cstheme="majorBidi"/>
          <w:sz w:val="24"/>
          <w:szCs w:val="24"/>
        </w:rPr>
        <w:t xml:space="preserve">For VH models, for the soot, in the linear part, Frank at. al., (2007), R2 </w:t>
      </w:r>
      <w:r>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B105EA">
        <w:rPr>
          <w:rFonts w:asciiTheme="majorBidi" w:hAnsiTheme="majorBidi" w:cstheme="majorBidi"/>
          <w:sz w:val="24"/>
          <w:szCs w:val="24"/>
        </w:rPr>
        <w:t>.999692</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B105EA">
        <w:rPr>
          <w:rFonts w:asciiTheme="majorBidi" w:hAnsiTheme="majorBidi" w:cstheme="majorBidi"/>
          <w:sz w:val="24"/>
          <w:szCs w:val="24"/>
        </w:rPr>
        <w:t>.999541</w:t>
      </w:r>
      <w:r w:rsidRPr="0019118C">
        <w:rPr>
          <w:rFonts w:asciiTheme="majorBidi" w:hAnsiTheme="majorBidi" w:cstheme="majorBidi"/>
          <w:sz w:val="24"/>
          <w:szCs w:val="24"/>
        </w:rPr>
        <w:t>, and for the quadratic part, Frank at. al.</w:t>
      </w:r>
      <w:r>
        <w:rPr>
          <w:rFonts w:asciiTheme="majorBidi" w:hAnsiTheme="majorBidi" w:cstheme="majorBidi"/>
          <w:sz w:val="24"/>
          <w:szCs w:val="24"/>
        </w:rPr>
        <w:t>, (2007)</w:t>
      </w:r>
      <w:r w:rsidRPr="0019118C">
        <w:rPr>
          <w:rFonts w:asciiTheme="majorBidi" w:hAnsiTheme="majorBidi" w:cstheme="majorBidi"/>
          <w:sz w:val="24"/>
          <w:szCs w:val="24"/>
        </w:rPr>
        <w:t xml:space="preserve">, R2 </w:t>
      </w:r>
      <w:r>
        <w:rPr>
          <w:rFonts w:asciiTheme="majorBidi" w:hAnsiTheme="majorBidi" w:cstheme="majorBidi"/>
          <w:sz w:val="24"/>
          <w:szCs w:val="24"/>
        </w:rPr>
        <w:t>decrease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.999835 to </w:t>
      </w:r>
      <w:r>
        <w:rPr>
          <w:rFonts w:asciiTheme="majorBidi" w:hAnsiTheme="majorBidi" w:cstheme="majorBidi"/>
          <w:sz w:val="24"/>
          <w:szCs w:val="24"/>
        </w:rPr>
        <w:t>0</w:t>
      </w:r>
      <w:r w:rsidRPr="0019118C">
        <w:rPr>
          <w:rFonts w:asciiTheme="majorBidi" w:hAnsiTheme="majorBidi" w:cstheme="majorBidi"/>
          <w:sz w:val="24"/>
          <w:szCs w:val="24"/>
        </w:rPr>
        <w:t>.999</w:t>
      </w:r>
      <w:r>
        <w:rPr>
          <w:rFonts w:asciiTheme="majorBidi" w:hAnsiTheme="majorBidi" w:cstheme="majorBidi"/>
          <w:sz w:val="24"/>
          <w:szCs w:val="24"/>
        </w:rPr>
        <w:t>604</w:t>
      </w:r>
      <w:r w:rsidRPr="0019118C">
        <w:rPr>
          <w:rFonts w:asciiTheme="majorBidi" w:hAnsiTheme="majorBidi" w:cstheme="majorBidi"/>
          <w:sz w:val="24"/>
          <w:szCs w:val="24"/>
        </w:rPr>
        <w:t xml:space="preserve">. </w:t>
      </w:r>
      <w:proofErr w:type="gramStart"/>
      <w:r>
        <w:rPr>
          <w:rFonts w:asciiTheme="majorBidi" w:hAnsiTheme="majorBidi" w:cstheme="majorBidi"/>
          <w:sz w:val="24"/>
          <w:szCs w:val="24"/>
        </w:rPr>
        <w:t>A</w:t>
      </w:r>
      <w:r w:rsidRPr="0019118C">
        <w:rPr>
          <w:rFonts w:asciiTheme="majorBidi" w:hAnsiTheme="majorBidi" w:cstheme="majorBidi"/>
          <w:sz w:val="24"/>
          <w:szCs w:val="24"/>
        </w:rPr>
        <w:t>lso</w:t>
      </w:r>
      <w:proofErr w:type="gramEnd"/>
      <w:r w:rsidRPr="0019118C">
        <w:rPr>
          <w:rFonts w:asciiTheme="majorBidi" w:hAnsiTheme="majorBidi" w:cstheme="majorBidi"/>
          <w:sz w:val="24"/>
          <w:szCs w:val="24"/>
        </w:rPr>
        <w:t xml:space="preserve"> from the linear part of Young and Warren (1992), R2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.864487 to </w:t>
      </w:r>
      <w:r>
        <w:rPr>
          <w:rFonts w:asciiTheme="majorBidi" w:hAnsiTheme="majorBidi" w:cstheme="majorBidi"/>
          <w:sz w:val="24"/>
          <w:szCs w:val="24"/>
        </w:rPr>
        <w:t>0</w:t>
      </w:r>
      <w:r w:rsidRPr="0019118C">
        <w:rPr>
          <w:rFonts w:asciiTheme="majorBidi" w:hAnsiTheme="majorBidi" w:cstheme="majorBidi"/>
          <w:sz w:val="24"/>
          <w:szCs w:val="24"/>
        </w:rPr>
        <w:t>.87</w:t>
      </w:r>
      <w:r>
        <w:rPr>
          <w:rFonts w:asciiTheme="majorBidi" w:hAnsiTheme="majorBidi" w:cstheme="majorBidi"/>
          <w:sz w:val="24"/>
          <w:szCs w:val="24"/>
        </w:rPr>
        <w:t xml:space="preserve">8450 </w:t>
      </w:r>
      <w:r w:rsidRPr="0019118C">
        <w:rPr>
          <w:rFonts w:asciiTheme="majorBidi" w:hAnsiTheme="majorBidi" w:cstheme="majorBidi"/>
          <w:sz w:val="24"/>
          <w:szCs w:val="24"/>
        </w:rPr>
        <w:t xml:space="preserve">while the quadratic part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 xml:space="preserve">.989949 to </w:t>
      </w:r>
      <w:r>
        <w:rPr>
          <w:rFonts w:asciiTheme="majorBidi" w:hAnsiTheme="majorBidi" w:cstheme="majorBidi"/>
          <w:sz w:val="24"/>
          <w:szCs w:val="24"/>
        </w:rPr>
        <w:t>0</w:t>
      </w:r>
      <w:r w:rsidRPr="0019118C">
        <w:rPr>
          <w:rFonts w:asciiTheme="majorBidi" w:hAnsiTheme="majorBidi" w:cstheme="majorBidi"/>
          <w:sz w:val="24"/>
          <w:szCs w:val="24"/>
        </w:rPr>
        <w:t>.99</w:t>
      </w:r>
      <w:r>
        <w:rPr>
          <w:rFonts w:asciiTheme="majorBidi" w:hAnsiTheme="majorBidi" w:cstheme="majorBidi"/>
          <w:sz w:val="24"/>
          <w:szCs w:val="24"/>
        </w:rPr>
        <w:t>0707</w:t>
      </w:r>
      <w:r w:rsidRPr="0019118C">
        <w:rPr>
          <w:rFonts w:asciiTheme="majorBidi" w:hAnsiTheme="majorBidi" w:cstheme="majorBidi"/>
          <w:sz w:val="24"/>
          <w:szCs w:val="24"/>
        </w:rPr>
        <w:t>.</w:t>
      </w:r>
    </w:p>
    <w:p w14:paraId="2FD9BE15" w14:textId="53A85FB9" w:rsidR="006A3C1F" w:rsidRDefault="006A3C1F" w:rsidP="00B11CE2">
      <w:pPr>
        <w:jc w:val="both"/>
        <w:rPr>
          <w:rFonts w:asciiTheme="majorBidi" w:hAnsiTheme="majorBidi" w:cstheme="majorBidi"/>
          <w:sz w:val="24"/>
          <w:szCs w:val="24"/>
        </w:rPr>
      </w:pPr>
      <w:r w:rsidRPr="0019118C">
        <w:rPr>
          <w:rFonts w:asciiTheme="majorBidi" w:hAnsiTheme="majorBidi" w:cstheme="majorBidi"/>
          <w:sz w:val="24"/>
          <w:szCs w:val="24"/>
        </w:rPr>
        <w:t xml:space="preserve">For </w:t>
      </w:r>
      <w:r w:rsidR="00144C44">
        <w:rPr>
          <w:rFonts w:asciiTheme="majorBidi" w:hAnsiTheme="majorBidi" w:cstheme="majorBidi"/>
          <w:sz w:val="24"/>
          <w:szCs w:val="24"/>
        </w:rPr>
        <w:t>E</w:t>
      </w:r>
      <w:r w:rsidRPr="0019118C">
        <w:rPr>
          <w:rFonts w:asciiTheme="majorBidi" w:hAnsiTheme="majorBidi" w:cstheme="majorBidi"/>
          <w:sz w:val="24"/>
          <w:szCs w:val="24"/>
        </w:rPr>
        <w:t xml:space="preserve">H models the increase in the soot caused R2 to </w:t>
      </w:r>
      <w:r>
        <w:rPr>
          <w:rFonts w:asciiTheme="majorBidi" w:hAnsiTheme="majorBidi" w:cstheme="majorBidi"/>
          <w:sz w:val="24"/>
          <w:szCs w:val="24"/>
        </w:rPr>
        <w:t>increase</w:t>
      </w:r>
      <w:r w:rsidRPr="0019118C">
        <w:rPr>
          <w:rFonts w:asciiTheme="majorBidi" w:hAnsiTheme="majorBidi" w:cstheme="majorBidi"/>
          <w:sz w:val="24"/>
          <w:szCs w:val="24"/>
        </w:rPr>
        <w:t xml:space="preserve"> from </w:t>
      </w:r>
      <w:r>
        <w:rPr>
          <w:rFonts w:asciiTheme="majorBidi" w:hAnsiTheme="majorBidi" w:cstheme="majorBidi"/>
          <w:sz w:val="24"/>
          <w:szCs w:val="24"/>
        </w:rPr>
        <w:t>0</w:t>
      </w:r>
      <w:r w:rsidRPr="0019118C">
        <w:rPr>
          <w:rFonts w:asciiTheme="majorBidi" w:hAnsiTheme="majorBidi" w:cstheme="majorBidi"/>
          <w:sz w:val="24"/>
          <w:szCs w:val="24"/>
        </w:rPr>
        <w:t>.9718</w:t>
      </w:r>
      <w:r>
        <w:rPr>
          <w:rFonts w:asciiTheme="majorBidi" w:hAnsiTheme="majorBidi" w:cstheme="majorBidi"/>
          <w:sz w:val="24"/>
          <w:szCs w:val="24"/>
        </w:rPr>
        <w:t>496</w:t>
      </w:r>
      <w:r w:rsidRPr="0019118C">
        <w:rPr>
          <w:rFonts w:asciiTheme="majorBidi" w:hAnsiTheme="majorBidi" w:cstheme="majorBidi"/>
          <w:sz w:val="24"/>
          <w:szCs w:val="24"/>
        </w:rPr>
        <w:t xml:space="preserve"> to </w:t>
      </w:r>
      <w:r>
        <w:rPr>
          <w:rFonts w:asciiTheme="majorBidi" w:hAnsiTheme="majorBidi" w:cstheme="majorBidi"/>
          <w:sz w:val="24"/>
          <w:szCs w:val="24"/>
        </w:rPr>
        <w:t>0</w:t>
      </w:r>
      <w:r w:rsidRPr="0019118C">
        <w:rPr>
          <w:rFonts w:asciiTheme="majorBidi" w:hAnsiTheme="majorBidi" w:cstheme="majorBidi"/>
          <w:sz w:val="24"/>
          <w:szCs w:val="24"/>
        </w:rPr>
        <w:t>.9</w:t>
      </w:r>
      <w:r>
        <w:rPr>
          <w:rFonts w:asciiTheme="majorBidi" w:hAnsiTheme="majorBidi" w:cstheme="majorBidi"/>
          <w:sz w:val="24"/>
          <w:szCs w:val="24"/>
        </w:rPr>
        <w:t>52000</w:t>
      </w:r>
      <w:r w:rsidRPr="0019118C">
        <w:rPr>
          <w:rFonts w:asciiTheme="majorBidi" w:hAnsiTheme="majorBidi" w:cstheme="majorBidi"/>
          <w:sz w:val="24"/>
          <w:szCs w:val="24"/>
        </w:rPr>
        <w:t>0</w:t>
      </w:r>
      <w:r w:rsidRPr="00B105EA">
        <w:rPr>
          <w:rFonts w:asciiTheme="majorBidi" w:hAnsiTheme="majorBidi" w:cstheme="majorBidi"/>
          <w:sz w:val="24"/>
          <w:szCs w:val="24"/>
        </w:rPr>
        <w:t>.</w:t>
      </w:r>
    </w:p>
    <w:p w14:paraId="587B2F68" w14:textId="77777777" w:rsidR="00B11CE2" w:rsidRDefault="006A3C1F" w:rsidP="00B11CE2">
      <w:pPr>
        <w:jc w:val="both"/>
        <w:rPr>
          <w:rFonts w:asciiTheme="majorBidi" w:hAnsiTheme="majorBidi" w:cstheme="majorBidi"/>
          <w:sz w:val="24"/>
          <w:szCs w:val="24"/>
        </w:rPr>
      </w:pPr>
      <w:r w:rsidRPr="00B105EA">
        <w:rPr>
          <w:rFonts w:asciiTheme="majorBidi" w:hAnsiTheme="majorBidi" w:cstheme="majorBidi"/>
          <w:sz w:val="24"/>
          <w:szCs w:val="24"/>
        </w:rPr>
        <w:t xml:space="preserve">Finally, from the observations of the three models, it can be concluded that the VH models fit of </w:t>
      </w:r>
      <w:r w:rsidRPr="0019118C">
        <w:rPr>
          <w:rFonts w:asciiTheme="majorBidi" w:hAnsiTheme="majorBidi" w:cstheme="majorBidi"/>
          <w:sz w:val="24"/>
          <w:szCs w:val="24"/>
        </w:rPr>
        <w:t>Frank at. al.</w:t>
      </w:r>
      <w:r>
        <w:rPr>
          <w:rFonts w:asciiTheme="majorBidi" w:hAnsiTheme="majorBidi" w:cstheme="majorBidi"/>
          <w:sz w:val="24"/>
          <w:szCs w:val="24"/>
        </w:rPr>
        <w:t>, (2007), both linear and quadratic out performs all the other models.</w:t>
      </w:r>
      <w:r w:rsidR="00144C44">
        <w:rPr>
          <w:rFonts w:asciiTheme="majorBidi" w:hAnsiTheme="majorBidi" w:cstheme="majorBidi"/>
          <w:sz w:val="24"/>
          <w:szCs w:val="24"/>
        </w:rPr>
        <w:t xml:space="preserve"> Comparing the values of k for </w:t>
      </w:r>
      <w:proofErr w:type="spellStart"/>
      <w:r w:rsidR="00144C44">
        <w:rPr>
          <w:rFonts w:asciiTheme="majorBidi" w:hAnsiTheme="majorBidi" w:cstheme="majorBidi"/>
          <w:sz w:val="24"/>
          <w:szCs w:val="24"/>
        </w:rPr>
        <w:t>waso</w:t>
      </w:r>
      <w:proofErr w:type="spellEnd"/>
      <w:r w:rsidR="00144C44">
        <w:rPr>
          <w:rFonts w:asciiTheme="majorBidi" w:hAnsiTheme="majorBidi" w:cstheme="majorBidi"/>
          <w:sz w:val="24"/>
          <w:szCs w:val="24"/>
        </w:rPr>
        <w:t xml:space="preserve">, </w:t>
      </w:r>
      <w:proofErr w:type="spellStart"/>
      <w:r w:rsidR="00144C44">
        <w:rPr>
          <w:rFonts w:asciiTheme="majorBidi" w:hAnsiTheme="majorBidi" w:cstheme="majorBidi"/>
          <w:sz w:val="24"/>
          <w:szCs w:val="24"/>
        </w:rPr>
        <w:t>inso</w:t>
      </w:r>
      <w:proofErr w:type="spellEnd"/>
      <w:r w:rsidR="00144C44">
        <w:rPr>
          <w:rFonts w:asciiTheme="majorBidi" w:hAnsiTheme="majorBidi" w:cstheme="majorBidi"/>
          <w:sz w:val="24"/>
          <w:szCs w:val="24"/>
        </w:rPr>
        <w:t xml:space="preserve"> and soot, implies that values of </w:t>
      </w:r>
      <w:r w:rsidR="00144C44" w:rsidRPr="0052520F">
        <w:rPr>
          <w:rFonts w:asciiTheme="majorBidi" w:hAnsiTheme="majorBidi" w:cstheme="majorBidi"/>
          <w:sz w:val="24"/>
          <w:szCs w:val="24"/>
        </w:rPr>
        <w:t xml:space="preserve">κ, depended on </w:t>
      </w:r>
      <w:r w:rsidR="00144C44">
        <w:rPr>
          <w:rFonts w:asciiTheme="majorBidi" w:hAnsiTheme="majorBidi" w:cstheme="majorBidi"/>
          <w:sz w:val="24"/>
          <w:szCs w:val="24"/>
        </w:rPr>
        <w:t xml:space="preserve">the hygroscopic behavior of particles with </w:t>
      </w:r>
      <w:proofErr w:type="gramStart"/>
      <w:r w:rsidR="00144C44">
        <w:rPr>
          <w:rFonts w:asciiTheme="majorBidi" w:hAnsiTheme="majorBidi" w:cstheme="majorBidi"/>
          <w:sz w:val="24"/>
          <w:szCs w:val="24"/>
        </w:rPr>
        <w:t>increasing  κ</w:t>
      </w:r>
      <w:proofErr w:type="gramEnd"/>
      <w:r w:rsidR="00144C44">
        <w:rPr>
          <w:rFonts w:asciiTheme="majorBidi" w:hAnsiTheme="majorBidi" w:cstheme="majorBidi"/>
          <w:sz w:val="24"/>
          <w:szCs w:val="24"/>
        </w:rPr>
        <w:t xml:space="preserve"> for hygroscopic aerosols and decreasing for non-hygroscopic </w:t>
      </w:r>
      <w:r w:rsidR="00144C44" w:rsidRPr="0052520F">
        <w:rPr>
          <w:rFonts w:asciiTheme="majorBidi" w:hAnsiTheme="majorBidi" w:cstheme="majorBidi"/>
          <w:sz w:val="24"/>
          <w:szCs w:val="24"/>
        </w:rPr>
        <w:t>particle</w:t>
      </w:r>
      <w:r w:rsidR="00144C44">
        <w:rPr>
          <w:rFonts w:asciiTheme="majorBidi" w:hAnsiTheme="majorBidi" w:cstheme="majorBidi"/>
          <w:sz w:val="24"/>
          <w:szCs w:val="24"/>
        </w:rPr>
        <w:t>s</w:t>
      </w:r>
      <w:r w:rsidR="00144C44" w:rsidRPr="0052520F">
        <w:rPr>
          <w:rFonts w:asciiTheme="majorBidi" w:hAnsiTheme="majorBidi" w:cstheme="majorBidi"/>
          <w:sz w:val="24"/>
          <w:szCs w:val="24"/>
        </w:rPr>
        <w:t xml:space="preserve">. This indicates that the </w:t>
      </w:r>
      <w:proofErr w:type="spellStart"/>
      <w:r w:rsidR="00144C44">
        <w:rPr>
          <w:rFonts w:asciiTheme="majorBidi" w:hAnsiTheme="majorBidi" w:cstheme="majorBidi"/>
          <w:sz w:val="24"/>
          <w:szCs w:val="24"/>
        </w:rPr>
        <w:t>waso</w:t>
      </w:r>
      <w:proofErr w:type="spellEnd"/>
      <w:r w:rsidR="00144C44">
        <w:rPr>
          <w:rFonts w:asciiTheme="majorBidi" w:hAnsiTheme="majorBidi" w:cstheme="majorBidi"/>
          <w:sz w:val="24"/>
          <w:szCs w:val="24"/>
        </w:rPr>
        <w:t xml:space="preserve"> </w:t>
      </w:r>
      <w:r w:rsidR="00144C44" w:rsidRPr="0052520F">
        <w:rPr>
          <w:rFonts w:asciiTheme="majorBidi" w:hAnsiTheme="majorBidi" w:cstheme="majorBidi"/>
          <w:sz w:val="24"/>
          <w:szCs w:val="24"/>
        </w:rPr>
        <w:t>particles contained higher fraction of hygroscopic compounds</w:t>
      </w:r>
      <w:r w:rsidR="00144C44">
        <w:rPr>
          <w:rFonts w:asciiTheme="majorBidi" w:hAnsiTheme="majorBidi" w:cstheme="majorBidi"/>
          <w:sz w:val="24"/>
          <w:szCs w:val="24"/>
        </w:rPr>
        <w:t xml:space="preserve"> (Zhao</w:t>
      </w:r>
      <w:r w:rsidR="00144C44" w:rsidRPr="0052520F">
        <w:rPr>
          <w:rFonts w:asciiTheme="majorBidi" w:hAnsiTheme="majorBidi" w:cstheme="majorBidi"/>
          <w:sz w:val="24"/>
          <w:szCs w:val="24"/>
        </w:rPr>
        <w:t xml:space="preserve"> et al.</w:t>
      </w:r>
      <w:r w:rsidR="00144C44">
        <w:rPr>
          <w:rFonts w:asciiTheme="majorBidi" w:hAnsiTheme="majorBidi" w:cstheme="majorBidi"/>
          <w:sz w:val="24"/>
          <w:szCs w:val="24"/>
        </w:rPr>
        <w:t>,</w:t>
      </w:r>
      <w:r w:rsidR="00144C44" w:rsidRPr="0052520F">
        <w:rPr>
          <w:rFonts w:asciiTheme="majorBidi" w:hAnsiTheme="majorBidi" w:cstheme="majorBidi"/>
          <w:sz w:val="24"/>
          <w:szCs w:val="24"/>
        </w:rPr>
        <w:t xml:space="preserve"> (2015).</w:t>
      </w:r>
    </w:p>
    <w:p w14:paraId="0BE521E3" w14:textId="2F8D3D73" w:rsidR="00417D4A" w:rsidRPr="00B11CE2" w:rsidRDefault="002974AE" w:rsidP="00B11CE2">
      <w:pPr>
        <w:jc w:val="both"/>
        <w:rPr>
          <w:rFonts w:asciiTheme="majorBidi" w:hAnsiTheme="majorBidi" w:cstheme="majorBidi"/>
          <w:sz w:val="24"/>
          <w:szCs w:val="24"/>
        </w:rPr>
      </w:pPr>
      <w:r w:rsidRPr="007827DB">
        <w:rPr>
          <w:rFonts w:asciiTheme="majorBidi" w:hAnsiTheme="majorBidi" w:cstheme="majorBidi"/>
          <w:b/>
          <w:bCs/>
          <w:sz w:val="24"/>
          <w:szCs w:val="24"/>
        </w:rPr>
        <w:t>REFERENCES</w:t>
      </w:r>
    </w:p>
    <w:p w14:paraId="1CC29C9B" w14:textId="77777777" w:rsidR="000F2EC1" w:rsidRPr="007827DB" w:rsidRDefault="000F2EC1" w:rsidP="00B11CE2">
      <w:pPr>
        <w:spacing w:before="120" w:after="120" w:line="240" w:lineRule="auto"/>
        <w:ind w:left="360" w:hanging="360"/>
        <w:jc w:val="both"/>
        <w:rPr>
          <w:rFonts w:asciiTheme="majorBidi" w:hAnsiTheme="majorBidi" w:cstheme="majorBidi"/>
          <w:sz w:val="24"/>
          <w:szCs w:val="24"/>
        </w:rPr>
      </w:pPr>
      <w:r w:rsidRPr="007827DB">
        <w:rPr>
          <w:rFonts w:asciiTheme="majorBidi" w:hAnsiTheme="majorBidi" w:cstheme="majorBidi"/>
          <w:sz w:val="24"/>
          <w:szCs w:val="24"/>
        </w:rPr>
        <w:t>Bush</w:t>
      </w:r>
      <w:r w:rsidRPr="007827DB">
        <w:rPr>
          <w:rStyle w:val="Emphasis"/>
          <w:rFonts w:asciiTheme="majorBidi" w:hAnsiTheme="majorBidi" w:cstheme="majorBidi"/>
          <w:sz w:val="24"/>
          <w:szCs w:val="24"/>
        </w:rPr>
        <w:t xml:space="preserve"> </w:t>
      </w:r>
      <w:r w:rsidRPr="007827DB">
        <w:rPr>
          <w:rStyle w:val="author"/>
          <w:rFonts w:asciiTheme="majorBidi" w:hAnsiTheme="majorBidi" w:cstheme="majorBidi"/>
          <w:sz w:val="24"/>
          <w:szCs w:val="24"/>
        </w:rPr>
        <w:t xml:space="preserve">B. </w:t>
      </w:r>
      <w:r w:rsidRPr="007827DB">
        <w:rPr>
          <w:rStyle w:val="Emphasis"/>
          <w:rFonts w:asciiTheme="majorBidi" w:hAnsiTheme="majorBidi" w:cstheme="majorBidi"/>
          <w:sz w:val="24"/>
          <w:szCs w:val="24"/>
        </w:rPr>
        <w:t>et al.</w:t>
      </w:r>
      <w:r w:rsidRPr="007827DB">
        <w:rPr>
          <w:rFonts w:asciiTheme="majorBidi" w:hAnsiTheme="majorBidi" w:cstheme="majorBidi"/>
          <w:sz w:val="24"/>
          <w:szCs w:val="24"/>
        </w:rPr>
        <w:t xml:space="preserve"> (2002) Hygroscopic properties and water-soluble volume fraction of atmospheric particles in the diameter range from 50 nm to 3.8 </w:t>
      </w:r>
      <w:proofErr w:type="spellStart"/>
      <w:r w:rsidRPr="007827DB">
        <w:rPr>
          <w:rFonts w:asciiTheme="majorBidi" w:hAnsiTheme="majorBidi" w:cstheme="majorBidi"/>
          <w:sz w:val="24"/>
          <w:szCs w:val="24"/>
        </w:rPr>
        <w:t>μm</w:t>
      </w:r>
      <w:proofErr w:type="spellEnd"/>
      <w:r w:rsidRPr="007827DB">
        <w:rPr>
          <w:rFonts w:asciiTheme="majorBidi" w:hAnsiTheme="majorBidi" w:cstheme="majorBidi"/>
          <w:sz w:val="24"/>
          <w:szCs w:val="24"/>
        </w:rPr>
        <w:t xml:space="preserve"> during LACE </w:t>
      </w:r>
      <w:proofErr w:type="gramStart"/>
      <w:r w:rsidRPr="007827DB">
        <w:rPr>
          <w:rFonts w:asciiTheme="majorBidi" w:hAnsiTheme="majorBidi" w:cstheme="majorBidi"/>
          <w:sz w:val="24"/>
          <w:szCs w:val="24"/>
        </w:rPr>
        <w:t>98  Journal</w:t>
      </w:r>
      <w:proofErr w:type="gramEnd"/>
      <w:r w:rsidRPr="007827DB">
        <w:rPr>
          <w:rFonts w:asciiTheme="majorBidi" w:hAnsiTheme="majorBidi" w:cstheme="majorBidi"/>
          <w:sz w:val="24"/>
          <w:szCs w:val="24"/>
        </w:rPr>
        <w:t xml:space="preserve"> of Geophysical Research.</w:t>
      </w:r>
    </w:p>
    <w:p w14:paraId="70FEB1D6"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86026F">
        <w:rPr>
          <w:rFonts w:asciiTheme="majorBidi" w:eastAsiaTheme="minorHAnsi" w:hAnsiTheme="majorBidi" w:cstheme="majorBidi"/>
          <w:b w:val="0"/>
          <w:bCs w:val="0"/>
          <w:sz w:val="24"/>
          <w:szCs w:val="24"/>
        </w:rPr>
        <w:t xml:space="preserve">Cruz CN, and </w:t>
      </w:r>
      <w:proofErr w:type="spellStart"/>
      <w:r w:rsidRPr="0086026F">
        <w:rPr>
          <w:rFonts w:asciiTheme="majorBidi" w:eastAsiaTheme="minorHAnsi" w:hAnsiTheme="majorBidi" w:cstheme="majorBidi"/>
          <w:b w:val="0"/>
          <w:bCs w:val="0"/>
          <w:sz w:val="24"/>
          <w:szCs w:val="24"/>
        </w:rPr>
        <w:t>Pandis</w:t>
      </w:r>
      <w:proofErr w:type="spellEnd"/>
      <w:r w:rsidRPr="0086026F">
        <w:rPr>
          <w:rFonts w:asciiTheme="majorBidi" w:eastAsiaTheme="minorHAnsi" w:hAnsiTheme="majorBidi" w:cstheme="majorBidi"/>
          <w:b w:val="0"/>
          <w:bCs w:val="0"/>
          <w:sz w:val="24"/>
          <w:szCs w:val="24"/>
        </w:rPr>
        <w:t xml:space="preserve"> SN. </w:t>
      </w:r>
      <w:r>
        <w:rPr>
          <w:rFonts w:asciiTheme="majorBidi" w:eastAsiaTheme="minorHAnsi" w:hAnsiTheme="majorBidi" w:cstheme="majorBidi"/>
          <w:b w:val="0"/>
          <w:bCs w:val="0"/>
          <w:sz w:val="24"/>
          <w:szCs w:val="24"/>
        </w:rPr>
        <w:t>(</w:t>
      </w:r>
      <w:r w:rsidRPr="0086026F">
        <w:rPr>
          <w:rFonts w:asciiTheme="majorBidi" w:eastAsiaTheme="minorHAnsi" w:hAnsiTheme="majorBidi" w:cstheme="majorBidi"/>
          <w:b w:val="0"/>
          <w:bCs w:val="0"/>
          <w:sz w:val="24"/>
          <w:szCs w:val="24"/>
        </w:rPr>
        <w:t>2000</w:t>
      </w:r>
      <w:r>
        <w:rPr>
          <w:rFonts w:asciiTheme="majorBidi" w:eastAsiaTheme="minorHAnsi" w:hAnsiTheme="majorBidi" w:cstheme="majorBidi"/>
          <w:b w:val="0"/>
          <w:bCs w:val="0"/>
          <w:sz w:val="24"/>
          <w:szCs w:val="24"/>
        </w:rPr>
        <w:t>)</w:t>
      </w:r>
      <w:r w:rsidRPr="0086026F">
        <w:rPr>
          <w:rFonts w:asciiTheme="majorBidi" w:eastAsiaTheme="minorHAnsi" w:hAnsiTheme="majorBidi" w:cstheme="majorBidi"/>
          <w:b w:val="0"/>
          <w:bCs w:val="0"/>
          <w:sz w:val="24"/>
          <w:szCs w:val="24"/>
        </w:rPr>
        <w:t xml:space="preserve"> Deliquescence and hygroscopic growth of mixed inorganic-organic atmospheric aerosol. Environmental Science &amp; Technology 34 (20):4313–4319</w:t>
      </w:r>
      <w:r>
        <w:rPr>
          <w:rFonts w:asciiTheme="majorBidi" w:eastAsiaTheme="minorHAnsi" w:hAnsiTheme="majorBidi" w:cstheme="majorBidi"/>
          <w:b w:val="0"/>
          <w:bCs w:val="0"/>
          <w:sz w:val="24"/>
          <w:szCs w:val="24"/>
        </w:rPr>
        <w:t>.</w:t>
      </w:r>
    </w:p>
    <w:p w14:paraId="75F9532E" w14:textId="77777777" w:rsidR="000F2EC1" w:rsidRPr="00144C44"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EB54F5">
        <w:rPr>
          <w:rFonts w:asciiTheme="majorBidi" w:eastAsiaTheme="minorHAnsi" w:hAnsiTheme="majorBidi" w:cstheme="majorBidi"/>
          <w:b w:val="0"/>
          <w:bCs w:val="0"/>
          <w:sz w:val="24"/>
          <w:szCs w:val="24"/>
        </w:rPr>
        <w:t xml:space="preserve">Frank, G. P., Dusek, U., and Andreae, M. O. </w:t>
      </w:r>
      <w:r>
        <w:rPr>
          <w:rFonts w:asciiTheme="majorBidi" w:eastAsiaTheme="minorHAnsi" w:hAnsiTheme="majorBidi" w:cstheme="majorBidi"/>
          <w:b w:val="0"/>
          <w:bCs w:val="0"/>
          <w:sz w:val="24"/>
          <w:szCs w:val="24"/>
        </w:rPr>
        <w:t>(</w:t>
      </w:r>
      <w:r w:rsidRPr="00EB54F5">
        <w:rPr>
          <w:rFonts w:asciiTheme="majorBidi" w:eastAsiaTheme="minorHAnsi" w:hAnsiTheme="majorBidi" w:cstheme="majorBidi"/>
          <w:b w:val="0"/>
          <w:bCs w:val="0"/>
          <w:sz w:val="24"/>
          <w:szCs w:val="24"/>
        </w:rPr>
        <w:t>2007</w:t>
      </w:r>
      <w:r>
        <w:rPr>
          <w:rFonts w:asciiTheme="majorBidi" w:eastAsiaTheme="minorHAnsi" w:hAnsiTheme="majorBidi" w:cstheme="majorBidi"/>
          <w:b w:val="0"/>
          <w:bCs w:val="0"/>
          <w:sz w:val="24"/>
          <w:szCs w:val="24"/>
        </w:rPr>
        <w:t>)</w:t>
      </w:r>
      <w:r w:rsidRPr="00EB54F5">
        <w:rPr>
          <w:rFonts w:asciiTheme="majorBidi" w:eastAsiaTheme="minorHAnsi" w:hAnsiTheme="majorBidi" w:cstheme="majorBidi"/>
          <w:b w:val="0"/>
          <w:bCs w:val="0"/>
          <w:sz w:val="24"/>
          <w:szCs w:val="24"/>
        </w:rPr>
        <w:t xml:space="preserve">: Technical Note: Characterization of a static thermal-gradient CCN counter, Atmos. </w:t>
      </w:r>
      <w:r>
        <w:rPr>
          <w:rFonts w:asciiTheme="majorBidi" w:eastAsiaTheme="minorHAnsi" w:hAnsiTheme="majorBidi" w:cstheme="majorBidi"/>
          <w:b w:val="0"/>
          <w:bCs w:val="0"/>
          <w:sz w:val="24"/>
          <w:szCs w:val="24"/>
        </w:rPr>
        <w:t>Chem. Phys., 7, 3071–3080</w:t>
      </w:r>
      <w:r w:rsidRPr="00EB54F5">
        <w:rPr>
          <w:rFonts w:asciiTheme="majorBidi" w:eastAsiaTheme="minorHAnsi" w:hAnsiTheme="majorBidi" w:cstheme="majorBidi"/>
          <w:b w:val="0"/>
          <w:bCs w:val="0"/>
          <w:sz w:val="24"/>
          <w:szCs w:val="24"/>
        </w:rPr>
        <w:t>, http://www.atmos-chem-phys.net/7/3071/2007/</w:t>
      </w:r>
    </w:p>
    <w:p w14:paraId="78F8EFE3" w14:textId="77777777" w:rsidR="000F2EC1" w:rsidRPr="007827DB"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proofErr w:type="spellStart"/>
      <w:r w:rsidRPr="007827DB">
        <w:rPr>
          <w:rFonts w:asciiTheme="majorBidi" w:eastAsiaTheme="minorHAnsi" w:hAnsiTheme="majorBidi" w:cstheme="majorBidi"/>
          <w:b w:val="0"/>
          <w:bCs w:val="0"/>
          <w:sz w:val="24"/>
          <w:szCs w:val="24"/>
        </w:rPr>
        <w:t>Fredenslund</w:t>
      </w:r>
      <w:proofErr w:type="spellEnd"/>
      <w:r w:rsidRPr="007827DB">
        <w:rPr>
          <w:rFonts w:asciiTheme="majorBidi" w:eastAsiaTheme="minorHAnsi" w:hAnsiTheme="majorBidi" w:cstheme="majorBidi"/>
          <w:b w:val="0"/>
          <w:bCs w:val="0"/>
          <w:sz w:val="24"/>
          <w:szCs w:val="24"/>
        </w:rPr>
        <w:t xml:space="preserve"> A, </w:t>
      </w:r>
      <w:proofErr w:type="spellStart"/>
      <w:r w:rsidRPr="007827DB">
        <w:rPr>
          <w:rFonts w:asciiTheme="majorBidi" w:eastAsiaTheme="minorHAnsi" w:hAnsiTheme="majorBidi" w:cstheme="majorBidi"/>
          <w:b w:val="0"/>
          <w:bCs w:val="0"/>
          <w:sz w:val="24"/>
          <w:szCs w:val="24"/>
        </w:rPr>
        <w:t>Gmehling</w:t>
      </w:r>
      <w:proofErr w:type="spellEnd"/>
      <w:r w:rsidRPr="007827DB">
        <w:rPr>
          <w:rFonts w:asciiTheme="majorBidi" w:eastAsiaTheme="minorHAnsi" w:hAnsiTheme="majorBidi" w:cstheme="majorBidi"/>
          <w:b w:val="0"/>
          <w:bCs w:val="0"/>
          <w:sz w:val="24"/>
          <w:szCs w:val="24"/>
        </w:rPr>
        <w:t xml:space="preserve"> J, Michelsen ML, Rasmussen P, and </w:t>
      </w:r>
      <w:proofErr w:type="spellStart"/>
      <w:r w:rsidRPr="007827DB">
        <w:rPr>
          <w:rFonts w:asciiTheme="majorBidi" w:eastAsiaTheme="minorHAnsi" w:hAnsiTheme="majorBidi" w:cstheme="majorBidi"/>
          <w:b w:val="0"/>
          <w:bCs w:val="0"/>
          <w:sz w:val="24"/>
          <w:szCs w:val="24"/>
        </w:rPr>
        <w:t>Prausnitz</w:t>
      </w:r>
      <w:proofErr w:type="spellEnd"/>
      <w:r w:rsidRPr="007827DB">
        <w:rPr>
          <w:rFonts w:asciiTheme="majorBidi" w:eastAsiaTheme="minorHAnsi" w:hAnsiTheme="majorBidi" w:cstheme="majorBidi"/>
          <w:b w:val="0"/>
          <w:bCs w:val="0"/>
          <w:sz w:val="24"/>
          <w:szCs w:val="24"/>
        </w:rPr>
        <w:t xml:space="preserve"> JM. (1977) Computerized design of multicomponent distillation columns using the UNIFAC group contribution method for calculation of activity coefficients. Industrial &amp; Engineering Chemistry Process Design and Development 16 (4):450–462.</w:t>
      </w:r>
    </w:p>
    <w:p w14:paraId="0117D220" w14:textId="77777777" w:rsidR="000F2EC1" w:rsidRPr="00995FD7" w:rsidRDefault="000F2EC1" w:rsidP="00B11CE2">
      <w:pPr>
        <w:spacing w:before="120" w:after="120" w:line="240" w:lineRule="auto"/>
        <w:ind w:left="360" w:hanging="360"/>
        <w:jc w:val="both"/>
        <w:rPr>
          <w:rFonts w:asciiTheme="majorBidi" w:hAnsiTheme="majorBidi" w:cstheme="majorBidi"/>
          <w:sz w:val="24"/>
          <w:szCs w:val="24"/>
        </w:rPr>
      </w:pPr>
      <w:r w:rsidRPr="00995FD7">
        <w:rPr>
          <w:rFonts w:asciiTheme="majorBidi" w:hAnsiTheme="majorBidi" w:cstheme="majorBidi"/>
          <w:sz w:val="24"/>
          <w:szCs w:val="24"/>
        </w:rPr>
        <w:t xml:space="preserve">Gysel, M., Weingartner, E., and </w:t>
      </w:r>
      <w:proofErr w:type="spellStart"/>
      <w:r w:rsidRPr="00995FD7">
        <w:rPr>
          <w:rFonts w:asciiTheme="majorBidi" w:hAnsiTheme="majorBidi" w:cstheme="majorBidi"/>
          <w:sz w:val="24"/>
          <w:szCs w:val="24"/>
        </w:rPr>
        <w:t>Baltensperger</w:t>
      </w:r>
      <w:proofErr w:type="spellEnd"/>
      <w:r w:rsidRPr="00995FD7">
        <w:rPr>
          <w:rFonts w:asciiTheme="majorBidi" w:hAnsiTheme="majorBidi" w:cstheme="majorBidi"/>
          <w:sz w:val="24"/>
          <w:szCs w:val="24"/>
        </w:rPr>
        <w:t>, U. (2002): Hygroscopicity of aerosol particles at low temperatures. 2. Theoretical and experimental hygroscopic properties of laboratory generated aerosols. Environmental Science and Technology, 36, 63–68.</w:t>
      </w:r>
    </w:p>
    <w:p w14:paraId="09E4D671" w14:textId="77777777" w:rsidR="000F2EC1" w:rsidRPr="00C862C0" w:rsidRDefault="000F2EC1" w:rsidP="00B11CE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Koehler, K. A., S. M. </w:t>
      </w:r>
      <w:proofErr w:type="spellStart"/>
      <w:r w:rsidRPr="00C862C0">
        <w:rPr>
          <w:rFonts w:asciiTheme="majorBidi" w:eastAsia="Times New Roman" w:hAnsiTheme="majorBidi" w:cstheme="majorBidi"/>
          <w:color w:val="000000"/>
          <w:sz w:val="24"/>
          <w:szCs w:val="24"/>
        </w:rPr>
        <w:t>Kreidenweis</w:t>
      </w:r>
      <w:proofErr w:type="spellEnd"/>
      <w:r w:rsidRPr="00C862C0">
        <w:rPr>
          <w:rFonts w:asciiTheme="majorBidi" w:eastAsia="Times New Roman" w:hAnsiTheme="majorBidi" w:cstheme="majorBidi"/>
          <w:color w:val="000000"/>
          <w:sz w:val="24"/>
          <w:szCs w:val="24"/>
        </w:rPr>
        <w:t xml:space="preserve">, P. J. DeMott, A. J. </w:t>
      </w:r>
      <w:proofErr w:type="spellStart"/>
      <w:r w:rsidRPr="00C862C0">
        <w:rPr>
          <w:rFonts w:asciiTheme="majorBidi" w:eastAsia="Times New Roman" w:hAnsiTheme="majorBidi" w:cstheme="majorBidi"/>
          <w:color w:val="000000"/>
          <w:sz w:val="24"/>
          <w:szCs w:val="24"/>
        </w:rPr>
        <w:t>Prenni</w:t>
      </w:r>
      <w:proofErr w:type="spellEnd"/>
      <w:r w:rsidRPr="00C862C0">
        <w:rPr>
          <w:rFonts w:asciiTheme="majorBidi" w:eastAsia="Times New Roman" w:hAnsiTheme="majorBidi" w:cstheme="majorBidi"/>
          <w:color w:val="000000"/>
          <w:sz w:val="24"/>
          <w:szCs w:val="24"/>
        </w:rPr>
        <w:t xml:space="preserve">, C. M. Carrico, B. </w:t>
      </w:r>
      <w:proofErr w:type="spellStart"/>
      <w:r w:rsidRPr="00C862C0">
        <w:rPr>
          <w:rFonts w:asciiTheme="majorBidi" w:eastAsia="Times New Roman" w:hAnsiTheme="majorBidi" w:cstheme="majorBidi"/>
          <w:color w:val="000000"/>
          <w:sz w:val="24"/>
          <w:szCs w:val="24"/>
        </w:rPr>
        <w:t>Ervens</w:t>
      </w:r>
      <w:proofErr w:type="spellEnd"/>
      <w:r w:rsidRPr="00C862C0">
        <w:rPr>
          <w:rFonts w:asciiTheme="majorBidi" w:eastAsia="Times New Roman" w:hAnsiTheme="majorBidi" w:cstheme="majorBidi"/>
          <w:color w:val="000000"/>
          <w:sz w:val="24"/>
          <w:szCs w:val="24"/>
        </w:rPr>
        <w:t xml:space="preserve">, and G. Feingold, </w:t>
      </w:r>
      <w:r>
        <w:rPr>
          <w:rFonts w:asciiTheme="majorBidi" w:eastAsia="Times New Roman" w:hAnsiTheme="majorBidi" w:cstheme="majorBidi"/>
          <w:color w:val="000000"/>
          <w:sz w:val="24"/>
          <w:szCs w:val="24"/>
        </w:rPr>
        <w:t>(</w:t>
      </w:r>
      <w:r w:rsidRPr="00C862C0">
        <w:rPr>
          <w:rFonts w:asciiTheme="majorBidi" w:eastAsia="Times New Roman" w:hAnsiTheme="majorBidi" w:cstheme="majorBidi"/>
          <w:color w:val="000000"/>
          <w:sz w:val="24"/>
          <w:szCs w:val="24"/>
        </w:rPr>
        <w:t>2006</w:t>
      </w:r>
      <w:r>
        <w:rPr>
          <w:rFonts w:asciiTheme="majorBidi" w:eastAsia="Times New Roman" w:hAnsiTheme="majorBidi" w:cstheme="majorBidi"/>
          <w:color w:val="000000"/>
          <w:sz w:val="24"/>
          <w:szCs w:val="24"/>
        </w:rPr>
        <w:t>)</w:t>
      </w:r>
      <w:r w:rsidRPr="00C862C0">
        <w:rPr>
          <w:rFonts w:asciiTheme="majorBidi" w:eastAsia="Times New Roman" w:hAnsiTheme="majorBidi" w:cstheme="majorBidi"/>
          <w:color w:val="000000"/>
          <w:sz w:val="24"/>
          <w:szCs w:val="24"/>
        </w:rPr>
        <w:t xml:space="preserve">: Water activity and activation diameters from hygroscopicity data. Part II: Application to organic species. </w:t>
      </w:r>
      <w:r w:rsidRPr="00C862C0">
        <w:rPr>
          <w:rFonts w:asciiTheme="majorBidi" w:eastAsia="Times New Roman" w:hAnsiTheme="majorBidi" w:cstheme="majorBidi"/>
          <w:i/>
          <w:iCs/>
          <w:color w:val="000000"/>
          <w:sz w:val="24"/>
          <w:szCs w:val="24"/>
        </w:rPr>
        <w:t xml:space="preserve">Atmos. Chem. Phys., </w:t>
      </w:r>
      <w:r w:rsidRPr="00C862C0">
        <w:rPr>
          <w:rFonts w:asciiTheme="majorBidi" w:eastAsia="Times New Roman" w:hAnsiTheme="majorBidi" w:cstheme="majorBidi"/>
          <w:b/>
          <w:bCs/>
          <w:color w:val="000000"/>
          <w:sz w:val="24"/>
          <w:szCs w:val="24"/>
        </w:rPr>
        <w:t xml:space="preserve">6, </w:t>
      </w:r>
      <w:r w:rsidRPr="00C862C0">
        <w:rPr>
          <w:rFonts w:asciiTheme="majorBidi" w:eastAsia="Times New Roman" w:hAnsiTheme="majorBidi" w:cstheme="majorBidi"/>
          <w:color w:val="000000"/>
          <w:sz w:val="24"/>
          <w:szCs w:val="24"/>
        </w:rPr>
        <w:t>795–809.</w:t>
      </w:r>
    </w:p>
    <w:p w14:paraId="2B03651A"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Kohler, H.: (1936). The nucleus in and the growth of hygroscopic droplets. </w:t>
      </w:r>
      <w:r w:rsidRPr="00C862C0">
        <w:rPr>
          <w:rFonts w:asciiTheme="majorBidi" w:hAnsiTheme="majorBidi" w:cstheme="majorBidi"/>
          <w:i/>
          <w:iCs/>
          <w:sz w:val="24"/>
          <w:szCs w:val="24"/>
        </w:rPr>
        <w:t>Transaction of Faraday Society, 32</w:t>
      </w:r>
      <w:r w:rsidRPr="00C862C0">
        <w:rPr>
          <w:rFonts w:asciiTheme="majorBidi" w:hAnsiTheme="majorBidi" w:cstheme="majorBidi"/>
          <w:sz w:val="24"/>
          <w:szCs w:val="24"/>
        </w:rPr>
        <w:t>, 1152–1161.</w:t>
      </w:r>
    </w:p>
    <w:p w14:paraId="3C4A5054"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M., K. Koehler, P. J. DeMott, A. J. </w:t>
      </w:r>
      <w:proofErr w:type="spellStart"/>
      <w:r w:rsidRPr="00C862C0">
        <w:rPr>
          <w:rFonts w:asciiTheme="majorBidi" w:hAnsiTheme="majorBidi" w:cstheme="majorBidi"/>
          <w:sz w:val="24"/>
          <w:szCs w:val="24"/>
        </w:rPr>
        <w:t>Prenni</w:t>
      </w:r>
      <w:proofErr w:type="spellEnd"/>
      <w:r w:rsidRPr="00C862C0">
        <w:rPr>
          <w:rFonts w:asciiTheme="majorBidi" w:hAnsiTheme="majorBidi" w:cstheme="majorBidi"/>
          <w:sz w:val="24"/>
          <w:szCs w:val="24"/>
        </w:rPr>
        <w:t xml:space="preserve">, C. Carrico, and B. </w:t>
      </w:r>
      <w:proofErr w:type="spellStart"/>
      <w:r w:rsidRPr="00C862C0">
        <w:rPr>
          <w:rFonts w:asciiTheme="majorBidi" w:hAnsiTheme="majorBidi" w:cstheme="majorBidi"/>
          <w:sz w:val="24"/>
          <w:szCs w:val="24"/>
        </w:rPr>
        <w:t>Ervens</w:t>
      </w:r>
      <w:proofErr w:type="spellEnd"/>
      <w:r w:rsidRPr="00C862C0">
        <w:rPr>
          <w:rFonts w:asciiTheme="majorBidi" w:hAnsiTheme="majorBidi" w:cstheme="majorBidi"/>
          <w:sz w:val="24"/>
          <w:szCs w:val="24"/>
        </w:rPr>
        <w:t xml:space="preserve"> (2005) Water activity and activation diameters from hygroscopicity data –Part I: Theory and application to inorganic salts, </w:t>
      </w:r>
      <w:r w:rsidRPr="00C862C0">
        <w:rPr>
          <w:rFonts w:asciiTheme="majorBidi" w:hAnsiTheme="majorBidi" w:cstheme="majorBidi"/>
          <w:i/>
          <w:iCs/>
          <w:sz w:val="24"/>
          <w:szCs w:val="24"/>
        </w:rPr>
        <w:t>Atmospheric Chemistry Physics, 5</w:t>
      </w:r>
      <w:r w:rsidRPr="00C862C0">
        <w:rPr>
          <w:rFonts w:asciiTheme="majorBidi" w:hAnsiTheme="majorBidi" w:cstheme="majorBidi"/>
          <w:sz w:val="24"/>
          <w:szCs w:val="24"/>
        </w:rPr>
        <w:t xml:space="preserve">, 1357–1370, </w:t>
      </w:r>
      <w:hyperlink r:id="rId7" w:history="1">
        <w:r w:rsidRPr="00C862C0">
          <w:rPr>
            <w:rStyle w:val="Hyperlink"/>
            <w:rFonts w:asciiTheme="majorBidi" w:hAnsiTheme="majorBidi" w:cstheme="majorBidi"/>
            <w:sz w:val="24"/>
            <w:szCs w:val="24"/>
          </w:rPr>
          <w:t>www.atmos-chem-phys.org/acp/5/1357/</w:t>
        </w:r>
      </w:hyperlink>
      <w:r w:rsidRPr="00C862C0">
        <w:rPr>
          <w:rFonts w:asciiTheme="majorBidi" w:hAnsiTheme="majorBidi" w:cstheme="majorBidi"/>
          <w:sz w:val="24"/>
          <w:szCs w:val="24"/>
        </w:rPr>
        <w:t xml:space="preserve"> </w:t>
      </w:r>
      <w:proofErr w:type="spellStart"/>
      <w:r w:rsidRPr="00C862C0">
        <w:rPr>
          <w:rFonts w:asciiTheme="majorBidi" w:hAnsiTheme="majorBidi" w:cstheme="majorBidi"/>
          <w:sz w:val="24"/>
          <w:szCs w:val="24"/>
        </w:rPr>
        <w:t>SRef</w:t>
      </w:r>
      <w:proofErr w:type="spellEnd"/>
      <w:r w:rsidRPr="00C862C0">
        <w:rPr>
          <w:rFonts w:asciiTheme="majorBidi" w:hAnsiTheme="majorBidi" w:cstheme="majorBidi"/>
          <w:sz w:val="24"/>
          <w:szCs w:val="24"/>
        </w:rPr>
        <w:t>-ID: 1680-7324/</w:t>
      </w:r>
      <w:proofErr w:type="spellStart"/>
      <w:r w:rsidRPr="00C862C0">
        <w:rPr>
          <w:rFonts w:asciiTheme="majorBidi" w:hAnsiTheme="majorBidi" w:cstheme="majorBidi"/>
          <w:sz w:val="24"/>
          <w:szCs w:val="24"/>
        </w:rPr>
        <w:t>acp</w:t>
      </w:r>
      <w:proofErr w:type="spellEnd"/>
      <w:r w:rsidRPr="00C862C0">
        <w:rPr>
          <w:rFonts w:asciiTheme="majorBidi" w:hAnsiTheme="majorBidi" w:cstheme="majorBidi"/>
          <w:sz w:val="24"/>
          <w:szCs w:val="24"/>
        </w:rPr>
        <w:t>/2005-5-1357.</w:t>
      </w:r>
    </w:p>
    <w:p w14:paraId="09F8795A"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M., K. Koehler, P. J. DeMott, A. J. </w:t>
      </w:r>
      <w:proofErr w:type="spellStart"/>
      <w:r w:rsidRPr="00C862C0">
        <w:rPr>
          <w:rFonts w:asciiTheme="majorBidi" w:hAnsiTheme="majorBidi" w:cstheme="majorBidi"/>
          <w:sz w:val="24"/>
          <w:szCs w:val="24"/>
        </w:rPr>
        <w:t>Prenni</w:t>
      </w:r>
      <w:proofErr w:type="spellEnd"/>
      <w:r w:rsidRPr="00C862C0">
        <w:rPr>
          <w:rFonts w:asciiTheme="majorBidi" w:hAnsiTheme="majorBidi" w:cstheme="majorBidi"/>
          <w:sz w:val="24"/>
          <w:szCs w:val="24"/>
        </w:rPr>
        <w:t xml:space="preserve">, C. Carrico, and B. </w:t>
      </w:r>
      <w:proofErr w:type="spellStart"/>
      <w:r w:rsidRPr="00C862C0">
        <w:rPr>
          <w:rFonts w:asciiTheme="majorBidi" w:hAnsiTheme="majorBidi" w:cstheme="majorBidi"/>
          <w:sz w:val="24"/>
          <w:szCs w:val="24"/>
        </w:rPr>
        <w:t>Ervens</w:t>
      </w:r>
      <w:proofErr w:type="spellEnd"/>
      <w:r w:rsidRPr="00C862C0">
        <w:rPr>
          <w:rFonts w:asciiTheme="majorBidi" w:hAnsiTheme="majorBidi" w:cstheme="majorBidi"/>
          <w:sz w:val="24"/>
          <w:szCs w:val="24"/>
        </w:rPr>
        <w:t xml:space="preserve"> (2005) Water activity and activation diameters from hygroscopicity data –Part I: Theory and application to inorganic salts, </w:t>
      </w:r>
      <w:r w:rsidRPr="00C862C0">
        <w:rPr>
          <w:rFonts w:asciiTheme="majorBidi" w:hAnsiTheme="majorBidi" w:cstheme="majorBidi"/>
          <w:i/>
          <w:iCs/>
          <w:sz w:val="24"/>
          <w:szCs w:val="24"/>
        </w:rPr>
        <w:t>Atmospheric Chemistry Physics, 5</w:t>
      </w:r>
      <w:r w:rsidRPr="00C862C0">
        <w:rPr>
          <w:rFonts w:asciiTheme="majorBidi" w:hAnsiTheme="majorBidi" w:cstheme="majorBidi"/>
          <w:sz w:val="24"/>
          <w:szCs w:val="24"/>
        </w:rPr>
        <w:t xml:space="preserve">, 1357–1370, </w:t>
      </w:r>
      <w:hyperlink r:id="rId8" w:history="1">
        <w:r w:rsidRPr="00C862C0">
          <w:rPr>
            <w:rStyle w:val="Hyperlink"/>
            <w:rFonts w:asciiTheme="majorBidi" w:hAnsiTheme="majorBidi" w:cstheme="majorBidi"/>
            <w:sz w:val="24"/>
            <w:szCs w:val="24"/>
          </w:rPr>
          <w:t>www.atmos-chem-phys.org/acp/5/1357/</w:t>
        </w:r>
      </w:hyperlink>
      <w:r w:rsidRPr="00C862C0">
        <w:rPr>
          <w:rFonts w:asciiTheme="majorBidi" w:hAnsiTheme="majorBidi" w:cstheme="majorBidi"/>
          <w:sz w:val="24"/>
          <w:szCs w:val="24"/>
        </w:rPr>
        <w:t xml:space="preserve"> </w:t>
      </w:r>
      <w:proofErr w:type="spellStart"/>
      <w:r w:rsidRPr="00C862C0">
        <w:rPr>
          <w:rFonts w:asciiTheme="majorBidi" w:hAnsiTheme="majorBidi" w:cstheme="majorBidi"/>
          <w:sz w:val="24"/>
          <w:szCs w:val="24"/>
        </w:rPr>
        <w:t>SRef</w:t>
      </w:r>
      <w:proofErr w:type="spellEnd"/>
      <w:r w:rsidRPr="00C862C0">
        <w:rPr>
          <w:rFonts w:asciiTheme="majorBidi" w:hAnsiTheme="majorBidi" w:cstheme="majorBidi"/>
          <w:sz w:val="24"/>
          <w:szCs w:val="24"/>
        </w:rPr>
        <w:t>-ID: 1680-7324/</w:t>
      </w:r>
      <w:proofErr w:type="spellStart"/>
      <w:r w:rsidRPr="00C862C0">
        <w:rPr>
          <w:rFonts w:asciiTheme="majorBidi" w:hAnsiTheme="majorBidi" w:cstheme="majorBidi"/>
          <w:sz w:val="24"/>
          <w:szCs w:val="24"/>
        </w:rPr>
        <w:t>acp</w:t>
      </w:r>
      <w:proofErr w:type="spellEnd"/>
      <w:r w:rsidRPr="00C862C0">
        <w:rPr>
          <w:rFonts w:asciiTheme="majorBidi" w:hAnsiTheme="majorBidi" w:cstheme="majorBidi"/>
          <w:sz w:val="24"/>
          <w:szCs w:val="24"/>
        </w:rPr>
        <w:t>/2005-5-1357.</w:t>
      </w:r>
    </w:p>
    <w:p w14:paraId="1C5430DD" w14:textId="77777777" w:rsidR="000F2EC1" w:rsidRPr="007827DB"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7827DB">
        <w:rPr>
          <w:rFonts w:asciiTheme="majorBidi" w:eastAsiaTheme="minorHAnsi" w:hAnsiTheme="majorBidi" w:cstheme="majorBidi"/>
          <w:b w:val="0"/>
          <w:bCs w:val="0"/>
          <w:sz w:val="24"/>
          <w:szCs w:val="24"/>
        </w:rPr>
        <w:t>Longest P. W., and Hindle M. (2011) Numerical Model to Characterize the Size Increase of Combination Drug and Hygroscopic Excipient Nanoparticle Aerosols. Aerosol Sci. Technol. 45 (7):884–899. [PubMed: 21804683].</w:t>
      </w:r>
    </w:p>
    <w:p w14:paraId="64E3467B"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8C2FE8">
        <w:rPr>
          <w:rFonts w:asciiTheme="majorBidi" w:eastAsiaTheme="minorHAnsi" w:hAnsiTheme="majorBidi" w:cstheme="majorBidi"/>
          <w:b w:val="0"/>
          <w:bCs w:val="0"/>
          <w:sz w:val="24"/>
          <w:szCs w:val="24"/>
        </w:rPr>
        <w:t xml:space="preserve">Low, R. D. H. </w:t>
      </w:r>
      <w:r>
        <w:rPr>
          <w:rFonts w:asciiTheme="majorBidi" w:eastAsiaTheme="minorHAnsi" w:hAnsiTheme="majorBidi" w:cstheme="majorBidi"/>
          <w:b w:val="0"/>
          <w:bCs w:val="0"/>
          <w:sz w:val="24"/>
          <w:szCs w:val="24"/>
        </w:rPr>
        <w:t>(</w:t>
      </w:r>
      <w:r w:rsidRPr="008C2FE8">
        <w:rPr>
          <w:rFonts w:asciiTheme="majorBidi" w:eastAsiaTheme="minorHAnsi" w:hAnsiTheme="majorBidi" w:cstheme="majorBidi"/>
          <w:b w:val="0"/>
          <w:bCs w:val="0"/>
          <w:sz w:val="24"/>
          <w:szCs w:val="24"/>
        </w:rPr>
        <w:t>1969</w:t>
      </w:r>
      <w:r>
        <w:rPr>
          <w:rFonts w:asciiTheme="majorBidi" w:eastAsiaTheme="minorHAnsi" w:hAnsiTheme="majorBidi" w:cstheme="majorBidi"/>
          <w:b w:val="0"/>
          <w:bCs w:val="0"/>
          <w:sz w:val="24"/>
          <w:szCs w:val="24"/>
        </w:rPr>
        <w:t>)</w:t>
      </w:r>
      <w:r w:rsidRPr="008C2FE8">
        <w:rPr>
          <w:rFonts w:asciiTheme="majorBidi" w:eastAsiaTheme="minorHAnsi" w:hAnsiTheme="majorBidi" w:cstheme="majorBidi"/>
          <w:b w:val="0"/>
          <w:bCs w:val="0"/>
          <w:sz w:val="24"/>
          <w:szCs w:val="24"/>
        </w:rPr>
        <w:t>: A generalized equation for the solution effect in droplet grow</w:t>
      </w:r>
      <w:r>
        <w:rPr>
          <w:rFonts w:asciiTheme="majorBidi" w:eastAsiaTheme="minorHAnsi" w:hAnsiTheme="majorBidi" w:cstheme="majorBidi"/>
          <w:b w:val="0"/>
          <w:bCs w:val="0"/>
          <w:sz w:val="24"/>
          <w:szCs w:val="24"/>
        </w:rPr>
        <w:t>th, J. Atmos. Sci., 26, 608–611.</w:t>
      </w:r>
    </w:p>
    <w:p w14:paraId="7E13BF5C"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DA60A7">
        <w:rPr>
          <w:rFonts w:asciiTheme="majorBidi" w:eastAsiaTheme="minorHAnsi" w:hAnsiTheme="majorBidi" w:cstheme="majorBidi"/>
          <w:b w:val="0"/>
          <w:bCs w:val="0"/>
          <w:sz w:val="24"/>
          <w:szCs w:val="24"/>
        </w:rPr>
        <w:t xml:space="preserve">Malm, W. C. &amp; </w:t>
      </w:r>
      <w:proofErr w:type="spellStart"/>
      <w:r w:rsidRPr="00DA60A7">
        <w:rPr>
          <w:rFonts w:asciiTheme="majorBidi" w:eastAsiaTheme="minorHAnsi" w:hAnsiTheme="majorBidi" w:cstheme="majorBidi"/>
          <w:b w:val="0"/>
          <w:bCs w:val="0"/>
          <w:sz w:val="24"/>
          <w:szCs w:val="24"/>
        </w:rPr>
        <w:t>Kreidenweis</w:t>
      </w:r>
      <w:proofErr w:type="spellEnd"/>
      <w:r w:rsidRPr="00DA60A7">
        <w:rPr>
          <w:rFonts w:asciiTheme="majorBidi" w:eastAsiaTheme="minorHAnsi" w:hAnsiTheme="majorBidi" w:cstheme="majorBidi"/>
          <w:b w:val="0"/>
          <w:bCs w:val="0"/>
          <w:sz w:val="24"/>
          <w:szCs w:val="24"/>
        </w:rPr>
        <w:t>, S. M. The effects of models of aerosol hygroscopicity on the apportionment of extinction. Atmos. Environ. 31, 1965–1976 (1997)</w:t>
      </w:r>
    </w:p>
    <w:p w14:paraId="56A13517"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DA60A7">
        <w:rPr>
          <w:rFonts w:asciiTheme="majorBidi" w:eastAsiaTheme="minorHAnsi" w:hAnsiTheme="majorBidi" w:cstheme="majorBidi"/>
          <w:b w:val="0"/>
          <w:bCs w:val="0"/>
          <w:sz w:val="24"/>
          <w:szCs w:val="24"/>
        </w:rPr>
        <w:t xml:space="preserve">McDonald, J. E. </w:t>
      </w:r>
      <w:r>
        <w:rPr>
          <w:rFonts w:asciiTheme="majorBidi" w:eastAsiaTheme="minorHAnsi" w:hAnsiTheme="majorBidi" w:cstheme="majorBidi"/>
          <w:b w:val="0"/>
          <w:bCs w:val="0"/>
          <w:sz w:val="24"/>
          <w:szCs w:val="24"/>
        </w:rPr>
        <w:t>(</w:t>
      </w:r>
      <w:r w:rsidRPr="00DA60A7">
        <w:rPr>
          <w:rFonts w:asciiTheme="majorBidi" w:eastAsiaTheme="minorHAnsi" w:hAnsiTheme="majorBidi" w:cstheme="majorBidi"/>
          <w:b w:val="0"/>
          <w:bCs w:val="0"/>
          <w:sz w:val="24"/>
          <w:szCs w:val="24"/>
        </w:rPr>
        <w:t>1953</w:t>
      </w:r>
      <w:r>
        <w:rPr>
          <w:rFonts w:asciiTheme="majorBidi" w:eastAsiaTheme="minorHAnsi" w:hAnsiTheme="majorBidi" w:cstheme="majorBidi"/>
          <w:b w:val="0"/>
          <w:bCs w:val="0"/>
          <w:sz w:val="24"/>
          <w:szCs w:val="24"/>
        </w:rPr>
        <w:t>)</w:t>
      </w:r>
      <w:r w:rsidRPr="00DA60A7">
        <w:rPr>
          <w:rFonts w:asciiTheme="majorBidi" w:eastAsiaTheme="minorHAnsi" w:hAnsiTheme="majorBidi" w:cstheme="majorBidi"/>
          <w:b w:val="0"/>
          <w:bCs w:val="0"/>
          <w:sz w:val="24"/>
          <w:szCs w:val="24"/>
        </w:rPr>
        <w:t>: Erroneous cloud-physics applications of Raoult’s</w:t>
      </w:r>
      <w:r>
        <w:rPr>
          <w:rFonts w:asciiTheme="majorBidi" w:eastAsiaTheme="minorHAnsi" w:hAnsiTheme="majorBidi" w:cstheme="majorBidi"/>
          <w:b w:val="0"/>
          <w:bCs w:val="0"/>
          <w:sz w:val="24"/>
          <w:szCs w:val="24"/>
        </w:rPr>
        <w:t xml:space="preserve"> law, J. </w:t>
      </w:r>
      <w:proofErr w:type="spellStart"/>
      <w:r>
        <w:rPr>
          <w:rFonts w:asciiTheme="majorBidi" w:eastAsiaTheme="minorHAnsi" w:hAnsiTheme="majorBidi" w:cstheme="majorBidi"/>
          <w:b w:val="0"/>
          <w:bCs w:val="0"/>
          <w:sz w:val="24"/>
          <w:szCs w:val="24"/>
        </w:rPr>
        <w:t>Meteorol</w:t>
      </w:r>
      <w:proofErr w:type="spellEnd"/>
      <w:r>
        <w:rPr>
          <w:rFonts w:asciiTheme="majorBidi" w:eastAsiaTheme="minorHAnsi" w:hAnsiTheme="majorBidi" w:cstheme="majorBidi"/>
          <w:b w:val="0"/>
          <w:bCs w:val="0"/>
          <w:sz w:val="24"/>
          <w:szCs w:val="24"/>
        </w:rPr>
        <w:t>., 10, 68–70.</w:t>
      </w:r>
    </w:p>
    <w:p w14:paraId="017E9930" w14:textId="77777777" w:rsidR="000F2EC1" w:rsidRPr="007827DB"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bookmarkStart w:id="3" w:name="baep-author-id1-profile"/>
      <w:r w:rsidRPr="007827DB">
        <w:rPr>
          <w:rFonts w:asciiTheme="majorBidi" w:eastAsiaTheme="minorHAnsi" w:hAnsiTheme="majorBidi" w:cstheme="majorBidi"/>
          <w:b w:val="0"/>
          <w:bCs w:val="0"/>
          <w:sz w:val="24"/>
          <w:szCs w:val="24"/>
        </w:rPr>
        <w:t xml:space="preserve">McMurry </w:t>
      </w:r>
      <w:hyperlink r:id="rId9" w:history="1">
        <w:r w:rsidRPr="007827DB">
          <w:rPr>
            <w:rFonts w:asciiTheme="majorBidi" w:eastAsiaTheme="minorHAnsi" w:hAnsiTheme="majorBidi" w:cstheme="majorBidi"/>
            <w:b w:val="0"/>
            <w:bCs w:val="0"/>
            <w:sz w:val="24"/>
            <w:szCs w:val="24"/>
          </w:rPr>
          <w:t xml:space="preserve">P. H. </w:t>
        </w:r>
      </w:hyperlink>
      <w:bookmarkEnd w:id="3"/>
      <w:r w:rsidRPr="007827DB">
        <w:rPr>
          <w:rFonts w:asciiTheme="majorBidi" w:eastAsiaTheme="minorHAnsi" w:hAnsiTheme="majorBidi" w:cstheme="majorBidi"/>
          <w:b w:val="0"/>
          <w:bCs w:val="0"/>
          <w:sz w:val="24"/>
          <w:szCs w:val="24"/>
        </w:rPr>
        <w:t xml:space="preserve">, </w:t>
      </w:r>
      <w:bookmarkStart w:id="4" w:name="baep-author-id2-profile"/>
      <w:r w:rsidRPr="007827DB">
        <w:rPr>
          <w:rFonts w:asciiTheme="majorBidi" w:eastAsiaTheme="minorHAnsi" w:hAnsiTheme="majorBidi" w:cstheme="majorBidi"/>
          <w:b w:val="0"/>
          <w:bCs w:val="0"/>
          <w:sz w:val="24"/>
          <w:szCs w:val="24"/>
        </w:rPr>
        <w:t xml:space="preserve">Stolzenburg </w:t>
      </w:r>
      <w:hyperlink r:id="rId10" w:history="1">
        <w:r w:rsidRPr="007827DB">
          <w:rPr>
            <w:rFonts w:asciiTheme="majorBidi" w:eastAsiaTheme="minorHAnsi" w:hAnsiTheme="majorBidi" w:cstheme="majorBidi"/>
            <w:b w:val="0"/>
            <w:bCs w:val="0"/>
            <w:sz w:val="24"/>
            <w:szCs w:val="24"/>
          </w:rPr>
          <w:t xml:space="preserve">M. R. </w:t>
        </w:r>
      </w:hyperlink>
      <w:bookmarkEnd w:id="4"/>
      <w:r w:rsidRPr="007827DB">
        <w:rPr>
          <w:rFonts w:asciiTheme="majorBidi" w:eastAsiaTheme="minorHAnsi" w:hAnsiTheme="majorBidi" w:cstheme="majorBidi"/>
          <w:b w:val="0"/>
          <w:bCs w:val="0"/>
          <w:sz w:val="24"/>
          <w:szCs w:val="24"/>
        </w:rPr>
        <w:t xml:space="preserve">(1989), </w:t>
      </w:r>
      <w:hyperlink r:id="rId11" w:tooltip="Go to Atmospheric Environment (1967) on ScienceDirect" w:history="1">
        <w:r w:rsidRPr="007827DB">
          <w:rPr>
            <w:rFonts w:asciiTheme="majorBidi" w:eastAsiaTheme="minorHAnsi" w:hAnsiTheme="majorBidi" w:cstheme="majorBidi"/>
            <w:b w:val="0"/>
            <w:bCs w:val="0"/>
            <w:sz w:val="24"/>
            <w:szCs w:val="24"/>
          </w:rPr>
          <w:t xml:space="preserve">Atmospheric Environment </w:t>
        </w:r>
      </w:hyperlink>
      <w:r w:rsidRPr="007827DB">
        <w:rPr>
          <w:rFonts w:asciiTheme="majorBidi" w:eastAsiaTheme="minorHAnsi" w:hAnsiTheme="majorBidi" w:cstheme="majorBidi"/>
          <w:b w:val="0"/>
          <w:bCs w:val="0"/>
          <w:sz w:val="24"/>
          <w:szCs w:val="24"/>
        </w:rPr>
        <w:t xml:space="preserve">, </w:t>
      </w:r>
      <w:hyperlink r:id="rId12" w:tooltip="Go to table of contents for this volume/issue" w:history="1">
        <w:r w:rsidRPr="007827DB">
          <w:rPr>
            <w:rFonts w:asciiTheme="majorBidi" w:eastAsiaTheme="minorHAnsi" w:hAnsiTheme="majorBidi" w:cstheme="majorBidi"/>
            <w:b w:val="0"/>
            <w:bCs w:val="0"/>
            <w:sz w:val="24"/>
            <w:szCs w:val="24"/>
          </w:rPr>
          <w:t>Volume 23, Issue 2</w:t>
        </w:r>
      </w:hyperlink>
      <w:r w:rsidRPr="007827DB">
        <w:rPr>
          <w:rFonts w:asciiTheme="majorBidi" w:eastAsiaTheme="minorHAnsi" w:hAnsiTheme="majorBidi" w:cstheme="majorBidi"/>
          <w:b w:val="0"/>
          <w:bCs w:val="0"/>
          <w:sz w:val="24"/>
          <w:szCs w:val="24"/>
        </w:rPr>
        <w:t xml:space="preserve">, , Pages 497-507, </w:t>
      </w:r>
      <w:hyperlink r:id="rId13" w:tgtFrame="_blank" w:tooltip="Persistent link using digital object identifier" w:history="1">
        <w:r w:rsidRPr="007827DB">
          <w:rPr>
            <w:rFonts w:asciiTheme="majorBidi" w:eastAsiaTheme="minorHAnsi" w:hAnsiTheme="majorBidi" w:cstheme="majorBidi"/>
            <w:b w:val="0"/>
            <w:bCs w:val="0"/>
            <w:sz w:val="24"/>
            <w:szCs w:val="24"/>
          </w:rPr>
          <w:t>https://doi.org/10.1016/0004-6981(89)90593-3</w:t>
        </w:r>
      </w:hyperlink>
    </w:p>
    <w:p w14:paraId="70C77424"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Meyer, N. K., Duplissy, J., Gysel, M., Metzger, A., Dommen, J., Weingartner, E., </w:t>
      </w:r>
      <w:proofErr w:type="spellStart"/>
      <w:r w:rsidRPr="00C862C0">
        <w:rPr>
          <w:rFonts w:asciiTheme="majorBidi" w:hAnsiTheme="majorBidi" w:cstheme="majorBidi"/>
          <w:sz w:val="24"/>
          <w:szCs w:val="24"/>
        </w:rPr>
        <w:t>Alfarra</w:t>
      </w:r>
      <w:proofErr w:type="spellEnd"/>
      <w:r w:rsidRPr="00C862C0">
        <w:rPr>
          <w:rFonts w:asciiTheme="majorBidi" w:hAnsiTheme="majorBidi" w:cstheme="majorBidi"/>
          <w:sz w:val="24"/>
          <w:szCs w:val="24"/>
        </w:rPr>
        <w:t xml:space="preserve">, M. R., Prevot, A. S. H., Fletcher, C., Good, N., </w:t>
      </w:r>
      <w:proofErr w:type="spellStart"/>
      <w:r w:rsidRPr="00C862C0">
        <w:rPr>
          <w:rFonts w:asciiTheme="majorBidi" w:hAnsiTheme="majorBidi" w:cstheme="majorBidi"/>
          <w:sz w:val="24"/>
          <w:szCs w:val="24"/>
        </w:rPr>
        <w:t>McFiggans</w:t>
      </w:r>
      <w:proofErr w:type="spellEnd"/>
      <w:r w:rsidRPr="00C862C0">
        <w:rPr>
          <w:rFonts w:asciiTheme="majorBidi" w:hAnsiTheme="majorBidi" w:cstheme="majorBidi"/>
          <w:sz w:val="24"/>
          <w:szCs w:val="24"/>
        </w:rPr>
        <w:t xml:space="preserve">, G., Jonsson, A. M., Hallquist, M.,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and Ristovski, Z. D. (2009): Analysis of the hygroscopic and volatile properties of ammonium sulphate seeded and unseeded SOA particles. </w:t>
      </w:r>
      <w:r w:rsidRPr="00C862C0">
        <w:rPr>
          <w:rFonts w:asciiTheme="majorBidi" w:hAnsiTheme="majorBidi" w:cstheme="majorBidi"/>
          <w:i/>
          <w:iCs/>
          <w:sz w:val="24"/>
          <w:szCs w:val="24"/>
        </w:rPr>
        <w:t>Atmospheric. Chemistry and Physics, 9</w:t>
      </w:r>
      <w:r w:rsidRPr="00C862C0">
        <w:rPr>
          <w:rFonts w:asciiTheme="majorBidi" w:hAnsiTheme="majorBidi" w:cstheme="majorBidi"/>
          <w:sz w:val="24"/>
          <w:szCs w:val="24"/>
        </w:rPr>
        <w:t>, 721–732, doi:10.5194/acp-9-721-2009.</w:t>
      </w:r>
    </w:p>
    <w:p w14:paraId="2EBF81A4" w14:textId="77777777" w:rsidR="000F2EC1" w:rsidRPr="007827DB"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7827DB">
        <w:rPr>
          <w:rFonts w:asciiTheme="majorBidi" w:eastAsiaTheme="minorHAnsi" w:hAnsiTheme="majorBidi" w:cstheme="majorBidi"/>
          <w:b w:val="0"/>
          <w:bCs w:val="0"/>
          <w:sz w:val="24"/>
          <w:szCs w:val="24"/>
        </w:rPr>
        <w:t>Ming Y., and Russell L. M. (2001) Predicted hygroscopic growth of sea salt aerosol. Journal of Geophysical Research: Atmospheres 106 (D22):28259–28274.</w:t>
      </w:r>
    </w:p>
    <w:p w14:paraId="03DD397D"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Mochida M., Kuwata M., Miyakawa T., </w:t>
      </w:r>
      <w:proofErr w:type="spellStart"/>
      <w:r w:rsidRPr="00C862C0">
        <w:rPr>
          <w:rFonts w:asciiTheme="majorBidi" w:hAnsiTheme="majorBidi" w:cstheme="majorBidi"/>
          <w:sz w:val="24"/>
          <w:szCs w:val="24"/>
        </w:rPr>
        <w:t>Takegawa</w:t>
      </w:r>
      <w:proofErr w:type="spellEnd"/>
      <w:r w:rsidRPr="00C862C0">
        <w:rPr>
          <w:rFonts w:asciiTheme="majorBidi" w:hAnsiTheme="majorBidi" w:cstheme="majorBidi"/>
          <w:sz w:val="24"/>
          <w:szCs w:val="24"/>
        </w:rPr>
        <w:t xml:space="preserve"> N., Kawamura K., and Kondo Y. (2006) Relationship between hygroscopicity and cloud condensation nuclei activity for urban aerosols in Tokyo. </w:t>
      </w:r>
      <w:r w:rsidRPr="00C862C0">
        <w:rPr>
          <w:rFonts w:asciiTheme="majorBidi" w:hAnsiTheme="majorBidi" w:cstheme="majorBidi"/>
          <w:i/>
          <w:iCs/>
          <w:sz w:val="24"/>
          <w:szCs w:val="24"/>
        </w:rPr>
        <w:t>Journal Of Geophysical Research, 111</w:t>
      </w:r>
      <w:r w:rsidRPr="00C862C0">
        <w:rPr>
          <w:rFonts w:asciiTheme="majorBidi" w:hAnsiTheme="majorBidi" w:cstheme="majorBidi"/>
          <w:sz w:val="24"/>
          <w:szCs w:val="24"/>
        </w:rPr>
        <w:t>, D23204, doi:10.1029/2005JD006980.</w:t>
      </w:r>
    </w:p>
    <w:p w14:paraId="58F319C5" w14:textId="77777777" w:rsidR="000F2EC1" w:rsidRPr="007827DB"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7827DB">
        <w:rPr>
          <w:rFonts w:asciiTheme="majorBidi" w:eastAsiaTheme="minorHAnsi" w:hAnsiTheme="majorBidi" w:cstheme="majorBidi"/>
          <w:b w:val="0"/>
          <w:bCs w:val="0"/>
          <w:sz w:val="24"/>
          <w:szCs w:val="24"/>
        </w:rPr>
        <w:t>Moore R. H., and Raymond T. M. (2008) HTDMA analysis of multicomponent dicarboxylic acid aerosols with comparison to UNIFAC and ZSR. Journal of Geophysical Research: Atmospheres 113 (D4).</w:t>
      </w:r>
    </w:p>
    <w:p w14:paraId="01307E9A"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Petters, M. and </w:t>
      </w:r>
      <w:proofErr w:type="spellStart"/>
      <w:r w:rsidRPr="00C862C0">
        <w:rPr>
          <w:rFonts w:asciiTheme="majorBidi" w:hAnsiTheme="majorBidi" w:cstheme="majorBidi"/>
          <w:sz w:val="24"/>
          <w:szCs w:val="24"/>
        </w:rPr>
        <w:t>Kreidenweis</w:t>
      </w:r>
      <w:proofErr w:type="spellEnd"/>
      <w:r w:rsidRPr="00C862C0">
        <w:rPr>
          <w:rFonts w:asciiTheme="majorBidi" w:hAnsiTheme="majorBidi" w:cstheme="majorBidi"/>
          <w:sz w:val="24"/>
          <w:szCs w:val="24"/>
        </w:rPr>
        <w:t xml:space="preserve">, S.: (2007) A single parameter representation of hygroscopic growth and cloud condensation nucleus activity. </w:t>
      </w:r>
      <w:r w:rsidRPr="00C862C0">
        <w:rPr>
          <w:rFonts w:asciiTheme="majorBidi" w:hAnsiTheme="majorBidi" w:cstheme="majorBidi"/>
          <w:i/>
          <w:iCs/>
          <w:sz w:val="24"/>
          <w:szCs w:val="24"/>
        </w:rPr>
        <w:t>Atmospheric Chemistry and Physics, 7</w:t>
      </w:r>
      <w:r w:rsidRPr="00C862C0">
        <w:rPr>
          <w:rFonts w:asciiTheme="majorBidi" w:hAnsiTheme="majorBidi" w:cstheme="majorBidi"/>
          <w:sz w:val="24"/>
          <w:szCs w:val="24"/>
        </w:rPr>
        <w:t xml:space="preserve">, 1961–1971, doi:10.5194/acp-7-1961-2007, </w:t>
      </w:r>
    </w:p>
    <w:p w14:paraId="3C7579DE" w14:textId="77777777" w:rsidR="000F2EC1" w:rsidRPr="007827DB"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7827DB">
        <w:rPr>
          <w:rFonts w:asciiTheme="majorBidi" w:hAnsiTheme="majorBidi" w:cstheme="majorBidi"/>
          <w:sz w:val="24"/>
          <w:szCs w:val="24"/>
        </w:rPr>
        <w:t>Pruppacher</w:t>
      </w:r>
      <w:proofErr w:type="spellEnd"/>
      <w:r w:rsidRPr="007827DB">
        <w:rPr>
          <w:rFonts w:asciiTheme="majorBidi" w:hAnsiTheme="majorBidi" w:cstheme="majorBidi"/>
          <w:sz w:val="24"/>
          <w:szCs w:val="24"/>
        </w:rPr>
        <w:t xml:space="preserve"> H. R, and Klett J. D. (2010) Microphysics of Clouds and Precipitation Edited by Mysak LA and Hamilton K. 2nd ed, Atmospheric and Oceanographic Sciences Library, Vol. 18 New York: Springer.</w:t>
      </w:r>
    </w:p>
    <w:p w14:paraId="01D0FBAA"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C862C0">
        <w:rPr>
          <w:rFonts w:asciiTheme="majorBidi" w:hAnsiTheme="majorBidi" w:cstheme="majorBidi"/>
          <w:sz w:val="24"/>
          <w:szCs w:val="24"/>
        </w:rPr>
        <w:t>Pruppacher</w:t>
      </w:r>
      <w:proofErr w:type="spellEnd"/>
      <w:r w:rsidRPr="00C862C0">
        <w:rPr>
          <w:rFonts w:asciiTheme="majorBidi" w:hAnsiTheme="majorBidi" w:cstheme="majorBidi"/>
          <w:sz w:val="24"/>
          <w:szCs w:val="24"/>
        </w:rPr>
        <w:t>, H. R., and J. D. Klett (1997</w:t>
      </w:r>
      <w:proofErr w:type="gramStart"/>
      <w:r w:rsidRPr="00C862C0">
        <w:rPr>
          <w:rFonts w:asciiTheme="majorBidi" w:hAnsiTheme="majorBidi" w:cstheme="majorBidi"/>
          <w:sz w:val="24"/>
          <w:szCs w:val="24"/>
        </w:rPr>
        <w:t>),Microphysics</w:t>
      </w:r>
      <w:proofErr w:type="gramEnd"/>
      <w:r w:rsidRPr="00C862C0">
        <w:rPr>
          <w:rFonts w:asciiTheme="majorBidi" w:hAnsiTheme="majorBidi" w:cstheme="majorBidi"/>
          <w:sz w:val="24"/>
          <w:szCs w:val="24"/>
        </w:rPr>
        <w:t xml:space="preserve"> of Clouds and Precipitation, 2nd ed., 954 pp., Springer, New York.</w:t>
      </w:r>
    </w:p>
    <w:p w14:paraId="495368AC" w14:textId="77777777" w:rsidR="000F2EC1" w:rsidRPr="00C862C0" w:rsidRDefault="000F2EC1" w:rsidP="00B11CE2">
      <w:pPr>
        <w:spacing w:before="120" w:after="120" w:line="240" w:lineRule="auto"/>
        <w:ind w:left="360" w:hanging="360"/>
        <w:jc w:val="both"/>
        <w:rPr>
          <w:rFonts w:asciiTheme="majorBidi" w:eastAsia="Times New Roman" w:hAnsiTheme="majorBidi" w:cstheme="majorBidi"/>
          <w:color w:val="000000"/>
          <w:sz w:val="24"/>
          <w:szCs w:val="24"/>
        </w:rPr>
      </w:pPr>
      <w:r w:rsidRPr="00C862C0">
        <w:rPr>
          <w:rFonts w:asciiTheme="majorBidi" w:eastAsia="Times New Roman" w:hAnsiTheme="majorBidi" w:cstheme="majorBidi"/>
          <w:color w:val="000000"/>
          <w:sz w:val="24"/>
          <w:szCs w:val="24"/>
        </w:rPr>
        <w:t xml:space="preserve">Ruehl, C. R., Chuang, P. Y. and </w:t>
      </w:r>
      <w:proofErr w:type="spellStart"/>
      <w:r w:rsidRPr="00C862C0">
        <w:rPr>
          <w:rFonts w:asciiTheme="majorBidi" w:eastAsia="Times New Roman" w:hAnsiTheme="majorBidi" w:cstheme="majorBidi"/>
          <w:color w:val="000000"/>
          <w:sz w:val="24"/>
          <w:szCs w:val="24"/>
        </w:rPr>
        <w:t>Nenes</w:t>
      </w:r>
      <w:proofErr w:type="spellEnd"/>
      <w:r w:rsidRPr="00C862C0">
        <w:rPr>
          <w:rFonts w:asciiTheme="majorBidi" w:eastAsia="Times New Roman" w:hAnsiTheme="majorBidi" w:cstheme="majorBidi"/>
          <w:color w:val="000000"/>
          <w:sz w:val="24"/>
          <w:szCs w:val="24"/>
        </w:rPr>
        <w:t xml:space="preserve">, A. (2010). Aerosol hygroscopicity at high (99 to 100%) relative humidities. </w:t>
      </w:r>
      <w:r w:rsidRPr="00C862C0">
        <w:rPr>
          <w:rFonts w:asciiTheme="majorBidi" w:eastAsia="Times New Roman" w:hAnsiTheme="majorBidi" w:cstheme="majorBidi"/>
          <w:i/>
          <w:iCs/>
          <w:color w:val="000000"/>
          <w:sz w:val="24"/>
          <w:szCs w:val="24"/>
        </w:rPr>
        <w:t xml:space="preserve">Atmos. Chem. Phys. </w:t>
      </w:r>
      <w:r w:rsidRPr="00C862C0">
        <w:rPr>
          <w:rFonts w:asciiTheme="majorBidi" w:eastAsia="Times New Roman" w:hAnsiTheme="majorBidi" w:cstheme="majorBidi"/>
          <w:color w:val="000000"/>
          <w:sz w:val="24"/>
          <w:szCs w:val="24"/>
        </w:rPr>
        <w:t>10(3): 1329–1344.</w:t>
      </w:r>
    </w:p>
    <w:p w14:paraId="1FE36601"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995FD7">
        <w:rPr>
          <w:rFonts w:asciiTheme="majorBidi" w:eastAsiaTheme="minorHAnsi" w:hAnsiTheme="majorBidi" w:cstheme="majorBidi"/>
          <w:b w:val="0"/>
          <w:bCs w:val="0"/>
          <w:sz w:val="24"/>
          <w:szCs w:val="24"/>
        </w:rPr>
        <w:t xml:space="preserve">Seinfeld, J. H. and </w:t>
      </w:r>
      <w:proofErr w:type="spellStart"/>
      <w:r w:rsidRPr="00995FD7">
        <w:rPr>
          <w:rFonts w:asciiTheme="majorBidi" w:eastAsiaTheme="minorHAnsi" w:hAnsiTheme="majorBidi" w:cstheme="majorBidi"/>
          <w:b w:val="0"/>
          <w:bCs w:val="0"/>
          <w:sz w:val="24"/>
          <w:szCs w:val="24"/>
        </w:rPr>
        <w:t>Pandis</w:t>
      </w:r>
      <w:proofErr w:type="spellEnd"/>
      <w:r w:rsidRPr="00995FD7">
        <w:rPr>
          <w:rFonts w:asciiTheme="majorBidi" w:eastAsiaTheme="minorHAnsi" w:hAnsiTheme="majorBidi" w:cstheme="majorBidi"/>
          <w:b w:val="0"/>
          <w:bCs w:val="0"/>
          <w:sz w:val="24"/>
          <w:szCs w:val="24"/>
        </w:rPr>
        <w:t>, S. N.</w:t>
      </w:r>
      <w:r w:rsidRPr="00B4512F">
        <w:rPr>
          <w:rFonts w:asciiTheme="majorBidi" w:eastAsiaTheme="minorHAnsi" w:hAnsiTheme="majorBidi" w:cstheme="majorBidi"/>
          <w:b w:val="0"/>
          <w:bCs w:val="0"/>
          <w:sz w:val="24"/>
          <w:szCs w:val="24"/>
        </w:rPr>
        <w:t xml:space="preserve"> </w:t>
      </w:r>
      <w:r>
        <w:rPr>
          <w:rFonts w:asciiTheme="majorBidi" w:eastAsiaTheme="minorHAnsi" w:hAnsiTheme="majorBidi" w:cstheme="majorBidi"/>
          <w:b w:val="0"/>
          <w:bCs w:val="0"/>
          <w:sz w:val="24"/>
          <w:szCs w:val="24"/>
        </w:rPr>
        <w:t>(</w:t>
      </w:r>
      <w:r w:rsidRPr="00995FD7">
        <w:rPr>
          <w:rFonts w:asciiTheme="majorBidi" w:eastAsiaTheme="minorHAnsi" w:hAnsiTheme="majorBidi" w:cstheme="majorBidi"/>
          <w:b w:val="0"/>
          <w:bCs w:val="0"/>
          <w:sz w:val="24"/>
          <w:szCs w:val="24"/>
        </w:rPr>
        <w:t>1998</w:t>
      </w:r>
      <w:r>
        <w:rPr>
          <w:rFonts w:asciiTheme="majorBidi" w:eastAsiaTheme="minorHAnsi" w:hAnsiTheme="majorBidi" w:cstheme="majorBidi"/>
          <w:b w:val="0"/>
          <w:bCs w:val="0"/>
          <w:sz w:val="24"/>
          <w:szCs w:val="24"/>
        </w:rPr>
        <w:t>)</w:t>
      </w:r>
      <w:r w:rsidRPr="00995FD7">
        <w:rPr>
          <w:rFonts w:asciiTheme="majorBidi" w:eastAsiaTheme="minorHAnsi" w:hAnsiTheme="majorBidi" w:cstheme="majorBidi"/>
          <w:b w:val="0"/>
          <w:bCs w:val="0"/>
          <w:sz w:val="24"/>
          <w:szCs w:val="24"/>
        </w:rPr>
        <w:t xml:space="preserve"> Atmospheric Chemistry and Physics: from air pollution to climate change, John Wiley &amp; Sons, INC.</w:t>
      </w:r>
    </w:p>
    <w:p w14:paraId="71CD04D5"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Sjogren, S., Gysel, M., Weingartner, E., </w:t>
      </w:r>
      <w:proofErr w:type="spellStart"/>
      <w:r w:rsidRPr="00C862C0">
        <w:rPr>
          <w:rFonts w:asciiTheme="majorBidi" w:hAnsiTheme="majorBidi" w:cstheme="majorBidi"/>
          <w:sz w:val="24"/>
          <w:szCs w:val="24"/>
        </w:rPr>
        <w:t>Baltensperger</w:t>
      </w:r>
      <w:proofErr w:type="spellEnd"/>
      <w:r w:rsidRPr="00C862C0">
        <w:rPr>
          <w:rFonts w:asciiTheme="majorBidi" w:hAnsiTheme="majorBidi" w:cstheme="majorBidi"/>
          <w:sz w:val="24"/>
          <w:szCs w:val="24"/>
        </w:rPr>
        <w:t xml:space="preserve">, U., Cubi-son, M. J., Coe, H., </w:t>
      </w:r>
      <w:proofErr w:type="spellStart"/>
      <w:r w:rsidRPr="00C862C0">
        <w:rPr>
          <w:rFonts w:asciiTheme="majorBidi" w:hAnsiTheme="majorBidi" w:cstheme="majorBidi"/>
          <w:sz w:val="24"/>
          <w:szCs w:val="24"/>
        </w:rPr>
        <w:t>Zardini</w:t>
      </w:r>
      <w:proofErr w:type="spellEnd"/>
      <w:r w:rsidRPr="00C862C0">
        <w:rPr>
          <w:rFonts w:asciiTheme="majorBidi" w:hAnsiTheme="majorBidi" w:cstheme="majorBidi"/>
          <w:sz w:val="24"/>
          <w:szCs w:val="24"/>
        </w:rPr>
        <w:t xml:space="preserve">, A. A., </w:t>
      </w:r>
      <w:proofErr w:type="spellStart"/>
      <w:r w:rsidRPr="00C862C0">
        <w:rPr>
          <w:rFonts w:asciiTheme="majorBidi" w:hAnsiTheme="majorBidi" w:cstheme="majorBidi"/>
          <w:sz w:val="24"/>
          <w:szCs w:val="24"/>
        </w:rPr>
        <w:t>Marcolli</w:t>
      </w:r>
      <w:proofErr w:type="spellEnd"/>
      <w:r w:rsidRPr="00C862C0">
        <w:rPr>
          <w:rFonts w:asciiTheme="majorBidi" w:hAnsiTheme="majorBidi" w:cstheme="majorBidi"/>
          <w:sz w:val="24"/>
          <w:szCs w:val="24"/>
        </w:rPr>
        <w:t xml:space="preserve">, C., Krieger, U. K., and Peter, </w:t>
      </w:r>
      <w:proofErr w:type="gramStart"/>
      <w:r w:rsidRPr="00C862C0">
        <w:rPr>
          <w:rFonts w:asciiTheme="majorBidi" w:hAnsiTheme="majorBidi" w:cstheme="majorBidi"/>
          <w:sz w:val="24"/>
          <w:szCs w:val="24"/>
        </w:rPr>
        <w:t>T.( 2007</w:t>
      </w:r>
      <w:proofErr w:type="gramEnd"/>
      <w:r w:rsidRPr="00C862C0">
        <w:rPr>
          <w:rFonts w:asciiTheme="majorBidi" w:hAnsiTheme="majorBidi" w:cstheme="majorBidi"/>
          <w:sz w:val="24"/>
          <w:szCs w:val="24"/>
        </w:rPr>
        <w:t xml:space="preserve">): Hygroscopic growth and water uptake kinetics of two-phase aerosol particles consisting of ammonium sulfate, adipic and humic acid mixtures. </w:t>
      </w:r>
      <w:r w:rsidRPr="00C862C0">
        <w:rPr>
          <w:rFonts w:asciiTheme="majorBidi" w:hAnsiTheme="majorBidi" w:cstheme="majorBidi"/>
          <w:i/>
          <w:iCs/>
          <w:sz w:val="24"/>
          <w:szCs w:val="24"/>
        </w:rPr>
        <w:t>Journal of Aerosol Science, 38</w:t>
      </w:r>
      <w:r w:rsidRPr="00C862C0">
        <w:rPr>
          <w:rFonts w:asciiTheme="majorBidi" w:hAnsiTheme="majorBidi" w:cstheme="majorBidi"/>
          <w:sz w:val="24"/>
          <w:szCs w:val="24"/>
        </w:rPr>
        <w:t>, 157–171.</w:t>
      </w:r>
    </w:p>
    <w:p w14:paraId="613F62BA"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Stock M., Y. F. Cheng, W. </w:t>
      </w:r>
      <w:proofErr w:type="spellStart"/>
      <w:r w:rsidRPr="00C862C0">
        <w:rPr>
          <w:rFonts w:asciiTheme="majorBidi" w:hAnsiTheme="majorBidi" w:cstheme="majorBidi"/>
          <w:sz w:val="24"/>
          <w:szCs w:val="24"/>
        </w:rPr>
        <w:t>Birmili</w:t>
      </w:r>
      <w:proofErr w:type="spellEnd"/>
      <w:r w:rsidRPr="00C862C0">
        <w:rPr>
          <w:rFonts w:asciiTheme="majorBidi" w:hAnsiTheme="majorBidi" w:cstheme="majorBidi"/>
          <w:sz w:val="24"/>
          <w:szCs w:val="24"/>
        </w:rPr>
        <w:t xml:space="preserve">, A. </w:t>
      </w:r>
      <w:proofErr w:type="spellStart"/>
      <w:r w:rsidRPr="00C862C0">
        <w:rPr>
          <w:rFonts w:asciiTheme="majorBidi" w:hAnsiTheme="majorBidi" w:cstheme="majorBidi"/>
          <w:sz w:val="24"/>
          <w:szCs w:val="24"/>
        </w:rPr>
        <w:t>Massling</w:t>
      </w:r>
      <w:proofErr w:type="spellEnd"/>
      <w:r w:rsidRPr="00C862C0">
        <w:rPr>
          <w:rFonts w:asciiTheme="majorBidi" w:hAnsiTheme="majorBidi" w:cstheme="majorBidi"/>
          <w:sz w:val="24"/>
          <w:szCs w:val="24"/>
        </w:rPr>
        <w:t xml:space="preserve">, B. Wehner, T. Muller, S. Leinert, N. </w:t>
      </w:r>
      <w:proofErr w:type="gramStart"/>
      <w:r w:rsidRPr="00C862C0">
        <w:rPr>
          <w:rFonts w:asciiTheme="majorBidi" w:hAnsiTheme="majorBidi" w:cstheme="majorBidi"/>
          <w:sz w:val="24"/>
          <w:szCs w:val="24"/>
        </w:rPr>
        <w:t>Kalivitis,N.</w:t>
      </w:r>
      <w:proofErr w:type="gramEnd"/>
      <w:r w:rsidRPr="00C862C0">
        <w:rPr>
          <w:rFonts w:asciiTheme="majorBidi" w:hAnsiTheme="majorBidi" w:cstheme="majorBidi"/>
          <w:sz w:val="24"/>
          <w:szCs w:val="24"/>
        </w:rPr>
        <w:t xml:space="preserve"> Mihalopoulos, and A. </w:t>
      </w:r>
      <w:proofErr w:type="spellStart"/>
      <w:r w:rsidRPr="00C862C0">
        <w:rPr>
          <w:rFonts w:asciiTheme="majorBidi" w:hAnsiTheme="majorBidi" w:cstheme="majorBidi"/>
          <w:sz w:val="24"/>
          <w:szCs w:val="24"/>
        </w:rPr>
        <w:t>Wiedensohler</w:t>
      </w:r>
      <w:proofErr w:type="spellEnd"/>
      <w:r w:rsidRPr="00C862C0">
        <w:rPr>
          <w:rFonts w:asciiTheme="majorBidi" w:hAnsiTheme="majorBidi" w:cstheme="majorBidi"/>
          <w:sz w:val="24"/>
          <w:szCs w:val="24"/>
        </w:rPr>
        <w:t xml:space="preserve">, (2011). Hygroscopic properties of atmospheric aerosol particles over the Eastern Mediterranean: implications for regional direct radiative forcing under clean and polluted conditions. </w:t>
      </w:r>
      <w:r w:rsidRPr="00C862C0">
        <w:rPr>
          <w:rFonts w:asciiTheme="majorBidi" w:hAnsiTheme="majorBidi" w:cstheme="majorBidi"/>
          <w:i/>
          <w:iCs/>
          <w:sz w:val="24"/>
          <w:szCs w:val="24"/>
        </w:rPr>
        <w:t>Atmospheric Chemistry and Physics., 11</w:t>
      </w:r>
      <w:r w:rsidRPr="00C862C0">
        <w:rPr>
          <w:rFonts w:asciiTheme="majorBidi" w:hAnsiTheme="majorBidi" w:cstheme="majorBidi"/>
          <w:sz w:val="24"/>
          <w:szCs w:val="24"/>
        </w:rPr>
        <w:t xml:space="preserve">, 4251–4271, </w:t>
      </w:r>
      <w:hyperlink r:id="rId14" w:history="1">
        <w:r w:rsidRPr="00C862C0">
          <w:rPr>
            <w:rStyle w:val="Hyperlink"/>
            <w:rFonts w:asciiTheme="majorBidi" w:hAnsiTheme="majorBidi" w:cstheme="majorBidi"/>
            <w:sz w:val="24"/>
            <w:szCs w:val="24"/>
          </w:rPr>
          <w:t>www.atmos-chem-phys.net/11/4251/2011/</w:t>
        </w:r>
      </w:hyperlink>
      <w:r w:rsidRPr="00C862C0">
        <w:rPr>
          <w:rFonts w:asciiTheme="majorBidi" w:hAnsiTheme="majorBidi" w:cstheme="majorBidi"/>
          <w:sz w:val="24"/>
          <w:szCs w:val="24"/>
        </w:rPr>
        <w:t xml:space="preserve"> doi:10.5194/acp-11-4251-2011</w:t>
      </w:r>
    </w:p>
    <w:p w14:paraId="57BB6371" w14:textId="77777777" w:rsidR="000F2EC1" w:rsidRPr="00DA60A7"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DA60A7">
        <w:rPr>
          <w:rFonts w:asciiTheme="majorBidi" w:eastAsiaTheme="minorHAnsi" w:hAnsiTheme="majorBidi" w:cstheme="majorBidi"/>
          <w:b w:val="0"/>
          <w:bCs w:val="0"/>
          <w:sz w:val="24"/>
          <w:szCs w:val="24"/>
        </w:rPr>
        <w:t xml:space="preserve">Stokes, R. H. &amp; Robinson, R. A. Interactions in aqueous nonelectrolyte solutions. I. Solute-solvent equilibria. J. Phys. Chem. 70, 2126–2131 (1966). </w:t>
      </w:r>
    </w:p>
    <w:p w14:paraId="4AE2D924" w14:textId="77777777" w:rsidR="000F2EC1" w:rsidRPr="00C862C0" w:rsidRDefault="000F2EC1" w:rsidP="00B11CE2">
      <w:pPr>
        <w:spacing w:before="120" w:after="120" w:line="240" w:lineRule="auto"/>
        <w:ind w:left="360" w:hanging="360"/>
        <w:jc w:val="both"/>
        <w:rPr>
          <w:rFonts w:asciiTheme="majorBidi" w:hAnsiTheme="majorBidi" w:cstheme="majorBidi"/>
          <w:sz w:val="24"/>
          <w:szCs w:val="24"/>
        </w:rPr>
      </w:pPr>
      <w:r w:rsidRPr="00C862C0">
        <w:rPr>
          <w:rFonts w:asciiTheme="majorBidi" w:hAnsiTheme="majorBidi" w:cstheme="majorBidi"/>
          <w:sz w:val="24"/>
          <w:szCs w:val="24"/>
        </w:rPr>
        <w:t xml:space="preserve">Stokes, R. H. and Robinson, R. A. (1966). Interactions in aqueous nonelectrolyte solutions. I. Solute-solvent equilibria. </w:t>
      </w:r>
      <w:r w:rsidRPr="00C862C0">
        <w:rPr>
          <w:rFonts w:asciiTheme="majorBidi" w:hAnsiTheme="majorBidi" w:cstheme="majorBidi"/>
          <w:i/>
          <w:iCs/>
          <w:sz w:val="24"/>
          <w:szCs w:val="24"/>
        </w:rPr>
        <w:t>Journal of Physical Chemistry, 70</w:t>
      </w:r>
      <w:r w:rsidRPr="00C862C0">
        <w:rPr>
          <w:rFonts w:asciiTheme="majorBidi" w:hAnsiTheme="majorBidi" w:cstheme="majorBidi"/>
          <w:sz w:val="24"/>
          <w:szCs w:val="24"/>
        </w:rPr>
        <w:t>, 2126–2130.</w:t>
      </w:r>
    </w:p>
    <w:p w14:paraId="7BB113EA"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3F5E88">
        <w:rPr>
          <w:rFonts w:asciiTheme="majorBidi" w:eastAsiaTheme="minorHAnsi" w:hAnsiTheme="majorBidi" w:cstheme="majorBidi"/>
          <w:b w:val="0"/>
          <w:bCs w:val="0"/>
          <w:sz w:val="24"/>
          <w:szCs w:val="24"/>
        </w:rPr>
        <w:t xml:space="preserve">Tang, I. N. </w:t>
      </w:r>
      <w:r>
        <w:rPr>
          <w:rFonts w:asciiTheme="majorBidi" w:eastAsiaTheme="minorHAnsi" w:hAnsiTheme="majorBidi" w:cstheme="majorBidi"/>
          <w:b w:val="0"/>
          <w:bCs w:val="0"/>
          <w:sz w:val="24"/>
          <w:szCs w:val="24"/>
        </w:rPr>
        <w:t>(</w:t>
      </w:r>
      <w:r w:rsidRPr="003F5E88">
        <w:rPr>
          <w:rFonts w:asciiTheme="majorBidi" w:eastAsiaTheme="minorHAnsi" w:hAnsiTheme="majorBidi" w:cstheme="majorBidi"/>
          <w:b w:val="0"/>
          <w:bCs w:val="0"/>
          <w:sz w:val="24"/>
          <w:szCs w:val="24"/>
        </w:rPr>
        <w:t>1996</w:t>
      </w:r>
      <w:r>
        <w:rPr>
          <w:rFonts w:asciiTheme="majorBidi" w:eastAsiaTheme="minorHAnsi" w:hAnsiTheme="majorBidi" w:cstheme="majorBidi"/>
          <w:b w:val="0"/>
          <w:bCs w:val="0"/>
          <w:sz w:val="24"/>
          <w:szCs w:val="24"/>
        </w:rPr>
        <w:t>)</w:t>
      </w:r>
      <w:r w:rsidRPr="003F5E88">
        <w:rPr>
          <w:rFonts w:asciiTheme="majorBidi" w:eastAsiaTheme="minorHAnsi" w:hAnsiTheme="majorBidi" w:cstheme="majorBidi"/>
          <w:b w:val="0"/>
          <w:bCs w:val="0"/>
          <w:sz w:val="24"/>
          <w:szCs w:val="24"/>
        </w:rPr>
        <w:t>. The Chemical and Size Effects of Hygroscopic Aerosols on Light Scattering Coef</w:t>
      </w:r>
      <w:r>
        <w:rPr>
          <w:rFonts w:asciiTheme="majorBidi" w:eastAsiaTheme="minorHAnsi" w:hAnsiTheme="majorBidi" w:cstheme="majorBidi"/>
          <w:b w:val="0"/>
          <w:bCs w:val="0"/>
          <w:sz w:val="24"/>
          <w:szCs w:val="24"/>
        </w:rPr>
        <w:t>fi</w:t>
      </w:r>
      <w:r w:rsidRPr="003F5E88">
        <w:rPr>
          <w:rFonts w:asciiTheme="majorBidi" w:eastAsiaTheme="minorHAnsi" w:hAnsiTheme="majorBidi" w:cstheme="majorBidi"/>
          <w:b w:val="0"/>
          <w:bCs w:val="0"/>
          <w:sz w:val="24"/>
          <w:szCs w:val="24"/>
        </w:rPr>
        <w:t>cients, J. Geophys. Res. 101: 19,245] 19,250.</w:t>
      </w:r>
    </w:p>
    <w:p w14:paraId="5355F00B" w14:textId="77777777" w:rsidR="000F2EC1" w:rsidRPr="007827DB" w:rsidRDefault="000F2EC1" w:rsidP="00B11CE2">
      <w:pPr>
        <w:spacing w:before="120" w:after="120" w:line="240" w:lineRule="auto"/>
        <w:ind w:left="360" w:hanging="360"/>
        <w:jc w:val="both"/>
        <w:rPr>
          <w:rFonts w:asciiTheme="majorBidi" w:eastAsia="Times New Roman" w:hAnsiTheme="majorBidi" w:cstheme="majorBidi"/>
          <w:color w:val="000000"/>
          <w:sz w:val="24"/>
          <w:szCs w:val="24"/>
        </w:rPr>
      </w:pPr>
      <w:r w:rsidRPr="007827DB">
        <w:rPr>
          <w:rFonts w:asciiTheme="majorBidi" w:eastAsia="Times New Roman" w:hAnsiTheme="majorBidi" w:cstheme="majorBidi"/>
          <w:color w:val="000000"/>
          <w:sz w:val="24"/>
          <w:szCs w:val="24"/>
        </w:rPr>
        <w:t xml:space="preserve">Tang, I.N., Munkelwitz, H.R. (1994). Water activities, densities, and refractive indices of aqueous sulfates and sodium nitrate droplets of atmospheric importance. J. Geophys. Res. 99, 18801– 18808. </w:t>
      </w:r>
      <w:hyperlink r:id="rId15" w:history="1">
        <w:r w:rsidRPr="007827DB">
          <w:rPr>
            <w:rFonts w:asciiTheme="majorBidi" w:eastAsia="Times New Roman" w:hAnsiTheme="majorBidi" w:cstheme="majorBidi"/>
            <w:color w:val="000000"/>
            <w:sz w:val="24"/>
            <w:szCs w:val="24"/>
          </w:rPr>
          <w:t>https://doi.org/10.1029/94JD01345</w:t>
        </w:r>
      </w:hyperlink>
    </w:p>
    <w:p w14:paraId="22E6AF63"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6B4369">
        <w:rPr>
          <w:rFonts w:asciiTheme="majorBidi" w:eastAsiaTheme="minorHAnsi" w:hAnsiTheme="majorBidi" w:cstheme="majorBidi"/>
          <w:b w:val="0"/>
          <w:bCs w:val="0"/>
          <w:sz w:val="24"/>
          <w:szCs w:val="24"/>
        </w:rPr>
        <w:t xml:space="preserve">Young, K. C. and Warren, A. J. </w:t>
      </w:r>
      <w:r>
        <w:rPr>
          <w:rFonts w:asciiTheme="majorBidi" w:eastAsiaTheme="minorHAnsi" w:hAnsiTheme="majorBidi" w:cstheme="majorBidi"/>
          <w:b w:val="0"/>
          <w:bCs w:val="0"/>
          <w:sz w:val="24"/>
          <w:szCs w:val="24"/>
        </w:rPr>
        <w:t>(</w:t>
      </w:r>
      <w:r w:rsidRPr="006B4369">
        <w:rPr>
          <w:rFonts w:asciiTheme="majorBidi" w:eastAsiaTheme="minorHAnsi" w:hAnsiTheme="majorBidi" w:cstheme="majorBidi"/>
          <w:b w:val="0"/>
          <w:bCs w:val="0"/>
          <w:sz w:val="24"/>
          <w:szCs w:val="24"/>
        </w:rPr>
        <w:t>1992</w:t>
      </w:r>
      <w:r>
        <w:rPr>
          <w:rFonts w:asciiTheme="majorBidi" w:eastAsiaTheme="minorHAnsi" w:hAnsiTheme="majorBidi" w:cstheme="majorBidi"/>
          <w:b w:val="0"/>
          <w:bCs w:val="0"/>
          <w:sz w:val="24"/>
          <w:szCs w:val="24"/>
        </w:rPr>
        <w:t>)</w:t>
      </w:r>
      <w:r w:rsidRPr="006B4369">
        <w:rPr>
          <w:rFonts w:asciiTheme="majorBidi" w:eastAsiaTheme="minorHAnsi" w:hAnsiTheme="majorBidi" w:cstheme="majorBidi"/>
          <w:b w:val="0"/>
          <w:bCs w:val="0"/>
          <w:sz w:val="24"/>
          <w:szCs w:val="24"/>
        </w:rPr>
        <w:t>: A reexamination of the derivation of the equilibrium supersaturation curve for soluble particles</w:t>
      </w:r>
      <w:r>
        <w:rPr>
          <w:rFonts w:asciiTheme="majorBidi" w:eastAsiaTheme="minorHAnsi" w:hAnsiTheme="majorBidi" w:cstheme="majorBidi"/>
          <w:b w:val="0"/>
          <w:bCs w:val="0"/>
          <w:sz w:val="24"/>
          <w:szCs w:val="24"/>
        </w:rPr>
        <w:t>, J. Atmos. Sci., 49, 1138–1143.</w:t>
      </w:r>
    </w:p>
    <w:p w14:paraId="06E33732" w14:textId="77777777" w:rsidR="000F2EC1" w:rsidRPr="007827DB" w:rsidRDefault="000F2EC1" w:rsidP="00B11CE2">
      <w:pPr>
        <w:spacing w:before="120" w:after="120" w:line="240" w:lineRule="auto"/>
        <w:ind w:left="360" w:hanging="360"/>
        <w:jc w:val="both"/>
        <w:rPr>
          <w:rFonts w:asciiTheme="majorBidi" w:hAnsiTheme="majorBidi" w:cstheme="majorBidi"/>
          <w:sz w:val="24"/>
          <w:szCs w:val="24"/>
        </w:rPr>
      </w:pPr>
      <w:r w:rsidRPr="007827DB">
        <w:rPr>
          <w:rFonts w:asciiTheme="majorBidi" w:hAnsiTheme="majorBidi" w:cstheme="majorBidi"/>
          <w:sz w:val="24"/>
          <w:szCs w:val="24"/>
        </w:rPr>
        <w:t>Zaveri Rahul A., Richard C. Easter, and Leonard K. Peters (</w:t>
      </w:r>
      <w:proofErr w:type="gramStart"/>
      <w:r w:rsidRPr="007827DB">
        <w:rPr>
          <w:rFonts w:asciiTheme="majorBidi" w:hAnsiTheme="majorBidi" w:cstheme="majorBidi"/>
          <w:sz w:val="24"/>
          <w:szCs w:val="24"/>
        </w:rPr>
        <w:t>2005)A</w:t>
      </w:r>
      <w:proofErr w:type="gramEnd"/>
      <w:r w:rsidRPr="007827DB">
        <w:rPr>
          <w:rFonts w:asciiTheme="majorBidi" w:hAnsiTheme="majorBidi" w:cstheme="majorBidi"/>
          <w:sz w:val="24"/>
          <w:szCs w:val="24"/>
        </w:rPr>
        <w:t xml:space="preserve"> computationally efficient Multicomponent Equilibrium Solver for Aerosols (MESA) JOURNAL OF GEOPHYSICAL RESEARCH, VOL. 110, D24203, doi:10.1029/2004JD005618. </w:t>
      </w:r>
    </w:p>
    <w:p w14:paraId="55C91E8D" w14:textId="77777777" w:rsidR="000F2EC1" w:rsidRDefault="000F2EC1" w:rsidP="00B11CE2">
      <w:pPr>
        <w:pStyle w:val="Heading2"/>
        <w:spacing w:before="120" w:beforeAutospacing="0" w:after="120" w:afterAutospacing="0"/>
        <w:ind w:left="360" w:hanging="360"/>
        <w:jc w:val="both"/>
        <w:rPr>
          <w:rFonts w:asciiTheme="majorBidi" w:eastAsiaTheme="minorHAnsi" w:hAnsiTheme="majorBidi" w:cstheme="majorBidi"/>
          <w:sz w:val="24"/>
          <w:szCs w:val="24"/>
        </w:rPr>
      </w:pPr>
      <w:r w:rsidRPr="007827DB">
        <w:rPr>
          <w:rFonts w:asciiTheme="majorBidi" w:eastAsiaTheme="minorHAnsi" w:hAnsiTheme="majorBidi" w:cstheme="majorBidi"/>
          <w:b w:val="0"/>
          <w:bCs w:val="0"/>
          <w:sz w:val="24"/>
          <w:szCs w:val="24"/>
        </w:rPr>
        <w:t xml:space="preserve">Zhang X.Q., </w:t>
      </w:r>
      <w:hyperlink r:id="rId16" w:history="1">
        <w:r w:rsidRPr="007827DB">
          <w:rPr>
            <w:rFonts w:asciiTheme="majorBidi" w:eastAsiaTheme="minorHAnsi" w:hAnsiTheme="majorBidi" w:cstheme="majorBidi"/>
            <w:b w:val="0"/>
            <w:bCs w:val="0"/>
            <w:sz w:val="24"/>
            <w:szCs w:val="24"/>
          </w:rPr>
          <w:t>P.H McMurray</w:t>
        </w:r>
      </w:hyperlink>
      <w:r w:rsidRPr="007827DB">
        <w:rPr>
          <w:rFonts w:asciiTheme="majorBidi" w:eastAsiaTheme="minorHAnsi" w:hAnsiTheme="majorBidi" w:cstheme="majorBidi"/>
          <w:b w:val="0"/>
          <w:bCs w:val="0"/>
          <w:sz w:val="24"/>
          <w:szCs w:val="24"/>
        </w:rPr>
        <w:t xml:space="preserve">, </w:t>
      </w:r>
      <w:bookmarkStart w:id="5" w:name="baep-author-id4-profile"/>
      <w:r w:rsidRPr="007827DB">
        <w:rPr>
          <w:rFonts w:asciiTheme="majorBidi" w:eastAsiaTheme="minorHAnsi" w:hAnsiTheme="majorBidi" w:cstheme="majorBidi"/>
          <w:b w:val="0"/>
          <w:bCs w:val="0"/>
          <w:sz w:val="24"/>
          <w:szCs w:val="24"/>
        </w:rPr>
        <w:fldChar w:fldCharType="begin"/>
      </w:r>
      <w:r w:rsidRPr="007827DB">
        <w:rPr>
          <w:rFonts w:asciiTheme="majorBidi" w:eastAsiaTheme="minorHAnsi" w:hAnsiTheme="majorBidi" w:cstheme="majorBidi"/>
          <w:b w:val="0"/>
          <w:bCs w:val="0"/>
          <w:sz w:val="24"/>
          <w:szCs w:val="24"/>
        </w:rPr>
        <w:instrText xml:space="preserve"> HYPERLINK "https://www.sciencedirect.com/author/7102422819/susanne-v-hering" </w:instrText>
      </w:r>
      <w:r w:rsidRPr="007827DB">
        <w:rPr>
          <w:rFonts w:asciiTheme="majorBidi" w:eastAsiaTheme="minorHAnsi" w:hAnsiTheme="majorBidi" w:cstheme="majorBidi"/>
          <w:b w:val="0"/>
          <w:bCs w:val="0"/>
          <w:sz w:val="24"/>
          <w:szCs w:val="24"/>
        </w:rPr>
        <w:fldChar w:fldCharType="separate"/>
      </w:r>
      <w:r w:rsidRPr="007827DB">
        <w:rPr>
          <w:rFonts w:asciiTheme="majorBidi" w:eastAsiaTheme="minorHAnsi" w:hAnsiTheme="majorBidi" w:cstheme="majorBidi"/>
          <w:b w:val="0"/>
          <w:bCs w:val="0"/>
          <w:sz w:val="24"/>
          <w:szCs w:val="24"/>
        </w:rPr>
        <w:t xml:space="preserve">S.V </w:t>
      </w:r>
      <w:proofErr w:type="spellStart"/>
      <w:r w:rsidRPr="007827DB">
        <w:rPr>
          <w:rFonts w:asciiTheme="majorBidi" w:eastAsiaTheme="minorHAnsi" w:hAnsiTheme="majorBidi" w:cstheme="majorBidi"/>
          <w:b w:val="0"/>
          <w:bCs w:val="0"/>
          <w:sz w:val="24"/>
          <w:szCs w:val="24"/>
        </w:rPr>
        <w:t>Hering</w:t>
      </w:r>
      <w:proofErr w:type="spellEnd"/>
      <w:r w:rsidRPr="007827DB">
        <w:rPr>
          <w:rFonts w:asciiTheme="majorBidi" w:eastAsiaTheme="minorHAnsi" w:hAnsiTheme="majorBidi" w:cstheme="majorBidi"/>
          <w:b w:val="0"/>
          <w:bCs w:val="0"/>
          <w:sz w:val="24"/>
          <w:szCs w:val="24"/>
        </w:rPr>
        <w:fldChar w:fldCharType="end"/>
      </w:r>
      <w:bookmarkEnd w:id="5"/>
      <w:r w:rsidRPr="007827DB">
        <w:rPr>
          <w:rFonts w:asciiTheme="majorBidi" w:eastAsiaTheme="minorHAnsi" w:hAnsiTheme="majorBidi" w:cstheme="majorBidi"/>
          <w:b w:val="0"/>
          <w:bCs w:val="0"/>
          <w:sz w:val="24"/>
          <w:szCs w:val="24"/>
        </w:rPr>
        <w:t xml:space="preserve">, </w:t>
      </w:r>
      <w:bookmarkStart w:id="6" w:name="baep-author-id6-profile"/>
      <w:r w:rsidRPr="007827DB">
        <w:rPr>
          <w:rFonts w:asciiTheme="majorBidi" w:eastAsiaTheme="minorHAnsi" w:hAnsiTheme="majorBidi" w:cstheme="majorBidi"/>
          <w:b w:val="0"/>
          <w:bCs w:val="0"/>
          <w:sz w:val="24"/>
          <w:szCs w:val="24"/>
        </w:rPr>
        <w:fldChar w:fldCharType="begin"/>
      </w:r>
      <w:r w:rsidRPr="007827DB">
        <w:rPr>
          <w:rFonts w:asciiTheme="majorBidi" w:eastAsiaTheme="minorHAnsi" w:hAnsiTheme="majorBidi" w:cstheme="majorBidi"/>
          <w:b w:val="0"/>
          <w:bCs w:val="0"/>
          <w:sz w:val="24"/>
          <w:szCs w:val="24"/>
        </w:rPr>
        <w:instrText xml:space="preserve"> HYPERLINK "https://www.sciencedirect.com/author/6701814134/gary-s-casuccio" </w:instrText>
      </w:r>
      <w:r w:rsidRPr="007827DB">
        <w:rPr>
          <w:rFonts w:asciiTheme="majorBidi" w:eastAsiaTheme="minorHAnsi" w:hAnsiTheme="majorBidi" w:cstheme="majorBidi"/>
          <w:b w:val="0"/>
          <w:bCs w:val="0"/>
          <w:sz w:val="24"/>
          <w:szCs w:val="24"/>
        </w:rPr>
        <w:fldChar w:fldCharType="separate"/>
      </w:r>
      <w:r w:rsidRPr="007827DB">
        <w:rPr>
          <w:rFonts w:asciiTheme="majorBidi" w:eastAsiaTheme="minorHAnsi" w:hAnsiTheme="majorBidi" w:cstheme="majorBidi"/>
          <w:b w:val="0"/>
          <w:bCs w:val="0"/>
          <w:sz w:val="24"/>
          <w:szCs w:val="24"/>
        </w:rPr>
        <w:t xml:space="preserve">G.S </w:t>
      </w:r>
      <w:proofErr w:type="spellStart"/>
      <w:r w:rsidRPr="007827DB">
        <w:rPr>
          <w:rFonts w:asciiTheme="majorBidi" w:eastAsiaTheme="minorHAnsi" w:hAnsiTheme="majorBidi" w:cstheme="majorBidi"/>
          <w:b w:val="0"/>
          <w:bCs w:val="0"/>
          <w:sz w:val="24"/>
          <w:szCs w:val="24"/>
        </w:rPr>
        <w:t>Casuccio</w:t>
      </w:r>
      <w:proofErr w:type="spellEnd"/>
      <w:r w:rsidRPr="007827DB">
        <w:rPr>
          <w:rFonts w:asciiTheme="majorBidi" w:eastAsiaTheme="minorHAnsi" w:hAnsiTheme="majorBidi" w:cstheme="majorBidi"/>
          <w:b w:val="0"/>
          <w:bCs w:val="0"/>
          <w:sz w:val="24"/>
          <w:szCs w:val="24"/>
        </w:rPr>
        <w:fldChar w:fldCharType="end"/>
      </w:r>
      <w:bookmarkEnd w:id="6"/>
      <w:r w:rsidRPr="007827DB">
        <w:rPr>
          <w:rFonts w:asciiTheme="majorBidi" w:eastAsiaTheme="minorHAnsi" w:hAnsiTheme="majorBidi" w:cstheme="majorBidi"/>
          <w:b w:val="0"/>
          <w:bCs w:val="0"/>
          <w:sz w:val="24"/>
          <w:szCs w:val="24"/>
        </w:rPr>
        <w:t xml:space="preserve"> (</w:t>
      </w:r>
      <w:r w:rsidRPr="007827DB">
        <w:rPr>
          <w:rFonts w:asciiTheme="majorBidi" w:eastAsiaTheme="minorHAnsi" w:hAnsiTheme="majorBidi" w:cstheme="majorBidi"/>
          <w:sz w:val="24"/>
          <w:szCs w:val="24"/>
        </w:rPr>
        <w:t xml:space="preserve">July 1993) </w:t>
      </w:r>
      <w:r w:rsidRPr="007827DB">
        <w:rPr>
          <w:rFonts w:asciiTheme="majorBidi" w:eastAsiaTheme="minorHAnsi" w:hAnsiTheme="majorBidi" w:cstheme="majorBidi"/>
          <w:b w:val="0"/>
          <w:bCs w:val="0"/>
          <w:sz w:val="24"/>
          <w:szCs w:val="24"/>
        </w:rPr>
        <w:t xml:space="preserve">Mixing characteristics and water content of submicron aerosols measured in Los Angeles and at the grand canyon, </w:t>
      </w:r>
      <w:hyperlink r:id="rId17" w:tooltip="Go to Atmospheric Environment. Part A. General Topics on ScienceDirect" w:history="1">
        <w:r w:rsidRPr="007827DB">
          <w:rPr>
            <w:rFonts w:asciiTheme="majorBidi" w:eastAsiaTheme="minorHAnsi" w:hAnsiTheme="majorBidi" w:cstheme="majorBidi"/>
            <w:b w:val="0"/>
            <w:bCs w:val="0"/>
            <w:sz w:val="24"/>
            <w:szCs w:val="24"/>
          </w:rPr>
          <w:t>Atmospheric Environment. Part A. General Topics</w:t>
        </w:r>
      </w:hyperlink>
      <w:r w:rsidRPr="007827DB">
        <w:rPr>
          <w:rFonts w:asciiTheme="majorBidi" w:eastAsiaTheme="minorHAnsi" w:hAnsiTheme="majorBidi" w:cstheme="majorBidi"/>
          <w:b w:val="0"/>
          <w:bCs w:val="0"/>
          <w:sz w:val="24"/>
          <w:szCs w:val="24"/>
        </w:rPr>
        <w:t xml:space="preserve">  </w:t>
      </w:r>
      <w:hyperlink r:id="rId18" w:tooltip="Go to table of contents for this volume/issue" w:history="1">
        <w:r w:rsidRPr="007827DB">
          <w:rPr>
            <w:rFonts w:asciiTheme="majorBidi" w:eastAsiaTheme="minorHAnsi" w:hAnsiTheme="majorBidi" w:cstheme="majorBidi"/>
            <w:sz w:val="24"/>
            <w:szCs w:val="24"/>
          </w:rPr>
          <w:t>Volume 27, Issue 10</w:t>
        </w:r>
      </w:hyperlink>
      <w:r w:rsidRPr="007827DB">
        <w:rPr>
          <w:rFonts w:asciiTheme="majorBidi" w:eastAsiaTheme="minorHAnsi" w:hAnsiTheme="majorBidi" w:cstheme="majorBidi"/>
          <w:sz w:val="24"/>
          <w:szCs w:val="24"/>
        </w:rPr>
        <w:t>, , Pages 1593-1607.</w:t>
      </w:r>
    </w:p>
    <w:p w14:paraId="1FA5F991" w14:textId="77777777" w:rsidR="000F2EC1" w:rsidRDefault="000F2EC1" w:rsidP="00B11CE2">
      <w:pPr>
        <w:ind w:left="360" w:hanging="360"/>
        <w:jc w:val="both"/>
        <w:rPr>
          <w:rFonts w:asciiTheme="majorBidi" w:hAnsiTheme="majorBidi" w:cstheme="majorBidi"/>
          <w:sz w:val="24"/>
          <w:szCs w:val="24"/>
        </w:rPr>
      </w:pPr>
      <w:r w:rsidRPr="00062489">
        <w:rPr>
          <w:rFonts w:asciiTheme="majorBidi" w:hAnsiTheme="majorBidi" w:cstheme="majorBidi"/>
          <w:sz w:val="24"/>
          <w:szCs w:val="24"/>
        </w:rPr>
        <w:t>Zhao</w:t>
      </w:r>
      <w:r>
        <w:rPr>
          <w:rFonts w:asciiTheme="majorBidi" w:hAnsiTheme="majorBidi" w:cstheme="majorBidi"/>
          <w:sz w:val="24"/>
          <w:szCs w:val="24"/>
        </w:rPr>
        <w:t xml:space="preserve"> </w:t>
      </w:r>
      <w:r w:rsidRPr="00062489">
        <w:rPr>
          <w:rFonts w:asciiTheme="majorBidi" w:hAnsiTheme="majorBidi" w:cstheme="majorBidi"/>
          <w:sz w:val="24"/>
          <w:szCs w:val="24"/>
        </w:rPr>
        <w:t>D. F., A. Buchholz, B. Kortner, P. Schlag, F. Rubach, A. Kiendler-Scharr, R. Tillmann, A. Wahner, J. M. Flores, Y. Rudich, Å. K. Watne, M. Hallquist, J. Wildt, and Th. F. Mentel</w:t>
      </w:r>
      <w:r>
        <w:rPr>
          <w:rFonts w:asciiTheme="majorBidi" w:hAnsiTheme="majorBidi" w:cstheme="majorBidi"/>
          <w:sz w:val="24"/>
          <w:szCs w:val="24"/>
        </w:rPr>
        <w:t xml:space="preserve"> </w:t>
      </w:r>
      <w:r w:rsidRPr="0052520F">
        <w:rPr>
          <w:rFonts w:asciiTheme="majorBidi" w:hAnsiTheme="majorBidi" w:cstheme="majorBidi"/>
          <w:sz w:val="24"/>
          <w:szCs w:val="24"/>
        </w:rPr>
        <w:t>(2015), Size-dependent</w:t>
      </w:r>
      <w:r>
        <w:rPr>
          <w:rFonts w:asciiTheme="majorBidi" w:hAnsiTheme="majorBidi" w:cstheme="majorBidi"/>
          <w:sz w:val="24"/>
          <w:szCs w:val="24"/>
        </w:rPr>
        <w:t xml:space="preserve"> </w:t>
      </w:r>
      <w:r w:rsidRPr="0052520F">
        <w:rPr>
          <w:rFonts w:asciiTheme="majorBidi" w:hAnsiTheme="majorBidi" w:cstheme="majorBidi"/>
          <w:sz w:val="24"/>
          <w:szCs w:val="24"/>
        </w:rPr>
        <w:t>hygroscopicity parameter (κ) and</w:t>
      </w:r>
      <w:r>
        <w:rPr>
          <w:rFonts w:asciiTheme="majorBidi" w:hAnsiTheme="majorBidi" w:cstheme="majorBidi"/>
          <w:sz w:val="24"/>
          <w:szCs w:val="24"/>
        </w:rPr>
        <w:t xml:space="preserve"> </w:t>
      </w:r>
      <w:r w:rsidRPr="0052520F">
        <w:rPr>
          <w:rFonts w:asciiTheme="majorBidi" w:hAnsiTheme="majorBidi" w:cstheme="majorBidi"/>
          <w:sz w:val="24"/>
          <w:szCs w:val="24"/>
        </w:rPr>
        <w:t>chemical composition of secondary</w:t>
      </w:r>
      <w:r>
        <w:rPr>
          <w:rFonts w:asciiTheme="majorBidi" w:hAnsiTheme="majorBidi" w:cstheme="majorBidi"/>
          <w:sz w:val="24"/>
          <w:szCs w:val="24"/>
        </w:rPr>
        <w:t xml:space="preserve"> </w:t>
      </w:r>
      <w:r w:rsidRPr="0052520F">
        <w:rPr>
          <w:rFonts w:asciiTheme="majorBidi" w:hAnsiTheme="majorBidi" w:cstheme="majorBidi"/>
          <w:sz w:val="24"/>
          <w:szCs w:val="24"/>
        </w:rPr>
        <w:t>organic cloud condensation nuclei,</w:t>
      </w:r>
      <w:r>
        <w:rPr>
          <w:rFonts w:asciiTheme="majorBidi" w:hAnsiTheme="majorBidi" w:cstheme="majorBidi"/>
          <w:sz w:val="24"/>
          <w:szCs w:val="24"/>
        </w:rPr>
        <w:t xml:space="preserve"> </w:t>
      </w:r>
      <w:proofErr w:type="spellStart"/>
      <w:r w:rsidRPr="0052520F">
        <w:rPr>
          <w:rFonts w:asciiTheme="majorBidi" w:hAnsiTheme="majorBidi" w:cstheme="majorBidi"/>
          <w:sz w:val="24"/>
          <w:szCs w:val="24"/>
        </w:rPr>
        <w:t>Geophys</w:t>
      </w:r>
      <w:proofErr w:type="spellEnd"/>
      <w:r w:rsidRPr="0052520F">
        <w:rPr>
          <w:rFonts w:asciiTheme="majorBidi" w:hAnsiTheme="majorBidi" w:cstheme="majorBidi"/>
          <w:sz w:val="24"/>
          <w:szCs w:val="24"/>
        </w:rPr>
        <w:t>. Res. Lett., 42, 10,920–10,928,</w:t>
      </w:r>
      <w:r>
        <w:rPr>
          <w:rFonts w:asciiTheme="majorBidi" w:hAnsiTheme="majorBidi" w:cstheme="majorBidi"/>
          <w:sz w:val="24"/>
          <w:szCs w:val="24"/>
        </w:rPr>
        <w:t xml:space="preserve"> </w:t>
      </w:r>
      <w:r w:rsidRPr="0052520F">
        <w:rPr>
          <w:rFonts w:asciiTheme="majorBidi" w:hAnsiTheme="majorBidi" w:cstheme="majorBidi"/>
          <w:sz w:val="24"/>
          <w:szCs w:val="24"/>
        </w:rPr>
        <w:t>doi:10.1002/2015GL066497.</w:t>
      </w:r>
    </w:p>
    <w:sectPr w:rsidR="000F2EC1" w:rsidSect="00C16121">
      <w:headerReference w:type="even" r:id="rId19"/>
      <w:headerReference w:type="default" r:id="rId20"/>
      <w:footerReference w:type="even" r:id="rId21"/>
      <w:footerReference w:type="default" r:id="rId22"/>
      <w:headerReference w:type="first" r:id="rId23"/>
      <w:footerReference w:type="first" r:id="rId24"/>
      <w:pgSz w:w="11907" w:h="16839" w:code="9"/>
      <w:pgMar w:top="446" w:right="1296" w:bottom="44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61657" w14:textId="77777777" w:rsidR="007C1645" w:rsidRDefault="007C1645" w:rsidP="00320A3E">
      <w:pPr>
        <w:spacing w:after="0" w:line="240" w:lineRule="auto"/>
      </w:pPr>
      <w:r>
        <w:separator/>
      </w:r>
    </w:p>
  </w:endnote>
  <w:endnote w:type="continuationSeparator" w:id="0">
    <w:p w14:paraId="7C4CBACA" w14:textId="77777777" w:rsidR="007C1645" w:rsidRDefault="007C1645" w:rsidP="0032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font>
  <w:font w:name="HVMath-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7B57" w14:textId="77777777" w:rsidR="001E2BA3" w:rsidRDefault="001E2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68625"/>
      <w:docPartObj>
        <w:docPartGallery w:val="Page Numbers (Bottom of Page)"/>
        <w:docPartUnique/>
      </w:docPartObj>
    </w:sdtPr>
    <w:sdtEndPr/>
    <w:sdtContent>
      <w:sdt>
        <w:sdtPr>
          <w:id w:val="450366370"/>
          <w:docPartObj>
            <w:docPartGallery w:val="Page Numbers (Top of Page)"/>
            <w:docPartUnique/>
          </w:docPartObj>
        </w:sdtPr>
        <w:sdtEndPr/>
        <w:sdtContent>
          <w:p w14:paraId="10617641" w14:textId="5626B38E" w:rsidR="004905EC" w:rsidRDefault="004905EC" w:rsidP="002974AE">
            <w:pPr>
              <w:spacing w:before="120" w:after="120" w:line="360" w:lineRule="auto"/>
              <w:jc w:val="both"/>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FA56" w14:textId="77777777" w:rsidR="001E2BA3" w:rsidRDefault="001E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58FA7" w14:textId="77777777" w:rsidR="007C1645" w:rsidRDefault="007C1645" w:rsidP="00320A3E">
      <w:pPr>
        <w:spacing w:after="0" w:line="240" w:lineRule="auto"/>
      </w:pPr>
      <w:r>
        <w:separator/>
      </w:r>
    </w:p>
  </w:footnote>
  <w:footnote w:type="continuationSeparator" w:id="0">
    <w:p w14:paraId="4AD19577" w14:textId="77777777" w:rsidR="007C1645" w:rsidRDefault="007C1645" w:rsidP="00320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FD4C" w14:textId="7BB15785" w:rsidR="001E2BA3" w:rsidRDefault="001E2BA3">
    <w:pPr>
      <w:pStyle w:val="Header"/>
    </w:pPr>
    <w:r>
      <w:rPr>
        <w:noProof/>
      </w:rPr>
      <w:pict w14:anchorId="34715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04797" o:spid="_x0000_s2050" type="#_x0000_t136" style="position:absolute;margin-left:0;margin-top:0;width:552.4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3C19" w14:textId="6A40C600" w:rsidR="001E2BA3" w:rsidRDefault="001E2BA3">
    <w:pPr>
      <w:pStyle w:val="Header"/>
    </w:pPr>
    <w:r>
      <w:rPr>
        <w:noProof/>
      </w:rPr>
      <w:pict w14:anchorId="7CC3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04798" o:spid="_x0000_s2051" type="#_x0000_t136" style="position:absolute;margin-left:0;margin-top:0;width:552.4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B6EB" w14:textId="14992DB3" w:rsidR="001E2BA3" w:rsidRDefault="001E2BA3">
    <w:pPr>
      <w:pStyle w:val="Header"/>
    </w:pPr>
    <w:r>
      <w:rPr>
        <w:noProof/>
      </w:rPr>
      <w:pict w14:anchorId="65D76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04796" o:spid="_x0000_s2049" type="#_x0000_t136" style="position:absolute;margin-left:0;margin-top:0;width:552.4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51F7"/>
    <w:multiLevelType w:val="multilevel"/>
    <w:tmpl w:val="6478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AE8"/>
    <w:rsid w:val="00012A89"/>
    <w:rsid w:val="0001482B"/>
    <w:rsid w:val="0001567E"/>
    <w:rsid w:val="00030DA3"/>
    <w:rsid w:val="00031CA8"/>
    <w:rsid w:val="00041A08"/>
    <w:rsid w:val="000558E2"/>
    <w:rsid w:val="00063C24"/>
    <w:rsid w:val="000B122C"/>
    <w:rsid w:val="000B5E15"/>
    <w:rsid w:val="000B6860"/>
    <w:rsid w:val="000C049D"/>
    <w:rsid w:val="000C055B"/>
    <w:rsid w:val="000F0BCE"/>
    <w:rsid w:val="000F2EC1"/>
    <w:rsid w:val="000F7668"/>
    <w:rsid w:val="00107999"/>
    <w:rsid w:val="00142C23"/>
    <w:rsid w:val="00144C44"/>
    <w:rsid w:val="00195DCB"/>
    <w:rsid w:val="001D5A4E"/>
    <w:rsid w:val="001D5DF9"/>
    <w:rsid w:val="001E2548"/>
    <w:rsid w:val="001E2BA3"/>
    <w:rsid w:val="00206A13"/>
    <w:rsid w:val="002479F1"/>
    <w:rsid w:val="00280D74"/>
    <w:rsid w:val="00286CA7"/>
    <w:rsid w:val="00296A4C"/>
    <w:rsid w:val="002974AE"/>
    <w:rsid w:val="002A4059"/>
    <w:rsid w:val="002B5D4E"/>
    <w:rsid w:val="002D34B6"/>
    <w:rsid w:val="002D42FC"/>
    <w:rsid w:val="002E13EA"/>
    <w:rsid w:val="003056F2"/>
    <w:rsid w:val="00317B19"/>
    <w:rsid w:val="00320A3E"/>
    <w:rsid w:val="00325B92"/>
    <w:rsid w:val="003515B5"/>
    <w:rsid w:val="00360E0D"/>
    <w:rsid w:val="003622F2"/>
    <w:rsid w:val="003A3E72"/>
    <w:rsid w:val="003B12FA"/>
    <w:rsid w:val="003B6B2A"/>
    <w:rsid w:val="003C7FBC"/>
    <w:rsid w:val="003E29BD"/>
    <w:rsid w:val="003E3DA1"/>
    <w:rsid w:val="003F05DF"/>
    <w:rsid w:val="003F5E88"/>
    <w:rsid w:val="004000B6"/>
    <w:rsid w:val="00402C84"/>
    <w:rsid w:val="00406036"/>
    <w:rsid w:val="0041037F"/>
    <w:rsid w:val="00417D4A"/>
    <w:rsid w:val="0042383E"/>
    <w:rsid w:val="00434CC8"/>
    <w:rsid w:val="00454A9C"/>
    <w:rsid w:val="00466CDB"/>
    <w:rsid w:val="004905EC"/>
    <w:rsid w:val="00491E14"/>
    <w:rsid w:val="004923FC"/>
    <w:rsid w:val="004C4A35"/>
    <w:rsid w:val="004D6E60"/>
    <w:rsid w:val="004E64F2"/>
    <w:rsid w:val="00506716"/>
    <w:rsid w:val="00542013"/>
    <w:rsid w:val="00552555"/>
    <w:rsid w:val="0056087E"/>
    <w:rsid w:val="00583199"/>
    <w:rsid w:val="005845EA"/>
    <w:rsid w:val="00584FBC"/>
    <w:rsid w:val="005A0AC3"/>
    <w:rsid w:val="005A2D58"/>
    <w:rsid w:val="005A3D2D"/>
    <w:rsid w:val="005A5976"/>
    <w:rsid w:val="005E4FB9"/>
    <w:rsid w:val="005F4011"/>
    <w:rsid w:val="006269E8"/>
    <w:rsid w:val="00644880"/>
    <w:rsid w:val="006453E6"/>
    <w:rsid w:val="00661105"/>
    <w:rsid w:val="006773DD"/>
    <w:rsid w:val="006A3C1F"/>
    <w:rsid w:val="006A6AC8"/>
    <w:rsid w:val="006B4369"/>
    <w:rsid w:val="006F07AE"/>
    <w:rsid w:val="006F0902"/>
    <w:rsid w:val="00716195"/>
    <w:rsid w:val="007345CC"/>
    <w:rsid w:val="00746EF4"/>
    <w:rsid w:val="00766792"/>
    <w:rsid w:val="00773035"/>
    <w:rsid w:val="00782664"/>
    <w:rsid w:val="007827DB"/>
    <w:rsid w:val="00791D2D"/>
    <w:rsid w:val="00793720"/>
    <w:rsid w:val="00796F4E"/>
    <w:rsid w:val="007A7052"/>
    <w:rsid w:val="007C1645"/>
    <w:rsid w:val="007C2B6B"/>
    <w:rsid w:val="007C439F"/>
    <w:rsid w:val="007E5DF4"/>
    <w:rsid w:val="00811F7C"/>
    <w:rsid w:val="008154A0"/>
    <w:rsid w:val="00815CF3"/>
    <w:rsid w:val="00823EDC"/>
    <w:rsid w:val="00854BF8"/>
    <w:rsid w:val="0086026F"/>
    <w:rsid w:val="0087304E"/>
    <w:rsid w:val="008765C0"/>
    <w:rsid w:val="008B4F95"/>
    <w:rsid w:val="008B6969"/>
    <w:rsid w:val="008C2B58"/>
    <w:rsid w:val="008C2FE8"/>
    <w:rsid w:val="008F1168"/>
    <w:rsid w:val="00902CE4"/>
    <w:rsid w:val="00916801"/>
    <w:rsid w:val="00927EDA"/>
    <w:rsid w:val="00935721"/>
    <w:rsid w:val="00960E84"/>
    <w:rsid w:val="00992F91"/>
    <w:rsid w:val="00995FD7"/>
    <w:rsid w:val="009B5B3B"/>
    <w:rsid w:val="009E70F7"/>
    <w:rsid w:val="00A06234"/>
    <w:rsid w:val="00A137B3"/>
    <w:rsid w:val="00A13C16"/>
    <w:rsid w:val="00A37C4C"/>
    <w:rsid w:val="00A447EE"/>
    <w:rsid w:val="00A74B2A"/>
    <w:rsid w:val="00A76328"/>
    <w:rsid w:val="00AA6DD1"/>
    <w:rsid w:val="00AE2AE8"/>
    <w:rsid w:val="00B11CE2"/>
    <w:rsid w:val="00B12006"/>
    <w:rsid w:val="00B4512F"/>
    <w:rsid w:val="00B45669"/>
    <w:rsid w:val="00B62A16"/>
    <w:rsid w:val="00B6548E"/>
    <w:rsid w:val="00B71684"/>
    <w:rsid w:val="00B83489"/>
    <w:rsid w:val="00BB5253"/>
    <w:rsid w:val="00BC0091"/>
    <w:rsid w:val="00BC0170"/>
    <w:rsid w:val="00BD2717"/>
    <w:rsid w:val="00BE13E2"/>
    <w:rsid w:val="00BE7839"/>
    <w:rsid w:val="00C0250A"/>
    <w:rsid w:val="00C05CA6"/>
    <w:rsid w:val="00C11F86"/>
    <w:rsid w:val="00C16121"/>
    <w:rsid w:val="00C325F3"/>
    <w:rsid w:val="00C34146"/>
    <w:rsid w:val="00C503CA"/>
    <w:rsid w:val="00C62CF3"/>
    <w:rsid w:val="00C80379"/>
    <w:rsid w:val="00C965BB"/>
    <w:rsid w:val="00C9665C"/>
    <w:rsid w:val="00C96E1C"/>
    <w:rsid w:val="00CA3D31"/>
    <w:rsid w:val="00CA3D81"/>
    <w:rsid w:val="00CB512F"/>
    <w:rsid w:val="00CD24A0"/>
    <w:rsid w:val="00CD67F5"/>
    <w:rsid w:val="00CE5292"/>
    <w:rsid w:val="00CF22D4"/>
    <w:rsid w:val="00CF3F73"/>
    <w:rsid w:val="00D00171"/>
    <w:rsid w:val="00D01AB0"/>
    <w:rsid w:val="00D13607"/>
    <w:rsid w:val="00D2717C"/>
    <w:rsid w:val="00D33D61"/>
    <w:rsid w:val="00D914FC"/>
    <w:rsid w:val="00DA60A7"/>
    <w:rsid w:val="00DA7DCD"/>
    <w:rsid w:val="00DB12F9"/>
    <w:rsid w:val="00DD0B02"/>
    <w:rsid w:val="00E246D9"/>
    <w:rsid w:val="00E25F74"/>
    <w:rsid w:val="00E27F45"/>
    <w:rsid w:val="00E363EC"/>
    <w:rsid w:val="00E40B9E"/>
    <w:rsid w:val="00E5081C"/>
    <w:rsid w:val="00E64894"/>
    <w:rsid w:val="00E86553"/>
    <w:rsid w:val="00E94FAD"/>
    <w:rsid w:val="00EA05B1"/>
    <w:rsid w:val="00EB54F5"/>
    <w:rsid w:val="00EC3575"/>
    <w:rsid w:val="00ED1AC7"/>
    <w:rsid w:val="00EE7161"/>
    <w:rsid w:val="00F14CD5"/>
    <w:rsid w:val="00F22C01"/>
    <w:rsid w:val="00F429C9"/>
    <w:rsid w:val="00F50FEE"/>
    <w:rsid w:val="00F86D3A"/>
    <w:rsid w:val="00F9397D"/>
    <w:rsid w:val="00F9404A"/>
    <w:rsid w:val="00FA0FA9"/>
    <w:rsid w:val="00FB108C"/>
    <w:rsid w:val="00FD0E65"/>
    <w:rsid w:val="00FD6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F5953D"/>
  <w15:docId w15:val="{724D5789-F3E3-4EEB-B87F-EE7519E6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AE8"/>
  </w:style>
  <w:style w:type="paragraph" w:styleId="Heading1">
    <w:name w:val="heading 1"/>
    <w:basedOn w:val="Normal"/>
    <w:next w:val="Normal"/>
    <w:link w:val="Heading1Char"/>
    <w:uiPriority w:val="9"/>
    <w:qFormat/>
    <w:rsid w:val="00D33D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417D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33D6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E2AE8"/>
    <w:rPr>
      <w:rFonts w:ascii="Times-Roman" w:hAnsi="Times-Roman" w:hint="default"/>
      <w:b w:val="0"/>
      <w:bCs w:val="0"/>
      <w:i w:val="0"/>
      <w:iCs w:val="0"/>
      <w:color w:val="231F20"/>
      <w:sz w:val="20"/>
      <w:szCs w:val="20"/>
    </w:rPr>
  </w:style>
  <w:style w:type="paragraph" w:styleId="Header">
    <w:name w:val="header"/>
    <w:basedOn w:val="Normal"/>
    <w:link w:val="HeaderChar"/>
    <w:uiPriority w:val="99"/>
    <w:unhideWhenUsed/>
    <w:rsid w:val="00320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3E"/>
  </w:style>
  <w:style w:type="paragraph" w:styleId="Footer">
    <w:name w:val="footer"/>
    <w:basedOn w:val="Normal"/>
    <w:link w:val="FooterChar"/>
    <w:uiPriority w:val="99"/>
    <w:unhideWhenUsed/>
    <w:rsid w:val="00320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3E"/>
  </w:style>
  <w:style w:type="paragraph" w:styleId="BalloonText">
    <w:name w:val="Balloon Text"/>
    <w:basedOn w:val="Normal"/>
    <w:link w:val="BalloonTextChar"/>
    <w:uiPriority w:val="99"/>
    <w:semiHidden/>
    <w:unhideWhenUsed/>
    <w:rsid w:val="00AA6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DD1"/>
    <w:rPr>
      <w:rFonts w:ascii="Tahoma" w:hAnsi="Tahoma" w:cs="Tahoma"/>
      <w:sz w:val="16"/>
      <w:szCs w:val="16"/>
    </w:rPr>
  </w:style>
  <w:style w:type="character" w:customStyle="1" w:styleId="fontstyle21">
    <w:name w:val="fontstyle21"/>
    <w:basedOn w:val="DefaultParagraphFont"/>
    <w:rsid w:val="00AA6DD1"/>
    <w:rPr>
      <w:rFonts w:ascii="Times-Italic" w:hAnsi="Times-Italic" w:hint="default"/>
      <w:b w:val="0"/>
      <w:bCs w:val="0"/>
      <w:i/>
      <w:iCs/>
      <w:color w:val="000000"/>
      <w:sz w:val="20"/>
      <w:szCs w:val="20"/>
    </w:rPr>
  </w:style>
  <w:style w:type="character" w:customStyle="1" w:styleId="fontstyle31">
    <w:name w:val="fontstyle31"/>
    <w:basedOn w:val="DefaultParagraphFont"/>
    <w:rsid w:val="00AA6DD1"/>
    <w:rPr>
      <w:rFonts w:ascii="HVMath-Italic" w:hAnsi="HVMath-Italic" w:hint="default"/>
      <w:b w:val="0"/>
      <w:bCs w:val="0"/>
      <w:i/>
      <w:iCs/>
      <w:color w:val="000000"/>
      <w:sz w:val="22"/>
      <w:szCs w:val="22"/>
    </w:rPr>
  </w:style>
  <w:style w:type="paragraph" w:styleId="ListParagraph">
    <w:name w:val="List Paragraph"/>
    <w:basedOn w:val="Normal"/>
    <w:uiPriority w:val="34"/>
    <w:qFormat/>
    <w:rsid w:val="005A3D2D"/>
    <w:pPr>
      <w:ind w:left="720"/>
      <w:contextualSpacing/>
    </w:pPr>
  </w:style>
  <w:style w:type="character" w:customStyle="1" w:styleId="react-xocs-alternative-link">
    <w:name w:val="react-xocs-alternative-link"/>
    <w:basedOn w:val="DefaultParagraphFont"/>
    <w:rsid w:val="00417D4A"/>
  </w:style>
  <w:style w:type="character" w:customStyle="1" w:styleId="given-name">
    <w:name w:val="given-name"/>
    <w:basedOn w:val="DefaultParagraphFont"/>
    <w:rsid w:val="00417D4A"/>
  </w:style>
  <w:style w:type="character" w:customStyle="1" w:styleId="text">
    <w:name w:val="text"/>
    <w:basedOn w:val="DefaultParagraphFont"/>
    <w:rsid w:val="00417D4A"/>
  </w:style>
  <w:style w:type="character" w:customStyle="1" w:styleId="Heading2Char">
    <w:name w:val="Heading 2 Char"/>
    <w:basedOn w:val="DefaultParagraphFont"/>
    <w:link w:val="Heading2"/>
    <w:uiPriority w:val="9"/>
    <w:rsid w:val="00417D4A"/>
    <w:rPr>
      <w:rFonts w:ascii="Times New Roman" w:eastAsia="Times New Roman" w:hAnsi="Times New Roman" w:cs="Times New Roman"/>
      <w:b/>
      <w:bCs/>
      <w:sz w:val="36"/>
      <w:szCs w:val="36"/>
    </w:rPr>
  </w:style>
  <w:style w:type="character" w:customStyle="1" w:styleId="anchor-text">
    <w:name w:val="anchor-text"/>
    <w:basedOn w:val="DefaultParagraphFont"/>
    <w:rsid w:val="00417D4A"/>
  </w:style>
  <w:style w:type="character" w:styleId="Hyperlink">
    <w:name w:val="Hyperlink"/>
    <w:basedOn w:val="DefaultParagraphFont"/>
    <w:uiPriority w:val="99"/>
    <w:unhideWhenUsed/>
    <w:rsid w:val="00417D4A"/>
    <w:rPr>
      <w:color w:val="0563C1" w:themeColor="hyperlink"/>
      <w:u w:val="single"/>
    </w:rPr>
  </w:style>
  <w:style w:type="character" w:customStyle="1" w:styleId="author-ref">
    <w:name w:val="author-ref"/>
    <w:basedOn w:val="DefaultParagraphFont"/>
    <w:rsid w:val="00D33D61"/>
  </w:style>
  <w:style w:type="character" w:customStyle="1" w:styleId="Heading1Char">
    <w:name w:val="Heading 1 Char"/>
    <w:basedOn w:val="DefaultParagraphFont"/>
    <w:link w:val="Heading1"/>
    <w:uiPriority w:val="9"/>
    <w:rsid w:val="00D33D61"/>
    <w:rPr>
      <w:rFonts w:asciiTheme="majorHAnsi" w:eastAsiaTheme="majorEastAsia" w:hAnsiTheme="majorHAnsi" w:cstheme="majorBidi"/>
      <w:b/>
      <w:bCs/>
      <w:color w:val="2F5496" w:themeColor="accent1" w:themeShade="BF"/>
      <w:sz w:val="28"/>
      <w:szCs w:val="28"/>
    </w:rPr>
  </w:style>
  <w:style w:type="character" w:customStyle="1" w:styleId="title-text">
    <w:name w:val="title-text"/>
    <w:basedOn w:val="DefaultParagraphFont"/>
    <w:rsid w:val="00D33D61"/>
  </w:style>
  <w:style w:type="character" w:customStyle="1" w:styleId="Heading3Char">
    <w:name w:val="Heading 3 Char"/>
    <w:basedOn w:val="DefaultParagraphFont"/>
    <w:link w:val="Heading3"/>
    <w:uiPriority w:val="9"/>
    <w:semiHidden/>
    <w:rsid w:val="00D33D61"/>
    <w:rPr>
      <w:rFonts w:asciiTheme="majorHAnsi" w:eastAsiaTheme="majorEastAsia" w:hAnsiTheme="majorHAnsi" w:cstheme="majorBidi"/>
      <w:b/>
      <w:bCs/>
      <w:color w:val="4472C4" w:themeColor="accent1"/>
    </w:rPr>
  </w:style>
  <w:style w:type="character" w:customStyle="1" w:styleId="author">
    <w:name w:val="author"/>
    <w:basedOn w:val="DefaultParagraphFont"/>
    <w:rsid w:val="00D33D61"/>
  </w:style>
  <w:style w:type="character" w:styleId="Emphasis">
    <w:name w:val="Emphasis"/>
    <w:basedOn w:val="DefaultParagraphFont"/>
    <w:uiPriority w:val="20"/>
    <w:qFormat/>
    <w:rsid w:val="00D33D61"/>
    <w:rPr>
      <w:i/>
      <w:iCs/>
    </w:rPr>
  </w:style>
  <w:style w:type="character" w:customStyle="1" w:styleId="hlfld-contribauthor">
    <w:name w:val="hlfld-contribauthor"/>
    <w:basedOn w:val="DefaultParagraphFont"/>
    <w:rsid w:val="00CD24A0"/>
  </w:style>
  <w:style w:type="character" w:customStyle="1" w:styleId="hlfld-title">
    <w:name w:val="hlfld-title"/>
    <w:basedOn w:val="DefaultParagraphFont"/>
    <w:rsid w:val="00CD24A0"/>
  </w:style>
  <w:style w:type="character" w:styleId="PlaceholderText">
    <w:name w:val="Placeholder Text"/>
    <w:basedOn w:val="DefaultParagraphFont"/>
    <w:uiPriority w:val="99"/>
    <w:semiHidden/>
    <w:rsid w:val="00296A4C"/>
    <w:rPr>
      <w:color w:val="808080"/>
    </w:rPr>
  </w:style>
  <w:style w:type="character" w:customStyle="1" w:styleId="fontstyle41">
    <w:name w:val="fontstyle41"/>
    <w:basedOn w:val="DefaultParagraphFont"/>
    <w:rsid w:val="00BB5253"/>
    <w:rPr>
      <w:rFonts w:ascii="Helvetica" w:hAnsi="Helvetica" w:hint="default"/>
      <w:b w:val="0"/>
      <w:bCs w:val="0"/>
      <w:i w:val="0"/>
      <w:iCs w:val="0"/>
      <w:color w:val="000000"/>
      <w:sz w:val="12"/>
      <w:szCs w:val="12"/>
    </w:rPr>
  </w:style>
  <w:style w:type="character" w:styleId="UnresolvedMention">
    <w:name w:val="Unresolved Mention"/>
    <w:basedOn w:val="DefaultParagraphFont"/>
    <w:uiPriority w:val="99"/>
    <w:semiHidden/>
    <w:unhideWhenUsed/>
    <w:rsid w:val="0004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1471">
      <w:bodyDiv w:val="1"/>
      <w:marLeft w:val="0"/>
      <w:marRight w:val="0"/>
      <w:marTop w:val="0"/>
      <w:marBottom w:val="0"/>
      <w:divBdr>
        <w:top w:val="none" w:sz="0" w:space="0" w:color="auto"/>
        <w:left w:val="none" w:sz="0" w:space="0" w:color="auto"/>
        <w:bottom w:val="none" w:sz="0" w:space="0" w:color="auto"/>
        <w:right w:val="none" w:sz="0" w:space="0" w:color="auto"/>
      </w:divBdr>
      <w:divsChild>
        <w:div w:id="287245369">
          <w:marLeft w:val="0"/>
          <w:marRight w:val="0"/>
          <w:marTop w:val="0"/>
          <w:marBottom w:val="0"/>
          <w:divBdr>
            <w:top w:val="none" w:sz="0" w:space="0" w:color="auto"/>
            <w:left w:val="none" w:sz="0" w:space="0" w:color="auto"/>
            <w:bottom w:val="none" w:sz="0" w:space="0" w:color="auto"/>
            <w:right w:val="none" w:sz="0" w:space="0" w:color="auto"/>
          </w:divBdr>
          <w:divsChild>
            <w:div w:id="7127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5792">
      <w:bodyDiv w:val="1"/>
      <w:marLeft w:val="0"/>
      <w:marRight w:val="0"/>
      <w:marTop w:val="0"/>
      <w:marBottom w:val="0"/>
      <w:divBdr>
        <w:top w:val="none" w:sz="0" w:space="0" w:color="auto"/>
        <w:left w:val="none" w:sz="0" w:space="0" w:color="auto"/>
        <w:bottom w:val="none" w:sz="0" w:space="0" w:color="auto"/>
        <w:right w:val="none" w:sz="0" w:space="0" w:color="auto"/>
      </w:divBdr>
    </w:div>
    <w:div w:id="206796667">
      <w:bodyDiv w:val="1"/>
      <w:marLeft w:val="0"/>
      <w:marRight w:val="0"/>
      <w:marTop w:val="0"/>
      <w:marBottom w:val="0"/>
      <w:divBdr>
        <w:top w:val="none" w:sz="0" w:space="0" w:color="auto"/>
        <w:left w:val="none" w:sz="0" w:space="0" w:color="auto"/>
        <w:bottom w:val="none" w:sz="0" w:space="0" w:color="auto"/>
        <w:right w:val="none" w:sz="0" w:space="0" w:color="auto"/>
      </w:divBdr>
      <w:divsChild>
        <w:div w:id="42945315">
          <w:marLeft w:val="0"/>
          <w:marRight w:val="0"/>
          <w:marTop w:val="0"/>
          <w:marBottom w:val="0"/>
          <w:divBdr>
            <w:top w:val="none" w:sz="0" w:space="0" w:color="auto"/>
            <w:left w:val="none" w:sz="0" w:space="0" w:color="auto"/>
            <w:bottom w:val="none" w:sz="0" w:space="0" w:color="auto"/>
            <w:right w:val="none" w:sz="0" w:space="0" w:color="auto"/>
          </w:divBdr>
          <w:divsChild>
            <w:div w:id="20830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457">
      <w:bodyDiv w:val="1"/>
      <w:marLeft w:val="0"/>
      <w:marRight w:val="0"/>
      <w:marTop w:val="0"/>
      <w:marBottom w:val="0"/>
      <w:divBdr>
        <w:top w:val="none" w:sz="0" w:space="0" w:color="auto"/>
        <w:left w:val="none" w:sz="0" w:space="0" w:color="auto"/>
        <w:bottom w:val="none" w:sz="0" w:space="0" w:color="auto"/>
        <w:right w:val="none" w:sz="0" w:space="0" w:color="auto"/>
      </w:divBdr>
    </w:div>
    <w:div w:id="313950076">
      <w:bodyDiv w:val="1"/>
      <w:marLeft w:val="0"/>
      <w:marRight w:val="0"/>
      <w:marTop w:val="0"/>
      <w:marBottom w:val="0"/>
      <w:divBdr>
        <w:top w:val="none" w:sz="0" w:space="0" w:color="auto"/>
        <w:left w:val="none" w:sz="0" w:space="0" w:color="auto"/>
        <w:bottom w:val="none" w:sz="0" w:space="0" w:color="auto"/>
        <w:right w:val="none" w:sz="0" w:space="0" w:color="auto"/>
      </w:divBdr>
    </w:div>
    <w:div w:id="319314882">
      <w:bodyDiv w:val="1"/>
      <w:marLeft w:val="0"/>
      <w:marRight w:val="0"/>
      <w:marTop w:val="0"/>
      <w:marBottom w:val="0"/>
      <w:divBdr>
        <w:top w:val="none" w:sz="0" w:space="0" w:color="auto"/>
        <w:left w:val="none" w:sz="0" w:space="0" w:color="auto"/>
        <w:bottom w:val="none" w:sz="0" w:space="0" w:color="auto"/>
        <w:right w:val="none" w:sz="0" w:space="0" w:color="auto"/>
      </w:divBdr>
    </w:div>
    <w:div w:id="329527921">
      <w:bodyDiv w:val="1"/>
      <w:marLeft w:val="0"/>
      <w:marRight w:val="0"/>
      <w:marTop w:val="0"/>
      <w:marBottom w:val="0"/>
      <w:divBdr>
        <w:top w:val="none" w:sz="0" w:space="0" w:color="auto"/>
        <w:left w:val="none" w:sz="0" w:space="0" w:color="auto"/>
        <w:bottom w:val="none" w:sz="0" w:space="0" w:color="auto"/>
        <w:right w:val="none" w:sz="0" w:space="0" w:color="auto"/>
      </w:divBdr>
    </w:div>
    <w:div w:id="380447422">
      <w:bodyDiv w:val="1"/>
      <w:marLeft w:val="0"/>
      <w:marRight w:val="0"/>
      <w:marTop w:val="0"/>
      <w:marBottom w:val="0"/>
      <w:divBdr>
        <w:top w:val="none" w:sz="0" w:space="0" w:color="auto"/>
        <w:left w:val="none" w:sz="0" w:space="0" w:color="auto"/>
        <w:bottom w:val="none" w:sz="0" w:space="0" w:color="auto"/>
        <w:right w:val="none" w:sz="0" w:space="0" w:color="auto"/>
      </w:divBdr>
    </w:div>
    <w:div w:id="390883590">
      <w:bodyDiv w:val="1"/>
      <w:marLeft w:val="0"/>
      <w:marRight w:val="0"/>
      <w:marTop w:val="0"/>
      <w:marBottom w:val="0"/>
      <w:divBdr>
        <w:top w:val="none" w:sz="0" w:space="0" w:color="auto"/>
        <w:left w:val="none" w:sz="0" w:space="0" w:color="auto"/>
        <w:bottom w:val="none" w:sz="0" w:space="0" w:color="auto"/>
        <w:right w:val="none" w:sz="0" w:space="0" w:color="auto"/>
      </w:divBdr>
    </w:div>
    <w:div w:id="430200288">
      <w:bodyDiv w:val="1"/>
      <w:marLeft w:val="0"/>
      <w:marRight w:val="0"/>
      <w:marTop w:val="0"/>
      <w:marBottom w:val="0"/>
      <w:divBdr>
        <w:top w:val="none" w:sz="0" w:space="0" w:color="auto"/>
        <w:left w:val="none" w:sz="0" w:space="0" w:color="auto"/>
        <w:bottom w:val="none" w:sz="0" w:space="0" w:color="auto"/>
        <w:right w:val="none" w:sz="0" w:space="0" w:color="auto"/>
      </w:divBdr>
    </w:div>
    <w:div w:id="442849226">
      <w:bodyDiv w:val="1"/>
      <w:marLeft w:val="0"/>
      <w:marRight w:val="0"/>
      <w:marTop w:val="0"/>
      <w:marBottom w:val="0"/>
      <w:divBdr>
        <w:top w:val="none" w:sz="0" w:space="0" w:color="auto"/>
        <w:left w:val="none" w:sz="0" w:space="0" w:color="auto"/>
        <w:bottom w:val="none" w:sz="0" w:space="0" w:color="auto"/>
        <w:right w:val="none" w:sz="0" w:space="0" w:color="auto"/>
      </w:divBdr>
    </w:div>
    <w:div w:id="517281216">
      <w:bodyDiv w:val="1"/>
      <w:marLeft w:val="0"/>
      <w:marRight w:val="0"/>
      <w:marTop w:val="0"/>
      <w:marBottom w:val="0"/>
      <w:divBdr>
        <w:top w:val="none" w:sz="0" w:space="0" w:color="auto"/>
        <w:left w:val="none" w:sz="0" w:space="0" w:color="auto"/>
        <w:bottom w:val="none" w:sz="0" w:space="0" w:color="auto"/>
        <w:right w:val="none" w:sz="0" w:space="0" w:color="auto"/>
      </w:divBdr>
    </w:div>
    <w:div w:id="729764876">
      <w:bodyDiv w:val="1"/>
      <w:marLeft w:val="0"/>
      <w:marRight w:val="0"/>
      <w:marTop w:val="0"/>
      <w:marBottom w:val="0"/>
      <w:divBdr>
        <w:top w:val="none" w:sz="0" w:space="0" w:color="auto"/>
        <w:left w:val="none" w:sz="0" w:space="0" w:color="auto"/>
        <w:bottom w:val="none" w:sz="0" w:space="0" w:color="auto"/>
        <w:right w:val="none" w:sz="0" w:space="0" w:color="auto"/>
      </w:divBdr>
    </w:div>
    <w:div w:id="822159797">
      <w:bodyDiv w:val="1"/>
      <w:marLeft w:val="0"/>
      <w:marRight w:val="0"/>
      <w:marTop w:val="0"/>
      <w:marBottom w:val="0"/>
      <w:divBdr>
        <w:top w:val="none" w:sz="0" w:space="0" w:color="auto"/>
        <w:left w:val="none" w:sz="0" w:space="0" w:color="auto"/>
        <w:bottom w:val="none" w:sz="0" w:space="0" w:color="auto"/>
        <w:right w:val="none" w:sz="0" w:space="0" w:color="auto"/>
      </w:divBdr>
    </w:div>
    <w:div w:id="838470259">
      <w:bodyDiv w:val="1"/>
      <w:marLeft w:val="0"/>
      <w:marRight w:val="0"/>
      <w:marTop w:val="0"/>
      <w:marBottom w:val="0"/>
      <w:divBdr>
        <w:top w:val="none" w:sz="0" w:space="0" w:color="auto"/>
        <w:left w:val="none" w:sz="0" w:space="0" w:color="auto"/>
        <w:bottom w:val="none" w:sz="0" w:space="0" w:color="auto"/>
        <w:right w:val="none" w:sz="0" w:space="0" w:color="auto"/>
      </w:divBdr>
    </w:div>
    <w:div w:id="873884117">
      <w:bodyDiv w:val="1"/>
      <w:marLeft w:val="0"/>
      <w:marRight w:val="0"/>
      <w:marTop w:val="0"/>
      <w:marBottom w:val="0"/>
      <w:divBdr>
        <w:top w:val="none" w:sz="0" w:space="0" w:color="auto"/>
        <w:left w:val="none" w:sz="0" w:space="0" w:color="auto"/>
        <w:bottom w:val="none" w:sz="0" w:space="0" w:color="auto"/>
        <w:right w:val="none" w:sz="0" w:space="0" w:color="auto"/>
      </w:divBdr>
    </w:div>
    <w:div w:id="890657497">
      <w:bodyDiv w:val="1"/>
      <w:marLeft w:val="0"/>
      <w:marRight w:val="0"/>
      <w:marTop w:val="0"/>
      <w:marBottom w:val="0"/>
      <w:divBdr>
        <w:top w:val="none" w:sz="0" w:space="0" w:color="auto"/>
        <w:left w:val="none" w:sz="0" w:space="0" w:color="auto"/>
        <w:bottom w:val="none" w:sz="0" w:space="0" w:color="auto"/>
        <w:right w:val="none" w:sz="0" w:space="0" w:color="auto"/>
      </w:divBdr>
    </w:div>
    <w:div w:id="920453552">
      <w:bodyDiv w:val="1"/>
      <w:marLeft w:val="0"/>
      <w:marRight w:val="0"/>
      <w:marTop w:val="0"/>
      <w:marBottom w:val="0"/>
      <w:divBdr>
        <w:top w:val="none" w:sz="0" w:space="0" w:color="auto"/>
        <w:left w:val="none" w:sz="0" w:space="0" w:color="auto"/>
        <w:bottom w:val="none" w:sz="0" w:space="0" w:color="auto"/>
        <w:right w:val="none" w:sz="0" w:space="0" w:color="auto"/>
      </w:divBdr>
    </w:div>
    <w:div w:id="1006175450">
      <w:bodyDiv w:val="1"/>
      <w:marLeft w:val="0"/>
      <w:marRight w:val="0"/>
      <w:marTop w:val="0"/>
      <w:marBottom w:val="0"/>
      <w:divBdr>
        <w:top w:val="none" w:sz="0" w:space="0" w:color="auto"/>
        <w:left w:val="none" w:sz="0" w:space="0" w:color="auto"/>
        <w:bottom w:val="none" w:sz="0" w:space="0" w:color="auto"/>
        <w:right w:val="none" w:sz="0" w:space="0" w:color="auto"/>
      </w:divBdr>
      <w:divsChild>
        <w:div w:id="2125491830">
          <w:marLeft w:val="0"/>
          <w:marRight w:val="0"/>
          <w:marTop w:val="0"/>
          <w:marBottom w:val="0"/>
          <w:divBdr>
            <w:top w:val="none" w:sz="0" w:space="0" w:color="auto"/>
            <w:left w:val="none" w:sz="0" w:space="0" w:color="auto"/>
            <w:bottom w:val="none" w:sz="0" w:space="0" w:color="auto"/>
            <w:right w:val="none" w:sz="0" w:space="0" w:color="auto"/>
          </w:divBdr>
          <w:divsChild>
            <w:div w:id="7901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9132">
      <w:bodyDiv w:val="1"/>
      <w:marLeft w:val="0"/>
      <w:marRight w:val="0"/>
      <w:marTop w:val="0"/>
      <w:marBottom w:val="0"/>
      <w:divBdr>
        <w:top w:val="none" w:sz="0" w:space="0" w:color="auto"/>
        <w:left w:val="none" w:sz="0" w:space="0" w:color="auto"/>
        <w:bottom w:val="none" w:sz="0" w:space="0" w:color="auto"/>
        <w:right w:val="none" w:sz="0" w:space="0" w:color="auto"/>
      </w:divBdr>
    </w:div>
    <w:div w:id="1241017634">
      <w:bodyDiv w:val="1"/>
      <w:marLeft w:val="0"/>
      <w:marRight w:val="0"/>
      <w:marTop w:val="0"/>
      <w:marBottom w:val="0"/>
      <w:divBdr>
        <w:top w:val="none" w:sz="0" w:space="0" w:color="auto"/>
        <w:left w:val="none" w:sz="0" w:space="0" w:color="auto"/>
        <w:bottom w:val="none" w:sz="0" w:space="0" w:color="auto"/>
        <w:right w:val="none" w:sz="0" w:space="0" w:color="auto"/>
      </w:divBdr>
    </w:div>
    <w:div w:id="1311059380">
      <w:bodyDiv w:val="1"/>
      <w:marLeft w:val="0"/>
      <w:marRight w:val="0"/>
      <w:marTop w:val="0"/>
      <w:marBottom w:val="0"/>
      <w:divBdr>
        <w:top w:val="none" w:sz="0" w:space="0" w:color="auto"/>
        <w:left w:val="none" w:sz="0" w:space="0" w:color="auto"/>
        <w:bottom w:val="none" w:sz="0" w:space="0" w:color="auto"/>
        <w:right w:val="none" w:sz="0" w:space="0" w:color="auto"/>
      </w:divBdr>
    </w:div>
    <w:div w:id="1363242051">
      <w:bodyDiv w:val="1"/>
      <w:marLeft w:val="0"/>
      <w:marRight w:val="0"/>
      <w:marTop w:val="0"/>
      <w:marBottom w:val="0"/>
      <w:divBdr>
        <w:top w:val="none" w:sz="0" w:space="0" w:color="auto"/>
        <w:left w:val="none" w:sz="0" w:space="0" w:color="auto"/>
        <w:bottom w:val="none" w:sz="0" w:space="0" w:color="auto"/>
        <w:right w:val="none" w:sz="0" w:space="0" w:color="auto"/>
      </w:divBdr>
      <w:divsChild>
        <w:div w:id="1415199162">
          <w:marLeft w:val="0"/>
          <w:marRight w:val="0"/>
          <w:marTop w:val="0"/>
          <w:marBottom w:val="0"/>
          <w:divBdr>
            <w:top w:val="none" w:sz="0" w:space="0" w:color="auto"/>
            <w:left w:val="none" w:sz="0" w:space="0" w:color="auto"/>
            <w:bottom w:val="none" w:sz="0" w:space="0" w:color="auto"/>
            <w:right w:val="none" w:sz="0" w:space="0" w:color="auto"/>
          </w:divBdr>
        </w:div>
        <w:div w:id="1071852893">
          <w:marLeft w:val="0"/>
          <w:marRight w:val="0"/>
          <w:marTop w:val="0"/>
          <w:marBottom w:val="0"/>
          <w:divBdr>
            <w:top w:val="none" w:sz="0" w:space="0" w:color="auto"/>
            <w:left w:val="none" w:sz="0" w:space="0" w:color="auto"/>
            <w:bottom w:val="none" w:sz="0" w:space="0" w:color="auto"/>
            <w:right w:val="none" w:sz="0" w:space="0" w:color="auto"/>
          </w:divBdr>
        </w:div>
      </w:divsChild>
    </w:div>
    <w:div w:id="1374504143">
      <w:bodyDiv w:val="1"/>
      <w:marLeft w:val="0"/>
      <w:marRight w:val="0"/>
      <w:marTop w:val="0"/>
      <w:marBottom w:val="0"/>
      <w:divBdr>
        <w:top w:val="none" w:sz="0" w:space="0" w:color="auto"/>
        <w:left w:val="none" w:sz="0" w:space="0" w:color="auto"/>
        <w:bottom w:val="none" w:sz="0" w:space="0" w:color="auto"/>
        <w:right w:val="none" w:sz="0" w:space="0" w:color="auto"/>
      </w:divBdr>
      <w:divsChild>
        <w:div w:id="217477095">
          <w:marLeft w:val="0"/>
          <w:marRight w:val="0"/>
          <w:marTop w:val="0"/>
          <w:marBottom w:val="0"/>
          <w:divBdr>
            <w:top w:val="none" w:sz="0" w:space="0" w:color="auto"/>
            <w:left w:val="none" w:sz="0" w:space="0" w:color="auto"/>
            <w:bottom w:val="none" w:sz="0" w:space="0" w:color="auto"/>
            <w:right w:val="none" w:sz="0" w:space="0" w:color="auto"/>
          </w:divBdr>
        </w:div>
        <w:div w:id="564679878">
          <w:marLeft w:val="0"/>
          <w:marRight w:val="0"/>
          <w:marTop w:val="0"/>
          <w:marBottom w:val="0"/>
          <w:divBdr>
            <w:top w:val="none" w:sz="0" w:space="0" w:color="auto"/>
            <w:left w:val="none" w:sz="0" w:space="0" w:color="auto"/>
            <w:bottom w:val="none" w:sz="0" w:space="0" w:color="auto"/>
            <w:right w:val="none" w:sz="0" w:space="0" w:color="auto"/>
          </w:divBdr>
        </w:div>
      </w:divsChild>
    </w:div>
    <w:div w:id="1525901477">
      <w:bodyDiv w:val="1"/>
      <w:marLeft w:val="0"/>
      <w:marRight w:val="0"/>
      <w:marTop w:val="0"/>
      <w:marBottom w:val="0"/>
      <w:divBdr>
        <w:top w:val="none" w:sz="0" w:space="0" w:color="auto"/>
        <w:left w:val="none" w:sz="0" w:space="0" w:color="auto"/>
        <w:bottom w:val="none" w:sz="0" w:space="0" w:color="auto"/>
        <w:right w:val="none" w:sz="0" w:space="0" w:color="auto"/>
      </w:divBdr>
    </w:div>
    <w:div w:id="1535846790">
      <w:bodyDiv w:val="1"/>
      <w:marLeft w:val="0"/>
      <w:marRight w:val="0"/>
      <w:marTop w:val="0"/>
      <w:marBottom w:val="0"/>
      <w:divBdr>
        <w:top w:val="none" w:sz="0" w:space="0" w:color="auto"/>
        <w:left w:val="none" w:sz="0" w:space="0" w:color="auto"/>
        <w:bottom w:val="none" w:sz="0" w:space="0" w:color="auto"/>
        <w:right w:val="none" w:sz="0" w:space="0" w:color="auto"/>
      </w:divBdr>
    </w:div>
    <w:div w:id="1558976789">
      <w:bodyDiv w:val="1"/>
      <w:marLeft w:val="0"/>
      <w:marRight w:val="0"/>
      <w:marTop w:val="0"/>
      <w:marBottom w:val="0"/>
      <w:divBdr>
        <w:top w:val="none" w:sz="0" w:space="0" w:color="auto"/>
        <w:left w:val="none" w:sz="0" w:space="0" w:color="auto"/>
        <w:bottom w:val="none" w:sz="0" w:space="0" w:color="auto"/>
        <w:right w:val="none" w:sz="0" w:space="0" w:color="auto"/>
      </w:divBdr>
    </w:div>
    <w:div w:id="1620069910">
      <w:bodyDiv w:val="1"/>
      <w:marLeft w:val="0"/>
      <w:marRight w:val="0"/>
      <w:marTop w:val="0"/>
      <w:marBottom w:val="0"/>
      <w:divBdr>
        <w:top w:val="none" w:sz="0" w:space="0" w:color="auto"/>
        <w:left w:val="none" w:sz="0" w:space="0" w:color="auto"/>
        <w:bottom w:val="none" w:sz="0" w:space="0" w:color="auto"/>
        <w:right w:val="none" w:sz="0" w:space="0" w:color="auto"/>
      </w:divBdr>
    </w:div>
    <w:div w:id="1681657797">
      <w:bodyDiv w:val="1"/>
      <w:marLeft w:val="0"/>
      <w:marRight w:val="0"/>
      <w:marTop w:val="0"/>
      <w:marBottom w:val="0"/>
      <w:divBdr>
        <w:top w:val="none" w:sz="0" w:space="0" w:color="auto"/>
        <w:left w:val="none" w:sz="0" w:space="0" w:color="auto"/>
        <w:bottom w:val="none" w:sz="0" w:space="0" w:color="auto"/>
        <w:right w:val="none" w:sz="0" w:space="0" w:color="auto"/>
      </w:divBdr>
    </w:div>
    <w:div w:id="1723871791">
      <w:bodyDiv w:val="1"/>
      <w:marLeft w:val="0"/>
      <w:marRight w:val="0"/>
      <w:marTop w:val="0"/>
      <w:marBottom w:val="0"/>
      <w:divBdr>
        <w:top w:val="none" w:sz="0" w:space="0" w:color="auto"/>
        <w:left w:val="none" w:sz="0" w:space="0" w:color="auto"/>
        <w:bottom w:val="none" w:sz="0" w:space="0" w:color="auto"/>
        <w:right w:val="none" w:sz="0" w:space="0" w:color="auto"/>
      </w:divBdr>
    </w:div>
    <w:div w:id="1825923916">
      <w:bodyDiv w:val="1"/>
      <w:marLeft w:val="0"/>
      <w:marRight w:val="0"/>
      <w:marTop w:val="0"/>
      <w:marBottom w:val="0"/>
      <w:divBdr>
        <w:top w:val="none" w:sz="0" w:space="0" w:color="auto"/>
        <w:left w:val="none" w:sz="0" w:space="0" w:color="auto"/>
        <w:bottom w:val="none" w:sz="0" w:space="0" w:color="auto"/>
        <w:right w:val="none" w:sz="0" w:space="0" w:color="auto"/>
      </w:divBdr>
    </w:div>
    <w:div w:id="1844853446">
      <w:bodyDiv w:val="1"/>
      <w:marLeft w:val="0"/>
      <w:marRight w:val="0"/>
      <w:marTop w:val="0"/>
      <w:marBottom w:val="0"/>
      <w:divBdr>
        <w:top w:val="none" w:sz="0" w:space="0" w:color="auto"/>
        <w:left w:val="none" w:sz="0" w:space="0" w:color="auto"/>
        <w:bottom w:val="none" w:sz="0" w:space="0" w:color="auto"/>
        <w:right w:val="none" w:sz="0" w:space="0" w:color="auto"/>
      </w:divBdr>
    </w:div>
    <w:div w:id="1867913403">
      <w:bodyDiv w:val="1"/>
      <w:marLeft w:val="0"/>
      <w:marRight w:val="0"/>
      <w:marTop w:val="0"/>
      <w:marBottom w:val="0"/>
      <w:divBdr>
        <w:top w:val="none" w:sz="0" w:space="0" w:color="auto"/>
        <w:left w:val="none" w:sz="0" w:space="0" w:color="auto"/>
        <w:bottom w:val="none" w:sz="0" w:space="0" w:color="auto"/>
        <w:right w:val="none" w:sz="0" w:space="0" w:color="auto"/>
      </w:divBdr>
    </w:div>
    <w:div w:id="1983805100">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2036609527">
      <w:bodyDiv w:val="1"/>
      <w:marLeft w:val="0"/>
      <w:marRight w:val="0"/>
      <w:marTop w:val="0"/>
      <w:marBottom w:val="0"/>
      <w:divBdr>
        <w:top w:val="none" w:sz="0" w:space="0" w:color="auto"/>
        <w:left w:val="none" w:sz="0" w:space="0" w:color="auto"/>
        <w:bottom w:val="none" w:sz="0" w:space="0" w:color="auto"/>
        <w:right w:val="none" w:sz="0" w:space="0" w:color="auto"/>
      </w:divBdr>
    </w:div>
    <w:div w:id="2062626951">
      <w:bodyDiv w:val="1"/>
      <w:marLeft w:val="0"/>
      <w:marRight w:val="0"/>
      <w:marTop w:val="0"/>
      <w:marBottom w:val="0"/>
      <w:divBdr>
        <w:top w:val="none" w:sz="0" w:space="0" w:color="auto"/>
        <w:left w:val="none" w:sz="0" w:space="0" w:color="auto"/>
        <w:bottom w:val="none" w:sz="0" w:space="0" w:color="auto"/>
        <w:right w:val="none" w:sz="0" w:space="0" w:color="auto"/>
      </w:divBdr>
    </w:div>
    <w:div w:id="2088460461">
      <w:bodyDiv w:val="1"/>
      <w:marLeft w:val="0"/>
      <w:marRight w:val="0"/>
      <w:marTop w:val="0"/>
      <w:marBottom w:val="0"/>
      <w:divBdr>
        <w:top w:val="none" w:sz="0" w:space="0" w:color="auto"/>
        <w:left w:val="none" w:sz="0" w:space="0" w:color="auto"/>
        <w:bottom w:val="none" w:sz="0" w:space="0" w:color="auto"/>
        <w:right w:val="none" w:sz="0" w:space="0" w:color="auto"/>
      </w:divBdr>
    </w:div>
    <w:div w:id="2096389807">
      <w:bodyDiv w:val="1"/>
      <w:marLeft w:val="0"/>
      <w:marRight w:val="0"/>
      <w:marTop w:val="0"/>
      <w:marBottom w:val="0"/>
      <w:divBdr>
        <w:top w:val="none" w:sz="0" w:space="0" w:color="auto"/>
        <w:left w:val="none" w:sz="0" w:space="0" w:color="auto"/>
        <w:bottom w:val="none" w:sz="0" w:space="0" w:color="auto"/>
        <w:right w:val="none" w:sz="0" w:space="0" w:color="auto"/>
      </w:divBdr>
    </w:div>
    <w:div w:id="21153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mos-chem-phys.org/acp/5/1357/" TargetMode="External"/><Relationship Id="rId13" Type="http://schemas.openxmlformats.org/officeDocument/2006/relationships/hyperlink" Target="https://doi.org/10.1016/0004-6981(89)90593-3" TargetMode="External"/><Relationship Id="rId18" Type="http://schemas.openxmlformats.org/officeDocument/2006/relationships/hyperlink" Target="https://www.sciencedirect.com/journal/atmospheric-environment-part-a-general-topics/vol/27/issue/1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tmos-chem-phys.org/acp/5/1357/" TargetMode="External"/><Relationship Id="rId12" Type="http://schemas.openxmlformats.org/officeDocument/2006/relationships/hyperlink" Target="https://www.sciencedirect.com/journal/atmospheric-environment-1967/vol/23/issue/2" TargetMode="External"/><Relationship Id="rId17" Type="http://schemas.openxmlformats.org/officeDocument/2006/relationships/hyperlink" Target="https://www.sciencedirect.com/journal/atmospheric-environment-part-a-general-topi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author/7005956394/peter-h-mcmurr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atmospheric-environment-196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29/94JD01345" TargetMode="External"/><Relationship Id="rId23" Type="http://schemas.openxmlformats.org/officeDocument/2006/relationships/header" Target="header3.xml"/><Relationship Id="rId10" Type="http://schemas.openxmlformats.org/officeDocument/2006/relationships/hyperlink" Target="https://www.sciencedirect.com/author/7004205210/mark-r-stolzenbu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author/7005956394/peter-h-mcmurry" TargetMode="External"/><Relationship Id="rId14" Type="http://schemas.openxmlformats.org/officeDocument/2006/relationships/hyperlink" Target="http://www.atmos-chem-phys.net/11/4251/201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13</Pages>
  <Words>7487</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BABA</dc:creator>
  <cp:lastModifiedBy>SDI 1084</cp:lastModifiedBy>
  <cp:revision>46</cp:revision>
  <cp:lastPrinted>2025-11-24T09:31:00Z</cp:lastPrinted>
  <dcterms:created xsi:type="dcterms:W3CDTF">2025-12-05T14:48:00Z</dcterms:created>
  <dcterms:modified xsi:type="dcterms:W3CDTF">2026-01-16T10:14:00Z</dcterms:modified>
</cp:coreProperties>
</file>