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777FD" w14:textId="77777777" w:rsidR="008B4347" w:rsidRDefault="008B4347">
      <w:pPr>
        <w:rPr>
          <w:rFonts w:ascii="Times New Roman" w:eastAsia="Times New Roman" w:hAnsi="Times New Roman" w:cs="Times New Roman"/>
          <w:b/>
          <w:bCs/>
          <w:sz w:val="32"/>
          <w:szCs w:val="32"/>
        </w:rPr>
      </w:pPr>
      <w:r w:rsidRPr="008B4347">
        <w:rPr>
          <w:rFonts w:ascii="Times New Roman" w:eastAsia="Times New Roman" w:hAnsi="Times New Roman" w:cs="Times New Roman"/>
          <w:b/>
          <w:bCs/>
          <w:sz w:val="32"/>
          <w:szCs w:val="32"/>
        </w:rPr>
        <w:t>Case report</w:t>
      </w:r>
    </w:p>
    <w:p w14:paraId="437396F5" w14:textId="77777777" w:rsidR="008B4347" w:rsidRDefault="008B4347">
      <w:pPr>
        <w:rPr>
          <w:rFonts w:ascii="Times New Roman" w:eastAsia="Times New Roman" w:hAnsi="Times New Roman" w:cs="Times New Roman"/>
          <w:b/>
          <w:bCs/>
          <w:sz w:val="32"/>
          <w:szCs w:val="32"/>
        </w:rPr>
      </w:pPr>
    </w:p>
    <w:p w14:paraId="00000002" w14:textId="59B3027F" w:rsidR="00100C0D" w:rsidRPr="001613C3" w:rsidRDefault="00E06306">
      <w:pPr>
        <w:rPr>
          <w:rFonts w:ascii="Times New Roman" w:eastAsia="Times New Roman" w:hAnsi="Times New Roman" w:cs="Times New Roman"/>
          <w:b/>
          <w:bCs/>
          <w:sz w:val="32"/>
          <w:szCs w:val="32"/>
        </w:rPr>
      </w:pPr>
      <w:r w:rsidRPr="001613C3">
        <w:rPr>
          <w:rFonts w:ascii="Times New Roman" w:eastAsia="Times New Roman" w:hAnsi="Times New Roman" w:cs="Times New Roman"/>
          <w:b/>
          <w:bCs/>
          <w:sz w:val="32"/>
          <w:szCs w:val="32"/>
        </w:rPr>
        <w:t>Severe rheumatic carditis associated with idiopathic nephrotic syndrome: a case report</w:t>
      </w:r>
    </w:p>
    <w:p w14:paraId="6582ACD6" w14:textId="77777777" w:rsidR="001A40D5" w:rsidRDefault="001A40D5" w:rsidP="001613C3">
      <w:pPr>
        <w:spacing w:before="240" w:after="240"/>
        <w:rPr>
          <w:rFonts w:ascii="Times New Roman" w:eastAsia="Times New Roman" w:hAnsi="Times New Roman" w:cs="Times New Roman"/>
          <w:b/>
          <w:bCs/>
        </w:rPr>
      </w:pPr>
      <w:bookmarkStart w:id="0" w:name="_fosl9ete8wj4" w:colFirst="0" w:colLast="0"/>
      <w:bookmarkEnd w:id="0"/>
    </w:p>
    <w:p w14:paraId="0000000F" w14:textId="2DD1D26F" w:rsidR="00100C0D" w:rsidRDefault="00E06306" w:rsidP="001613C3">
      <w:pPr>
        <w:spacing w:before="240" w:after="240"/>
        <w:rPr>
          <w:rFonts w:ascii="Times New Roman" w:eastAsia="Times New Roman" w:hAnsi="Times New Roman" w:cs="Times New Roman"/>
          <w:b/>
          <w:bCs/>
        </w:rPr>
      </w:pPr>
      <w:r>
        <w:rPr>
          <w:rFonts w:ascii="Times New Roman" w:eastAsia="Times New Roman" w:hAnsi="Times New Roman" w:cs="Times New Roman"/>
          <w:b/>
          <w:bCs/>
        </w:rPr>
        <w:t>Abstract</w:t>
      </w:r>
    </w:p>
    <w:p w14:paraId="00000010" w14:textId="77777777" w:rsidR="00100C0D" w:rsidRDefault="00E06306" w:rsidP="001613C3">
      <w:pPr>
        <w:spacing w:before="240" w:after="240"/>
        <w:rPr>
          <w:rFonts w:ascii="Times New Roman" w:eastAsia="Times New Roman" w:hAnsi="Times New Roman" w:cs="Times New Roman"/>
        </w:rPr>
      </w:pPr>
      <w:r>
        <w:rPr>
          <w:rFonts w:ascii="Times New Roman" w:eastAsia="Times New Roman" w:hAnsi="Times New Roman" w:cs="Times New Roman"/>
        </w:rPr>
        <w:t xml:space="preserve">To our knowledge, no previous report has described the co-occurrence of rheumatic carditis and idiopathic nephrotic syndrome. </w:t>
      </w:r>
      <w:r>
        <w:rPr>
          <w:rFonts w:ascii="Times New Roman" w:eastAsia="Times New Roman" w:hAnsi="Times New Roman" w:cs="Times New Roman"/>
        </w:rPr>
        <w:br/>
        <w:t>We report the case of a 5-year-old boy admitted to our center for generalized edema and respiratory distress. Clinical examination and investigations revealed severe decompensated rheumatic carditis associated with idiopathic nephrotic syndrome. Echocardiography showed dilation of all four cardiac chambers with biventricular systolic dysfunction and multiple valvular regurgitations. The child had nephrotic-range proteinuria and hypoalbuminemia. Treatment with corticosteroids, diuretics, an angiotensin-converting enzyme inhibitor, and antibiotics led to significant clinical improvement, marked by resolution of edema, improvement in respiratory status, and disappearance of proteinuria.</w:t>
      </w:r>
    </w:p>
    <w:p w14:paraId="00000011" w14:textId="77777777" w:rsidR="00100C0D" w:rsidRDefault="00E06306" w:rsidP="001613C3">
      <w:pPr>
        <w:spacing w:before="240" w:after="240"/>
        <w:rPr>
          <w:rFonts w:ascii="Times New Roman" w:eastAsia="Times New Roman" w:hAnsi="Times New Roman" w:cs="Times New Roman"/>
        </w:rPr>
      </w:pPr>
      <w:r>
        <w:rPr>
          <w:rFonts w:ascii="Times New Roman" w:eastAsia="Times New Roman" w:hAnsi="Times New Roman" w:cs="Times New Roman"/>
          <w:b/>
          <w:bCs/>
        </w:rPr>
        <w:t xml:space="preserve">Keywords: </w:t>
      </w:r>
      <w:r>
        <w:rPr>
          <w:rFonts w:ascii="Times New Roman" w:eastAsia="Times New Roman" w:hAnsi="Times New Roman" w:cs="Times New Roman"/>
        </w:rPr>
        <w:t>Group A beta-hemolytic streptococcus, rheumatic carditis, idiopathic nephrotic syndrome, child.</w:t>
      </w:r>
    </w:p>
    <w:p w14:paraId="629BF8A9" w14:textId="77777777" w:rsidR="00F52FD6" w:rsidRDefault="00F52FD6" w:rsidP="001613C3">
      <w:pPr>
        <w:spacing w:before="240" w:after="240"/>
        <w:rPr>
          <w:rFonts w:ascii="Times New Roman" w:eastAsia="Times New Roman" w:hAnsi="Times New Roman" w:cs="Times New Roman"/>
        </w:rPr>
      </w:pPr>
    </w:p>
    <w:p w14:paraId="149F605C" w14:textId="77777777" w:rsidR="00F52FD6" w:rsidRDefault="00F52FD6" w:rsidP="001613C3">
      <w:pPr>
        <w:spacing w:before="240" w:after="240"/>
        <w:rPr>
          <w:rFonts w:ascii="Times New Roman" w:eastAsia="Times New Roman" w:hAnsi="Times New Roman" w:cs="Times New Roman"/>
        </w:rPr>
      </w:pPr>
    </w:p>
    <w:p w14:paraId="414071A7" w14:textId="77777777" w:rsidR="00F52FD6" w:rsidRDefault="00F52FD6" w:rsidP="001613C3">
      <w:pPr>
        <w:spacing w:before="240" w:after="240"/>
        <w:rPr>
          <w:rFonts w:ascii="Times New Roman" w:eastAsia="Times New Roman" w:hAnsi="Times New Roman" w:cs="Times New Roman"/>
        </w:rPr>
      </w:pPr>
    </w:p>
    <w:p w14:paraId="00000012" w14:textId="77777777" w:rsidR="00100C0D" w:rsidRDefault="00100C0D">
      <w:pPr>
        <w:rPr>
          <w:rFonts w:ascii="Times New Roman" w:eastAsia="Times New Roman" w:hAnsi="Times New Roman" w:cs="Times New Roman"/>
        </w:rPr>
      </w:pPr>
    </w:p>
    <w:p w14:paraId="00000013"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Introduction</w:t>
      </w:r>
      <w:r>
        <w:rPr>
          <w:rFonts w:ascii="Times New Roman" w:eastAsia="Times New Roman" w:hAnsi="Times New Roman" w:cs="Times New Roman"/>
        </w:rPr>
        <w:t xml:space="preserve"> </w:t>
      </w:r>
    </w:p>
    <w:p w14:paraId="00000014" w14:textId="56687D4A"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Rheumatic carditis is a late, non-suppurative complication well known of group A beta-hemolytic streptococcal infections [1] [2] [3</w:t>
      </w:r>
      <w:r w:rsidR="001613C3">
        <w:rPr>
          <w:rFonts w:ascii="Times New Roman" w:eastAsia="Times New Roman" w:hAnsi="Times New Roman" w:cs="Times New Roman"/>
        </w:rPr>
        <w:t>].</w:t>
      </w:r>
    </w:p>
    <w:p w14:paraId="00000015"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Idiopathic nephrotic syndrome (INS), characterized by massive proteinuria, hypoalbuminemia, and/or concomitant edema, is the most common glomerular disease in children [4</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To our knowledge, this is the first reported case of the simultaneous occurrence of these two conditions in the same patient. However, the association of rheumatic carditis and post-streptococcal impure nephrotic syndrome exists but is very rare [3] [5</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In this clinical case, we report a case of severe rheumatic carditis and idiopathic nephrotic syndrome in a 5-year-old child.</w:t>
      </w:r>
    </w:p>
    <w:p w14:paraId="00000016" w14:textId="3FBDBDBD" w:rsidR="00100C0D" w:rsidRDefault="00E971B1" w:rsidP="001613C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Case presentation</w:t>
      </w:r>
    </w:p>
    <w:p w14:paraId="00000017"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This was a 5-year-old male child who was referred to us by a local clinic on October 31, 2025 for respiratory distress, cough, abdominal pain and a possible fever.</w:t>
      </w:r>
    </w:p>
    <w:p w14:paraId="00000018"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The illness began with a bout of tonsillitis two months prior, which resolved spontaneously, followed by abdominal pain and a cough that prompted several visits to their local health center. Given the persistence of the symptoms and the development of respiratory distress, the parents decided to travel to Kayes for more specialized care.</w:t>
      </w:r>
    </w:p>
    <w:p w14:paraId="00000019"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Kayes they consulted at a local clinic which, after examination, referred him to the pediatric department of the Naomi Harris Mother and Child Hospital in </w:t>
      </w:r>
      <w:proofErr w:type="spellStart"/>
      <w:r>
        <w:rPr>
          <w:rFonts w:ascii="Times New Roman" w:eastAsia="Times New Roman" w:hAnsi="Times New Roman" w:cs="Times New Roman"/>
        </w:rPr>
        <w:t>Bongourou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Kayes</w:t>
      </w:r>
      <w:proofErr w:type="spellEnd"/>
      <w:r>
        <w:rPr>
          <w:rFonts w:ascii="Times New Roman" w:eastAsia="Times New Roman" w:hAnsi="Times New Roman" w:cs="Times New Roman"/>
        </w:rPr>
        <w:t>.</w:t>
      </w:r>
    </w:p>
    <w:p w14:paraId="0000001A" w14:textId="77777777" w:rsidR="00100C0D" w:rsidRDefault="00E06306" w:rsidP="001613C3">
      <w:pPr>
        <w:spacing w:line="360" w:lineRule="auto"/>
        <w:jc w:val="both"/>
        <w:rPr>
          <w:rFonts w:ascii="Times New Roman" w:eastAsia="Times New Roman" w:hAnsi="Times New Roman" w:cs="Times New Roman"/>
        </w:rPr>
      </w:pPr>
      <w:bookmarkStart w:id="1" w:name="_68qzp1la3xhv" w:colFirst="0" w:colLast="0"/>
      <w:bookmarkEnd w:id="1"/>
      <w:r>
        <w:rPr>
          <w:rFonts w:ascii="Times New Roman" w:eastAsia="Times New Roman" w:hAnsi="Times New Roman" w:cs="Times New Roman"/>
        </w:rPr>
        <w:t>It should be noted that, according to the mother, the vaccinations were up to date according to the Expanded Program on Immunization, but the vaccination record was not seen. The patient had no prior medical or surgical history.</w:t>
      </w:r>
    </w:p>
    <w:p w14:paraId="0000001B"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Upon admission to our department, he was afebrile and had a blood pressure of 100/80 mmHg (corresponding to the 90th percentile). He was 103 cm tall and weighed 14 kg, with a body surface area of 0.57 m². Urine output was normal. He presented with moderate pallor and facial and lower extremity edema. On cardiopulmonary examination, he had respiratory distress with signs of respiratory effort including intercostal and subcostal retractions, nasal flaring, crackles, and a gallop rhythm, but no murmur. Oxygen saturation was 98% on room air. His abdomen was distended and tender to palpation with a positive fluid wave sign. The remainder of the examination was unremarkable.</w:t>
      </w:r>
    </w:p>
    <w:p w14:paraId="0000001C" w14:textId="77777777" w:rsidR="00100C0D" w:rsidRDefault="00E06306" w:rsidP="001613C3">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Laboratory tests revealed a hemoglobin level of 8.5 g/dL, a white blood cell count of 7070/mm³, a platelet count of 778,000/mm³, an erythrocyte sedimentation rate (ESR) of 44 mm/h, and a negative C-reactive protein (CRP) test. Serum creatinine was 0.7 mg/dL, serum albumin 26 g/L, and elevated </w:t>
      </w:r>
      <w:proofErr w:type="spellStart"/>
      <w:r>
        <w:rPr>
          <w:rFonts w:ascii="Times New Roman" w:eastAsia="Times New Roman" w:hAnsi="Times New Roman" w:cs="Times New Roman"/>
        </w:rPr>
        <w:t>antistreptolysin</w:t>
      </w:r>
      <w:proofErr w:type="spellEnd"/>
      <w:r>
        <w:rPr>
          <w:rFonts w:ascii="Times New Roman" w:eastAsia="Times New Roman" w:hAnsi="Times New Roman" w:cs="Times New Roman"/>
        </w:rPr>
        <w:t xml:space="preserve"> O titers (ASLO &gt; 800 IU/mL). Urinalysis showed proteinuria (1.1 g/24h, corresponding to 78.6 mg/kg/24h) and no hematuria. Abdominal ultrasound showed large, isolated ascites. The kidneys were of normal size and </w:t>
      </w:r>
      <w:proofErr w:type="spellStart"/>
      <w:r>
        <w:rPr>
          <w:rFonts w:ascii="Times New Roman" w:eastAsia="Times New Roman" w:hAnsi="Times New Roman" w:cs="Times New Roman"/>
        </w:rPr>
        <w:t>echostructure</w:t>
      </w:r>
      <w:proofErr w:type="spellEnd"/>
      <w:r>
        <w:rPr>
          <w:rFonts w:ascii="Times New Roman" w:eastAsia="Times New Roman" w:hAnsi="Times New Roman" w:cs="Times New Roman"/>
        </w:rPr>
        <w:t>, with no signs of hydroureteronephrosis. The chest X-ray showed cardiomegaly with interstitial syndrome and a right pleural effusion (figure 1).</w:t>
      </w:r>
    </w:p>
    <w:p w14:paraId="0000001D" w14:textId="77777777" w:rsidR="00100C0D" w:rsidRDefault="00E06306" w:rsidP="001613C3">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rPr>
        <w:t>Echocardiography showed dilation of all four cardiac chambers, biventricular systolic dysfunction, moderate to severe rheumatic-like regurgitation (mitral, tricuspid, and aortic), and elevated pressures.</w:t>
      </w:r>
      <w:r>
        <w:rPr>
          <w:rFonts w:ascii="Times New Roman" w:eastAsia="Times New Roman" w:hAnsi="Times New Roman" w:cs="Times New Roman"/>
          <w:b/>
          <w:bCs/>
        </w:rPr>
        <w:t xml:space="preserve"> </w:t>
      </w:r>
      <w:r>
        <w:rPr>
          <w:rFonts w:ascii="Times New Roman" w:eastAsia="Times New Roman" w:hAnsi="Times New Roman" w:cs="Times New Roman"/>
        </w:rPr>
        <w:t xml:space="preserve">elevated left ventricular filling with moderate pulmonary hypertension </w:t>
      </w:r>
      <w:r>
        <w:rPr>
          <w:rFonts w:ascii="Times New Roman" w:eastAsia="Times New Roman" w:hAnsi="Times New Roman" w:cs="Times New Roman"/>
        </w:rPr>
        <w:lastRenderedPageBreak/>
        <w:t>(Figure 2). The diagnosis was decompensated rheumatic carditis associated with idiopathic nephrotic syndrome (no hypertension, no hematuria, and no renal failure).</w:t>
      </w:r>
      <w:r>
        <w:rPr>
          <w:rFonts w:ascii="Times New Roman" w:eastAsia="Times New Roman" w:hAnsi="Times New Roman" w:cs="Times New Roman"/>
          <w:b/>
          <w:bCs/>
        </w:rPr>
        <w:t xml:space="preserve"> </w:t>
      </w:r>
    </w:p>
    <w:p w14:paraId="0000001E"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From a therapeutic standpoint:</w:t>
      </w:r>
    </w:p>
    <w:p w14:paraId="0000001F"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A strict low-sodium diet was initiated, along with Captopril 25 mg (1/4 tablet) 3 times daily, Furosemide 20 mg daily, Bisoprolol (</w:t>
      </w:r>
      <w:proofErr w:type="spellStart"/>
      <w:r>
        <w:rPr>
          <w:rFonts w:ascii="Times New Roman" w:eastAsia="Times New Roman" w:hAnsi="Times New Roman" w:cs="Times New Roman"/>
        </w:rPr>
        <w:t>Cardensiel</w:t>
      </w:r>
      <w:proofErr w:type="spellEnd"/>
      <w:r>
        <w:rPr>
          <w:rFonts w:ascii="Times New Roman" w:eastAsia="Times New Roman" w:hAnsi="Times New Roman" w:cs="Times New Roman"/>
        </w:rPr>
        <w:t>) 1.25 mg daily, Amoxicillin-Clavulanic Acid 100 mg/kg/day, and corticosteroid therapy (</w:t>
      </w:r>
      <w:proofErr w:type="spellStart"/>
      <w:r>
        <w:rPr>
          <w:rFonts w:ascii="Times New Roman" w:eastAsia="Times New Roman" w:hAnsi="Times New Roman" w:cs="Times New Roman"/>
        </w:rPr>
        <w:t>Cortancyl</w:t>
      </w:r>
      <w:proofErr w:type="spellEnd"/>
      <w:r>
        <w:rPr>
          <w:rFonts w:ascii="Times New Roman" w:eastAsia="Times New Roman" w:hAnsi="Times New Roman" w:cs="Times New Roman"/>
        </w:rPr>
        <w:t xml:space="preserve"> 60 mg/m²/day for 1 month). An intramuscular injection of benzathine penicillin, 600,000 IU, was recommended every 3 weeks.</w:t>
      </w:r>
    </w:p>
    <w:p w14:paraId="00000020"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The evolution after four days of hospitalization under treatment was marked by a disappearance of edema (face and lower limbs), normal cardio-pulmonary auscultation (no crackles or gallop).</w:t>
      </w:r>
    </w:p>
    <w:p w14:paraId="00000021"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One week after hospitalization, the urine dipstick test came back negative (no proteinuria and no hematuria), and the physical examination was unremarkable. The follow-up chest X-ray was normal (Figure 3). After one month of treatment, the patient's progress was remarkable, with the absence of proteinuria, normal renal function, and a normal cardiopulmonary examination, thus confirming the diagnosis of corticosteroid-responsive idiopathic nephrotic syndrome.</w:t>
      </w:r>
    </w:p>
    <w:p w14:paraId="00000022" w14:textId="77777777" w:rsidR="00100C0D" w:rsidRDefault="00E06306" w:rsidP="001613C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Discussions</w:t>
      </w:r>
    </w:p>
    <w:p w14:paraId="00000023" w14:textId="77777777" w:rsidR="00100C0D" w:rsidRDefault="00E06306" w:rsidP="001613C3">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Our patient presented with signs suggestive of acute rheumatic carditis as well as signs of idiopathic nephrotic syndrome, preceded by an upper respiratory tract infection. Corticosteroid therapy, diuretic treatment, an ACE inhibitor, and antibiotic therapy resulted in significant clinical improvement.</w:t>
      </w:r>
    </w:p>
    <w:p w14:paraId="7E4CB25D" w14:textId="77777777" w:rsidR="001613C3" w:rsidRDefault="00E06306" w:rsidP="001613C3">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Acute rheumatic fever (ARF) can occur at any age, although the majority of cases affect children between 5 and 15 years of age [6</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An estimated 233,000 deaths worldwide occur annually due to acute rheumatic fever or rheumatic heart disease [6</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The average incidence of ARF is 19 per 100,000 school-aged children worldwide [7</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Two antigens have been implicated: the glycolytic enzyme identified as glyceraldehyde-3-phosphate dehydrogenase, and the streptococcal exotoxin B proteinase (zymogen), both of which activate the alternative pathway of the complement system [8</w:t>
      </w:r>
      <w:r w:rsidR="001613C3">
        <w:rPr>
          <w:rFonts w:ascii="Times New Roman" w:eastAsia="Times New Roman" w:hAnsi="Times New Roman" w:cs="Times New Roman"/>
        </w:rPr>
        <w:t>].</w:t>
      </w:r>
    </w:p>
    <w:p w14:paraId="00000025" w14:textId="5F6394D1" w:rsidR="00100C0D" w:rsidRDefault="00E06306" w:rsidP="001613C3">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 streptococcal strain capable of causing well-documented pharyngitis is almost always potentially capable of causing acute rheumatic fever [9</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However, the M-type proteins associated with RF are: 1, 3, 5, 6, 11, 12, 14, 17, 18, 19, 24, 27, 29, 30, 32, and 41 [10</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The absence of specific </w:t>
      </w:r>
      <w:proofErr w:type="spellStart"/>
      <w:r>
        <w:rPr>
          <w:rFonts w:ascii="Times New Roman" w:eastAsia="Times New Roman" w:hAnsi="Times New Roman" w:cs="Times New Roman"/>
        </w:rPr>
        <w:t>rheumatogenic</w:t>
      </w:r>
      <w:proofErr w:type="spellEnd"/>
      <w:r>
        <w:rPr>
          <w:rFonts w:ascii="Times New Roman" w:eastAsia="Times New Roman" w:hAnsi="Times New Roman" w:cs="Times New Roman"/>
        </w:rPr>
        <w:t xml:space="preserve"> strains may also explain the relatively high risk of disease </w:t>
      </w:r>
      <w:r>
        <w:rPr>
          <w:rFonts w:ascii="Times New Roman" w:eastAsia="Times New Roman" w:hAnsi="Times New Roman" w:cs="Times New Roman"/>
        </w:rPr>
        <w:lastRenderedPageBreak/>
        <w:t>recurrence during new streptococcal infections, hence the importance of prevention</w:t>
      </w:r>
      <w:r>
        <w:rPr>
          <w:rFonts w:ascii="Times New Roman" w:eastAsia="Times New Roman" w:hAnsi="Times New Roman" w:cs="Times New Roman"/>
          <w:b/>
          <w:bCs/>
        </w:rPr>
        <w:t xml:space="preserve"> </w:t>
      </w:r>
      <w:r>
        <w:rPr>
          <w:rFonts w:ascii="Times New Roman" w:eastAsia="Times New Roman" w:hAnsi="Times New Roman" w:cs="Times New Roman"/>
        </w:rPr>
        <w:t>and antibiotic prophylaxis.</w:t>
      </w:r>
    </w:p>
    <w:p w14:paraId="00000026" w14:textId="5F8672CD" w:rsidR="00100C0D" w:rsidRDefault="00E06306" w:rsidP="001613C3">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Acute rheumatic fever is caused by a molecular mimicry mechanism. Protein M and hyaluronate capsule induce inflammation by triggering cross-reactive autoantibodies directed against human tissue proteins, stimulated by cell-mediated immunity in genetically predisposed patients [10</w:t>
      </w:r>
      <w:r w:rsidR="001613C3">
        <w:rPr>
          <w:rFonts w:ascii="Times New Roman" w:eastAsia="Times New Roman" w:hAnsi="Times New Roman" w:cs="Times New Roman"/>
        </w:rPr>
        <w:t>].</w:t>
      </w:r>
    </w:p>
    <w:p w14:paraId="00000027" w14:textId="77777777" w:rsidR="00100C0D" w:rsidRDefault="00E06306" w:rsidP="001613C3">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rPr>
        <w:t>The coexistence of rheumatic carditis and idiopathic nephrotic syndrome was observed in our patient. This association has never been found before, to our knowledge. However, the association of rheumatic carditis and acute post-streptococcal glomerulonephritis complicated by nephrotic syndrome, although rare, has been described [3] [5</w:t>
      </w:r>
      <w:proofErr w:type="gramStart"/>
      <w:r>
        <w:rPr>
          <w:rFonts w:ascii="Times New Roman" w:eastAsia="Times New Roman" w:hAnsi="Times New Roman" w:cs="Times New Roman"/>
        </w:rPr>
        <w:t>] .</w:t>
      </w:r>
      <w:proofErr w:type="gramEnd"/>
    </w:p>
    <w:p w14:paraId="00000028" w14:textId="77777777" w:rsidR="00100C0D" w:rsidRDefault="00E06306" w:rsidP="001613C3">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The mechanism of simultaneous occurrence of rheumatic carditis and idiopathic nephrotic syndrome remains unexplained to this day.</w:t>
      </w:r>
    </w:p>
    <w:p w14:paraId="00000029" w14:textId="77777777" w:rsidR="00100C0D" w:rsidRDefault="00E06306" w:rsidP="001613C3">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Conclusion</w:t>
      </w:r>
    </w:p>
    <w:p w14:paraId="0000002A" w14:textId="77777777" w:rsidR="00100C0D" w:rsidRDefault="00E06306" w:rsidP="001613C3">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This is the first reported case of rheumatic carditis and idiopathic nephrotic syndrome in a child. Raising awareness of infectious risks and prevention strategies at the community level is essential to reducing the burden of post-infectious complications in our country. Further studies are needed to investigate the mechanisms underlying the coexistence of these two conditions.</w:t>
      </w:r>
    </w:p>
    <w:p w14:paraId="0000002B" w14:textId="77777777" w:rsidR="00100C0D" w:rsidRDefault="00E06306">
      <w:pPr>
        <w:spacing w:before="240" w:after="240"/>
        <w:rPr>
          <w:rFonts w:ascii="Times New Roman" w:eastAsia="Times New Roman" w:hAnsi="Times New Roman" w:cs="Times New Roman"/>
          <w:b/>
          <w:bCs/>
        </w:rPr>
      </w:pPr>
      <w:r>
        <w:rPr>
          <w:rFonts w:ascii="Times New Roman" w:eastAsia="Times New Roman" w:hAnsi="Times New Roman" w:cs="Times New Roman"/>
          <w:b/>
          <w:bCs/>
        </w:rPr>
        <w:t>Ethic</w:t>
      </w:r>
    </w:p>
    <w:p w14:paraId="0000002C" w14:textId="77777777" w:rsidR="00100C0D" w:rsidRDefault="00E06306">
      <w:pPr>
        <w:spacing w:before="240" w:after="240"/>
        <w:rPr>
          <w:rFonts w:ascii="Times New Roman" w:eastAsia="Times New Roman" w:hAnsi="Times New Roman" w:cs="Times New Roman"/>
          <w:b/>
          <w:bCs/>
        </w:rPr>
      </w:pPr>
      <w:r>
        <w:rPr>
          <w:rFonts w:ascii="Times New Roman" w:eastAsia="Times New Roman" w:hAnsi="Times New Roman" w:cs="Times New Roman"/>
          <w:b/>
          <w:bCs/>
        </w:rPr>
        <w:t>Informed</w:t>
      </w:r>
      <w:r>
        <w:rPr>
          <w:rFonts w:ascii="Times New Roman" w:eastAsia="Times New Roman" w:hAnsi="Times New Roman" w:cs="Times New Roman"/>
        </w:rPr>
        <w:t xml:space="preserve"> </w:t>
      </w:r>
      <w:r>
        <w:rPr>
          <w:rFonts w:ascii="Times New Roman" w:eastAsia="Times New Roman" w:hAnsi="Times New Roman" w:cs="Times New Roman"/>
          <w:b/>
          <w:bCs/>
        </w:rPr>
        <w:t>Consent:</w:t>
      </w:r>
    </w:p>
    <w:p w14:paraId="0000002D" w14:textId="77777777" w:rsidR="00100C0D" w:rsidRDefault="00E06306">
      <w:pPr>
        <w:spacing w:before="240" w:after="240"/>
        <w:rPr>
          <w:rFonts w:ascii="Times New Roman" w:eastAsia="Times New Roman" w:hAnsi="Times New Roman" w:cs="Times New Roman"/>
        </w:rPr>
      </w:pPr>
      <w:r>
        <w:rPr>
          <w:rFonts w:ascii="Times New Roman" w:eastAsia="Times New Roman" w:hAnsi="Times New Roman" w:cs="Times New Roman"/>
        </w:rPr>
        <w:t>Written informed consent was obtained from the patient’s parents for publication of this case report.</w:t>
      </w:r>
    </w:p>
    <w:p w14:paraId="0000002E" w14:textId="77777777" w:rsidR="00100C0D" w:rsidRDefault="00E06306">
      <w:pPr>
        <w:spacing w:before="240" w:after="240"/>
        <w:rPr>
          <w:rFonts w:ascii="Times New Roman" w:eastAsia="Times New Roman" w:hAnsi="Times New Roman" w:cs="Times New Roman"/>
          <w:b/>
          <w:bCs/>
        </w:rPr>
      </w:pPr>
      <w:r>
        <w:rPr>
          <w:rFonts w:ascii="Times New Roman" w:eastAsia="Times New Roman" w:hAnsi="Times New Roman" w:cs="Times New Roman"/>
          <w:b/>
          <w:bCs/>
        </w:rPr>
        <w:t>Footnotes</w:t>
      </w:r>
    </w:p>
    <w:p w14:paraId="678AB878" w14:textId="77777777" w:rsidR="007070E1" w:rsidRDefault="007070E1">
      <w:pPr>
        <w:spacing w:before="240" w:after="240"/>
        <w:rPr>
          <w:rFonts w:ascii="Times New Roman" w:eastAsia="Times New Roman" w:hAnsi="Times New Roman" w:cs="Times New Roman"/>
        </w:rPr>
      </w:pPr>
      <w:bookmarkStart w:id="2" w:name="_GoBack"/>
      <w:bookmarkEnd w:id="2"/>
    </w:p>
    <w:p w14:paraId="7B194190" w14:textId="77777777" w:rsidR="007070E1" w:rsidRPr="007070E1" w:rsidRDefault="007070E1" w:rsidP="007070E1">
      <w:pPr>
        <w:spacing w:before="240" w:after="240"/>
        <w:rPr>
          <w:rFonts w:ascii="Times New Roman" w:eastAsia="Times New Roman" w:hAnsi="Times New Roman" w:cs="Times New Roman"/>
        </w:rPr>
      </w:pPr>
      <w:r w:rsidRPr="007070E1">
        <w:rPr>
          <w:rFonts w:ascii="Times New Roman" w:eastAsia="Times New Roman" w:hAnsi="Times New Roman" w:cs="Times New Roman"/>
        </w:rPr>
        <w:t>COMPETING INTERESTS DISCLAIMER:</w:t>
      </w:r>
    </w:p>
    <w:p w14:paraId="12F51F03" w14:textId="77777777" w:rsidR="007070E1" w:rsidRPr="007070E1" w:rsidRDefault="007070E1" w:rsidP="007070E1">
      <w:pPr>
        <w:spacing w:before="240" w:after="240"/>
        <w:rPr>
          <w:rFonts w:ascii="Times New Roman" w:eastAsia="Times New Roman" w:hAnsi="Times New Roman" w:cs="Times New Roman"/>
        </w:rPr>
      </w:pPr>
      <w:r w:rsidRPr="007070E1">
        <w:rPr>
          <w:rFonts w:ascii="Times New Roman" w:eastAsia="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60B36691" w14:textId="77777777" w:rsidR="007070E1" w:rsidRPr="007070E1" w:rsidRDefault="007070E1" w:rsidP="007070E1">
      <w:pPr>
        <w:spacing w:before="240" w:after="240"/>
        <w:rPr>
          <w:rFonts w:ascii="Times New Roman" w:eastAsia="Times New Roman" w:hAnsi="Times New Roman" w:cs="Times New Roman"/>
        </w:rPr>
      </w:pPr>
    </w:p>
    <w:p w14:paraId="0AEA1C60" w14:textId="77777777" w:rsidR="007070E1" w:rsidRDefault="007070E1">
      <w:pPr>
        <w:spacing w:before="240" w:after="240"/>
        <w:rPr>
          <w:rFonts w:ascii="Times New Roman" w:eastAsia="Times New Roman" w:hAnsi="Times New Roman" w:cs="Times New Roman"/>
        </w:rPr>
      </w:pPr>
    </w:p>
    <w:p w14:paraId="7EB88128" w14:textId="69D0A3D3" w:rsidR="00E971B1" w:rsidRDefault="00E971B1">
      <w:pPr>
        <w:spacing w:before="240" w:after="240"/>
        <w:rPr>
          <w:rFonts w:ascii="Times New Roman" w:eastAsia="Times New Roman" w:hAnsi="Times New Roman" w:cs="Times New Roman"/>
          <w:b/>
          <w:bCs/>
        </w:rPr>
      </w:pPr>
      <w:bookmarkStart w:id="3" w:name="_olj5hx718pjg" w:colFirst="0" w:colLast="0"/>
      <w:bookmarkEnd w:id="3"/>
    </w:p>
    <w:p w14:paraId="0000003A" w14:textId="77777777" w:rsidR="00100C0D" w:rsidRDefault="00100C0D">
      <w:pPr>
        <w:rPr>
          <w:rFonts w:ascii="Times New Roman" w:eastAsia="Times New Roman" w:hAnsi="Times New Roman" w:cs="Times New Roman"/>
        </w:rPr>
      </w:pPr>
    </w:p>
    <w:p w14:paraId="0000003B" w14:textId="6A505D1B" w:rsidR="00100C0D" w:rsidRDefault="001613C3" w:rsidP="001613C3">
      <w:pPr>
        <w:spacing w:line="240" w:lineRule="auto"/>
        <w:rPr>
          <w:rFonts w:ascii="Times New Roman" w:eastAsia="Times New Roman" w:hAnsi="Times New Roman" w:cs="Times New Roman"/>
        </w:rPr>
      </w:pPr>
      <w:r>
        <w:rPr>
          <w:rFonts w:ascii="Times New Roman" w:eastAsia="Times New Roman" w:hAnsi="Times New Roman" w:cs="Times New Roman"/>
          <w:b/>
          <w:bCs/>
        </w:rPr>
        <w:t>Reference:</w:t>
      </w:r>
    </w:p>
    <w:p w14:paraId="0000003C" w14:textId="2A73B5E0" w:rsidR="00100C0D" w:rsidRDefault="00E06306" w:rsidP="001613C3">
      <w:pPr>
        <w:pBdr>
          <w:top w:val="nil"/>
          <w:left w:val="nil"/>
          <w:bottom w:val="nil"/>
          <w:right w:val="nil"/>
          <w:between w:val="nil"/>
        </w:pBdr>
        <w:tabs>
          <w:tab w:val="left" w:pos="264"/>
        </w:tabs>
        <w:spacing w:after="240" w:line="240" w:lineRule="auto"/>
        <w:ind w:left="264" w:hanging="264"/>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Sekkali</w:t>
      </w:r>
      <w:proofErr w:type="spellEnd"/>
      <w:r>
        <w:rPr>
          <w:rFonts w:ascii="Times New Roman" w:eastAsia="Times New Roman" w:hAnsi="Times New Roman" w:cs="Times New Roman"/>
          <w:color w:val="000000"/>
        </w:rPr>
        <w:t xml:space="preserve">, N., El Ouali, L. and </w:t>
      </w:r>
      <w:proofErr w:type="spellStart"/>
      <w:r>
        <w:rPr>
          <w:rFonts w:ascii="Times New Roman" w:eastAsia="Times New Roman" w:hAnsi="Times New Roman" w:cs="Times New Roman"/>
          <w:color w:val="000000"/>
        </w:rPr>
        <w:t>Akoudad</w:t>
      </w:r>
      <w:proofErr w:type="spellEnd"/>
      <w:r>
        <w:rPr>
          <w:rFonts w:ascii="Times New Roman" w:eastAsia="Times New Roman" w:hAnsi="Times New Roman" w:cs="Times New Roman"/>
          <w:color w:val="000000"/>
        </w:rPr>
        <w:t>, H. (2010) Acute rheumatic fever. The Moroccan Journal of Cardiology II, 14, 28-32. - References - Scientific Research Publishing [Internet]. [</w:t>
      </w:r>
      <w:r w:rsidR="001613C3">
        <w:rPr>
          <w:rFonts w:ascii="Times New Roman" w:eastAsia="Times New Roman" w:hAnsi="Times New Roman" w:cs="Times New Roman"/>
          <w:color w:val="000000"/>
        </w:rPr>
        <w:t>Cited</w:t>
      </w:r>
      <w:r>
        <w:rPr>
          <w:rFonts w:ascii="Times New Roman" w:eastAsia="Times New Roman" w:hAnsi="Times New Roman" w:cs="Times New Roman"/>
          <w:color w:val="000000"/>
        </w:rPr>
        <w:t xml:space="preserve"> 2025 Dec 17]. Available from: https://www.scirp.org/reference/referencespapers?referenceid=3520515</w:t>
      </w:r>
    </w:p>
    <w:p w14:paraId="0000003D" w14:textId="77777777" w:rsidR="00100C0D" w:rsidRDefault="00E06306" w:rsidP="001613C3">
      <w:pPr>
        <w:pBdr>
          <w:top w:val="nil"/>
          <w:left w:val="nil"/>
          <w:bottom w:val="nil"/>
          <w:right w:val="nil"/>
          <w:between w:val="nil"/>
        </w:pBdr>
        <w:tabs>
          <w:tab w:val="left" w:pos="264"/>
        </w:tabs>
        <w:spacing w:after="240" w:line="240" w:lineRule="auto"/>
        <w:ind w:left="264" w:hanging="264"/>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Pr>
          <w:rFonts w:ascii="Times New Roman" w:eastAsia="Times New Roman" w:hAnsi="Times New Roman" w:cs="Times New Roman"/>
          <w:color w:val="000000"/>
        </w:rPr>
        <w:tab/>
        <w:t>(PDF) Rheumatic Heart Disease in Bamako: A Report of 52 Cases. ResearchGate [Internet]. August 8, 2025 [cited January 9, 2026]; Available from: https://www.researchgate.net/publication/331186978_Cardiopathie_rhumatismale_a_Bamako_A_propos_de_52_cas</w:t>
      </w:r>
    </w:p>
    <w:p w14:paraId="0000003E" w14:textId="77777777" w:rsidR="00100C0D" w:rsidRDefault="00E06306" w:rsidP="001613C3">
      <w:pPr>
        <w:pBdr>
          <w:top w:val="nil"/>
          <w:left w:val="nil"/>
          <w:bottom w:val="nil"/>
          <w:right w:val="nil"/>
          <w:between w:val="nil"/>
        </w:pBdr>
        <w:tabs>
          <w:tab w:val="left" w:pos="264"/>
        </w:tabs>
        <w:spacing w:after="240" w:line="240" w:lineRule="auto"/>
        <w:ind w:left="264" w:hanging="264"/>
        <w:rPr>
          <w:rFonts w:ascii="Times New Roman" w:eastAsia="Times New Roman" w:hAnsi="Times New Roman" w:cs="Times New Roman"/>
          <w:color w:val="000000"/>
        </w:rPr>
      </w:pPr>
      <w:r>
        <w:rPr>
          <w:rFonts w:ascii="Times New Roman" w:eastAsia="Times New Roman" w:hAnsi="Times New Roman" w:cs="Times New Roman"/>
          <w:color w:val="000000"/>
        </w:rPr>
        <w:t xml:space="preserve">3. </w:t>
      </w:r>
      <w:r>
        <w:rPr>
          <w:rFonts w:ascii="Times New Roman" w:eastAsia="Times New Roman" w:hAnsi="Times New Roman" w:cs="Times New Roman"/>
          <w:color w:val="000000"/>
        </w:rPr>
        <w:tab/>
        <w:t>Abdulkader HB, Unni NV, Kumar KV, Sreekumar P. Concurrent Acute Poststreptococcal Glomerulonephritis and Acute Rheumatic Carditis in a Patient. Asian Journal of Pediatric Nephrology. Dec 2021;4(2):85.</w:t>
      </w:r>
    </w:p>
    <w:p w14:paraId="0000003F" w14:textId="77777777" w:rsidR="00100C0D" w:rsidRDefault="00E06306" w:rsidP="001613C3">
      <w:pPr>
        <w:pBdr>
          <w:top w:val="nil"/>
          <w:left w:val="nil"/>
          <w:bottom w:val="nil"/>
          <w:right w:val="nil"/>
          <w:between w:val="nil"/>
        </w:pBdr>
        <w:tabs>
          <w:tab w:val="left" w:pos="264"/>
        </w:tabs>
        <w:spacing w:after="240" w:line="240" w:lineRule="auto"/>
        <w:ind w:left="264" w:hanging="264"/>
        <w:rPr>
          <w:rFonts w:ascii="Times New Roman" w:eastAsia="Times New Roman" w:hAnsi="Times New Roman" w:cs="Times New Roman"/>
          <w:color w:val="000000"/>
        </w:rPr>
      </w:pPr>
      <w:r>
        <w:rPr>
          <w:rFonts w:ascii="Times New Roman" w:eastAsia="Times New Roman" w:hAnsi="Times New Roman" w:cs="Times New Roman"/>
          <w:color w:val="000000"/>
        </w:rPr>
        <w:t xml:space="preserve">4. </w:t>
      </w:r>
      <w:r>
        <w:rPr>
          <w:rFonts w:ascii="Times New Roman" w:eastAsia="Times New Roman" w:hAnsi="Times New Roman" w:cs="Times New Roman"/>
          <w:color w:val="000000"/>
        </w:rPr>
        <w:tab/>
        <w:t xml:space="preserve">Trautmann A et al; International Pediatric Nephrology Association. IPNA clinical practice recommendations for the diagnosis and management of children with </w:t>
      </w:r>
      <w:proofErr w:type="spellStart"/>
      <w:r>
        <w:rPr>
          <w:rFonts w:ascii="Times New Roman" w:eastAsia="Times New Roman" w:hAnsi="Times New Roman" w:cs="Times New Roman"/>
          <w:color w:val="000000"/>
        </w:rPr>
        <w:t>steroidsensitive</w:t>
      </w:r>
      <w:proofErr w:type="spellEnd"/>
      <w:r>
        <w:rPr>
          <w:rFonts w:ascii="Times New Roman" w:eastAsia="Times New Roman" w:hAnsi="Times New Roman" w:cs="Times New Roman"/>
          <w:color w:val="000000"/>
        </w:rPr>
        <w:t xml:space="preserve"> nephrotic syndrome. </w:t>
      </w:r>
      <w:proofErr w:type="spellStart"/>
      <w:r>
        <w:rPr>
          <w:rFonts w:ascii="Times New Roman" w:eastAsia="Times New Roman" w:hAnsi="Times New Roman" w:cs="Times New Roman"/>
          <w:color w:val="000000"/>
        </w:rPr>
        <w:t>Pediatr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Nephrol</w:t>
      </w:r>
      <w:proofErr w:type="spellEnd"/>
      <w:r>
        <w:rPr>
          <w:rFonts w:ascii="Times New Roman" w:eastAsia="Times New Roman" w:hAnsi="Times New Roman" w:cs="Times New Roman"/>
          <w:color w:val="000000"/>
        </w:rPr>
        <w:t xml:space="preserve">. 2022 Oct 21.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10.1007/s00467-022-05739-3.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ahead of print. PMID: 36269406.</w:t>
      </w:r>
    </w:p>
    <w:p w14:paraId="00000041" w14:textId="77B2A830" w:rsidR="00100C0D" w:rsidRDefault="00E06306" w:rsidP="001613C3">
      <w:pPr>
        <w:pBdr>
          <w:top w:val="nil"/>
          <w:left w:val="nil"/>
          <w:bottom w:val="nil"/>
          <w:right w:val="nil"/>
          <w:between w:val="nil"/>
        </w:pBdr>
        <w:tabs>
          <w:tab w:val="left" w:pos="264"/>
        </w:tabs>
        <w:spacing w:after="240" w:line="240" w:lineRule="auto"/>
        <w:ind w:left="264" w:hanging="264"/>
        <w:rPr>
          <w:rFonts w:ascii="Times New Roman" w:eastAsia="Times New Roman" w:hAnsi="Times New Roman" w:cs="Times New Roman"/>
          <w:color w:val="000000"/>
        </w:rPr>
      </w:pPr>
      <w:r>
        <w:rPr>
          <w:rFonts w:ascii="Times New Roman" w:eastAsia="Times New Roman" w:hAnsi="Times New Roman" w:cs="Times New Roman"/>
          <w:color w:val="000000"/>
        </w:rPr>
        <w:t xml:space="preserve">5. </w:t>
      </w:r>
      <w:r>
        <w:rPr>
          <w:rFonts w:ascii="Times New Roman" w:eastAsia="Times New Roman" w:hAnsi="Times New Roman" w:cs="Times New Roman"/>
          <w:color w:val="000000"/>
        </w:rPr>
        <w:tab/>
        <w:t xml:space="preserve">Rus et al: IgA-dominant acute poststreptococcal glomerulonephritis with concomitant rheumatic </w:t>
      </w:r>
      <w:proofErr w:type="spellStart"/>
      <w:proofErr w:type="gramStart"/>
      <w:r>
        <w:rPr>
          <w:rFonts w:ascii="Times New Roman" w:eastAsia="Times New Roman" w:hAnsi="Times New Roman" w:cs="Times New Roman"/>
          <w:color w:val="000000"/>
        </w:rPr>
        <w:t>fever.Croat</w:t>
      </w:r>
      <w:proofErr w:type="spellEnd"/>
      <w:proofErr w:type="gramEnd"/>
      <w:r>
        <w:rPr>
          <w:rFonts w:ascii="Times New Roman" w:eastAsia="Times New Roman" w:hAnsi="Times New Roman" w:cs="Times New Roman"/>
          <w:color w:val="000000"/>
        </w:rPr>
        <w:t xml:space="preserve"> Med J. 2015;56:567-72.</w:t>
      </w:r>
    </w:p>
    <w:p w14:paraId="00000042" w14:textId="77777777" w:rsidR="00100C0D" w:rsidRDefault="00E06306" w:rsidP="001613C3">
      <w:pPr>
        <w:pBdr>
          <w:top w:val="nil"/>
          <w:left w:val="nil"/>
          <w:bottom w:val="nil"/>
          <w:right w:val="nil"/>
          <w:between w:val="nil"/>
        </w:pBdr>
        <w:tabs>
          <w:tab w:val="left" w:pos="264"/>
        </w:tabs>
        <w:spacing w:after="240" w:line="240" w:lineRule="auto"/>
        <w:ind w:left="264" w:hanging="264"/>
        <w:rPr>
          <w:rFonts w:ascii="Times New Roman" w:eastAsia="Times New Roman" w:hAnsi="Times New Roman" w:cs="Times New Roman"/>
          <w:color w:val="000000"/>
        </w:rPr>
      </w:pPr>
      <w:r>
        <w:rPr>
          <w:rFonts w:ascii="Times New Roman" w:eastAsia="Times New Roman" w:hAnsi="Times New Roman" w:cs="Times New Roman"/>
          <w:color w:val="000000"/>
        </w:rPr>
        <w:t xml:space="preserve">6. Rodriguez-Iturbe B, Musser JM. The current state of poststreptococcal glomerulonephritis. J Am Soc Nephrol. Oct 2008;19(10):1855 </w:t>
      </w:r>
      <w:r>
        <w:rPr>
          <w:rFonts w:ascii="Cambria Math" w:eastAsia="Cambria Math" w:hAnsi="Cambria Math" w:cs="Cambria Math"/>
          <w:color w:val="000000"/>
        </w:rPr>
        <w:t xml:space="preserve">- </w:t>
      </w:r>
      <w:r>
        <w:rPr>
          <w:rFonts w:ascii="Times New Roman" w:eastAsia="Times New Roman" w:hAnsi="Times New Roman" w:cs="Times New Roman"/>
          <w:color w:val="000000"/>
        </w:rPr>
        <w:t>64.</w:t>
      </w:r>
    </w:p>
    <w:p w14:paraId="00000043" w14:textId="77777777" w:rsidR="00100C0D" w:rsidRDefault="00E06306" w:rsidP="001613C3">
      <w:pPr>
        <w:pBdr>
          <w:top w:val="nil"/>
          <w:left w:val="nil"/>
          <w:bottom w:val="nil"/>
          <w:right w:val="nil"/>
          <w:between w:val="nil"/>
        </w:pBdr>
        <w:tabs>
          <w:tab w:val="left" w:pos="264"/>
        </w:tabs>
        <w:spacing w:after="240" w:line="240" w:lineRule="auto"/>
        <w:ind w:left="264" w:hanging="264"/>
        <w:rPr>
          <w:rFonts w:ascii="Times New Roman" w:eastAsia="Times New Roman" w:hAnsi="Times New Roman" w:cs="Times New Roman"/>
          <w:color w:val="000000"/>
        </w:rPr>
      </w:pPr>
      <w:r>
        <w:rPr>
          <w:rFonts w:ascii="Times New Roman" w:eastAsia="Times New Roman" w:hAnsi="Times New Roman" w:cs="Times New Roman"/>
          <w:color w:val="000000"/>
        </w:rPr>
        <w:t xml:space="preserve">7. </w:t>
      </w:r>
      <w:r>
        <w:rPr>
          <w:rFonts w:ascii="Times New Roman" w:eastAsia="Times New Roman" w:hAnsi="Times New Roman" w:cs="Times New Roman"/>
          <w:color w:val="000000"/>
        </w:rPr>
        <w:tab/>
        <w:t xml:space="preserve">Rheumatic fever and rheumatic heart disease. In: Nadas' Pediatric Cardiology [Internet]. Elsevier; 2025 [cited Jan 9, 2026]. p. 553 </w:t>
      </w:r>
      <w:r>
        <w:rPr>
          <w:rFonts w:ascii="Cambria Math" w:eastAsia="Cambria Math" w:hAnsi="Cambria Math" w:cs="Cambria Math"/>
          <w:color w:val="000000"/>
        </w:rPr>
        <w:t xml:space="preserve">- </w:t>
      </w:r>
      <w:r>
        <w:rPr>
          <w:rFonts w:ascii="Times New Roman" w:eastAsia="Times New Roman" w:hAnsi="Times New Roman" w:cs="Times New Roman"/>
          <w:color w:val="000000"/>
        </w:rPr>
        <w:t>66. Available at: https://www.sciencedirect.com/science/chapter/edited-volume/abs/pii/B9781455705993000545</w:t>
      </w:r>
    </w:p>
    <w:p w14:paraId="00000044" w14:textId="77777777" w:rsidR="00100C0D" w:rsidRDefault="00E06306" w:rsidP="001613C3">
      <w:pPr>
        <w:pBdr>
          <w:top w:val="nil"/>
          <w:left w:val="nil"/>
          <w:bottom w:val="nil"/>
          <w:right w:val="nil"/>
          <w:between w:val="nil"/>
        </w:pBdr>
        <w:tabs>
          <w:tab w:val="left" w:pos="264"/>
        </w:tabs>
        <w:spacing w:after="240" w:line="240" w:lineRule="auto"/>
        <w:ind w:left="264" w:hanging="264"/>
        <w:rPr>
          <w:rFonts w:ascii="Times New Roman" w:eastAsia="Times New Roman" w:hAnsi="Times New Roman" w:cs="Times New Roman"/>
          <w:color w:val="000000"/>
        </w:rPr>
      </w:pPr>
      <w:r>
        <w:rPr>
          <w:rFonts w:ascii="Times New Roman" w:eastAsia="Times New Roman" w:hAnsi="Times New Roman" w:cs="Times New Roman"/>
          <w:color w:val="000000"/>
        </w:rPr>
        <w:t xml:space="preserve">8. </w:t>
      </w:r>
      <w:r>
        <w:rPr>
          <w:rFonts w:ascii="Times New Roman" w:eastAsia="Times New Roman" w:hAnsi="Times New Roman" w:cs="Times New Roman"/>
          <w:color w:val="000000"/>
        </w:rPr>
        <w:tab/>
        <w:t xml:space="preserve">Cunningham MW. Pathogenesis of Group A Streptococcal Infections. Clin Microbiol Rev. July 2000;13(3):470 </w:t>
      </w:r>
      <w:r>
        <w:rPr>
          <w:rFonts w:ascii="Cambria Math" w:eastAsia="Cambria Math" w:hAnsi="Cambria Math" w:cs="Cambria Math"/>
          <w:color w:val="000000"/>
        </w:rPr>
        <w:t xml:space="preserve">- </w:t>
      </w:r>
      <w:r>
        <w:rPr>
          <w:rFonts w:ascii="Times New Roman" w:eastAsia="Times New Roman" w:hAnsi="Times New Roman" w:cs="Times New Roman"/>
          <w:color w:val="000000"/>
        </w:rPr>
        <w:t>511.</w:t>
      </w:r>
    </w:p>
    <w:p w14:paraId="00000045" w14:textId="77777777" w:rsidR="00100C0D" w:rsidRDefault="00E06306" w:rsidP="001613C3">
      <w:pPr>
        <w:pBdr>
          <w:top w:val="nil"/>
          <w:left w:val="nil"/>
          <w:bottom w:val="nil"/>
          <w:right w:val="nil"/>
          <w:between w:val="nil"/>
        </w:pBdr>
        <w:tabs>
          <w:tab w:val="left" w:pos="264"/>
        </w:tabs>
        <w:spacing w:after="240" w:line="240" w:lineRule="auto"/>
        <w:ind w:left="264" w:hanging="264"/>
        <w:rPr>
          <w:rFonts w:ascii="Times New Roman" w:eastAsia="Times New Roman" w:hAnsi="Times New Roman" w:cs="Times New Roman"/>
          <w:color w:val="000000"/>
        </w:rPr>
      </w:pPr>
      <w:r>
        <w:rPr>
          <w:rFonts w:ascii="Times New Roman" w:eastAsia="Times New Roman" w:hAnsi="Times New Roman" w:cs="Times New Roman"/>
          <w:color w:val="000000"/>
        </w:rPr>
        <w:t xml:space="preserve">9. </w:t>
      </w: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Metzgar</w:t>
      </w:r>
      <w:proofErr w:type="spellEnd"/>
      <w:r>
        <w:rPr>
          <w:rFonts w:ascii="Times New Roman" w:eastAsia="Times New Roman" w:hAnsi="Times New Roman" w:cs="Times New Roman"/>
          <w:color w:val="000000"/>
        </w:rPr>
        <w:t xml:space="preserve"> D, </w:t>
      </w:r>
      <w:proofErr w:type="spellStart"/>
      <w:r>
        <w:rPr>
          <w:rFonts w:ascii="Times New Roman" w:eastAsia="Times New Roman" w:hAnsi="Times New Roman" w:cs="Times New Roman"/>
          <w:color w:val="000000"/>
        </w:rPr>
        <w:t>Zampolli</w:t>
      </w:r>
      <w:proofErr w:type="spellEnd"/>
      <w:r>
        <w:rPr>
          <w:rFonts w:ascii="Times New Roman" w:eastAsia="Times New Roman" w:hAnsi="Times New Roman" w:cs="Times New Roman"/>
          <w:color w:val="000000"/>
        </w:rPr>
        <w:t xml:space="preserve"> A. The M protein of group A Streptococcus is a key virulence factor and a clinically relevant strain identification marker. Virulence. 2011;2(5):402 </w:t>
      </w:r>
      <w:r>
        <w:rPr>
          <w:rFonts w:ascii="Cambria Math" w:eastAsia="Cambria Math" w:hAnsi="Cambria Math" w:cs="Cambria Math"/>
          <w:color w:val="000000"/>
        </w:rPr>
        <w:t xml:space="preserve">- </w:t>
      </w:r>
      <w:r>
        <w:rPr>
          <w:rFonts w:ascii="Times New Roman" w:eastAsia="Times New Roman" w:hAnsi="Times New Roman" w:cs="Times New Roman"/>
          <w:color w:val="000000"/>
        </w:rPr>
        <w:t>12.</w:t>
      </w:r>
    </w:p>
    <w:p w14:paraId="00000046" w14:textId="77777777" w:rsidR="00100C0D" w:rsidRDefault="00E06306" w:rsidP="001613C3">
      <w:pPr>
        <w:pBdr>
          <w:top w:val="nil"/>
          <w:left w:val="nil"/>
          <w:bottom w:val="nil"/>
          <w:right w:val="nil"/>
          <w:between w:val="nil"/>
        </w:pBdr>
        <w:tabs>
          <w:tab w:val="left" w:pos="264"/>
        </w:tabs>
        <w:spacing w:after="240" w:line="240" w:lineRule="auto"/>
        <w:ind w:left="264" w:hanging="264"/>
        <w:rPr>
          <w:rFonts w:ascii="Times New Roman" w:eastAsia="Times New Roman" w:hAnsi="Times New Roman" w:cs="Times New Roman"/>
          <w:color w:val="000000"/>
        </w:rPr>
      </w:pPr>
      <w:r>
        <w:rPr>
          <w:rFonts w:ascii="Times New Roman" w:eastAsia="Times New Roman" w:hAnsi="Times New Roman" w:cs="Times New Roman"/>
          <w:color w:val="000000"/>
        </w:rPr>
        <w:t xml:space="preserve">10. </w:t>
      </w:r>
      <w:r>
        <w:rPr>
          <w:rFonts w:ascii="Times New Roman" w:eastAsia="Times New Roman" w:hAnsi="Times New Roman" w:cs="Times New Roman"/>
          <w:color w:val="000000"/>
        </w:rPr>
        <w:tab/>
        <w:t xml:space="preserve">Martin WJ, Steer AC, </w:t>
      </w:r>
      <w:proofErr w:type="spellStart"/>
      <w:r>
        <w:rPr>
          <w:rFonts w:ascii="Times New Roman" w:eastAsia="Times New Roman" w:hAnsi="Times New Roman" w:cs="Times New Roman"/>
          <w:color w:val="000000"/>
        </w:rPr>
        <w:t>Smeesters</w:t>
      </w:r>
      <w:proofErr w:type="spellEnd"/>
      <w:r>
        <w:rPr>
          <w:rFonts w:ascii="Times New Roman" w:eastAsia="Times New Roman" w:hAnsi="Times New Roman" w:cs="Times New Roman"/>
          <w:color w:val="000000"/>
        </w:rPr>
        <w:t xml:space="preserve"> PR, Keeble J, Inouye M, Carapetis J, et al. Post-infectious group A streptococcal autoimmune syndromes and the heart. </w:t>
      </w:r>
      <w:proofErr w:type="spellStart"/>
      <w:r>
        <w:rPr>
          <w:rFonts w:ascii="Times New Roman" w:eastAsia="Times New Roman" w:hAnsi="Times New Roman" w:cs="Times New Roman"/>
          <w:color w:val="000000"/>
        </w:rPr>
        <w:t>Autoimmun</w:t>
      </w:r>
      <w:proofErr w:type="spellEnd"/>
      <w:r>
        <w:rPr>
          <w:rFonts w:ascii="Times New Roman" w:eastAsia="Times New Roman" w:hAnsi="Times New Roman" w:cs="Times New Roman"/>
          <w:color w:val="000000"/>
        </w:rPr>
        <w:t xml:space="preserve"> Rev. August 2015;14(8):710 </w:t>
      </w:r>
      <w:r>
        <w:rPr>
          <w:rFonts w:ascii="Cambria Math" w:eastAsia="Cambria Math" w:hAnsi="Cambria Math" w:cs="Cambria Math"/>
          <w:color w:val="000000"/>
        </w:rPr>
        <w:t xml:space="preserve">- </w:t>
      </w:r>
      <w:r>
        <w:rPr>
          <w:rFonts w:ascii="Times New Roman" w:eastAsia="Times New Roman" w:hAnsi="Times New Roman" w:cs="Times New Roman"/>
          <w:color w:val="000000"/>
        </w:rPr>
        <w:t>25.</w:t>
      </w:r>
    </w:p>
    <w:p w14:paraId="00000047" w14:textId="0429B424" w:rsidR="00100C0D" w:rsidRDefault="00E971B1">
      <w:r>
        <w:rPr>
          <w:noProof/>
        </w:rPr>
        <w:lastRenderedPageBreak/>
        <w:drawing>
          <wp:inline distT="0" distB="0" distL="0" distR="0" wp14:anchorId="4EF07E6D" wp14:editId="3B61272E">
            <wp:extent cx="3309415" cy="4681771"/>
            <wp:effectExtent l="0" t="0" r="5715" b="5080"/>
            <wp:docPr id="64183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1446" cy="4698790"/>
                    </a:xfrm>
                    <a:prstGeom prst="rect">
                      <a:avLst/>
                    </a:prstGeom>
                    <a:noFill/>
                    <a:ln>
                      <a:noFill/>
                    </a:ln>
                  </pic:spPr>
                </pic:pic>
              </a:graphicData>
            </a:graphic>
          </wp:inline>
        </w:drawing>
      </w:r>
    </w:p>
    <w:p w14:paraId="7E523064" w14:textId="67825665" w:rsidR="00E971B1" w:rsidRDefault="00E971B1">
      <w:pPr>
        <w:rPr>
          <w:noProof/>
        </w:rPr>
      </w:pPr>
      <w:r>
        <w:rPr>
          <w:noProof/>
        </w:rPr>
        <w:drawing>
          <wp:inline distT="0" distB="0" distL="0" distR="0" wp14:anchorId="0E395A27" wp14:editId="6D24E48F">
            <wp:extent cx="5760720" cy="3240405"/>
            <wp:effectExtent l="0" t="0" r="0" b="0"/>
            <wp:docPr id="1478663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F513235" w14:textId="0BC38998" w:rsidR="00E971B1" w:rsidRDefault="00E971B1">
      <w:r>
        <w:rPr>
          <w:noProof/>
        </w:rPr>
        <w:lastRenderedPageBreak/>
        <w:drawing>
          <wp:inline distT="0" distB="0" distL="0" distR="0" wp14:anchorId="74D0EA75" wp14:editId="19429D0C">
            <wp:extent cx="5760720" cy="8149590"/>
            <wp:effectExtent l="0" t="0" r="0" b="3810"/>
            <wp:docPr id="769274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9590"/>
                    </a:xfrm>
                    <a:prstGeom prst="rect">
                      <a:avLst/>
                    </a:prstGeom>
                    <a:noFill/>
                    <a:ln>
                      <a:noFill/>
                    </a:ln>
                  </pic:spPr>
                </pic:pic>
              </a:graphicData>
            </a:graphic>
          </wp:inline>
        </w:drawing>
      </w:r>
    </w:p>
    <w:sectPr w:rsidR="00E971B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C0F73" w14:textId="77777777" w:rsidR="00A36B64" w:rsidRDefault="00A36B64" w:rsidP="00624B60">
      <w:pPr>
        <w:spacing w:after="0" w:line="240" w:lineRule="auto"/>
      </w:pPr>
      <w:r>
        <w:separator/>
      </w:r>
    </w:p>
  </w:endnote>
  <w:endnote w:type="continuationSeparator" w:id="0">
    <w:p w14:paraId="47DBAE2B" w14:textId="77777777" w:rsidR="00A36B64" w:rsidRDefault="00A36B64" w:rsidP="00624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1A18557-606F-463B-9BF3-7A0226706D6C}"/>
    <w:embedItalic r:id="rId2" w:fontKey="{CDFB1CA4-F19B-452D-A6FB-46CF06EA9F3A}"/>
  </w:font>
  <w:font w:name="Play">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3" w:fontKey="{BA40C5CB-45B0-46B1-BA16-24C765F46A0B}"/>
  </w:font>
  <w:font w:name="Calibri">
    <w:panose1 w:val="020F0502020204030204"/>
    <w:charset w:val="00"/>
    <w:family w:val="swiss"/>
    <w:pitch w:val="variable"/>
    <w:sig w:usb0="E4002EFF" w:usb1="C000247B" w:usb2="00000009" w:usb3="00000000" w:csb0="000001FF" w:csb1="00000000"/>
    <w:embedRegular r:id="rId4" w:fontKey="{10304DC2-505B-4255-8BE3-2A73D8581EE4}"/>
  </w:font>
  <w:font w:name="Cambria">
    <w:panose1 w:val="02040503050406030204"/>
    <w:charset w:val="00"/>
    <w:family w:val="roman"/>
    <w:pitch w:val="variable"/>
    <w:sig w:usb0="E00006FF" w:usb1="420024FF" w:usb2="02000000" w:usb3="00000000" w:csb0="0000019F" w:csb1="00000000"/>
    <w:embedRegular r:id="rId5" w:fontKey="{50C66152-8344-4181-BC18-DC5DC88CFC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9AE03" w14:textId="77777777" w:rsidR="001A40D5" w:rsidRDefault="001A40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839784"/>
      <w:docPartObj>
        <w:docPartGallery w:val="Page Numbers (Bottom of Page)"/>
        <w:docPartUnique/>
      </w:docPartObj>
    </w:sdtPr>
    <w:sdtEndPr/>
    <w:sdtContent>
      <w:p w14:paraId="08CA92C9" w14:textId="3A34A8D7" w:rsidR="00624B60" w:rsidRDefault="00624B60">
        <w:pPr>
          <w:pStyle w:val="Footer"/>
        </w:pPr>
        <w:r>
          <w:fldChar w:fldCharType="begin"/>
        </w:r>
        <w:r>
          <w:instrText>PAGE   \* MERGEFORMAT</w:instrText>
        </w:r>
        <w:r>
          <w:fldChar w:fldCharType="separate"/>
        </w:r>
        <w:r w:rsidRPr="00624B60">
          <w:rPr>
            <w:noProof/>
            <w:lang w:val="fr-FR"/>
          </w:rPr>
          <w:t>6</w:t>
        </w:r>
        <w:r>
          <w:fldChar w:fldCharType="end"/>
        </w:r>
      </w:p>
    </w:sdtContent>
  </w:sdt>
  <w:p w14:paraId="462C26F6" w14:textId="77777777" w:rsidR="00624B60" w:rsidRDefault="00624B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B2EF8" w14:textId="77777777" w:rsidR="001A40D5" w:rsidRDefault="001A40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5315D" w14:textId="77777777" w:rsidR="00A36B64" w:rsidRDefault="00A36B64" w:rsidP="00624B60">
      <w:pPr>
        <w:spacing w:after="0" w:line="240" w:lineRule="auto"/>
      </w:pPr>
      <w:r>
        <w:separator/>
      </w:r>
    </w:p>
  </w:footnote>
  <w:footnote w:type="continuationSeparator" w:id="0">
    <w:p w14:paraId="361C054A" w14:textId="77777777" w:rsidR="00A36B64" w:rsidRDefault="00A36B64" w:rsidP="00624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D56CF" w14:textId="180C7610" w:rsidR="001A40D5" w:rsidRDefault="001A40D5">
    <w:pPr>
      <w:pStyle w:val="Header"/>
    </w:pPr>
    <w:r>
      <w:rPr>
        <w:noProof/>
      </w:rPr>
      <w:pict w14:anchorId="7EB59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690594"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6A245" w14:textId="56AB5611" w:rsidR="001A40D5" w:rsidRDefault="001A40D5">
    <w:pPr>
      <w:pStyle w:val="Header"/>
    </w:pPr>
    <w:r>
      <w:rPr>
        <w:noProof/>
      </w:rPr>
      <w:pict w14:anchorId="78A46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690595"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BBD5F" w14:textId="1B10A5C8" w:rsidR="001A40D5" w:rsidRDefault="001A40D5">
    <w:pPr>
      <w:pStyle w:val="Header"/>
    </w:pPr>
    <w:r>
      <w:rPr>
        <w:noProof/>
      </w:rPr>
      <w:pict w14:anchorId="1BB21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690593"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519BA"/>
    <w:multiLevelType w:val="multilevel"/>
    <w:tmpl w:val="54966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C0D"/>
    <w:rsid w:val="00032625"/>
    <w:rsid w:val="00090883"/>
    <w:rsid w:val="00100C0D"/>
    <w:rsid w:val="001613C3"/>
    <w:rsid w:val="001A40D5"/>
    <w:rsid w:val="00261709"/>
    <w:rsid w:val="00624B60"/>
    <w:rsid w:val="007070E1"/>
    <w:rsid w:val="008B4347"/>
    <w:rsid w:val="00A36B64"/>
    <w:rsid w:val="00E06306"/>
    <w:rsid w:val="00E971B1"/>
    <w:rsid w:val="00F00DB3"/>
    <w:rsid w:val="00F52F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FA6CDA"/>
  <w15:docId w15:val="{1D280E12-BC93-4FDF-A661-886ED286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fr-FR"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paragraph" w:styleId="Header">
    <w:name w:val="header"/>
    <w:basedOn w:val="Normal"/>
    <w:link w:val="HeaderChar"/>
    <w:uiPriority w:val="99"/>
    <w:unhideWhenUsed/>
    <w:rsid w:val="00624B60"/>
    <w:pPr>
      <w:tabs>
        <w:tab w:val="center" w:pos="4536"/>
        <w:tab w:val="right" w:pos="9072"/>
      </w:tabs>
      <w:spacing w:after="0" w:line="240" w:lineRule="auto"/>
    </w:pPr>
  </w:style>
  <w:style w:type="character" w:customStyle="1" w:styleId="HeaderChar">
    <w:name w:val="Header Char"/>
    <w:basedOn w:val="DefaultParagraphFont"/>
    <w:link w:val="Header"/>
    <w:uiPriority w:val="99"/>
    <w:rsid w:val="00624B60"/>
  </w:style>
  <w:style w:type="paragraph" w:styleId="Footer">
    <w:name w:val="footer"/>
    <w:basedOn w:val="Normal"/>
    <w:link w:val="FooterChar"/>
    <w:uiPriority w:val="99"/>
    <w:unhideWhenUsed/>
    <w:rsid w:val="00624B6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24B60"/>
  </w:style>
  <w:style w:type="character" w:styleId="Hyperlink">
    <w:name w:val="Hyperlink"/>
    <w:basedOn w:val="DefaultParagraphFont"/>
    <w:uiPriority w:val="99"/>
    <w:unhideWhenUsed/>
    <w:rsid w:val="008B4347"/>
    <w:rPr>
      <w:color w:val="0000FF" w:themeColor="hyperlink"/>
      <w:u w:val="single"/>
    </w:rPr>
  </w:style>
  <w:style w:type="character" w:styleId="UnresolvedMention">
    <w:name w:val="Unresolved Mention"/>
    <w:basedOn w:val="DefaultParagraphFont"/>
    <w:uiPriority w:val="99"/>
    <w:semiHidden/>
    <w:unhideWhenUsed/>
    <w:rsid w:val="008B4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7</Pages>
  <Words>1563</Words>
  <Characters>8913</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2026-01-26T12:40:00Z</dcterms:created>
  <dcterms:modified xsi:type="dcterms:W3CDTF">2026-01-31T11:50:00Z</dcterms:modified>
</cp:coreProperties>
</file>