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FE13" w14:textId="77777777" w:rsidR="005A5DB4" w:rsidRDefault="005A5DB4"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bookmarkEnd w:id="0"/>
      <w:r w:rsidRPr="005A5DB4">
        <w:rPr>
          <w:rFonts w:ascii="Times New Roman" w:eastAsia="Times New Roman" w:hAnsi="Times New Roman" w:cs="Times New Roman"/>
          <w:b/>
          <w:bCs/>
          <w:sz w:val="36"/>
          <w:szCs w:val="36"/>
          <w:lang w:val="en-US"/>
        </w:rPr>
        <w:t xml:space="preserve">Review Article </w:t>
      </w:r>
    </w:p>
    <w:p w14:paraId="039CEC4E" w14:textId="74AA3AF0"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Radial Head Excision Versus Arthroplasty: A Review of Functional Outcomes and Complications in Traumatic Radial Head Fractures</w:t>
      </w:r>
    </w:p>
    <w:p w14:paraId="362231CC"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Abstract</w:t>
      </w:r>
    </w:p>
    <w:p w14:paraId="58DD2132"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Traumatic radial head fractures are common elbow injuries and frequently coexist with ligament disruption, coronoid fractures, elbow dislocation, or longitudinal forearm instability. In these complex settings, the radial head acts as an important secondary stabilizer against valgus and posterolateral rotatory instability and contributes to axial load transmission across the radiocapitellar joint. When fixation is not feasible—most often in comminuted Mason type III and selected type IV patterns—surgeons must choose between radial head excision and radial head arthroplasty. Historically, excision offered pain relief and improved motion in selected patients, but concerns persist regarding proximal radial migration, valgus instability, late degenerative change, and compromised forearm mechanics, particularly when occult interosseous membrane or distal radioulnar joint injury is present. Arthroplasty has evolved substantially with modular designs and improved sizing strategies, aiming to restore elbow and forearm stability in fracture-dislocation patterns; however, it introduces implant-specific complications such as loosening, overstuffing, stiffness, heterotopic ossification, and reoperation for pain or limited motion. This review synthesizes contemporary evidence on indications, functional outcomes, complications, and revision patterns after radial head excision versus arthroplasty in traumatic radial head fractures, emphasizing injury-pattern–based decision-making and technical pitfalls that influence prognosis.</w:t>
      </w:r>
    </w:p>
    <w:p w14:paraId="364F5CF2"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b/>
          <w:bCs/>
          <w:sz w:val="24"/>
          <w:szCs w:val="24"/>
          <w:lang w:val="en-US"/>
        </w:rPr>
        <w:t>Keywords:</w:t>
      </w:r>
      <w:r w:rsidRPr="00C5683C">
        <w:rPr>
          <w:rFonts w:ascii="Times New Roman" w:eastAsia="Times New Roman" w:hAnsi="Times New Roman" w:cs="Times New Roman"/>
          <w:sz w:val="24"/>
          <w:szCs w:val="24"/>
          <w:lang w:val="en-US"/>
        </w:rPr>
        <w:t xml:space="preserve"> radial head fracture; radial head excision; radial head arthroplasty; elbow instability; terrible triad; Essex-Lopresti; functional outcomes; complications; revision surgery</w:t>
      </w:r>
    </w:p>
    <w:p w14:paraId="1DAD8B54"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25C6E012" w14:textId="77777777" w:rsidR="004C7547" w:rsidRDefault="004C7547">
      <w:pPr>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br w:type="page"/>
      </w:r>
    </w:p>
    <w:p w14:paraId="598EE21D"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lastRenderedPageBreak/>
        <w:t>1. Introduction</w:t>
      </w:r>
    </w:p>
    <w:p w14:paraId="598548A0"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1.1 Clinical context and relevance</w:t>
      </w:r>
    </w:p>
    <w:p w14:paraId="69401703"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Radial head fractures represent a substantial proportion of adult elbow fractures and may occur as isolated injuries after a fall on an outstretched hand or as part of higher-energy fracture-dislocation patterns. Contemporary management has shifted from treating the radial head as a “dispensable” structure toward recognizing its stabilizing role, especially in the setting of collateral ligament injury, coronoid fracture, or disrupted forearm longitudinal stability. A central challenge is that the radial head is not only a local articular surface but also a contributor to global elbow–forearm mechanics. Consequently, the appropriateness of radial head excision depends less on the fracture comminution alone and more on whether the elbow and forearm can remain stable without the radial head.</w:t>
      </w:r>
    </w:p>
    <w:p w14:paraId="5ABFB5B7"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 clinical practice, the decision between excision and arthroplasty most often arises when open reduction and internal fixation (ORIF) is not technically reliable, typically due to severe comminution, poor bone quality, or non-reconstructible articular fragmentation. In these circumstances, excision may appear attractive because it avoids implant complications, while arthroplasty may be favored to restore stability. The evidence base, however, is heterogeneous: studies vary in injury severity, associated lesions, implant type, rehabilitation protocols, outcome metrics, and follow-up duration. Recent systematic reviews suggest that arthroplasty tends to produce more reliable stability and functional restoration in complex injuries, whereas excision remains a reasonable option in carefully selected isolated fractures without instability and in low-demand patients (Catellani et al., 2018; Hildebrand et al., 2020). </w:t>
      </w:r>
    </w:p>
    <w:p w14:paraId="07AB0F57"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1.2 Biomechanical and biological rationale</w:t>
      </w:r>
    </w:p>
    <w:p w14:paraId="4878389F"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The radial head contributes to valgus stability and serves as a secondary stabilizer when the medial collateral ligament is compromised. It also helps resist posterolateral rotatory instability together with the lateral ulnar collateral ligament complex. Axially, the radiocapitellar articulation transmits load; removing the radial head can shift force distribution, potentially accelerating ulnohumeral and radiocapitellar degeneration and enabling proximal migration of the radius if the interosseous membrane and distal radioulnar joint (DRUJ) are injured. These considerations explain why excision may be well tolerated in a truly isolated fracture with intact soft tissues yet hazardous in subtle Essex-Lopresti injuries or elbow fracture-dislocations, where instability may be underestimated at presentation.</w:t>
      </w:r>
    </w:p>
    <w:p w14:paraId="4721188F"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1.3 Injury patterns and the “stability first” paradigm</w:t>
      </w:r>
    </w:p>
    <w:p w14:paraId="5BB7F5E5"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A helpful clinical frame is to categorize traumatic radial head fractures into (i) isolated stable fractures, (ii) unstable elbow fracture-dislocation patterns (including terrible triad variants), and (iii) longitudinal forearm instability patterns (Essex-Lopresti spectrum). The last two categories represent scenarios where the radial head is often critical for stability and load sharing; therefore, arthroplasty commonly becomes the reconstructive option when fixation is not feasible. The Essex-Lopresti pattern, in particular, is classically associated with radial head fracture, disruption of the interosseous membrane, and DRUJ injury; missed diagnosis may lead to proximal radial migration, ulnar-positive variance, wrist pain, and late arthrosis. Contemporary reviews emphasize persistent diagnostic challenges and highlight the risk of </w:t>
      </w:r>
      <w:r w:rsidRPr="00C5683C">
        <w:rPr>
          <w:rFonts w:ascii="Times New Roman" w:eastAsia="Times New Roman" w:hAnsi="Times New Roman" w:cs="Times New Roman"/>
          <w:sz w:val="24"/>
          <w:szCs w:val="24"/>
          <w:lang w:val="en-US"/>
        </w:rPr>
        <w:lastRenderedPageBreak/>
        <w:t xml:space="preserve">adverse outcomes after radial head excision in unrecognized longitudinal instability (Masouros et al., 2019). </w:t>
      </w:r>
    </w:p>
    <w:p w14:paraId="3B614B20"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1.4 Scope and objectives</w:t>
      </w:r>
    </w:p>
    <w:p w14:paraId="1E8BEAE9"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This review focuses on adult traumatic radial head fractures in which excision or arthroplasty is considered, with emphasis on: (i) injury-pattern–based indications and contraindications, (ii) comparative functional outcomes, (iii) complication profiles (including instability, arthrosis, implant failure, stiffness, heterotopic ossification, and nerve symptoms), and (iv) reoperation and revision trends. We additionally synthesize technical factors—such as implant sizing and avoidance of overstuffing—that modulate outcomes and may explain variability across studies.</w:t>
      </w:r>
    </w:p>
    <w:p w14:paraId="78BFAFC7"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6CC75BE7"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2. Methods for literature selection</w:t>
      </w:r>
    </w:p>
    <w:p w14:paraId="371D9B70"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2.1 Databases and search strategy</w:t>
      </w:r>
    </w:p>
    <w:p w14:paraId="05E0EE89"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A structured literature search was designed to capture contemporary evidence comparing radial head excision and radial head arthroplasty for traumatic radial head fractures and related instability patterns. The following databases were targeted: PubMed/MEDLINE, Embase, Web of Science, and major orthopedic journal archives where necessary. The search strategy combined controlled vocabulary and free-text terms, including: “radial head fracture,” “radial head excision,” “radial head resection,” “radial head arthroplasty,” “radial head replacement,” “Mason type III,” “Mason type IV,” “terrible triad,” “elbow fracture-dislocation,” “Essex-Lopresti,” “forearm instability,” “functional outcome,” “complication,” and “revision.” Search strings were adapted per database (for example, in PubMed: (“radial head” AND fracture) AND (excision OR resection OR arthroplasty OR replacement) AND (outcome OR complication OR revision)).</w:t>
      </w:r>
    </w:p>
    <w:p w14:paraId="212B9EE4"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2.2 Date range and study types</w:t>
      </w:r>
    </w:p>
    <w:p w14:paraId="217B4F3F"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The primary date range emphasized recent literature (approximately 2016–2025) while allowing inclusion of key earlier comparative or foundational studies when necessary to contextualize outcomes. Eligible designs included systematic reviews, meta-analyses, randomized or non-randomized comparative studies, registry or large cohort studies, and focused case series reporting standardized functional outcomes with explicit complication and reoperation reporting.</w:t>
      </w:r>
    </w:p>
    <w:p w14:paraId="129BE321"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2.3 Inclusion and exclusion logic</w:t>
      </w:r>
    </w:p>
    <w:p w14:paraId="01652828"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Included studies met the following logic: adult patients with acute traumatic radial head fractures where treatment involved radial head excision or radial head arthroplasty (primary procedures), with reporting of functional outcomes (e.g., Mayo Elbow Performance Score, QuickDASH/DASH, pain, range of motion) and/or complication endpoints (instability, revision/removal, arthrosis, heterotopic ossification, stiffness, nerve symptoms). Exclusions included: pediatric populations, non-traumatic pathology as the primary indication (e.g., </w:t>
      </w:r>
      <w:r w:rsidRPr="00C5683C">
        <w:rPr>
          <w:rFonts w:ascii="Times New Roman" w:eastAsia="Times New Roman" w:hAnsi="Times New Roman" w:cs="Times New Roman"/>
          <w:sz w:val="24"/>
          <w:szCs w:val="24"/>
          <w:lang w:val="en-US"/>
        </w:rPr>
        <w:lastRenderedPageBreak/>
        <w:t>inflammatory arthritis), isolated chronic sequelae without clear link to index traumatic fracture management, and articles lacking extractable outcome or complication data.</w:t>
      </w:r>
    </w:p>
    <w:p w14:paraId="20C23EBB"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2.4 Evidence synthesis approach</w:t>
      </w:r>
    </w:p>
    <w:p w14:paraId="56ED4840"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Given heterogeneity in injury patterns and outcome definitions, evidence was synthesized narratively with structured comparison across (i) isolated fractures, (ii) elbow fracture-dislocation patterns, and (iii) longitudinal forearm instability. Findings from systematic reviews and meta-analyses were prioritized for overarching trends, while cohort and case series data were used to illustrate complication mechanisms, implant-related failure modes, and technical pitfalls.</w:t>
      </w:r>
    </w:p>
    <w:p w14:paraId="67F9AD0E"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7070E686" w14:textId="77777777" w:rsidR="000E67D1" w:rsidRPr="000E67D1" w:rsidRDefault="000E67D1" w:rsidP="000E67D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3. Treatment concepts: excision and arthroplasty in modern practice</w:t>
      </w:r>
    </w:p>
    <w:p w14:paraId="364886DC"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3.1. Where excision and arthroplasty “fit” in today’s decision-making</w:t>
      </w:r>
    </w:p>
    <w:p w14:paraId="176A7A38"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Modern treatment algorithms for traumatic radial head fractures are less “fracture-pattern only” and more “stability-first.” Current concepts emphasize that the radial head functions as an important secondary stabilizer of the elbow and forearm, so the operative goal is not merely bony union (or removal of fragments) but restoration of a stable, congruent radiocapitellar articulation that permits early motion. In practice, this means that the choice between excision and arthroplasty is strongly governed by (i) reconstructability of the radial head, and (ii) whether associated injuries have compromised stability (for example, terrible triad patterns, coronoid involvement, or lateral/medial collateral ligament injury). Contemporary guidance highlights that comminution and loss of cortical contact are “red flags” for associated soft-tissue injury and therefore increased instability risk, which shifts the balance toward fixation where feasible or replacement where not (van der Windt et al., 2024). Survey-and-review work also underscores persisting variability in real-world practice, especially regarding thresholds for choosing arthroplasty over fixation and the influence of patient age/functional demand on that decision (Barakat et al., 2023).</w:t>
      </w:r>
    </w:p>
    <w:p w14:paraId="6ADF7714"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Within this stability-first frame, excision has moved from a historically common default toward a carefully selected option, while arthroplasty has become a principal strategy for non-reconstructable, comminuted fractures when stability would otherwise be jeopardized (Catellani et al., 2018; Hildebrand et al., 2020). Importantly, neither option is inherently “better” in isolation; each is a tool used to achieve a stable elbow that can mobilize early and avoid the cascade of stiffness, heterotopic ossification, persistent pain, and late arthrosis that often follow unstable or overconstrained reconstructions.</w:t>
      </w:r>
    </w:p>
    <w:p w14:paraId="19E83813"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3.2. Radial head excision: contemporary indications, nuances, and safeguards</w:t>
      </w:r>
    </w:p>
    <w:p w14:paraId="7CBBE37A"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The modern role of acute radial head excision is narrow but not obsolete. Systematic review evidence suggests that excision can yield good-to-excellent functional results in carefully selected acute fracture scenarios, but it should generally be avoided when ligamentous disruption or complex fracture-dislocation threatens stability (Hildebrand et al., 2020). In comminuted Mason III–IV fractures deemed “unrepairable,” comparative synthesis has </w:t>
      </w:r>
      <w:r w:rsidRPr="000E67D1">
        <w:rPr>
          <w:rFonts w:ascii="Times New Roman" w:eastAsia="Times New Roman" w:hAnsi="Times New Roman" w:cs="Times New Roman"/>
          <w:sz w:val="24"/>
          <w:szCs w:val="24"/>
          <w:lang w:val="en-US"/>
        </w:rPr>
        <w:lastRenderedPageBreak/>
        <w:t>tended to favor arthroplasty for stability and complication profiles overall; nonetheless, excision remains defensible in isolated injuries without instability—particularly in older or low-demand patients, or when prosthetic replacement is contraindicated (Catellani et al., 2018).</w:t>
      </w:r>
    </w:p>
    <w:p w14:paraId="4F12B076"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Conceptually, excision is best understood as removing a damaged component of a stability system; therefore, surgeons must first prove that the remaining system (collateral ligaments, coronoid/anterior capsule, interosseous membrane/DRUJ integrity) can maintain stable kinematics after radial head removal. Where doubt exists, excision risks translating the injury into symptomatic valgus or posterolateral rotatory instability, proximal radial migration, or chronic forearm/wrist pain. The key modern safeguard is not the excision itself but the “rule-out” process: evaluating clinical instability, radiographic indicators of complex injury, intraoperative stability testing, and careful appraisal of the patient’s functional needs. This is consistent with broader recommendations that surgery is often dictated by associated injury and mechanical block rather than displacement alone (van der Windt et al., 2024).</w:t>
      </w:r>
    </w:p>
    <w:p w14:paraId="1B088380"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3.3. Radial head arthroplasty: restoring a stabilizer when reconstruction is not possible</w:t>
      </w:r>
    </w:p>
    <w:p w14:paraId="30A976CE"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Radial head arthroplasty (RHA) is now widely considered the preferred solution when the radial head is non-reconstructable and elbow stability would be compromised without it. In systematic review comparisons of unrepairable comminuted fractures, arthroplasty has been associated with better stability-related outcomes and fewer complications than resection in aggregate, though patient selection and injury complexity strongly influence results (Catellani et al., 2018). A broader systematic review of RHA concludes that, despite expanding literature and implant evolution, no single prosthesis design has unequivocally demonstrated superiority across outcomes, underscoring that technique and injury management may outweigh brand-level differences (Heijink et al., 2016).</w:t>
      </w:r>
    </w:p>
    <w:p w14:paraId="703F843D"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In modern practice, RHA is less a “replacement of bone” and more a “reconstruction of stability.” This framing has practical consequences: the implant must be sized and positioned to restore native radiocapitellar contact mechanics, while concomitant ligament repair (especially lateral collateral ligament complex) and treatment of coronoid/ulnohumeral instability are completed to reconstitute the full stability envelope. When these steps are incomplete—or when the implant overlengthens the radius (“overstuffing”)—patients can develop pain, stiffness, capitellar erosion, loosening, or recurrent instability that ultimately requires revision or removal. Patterns of failure described in systematic review work identify symptomatic aseptic loosening, stiffness, and persistent pain among the more common modes, reinforcing the importance of both correct initial indication and meticulous execution (Viveen et al., 2020).</w:t>
      </w:r>
    </w:p>
    <w:p w14:paraId="4FC11C55"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3.4. Implant concepts: monopolar vs bipolar, fixation strategy, and what evidence suggests</w:t>
      </w:r>
    </w:p>
    <w:p w14:paraId="3E68D29A"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Contemporary RHA systems vary by polarity (monopolar vs bipolar), modularity, and stem fixation (cemented vs press-fit/uncemented). Clinically, the question is whether these design choices measurably alter stability, motion, complications, or revision risk. A comparative clinical study in fracture-dislocation settings found no meaningful differences in functional or radiographic outcomes, complications, or revision between monopolar and bipolar prostheses </w:t>
      </w:r>
      <w:r w:rsidRPr="000E67D1">
        <w:rPr>
          <w:rFonts w:ascii="Times New Roman" w:eastAsia="Times New Roman" w:hAnsi="Times New Roman" w:cs="Times New Roman"/>
          <w:sz w:val="24"/>
          <w:szCs w:val="24"/>
          <w:lang w:val="en-US"/>
        </w:rPr>
        <w:lastRenderedPageBreak/>
        <w:t>in that cohort, highlighting that polarity alone may not be the determinant of outcome (Antoni et al., 2020). Consistent with this, systematic review evidence indicates that definitive evidence favoring one implant type over another remains limited, and that outcomes are influenced by factors beyond prosthesis selection (Heijink et al., 2016).</w:t>
      </w:r>
    </w:p>
    <w:p w14:paraId="56644319"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From a population-level perspective, registry data can provide a pragmatic lens on indications, implant types, and short-term survival patterns of RHA in contemporary practice (Macken et al., 2022). Such data do not replace controlled comparative trials, but they reinforce the real-world reality that RHA is increasingly common, used across a spectrum of traumatic indications, and consequently that managing—and preventing—complications is a growing priority.</w:t>
      </w:r>
    </w:p>
    <w:p w14:paraId="5F6EF829"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3.5. Preventing complications: sizing, soft-tissue balance, and a failure-informed approach</w:t>
      </w:r>
    </w:p>
    <w:p w14:paraId="3F33342E"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The central “technical thesis” of modern RHA is that the implant must restore anatomy without overconstraint. Failure analysis literature is particularly helpful here because it clarifies what goes wrong in practice. A systematic review of failed RHA highlights recurrent themes—loosening, stiffness, pain, and instability—suggesting that some failures reflect biology and injury severity, while others are potentially avoidable through improved sizing, restoration of ligament balance, and prevention/management of heterotopic ossification (Viveen et al., 2020). Complementing this, a systematic review/meta-analysis of radial head prosthesis removal or revision identifies stiffness/heterotopic ossification as major drivers of reoperation, with loosening, overstuffing, and instability also contributing—again emphasizing that motion restoration and avoidance of mechanical overlengthening are not secondary details but core determinants of survivorship (Kachooei et al., 2018).</w:t>
      </w:r>
    </w:p>
    <w:p w14:paraId="2A65A925"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complications do occur, evidence-informed pathways are increasingly proposed to structure evaluation and treatment. A focused review on failed RHA provides an algorithmic approach that groups problems into osteoarthritis, stiffness, instability, infection, and implant-related issues, and links management choices to chondral status and joint stability (Kodde et al., 2020). This matters for “excision vs arthroplasty” debates because late removal of a painful or malfunctioning prosthesis is sometimes considered; however, removal is safest when the elbow is stable and chondral conditions are acceptable, echoing the same stability-first logic that guides acute excision decisions.</w:t>
      </w:r>
    </w:p>
    <w:p w14:paraId="1916C184"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3.6. A practical synthesis: how modern concepts reconcile “excision vs replacement”</w:t>
      </w:r>
    </w:p>
    <w:p w14:paraId="190AACF6"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Putting these strands together, modern practice can be summarized as follows: excision is a selectively appropriate option when the injury is truly isolated and stable, whereas arthroplasty is a stability-restoring procedure for non-reconstructable fractures in unstable settings. What makes this “modern” is not simply wider implant availability, but the shift toward treating the radial head as a stabilizer within a complex injury system. The literature repeatedly converges on two pragmatic lessons. First, the best outcomes arise when the chosen procedure (excision or arthroplasty) is matched to the stability demands created by the associated injuries (Catellani et al., 2018; Hildebrand et al., 2020; van der Windt et al., 2024). Second, complication patterns are strongly influenced by modifiable factors—implant sizing, motion strategy, and comprehensive soft-tissue management—so technical execution and </w:t>
      </w:r>
      <w:r w:rsidRPr="000E67D1">
        <w:rPr>
          <w:rFonts w:ascii="Times New Roman" w:eastAsia="Times New Roman" w:hAnsi="Times New Roman" w:cs="Times New Roman"/>
          <w:sz w:val="24"/>
          <w:szCs w:val="24"/>
          <w:lang w:val="en-US"/>
        </w:rPr>
        <w:lastRenderedPageBreak/>
        <w:t>rehabilitation strategy are inseparable from “procedure selection” (Kachooei et al., 2018; Kodde et al., 2020; Viveen et al., 2020).</w:t>
      </w:r>
    </w:p>
    <w:p w14:paraId="499A2232"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391EC749" w14:textId="77777777" w:rsidR="000E67D1" w:rsidRPr="000E67D1" w:rsidRDefault="000E67D1" w:rsidP="000E67D1">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4. Functional outcomes after excision versus arthroplasty (extended)</w:t>
      </w:r>
    </w:p>
    <w:p w14:paraId="6CCFFD4E"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4.1. How “functional outcome” is measured and why interpretation is difficult</w:t>
      </w:r>
    </w:p>
    <w:p w14:paraId="0235859D"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Across the literature comparing radial head excision (radial head resection, RHR) and radial head arthroplasty (RHA), function is typically captured using patient-reported outcome measures (PROMs) such as the Disabilities of the Arm, Shoulder and Hand (DASH/QuickDASH) and clinician-derived composite scores such as the Mayo Elbow Performance Score (MEPS), often alongside objective range-of-motion (ROM) arcs and radiographic endpoints (Catellani et al., 2018; Davey et al., 2021). A key interpretive issue is that PROMs summarize pain and daily activities, but may not sensitively reflect subtle instability, endurance limits, heavy-lifting demands, or progressive radiocapitellar degeneration—problems that may matter most to younger, high-demand patients or those with associated ligamentous/coronoid injury (Hildebrand et al., 2020; Davey et al., 2021). Moreover, many comparative cohorts mix “isolated” comminuted fractures with fracture-dislocations and terrible triad injuries, where functional trajectories are driven as much by the soft-tissue reconstruction and rehabilitation protocol as by the choice of radial head procedure itself (Mazhar et al., 2018; Nestorson et al., 2017).</w:t>
      </w:r>
    </w:p>
    <w:p w14:paraId="5A537747"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4.2. Functional outcomes after excision in modern practice</w:t>
      </w:r>
    </w:p>
    <w:p w14:paraId="4F13D52E"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Contemporary series and reviews suggest that excision can yield satisfactory PROMs and ROM when used selectively—most consistently in isolated, unreconstructible fractures without gross instability and with intact or adequately repaired stabilizers (Hildebrand et al., 2020; Kumar et al., 2022). In these scenarios, early motion and pain relief can translate into good MEPS/DASH profiles and acceptable return of forearm rotation, particularly when rehabilitation avoids prolonged immobilization and stiffness is proactively addressed (Hildebrand et al., 2020). However, “good scores” should not be equated with “biomechanical equivalence.” Excision removes a key secondary stabilizer and load-sharing structure, and even if early function is satisfactory, longitudinal issues such as proximal radial migration, altered kinematics, and later degenerative changes may emerge—sometimes without immediate PROM deterioration (Catellani et al., 2018; Nestorson et al., 2017). This is one reason why modern decision-making increasingly frames excision as a targeted option rather than a default salvage, especially when subtle instability or interosseous membrane injury is suspected (Hildebrand et al., 2020).</w:t>
      </w:r>
    </w:p>
    <w:p w14:paraId="46E63641"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4.3. Functional outcomes after arthroplasty in modern practice</w:t>
      </w:r>
    </w:p>
    <w:p w14:paraId="08BC2EB6"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For acute, unreconstructible radial head fractures in the setting of instability (fracture-dislocation, terrible triad, or ligament insufficiency), arthroplasty aims to restore radiocapitellar contact mechanics and facilitate stable early motion, which is strongly linked to better functional recovery after complex elbow trauma (Catellani et al., 2018; Davey et al., 2021). Long-term evidence indicates that RHA can provide very acceptable functional scores </w:t>
      </w:r>
      <w:r w:rsidRPr="000E67D1">
        <w:rPr>
          <w:rFonts w:ascii="Times New Roman" w:eastAsia="Times New Roman" w:hAnsi="Times New Roman" w:cs="Times New Roman"/>
          <w:sz w:val="24"/>
          <w:szCs w:val="24"/>
          <w:lang w:val="en-US"/>
        </w:rPr>
        <w:lastRenderedPageBreak/>
        <w:t>and ROM at extended follow-up, even while radiographic degenerative change is common. In a systematic review with minimum 8-year follow-up, patient-reported and clinician-scored outcomes were generally satisfactory, but radiologic degeneration/osteolysis and revision/reoperation remained clinically important considerations (Davey et al., 2021). Modern implant-related variables also matter to perceived function: fixation method (cemented vs press-fit) does not appear to systematically change functional scores in aggregate, although complication and revision profiles may differ (Agyeman et al., 2019). Large and mid-term clinical series further suggest that radiographic findings such as osteolysis or loosening do not always correlate with worse PROMs, reinforcing the need to interpret imaging and symptoms together rather than interchangeably (Eyre-Brook et al., 2024).</w:t>
      </w:r>
    </w:p>
    <w:p w14:paraId="3658C074"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4.4. Direct comparative evidence: excision versus arthroplasty</w:t>
      </w:r>
    </w:p>
    <w:p w14:paraId="05DBEECC"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comparative studies are restricted to comminuted fractures deemed unsuitable for fixation, the overall picture is nuanced rather than decisively in favor of one approach. A systematic review focused on isolated Mason type III comminuted fractures concluded that excision is a reasonable option with broadly similar functional results and complication rates compared with prosthetic replacement, and some evidence of a larger ROM arc after excision (Kumar et al., 2022). Earlier comparative cohorts in isolated comminution similarly report broadly comparable functional endpoints between resection and prosthesis in carefully selected patients (Lópiz et al., 2016; Catellani et al., 2018). In instability patterns, the expectation is often that arthroplasty should improve function by restoring stability; however, comparative clinical data are mixed. In a retrospective cohort of terrible triad injuries with severely comminuted radial heads, resection (with comprehensive stabilization) produced functional and ROM outcomes that were not clearly inferior to those achieved with prosthetic arthroplasty, underscoring that the “quality of stabilization” and postoperative stiffness prevention may dominate the functional endpoint (Mazhar et al., 2018). Similarly, in Mason IV fracture-dislocation, press-fit arthroplasty did not clearly improve functional results compared with resection in one study, although follow-up differences and osteoarthritic progression complicate interpretation (Nestorson et al., 2017). Taken together, current comparative evidence supports a contextual rather than binary conclusion: arthroplasty is often favored to address instability, yet excision can still deliver comparable short-to-midterm functional scores in select cases when elbow stability is reliably restored by other means (Catellani et al., 2018; Kumar et al., 2022; Mazhar et al., 2018).</w:t>
      </w:r>
    </w:p>
    <w:p w14:paraId="6164B49D"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4.5. Modifiers of functional outcome that often outweigh the procedure choice</w:t>
      </w:r>
    </w:p>
    <w:p w14:paraId="6F71E730"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Across both strategies, several recurring modifiers explain why two patients receiving the “same” operation can have very different functional results. First, associated injuries (coronoid fracture, ligament disruption, subtle longitudinal instability) are major determinants of ROM recovery, pain, and perceived strength; studies that control poorly for these factors risk attributing outcome differences to excision versus arthroplasty when the true driver is injury pattern heterogeneity (Catellani et al., 2018; Hildebrand et al., 2020). Second, postoperative stiffness and heterotopic ossification can dominate outcomes regardless of reconstruction method; revision/removal after RHA is frequently prompted by stiffness-related issues and symptomatic complications, which directly depress functional scores (Kachooei et al., 2018). Third, arthroplasty-specific technical factors—particularly restoration of length and avoidance of overstuffing—can influence pain and motion; implant design and stem characteristics may affect radiographic behavior without necessarily producing </w:t>
      </w:r>
      <w:r w:rsidRPr="000E67D1">
        <w:rPr>
          <w:rFonts w:ascii="Times New Roman" w:eastAsia="Times New Roman" w:hAnsi="Times New Roman" w:cs="Times New Roman"/>
          <w:sz w:val="24"/>
          <w:szCs w:val="24"/>
          <w:lang w:val="en-US"/>
        </w:rPr>
        <w:lastRenderedPageBreak/>
        <w:t>immediate PROM differences, but can contribute to later symptoms or reoperation (Laflamme et al., 2017; Rodriguez-Quintana et al., 2017). Finally, patient factors (age, occupational load, sport demands, baseline bone quality) modify how much a given ROM deficit or endurance limitation is “functionally meaningful,” so similar MEPS/DASH values across groups do not always indicate equivalent real-world capacity (Davey et al., 2021; Eyre-Brook et al., 2024).</w:t>
      </w:r>
    </w:p>
    <w:p w14:paraId="7FBF1BD0" w14:textId="77777777" w:rsidR="000E67D1" w:rsidRPr="000E67D1" w:rsidRDefault="000E67D1" w:rsidP="000E67D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4.6. Practical synthesis focused on function</w:t>
      </w:r>
    </w:p>
    <w:p w14:paraId="619AF2AC"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From a functional standpoint, modern evidence supports excision as a viable strategy primarily for isolated irreparable fractures in which stability is not compromised, with outcomes that can approximate those of arthroplasty in the short-to-mid term (Hildebrand et al., 2020; Kumar et al., 2022). Arthroplasty remains the more biologically “stability-preserving” option in many complex injuries and can deliver durable functional recovery, but carries distinct risks of stiffness, revision/removal, and radiographic degeneration that may or may not translate to early PROM impairment (Davey et al., 2021; Kachooei et al., 2018). Therefore, the most defensible functional comparison is not excision versus arthroplasty in isolation, but excision-with-reliable-stabilization versus arthroplasty-with-accurate-restoration-of-length and early-motion rehabilitation—two pathways that can both produce high functional scores when executed in the correct context (Catellani et al., 2018; Mazhar et al., 2018; Eyre-Brook et al., 2024).</w:t>
      </w:r>
    </w:p>
    <w:p w14:paraId="105C90EC"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4A305871" w14:textId="77777777" w:rsidR="00D2322A" w:rsidRDefault="00D2322A" w:rsidP="004C7547">
      <w:pPr>
        <w:pStyle w:val="Heading2"/>
      </w:pPr>
      <w:r>
        <w:t>5. Complications: mechanism-based comparison</w:t>
      </w:r>
    </w:p>
    <w:p w14:paraId="3BBDD56C" w14:textId="77777777" w:rsidR="00D2322A" w:rsidRDefault="00D2322A" w:rsidP="004C7547">
      <w:pPr>
        <w:pStyle w:val="Heading3"/>
      </w:pPr>
      <w:r>
        <w:t>5.1. Why “mechanism-based” comparison matters</w:t>
      </w:r>
    </w:p>
    <w:p w14:paraId="7CB15910" w14:textId="77777777" w:rsidR="00D2322A" w:rsidRDefault="00D2322A" w:rsidP="00D2322A">
      <w:pPr>
        <w:pStyle w:val="NormalWeb"/>
      </w:pPr>
      <w:r>
        <w:t>Complications after traumatic radial head fractures are not determined by the implant or the act of excision alone; they emerge from how each strategy restores (or fails to restore) the radial head’s biomechanical roles: radiocapitellar load sharing, resistance to valgus and posterolateral rotatory instability, and maintenance of longitudinal forearm stability. Therefore, the same “procedure label” can produce very different complication profiles depending on whether the elbow has associated ligament injury, coronoid fracture, or an interosseous membrane/disruption pattern. Modern reports of arthroplasty failure emphasize that many revisions are triggered by pain and mechanical dysfunction rather than catastrophic breakage, highlighting that subtle malreconstruction (length, diameter, and alignment) is a dominant mechanism (Viveen et al., 2020). Likewise, the best-understood failure mechanism for excision is not simply “loss of bone,” but loss of a stabilizing column that becomes clinically relevant when soft-tissue and forearm constraints are also injured (Masouros et al., 2019).</w:t>
      </w:r>
    </w:p>
    <w:p w14:paraId="3AB2A9EF" w14:textId="77777777" w:rsidR="00D2322A" w:rsidRDefault="00D2322A" w:rsidP="004C7547">
      <w:pPr>
        <w:pStyle w:val="Heading3"/>
      </w:pPr>
      <w:r>
        <w:t>5.2. Excision-dominant complications: instability and forearm mechanics</w:t>
      </w:r>
    </w:p>
    <w:p w14:paraId="732DF7AF" w14:textId="77777777" w:rsidR="00D2322A" w:rsidRDefault="00D2322A" w:rsidP="00D2322A">
      <w:pPr>
        <w:pStyle w:val="NormalWeb"/>
      </w:pPr>
      <w:r>
        <w:t xml:space="preserve">The hallmark complication mechanism after radial head excision is instability—either immediate (if the elbow is already unstable) or delayed (as abnormal loading produces progressive laxity, pain, and arthrosis). When excision is performed in an elbow with unrecognized or undertreated ligament injury, valgus instability and posterolateral rotatory symptoms can appear because the lateral and medial stabilizers are forced to compensate for </w:t>
      </w:r>
      <w:r>
        <w:lastRenderedPageBreak/>
        <w:t>the missing radiocapitellar buttress. Over time, patients may present with painful clicking, apprehension in extension-supination, and loss of functional strength even if early radiographs appear acceptable.</w:t>
      </w:r>
    </w:p>
    <w:p w14:paraId="4583E7D0" w14:textId="77777777" w:rsidR="00D2322A" w:rsidRDefault="00D2322A" w:rsidP="00D2322A">
      <w:pPr>
        <w:pStyle w:val="NormalWeb"/>
      </w:pPr>
      <w:r>
        <w:t>A second excision-specific mechanism is longitudinal forearm instability. In Essex-Lopresti–type injuries, excision removes the proximal restraint that helps prevent proximal migration of the radius; the clinical consequences can shift distally to the wrist and distal radioulnar joint (DRUJ), producing ulnar-sided wrist pain, loss of grip strength, and DRUJ incongruity (Masouros et al., 2019). Importantly, these downstream symptoms may be misattributed to “rehabilitation stiffness” unless the treating team actively screens for forearm-axis instability. In this setting, “simple excision” can convert an initially localized elbow injury into a forearm-length problem with difficult salvage options.</w:t>
      </w:r>
    </w:p>
    <w:p w14:paraId="7060FE7C" w14:textId="77777777" w:rsidR="00D2322A" w:rsidRDefault="00D2322A" w:rsidP="00D2322A">
      <w:pPr>
        <w:pStyle w:val="NormalWeb"/>
      </w:pPr>
      <w:r>
        <w:t>Although excision avoids implant-related failure modes, it does not eliminate the shared complications of elbow trauma, including stiffness and heterotopic ossification, particularly in high-energy injuries or when prolonged immobilization is required. The key distinction is that, after excision, stiffness often coexists with subtle instability or altered kinematics that further limits function during strengthening.</w:t>
      </w:r>
    </w:p>
    <w:p w14:paraId="540FD8C7" w14:textId="77777777" w:rsidR="00D2322A" w:rsidRDefault="00D2322A" w:rsidP="004C7547">
      <w:pPr>
        <w:pStyle w:val="Heading3"/>
      </w:pPr>
      <w:r>
        <w:t>5.3. Arthroplasty-dominant complications: malreconstruction, wear, and loosening</w:t>
      </w:r>
    </w:p>
    <w:p w14:paraId="7EFC1C56" w14:textId="77777777" w:rsidR="00D2322A" w:rsidRDefault="00D2322A" w:rsidP="00D2322A">
      <w:pPr>
        <w:pStyle w:val="NormalWeb"/>
      </w:pPr>
      <w:r>
        <w:t>Radial head arthroplasty (RHA) replaces stability and load-sharing, but introduces distinct mechanical risks that are largely “reconstruction errors” rather than intrinsic implant flaws. Overlengthening/overstuffing is a classic mechanism: when the prosthetic head sits too proud or the radial column is functionally lengthened, radiocapitellar contact pressures rise, producing pain, restricted motion, and progressive capitellar cartilage wear (Wegmann et al., 2021). Experimental work supports this pathway by showing that altered joint mechanics can drive capitellar erosion patterns consistent with excessive or abnormal contact (Chytas et al., 2018). Modern biomechanical evidence also suggests that restoring anatomic alignment (not only “size”) may be protective; malalignment can increase radiocapitellar pressures in a way that plausibly accelerates wear (Heifner et al., 2024).</w:t>
      </w:r>
    </w:p>
    <w:p w14:paraId="28D80B7A" w14:textId="77777777" w:rsidR="00D2322A" w:rsidRDefault="00D2322A" w:rsidP="00D2322A">
      <w:pPr>
        <w:pStyle w:val="NormalWeb"/>
      </w:pPr>
      <w:r>
        <w:t>A complementary mechanism is underlengthening/undersizing, which can leave the elbow subtly unstable—particularly in complex patterns—leading to recurrent subluxation, pain, and secondary soft-tissue failure. Clinically, both over- and under-reconstruction can present as persistent pain and limited motion, underscoring why revision decisions must be tied to mechanism (e.g., “overlengthened with capitellar overload” versus “painful loosening” versus “instability”).</w:t>
      </w:r>
    </w:p>
    <w:p w14:paraId="033D0118" w14:textId="77777777" w:rsidR="00D2322A" w:rsidRDefault="00D2322A" w:rsidP="00D2322A">
      <w:pPr>
        <w:pStyle w:val="NormalWeb"/>
      </w:pPr>
      <w:r>
        <w:t>Implant fixation and stem-bone interactions drive another major complication pathway: loosening and radiolucency. System-level evidence indicates that fixation strategy may influence complication risk even if average functional scores look similar across groups; rigid fixation has been associated with higher revision/complication signals in pooled analyses (Agyeman et al., 2019). In long-term clinical follow-up, painful loosening remains a dominant reason for revision, and revisions tend to cluster early in the postoperative course, indicating that biology (bone quality, early micromotion) and mechanics (implant choice, sizing) converge quickly (Nolte et al., 2021).</w:t>
      </w:r>
    </w:p>
    <w:p w14:paraId="565FAAEB" w14:textId="77777777" w:rsidR="00D2322A" w:rsidRDefault="00D2322A" w:rsidP="00D2322A">
      <w:pPr>
        <w:pStyle w:val="NormalWeb"/>
      </w:pPr>
      <w:r>
        <w:lastRenderedPageBreak/>
        <w:t>Finally, the long arc of RHA complications includes post-traumatic arthrosis in both the radiocapitellar and ulnohumeral compartments, where immediate postoperative alignment/positioning and immobilization duration have been linked with later osteoarthritic change (Antoni et al., 2021). These findings reinforce that arthroplasty does not “reset the clock” on post-traumatic degeneration; it changes the dominant drivers and the locations of joint overload.</w:t>
      </w:r>
    </w:p>
    <w:p w14:paraId="2F2CD1DD" w14:textId="77777777" w:rsidR="00D2322A" w:rsidRDefault="00D2322A" w:rsidP="004C7547">
      <w:pPr>
        <w:pStyle w:val="Heading3"/>
      </w:pPr>
      <w:r>
        <w:t>5.4. Shared complications: stiffness, heterotopic ossification, and reoperation burden</w:t>
      </w:r>
    </w:p>
    <w:p w14:paraId="657BE99E" w14:textId="77777777" w:rsidR="00D2322A" w:rsidRDefault="00D2322A" w:rsidP="00D2322A">
      <w:pPr>
        <w:pStyle w:val="NormalWeb"/>
      </w:pPr>
      <w:r>
        <w:t>Across both excision and arthroplasty, elbow stiffness and heterotopic ossification (HO) remain frequent and clinically meaningful. In the RHA literature, HO is not merely radiographic; it correlates with lower motion and higher reoperation risk in clinical series (Bowman et al., 2016). Reoperation itself is a shared “meta-complication” that reflects the cumulative impact of pain, stiffness, instability, and implant-related symptoms; longer-term data in unstable fracture patterns show that secondary procedures (including removal) are not rare even when patient-reported disability can remain acceptable (Cristofaro et al., 2019). Systematic syntheses also confirm that revision/removal is a recurrent endpoint after RHA, with multiple failure mechanisms contributing (Kachooei et al., 2018; Davey et al., 2021; Viveen et al., 2020).</w:t>
      </w:r>
    </w:p>
    <w:p w14:paraId="5DBE4689" w14:textId="77777777" w:rsidR="00D2322A" w:rsidRDefault="00D2322A" w:rsidP="004C7547">
      <w:pPr>
        <w:pStyle w:val="Heading3"/>
      </w:pPr>
      <w:r>
        <w:t>5.5. Mechanism-linked salvage pathways</w:t>
      </w:r>
    </w:p>
    <w:p w14:paraId="67A4E470" w14:textId="77777777" w:rsidR="00D2322A" w:rsidRDefault="00D2322A" w:rsidP="00D2322A">
      <w:pPr>
        <w:pStyle w:val="NormalWeb"/>
      </w:pPr>
      <w:r>
        <w:t>Because complications are mechanism-driven, salvage should be framed the same way. Contemporary guidance for failed RHA emphasizes structured evaluation: confirm instability, identify overlengthening/overstuffing, assess capitellar status, and distinguish painful loosening from motion-limiting HO or stiffness (Kodde et al., 2020; Wegmann et al., 2021). Multicenter revision experience suggests that isolated removal may be acceptable when the elbow is stable, whereas revision arthroplasty is more appropriate when instability persists (Barret et al., 2023). For excision-related failures, the most important “salvage principle” is recognizing and treating the underlying instability pattern (including forearm-axis problems) rather than focusing only on elbow motion. In practice, this often means that avoiding excision in complex instability patterns is the best complication-prevention strategy—because once longitudinal instability and joint overload are established, outcomes become harder to normalize (Masouros et al., 2019).</w:t>
      </w:r>
    </w:p>
    <w:p w14:paraId="3BDC8164"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155CB7F7"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6. Comparative evidence synthesis by injury scenario</w:t>
      </w:r>
    </w:p>
    <w:p w14:paraId="210A4205"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6.1 Unrepairable comminuted fractures (Mason type III and selected type IV)</w:t>
      </w:r>
    </w:p>
    <w:p w14:paraId="219371A4"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The most direct comparative evidence comes from systematic review-level synthesis of unrepairable comminuted fractures where ORIF is not suitable. In this setting, the balance of evidence favors arthroplasty for improved stability, range of motion, pain control, and fewer complications compared with excision, while still acknowledging excision as a potential option in isolated fractures without ligament injury and in older low-demand patients (Catellani et al., 2018).</w:t>
      </w:r>
      <w:r w:rsidRPr="00C5683C">
        <w:rPr>
          <w:rFonts w:ascii="Times New Roman" w:eastAsia="Times New Roman" w:hAnsi="Times New Roman" w:cs="Times New Roman"/>
          <w:sz w:val="24"/>
          <w:szCs w:val="24"/>
          <w:lang w:val="en-US"/>
        </w:rPr>
        <w:br/>
        <w:t xml:space="preserve">This conclusion aligns with the mechanistic rationale: when the radial head is needed for </w:t>
      </w:r>
      <w:r w:rsidRPr="00C5683C">
        <w:rPr>
          <w:rFonts w:ascii="Times New Roman" w:eastAsia="Times New Roman" w:hAnsi="Times New Roman" w:cs="Times New Roman"/>
          <w:sz w:val="24"/>
          <w:szCs w:val="24"/>
          <w:lang w:val="en-US"/>
        </w:rPr>
        <w:lastRenderedPageBreak/>
        <w:t>stability, replacing it is often preferable to removing it; when it is not needed, the simplicity of excision may be sufficient.</w:t>
      </w:r>
    </w:p>
    <w:p w14:paraId="307B606B"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6.2 Elbow fracture-dislocation patterns and terrible triad variants</w:t>
      </w:r>
    </w:p>
    <w:p w14:paraId="082EB96C"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In terrible triad injuries (typically radial head fracture, coronoid fracture, and elbow dislocation), the radial head often serves as a stabilizing structure after ligament repair and coronoid management. In these patterns, excision is generally avoided unless stability can be convincingly maintained by other reconstructions. Arthroplasty is frequently selected when the radial head fracture is not reconstructible, aiming to permit early motion while maintaining joint congruency.</w:t>
      </w:r>
    </w:p>
    <w:p w14:paraId="038C21D4"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Within arthroplasty itself, polarity has been debated. A comparative cohort study in elbow fracture-dislocation found no significant difference in clinical outcomes or complication/revision rates between monopolar and bipolar prostheses, suggesting that appropriate overall reconstruction and rehabilitation may dominate outcomes (Antoni et al., 2020).</w:t>
      </w:r>
      <w:r w:rsidRPr="00C5683C">
        <w:rPr>
          <w:rFonts w:ascii="Times New Roman" w:eastAsia="Times New Roman" w:hAnsi="Times New Roman" w:cs="Times New Roman"/>
          <w:sz w:val="24"/>
          <w:szCs w:val="24"/>
          <w:lang w:val="en-US"/>
        </w:rPr>
        <w:br/>
        <w:t>Although this does not directly compare excision to arthroplasty, it reinforces the idea that arthroplasty success is heavily dependent on global elbow stabilization strategy.</w:t>
      </w:r>
    </w:p>
    <w:p w14:paraId="31FA8155"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6.3 Longitudinal forearm instability (Essex-Lopresti spectrum)</w:t>
      </w:r>
    </w:p>
    <w:p w14:paraId="72406002"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Longitudinal radioulnar dissociation is a high-stakes scenario for the excision-versus-replacement choice. Contemporary review evidence emphasizes that in acute Essex-Lopresti injuries, preserving or reconstructing the radial head (often via arthroplasty when comminuted) is critical to prevent proximal radial migration and DRUJ dysfunction. Excision is particularly risky because it removes the proximal buttress that resists migration under axial load (Masouros et al., 2019).</w:t>
      </w:r>
      <w:r w:rsidRPr="00C5683C">
        <w:rPr>
          <w:rFonts w:ascii="Times New Roman" w:eastAsia="Times New Roman" w:hAnsi="Times New Roman" w:cs="Times New Roman"/>
          <w:sz w:val="24"/>
          <w:szCs w:val="24"/>
          <w:lang w:val="en-US"/>
        </w:rPr>
        <w:br/>
        <w:t>The practical message is that any suspicion of interosseous membrane injury or DRUJ instability should shift decision-making away from excision and toward radial head reconstruction or replacement integrated with forearm stabilization strategies.</w:t>
      </w:r>
    </w:p>
    <w:p w14:paraId="2AB02D88"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6.4 Arthroplasty outcomes in the long term: function versus imaging</w:t>
      </w:r>
    </w:p>
    <w:p w14:paraId="43CF772C"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Long-term outcome synthesis for arthroplasty shows a common pattern: satisfactory function and pain relief in many patients, contrasted with frequent radiologic findings such as radiolucency, degenerative changes, or heterotopic ossification. At long follow-up (minimum mean 8 years), arthroplasty cohorts show “good” average functional scores and low disability, with measurable revision and secondary surgery rates (Davey et al., 2021).</w:t>
      </w:r>
      <w:r w:rsidRPr="00C5683C">
        <w:rPr>
          <w:rFonts w:ascii="Times New Roman" w:eastAsia="Times New Roman" w:hAnsi="Times New Roman" w:cs="Times New Roman"/>
          <w:sz w:val="24"/>
          <w:szCs w:val="24"/>
          <w:lang w:val="en-US"/>
        </w:rPr>
        <w:br/>
        <w:t>This has implications for follow-up strategy: radiographic change alone may not mandate revision, but progressive symptoms, instability, or severe overstuffing-related mechanics often do.</w:t>
      </w:r>
    </w:p>
    <w:p w14:paraId="091BB8BE"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078AF7C4"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7. Technical factors that influence outcomes</w:t>
      </w:r>
    </w:p>
    <w:p w14:paraId="794FCA27"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7.1 Key technical considerations in excision</w:t>
      </w:r>
    </w:p>
    <w:p w14:paraId="050B43F7"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lastRenderedPageBreak/>
        <w:t>When excision is chosen, the main technical goal is to avoid destabilizing the elbow and forearm. This includes careful assessment of collateral ligament integrity intraoperatively, evaluation for DRUJ instability, and suspicion for interosseous membrane disruption. Preservation or repair of stabilizing soft tissues, avoidance of unnecessary collateral damage, and structured rehabilitation focusing on stable motion are central. Because the major failure mode is instability rather than articular incongruity, technical success is less about perfect bony reconstruction and more about correct patient selection and stability confirmation.</w:t>
      </w:r>
    </w:p>
    <w:p w14:paraId="1C3B0FB5"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7.2 Key technical considerations in arthroplasty: sizing and avoiding overstuffing</w:t>
      </w:r>
    </w:p>
    <w:p w14:paraId="20D65657"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For arthroplasty, sizing is a dominant determinant of pain, motion, and capitellar wear. Overlengthening can manifest as stiffness, lateral pain, radiocapitellar overcompression, and accelerated capitellar erosion. Underlengthening can fail to restore stability. Modern modularity helps but does not eliminate the risk: intraoperative imaging, anatomic referencing, and cautious trialing are critical. The broader literature on arthroplasty failure repeatedly identifies overstuffing and malposition among important contributors to revision or persistent symptoms (Viveen et al., 2020; Kachooei et al., 2018).</w:t>
      </w:r>
    </w:p>
    <w:p w14:paraId="59BB1B4D" w14:textId="77777777" w:rsidR="00C5683C" w:rsidRPr="00C5683C" w:rsidRDefault="00C5683C" w:rsidP="00C5683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7.3 Stem fixation strategy and revision implications</w:t>
      </w:r>
    </w:p>
    <w:p w14:paraId="7A132EB0"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Cemented stems may provide immediate fixation but complicate removal and revision. Press-fit stems may ease revision but can loosen, particularly if sizing is imperfect or bone quality is poor. These trade-offs influence revision planning: salvage options include implant exchange, conversion to different designs, implant removal with soft tissue stabilization (only if stable), or, in severe degenerative cases, more extensive reconstruction.</w:t>
      </w:r>
    </w:p>
    <w:p w14:paraId="4CF30E59"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237A4247"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8. Future directions and research priorities</w:t>
      </w:r>
    </w:p>
    <w:p w14:paraId="244D5E62" w14:textId="77777777" w:rsidR="00C5683C" w:rsidRPr="00C5683C" w:rsidRDefault="00C5683C" w:rsidP="00C5683C">
      <w:pPr>
        <w:spacing w:before="100" w:beforeAutospacing="1" w:after="100" w:afterAutospacing="1" w:line="240" w:lineRule="auto"/>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Despite substantial progress, important gaps remain. First, direct high-quality comparative trials between excision and arthroplasty are limited because modern indications have diverged: excision is now reserved for stable isolated injuries, whereas arthroplasty is used in unstable patterns, making confounding by indication difficult to eliminate. Prospective multi-center cohorts with standardized injury classification, imaging protocols for DRUJ/interosseous membrane assessment, and uniform rehabilitation pathways would improve causal inference. Second, registry-level data could clarify implant survivorship in real-world practice and identify device-specific risk factors for revision. Third, refinement of intraoperative sizing tools—potentially including patient-specific planning and improved radiographic referencing—may reduce overstuffing and its downstream complications. Finally, research addressing patient-centered endpoints (return to work, sport, and quality of life) across different injury patterns would align the evidence base with contemporary shared decision-making.</w:t>
      </w:r>
    </w:p>
    <w:p w14:paraId="472A9F1B"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4926AFEA"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9. Conclusions</w:t>
      </w:r>
    </w:p>
    <w:p w14:paraId="6C378D6E" w14:textId="77777777" w:rsidR="00CB75A8" w:rsidRDefault="00CB75A8" w:rsidP="00CB75A8">
      <w:pPr>
        <w:pStyle w:val="NormalWeb"/>
      </w:pPr>
      <w:r>
        <w:rPr>
          <w:rFonts w:hAnsi="Symbol"/>
        </w:rPr>
        <w:lastRenderedPageBreak/>
        <w:t></w:t>
      </w:r>
      <w:r>
        <w:t xml:space="preserve">  Radial head fractures should be approached with a stability-first mindset, because the radial head contributes to valgus restraint, posterolateral stability, and axial load transfer across the radiocapitellar joint.</w:t>
      </w:r>
    </w:p>
    <w:p w14:paraId="2A39A49B" w14:textId="77777777" w:rsidR="00CB75A8" w:rsidRDefault="00CB75A8" w:rsidP="00CB75A8">
      <w:pPr>
        <w:pStyle w:val="NormalWeb"/>
      </w:pPr>
      <w:r>
        <w:rPr>
          <w:rFonts w:hAnsi="Symbol"/>
        </w:rPr>
        <w:t></w:t>
      </w:r>
      <w:r>
        <w:t xml:space="preserve">  The decision between excision and arthroplasty is best determined by the overall injury pattern, especially the presence or absence of elbow instability, fracture-dislocation, coronoid injury, and forearm longitudinal instability risk.</w:t>
      </w:r>
    </w:p>
    <w:p w14:paraId="006C9AAA" w14:textId="77777777" w:rsidR="00CB75A8" w:rsidRDefault="00CB75A8" w:rsidP="00CB75A8">
      <w:pPr>
        <w:pStyle w:val="NormalWeb"/>
      </w:pPr>
      <w:r>
        <w:rPr>
          <w:rFonts w:hAnsi="Symbol"/>
        </w:rPr>
        <w:t></w:t>
      </w:r>
      <w:r>
        <w:t xml:space="preserve">  Radial head excision can provide satisfactory pain relief and functional motion when performed in carefully selected isolated, stable, unreconstructible fractures, particularly in low-demand patients with intact soft-tissue and forearm constraints.</w:t>
      </w:r>
    </w:p>
    <w:p w14:paraId="617622C1" w14:textId="77777777" w:rsidR="00CB75A8" w:rsidRDefault="00CB75A8" w:rsidP="00CB75A8">
      <w:pPr>
        <w:pStyle w:val="NormalWeb"/>
      </w:pPr>
      <w:r>
        <w:rPr>
          <w:rFonts w:hAnsi="Symbol"/>
        </w:rPr>
        <w:t></w:t>
      </w:r>
      <w:r>
        <w:t xml:space="preserve">  Radial head arthroplasty is generally the more dependable option for non-reconstructible fractures when stability is threatened, because it restores the radiocapitellar buttress and supports early mobilization after complex reconstruction.</w:t>
      </w:r>
    </w:p>
    <w:p w14:paraId="0C202C65" w14:textId="77777777" w:rsidR="00CB75A8" w:rsidRDefault="00CB75A8" w:rsidP="00CB75A8">
      <w:pPr>
        <w:pStyle w:val="NormalWeb"/>
      </w:pPr>
      <w:r>
        <w:rPr>
          <w:rFonts w:hAnsi="Symbol"/>
        </w:rPr>
        <w:t></w:t>
      </w:r>
      <w:r>
        <w:t xml:space="preserve">  Functional outcomes after either strategy are strongly influenced by associated ligament and coronoid management, early rehabilitation, and prevention or treatment of stiffness and heterotopic ossification.</w:t>
      </w:r>
    </w:p>
    <w:p w14:paraId="4953DB4F" w14:textId="77777777" w:rsidR="00CB75A8" w:rsidRDefault="00CB75A8" w:rsidP="00CB75A8">
      <w:pPr>
        <w:pStyle w:val="NormalWeb"/>
      </w:pPr>
      <w:r>
        <w:rPr>
          <w:rFonts w:hAnsi="Symbol"/>
        </w:rPr>
        <w:t></w:t>
      </w:r>
      <w:r>
        <w:t xml:space="preserve">  Each strategy carries distinct complication mechanisms: excision is most limited by instability and proximal radial migration in unrecognized complex injuries, whereas arthroplasty is most limited by sizing/positioning errors, stiffness, and implant-related symptoms that may require reoperation.</w:t>
      </w:r>
    </w:p>
    <w:p w14:paraId="31113D84" w14:textId="77777777" w:rsidR="00CB75A8" w:rsidRDefault="00CB75A8" w:rsidP="00CB75A8">
      <w:pPr>
        <w:pStyle w:val="NormalWeb"/>
      </w:pPr>
      <w:r>
        <w:rPr>
          <w:rFonts w:hAnsi="Symbol"/>
        </w:rPr>
        <w:t></w:t>
      </w:r>
      <w:r>
        <w:t xml:space="preserve">  Technical precision is critical in arthroplasty, particularly avoiding overlengthening/overstuffing and ensuring stable alignment, because these factors can drive pain, motion restriction, and degenerative change even when gross stability is restored.</w:t>
      </w:r>
    </w:p>
    <w:p w14:paraId="7D71C64B" w14:textId="77777777" w:rsidR="00CB75A8" w:rsidRDefault="00CB75A8" w:rsidP="00CB75A8">
      <w:pPr>
        <w:pStyle w:val="NormalWeb"/>
      </w:pPr>
      <w:r>
        <w:rPr>
          <w:rFonts w:hAnsi="Symbol"/>
        </w:rPr>
        <w:t></w:t>
      </w:r>
      <w:r>
        <w:t xml:space="preserve">  Long-term success depends on accurate injury recognition, appropriate procedure selection, meticulous execution, and structured follow-up that focuses on function, stability, and patient-specific goals rather than radiographs alone.</w:t>
      </w:r>
    </w:p>
    <w:p w14:paraId="10D1272E"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42D8D3F9"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10. Limitations</w:t>
      </w:r>
    </w:p>
    <w:p w14:paraId="1348BD25" w14:textId="77777777" w:rsidR="00CB75A8" w:rsidRDefault="00CB75A8" w:rsidP="00CB75A8">
      <w:pPr>
        <w:pStyle w:val="NormalWeb"/>
      </w:pPr>
      <w:r>
        <w:rPr>
          <w:rFonts w:hAnsi="Symbol"/>
        </w:rPr>
        <w:t></w:t>
      </w:r>
      <w:r>
        <w:t xml:space="preserve">  This is a narrative review with inherent limitations. The available evidence comparing radial head excision and arthroplasty is heterogeneous, with substantial variation in injury severity, associated ligament/coronoid involvement, surgical techniques, and rehabilitation protocols.</w:t>
      </w:r>
    </w:p>
    <w:p w14:paraId="688CE511" w14:textId="77777777" w:rsidR="00CB75A8" w:rsidRDefault="00CB75A8" w:rsidP="00CB75A8">
      <w:pPr>
        <w:pStyle w:val="NormalWeb"/>
      </w:pPr>
      <w:r>
        <w:rPr>
          <w:rFonts w:hAnsi="Symbol"/>
        </w:rPr>
        <w:t></w:t>
      </w:r>
      <w:r>
        <w:t xml:space="preserve">  Many studies are retrospective and subject to selection bias, because excision is more often chosen for stable isolated injuries while arthroplasty is preferentially used for unstable fracture-dislocations, making direct comparisons confounded by indication.</w:t>
      </w:r>
    </w:p>
    <w:p w14:paraId="003CB8F6" w14:textId="77777777" w:rsidR="00CB75A8" w:rsidRDefault="00CB75A8" w:rsidP="00CB75A8">
      <w:pPr>
        <w:pStyle w:val="NormalWeb"/>
      </w:pPr>
      <w:r>
        <w:rPr>
          <w:rFonts w:hAnsi="Symbol"/>
        </w:rPr>
        <w:t></w:t>
      </w:r>
      <w:r>
        <w:t xml:space="preserve">  Classification systems and definitions of “unrepairable” comminution are not applied uniformly, limiting reproducibility and complicating pooling of outcomes across studies.</w:t>
      </w:r>
    </w:p>
    <w:p w14:paraId="34906B8B" w14:textId="77777777" w:rsidR="00CB75A8" w:rsidRDefault="00CB75A8" w:rsidP="00CB75A8">
      <w:pPr>
        <w:pStyle w:val="NormalWeb"/>
      </w:pPr>
      <w:r>
        <w:rPr>
          <w:rFonts w:hAnsi="Symbol"/>
        </w:rPr>
        <w:lastRenderedPageBreak/>
        <w:t></w:t>
      </w:r>
      <w:r>
        <w:t xml:space="preserve">  Outcome reporting is inconsistent, with differing functional scores, follow-up durations, and thresholds for defining complications such as loosening, overstuffing, instability, or clinically significant heterotopic ossification.</w:t>
      </w:r>
    </w:p>
    <w:p w14:paraId="237A737D" w14:textId="77777777" w:rsidR="00CB75A8" w:rsidRDefault="00CB75A8" w:rsidP="00CB75A8">
      <w:pPr>
        <w:pStyle w:val="NormalWeb"/>
      </w:pPr>
      <w:r>
        <w:rPr>
          <w:rFonts w:hAnsi="Symbol"/>
        </w:rPr>
        <w:t></w:t>
      </w:r>
      <w:r>
        <w:t xml:space="preserve">  Radiographic findings are variably correlated with symptoms and function, and several studies do not distinguish between incidental imaging changes and clinically meaningful failure requiring intervention.</w:t>
      </w:r>
    </w:p>
    <w:p w14:paraId="2BAD48EB" w14:textId="77777777" w:rsidR="00CB75A8" w:rsidRDefault="00CB75A8" w:rsidP="00CB75A8">
      <w:pPr>
        <w:pStyle w:val="NormalWeb"/>
      </w:pPr>
      <w:r>
        <w:rPr>
          <w:rFonts w:hAnsi="Symbol"/>
        </w:rPr>
        <w:t></w:t>
      </w:r>
      <w:r>
        <w:t xml:space="preserve">  Implant-related variables such as design type, fixation method, and sizing strategy differ across cohorts and time periods, so conclusions may not fully reflect current-generation prostheses or evolving technical standards.</w:t>
      </w:r>
    </w:p>
    <w:p w14:paraId="31D3364A" w14:textId="77777777" w:rsidR="00CB75A8" w:rsidRDefault="00CB75A8" w:rsidP="00CB75A8">
      <w:pPr>
        <w:pStyle w:val="NormalWeb"/>
      </w:pPr>
      <w:r>
        <w:rPr>
          <w:rFonts w:hAnsi="Symbol"/>
        </w:rPr>
        <w:t></w:t>
      </w:r>
      <w:r>
        <w:t xml:space="preserve">  Long-term outcomes for contemporary excision in strictly selected stable injuries are relatively limited, because excision has become less common in modern unstable elbow trauma practice.</w:t>
      </w:r>
    </w:p>
    <w:p w14:paraId="0ED68356" w14:textId="77777777" w:rsidR="00CB75A8" w:rsidRDefault="00CB75A8" w:rsidP="00CB75A8">
      <w:pPr>
        <w:pStyle w:val="NormalWeb"/>
      </w:pPr>
      <w:r>
        <w:rPr>
          <w:rFonts w:hAnsi="Symbol"/>
        </w:rPr>
        <w:t></w:t>
      </w:r>
      <w:r>
        <w:t xml:space="preserve">  Reporting of patient-centered endpoints such as return to work, sport-specific capacity, and long-term strength endurance is often incomplete, restricting interpretation of functional recovery in high-demand populations.</w:t>
      </w:r>
    </w:p>
    <w:p w14:paraId="56793489" w14:textId="77777777" w:rsidR="00C5683C" w:rsidRPr="00C5683C" w:rsidRDefault="00C5683C" w:rsidP="00C5683C">
      <w:pPr>
        <w:spacing w:after="0" w:line="240" w:lineRule="auto"/>
        <w:rPr>
          <w:rFonts w:ascii="Times New Roman" w:eastAsia="Times New Roman" w:hAnsi="Times New Roman" w:cs="Times New Roman"/>
          <w:sz w:val="24"/>
          <w:szCs w:val="24"/>
          <w:lang w:val="en-US"/>
        </w:rPr>
      </w:pPr>
    </w:p>
    <w:p w14:paraId="02E151C0" w14:textId="77777777" w:rsidR="00C5683C" w:rsidRPr="00C5683C" w:rsidRDefault="00C5683C" w:rsidP="00C5683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References</w:t>
      </w:r>
    </w:p>
    <w:p w14:paraId="1909EE65"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Agyeman, K. D., Damodar, D., Watkins, I., &amp; Dodds, S. D. (2019). Does radial head implant fixation affect functional outcomes? A systematic review and meta-analysis. </w:t>
      </w:r>
      <w:r w:rsidRPr="003E35A3">
        <w:rPr>
          <w:rFonts w:ascii="Times New Roman" w:eastAsia="Times New Roman" w:hAnsi="Times New Roman" w:cs="Times New Roman"/>
          <w:i/>
          <w:iCs/>
          <w:sz w:val="24"/>
          <w:szCs w:val="24"/>
          <w:lang w:val="en-US"/>
        </w:rPr>
        <w:t>Journal of Shoulder and Elbow Surgery, 28</w:t>
      </w:r>
      <w:r w:rsidRPr="003E35A3">
        <w:rPr>
          <w:rFonts w:ascii="Times New Roman" w:eastAsia="Times New Roman" w:hAnsi="Times New Roman" w:cs="Times New Roman"/>
          <w:sz w:val="24"/>
          <w:szCs w:val="24"/>
          <w:lang w:val="en-US"/>
        </w:rPr>
        <w:t xml:space="preserve">(1), 126–130. </w:t>
      </w:r>
      <w:hyperlink r:id="rId8" w:history="1">
        <w:r w:rsidRPr="007E69E1">
          <w:rPr>
            <w:rStyle w:val="Hyperlink"/>
            <w:rFonts w:ascii="Times New Roman" w:eastAsia="Times New Roman" w:hAnsi="Times New Roman" w:cs="Times New Roman"/>
            <w:sz w:val="24"/>
            <w:szCs w:val="24"/>
            <w:lang w:val="en-US"/>
          </w:rPr>
          <w:t>https://doi.org/10.1016/j.jse.2018.07.032</w:t>
        </w:r>
      </w:hyperlink>
    </w:p>
    <w:p w14:paraId="2D0B62A6"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Antoni, M., de Lavigne, C., Demezon, H., Pauchard, N., Tropet, Y., &amp; Obert, L. (2020). Comparison of bipolar and monopolar radial head prostheses in elbow fracture-dislocation. </w:t>
      </w:r>
      <w:r w:rsidRPr="000E67D1">
        <w:rPr>
          <w:rFonts w:ascii="Times New Roman" w:eastAsia="Times New Roman" w:hAnsi="Times New Roman" w:cs="Times New Roman"/>
          <w:i/>
          <w:iCs/>
          <w:sz w:val="24"/>
          <w:szCs w:val="24"/>
          <w:lang w:val="en-US"/>
        </w:rPr>
        <w:t>Orthopaedics &amp; Traumatology: Surgery &amp; Research, 106</w:t>
      </w:r>
      <w:r w:rsidRPr="000E67D1">
        <w:rPr>
          <w:rFonts w:ascii="Times New Roman" w:eastAsia="Times New Roman" w:hAnsi="Times New Roman" w:cs="Times New Roman"/>
          <w:sz w:val="24"/>
          <w:szCs w:val="24"/>
          <w:lang w:val="en-US"/>
        </w:rPr>
        <w:t xml:space="preserve">(2), 311–317. </w:t>
      </w:r>
      <w:hyperlink r:id="rId9" w:history="1">
        <w:r w:rsidRPr="007E69E1">
          <w:rPr>
            <w:rStyle w:val="Hyperlink"/>
            <w:rFonts w:ascii="Times New Roman" w:eastAsia="Times New Roman" w:hAnsi="Times New Roman" w:cs="Times New Roman"/>
            <w:sz w:val="24"/>
            <w:szCs w:val="24"/>
            <w:lang w:val="en-US"/>
          </w:rPr>
          <w:t>https://doi.org/10.1016/j.otsr.2019.10.027</w:t>
        </w:r>
      </w:hyperlink>
      <w:r>
        <w:rPr>
          <w:rFonts w:ascii="Times New Roman" w:eastAsia="Times New Roman" w:hAnsi="Times New Roman" w:cs="Times New Roman"/>
          <w:sz w:val="24"/>
          <w:szCs w:val="24"/>
          <w:lang w:val="en-US"/>
        </w:rPr>
        <w:t xml:space="preserve"> </w:t>
      </w:r>
    </w:p>
    <w:p w14:paraId="28D44F80"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Antoni, M., Ginot, G., Mereb, T., Clément, X., Eichler, D., Kempf, J.-F., &amp; Clavert, P. (2021). Post-traumatic elbow osteoarthritis after radial head arthroplasty: Prevalence and risk factors. </w:t>
      </w:r>
      <w:r w:rsidRPr="00CB75A8">
        <w:rPr>
          <w:rFonts w:ascii="Times New Roman" w:eastAsia="Times New Roman" w:hAnsi="Times New Roman" w:cs="Times New Roman"/>
          <w:i/>
          <w:iCs/>
          <w:sz w:val="24"/>
          <w:szCs w:val="24"/>
          <w:lang w:val="en-US"/>
        </w:rPr>
        <w:t>Orthopaedics &amp; Traumatology: Surgery &amp; Research, 107</w:t>
      </w:r>
      <w:r w:rsidRPr="00CB75A8">
        <w:rPr>
          <w:rFonts w:ascii="Times New Roman" w:eastAsia="Times New Roman" w:hAnsi="Times New Roman" w:cs="Times New Roman"/>
          <w:sz w:val="24"/>
          <w:szCs w:val="24"/>
          <w:lang w:val="en-US"/>
        </w:rPr>
        <w:t xml:space="preserve">(2), 102814. </w:t>
      </w:r>
      <w:hyperlink r:id="rId10" w:history="1">
        <w:r w:rsidRPr="007E69E1">
          <w:rPr>
            <w:rStyle w:val="Hyperlink"/>
            <w:rFonts w:ascii="Times New Roman" w:eastAsia="Times New Roman" w:hAnsi="Times New Roman" w:cs="Times New Roman"/>
            <w:sz w:val="24"/>
            <w:szCs w:val="24"/>
            <w:lang w:val="en-US"/>
          </w:rPr>
          <w:t>https://doi.org/10.1016/j.otsr.2021.102814</w:t>
        </w:r>
      </w:hyperlink>
      <w:r>
        <w:rPr>
          <w:rFonts w:ascii="Times New Roman" w:eastAsia="Times New Roman" w:hAnsi="Times New Roman" w:cs="Times New Roman"/>
          <w:sz w:val="24"/>
          <w:szCs w:val="24"/>
          <w:lang w:val="en-US"/>
        </w:rPr>
        <w:t xml:space="preserve"> </w:t>
      </w:r>
    </w:p>
    <w:p w14:paraId="73FAA921"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Barakat, A., Mcdonald, C., &amp; Singh, H. (2023). Current concepts in the management of radial head fractures: A national survey and review of the literature. </w:t>
      </w:r>
      <w:r w:rsidRPr="000E67D1">
        <w:rPr>
          <w:rFonts w:ascii="Times New Roman" w:eastAsia="Times New Roman" w:hAnsi="Times New Roman" w:cs="Times New Roman"/>
          <w:i/>
          <w:iCs/>
          <w:sz w:val="24"/>
          <w:szCs w:val="24"/>
          <w:lang w:val="en-US"/>
        </w:rPr>
        <w:t>Annals of the Royal College of Surgeons of England, 105</w:t>
      </w:r>
      <w:r w:rsidRPr="000E67D1">
        <w:rPr>
          <w:rFonts w:ascii="Times New Roman" w:eastAsia="Times New Roman" w:hAnsi="Times New Roman" w:cs="Times New Roman"/>
          <w:sz w:val="24"/>
          <w:szCs w:val="24"/>
          <w:lang w:val="en-US"/>
        </w:rPr>
        <w:t xml:space="preserve">(5), 469–475. </w:t>
      </w:r>
      <w:hyperlink r:id="rId11" w:history="1">
        <w:r w:rsidRPr="007E69E1">
          <w:rPr>
            <w:rStyle w:val="Hyperlink"/>
            <w:rFonts w:ascii="Times New Roman" w:eastAsia="Times New Roman" w:hAnsi="Times New Roman" w:cs="Times New Roman"/>
            <w:sz w:val="24"/>
            <w:szCs w:val="24"/>
            <w:lang w:val="en-US"/>
          </w:rPr>
          <w:t>https://doi.org/10.1308/rcsann.2022.0109</w:t>
        </w:r>
      </w:hyperlink>
      <w:r>
        <w:rPr>
          <w:rFonts w:ascii="Times New Roman" w:eastAsia="Times New Roman" w:hAnsi="Times New Roman" w:cs="Times New Roman"/>
          <w:sz w:val="24"/>
          <w:szCs w:val="24"/>
          <w:lang w:val="en-US"/>
        </w:rPr>
        <w:t xml:space="preserve"> </w:t>
      </w:r>
    </w:p>
    <w:p w14:paraId="723749B3"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Barret, H., Mansat, P., Langlais, T., Favard, L., Chammas, M., &amp; Coulet, B. (2023). After failed radial head arthroplasty, what are the options? Risk factors and results of revisions in a multicenter study. </w:t>
      </w:r>
      <w:r w:rsidRPr="00CB75A8">
        <w:rPr>
          <w:rFonts w:ascii="Times New Roman" w:eastAsia="Times New Roman" w:hAnsi="Times New Roman" w:cs="Times New Roman"/>
          <w:i/>
          <w:iCs/>
          <w:sz w:val="24"/>
          <w:szCs w:val="24"/>
          <w:lang w:val="en-US"/>
        </w:rPr>
        <w:t>Journal of Clinical Orthopaedics and Trauma, 40</w:t>
      </w:r>
      <w:r w:rsidRPr="00CB75A8">
        <w:rPr>
          <w:rFonts w:ascii="Times New Roman" w:eastAsia="Times New Roman" w:hAnsi="Times New Roman" w:cs="Times New Roman"/>
          <w:sz w:val="24"/>
          <w:szCs w:val="24"/>
          <w:lang w:val="en-US"/>
        </w:rPr>
        <w:t xml:space="preserve">, 102128. </w:t>
      </w:r>
      <w:hyperlink r:id="rId12" w:history="1">
        <w:r w:rsidRPr="007E69E1">
          <w:rPr>
            <w:rStyle w:val="Hyperlink"/>
            <w:rFonts w:ascii="Times New Roman" w:eastAsia="Times New Roman" w:hAnsi="Times New Roman" w:cs="Times New Roman"/>
            <w:sz w:val="24"/>
            <w:szCs w:val="24"/>
            <w:lang w:val="en-US"/>
          </w:rPr>
          <w:t>https://doi.org/10.1016/j.jcot.2023.102128</w:t>
        </w:r>
      </w:hyperlink>
      <w:r>
        <w:rPr>
          <w:rFonts w:ascii="Times New Roman" w:eastAsia="Times New Roman" w:hAnsi="Times New Roman" w:cs="Times New Roman"/>
          <w:sz w:val="24"/>
          <w:szCs w:val="24"/>
          <w:lang w:val="en-US"/>
        </w:rPr>
        <w:t xml:space="preserve"> </w:t>
      </w:r>
    </w:p>
    <w:p w14:paraId="4E135BD3"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Bowman, S. H., Barfield, W. R., Slone, H. S., Shealy, G. J., &amp; Walton, Z. J. (2016). The clinical implications of heterotopic ossification in patients treated with radial head </w:t>
      </w:r>
      <w:r w:rsidRPr="00CB75A8">
        <w:rPr>
          <w:rFonts w:ascii="Times New Roman" w:eastAsia="Times New Roman" w:hAnsi="Times New Roman" w:cs="Times New Roman"/>
          <w:sz w:val="24"/>
          <w:szCs w:val="24"/>
          <w:lang w:val="en-US"/>
        </w:rPr>
        <w:lastRenderedPageBreak/>
        <w:t xml:space="preserve">replacement for trauma: A case series and review of the literature. </w:t>
      </w:r>
      <w:r w:rsidRPr="00CB75A8">
        <w:rPr>
          <w:rFonts w:ascii="Times New Roman" w:eastAsia="Times New Roman" w:hAnsi="Times New Roman" w:cs="Times New Roman"/>
          <w:i/>
          <w:iCs/>
          <w:sz w:val="24"/>
          <w:szCs w:val="24"/>
          <w:lang w:val="en-US"/>
        </w:rPr>
        <w:t>Journal of Orthopaedics, 13</w:t>
      </w:r>
      <w:r w:rsidRPr="00CB75A8">
        <w:rPr>
          <w:rFonts w:ascii="Times New Roman" w:eastAsia="Times New Roman" w:hAnsi="Times New Roman" w:cs="Times New Roman"/>
          <w:sz w:val="24"/>
          <w:szCs w:val="24"/>
          <w:lang w:val="en-US"/>
        </w:rPr>
        <w:t xml:space="preserve">(4), 272–277. </w:t>
      </w:r>
      <w:hyperlink r:id="rId13" w:history="1">
        <w:r w:rsidRPr="007E69E1">
          <w:rPr>
            <w:rStyle w:val="Hyperlink"/>
            <w:rFonts w:ascii="Times New Roman" w:eastAsia="Times New Roman" w:hAnsi="Times New Roman" w:cs="Times New Roman"/>
            <w:sz w:val="24"/>
            <w:szCs w:val="24"/>
            <w:lang w:val="en-US"/>
          </w:rPr>
          <w:t>https://doi.org/10.1016/j.jor.2016.06.011</w:t>
        </w:r>
      </w:hyperlink>
      <w:r>
        <w:rPr>
          <w:rFonts w:ascii="Times New Roman" w:eastAsia="Times New Roman" w:hAnsi="Times New Roman" w:cs="Times New Roman"/>
          <w:sz w:val="24"/>
          <w:szCs w:val="24"/>
          <w:lang w:val="en-US"/>
        </w:rPr>
        <w:t xml:space="preserve"> </w:t>
      </w:r>
    </w:p>
    <w:p w14:paraId="57B69AF9"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Catellani, F., De Caro, F., De Biase, C. F., Perrino, V. R., Usai, L., Triolo, V., Ziveri, G., &amp; Fiorentino, G. (2018). Radial head resection versus arthroplasty in unrepairable comminuted fractures Mason type III and type IV: A systematic review. </w:t>
      </w:r>
      <w:r w:rsidRPr="000E67D1">
        <w:rPr>
          <w:rFonts w:ascii="Times New Roman" w:eastAsia="Times New Roman" w:hAnsi="Times New Roman" w:cs="Times New Roman"/>
          <w:i/>
          <w:iCs/>
          <w:sz w:val="24"/>
          <w:szCs w:val="24"/>
          <w:lang w:val="en-US"/>
        </w:rPr>
        <w:t>BioMed Research International, 2018</w:t>
      </w:r>
      <w:r w:rsidRPr="000E67D1">
        <w:rPr>
          <w:rFonts w:ascii="Times New Roman" w:eastAsia="Times New Roman" w:hAnsi="Times New Roman" w:cs="Times New Roman"/>
          <w:sz w:val="24"/>
          <w:szCs w:val="24"/>
          <w:lang w:val="en-US"/>
        </w:rPr>
        <w:t xml:space="preserve">, 4020625. </w:t>
      </w:r>
      <w:hyperlink r:id="rId14" w:history="1">
        <w:r w:rsidRPr="007E69E1">
          <w:rPr>
            <w:rStyle w:val="Hyperlink"/>
            <w:rFonts w:ascii="Times New Roman" w:eastAsia="Times New Roman" w:hAnsi="Times New Roman" w:cs="Times New Roman"/>
            <w:sz w:val="24"/>
            <w:szCs w:val="24"/>
            <w:lang w:val="en-US"/>
          </w:rPr>
          <w:t>https://doi.org/10.1155/2018/4020625</w:t>
        </w:r>
      </w:hyperlink>
      <w:r>
        <w:rPr>
          <w:rFonts w:ascii="Times New Roman" w:eastAsia="Times New Roman" w:hAnsi="Times New Roman" w:cs="Times New Roman"/>
          <w:sz w:val="24"/>
          <w:szCs w:val="24"/>
          <w:lang w:val="en-US"/>
        </w:rPr>
        <w:t xml:space="preserve"> </w:t>
      </w:r>
    </w:p>
    <w:p w14:paraId="13641CD3"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Chaijenkij, K., Arirachakaran, A., &amp; Kongtharvonskul, J. (2021). Clinical outcomes after internal fixation, arthroplasty and resection for treatment of comminuted radial head fractures: A systematic review and network meta-analysis. </w:t>
      </w:r>
      <w:r w:rsidRPr="003E35A3">
        <w:rPr>
          <w:rFonts w:ascii="Times New Roman" w:eastAsia="Times New Roman" w:hAnsi="Times New Roman" w:cs="Times New Roman"/>
          <w:i/>
          <w:iCs/>
          <w:sz w:val="24"/>
          <w:szCs w:val="24"/>
          <w:lang w:val="en-US"/>
        </w:rPr>
        <w:t>Musculoskeletal Surgery, 105</w:t>
      </w:r>
      <w:r w:rsidRPr="003E35A3">
        <w:rPr>
          <w:rFonts w:ascii="Times New Roman" w:eastAsia="Times New Roman" w:hAnsi="Times New Roman" w:cs="Times New Roman"/>
          <w:sz w:val="24"/>
          <w:szCs w:val="24"/>
          <w:lang w:val="en-US"/>
        </w:rPr>
        <w:t xml:space="preserve">(1), 17–29. </w:t>
      </w:r>
      <w:hyperlink r:id="rId15" w:history="1">
        <w:r w:rsidRPr="007E69E1">
          <w:rPr>
            <w:rStyle w:val="Hyperlink"/>
            <w:rFonts w:ascii="Times New Roman" w:eastAsia="Times New Roman" w:hAnsi="Times New Roman" w:cs="Times New Roman"/>
            <w:sz w:val="24"/>
            <w:szCs w:val="24"/>
            <w:lang w:val="en-US"/>
          </w:rPr>
          <w:t>https://doi.org/10.1007/s12306-020-00679-3</w:t>
        </w:r>
      </w:hyperlink>
    </w:p>
    <w:p w14:paraId="02B28061"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Chen, H., Wu, J., Ren, B., Zheng, Q., &amp; Wei, Z. (2019). Replacement or repair of terrible triad of the elbow: A systematic review and meta-analysis. </w:t>
      </w:r>
      <w:r w:rsidRPr="000E67D1">
        <w:rPr>
          <w:rFonts w:ascii="Times New Roman" w:eastAsia="Times New Roman" w:hAnsi="Times New Roman" w:cs="Times New Roman"/>
          <w:i/>
          <w:iCs/>
          <w:sz w:val="24"/>
          <w:szCs w:val="24"/>
          <w:lang w:val="en-US"/>
        </w:rPr>
        <w:t>Medicine, 98</w:t>
      </w:r>
      <w:r w:rsidRPr="000E67D1">
        <w:rPr>
          <w:rFonts w:ascii="Times New Roman" w:eastAsia="Times New Roman" w:hAnsi="Times New Roman" w:cs="Times New Roman"/>
          <w:sz w:val="24"/>
          <w:szCs w:val="24"/>
          <w:lang w:val="en-US"/>
        </w:rPr>
        <w:t xml:space="preserve">(6), e13054. </w:t>
      </w:r>
      <w:hyperlink r:id="rId16" w:history="1">
        <w:r w:rsidRPr="007E69E1">
          <w:rPr>
            <w:rStyle w:val="Hyperlink"/>
            <w:rFonts w:ascii="Times New Roman" w:eastAsia="Times New Roman" w:hAnsi="Times New Roman" w:cs="Times New Roman"/>
            <w:sz w:val="24"/>
            <w:szCs w:val="24"/>
            <w:lang w:val="en-US"/>
          </w:rPr>
          <w:t>https://doi.org/10.1097/MD.0000000000013054</w:t>
        </w:r>
      </w:hyperlink>
      <w:r>
        <w:rPr>
          <w:rFonts w:ascii="Times New Roman" w:eastAsia="Times New Roman" w:hAnsi="Times New Roman" w:cs="Times New Roman"/>
          <w:sz w:val="24"/>
          <w:szCs w:val="24"/>
          <w:lang w:val="en-US"/>
        </w:rPr>
        <w:t xml:space="preserve"> </w:t>
      </w:r>
    </w:p>
    <w:p w14:paraId="14F3C5C9"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Chytas, I. D., Antonopoulos, C., Cheva, A., &amp; Givissis, P. (2018). Capitellar erosion after radial head arthroplasty: A comparative biomechanical study of operated radial head fractures on cadaveric specimens. </w:t>
      </w:r>
      <w:r w:rsidRPr="00CB75A8">
        <w:rPr>
          <w:rFonts w:ascii="Times New Roman" w:eastAsia="Times New Roman" w:hAnsi="Times New Roman" w:cs="Times New Roman"/>
          <w:i/>
          <w:iCs/>
          <w:sz w:val="24"/>
          <w:szCs w:val="24"/>
          <w:lang w:val="en-US"/>
        </w:rPr>
        <w:t>Orthopaedics &amp; Traumatology: Surgery &amp; Research, 104</w:t>
      </w:r>
      <w:r w:rsidRPr="00CB75A8">
        <w:rPr>
          <w:rFonts w:ascii="Times New Roman" w:eastAsia="Times New Roman" w:hAnsi="Times New Roman" w:cs="Times New Roman"/>
          <w:sz w:val="24"/>
          <w:szCs w:val="24"/>
          <w:lang w:val="en-US"/>
        </w:rPr>
        <w:t xml:space="preserve">(5), 571–576. </w:t>
      </w:r>
      <w:hyperlink r:id="rId17" w:history="1">
        <w:r w:rsidRPr="007E69E1">
          <w:rPr>
            <w:rStyle w:val="Hyperlink"/>
            <w:rFonts w:ascii="Times New Roman" w:eastAsia="Times New Roman" w:hAnsi="Times New Roman" w:cs="Times New Roman"/>
            <w:sz w:val="24"/>
            <w:szCs w:val="24"/>
            <w:lang w:val="en-US"/>
          </w:rPr>
          <w:t>https://doi.org/10.1016/j.otsr.2018.02.007</w:t>
        </w:r>
      </w:hyperlink>
      <w:r>
        <w:rPr>
          <w:rFonts w:ascii="Times New Roman" w:eastAsia="Times New Roman" w:hAnsi="Times New Roman" w:cs="Times New Roman"/>
          <w:sz w:val="24"/>
          <w:szCs w:val="24"/>
          <w:lang w:val="en-US"/>
        </w:rPr>
        <w:t xml:space="preserve"> </w:t>
      </w:r>
    </w:p>
    <w:p w14:paraId="66F75A81"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Cristofaro, C. D., Carter, T. H., Wickramasinghe, N. R., McQueen, M. M., White, T. O., &amp; Duckworth, A. D. (2019). High risk of further surgery after radial head replacement for unstable fractures: Longer-term outcomes at a minimum follow-up of 8 years. </w:t>
      </w:r>
      <w:r w:rsidRPr="00CB75A8">
        <w:rPr>
          <w:rFonts w:ascii="Times New Roman" w:eastAsia="Times New Roman" w:hAnsi="Times New Roman" w:cs="Times New Roman"/>
          <w:i/>
          <w:iCs/>
          <w:sz w:val="24"/>
          <w:szCs w:val="24"/>
          <w:lang w:val="en-US"/>
        </w:rPr>
        <w:t>Clinical Orthopaedics and Related Research, 477</w:t>
      </w:r>
      <w:r w:rsidRPr="00CB75A8">
        <w:rPr>
          <w:rFonts w:ascii="Times New Roman" w:eastAsia="Times New Roman" w:hAnsi="Times New Roman" w:cs="Times New Roman"/>
          <w:sz w:val="24"/>
          <w:szCs w:val="24"/>
          <w:lang w:val="en-US"/>
        </w:rPr>
        <w:t xml:space="preserve">(11), 2531–2540. </w:t>
      </w:r>
      <w:hyperlink r:id="rId18" w:history="1">
        <w:r w:rsidRPr="007E69E1">
          <w:rPr>
            <w:rStyle w:val="Hyperlink"/>
            <w:rFonts w:ascii="Times New Roman" w:eastAsia="Times New Roman" w:hAnsi="Times New Roman" w:cs="Times New Roman"/>
            <w:sz w:val="24"/>
            <w:szCs w:val="24"/>
            <w:lang w:val="en-US"/>
          </w:rPr>
          <w:t>https://doi.org/10.1097/CORR.0000000000000876</w:t>
        </w:r>
      </w:hyperlink>
      <w:r>
        <w:rPr>
          <w:rFonts w:ascii="Times New Roman" w:eastAsia="Times New Roman" w:hAnsi="Times New Roman" w:cs="Times New Roman"/>
          <w:sz w:val="24"/>
          <w:szCs w:val="24"/>
          <w:lang w:val="en-US"/>
        </w:rPr>
        <w:t xml:space="preserve"> </w:t>
      </w:r>
    </w:p>
    <w:p w14:paraId="3A57F755"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Davey, M. S., Davey, M. G., Hurley, E. T., Galbraith, J. G., Molony, D., Mullett, H., &amp; Pauzenberger, L. (2021). Long-term outcomes of radial head arthroplasty for radial head fractures—a systematic review at minimum 8-year follow-up. </w:t>
      </w:r>
      <w:r w:rsidRPr="000E67D1">
        <w:rPr>
          <w:rFonts w:ascii="Times New Roman" w:eastAsia="Times New Roman" w:hAnsi="Times New Roman" w:cs="Times New Roman"/>
          <w:i/>
          <w:iCs/>
          <w:sz w:val="24"/>
          <w:szCs w:val="24"/>
          <w:lang w:val="en-US"/>
        </w:rPr>
        <w:t>Journal of Shoulder and Elbow Surgery, 30</w:t>
      </w:r>
      <w:r w:rsidRPr="000E67D1">
        <w:rPr>
          <w:rFonts w:ascii="Times New Roman" w:eastAsia="Times New Roman" w:hAnsi="Times New Roman" w:cs="Times New Roman"/>
          <w:sz w:val="24"/>
          <w:szCs w:val="24"/>
          <w:lang w:val="en-US"/>
        </w:rPr>
        <w:t xml:space="preserve">(10), 2438–2444. </w:t>
      </w:r>
      <w:hyperlink r:id="rId19" w:history="1">
        <w:r w:rsidRPr="007E69E1">
          <w:rPr>
            <w:rStyle w:val="Hyperlink"/>
            <w:rFonts w:ascii="Times New Roman" w:eastAsia="Times New Roman" w:hAnsi="Times New Roman" w:cs="Times New Roman"/>
            <w:sz w:val="24"/>
            <w:szCs w:val="24"/>
            <w:lang w:val="en-US"/>
          </w:rPr>
          <w:t>https://doi.org/10.1016/j.jse.2021.03.142</w:t>
        </w:r>
      </w:hyperlink>
      <w:r>
        <w:rPr>
          <w:rFonts w:ascii="Times New Roman" w:eastAsia="Times New Roman" w:hAnsi="Times New Roman" w:cs="Times New Roman"/>
          <w:sz w:val="24"/>
          <w:szCs w:val="24"/>
          <w:lang w:val="en-US"/>
        </w:rPr>
        <w:t xml:space="preserve"> </w:t>
      </w:r>
    </w:p>
    <w:p w14:paraId="5BB84401"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Eyre-Brook, A. I., King, R. J., Smith, H. J., Wright, P., &amp; Stanley, D. (2024). Outcomes of press-fit radial head arthroplasty in unstable injuries of the elbow at a minimum follow-up of 10 years. </w:t>
      </w:r>
      <w:r w:rsidRPr="003E35A3">
        <w:rPr>
          <w:rFonts w:ascii="Times New Roman" w:eastAsia="Times New Roman" w:hAnsi="Times New Roman" w:cs="Times New Roman"/>
          <w:i/>
          <w:iCs/>
          <w:sz w:val="24"/>
          <w:szCs w:val="24"/>
          <w:lang w:val="en-US"/>
        </w:rPr>
        <w:t>Shoulder &amp; Elbow</w:t>
      </w:r>
      <w:r w:rsidRPr="003E35A3">
        <w:rPr>
          <w:rFonts w:ascii="Times New Roman" w:eastAsia="Times New Roman" w:hAnsi="Times New Roman" w:cs="Times New Roman"/>
          <w:sz w:val="24"/>
          <w:szCs w:val="24"/>
          <w:lang w:val="en-US"/>
        </w:rPr>
        <w:t xml:space="preserve">. Advance online publication. </w:t>
      </w:r>
      <w:hyperlink r:id="rId20" w:history="1">
        <w:r w:rsidRPr="007E69E1">
          <w:rPr>
            <w:rStyle w:val="Hyperlink"/>
            <w:rFonts w:ascii="Times New Roman" w:eastAsia="Times New Roman" w:hAnsi="Times New Roman" w:cs="Times New Roman"/>
            <w:sz w:val="24"/>
            <w:szCs w:val="24"/>
            <w:lang w:val="en-US"/>
          </w:rPr>
          <w:t>https://doi.org/10.1177/17585732241268904</w:t>
        </w:r>
      </w:hyperlink>
    </w:p>
    <w:p w14:paraId="4715C92F"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Foroohar, A., O’Donnell, E. A., &amp; Pean, C. A. (2022). Radial head arthroplasty for recent fractures: A descriptive review of outcomes. </w:t>
      </w:r>
      <w:r w:rsidRPr="000E67D1">
        <w:rPr>
          <w:rFonts w:ascii="Times New Roman" w:eastAsia="Times New Roman" w:hAnsi="Times New Roman" w:cs="Times New Roman"/>
          <w:i/>
          <w:iCs/>
          <w:sz w:val="24"/>
          <w:szCs w:val="24"/>
          <w:lang w:val="en-US"/>
        </w:rPr>
        <w:t>Journal of Shoulder and Elbow Surgery, 31</w:t>
      </w:r>
      <w:r w:rsidRPr="000E67D1">
        <w:rPr>
          <w:rFonts w:ascii="Times New Roman" w:eastAsia="Times New Roman" w:hAnsi="Times New Roman" w:cs="Times New Roman"/>
          <w:sz w:val="24"/>
          <w:szCs w:val="24"/>
          <w:lang w:val="en-US"/>
        </w:rPr>
        <w:t xml:space="preserve">(7), 1467–1476. </w:t>
      </w:r>
      <w:hyperlink r:id="rId21" w:history="1">
        <w:r w:rsidRPr="007E69E1">
          <w:rPr>
            <w:rStyle w:val="Hyperlink"/>
            <w:rFonts w:ascii="Times New Roman" w:eastAsia="Times New Roman" w:hAnsi="Times New Roman" w:cs="Times New Roman"/>
            <w:sz w:val="24"/>
            <w:szCs w:val="24"/>
            <w:lang w:val="en-US"/>
          </w:rPr>
          <w:t>https://doi.org/10.1016/j.jse.2021.12.034</w:t>
        </w:r>
      </w:hyperlink>
      <w:r>
        <w:rPr>
          <w:rFonts w:ascii="Times New Roman" w:eastAsia="Times New Roman" w:hAnsi="Times New Roman" w:cs="Times New Roman"/>
          <w:sz w:val="24"/>
          <w:szCs w:val="24"/>
          <w:lang w:val="en-US"/>
        </w:rPr>
        <w:t xml:space="preserve"> </w:t>
      </w:r>
    </w:p>
    <w:p w14:paraId="29D3DC5A"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Heifner, J. J., Rowland, A. S., Holmes, A. D., Chytas, I. D., Givissis, P., &amp; Athwal, G. S. (2024). The impact of anatomic alignment on radiocapitellar pressure following radial head arthroplasty. </w:t>
      </w:r>
      <w:r w:rsidRPr="00CB75A8">
        <w:rPr>
          <w:rFonts w:ascii="Times New Roman" w:eastAsia="Times New Roman" w:hAnsi="Times New Roman" w:cs="Times New Roman"/>
          <w:i/>
          <w:iCs/>
          <w:sz w:val="24"/>
          <w:szCs w:val="24"/>
          <w:lang w:val="en-US"/>
        </w:rPr>
        <w:t>Journal of Shoulder and Elbow Surgery, 33</w:t>
      </w:r>
      <w:r w:rsidRPr="00CB75A8">
        <w:rPr>
          <w:rFonts w:ascii="Times New Roman" w:eastAsia="Times New Roman" w:hAnsi="Times New Roman" w:cs="Times New Roman"/>
          <w:sz w:val="24"/>
          <w:szCs w:val="24"/>
          <w:lang w:val="en-US"/>
        </w:rPr>
        <w:t xml:space="preserve">(6), 1267–1275. </w:t>
      </w:r>
      <w:hyperlink r:id="rId22" w:history="1">
        <w:r w:rsidRPr="007E69E1">
          <w:rPr>
            <w:rStyle w:val="Hyperlink"/>
            <w:rFonts w:ascii="Times New Roman" w:eastAsia="Times New Roman" w:hAnsi="Times New Roman" w:cs="Times New Roman"/>
            <w:sz w:val="24"/>
            <w:szCs w:val="24"/>
            <w:lang w:val="en-US"/>
          </w:rPr>
          <w:t>https://doi.org/10.1016/j.jse.2024.02.042</w:t>
        </w:r>
      </w:hyperlink>
      <w:r>
        <w:rPr>
          <w:rFonts w:ascii="Times New Roman" w:eastAsia="Times New Roman" w:hAnsi="Times New Roman" w:cs="Times New Roman"/>
          <w:sz w:val="24"/>
          <w:szCs w:val="24"/>
          <w:lang w:val="en-US"/>
        </w:rPr>
        <w:t xml:space="preserve"> </w:t>
      </w:r>
    </w:p>
    <w:p w14:paraId="3FB93F17"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Heijink, A., Kodde, I. F., Mulder, P. G. H., van Dijk, C. N., &amp; Eygendaal, D. (2016). Radial head arthroplasty: A systematic review. </w:t>
      </w:r>
      <w:r w:rsidRPr="000E67D1">
        <w:rPr>
          <w:rFonts w:ascii="Times New Roman" w:eastAsia="Times New Roman" w:hAnsi="Times New Roman" w:cs="Times New Roman"/>
          <w:i/>
          <w:iCs/>
          <w:sz w:val="24"/>
          <w:szCs w:val="24"/>
          <w:lang w:val="en-US"/>
        </w:rPr>
        <w:t>JBJS Reviews, 4</w:t>
      </w:r>
      <w:r w:rsidRPr="000E67D1">
        <w:rPr>
          <w:rFonts w:ascii="Times New Roman" w:eastAsia="Times New Roman" w:hAnsi="Times New Roman" w:cs="Times New Roman"/>
          <w:sz w:val="24"/>
          <w:szCs w:val="24"/>
          <w:lang w:val="en-US"/>
        </w:rPr>
        <w:t xml:space="preserve">(10), e1. </w:t>
      </w:r>
      <w:hyperlink r:id="rId23" w:history="1">
        <w:r w:rsidRPr="007E69E1">
          <w:rPr>
            <w:rStyle w:val="Hyperlink"/>
            <w:rFonts w:ascii="Times New Roman" w:eastAsia="Times New Roman" w:hAnsi="Times New Roman" w:cs="Times New Roman"/>
            <w:sz w:val="24"/>
            <w:szCs w:val="24"/>
            <w:lang w:val="en-US"/>
          </w:rPr>
          <w:t>https://doi.org/10.2106/JBJS.RVW.15.00095</w:t>
        </w:r>
      </w:hyperlink>
      <w:r>
        <w:rPr>
          <w:rFonts w:ascii="Times New Roman" w:eastAsia="Times New Roman" w:hAnsi="Times New Roman" w:cs="Times New Roman"/>
          <w:sz w:val="24"/>
          <w:szCs w:val="24"/>
          <w:lang w:val="en-US"/>
        </w:rPr>
        <w:t xml:space="preserve"> </w:t>
      </w:r>
    </w:p>
    <w:p w14:paraId="40B61964"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lastRenderedPageBreak/>
        <w:t xml:space="preserve">Hildebrand, A. H., Zhang, A. Y., &amp; Feeley, B. T. (2020). Indications and outcomes of radial head excision: A systematic review. </w:t>
      </w:r>
      <w:r w:rsidRPr="000E67D1">
        <w:rPr>
          <w:rFonts w:ascii="Times New Roman" w:eastAsia="Times New Roman" w:hAnsi="Times New Roman" w:cs="Times New Roman"/>
          <w:i/>
          <w:iCs/>
          <w:sz w:val="24"/>
          <w:szCs w:val="24"/>
          <w:lang w:val="en-US"/>
        </w:rPr>
        <w:t>Shoulder &amp; Elbow, 12</w:t>
      </w:r>
      <w:r w:rsidRPr="000E67D1">
        <w:rPr>
          <w:rFonts w:ascii="Times New Roman" w:eastAsia="Times New Roman" w:hAnsi="Times New Roman" w:cs="Times New Roman"/>
          <w:sz w:val="24"/>
          <w:szCs w:val="24"/>
          <w:lang w:val="en-US"/>
        </w:rPr>
        <w:t xml:space="preserve">(3), 193–202. </w:t>
      </w:r>
      <w:hyperlink r:id="rId24" w:history="1">
        <w:r w:rsidRPr="007E69E1">
          <w:rPr>
            <w:rStyle w:val="Hyperlink"/>
            <w:rFonts w:ascii="Times New Roman" w:eastAsia="Times New Roman" w:hAnsi="Times New Roman" w:cs="Times New Roman"/>
            <w:sz w:val="24"/>
            <w:szCs w:val="24"/>
            <w:lang w:val="en-US"/>
          </w:rPr>
          <w:t>https://doi.org/10.1177/1758573219864305</w:t>
        </w:r>
      </w:hyperlink>
      <w:r>
        <w:rPr>
          <w:rFonts w:ascii="Times New Roman" w:eastAsia="Times New Roman" w:hAnsi="Times New Roman" w:cs="Times New Roman"/>
          <w:sz w:val="24"/>
          <w:szCs w:val="24"/>
          <w:lang w:val="en-US"/>
        </w:rPr>
        <w:t xml:space="preserve"> </w:t>
      </w:r>
    </w:p>
    <w:p w14:paraId="24F8E879"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Hilgersom, N. F. J., Eygendaal, D., &amp; van den Bekerom, M. P. J. (2017). Is radial head resection the first choice treatment of comminuted radial head fractures without associated instability? </w:t>
      </w:r>
      <w:r w:rsidRPr="000E67D1">
        <w:rPr>
          <w:rFonts w:ascii="Times New Roman" w:eastAsia="Times New Roman" w:hAnsi="Times New Roman" w:cs="Times New Roman"/>
          <w:i/>
          <w:iCs/>
          <w:sz w:val="24"/>
          <w:szCs w:val="24"/>
          <w:lang w:val="en-US"/>
        </w:rPr>
        <w:t>Injury, 48</w:t>
      </w:r>
      <w:r w:rsidRPr="000E67D1">
        <w:rPr>
          <w:rFonts w:ascii="Times New Roman" w:eastAsia="Times New Roman" w:hAnsi="Times New Roman" w:cs="Times New Roman"/>
          <w:sz w:val="24"/>
          <w:szCs w:val="24"/>
          <w:lang w:val="en-US"/>
        </w:rPr>
        <w:t>(2), 560–562. https://doi.org/10.1016/j.injury.2017.01.004</w:t>
      </w:r>
    </w:p>
    <w:p w14:paraId="7BFB26F2"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Kachooei, A. R., Baradaran, A., Ebrahimzadeh, M. H., van Dijk, C. N., &amp; Chen, N. (2018). The rate of radial head prosthesis removal or revision: A systematic review and meta-analysis. </w:t>
      </w:r>
      <w:r w:rsidRPr="000E67D1">
        <w:rPr>
          <w:rFonts w:ascii="Times New Roman" w:eastAsia="Times New Roman" w:hAnsi="Times New Roman" w:cs="Times New Roman"/>
          <w:i/>
          <w:iCs/>
          <w:sz w:val="24"/>
          <w:szCs w:val="24"/>
          <w:lang w:val="en-US"/>
        </w:rPr>
        <w:t>The Journal of Hand Surgery, 43</w:t>
      </w:r>
      <w:r w:rsidRPr="000E67D1">
        <w:rPr>
          <w:rFonts w:ascii="Times New Roman" w:eastAsia="Times New Roman" w:hAnsi="Times New Roman" w:cs="Times New Roman"/>
          <w:sz w:val="24"/>
          <w:szCs w:val="24"/>
          <w:lang w:val="en-US"/>
        </w:rPr>
        <w:t xml:space="preserve">(1), 39–53.e1. </w:t>
      </w:r>
      <w:hyperlink r:id="rId25" w:history="1">
        <w:r w:rsidRPr="007E69E1">
          <w:rPr>
            <w:rStyle w:val="Hyperlink"/>
            <w:rFonts w:ascii="Times New Roman" w:eastAsia="Times New Roman" w:hAnsi="Times New Roman" w:cs="Times New Roman"/>
            <w:sz w:val="24"/>
            <w:szCs w:val="24"/>
            <w:lang w:val="en-US"/>
          </w:rPr>
          <w:t>https://doi.org/10.1016/j.jhsa.2017.08.031</w:t>
        </w:r>
      </w:hyperlink>
      <w:r>
        <w:rPr>
          <w:rFonts w:ascii="Times New Roman" w:eastAsia="Times New Roman" w:hAnsi="Times New Roman" w:cs="Times New Roman"/>
          <w:sz w:val="24"/>
          <w:szCs w:val="24"/>
          <w:lang w:val="en-US"/>
        </w:rPr>
        <w:t xml:space="preserve"> </w:t>
      </w:r>
    </w:p>
    <w:p w14:paraId="6D120C92"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Kodde, I. F., Viveen, J., The, B., van Riet, R. P., &amp; Eygendaal, D. (2020). Management of the failed radial head arthroplasty. </w:t>
      </w:r>
      <w:r w:rsidRPr="000E67D1">
        <w:rPr>
          <w:rFonts w:ascii="Times New Roman" w:eastAsia="Times New Roman" w:hAnsi="Times New Roman" w:cs="Times New Roman"/>
          <w:i/>
          <w:iCs/>
          <w:sz w:val="24"/>
          <w:szCs w:val="24"/>
          <w:lang w:val="en-US"/>
        </w:rPr>
        <w:t>EFORT Open Reviews, 5</w:t>
      </w:r>
      <w:r w:rsidRPr="000E67D1">
        <w:rPr>
          <w:rFonts w:ascii="Times New Roman" w:eastAsia="Times New Roman" w:hAnsi="Times New Roman" w:cs="Times New Roman"/>
          <w:sz w:val="24"/>
          <w:szCs w:val="24"/>
          <w:lang w:val="en-US"/>
        </w:rPr>
        <w:t xml:space="preserve">(7), 398–407. </w:t>
      </w:r>
      <w:hyperlink r:id="rId26" w:history="1">
        <w:r w:rsidRPr="007E69E1">
          <w:rPr>
            <w:rStyle w:val="Hyperlink"/>
            <w:rFonts w:ascii="Times New Roman" w:eastAsia="Times New Roman" w:hAnsi="Times New Roman" w:cs="Times New Roman"/>
            <w:sz w:val="24"/>
            <w:szCs w:val="24"/>
            <w:lang w:val="en-US"/>
          </w:rPr>
          <w:t>https://doi.org/10.1302/2058-5241.5.190055</w:t>
        </w:r>
      </w:hyperlink>
      <w:r>
        <w:rPr>
          <w:rFonts w:ascii="Times New Roman" w:eastAsia="Times New Roman" w:hAnsi="Times New Roman" w:cs="Times New Roman"/>
          <w:sz w:val="24"/>
          <w:szCs w:val="24"/>
          <w:lang w:val="en-US"/>
        </w:rPr>
        <w:t xml:space="preserve"> </w:t>
      </w:r>
    </w:p>
    <w:p w14:paraId="68792437"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Kumar, P., Singhal, R., Rajkumar, N., &amp; Sirka, C. S. (2022). Comparison of radial head excision and arthroplasty for comminuted radial head fractures: A systematic review and meta-analysis. </w:t>
      </w:r>
      <w:r w:rsidRPr="003E35A3">
        <w:rPr>
          <w:rFonts w:ascii="Times New Roman" w:eastAsia="Times New Roman" w:hAnsi="Times New Roman" w:cs="Times New Roman"/>
          <w:i/>
          <w:iCs/>
          <w:sz w:val="24"/>
          <w:szCs w:val="24"/>
          <w:lang w:val="en-US"/>
        </w:rPr>
        <w:t>Indian Journal of Orthopaedics, 56</w:t>
      </w:r>
      <w:r w:rsidRPr="003E35A3">
        <w:rPr>
          <w:rFonts w:ascii="Times New Roman" w:eastAsia="Times New Roman" w:hAnsi="Times New Roman" w:cs="Times New Roman"/>
          <w:sz w:val="24"/>
          <w:szCs w:val="24"/>
          <w:lang w:val="en-US"/>
        </w:rPr>
        <w:t xml:space="preserve">(11), 2052–2061. </w:t>
      </w:r>
      <w:hyperlink r:id="rId27" w:history="1">
        <w:r w:rsidRPr="007E69E1">
          <w:rPr>
            <w:rStyle w:val="Hyperlink"/>
            <w:rFonts w:ascii="Times New Roman" w:eastAsia="Times New Roman" w:hAnsi="Times New Roman" w:cs="Times New Roman"/>
            <w:sz w:val="24"/>
            <w:szCs w:val="24"/>
            <w:lang w:val="en-US"/>
          </w:rPr>
          <w:t>https://doi.org/10.1007/s43465-022-00645-0</w:t>
        </w:r>
      </w:hyperlink>
    </w:p>
    <w:p w14:paraId="0A6F3078"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Laflamme, M., Grenier-Gauthier, P.-P., Leclerc, A., Antoniades, S., &amp; Bédard, A.-M. (2017). Retrospective cohort study on radial head replacements comparing results between smooth and porous stem designs. </w:t>
      </w:r>
      <w:r w:rsidRPr="003E35A3">
        <w:rPr>
          <w:rFonts w:ascii="Times New Roman" w:eastAsia="Times New Roman" w:hAnsi="Times New Roman" w:cs="Times New Roman"/>
          <w:i/>
          <w:iCs/>
          <w:sz w:val="24"/>
          <w:szCs w:val="24"/>
          <w:lang w:val="en-US"/>
        </w:rPr>
        <w:t>Journal of Shoulder and Elbow Surgery, 26</w:t>
      </w:r>
      <w:r w:rsidRPr="003E35A3">
        <w:rPr>
          <w:rFonts w:ascii="Times New Roman" w:eastAsia="Times New Roman" w:hAnsi="Times New Roman" w:cs="Times New Roman"/>
          <w:sz w:val="24"/>
          <w:szCs w:val="24"/>
          <w:lang w:val="en-US"/>
        </w:rPr>
        <w:t xml:space="preserve">(8), 1316–1324. </w:t>
      </w:r>
      <w:hyperlink r:id="rId28" w:history="1">
        <w:r w:rsidRPr="007E69E1">
          <w:rPr>
            <w:rStyle w:val="Hyperlink"/>
            <w:rFonts w:ascii="Times New Roman" w:eastAsia="Times New Roman" w:hAnsi="Times New Roman" w:cs="Times New Roman"/>
            <w:sz w:val="24"/>
            <w:szCs w:val="24"/>
            <w:lang w:val="en-US"/>
          </w:rPr>
          <w:t>https://doi.org/10.1016/j.jse.2017.04.008</w:t>
        </w:r>
      </w:hyperlink>
    </w:p>
    <w:p w14:paraId="66A320F1"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Laumonerie, P., Reina, N., Kerezoudis, P., Bosc, R., Mansat, P., Bonnevialle, N., &amp; Rongières, M. (2017). The Judet radial head prosthesis: A multi-centre study of functional outcomes and survival at mid-term follow-up. </w:t>
      </w:r>
      <w:r w:rsidRPr="000E67D1">
        <w:rPr>
          <w:rFonts w:ascii="Times New Roman" w:eastAsia="Times New Roman" w:hAnsi="Times New Roman" w:cs="Times New Roman"/>
          <w:i/>
          <w:iCs/>
          <w:sz w:val="24"/>
          <w:szCs w:val="24"/>
          <w:lang w:val="en-US"/>
        </w:rPr>
        <w:t>The Bone &amp; Joint Journal, 99-B</w:t>
      </w:r>
      <w:r w:rsidRPr="000E67D1">
        <w:rPr>
          <w:rFonts w:ascii="Times New Roman" w:eastAsia="Times New Roman" w:hAnsi="Times New Roman" w:cs="Times New Roman"/>
          <w:sz w:val="24"/>
          <w:szCs w:val="24"/>
          <w:lang w:val="en-US"/>
        </w:rPr>
        <w:t xml:space="preserve">(9), 1197–1203. </w:t>
      </w:r>
      <w:hyperlink r:id="rId29" w:history="1">
        <w:r w:rsidRPr="007E69E1">
          <w:rPr>
            <w:rStyle w:val="Hyperlink"/>
            <w:rFonts w:ascii="Times New Roman" w:eastAsia="Times New Roman" w:hAnsi="Times New Roman" w:cs="Times New Roman"/>
            <w:sz w:val="24"/>
            <w:szCs w:val="24"/>
            <w:lang w:val="en-US"/>
          </w:rPr>
          <w:t>https://doi.org/10.1302/0301-620X.99B9.BJJ-2016-1043.R2</w:t>
        </w:r>
      </w:hyperlink>
      <w:r>
        <w:rPr>
          <w:rFonts w:ascii="Times New Roman" w:eastAsia="Times New Roman" w:hAnsi="Times New Roman" w:cs="Times New Roman"/>
          <w:sz w:val="24"/>
          <w:szCs w:val="24"/>
          <w:lang w:val="en-US"/>
        </w:rPr>
        <w:t xml:space="preserve"> </w:t>
      </w:r>
    </w:p>
    <w:p w14:paraId="1B33A3FB"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Lópiz, Y., González, A., García-Fernández, C., García-Coiradas, J., &amp; Marco, F. (2016). Comminuted fractures of the radial head: Resection or prosthesis? </w:t>
      </w:r>
      <w:r w:rsidRPr="003E35A3">
        <w:rPr>
          <w:rFonts w:ascii="Times New Roman" w:eastAsia="Times New Roman" w:hAnsi="Times New Roman" w:cs="Times New Roman"/>
          <w:i/>
          <w:iCs/>
          <w:sz w:val="24"/>
          <w:szCs w:val="24"/>
          <w:lang w:val="en-US"/>
        </w:rPr>
        <w:t>Injury, 47</w:t>
      </w:r>
      <w:r w:rsidRPr="003E35A3">
        <w:rPr>
          <w:rFonts w:ascii="Times New Roman" w:eastAsia="Times New Roman" w:hAnsi="Times New Roman" w:cs="Times New Roman"/>
          <w:sz w:val="24"/>
          <w:szCs w:val="24"/>
          <w:lang w:val="en-US"/>
        </w:rPr>
        <w:t xml:space="preserve">(Suppl 3), S29–S34. </w:t>
      </w:r>
      <w:hyperlink r:id="rId30" w:history="1">
        <w:r w:rsidRPr="007E69E1">
          <w:rPr>
            <w:rStyle w:val="Hyperlink"/>
            <w:rFonts w:ascii="Times New Roman" w:eastAsia="Times New Roman" w:hAnsi="Times New Roman" w:cs="Times New Roman"/>
            <w:sz w:val="24"/>
            <w:szCs w:val="24"/>
            <w:lang w:val="en-US"/>
          </w:rPr>
          <w:t>https://doi.org/10.1016/S0020-1383(16)30603-9</w:t>
        </w:r>
      </w:hyperlink>
    </w:p>
    <w:p w14:paraId="27269346"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Macken, A. A., Prkić, A., Koenraadt, K. L. M., van Oost, I., Spekenbrink-Spooren, A., The, B., &amp; Eygendaal, D. (2022). A registry study on radial head arthroplasties in the Netherlands: Indications, types and short-term survival. </w:t>
      </w:r>
      <w:r w:rsidRPr="000E67D1">
        <w:rPr>
          <w:rFonts w:ascii="Times New Roman" w:eastAsia="Times New Roman" w:hAnsi="Times New Roman" w:cs="Times New Roman"/>
          <w:i/>
          <w:iCs/>
          <w:sz w:val="24"/>
          <w:szCs w:val="24"/>
          <w:lang w:val="en-US"/>
        </w:rPr>
        <w:t>Shoulder &amp; Elbow, 14</w:t>
      </w:r>
      <w:r w:rsidRPr="000E67D1">
        <w:rPr>
          <w:rFonts w:ascii="Times New Roman" w:eastAsia="Times New Roman" w:hAnsi="Times New Roman" w:cs="Times New Roman"/>
          <w:sz w:val="24"/>
          <w:szCs w:val="24"/>
          <w:lang w:val="en-US"/>
        </w:rPr>
        <w:t xml:space="preserve">(1), 96–102. </w:t>
      </w:r>
      <w:hyperlink r:id="rId31" w:history="1">
        <w:r w:rsidRPr="007E69E1">
          <w:rPr>
            <w:rStyle w:val="Hyperlink"/>
            <w:rFonts w:ascii="Times New Roman" w:eastAsia="Times New Roman" w:hAnsi="Times New Roman" w:cs="Times New Roman"/>
            <w:sz w:val="24"/>
            <w:szCs w:val="24"/>
            <w:lang w:val="en-US"/>
          </w:rPr>
          <w:t>https://doi.org/10.1177/1758573220987843</w:t>
        </w:r>
      </w:hyperlink>
      <w:r>
        <w:rPr>
          <w:rFonts w:ascii="Times New Roman" w:eastAsia="Times New Roman" w:hAnsi="Times New Roman" w:cs="Times New Roman"/>
          <w:sz w:val="24"/>
          <w:szCs w:val="24"/>
          <w:lang w:val="en-US"/>
        </w:rPr>
        <w:t xml:space="preserve"> </w:t>
      </w:r>
    </w:p>
    <w:p w14:paraId="0DECBC06"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Masouros, P. T., Apergis, E. P., Babis, G. C., Pernientakis, S. S., Igoumenou, V. G., Mavrogenis, A. F., &amp; Nikolaou, V. S. (2019). Essex-Lopresti injuries: An update. </w:t>
      </w:r>
      <w:r w:rsidRPr="000E67D1">
        <w:rPr>
          <w:rFonts w:ascii="Times New Roman" w:eastAsia="Times New Roman" w:hAnsi="Times New Roman" w:cs="Times New Roman"/>
          <w:i/>
          <w:iCs/>
          <w:sz w:val="24"/>
          <w:szCs w:val="24"/>
          <w:lang w:val="en-US"/>
        </w:rPr>
        <w:t>EFORT Open Reviews, 4</w:t>
      </w:r>
      <w:r w:rsidRPr="000E67D1">
        <w:rPr>
          <w:rFonts w:ascii="Times New Roman" w:eastAsia="Times New Roman" w:hAnsi="Times New Roman" w:cs="Times New Roman"/>
          <w:sz w:val="24"/>
          <w:szCs w:val="24"/>
          <w:lang w:val="en-US"/>
        </w:rPr>
        <w:t xml:space="preserve">(4), 143–150. </w:t>
      </w:r>
      <w:hyperlink r:id="rId32" w:history="1">
        <w:r w:rsidRPr="007E69E1">
          <w:rPr>
            <w:rStyle w:val="Hyperlink"/>
            <w:rFonts w:ascii="Times New Roman" w:eastAsia="Times New Roman" w:hAnsi="Times New Roman" w:cs="Times New Roman"/>
            <w:sz w:val="24"/>
            <w:szCs w:val="24"/>
            <w:lang w:val="en-US"/>
          </w:rPr>
          <w:t>https://doi.org/10.1302/2058-5241.4.180072</w:t>
        </w:r>
      </w:hyperlink>
      <w:r>
        <w:rPr>
          <w:rFonts w:ascii="Times New Roman" w:eastAsia="Times New Roman" w:hAnsi="Times New Roman" w:cs="Times New Roman"/>
          <w:sz w:val="24"/>
          <w:szCs w:val="24"/>
          <w:lang w:val="en-US"/>
        </w:rPr>
        <w:t xml:space="preserve"> </w:t>
      </w:r>
    </w:p>
    <w:p w14:paraId="4DF5F29E"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Mazhar, F. N., Ebrahimi, H., Jafari, D., &amp; Mirzaei, A. (2018). Radial head resection versus prosthetic arthroplasty in terrible triad injury: A retrospective comparative cohort study. </w:t>
      </w:r>
      <w:r w:rsidRPr="003E35A3">
        <w:rPr>
          <w:rFonts w:ascii="Times New Roman" w:eastAsia="Times New Roman" w:hAnsi="Times New Roman" w:cs="Times New Roman"/>
          <w:i/>
          <w:iCs/>
          <w:sz w:val="24"/>
          <w:szCs w:val="24"/>
          <w:lang w:val="en-US"/>
        </w:rPr>
        <w:t>The Bone &amp; Joint Journal, 100-B</w:t>
      </w:r>
      <w:r w:rsidRPr="003E35A3">
        <w:rPr>
          <w:rFonts w:ascii="Times New Roman" w:eastAsia="Times New Roman" w:hAnsi="Times New Roman" w:cs="Times New Roman"/>
          <w:sz w:val="24"/>
          <w:szCs w:val="24"/>
          <w:lang w:val="en-US"/>
        </w:rPr>
        <w:t xml:space="preserve">(11), 1499–1505. </w:t>
      </w:r>
      <w:hyperlink r:id="rId33" w:history="1">
        <w:r w:rsidRPr="007E69E1">
          <w:rPr>
            <w:rStyle w:val="Hyperlink"/>
            <w:rFonts w:ascii="Times New Roman" w:eastAsia="Times New Roman" w:hAnsi="Times New Roman" w:cs="Times New Roman"/>
            <w:sz w:val="24"/>
            <w:szCs w:val="24"/>
            <w:lang w:val="en-US"/>
          </w:rPr>
          <w:t>https://doi.org/10.1302/0301-620X.100B11.BJJ-2018-0293.R1</w:t>
        </w:r>
      </w:hyperlink>
    </w:p>
    <w:p w14:paraId="6F697954"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lastRenderedPageBreak/>
        <w:t xml:space="preserve">Nestorson, J., Josefsson, P.-O., &amp; Adolfsson, L. (2017). A radial head prosthesis appears to be unnecessary in Mason-IV fracture dislocation. </w:t>
      </w:r>
      <w:r w:rsidRPr="003E35A3">
        <w:rPr>
          <w:rFonts w:ascii="Times New Roman" w:eastAsia="Times New Roman" w:hAnsi="Times New Roman" w:cs="Times New Roman"/>
          <w:i/>
          <w:iCs/>
          <w:sz w:val="24"/>
          <w:szCs w:val="24"/>
          <w:lang w:val="en-US"/>
        </w:rPr>
        <w:t>Acta Orthopaedica, 88</w:t>
      </w:r>
      <w:r w:rsidRPr="003E35A3">
        <w:rPr>
          <w:rFonts w:ascii="Times New Roman" w:eastAsia="Times New Roman" w:hAnsi="Times New Roman" w:cs="Times New Roman"/>
          <w:sz w:val="24"/>
          <w:szCs w:val="24"/>
          <w:lang w:val="en-US"/>
        </w:rPr>
        <w:t xml:space="preserve">(3), 315–319. </w:t>
      </w:r>
      <w:hyperlink r:id="rId34" w:history="1">
        <w:r w:rsidRPr="007E69E1">
          <w:rPr>
            <w:rStyle w:val="Hyperlink"/>
            <w:rFonts w:ascii="Times New Roman" w:eastAsia="Times New Roman" w:hAnsi="Times New Roman" w:cs="Times New Roman"/>
            <w:sz w:val="24"/>
            <w:szCs w:val="24"/>
            <w:lang w:val="en-US"/>
          </w:rPr>
          <w:t>https://doi.org/10.1080/17453674.2017.1293440</w:t>
        </w:r>
      </w:hyperlink>
    </w:p>
    <w:p w14:paraId="3C6074DE"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Nolte, P. C., Tross, A.-K., Groetzner-Schmidt, C., Jung, M. K., Porschke, F., Grützner, P. A., Guehring, T., Schüler, S., &amp; Schnetzke, M. (2021). Risk factors for revision surgery following radial head arthroplasty without cement for unreconstructible radial head fractures: Minimum 3-year follow-up. </w:t>
      </w:r>
      <w:r w:rsidRPr="00CB75A8">
        <w:rPr>
          <w:rFonts w:ascii="Times New Roman" w:eastAsia="Times New Roman" w:hAnsi="Times New Roman" w:cs="Times New Roman"/>
          <w:i/>
          <w:iCs/>
          <w:sz w:val="24"/>
          <w:szCs w:val="24"/>
          <w:lang w:val="en-US"/>
        </w:rPr>
        <w:t>The Journal of Bone and Joint Surgery. American Volume, 103</w:t>
      </w:r>
      <w:r w:rsidRPr="00CB75A8">
        <w:rPr>
          <w:rFonts w:ascii="Times New Roman" w:eastAsia="Times New Roman" w:hAnsi="Times New Roman" w:cs="Times New Roman"/>
          <w:sz w:val="24"/>
          <w:szCs w:val="24"/>
          <w:lang w:val="en-US"/>
        </w:rPr>
        <w:t xml:space="preserve">(8), 688–695. </w:t>
      </w:r>
      <w:hyperlink r:id="rId35" w:history="1">
        <w:r w:rsidRPr="007E69E1">
          <w:rPr>
            <w:rStyle w:val="Hyperlink"/>
            <w:rFonts w:ascii="Times New Roman" w:eastAsia="Times New Roman" w:hAnsi="Times New Roman" w:cs="Times New Roman"/>
            <w:sz w:val="24"/>
            <w:szCs w:val="24"/>
            <w:lang w:val="en-US"/>
          </w:rPr>
          <w:t>https://doi.org/10.2106/JBJS.20.01231</w:t>
        </w:r>
      </w:hyperlink>
      <w:r>
        <w:rPr>
          <w:rFonts w:ascii="Times New Roman" w:eastAsia="Times New Roman" w:hAnsi="Times New Roman" w:cs="Times New Roman"/>
          <w:sz w:val="24"/>
          <w:szCs w:val="24"/>
          <w:lang w:val="en-US"/>
        </w:rPr>
        <w:t xml:space="preserve"> </w:t>
      </w:r>
    </w:p>
    <w:p w14:paraId="5B702B1C"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Nosenzo, A., Truntzer, J., Amsallem, L., Degeorges, R., &amp; Obert, L. (2021). Acute radial head replacement with bipolar prostheses: Clinical and radiological outcomes at mid-term follow-up. </w:t>
      </w:r>
      <w:r w:rsidRPr="000E67D1">
        <w:rPr>
          <w:rFonts w:ascii="Times New Roman" w:eastAsia="Times New Roman" w:hAnsi="Times New Roman" w:cs="Times New Roman"/>
          <w:i/>
          <w:iCs/>
          <w:sz w:val="24"/>
          <w:szCs w:val="24"/>
          <w:lang w:val="en-US"/>
        </w:rPr>
        <w:t>Archives of Orthopaedic and Trauma Surgery, 141</w:t>
      </w:r>
      <w:r w:rsidRPr="000E67D1">
        <w:rPr>
          <w:rFonts w:ascii="Times New Roman" w:eastAsia="Times New Roman" w:hAnsi="Times New Roman" w:cs="Times New Roman"/>
          <w:sz w:val="24"/>
          <w:szCs w:val="24"/>
          <w:lang w:val="en-US"/>
        </w:rPr>
        <w:t xml:space="preserve">, 1253–1261. </w:t>
      </w:r>
      <w:hyperlink r:id="rId36" w:history="1">
        <w:r w:rsidRPr="007E69E1">
          <w:rPr>
            <w:rStyle w:val="Hyperlink"/>
            <w:rFonts w:ascii="Times New Roman" w:eastAsia="Times New Roman" w:hAnsi="Times New Roman" w:cs="Times New Roman"/>
            <w:sz w:val="24"/>
            <w:szCs w:val="24"/>
            <w:lang w:val="en-US"/>
          </w:rPr>
          <w:t>https://doi.org/10.1007/s00590-020-02774-4</w:t>
        </w:r>
      </w:hyperlink>
      <w:r>
        <w:rPr>
          <w:rFonts w:ascii="Times New Roman" w:eastAsia="Times New Roman" w:hAnsi="Times New Roman" w:cs="Times New Roman"/>
          <w:sz w:val="24"/>
          <w:szCs w:val="24"/>
          <w:lang w:val="en-US"/>
        </w:rPr>
        <w:t xml:space="preserve"> </w:t>
      </w:r>
    </w:p>
    <w:p w14:paraId="7932AF6E"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Rodriguez-Quintana, D., Comulada, D. B., Rodriguez-Quintana, N., &amp; Lopez-Gonzalez, F. (2017). Radial head ingrowth anatomic implant versus smooth stem monoblock implant in acute terrible triad injury: A prospective comparative study. </w:t>
      </w:r>
      <w:r w:rsidRPr="003E35A3">
        <w:rPr>
          <w:rFonts w:ascii="Times New Roman" w:eastAsia="Times New Roman" w:hAnsi="Times New Roman" w:cs="Times New Roman"/>
          <w:i/>
          <w:iCs/>
          <w:sz w:val="24"/>
          <w:szCs w:val="24"/>
          <w:lang w:val="en-US"/>
        </w:rPr>
        <w:t>Journal of Orthopaedic Trauma, 31</w:t>
      </w:r>
      <w:r w:rsidRPr="003E35A3">
        <w:rPr>
          <w:rFonts w:ascii="Times New Roman" w:eastAsia="Times New Roman" w:hAnsi="Times New Roman" w:cs="Times New Roman"/>
          <w:sz w:val="24"/>
          <w:szCs w:val="24"/>
          <w:lang w:val="en-US"/>
        </w:rPr>
        <w:t xml:space="preserve">(9), 503–509. </w:t>
      </w:r>
      <w:hyperlink r:id="rId37" w:history="1">
        <w:r w:rsidRPr="007E69E1">
          <w:rPr>
            <w:rStyle w:val="Hyperlink"/>
            <w:rFonts w:ascii="Times New Roman" w:eastAsia="Times New Roman" w:hAnsi="Times New Roman" w:cs="Times New Roman"/>
            <w:sz w:val="24"/>
            <w:szCs w:val="24"/>
            <w:lang w:val="en-US"/>
          </w:rPr>
          <w:t>https://doi.org/10.1097/BOT.0000000000000885</w:t>
        </w:r>
      </w:hyperlink>
    </w:p>
    <w:p w14:paraId="2880FC22" w14:textId="77777777" w:rsidR="004C7547" w:rsidRPr="000E67D1" w:rsidRDefault="004C7547" w:rsidP="000E67D1">
      <w:pPr>
        <w:spacing w:before="100" w:beforeAutospacing="1" w:after="100" w:afterAutospacing="1"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van der Windt, A. E., Doornberg, J. N., Eygendaal, D., &amp; Kaas, L. (2024). Which radial head fractures are best treated surgically? </w:t>
      </w:r>
      <w:r w:rsidRPr="000E67D1">
        <w:rPr>
          <w:rFonts w:ascii="Times New Roman" w:eastAsia="Times New Roman" w:hAnsi="Times New Roman" w:cs="Times New Roman"/>
          <w:i/>
          <w:iCs/>
          <w:sz w:val="24"/>
          <w:szCs w:val="24"/>
          <w:lang w:val="en-US"/>
        </w:rPr>
        <w:t>EFORT Open Reviews, 9</w:t>
      </w:r>
      <w:r w:rsidRPr="000E67D1">
        <w:rPr>
          <w:rFonts w:ascii="Times New Roman" w:eastAsia="Times New Roman" w:hAnsi="Times New Roman" w:cs="Times New Roman"/>
          <w:sz w:val="24"/>
          <w:szCs w:val="24"/>
          <w:lang w:val="en-US"/>
        </w:rPr>
        <w:t xml:space="preserve">(5). </w:t>
      </w:r>
      <w:hyperlink r:id="rId38" w:history="1">
        <w:r w:rsidRPr="007E69E1">
          <w:rPr>
            <w:rStyle w:val="Hyperlink"/>
            <w:rFonts w:ascii="Times New Roman" w:eastAsia="Times New Roman" w:hAnsi="Times New Roman" w:cs="Times New Roman"/>
            <w:sz w:val="24"/>
            <w:szCs w:val="24"/>
            <w:lang w:val="en-US"/>
          </w:rPr>
          <w:t>https://doi.org/10.1530/EOR-24-0035</w:t>
        </w:r>
      </w:hyperlink>
      <w:r>
        <w:rPr>
          <w:rFonts w:ascii="Times New Roman" w:eastAsia="Times New Roman" w:hAnsi="Times New Roman" w:cs="Times New Roman"/>
          <w:sz w:val="24"/>
          <w:szCs w:val="24"/>
          <w:lang w:val="en-US"/>
        </w:rPr>
        <w:t xml:space="preserve"> </w:t>
      </w:r>
    </w:p>
    <w:p w14:paraId="775570DA" w14:textId="77777777" w:rsidR="004C7547" w:rsidRDefault="004C7547" w:rsidP="003E35A3">
      <w:pPr>
        <w:spacing w:before="240" w:after="120" w:line="240" w:lineRule="auto"/>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Viveen, J., Kodde, I. F., Heijink, A., Koenraadt, K. L. M., van den Bekerom, M. P. J., &amp; Eygendaal, D. (2020). Why does radial head arthroplasty fail today? A systematic review of recent literature. </w:t>
      </w:r>
      <w:r w:rsidRPr="000E67D1">
        <w:rPr>
          <w:rFonts w:ascii="Times New Roman" w:eastAsia="Times New Roman" w:hAnsi="Times New Roman" w:cs="Times New Roman"/>
          <w:i/>
          <w:iCs/>
          <w:sz w:val="24"/>
          <w:szCs w:val="24"/>
          <w:lang w:val="en-US"/>
        </w:rPr>
        <w:t>EFORT Open Reviews, 4</w:t>
      </w:r>
      <w:r w:rsidRPr="000E67D1">
        <w:rPr>
          <w:rFonts w:ascii="Times New Roman" w:eastAsia="Times New Roman" w:hAnsi="Times New Roman" w:cs="Times New Roman"/>
          <w:sz w:val="24"/>
          <w:szCs w:val="24"/>
          <w:lang w:val="en-US"/>
        </w:rPr>
        <w:t xml:space="preserve">(12), 659–667. </w:t>
      </w:r>
      <w:hyperlink r:id="rId39" w:history="1">
        <w:r w:rsidRPr="007E69E1">
          <w:rPr>
            <w:rStyle w:val="Hyperlink"/>
            <w:rFonts w:ascii="Times New Roman" w:eastAsia="Times New Roman" w:hAnsi="Times New Roman" w:cs="Times New Roman"/>
            <w:sz w:val="24"/>
            <w:szCs w:val="24"/>
            <w:lang w:val="en-US"/>
          </w:rPr>
          <w:t>https://doi.org/10.1302/2058-5241.4.180099</w:t>
        </w:r>
      </w:hyperlink>
    </w:p>
    <w:p w14:paraId="23D7467F" w14:textId="77777777" w:rsidR="004C7547" w:rsidRPr="00CB75A8" w:rsidRDefault="004C7547" w:rsidP="00CB75A8">
      <w:pPr>
        <w:spacing w:before="100" w:beforeAutospacing="1" w:after="100" w:afterAutospacing="1" w:line="240" w:lineRule="auto"/>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Wegmann, K., Hackl, M., Leschinger, T., Burkhart, K. J., &amp; Müller, L. P. (2021). Overlengthening of the radial column in radial head replacement: A review of the literature and presentation of a classification system. </w:t>
      </w:r>
      <w:r w:rsidRPr="00CB75A8">
        <w:rPr>
          <w:rFonts w:ascii="Times New Roman" w:eastAsia="Times New Roman" w:hAnsi="Times New Roman" w:cs="Times New Roman"/>
          <w:i/>
          <w:iCs/>
          <w:sz w:val="24"/>
          <w:szCs w:val="24"/>
          <w:lang w:val="en-US"/>
        </w:rPr>
        <w:t>Archives of Orthopaedic and Trauma Surgery, 141</w:t>
      </w:r>
      <w:r w:rsidRPr="00CB75A8">
        <w:rPr>
          <w:rFonts w:ascii="Times New Roman" w:eastAsia="Times New Roman" w:hAnsi="Times New Roman" w:cs="Times New Roman"/>
          <w:sz w:val="24"/>
          <w:szCs w:val="24"/>
          <w:lang w:val="en-US"/>
        </w:rPr>
        <w:t xml:space="preserve">, 1525–1539. </w:t>
      </w:r>
      <w:hyperlink r:id="rId40" w:history="1">
        <w:r w:rsidRPr="007E69E1">
          <w:rPr>
            <w:rStyle w:val="Hyperlink"/>
            <w:rFonts w:ascii="Times New Roman" w:eastAsia="Times New Roman" w:hAnsi="Times New Roman" w:cs="Times New Roman"/>
            <w:sz w:val="24"/>
            <w:szCs w:val="24"/>
            <w:lang w:val="en-US"/>
          </w:rPr>
          <w:t>https://doi.org/10.1007/s00402-020-03619-9</w:t>
        </w:r>
      </w:hyperlink>
      <w:r>
        <w:rPr>
          <w:rFonts w:ascii="Times New Roman" w:eastAsia="Times New Roman" w:hAnsi="Times New Roman" w:cs="Times New Roman"/>
          <w:sz w:val="24"/>
          <w:szCs w:val="24"/>
          <w:lang w:val="en-US"/>
        </w:rPr>
        <w:t xml:space="preserve"> </w:t>
      </w:r>
    </w:p>
    <w:p w14:paraId="14B82DD0" w14:textId="77777777" w:rsidR="00CB75A8" w:rsidRDefault="00CB75A8" w:rsidP="003E35A3">
      <w:pPr>
        <w:spacing w:before="240" w:after="120" w:line="240" w:lineRule="auto"/>
        <w:rPr>
          <w:rFonts w:ascii="Times New Roman" w:eastAsia="Times New Roman" w:hAnsi="Times New Roman" w:cs="Times New Roman"/>
          <w:sz w:val="24"/>
          <w:szCs w:val="24"/>
          <w:lang w:val="en-US"/>
        </w:rPr>
      </w:pPr>
    </w:p>
    <w:p w14:paraId="78C23676" w14:textId="77777777" w:rsidR="003E35A3" w:rsidRPr="003E35A3" w:rsidRDefault="003E35A3" w:rsidP="003E35A3">
      <w:pPr>
        <w:spacing w:before="100" w:beforeAutospacing="1" w:after="100" w:afterAutospacing="1" w:line="240" w:lineRule="auto"/>
        <w:rPr>
          <w:rFonts w:ascii="Times New Roman" w:eastAsia="Times New Roman" w:hAnsi="Times New Roman" w:cs="Times New Roman"/>
          <w:sz w:val="24"/>
          <w:szCs w:val="24"/>
          <w:lang w:val="en-US"/>
        </w:rPr>
      </w:pPr>
    </w:p>
    <w:p w14:paraId="4DB04C05" w14:textId="77777777" w:rsidR="003E35A3" w:rsidRPr="000E67D1" w:rsidRDefault="003E35A3" w:rsidP="000E67D1">
      <w:pPr>
        <w:spacing w:before="100" w:beforeAutospacing="1" w:after="100" w:afterAutospacing="1" w:line="240" w:lineRule="auto"/>
        <w:rPr>
          <w:rFonts w:ascii="Times New Roman" w:eastAsia="Times New Roman" w:hAnsi="Times New Roman" w:cs="Times New Roman"/>
          <w:sz w:val="24"/>
          <w:szCs w:val="24"/>
          <w:lang w:val="en-US"/>
        </w:rPr>
      </w:pPr>
    </w:p>
    <w:p w14:paraId="7F613F18" w14:textId="77777777" w:rsidR="000E67D1" w:rsidRPr="000E67D1" w:rsidRDefault="000E67D1" w:rsidP="000E67D1">
      <w:pPr>
        <w:spacing w:before="100" w:beforeAutospacing="1" w:after="100" w:afterAutospacing="1" w:line="240" w:lineRule="auto"/>
        <w:rPr>
          <w:rFonts w:ascii="Times New Roman" w:eastAsia="Times New Roman" w:hAnsi="Times New Roman" w:cs="Times New Roman"/>
          <w:sz w:val="24"/>
          <w:szCs w:val="24"/>
          <w:lang w:val="en-US"/>
        </w:rPr>
      </w:pPr>
    </w:p>
    <w:p w14:paraId="50BE6F68" w14:textId="77777777" w:rsidR="003B035B" w:rsidRPr="002312EA" w:rsidRDefault="003B035B" w:rsidP="002312EA"/>
    <w:sectPr w:rsidR="003B035B" w:rsidRPr="002312EA" w:rsidSect="00CB6EB6">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86FB8" w14:textId="77777777" w:rsidR="009B0DAE" w:rsidRDefault="009B0DAE" w:rsidP="00967618">
      <w:pPr>
        <w:spacing w:after="0" w:line="240" w:lineRule="auto"/>
      </w:pPr>
      <w:r>
        <w:separator/>
      </w:r>
    </w:p>
  </w:endnote>
  <w:endnote w:type="continuationSeparator" w:id="0">
    <w:p w14:paraId="1832A1FB" w14:textId="77777777" w:rsidR="009B0DAE" w:rsidRDefault="009B0DAE" w:rsidP="0096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1BAB" w14:textId="77777777" w:rsidR="00967618" w:rsidRDefault="0096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4809" w14:textId="77777777" w:rsidR="00967618" w:rsidRDefault="0096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79F9" w14:textId="77777777" w:rsidR="00967618" w:rsidRDefault="0096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025E" w14:textId="77777777" w:rsidR="009B0DAE" w:rsidRDefault="009B0DAE" w:rsidP="00967618">
      <w:pPr>
        <w:spacing w:after="0" w:line="240" w:lineRule="auto"/>
      </w:pPr>
      <w:r>
        <w:separator/>
      </w:r>
    </w:p>
  </w:footnote>
  <w:footnote w:type="continuationSeparator" w:id="0">
    <w:p w14:paraId="208EF5F0" w14:textId="77777777" w:rsidR="009B0DAE" w:rsidRDefault="009B0DAE" w:rsidP="0096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363" w14:textId="47FAAA97" w:rsidR="00967618" w:rsidRDefault="00967618">
    <w:pPr>
      <w:pStyle w:val="Header"/>
    </w:pPr>
    <w:r>
      <w:rPr>
        <w:noProof/>
      </w:rPr>
      <w:pict w14:anchorId="34053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4731" w14:textId="0A92B022" w:rsidR="00967618" w:rsidRDefault="00967618">
    <w:pPr>
      <w:pStyle w:val="Header"/>
    </w:pPr>
    <w:r>
      <w:rPr>
        <w:noProof/>
      </w:rPr>
      <w:pict w14:anchorId="5C1A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2FEC" w14:textId="5884A460" w:rsidR="00967618" w:rsidRDefault="00967618">
    <w:pPr>
      <w:pStyle w:val="Header"/>
    </w:pPr>
    <w:r>
      <w:rPr>
        <w:noProof/>
      </w:rPr>
      <w:pict w14:anchorId="61677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037D"/>
    <w:rsid w:val="0006413B"/>
    <w:rsid w:val="000643E7"/>
    <w:rsid w:val="000A0EB4"/>
    <w:rsid w:val="000C4F0E"/>
    <w:rsid w:val="000E67D1"/>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312EA"/>
    <w:rsid w:val="0024324D"/>
    <w:rsid w:val="00260455"/>
    <w:rsid w:val="00271A26"/>
    <w:rsid w:val="002778DD"/>
    <w:rsid w:val="00284F1F"/>
    <w:rsid w:val="002A4C47"/>
    <w:rsid w:val="002B76E6"/>
    <w:rsid w:val="002C48BB"/>
    <w:rsid w:val="002F4C0C"/>
    <w:rsid w:val="00307595"/>
    <w:rsid w:val="0031286E"/>
    <w:rsid w:val="003664CE"/>
    <w:rsid w:val="003975AE"/>
    <w:rsid w:val="003A104D"/>
    <w:rsid w:val="003A4787"/>
    <w:rsid w:val="003B035B"/>
    <w:rsid w:val="003B3553"/>
    <w:rsid w:val="003B400E"/>
    <w:rsid w:val="003B6CCD"/>
    <w:rsid w:val="003C31E9"/>
    <w:rsid w:val="003E35A3"/>
    <w:rsid w:val="003F02C5"/>
    <w:rsid w:val="003F6E91"/>
    <w:rsid w:val="00405181"/>
    <w:rsid w:val="004132B1"/>
    <w:rsid w:val="004148F5"/>
    <w:rsid w:val="00416C8C"/>
    <w:rsid w:val="00456E20"/>
    <w:rsid w:val="004615AF"/>
    <w:rsid w:val="004A5427"/>
    <w:rsid w:val="004C1A63"/>
    <w:rsid w:val="004C6306"/>
    <w:rsid w:val="004C7547"/>
    <w:rsid w:val="004E7311"/>
    <w:rsid w:val="00516AA1"/>
    <w:rsid w:val="0052448D"/>
    <w:rsid w:val="0054487D"/>
    <w:rsid w:val="0056389E"/>
    <w:rsid w:val="00564FB4"/>
    <w:rsid w:val="00571246"/>
    <w:rsid w:val="005A5DB4"/>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B66BC"/>
    <w:rsid w:val="006D455D"/>
    <w:rsid w:val="006E4B0A"/>
    <w:rsid w:val="006F708E"/>
    <w:rsid w:val="00711B14"/>
    <w:rsid w:val="00713825"/>
    <w:rsid w:val="00720F41"/>
    <w:rsid w:val="00737A32"/>
    <w:rsid w:val="00755BDC"/>
    <w:rsid w:val="00761CB6"/>
    <w:rsid w:val="0078275D"/>
    <w:rsid w:val="007B437D"/>
    <w:rsid w:val="007C7951"/>
    <w:rsid w:val="007D03BC"/>
    <w:rsid w:val="007D38FC"/>
    <w:rsid w:val="007E249F"/>
    <w:rsid w:val="007F1928"/>
    <w:rsid w:val="00804929"/>
    <w:rsid w:val="008107F6"/>
    <w:rsid w:val="00812006"/>
    <w:rsid w:val="0083179B"/>
    <w:rsid w:val="008374C4"/>
    <w:rsid w:val="00856AFD"/>
    <w:rsid w:val="00870945"/>
    <w:rsid w:val="008811F8"/>
    <w:rsid w:val="00883166"/>
    <w:rsid w:val="008A4BFC"/>
    <w:rsid w:val="008E71C6"/>
    <w:rsid w:val="008F3850"/>
    <w:rsid w:val="00951A3D"/>
    <w:rsid w:val="00967618"/>
    <w:rsid w:val="009929A7"/>
    <w:rsid w:val="00992B92"/>
    <w:rsid w:val="00994A4A"/>
    <w:rsid w:val="009B0DAE"/>
    <w:rsid w:val="009B3A8A"/>
    <w:rsid w:val="009B55DE"/>
    <w:rsid w:val="009D0B9D"/>
    <w:rsid w:val="009D5BA5"/>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84C19"/>
    <w:rsid w:val="00BB6828"/>
    <w:rsid w:val="00BC43AE"/>
    <w:rsid w:val="00BD22E5"/>
    <w:rsid w:val="00BF0896"/>
    <w:rsid w:val="00BF26BF"/>
    <w:rsid w:val="00C13468"/>
    <w:rsid w:val="00C3420C"/>
    <w:rsid w:val="00C40318"/>
    <w:rsid w:val="00C404E0"/>
    <w:rsid w:val="00C5683C"/>
    <w:rsid w:val="00C57B8F"/>
    <w:rsid w:val="00C6694F"/>
    <w:rsid w:val="00C7136B"/>
    <w:rsid w:val="00C93A8A"/>
    <w:rsid w:val="00C955E0"/>
    <w:rsid w:val="00CB6EB6"/>
    <w:rsid w:val="00CB75A8"/>
    <w:rsid w:val="00CE051F"/>
    <w:rsid w:val="00CE0C42"/>
    <w:rsid w:val="00CE5BFA"/>
    <w:rsid w:val="00D07932"/>
    <w:rsid w:val="00D2322A"/>
    <w:rsid w:val="00D2722C"/>
    <w:rsid w:val="00D40796"/>
    <w:rsid w:val="00D63323"/>
    <w:rsid w:val="00D71250"/>
    <w:rsid w:val="00D75C9D"/>
    <w:rsid w:val="00D9293B"/>
    <w:rsid w:val="00DC6BC2"/>
    <w:rsid w:val="00DF20BB"/>
    <w:rsid w:val="00DF5AB4"/>
    <w:rsid w:val="00E125DA"/>
    <w:rsid w:val="00E20962"/>
    <w:rsid w:val="00E643E8"/>
    <w:rsid w:val="00E7044C"/>
    <w:rsid w:val="00E76785"/>
    <w:rsid w:val="00EA45FD"/>
    <w:rsid w:val="00EC4D6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6EFD2"/>
  <w15:docId w15:val="{32F85584-8717-4D00-95F3-5D5CBC1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6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18"/>
  </w:style>
  <w:style w:type="paragraph" w:styleId="Footer">
    <w:name w:val="footer"/>
    <w:basedOn w:val="Normal"/>
    <w:link w:val="FooterChar"/>
    <w:uiPriority w:val="99"/>
    <w:unhideWhenUsed/>
    <w:rsid w:val="0096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r.2016.06.011" TargetMode="External"/><Relationship Id="rId18" Type="http://schemas.openxmlformats.org/officeDocument/2006/relationships/hyperlink" Target="https://doi.org/10.1097/CORR.0000000000000876" TargetMode="External"/><Relationship Id="rId26" Type="http://schemas.openxmlformats.org/officeDocument/2006/relationships/hyperlink" Target="https://doi.org/10.1302/2058-5241.5.190055" TargetMode="External"/><Relationship Id="rId39" Type="http://schemas.openxmlformats.org/officeDocument/2006/relationships/hyperlink" Target="https://doi.org/10.1302/2058-5241.4.180099" TargetMode="External"/><Relationship Id="rId21" Type="http://schemas.openxmlformats.org/officeDocument/2006/relationships/hyperlink" Target="https://doi.org/10.1016/j.jse.2021.12.034" TargetMode="External"/><Relationship Id="rId34" Type="http://schemas.openxmlformats.org/officeDocument/2006/relationships/hyperlink" Target="https://doi.org/10.1080/17453674.2017.129344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MD.0000000000013054" TargetMode="External"/><Relationship Id="rId29" Type="http://schemas.openxmlformats.org/officeDocument/2006/relationships/hyperlink" Target="https://doi.org/10.1302/0301-620X.99B9.BJJ-2016-1043.R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8/rcsann.2022.0109" TargetMode="External"/><Relationship Id="rId24" Type="http://schemas.openxmlformats.org/officeDocument/2006/relationships/hyperlink" Target="https://doi.org/10.1177/1758573219864305" TargetMode="External"/><Relationship Id="rId32" Type="http://schemas.openxmlformats.org/officeDocument/2006/relationships/hyperlink" Target="https://doi.org/10.1302/2058-5241.4.180072" TargetMode="External"/><Relationship Id="rId37" Type="http://schemas.openxmlformats.org/officeDocument/2006/relationships/hyperlink" Target="https://doi.org/10.1097/BOT.0000000000000885" TargetMode="External"/><Relationship Id="rId40" Type="http://schemas.openxmlformats.org/officeDocument/2006/relationships/hyperlink" Target="https://doi.org/10.1007/s00402-020-03619-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2306-020-00679-3" TargetMode="External"/><Relationship Id="rId23" Type="http://schemas.openxmlformats.org/officeDocument/2006/relationships/hyperlink" Target="https://doi.org/10.2106/JBJS.RVW.15.00095" TargetMode="External"/><Relationship Id="rId28" Type="http://schemas.openxmlformats.org/officeDocument/2006/relationships/hyperlink" Target="https://doi.org/10.1016/j.jse.2017.04.008" TargetMode="External"/><Relationship Id="rId36" Type="http://schemas.openxmlformats.org/officeDocument/2006/relationships/hyperlink" Target="https://doi.org/10.1007/s00590-020-02774-4" TargetMode="External"/><Relationship Id="rId10" Type="http://schemas.openxmlformats.org/officeDocument/2006/relationships/hyperlink" Target="https://doi.org/10.1016/j.otsr.2021.102814" TargetMode="External"/><Relationship Id="rId19" Type="http://schemas.openxmlformats.org/officeDocument/2006/relationships/hyperlink" Target="https://doi.org/10.1016/j.jse.2021.03.142" TargetMode="External"/><Relationship Id="rId31" Type="http://schemas.openxmlformats.org/officeDocument/2006/relationships/hyperlink" Target="https://doi.org/10.1177/175857322098784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otsr.2019.10.027" TargetMode="External"/><Relationship Id="rId14" Type="http://schemas.openxmlformats.org/officeDocument/2006/relationships/hyperlink" Target="https://doi.org/10.1155/2018/4020625" TargetMode="External"/><Relationship Id="rId22" Type="http://schemas.openxmlformats.org/officeDocument/2006/relationships/hyperlink" Target="https://doi.org/10.1016/j.jse.2024.02.042" TargetMode="External"/><Relationship Id="rId27" Type="http://schemas.openxmlformats.org/officeDocument/2006/relationships/hyperlink" Target="https://doi.org/10.1007/s43465-022-00645-0" TargetMode="External"/><Relationship Id="rId30" Type="http://schemas.openxmlformats.org/officeDocument/2006/relationships/hyperlink" Target="https://doi.org/10.1016/S0020-1383(16)30603-9" TargetMode="External"/><Relationship Id="rId35" Type="http://schemas.openxmlformats.org/officeDocument/2006/relationships/hyperlink" Target="https://doi.org/10.2106/JBJS.20.0123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16/j.jse.2018.07.032" TargetMode="External"/><Relationship Id="rId3" Type="http://schemas.openxmlformats.org/officeDocument/2006/relationships/styles" Target="styles.xml"/><Relationship Id="rId12" Type="http://schemas.openxmlformats.org/officeDocument/2006/relationships/hyperlink" Target="https://doi.org/10.1016/j.jcot.2023.102128" TargetMode="External"/><Relationship Id="rId17" Type="http://schemas.openxmlformats.org/officeDocument/2006/relationships/hyperlink" Target="https://doi.org/10.1016/j.otsr.2018.02.007" TargetMode="External"/><Relationship Id="rId25" Type="http://schemas.openxmlformats.org/officeDocument/2006/relationships/hyperlink" Target="https://doi.org/10.1016/j.jhsa.2017.08.031" TargetMode="External"/><Relationship Id="rId33" Type="http://schemas.openxmlformats.org/officeDocument/2006/relationships/hyperlink" Target="https://doi.org/10.1302/0301-620X.100B11.BJJ-2018-0293.R1" TargetMode="External"/><Relationship Id="rId38" Type="http://schemas.openxmlformats.org/officeDocument/2006/relationships/hyperlink" Target="https://doi.org/10.1530/EOR-24-0035" TargetMode="External"/><Relationship Id="rId46" Type="http://schemas.openxmlformats.org/officeDocument/2006/relationships/footer" Target="footer3.xml"/><Relationship Id="rId20" Type="http://schemas.openxmlformats.org/officeDocument/2006/relationships/hyperlink" Target="https://doi.org/10.1177/17585732241268904"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55D80-1714-4323-8F47-97E0DCA4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18</Pages>
  <Words>8472</Words>
  <Characters>48291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47</cp:revision>
  <cp:lastPrinted>2025-12-13T07:14:00Z</cp:lastPrinted>
  <dcterms:created xsi:type="dcterms:W3CDTF">2025-09-24T12:44:00Z</dcterms:created>
  <dcterms:modified xsi:type="dcterms:W3CDTF">2025-12-15T11:37:00Z</dcterms:modified>
</cp:coreProperties>
</file>