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987A53" w:rsidP="00441B6F">
      <w:pPr>
        <w:pStyle w:val="Author"/>
        <w:spacing w:line="240" w:lineRule="auto"/>
        <w:rPr>
          <w:rFonts w:ascii="Arial" w:hAnsi="Arial" w:cs="Arial"/>
          <w:bCs/>
          <w:iCs/>
          <w:kern w:val="28"/>
          <w:sz w:val="36"/>
        </w:rPr>
      </w:pPr>
      <w:r w:rsidRPr="00987A53">
        <w:rPr>
          <w:rFonts w:ascii="Arial" w:hAnsi="Arial" w:cs="Arial"/>
          <w:bCs/>
          <w:iCs/>
          <w:kern w:val="28"/>
          <w:sz w:val="36"/>
        </w:rPr>
        <w:t>Caregiver Perceptions and Acceptability of Artificial Intelligence Tools in Child and Adolescent Mental Health; A pilot survey in Lagos Nigeria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CA7E06" w:rsidP="00441B6F">
      <w:pPr>
        <w:pStyle w:val="Copyright"/>
        <w:spacing w:after="0" w:line="240" w:lineRule="auto"/>
        <w:jc w:val="both"/>
        <w:rPr>
          <w:rFonts w:ascii="Arial" w:hAnsi="Arial" w:cs="Arial"/>
        </w:rPr>
        <w:sectPr w:rsidR="00B01FCD" w:rsidRPr="00FB3A86" w:rsidSect="006731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87A53">
              <w:rPr>
                <w:rFonts w:ascii="Arial" w:eastAsia="Calibri" w:hAnsi="Arial" w:cs="Arial"/>
                <w:szCs w:val="22"/>
              </w:rPr>
              <w:t>To understand caregiver’s perception and acceptability of use of Artificial Intelligence in Child and Adolescent Mental Health.</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87A53">
              <w:rPr>
                <w:rFonts w:ascii="Arial" w:eastAsia="Calibri" w:hAnsi="Arial" w:cs="Arial"/>
                <w:szCs w:val="22"/>
              </w:rPr>
              <w:t>Cross-sectional pilot survey.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7A53" w:rsidRPr="00987A53">
              <w:rPr>
                <w:rFonts w:ascii="Arial" w:eastAsia="Calibri" w:hAnsi="Arial" w:cs="Arial"/>
                <w:szCs w:val="22"/>
              </w:rPr>
              <w:t xml:space="preserve">Child and Adolescent Mental Health Service Center, Federal Neuropsychiatric Hospital, </w:t>
            </w:r>
            <w:r w:rsidR="00987A53">
              <w:rPr>
                <w:rFonts w:ascii="Arial" w:eastAsia="Calibri" w:hAnsi="Arial" w:cs="Arial"/>
                <w:szCs w:val="22"/>
              </w:rPr>
              <w:t>between August</w:t>
            </w:r>
            <w:r w:rsidRPr="00BA1B01">
              <w:rPr>
                <w:rFonts w:ascii="Arial" w:eastAsia="Calibri" w:hAnsi="Arial" w:cs="Arial"/>
                <w:szCs w:val="22"/>
              </w:rPr>
              <w:t xml:space="preserve"> </w:t>
            </w:r>
            <w:r w:rsidR="00987A53">
              <w:rPr>
                <w:rFonts w:ascii="Arial" w:eastAsia="Calibri" w:hAnsi="Arial" w:cs="Arial"/>
                <w:szCs w:val="22"/>
              </w:rPr>
              <w:t>and September,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87A53" w:rsidRPr="00987A53">
              <w:rPr>
                <w:rFonts w:ascii="Arial" w:eastAsia="Calibri" w:hAnsi="Arial" w:cs="Arial"/>
                <w:szCs w:val="22"/>
              </w:rPr>
              <w:t xml:space="preserve">60 caregivers of children with neurodevelopmental and mental health conditions at the </w:t>
            </w:r>
            <w:r w:rsidR="00987A53">
              <w:rPr>
                <w:rFonts w:ascii="Arial" w:eastAsia="Calibri" w:hAnsi="Arial" w:cs="Arial"/>
                <w:szCs w:val="22"/>
              </w:rPr>
              <w:t xml:space="preserve">center were surveyed. </w:t>
            </w:r>
            <w:r w:rsidR="00987A53" w:rsidRPr="00987A53">
              <w:rPr>
                <w:rFonts w:ascii="Arial" w:eastAsia="Calibri" w:hAnsi="Arial" w:cs="Arial"/>
                <w:szCs w:val="22"/>
              </w:rPr>
              <w:t xml:space="preserve">A 6-item questionnaire </w:t>
            </w:r>
            <w:r w:rsidR="00987A53">
              <w:rPr>
                <w:rFonts w:ascii="Arial" w:eastAsia="Calibri" w:hAnsi="Arial" w:cs="Arial"/>
                <w:szCs w:val="22"/>
              </w:rPr>
              <w:t xml:space="preserve">was used to </w:t>
            </w:r>
            <w:r w:rsidR="00987A53" w:rsidRPr="00987A53">
              <w:rPr>
                <w:rFonts w:ascii="Arial" w:eastAsia="Calibri" w:hAnsi="Arial" w:cs="Arial"/>
                <w:szCs w:val="22"/>
              </w:rPr>
              <w:t>measu</w:t>
            </w:r>
            <w:r w:rsidR="00987A53">
              <w:rPr>
                <w:rFonts w:ascii="Arial" w:eastAsia="Calibri" w:hAnsi="Arial" w:cs="Arial"/>
                <w:szCs w:val="22"/>
              </w:rPr>
              <w:t>re</w:t>
            </w:r>
            <w:r w:rsidR="00987A53" w:rsidRPr="00987A53">
              <w:rPr>
                <w:rFonts w:ascii="Arial" w:eastAsia="Calibri" w:hAnsi="Arial" w:cs="Arial"/>
                <w:szCs w:val="22"/>
              </w:rPr>
              <w:t xml:space="preserve"> perception and acceptability. Descriptive statistics summarized sociodemographic data. Perception and acceptability scores were dichotomized (high vs. low). Associations with sociodemographic variables were examined using Chi-square and one-way ANOVA. Internal consistency of the perception scale was tested using Cronbach’s alpha.</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87A53" w:rsidRPr="00987A53">
              <w:rPr>
                <w:rFonts w:ascii="Arial" w:eastAsia="Calibri" w:hAnsi="Arial" w:cs="Arial"/>
                <w:szCs w:val="22"/>
              </w:rPr>
              <w:t>Most caregivers were female (90.0%) and mothers (83.3%). Awareness of AI was reported by 36.7% of respondents. Overall, 55.0% demonstrated high perception and 56.7% high acceptability of AI in child mental health care. Perception differed significantly by age group (F</w:t>
            </w:r>
            <w:r w:rsidR="00987A53">
              <w:rPr>
                <w:rFonts w:ascii="Arial" w:eastAsia="Calibri" w:hAnsi="Arial" w:cs="Arial"/>
                <w:szCs w:val="22"/>
              </w:rPr>
              <w:t xml:space="preserve"> </w:t>
            </w:r>
            <w:r w:rsidR="00987A53" w:rsidRPr="00987A53">
              <w:rPr>
                <w:rFonts w:ascii="Arial" w:eastAsia="Calibri" w:hAnsi="Arial" w:cs="Arial"/>
                <w:szCs w:val="22"/>
              </w:rPr>
              <w:t>(6, 53) = 3.27, p = 0.008), while acceptability differed by occupation (F</w:t>
            </w:r>
            <w:r w:rsidR="00987A53">
              <w:rPr>
                <w:rFonts w:ascii="Arial" w:eastAsia="Calibri" w:hAnsi="Arial" w:cs="Arial"/>
                <w:szCs w:val="22"/>
              </w:rPr>
              <w:t xml:space="preserve"> </w:t>
            </w:r>
            <w:r w:rsidR="00987A53" w:rsidRPr="00987A53">
              <w:rPr>
                <w:rFonts w:ascii="Arial" w:eastAsia="Calibri" w:hAnsi="Arial" w:cs="Arial"/>
                <w:szCs w:val="22"/>
              </w:rPr>
              <w:t>(5,</w:t>
            </w:r>
            <w:r w:rsidR="00987A53">
              <w:rPr>
                <w:rFonts w:ascii="Arial" w:eastAsia="Calibri" w:hAnsi="Arial" w:cs="Arial"/>
                <w:szCs w:val="22"/>
              </w:rPr>
              <w:t xml:space="preserve"> </w:t>
            </w:r>
            <w:r w:rsidR="00987A53" w:rsidRPr="00987A53">
              <w:rPr>
                <w:rFonts w:ascii="Arial" w:eastAsia="Calibri" w:hAnsi="Arial" w:cs="Arial"/>
                <w:szCs w:val="22"/>
              </w:rPr>
              <w:t xml:space="preserve">54) = 2.53, p = 0.040). No differences were found by education. The six-item perception and acceptability scale demonstrated acceptable reliability (Cronbach’s </w:t>
            </w:r>
            <w:r w:rsidR="00987A53" w:rsidRPr="00987A53">
              <w:rPr>
                <w:rFonts w:ascii="Arial" w:eastAsia="Calibri" w:hAnsi="Arial" w:cs="Arial" w:hint="eastAsia"/>
                <w:szCs w:val="22"/>
              </w:rPr>
              <w:t>α</w:t>
            </w:r>
            <w:r w:rsidR="00987A53" w:rsidRPr="00987A53">
              <w:rPr>
                <w:rFonts w:ascii="Arial" w:eastAsia="Calibri" w:hAnsi="Arial" w:cs="Arial"/>
                <w:szCs w:val="22"/>
              </w:rPr>
              <w:t xml:space="preserve"> = 0.70).</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87A53" w:rsidRPr="00987A53">
              <w:rPr>
                <w:rFonts w:ascii="Arial" w:eastAsia="Calibri" w:hAnsi="Arial" w:cs="Arial"/>
                <w:szCs w:val="22"/>
              </w:rPr>
              <w:t>The findings highlight the need for targeted education and broader validation studies to support the integration of AI in child mental health care.</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987A53">
        <w:rPr>
          <w:rFonts w:ascii="Arial" w:hAnsi="Arial" w:cs="Arial"/>
          <w:i/>
        </w:rPr>
        <w:t>AI, Caregiver, child and adolescent mental health, psychiatry, neurodevelopmental disorders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987A53" w:rsidRPr="00987A53" w:rsidRDefault="00987A53" w:rsidP="00987A53">
      <w:pPr>
        <w:pStyle w:val="Body"/>
        <w:rPr>
          <w:rFonts w:ascii="Arial" w:hAnsi="Arial" w:cs="Arial"/>
        </w:rPr>
      </w:pPr>
      <w:r w:rsidRPr="00987A53">
        <w:rPr>
          <w:rFonts w:ascii="Arial" w:hAnsi="Arial" w:cs="Arial"/>
        </w:rPr>
        <w:t xml:space="preserve">The landscape of mental healthcare is undergoing significant transformation, driven by the integration of Artificial Intelligence (AI). </w:t>
      </w:r>
    </w:p>
    <w:p w:rsidR="00987A53" w:rsidRPr="00987A53" w:rsidRDefault="00987A53" w:rsidP="00987A53">
      <w:pPr>
        <w:pStyle w:val="Body"/>
        <w:rPr>
          <w:rFonts w:ascii="Arial" w:hAnsi="Arial" w:cs="Arial"/>
        </w:rPr>
      </w:pPr>
      <w:r w:rsidRPr="00987A53">
        <w:rPr>
          <w:rFonts w:ascii="Arial" w:hAnsi="Arial" w:cs="Arial"/>
        </w:rPr>
        <w:t xml:space="preserve">AI refers to the use of a computer or a machine to carry out activities that normally require human intellect. This includes speech recognition, visual perception, decision making, and language translation1. AI technologies offer innovative solutions to longstanding challenges in mental health service delivery, including accessibility, stigma, and the shortage of trained professionals2, 3. AI applications in this domain range from diagnostic algorithms using neuroimaging data to mobile health (mHealth) apps and chatbots designed to provide therapeutic support4, 6. </w:t>
      </w:r>
    </w:p>
    <w:p w:rsidR="00987A53" w:rsidRPr="00987A53" w:rsidRDefault="00987A53" w:rsidP="00987A53">
      <w:pPr>
        <w:pStyle w:val="Body"/>
        <w:rPr>
          <w:rFonts w:ascii="Arial" w:hAnsi="Arial" w:cs="Arial"/>
        </w:rPr>
      </w:pPr>
      <w:r w:rsidRPr="00987A53">
        <w:rPr>
          <w:rFonts w:ascii="Arial" w:hAnsi="Arial" w:cs="Arial"/>
        </w:rPr>
        <w:t xml:space="preserve">For child and adolescent mental health, these technologies present a particularly promising frontier, offering tools for early detection, personalized intervention, and continuous </w:t>
      </w:r>
      <w:r w:rsidRPr="00987A53">
        <w:rPr>
          <w:rFonts w:ascii="Arial" w:hAnsi="Arial" w:cs="Arial"/>
        </w:rPr>
        <w:lastRenderedPageBreak/>
        <w:t>monitoring of mental health conditions4, 5. Neurodevelopmental and mental health disorders are common in Nigerian children but remain underdiagnosed and undertreated7. Stigma, limited mental health professionals, and poor health-seeking behavior are major barriers.</w:t>
      </w:r>
    </w:p>
    <w:p w:rsidR="00987A53" w:rsidRPr="00987A53" w:rsidRDefault="00987A53" w:rsidP="00987A53">
      <w:pPr>
        <w:pStyle w:val="Body"/>
        <w:rPr>
          <w:rFonts w:ascii="Arial" w:hAnsi="Arial" w:cs="Arial"/>
        </w:rPr>
      </w:pPr>
      <w:r w:rsidRPr="00987A53">
        <w:rPr>
          <w:rFonts w:ascii="Arial" w:hAnsi="Arial" w:cs="Arial"/>
        </w:rPr>
        <w:t>Globally, AI tools (chatbots, predictive analytics, decision-support apps) are increasingly being used to aid diagnosis, improve treatment adherence, and support caregivers. For example, AI-powered chatbots have shown promise in providing psychoeducation and emotional support to parents of children with autism8.</w:t>
      </w:r>
    </w:p>
    <w:p w:rsidR="00790ADA" w:rsidRPr="00FB3A86" w:rsidRDefault="00987A53" w:rsidP="00987A53">
      <w:pPr>
        <w:pStyle w:val="Body"/>
        <w:spacing w:after="0"/>
        <w:rPr>
          <w:rFonts w:ascii="Arial" w:hAnsi="Arial" w:cs="Arial"/>
        </w:rPr>
      </w:pPr>
      <w:r w:rsidRPr="00987A53">
        <w:rPr>
          <w:rFonts w:ascii="Arial" w:hAnsi="Arial" w:cs="Arial"/>
        </w:rPr>
        <w:t>Studies in high-income countries show mixed caregiver attitudes: enthusiasm about convenience, but concerns about accuracy and privacy9. In LMICs, limited digital literacy and cultural attitudes may influence acceptance10, 11. While AI is growing rapidly, acceptability among caregivers in low- and middle-income countries (LMICs) remains unclear. Most Nigerian caregivers may have concerns about trust, cultural appropriateness, privacy, and technological access. To date, there is limited published Nigerian evidence examining caregiver perceptions of artificial intelligence (AI) applications in child and adolescent psychiatry. This represents an important gap in the literature, particularly within low- and middle-income country contexts where digital mental health innovations are increasingly being proposed as solutions to workforce shortages and limited access to specialist care. Caregivers play a central role in children’s healthcare decision-making, as they determine help-seeking pathways, consent to assessment and treatment, and influence long-term engagement with mental health services. Consequently, their perceptions, attitudes, and levels of trust toward AI-enabled psychiatric tools are likely to shape the acceptability, uptake, and sustainability of such technologies in clinical practice. Understanding caregiver perspectives is therefore critical for informing the culturally sensitive design, ethical deployment, and effective implementation of AI-based interventions in child and adolescent mental health care in Nigeria.</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987A53" w:rsidRPr="00987A53" w:rsidRDefault="00987A53" w:rsidP="00987A53">
      <w:pPr>
        <w:pStyle w:val="Body"/>
        <w:rPr>
          <w:rFonts w:ascii="Arial" w:hAnsi="Arial" w:cs="Arial"/>
          <w:b/>
        </w:rPr>
      </w:pPr>
      <w:r w:rsidRPr="00987A53">
        <w:rPr>
          <w:rFonts w:ascii="Arial" w:hAnsi="Arial" w:cs="Arial"/>
          <w:b/>
        </w:rPr>
        <w:t>2.1 Study design</w:t>
      </w:r>
    </w:p>
    <w:p w:rsidR="00987A53" w:rsidRPr="00987A53" w:rsidRDefault="00987A53" w:rsidP="00987A53">
      <w:pPr>
        <w:pStyle w:val="Body"/>
        <w:rPr>
          <w:rFonts w:ascii="Arial" w:hAnsi="Arial" w:cs="Arial"/>
        </w:rPr>
      </w:pPr>
      <w:r w:rsidRPr="00987A53">
        <w:rPr>
          <w:rFonts w:ascii="Arial" w:hAnsi="Arial" w:cs="Arial"/>
        </w:rPr>
        <w:t xml:space="preserve"> This was a cross-sectional pilot study designed to assess feasibility of the study instrument, identify potential challenges in recruitment and data collection, and generate preliminary descriptive data.</w:t>
      </w:r>
    </w:p>
    <w:p w:rsidR="00987A53" w:rsidRPr="00987A53" w:rsidRDefault="00987A53" w:rsidP="00987A53">
      <w:pPr>
        <w:pStyle w:val="Body"/>
        <w:rPr>
          <w:rFonts w:ascii="Arial" w:hAnsi="Arial" w:cs="Arial"/>
          <w:b/>
        </w:rPr>
      </w:pPr>
      <w:r w:rsidRPr="00987A53">
        <w:rPr>
          <w:rFonts w:ascii="Arial" w:hAnsi="Arial" w:cs="Arial"/>
          <w:b/>
        </w:rPr>
        <w:t>2.2 Study setting</w:t>
      </w:r>
    </w:p>
    <w:p w:rsidR="00987A53" w:rsidRPr="00987A53" w:rsidRDefault="00987A53" w:rsidP="00987A53">
      <w:pPr>
        <w:pStyle w:val="Body"/>
        <w:rPr>
          <w:rFonts w:ascii="Arial" w:hAnsi="Arial" w:cs="Arial"/>
        </w:rPr>
      </w:pPr>
      <w:r w:rsidRPr="00987A53">
        <w:rPr>
          <w:rFonts w:ascii="Arial" w:hAnsi="Arial" w:cs="Arial"/>
        </w:rPr>
        <w:t xml:space="preserve"> The study was conducted at the Child and Adolescent Mental Health Service, Federal Neuropsychiatric Hospital (FNPH), Yaba, Lagos, Nigeria.</w:t>
      </w:r>
    </w:p>
    <w:p w:rsidR="00987A53" w:rsidRPr="00987A53" w:rsidRDefault="00987A53" w:rsidP="00987A53">
      <w:pPr>
        <w:pStyle w:val="Body"/>
        <w:rPr>
          <w:rFonts w:ascii="Arial" w:hAnsi="Arial" w:cs="Arial"/>
          <w:b/>
        </w:rPr>
      </w:pPr>
      <w:r w:rsidRPr="00987A53">
        <w:rPr>
          <w:rFonts w:ascii="Arial" w:hAnsi="Arial" w:cs="Arial"/>
          <w:b/>
        </w:rPr>
        <w:t xml:space="preserve">2.3 Participants and eligibility: </w:t>
      </w:r>
    </w:p>
    <w:p w:rsidR="00987A53" w:rsidRPr="00987A53" w:rsidRDefault="00987A53" w:rsidP="00987A53">
      <w:pPr>
        <w:pStyle w:val="Body"/>
        <w:rPr>
          <w:rFonts w:ascii="Arial" w:hAnsi="Arial" w:cs="Arial"/>
        </w:rPr>
      </w:pPr>
      <w:r w:rsidRPr="00987A53">
        <w:rPr>
          <w:rFonts w:ascii="Arial" w:hAnsi="Arial" w:cs="Arial"/>
        </w:rPr>
        <w:t>Caregivers aged 18 years and above who were parents or primary guardians of children aged 2–17 years receiving care at FNPH Yaba were eligible to participate. Caregivers who declined consent or were too unwell or distressed to participate were excluded.</w:t>
      </w:r>
    </w:p>
    <w:p w:rsidR="00987A53" w:rsidRPr="00987A53" w:rsidRDefault="00987A53" w:rsidP="00987A53">
      <w:pPr>
        <w:pStyle w:val="Body"/>
        <w:rPr>
          <w:rFonts w:ascii="Arial" w:hAnsi="Arial" w:cs="Arial"/>
          <w:b/>
        </w:rPr>
      </w:pPr>
      <w:r w:rsidRPr="00987A53">
        <w:rPr>
          <w:rFonts w:ascii="Arial" w:hAnsi="Arial" w:cs="Arial"/>
          <w:b/>
        </w:rPr>
        <w:t>2.4 Sample size and sampling</w:t>
      </w:r>
    </w:p>
    <w:p w:rsidR="00987A53" w:rsidRPr="00987A53" w:rsidRDefault="00987A53" w:rsidP="00987A53">
      <w:pPr>
        <w:pStyle w:val="Body"/>
        <w:rPr>
          <w:rFonts w:ascii="Arial" w:hAnsi="Arial" w:cs="Arial"/>
        </w:rPr>
      </w:pPr>
      <w:r w:rsidRPr="00987A53">
        <w:rPr>
          <w:rFonts w:ascii="Arial" w:hAnsi="Arial" w:cs="Arial"/>
        </w:rPr>
        <w:t>A target sample size of 60 caregivers was selected for this pilot study. Consecutive convenience sampling was used to recruit eligible caregivers attending clinic sessions during the study period.</w:t>
      </w:r>
    </w:p>
    <w:p w:rsidR="00987A53" w:rsidRPr="00987A53" w:rsidRDefault="00987A53" w:rsidP="00987A53">
      <w:pPr>
        <w:pStyle w:val="Body"/>
        <w:rPr>
          <w:rFonts w:ascii="Arial" w:hAnsi="Arial" w:cs="Arial"/>
          <w:b/>
        </w:rPr>
      </w:pPr>
      <w:r w:rsidRPr="00987A53">
        <w:rPr>
          <w:rFonts w:ascii="Arial" w:hAnsi="Arial" w:cs="Arial"/>
          <w:b/>
        </w:rPr>
        <w:t xml:space="preserve">2.5 Study instrument </w:t>
      </w:r>
    </w:p>
    <w:p w:rsidR="00987A53" w:rsidRPr="00987A53" w:rsidRDefault="00987A53" w:rsidP="00987A53">
      <w:pPr>
        <w:pStyle w:val="Body"/>
        <w:rPr>
          <w:rFonts w:ascii="Arial" w:hAnsi="Arial" w:cs="Arial"/>
        </w:rPr>
      </w:pPr>
      <w:r w:rsidRPr="00987A53">
        <w:rPr>
          <w:rFonts w:ascii="Arial" w:hAnsi="Arial" w:cs="Arial"/>
        </w:rPr>
        <w:lastRenderedPageBreak/>
        <w:t>A structured 12-item questionnaire was developed for this study, comprising sections on sociodemographic characteristics, awareness of AI, perceived usefulness, trust and concerns, acceptability, and openness to learning about AI tools. The questionnaire was interviewer-administered in English. Responses were close-ended (Yes/No/Maybe). Prior to the pilot, the instrument underwent expert review and cognitive testing with caregivers to enhance content validity and comprehension.</w:t>
      </w:r>
    </w:p>
    <w:p w:rsidR="00987A53" w:rsidRPr="00987A53" w:rsidRDefault="00987A53" w:rsidP="00987A53">
      <w:pPr>
        <w:pStyle w:val="Body"/>
        <w:rPr>
          <w:rFonts w:ascii="Arial" w:hAnsi="Arial" w:cs="Arial"/>
          <w:b/>
        </w:rPr>
      </w:pPr>
      <w:r w:rsidRPr="00987A53">
        <w:rPr>
          <w:rFonts w:ascii="Arial" w:hAnsi="Arial" w:cs="Arial"/>
          <w:b/>
        </w:rPr>
        <w:t>2.6 Data collection and analysis</w:t>
      </w:r>
    </w:p>
    <w:p w:rsidR="00987A53" w:rsidRPr="00987A53" w:rsidRDefault="00987A53" w:rsidP="00987A53">
      <w:pPr>
        <w:pStyle w:val="Body"/>
        <w:rPr>
          <w:rFonts w:ascii="Arial" w:hAnsi="Arial" w:cs="Arial"/>
        </w:rPr>
      </w:pPr>
      <w:r w:rsidRPr="00987A53">
        <w:rPr>
          <w:rFonts w:ascii="Arial" w:hAnsi="Arial" w:cs="Arial"/>
        </w:rPr>
        <w:t xml:space="preserve"> Data were collected using smartphone-based Google Forms and </w:t>
      </w:r>
      <w:proofErr w:type="spellStart"/>
      <w:r w:rsidRPr="00987A53">
        <w:rPr>
          <w:rFonts w:ascii="Arial" w:hAnsi="Arial" w:cs="Arial"/>
        </w:rPr>
        <w:t>analysed</w:t>
      </w:r>
      <w:proofErr w:type="spellEnd"/>
      <w:r w:rsidRPr="00987A53">
        <w:rPr>
          <w:rFonts w:ascii="Arial" w:hAnsi="Arial" w:cs="Arial"/>
        </w:rPr>
        <w:t xml:space="preserve"> using the Statistical Package for Social Sciences (SPSS) version 27. Descriptive statistics included frequencies, means, and standard deviations. Perception and acceptability scores were </w:t>
      </w:r>
      <w:proofErr w:type="spellStart"/>
      <w:r w:rsidRPr="00987A53">
        <w:rPr>
          <w:rFonts w:ascii="Arial" w:hAnsi="Arial" w:cs="Arial"/>
        </w:rPr>
        <w:t>dichotomised</w:t>
      </w:r>
      <w:proofErr w:type="spellEnd"/>
      <w:r w:rsidRPr="00987A53">
        <w:rPr>
          <w:rFonts w:ascii="Arial" w:hAnsi="Arial" w:cs="Arial"/>
        </w:rPr>
        <w:t xml:space="preserve"> into high and low categories. Associations with sociodemographic variables were examined using Chi-square tests and one-way ANOVA. Internal consistency was assessed using Cronbach’s alpha.</w:t>
      </w:r>
    </w:p>
    <w:p w:rsidR="00987A53" w:rsidRPr="00987A53" w:rsidRDefault="00987A53" w:rsidP="00987A53">
      <w:pPr>
        <w:pStyle w:val="Body"/>
        <w:spacing w:after="0"/>
        <w:rPr>
          <w:rFonts w:ascii="Arial" w:hAnsi="Arial" w:cs="Arial"/>
          <w:b/>
        </w:rPr>
      </w:pPr>
      <w:r w:rsidRPr="00987A53">
        <w:rPr>
          <w:rFonts w:ascii="Arial" w:hAnsi="Arial" w:cs="Arial"/>
          <w:b/>
        </w:rPr>
        <w:t>2.7 Ethical considerations</w:t>
      </w:r>
    </w:p>
    <w:p w:rsidR="00987A53" w:rsidRDefault="00987A53" w:rsidP="00987A53">
      <w:pPr>
        <w:pStyle w:val="Body"/>
        <w:spacing w:after="0"/>
        <w:rPr>
          <w:rFonts w:ascii="Arial" w:hAnsi="Arial" w:cs="Arial"/>
        </w:rPr>
      </w:pPr>
      <w:r w:rsidRPr="00987A53">
        <w:rPr>
          <w:rFonts w:ascii="Arial" w:hAnsi="Arial" w:cs="Arial"/>
        </w:rPr>
        <w:t xml:space="preserve"> Ethical approval was obtained from the FNPH Yaba Research and Ethics Committee. Written or verbal informed consent was obtained from all participants prior to data collection.</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987A53" w:rsidRDefault="00987A53" w:rsidP="00441B6F">
      <w:pPr>
        <w:pStyle w:val="Head1"/>
        <w:spacing w:after="0"/>
        <w:jc w:val="both"/>
        <w:rPr>
          <w:rFonts w:ascii="Arial" w:hAnsi="Arial" w:cs="Arial"/>
        </w:rPr>
      </w:pPr>
    </w:p>
    <w:p w:rsidR="00790ADA" w:rsidRPr="00FB3A86" w:rsidRDefault="00987A53" w:rsidP="00441B6F">
      <w:pPr>
        <w:pStyle w:val="Head1"/>
        <w:spacing w:after="0"/>
        <w:jc w:val="both"/>
        <w:rPr>
          <w:rFonts w:ascii="Arial" w:hAnsi="Arial" w:cs="Arial"/>
        </w:rPr>
      </w:pPr>
      <w:r w:rsidRPr="00987A53">
        <w:rPr>
          <w:rFonts w:ascii="Arial" w:hAnsi="Arial" w:cs="Arial"/>
        </w:rPr>
        <w:t>TABLE 1: SOCIO-DEMOGRAPHIC VARIABLES</w:t>
      </w:r>
    </w:p>
    <w:tbl>
      <w:tblPr>
        <w:tblStyle w:val="TableGrid"/>
        <w:tblW w:w="0" w:type="auto"/>
        <w:tblLayout w:type="fixed"/>
        <w:tblLook w:val="04A0" w:firstRow="1" w:lastRow="0" w:firstColumn="1" w:lastColumn="0" w:noHBand="0" w:noVBand="1"/>
      </w:tblPr>
      <w:tblGrid>
        <w:gridCol w:w="3235"/>
        <w:gridCol w:w="2160"/>
        <w:gridCol w:w="1980"/>
      </w:tblGrid>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VARIABLE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FREQUENCY(N=60)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PERCENTAGE (%)</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AGE</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18-29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30-39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23.3</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40-49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&gt;50</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12</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20.0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GENDER</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MALE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10.0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FEMALE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90.0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LEVEL OF EDUCATION</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NO FORMAL EDUCATION</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PRIMARY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SECONDARY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26.7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TERTIARY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 xml:space="preserve">66.7 </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lastRenderedPageBreak/>
              <w:t>RELATIONSHIP WITH CHILD</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MOTHER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83.3</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FATHER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10.0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GUARDIAN</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OCCUPATION</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TRADER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23</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38.3</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ARTISAN/SKILLED WORKER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8</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13.3</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CIVIL SERVANTS/ PROFESSIONALS</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15</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25.0</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UNEMPLOYED</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7</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OTHERS</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7</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HAVE YOU EVER HEARD OF AI IN HEALTHCARE</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YES</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22</w:t>
            </w: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36.7</w:t>
            </w:r>
          </w:p>
        </w:tc>
      </w:tr>
      <w:tr w:rsidR="00987A53" w:rsidRPr="00987A53" w:rsidTr="00F974FC">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NO</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38</w:t>
            </w: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63.3</w:t>
            </w:r>
          </w:p>
        </w:tc>
      </w:tr>
    </w:tbl>
    <w:p w:rsidR="00987A53" w:rsidRPr="00987A53" w:rsidRDefault="00987A53" w:rsidP="00987A53">
      <w:pPr>
        <w:pStyle w:val="Body"/>
        <w:spacing w:after="0"/>
        <w:rPr>
          <w:rFonts w:ascii="Arial" w:hAnsi="Arial" w:cs="Arial"/>
          <w:b/>
        </w:rPr>
      </w:pPr>
      <w:r w:rsidRPr="00987A53">
        <w:rPr>
          <w:rFonts w:ascii="Arial" w:hAnsi="Arial" w:cs="Arial"/>
          <w:b/>
        </w:rPr>
        <w:t>TABLE 2: SIX-ITEM PERCEPTION AND ACCEPTABILITY QUESTIONNAIRE</w:t>
      </w:r>
    </w:p>
    <w:tbl>
      <w:tblPr>
        <w:tblStyle w:val="TableGrid"/>
        <w:tblW w:w="5000" w:type="pct"/>
        <w:tblLook w:val="04A0" w:firstRow="1" w:lastRow="0" w:firstColumn="1" w:lastColumn="0" w:noHBand="0" w:noVBand="1"/>
      </w:tblPr>
      <w:tblGrid>
        <w:gridCol w:w="5782"/>
        <w:gridCol w:w="858"/>
        <w:gridCol w:w="785"/>
        <w:gridCol w:w="999"/>
      </w:tblGrid>
      <w:tr w:rsidR="00987A53" w:rsidRPr="00987A53" w:rsidTr="00547BA9">
        <w:tc>
          <w:tcPr>
            <w:tcW w:w="3431" w:type="pct"/>
          </w:tcPr>
          <w:p w:rsidR="00987A53" w:rsidRPr="00987A53" w:rsidRDefault="00987A53" w:rsidP="00987A53">
            <w:pPr>
              <w:pStyle w:val="Body"/>
              <w:rPr>
                <w:rFonts w:ascii="Arial" w:hAnsi="Arial" w:cs="Arial"/>
                <w:b/>
                <w:sz w:val="20"/>
              </w:rPr>
            </w:pPr>
            <w:r w:rsidRPr="00987A53">
              <w:rPr>
                <w:rFonts w:ascii="Arial" w:hAnsi="Arial" w:cs="Arial"/>
                <w:b/>
                <w:sz w:val="20"/>
              </w:rPr>
              <w:t>ITEM</w:t>
            </w:r>
          </w:p>
        </w:tc>
        <w:tc>
          <w:tcPr>
            <w:tcW w:w="509" w:type="pct"/>
          </w:tcPr>
          <w:p w:rsidR="00987A53" w:rsidRPr="00987A53" w:rsidRDefault="00987A53" w:rsidP="00987A53">
            <w:pPr>
              <w:pStyle w:val="Body"/>
              <w:rPr>
                <w:rFonts w:ascii="Arial" w:hAnsi="Arial" w:cs="Arial"/>
                <w:b/>
                <w:sz w:val="20"/>
              </w:rPr>
            </w:pPr>
            <w:r w:rsidRPr="00987A53">
              <w:rPr>
                <w:rFonts w:ascii="Arial" w:hAnsi="Arial" w:cs="Arial"/>
                <w:b/>
                <w:sz w:val="20"/>
              </w:rPr>
              <w:t>YES</w:t>
            </w:r>
          </w:p>
        </w:tc>
        <w:tc>
          <w:tcPr>
            <w:tcW w:w="466" w:type="pct"/>
          </w:tcPr>
          <w:p w:rsidR="00987A53" w:rsidRPr="00987A53" w:rsidRDefault="00987A53" w:rsidP="00987A53">
            <w:pPr>
              <w:pStyle w:val="Body"/>
              <w:rPr>
                <w:rFonts w:ascii="Arial" w:hAnsi="Arial" w:cs="Arial"/>
                <w:b/>
                <w:sz w:val="20"/>
              </w:rPr>
            </w:pPr>
            <w:r w:rsidRPr="00987A53">
              <w:rPr>
                <w:rFonts w:ascii="Arial" w:hAnsi="Arial" w:cs="Arial"/>
                <w:b/>
                <w:sz w:val="20"/>
              </w:rPr>
              <w:t>NO</w:t>
            </w:r>
          </w:p>
        </w:tc>
        <w:tc>
          <w:tcPr>
            <w:tcW w:w="593" w:type="pct"/>
          </w:tcPr>
          <w:p w:rsidR="00987A53" w:rsidRPr="00987A53" w:rsidRDefault="00987A53" w:rsidP="00987A53">
            <w:pPr>
              <w:pStyle w:val="Body"/>
              <w:rPr>
                <w:rFonts w:ascii="Arial" w:hAnsi="Arial" w:cs="Arial"/>
                <w:b/>
                <w:sz w:val="20"/>
              </w:rPr>
            </w:pPr>
            <w:r w:rsidRPr="00987A53">
              <w:rPr>
                <w:rFonts w:ascii="Arial" w:hAnsi="Arial" w:cs="Arial"/>
                <w:b/>
                <w:sz w:val="20"/>
              </w:rPr>
              <w:t>MAYBE</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Do you think AI can help doctors understand children’s mental health better?</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66.7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13.3</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20.0</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Are you worried that AI may make mistakes in children’s mental health care?</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68.3</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16.7</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15.0</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trust AI to give correct advice about your child’s mental health?</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31.7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45.0</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23.3</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accept if doctors at this hospital use AI to help in your child’s care?</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20.0</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16.7</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prefer care by doctors supported with AI to care by doctors only?</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70.0</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18.3</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be willing to learn more about AI in children’s mental health?</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91.7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6.7</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1.7</w:t>
            </w:r>
          </w:p>
        </w:tc>
      </w:tr>
    </w:tbl>
    <w:p w:rsidR="00987A53" w:rsidRPr="00987A53" w:rsidRDefault="00987A53" w:rsidP="00987A53">
      <w:pPr>
        <w:pStyle w:val="Body"/>
        <w:spacing w:after="0"/>
        <w:rPr>
          <w:rFonts w:ascii="Arial" w:hAnsi="Arial" w:cs="Arial"/>
          <w:b/>
          <w:bCs/>
        </w:rPr>
      </w:pPr>
      <w:r w:rsidRPr="00987A53">
        <w:rPr>
          <w:rFonts w:ascii="Arial" w:hAnsi="Arial" w:cs="Arial"/>
          <w:b/>
          <w:bCs/>
        </w:rPr>
        <w:t>Table 3. Descriptive Statistics for Perception and Acceptability Scores</w:t>
      </w:r>
    </w:p>
    <w:tbl>
      <w:tblPr>
        <w:tblStyle w:val="TableGrid"/>
        <w:tblW w:w="8224" w:type="dxa"/>
        <w:tblLook w:val="04A0" w:firstRow="1" w:lastRow="0" w:firstColumn="1" w:lastColumn="0" w:noHBand="0" w:noVBand="1"/>
      </w:tblPr>
      <w:tblGrid>
        <w:gridCol w:w="2225"/>
        <w:gridCol w:w="519"/>
        <w:gridCol w:w="860"/>
        <w:gridCol w:w="716"/>
        <w:gridCol w:w="1069"/>
        <w:gridCol w:w="1423"/>
        <w:gridCol w:w="1412"/>
      </w:tblGrid>
      <w:tr w:rsidR="00987A53" w:rsidRPr="00987A53" w:rsidTr="00F974FC">
        <w:trPr>
          <w:trHeight w:val="550"/>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lastRenderedPageBreak/>
              <w:t>Variable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Mean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SD</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Median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High n (%)</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Low n (%)</w:t>
            </w:r>
          </w:p>
        </w:tc>
      </w:tr>
      <w:tr w:rsidR="00987A53" w:rsidRPr="00987A53" w:rsidTr="00F974FC">
        <w:trPr>
          <w:trHeight w:val="563"/>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Perception score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1.45</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33 (55.0%)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27 (45.0%)</w:t>
            </w:r>
          </w:p>
        </w:tc>
      </w:tr>
      <w:tr w:rsidR="00987A53" w:rsidRPr="00987A53" w:rsidTr="00F974FC">
        <w:trPr>
          <w:trHeight w:val="563"/>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Acceptability score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1.43</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34 (56.7%)</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26 (43.3%)</w:t>
            </w:r>
          </w:p>
        </w:tc>
      </w:tr>
    </w:tbl>
    <w:p w:rsidR="00790ADA" w:rsidRDefault="00987A53" w:rsidP="00441B6F">
      <w:pPr>
        <w:pStyle w:val="Body"/>
        <w:spacing w:after="0"/>
        <w:rPr>
          <w:rFonts w:ascii="Arial" w:hAnsi="Arial" w:cs="Arial"/>
        </w:rPr>
      </w:pPr>
      <w:r w:rsidRPr="00987A53">
        <w:rPr>
          <w:rFonts w:ascii="Arial" w:hAnsi="Arial" w:cs="Arial"/>
        </w:rPr>
        <w:t>Of the 60 caregivers surveyed, 55% demonstrated high perception scores regarding the role of AI in children’s mental health, while 45% had low perception scores. Similarly, 56.7% reported high acceptability, compared to 43.3% reporting low acceptability. Both perception and acceptability scores were approximately evenly distributed across the sample, with means close to the dichotomization threshold (M = 1.45, SD = 0.50 for perception; M = 1.43, SD = 0.50 for acceptability).</w:t>
      </w:r>
    </w:p>
    <w:p w:rsidR="00987A53" w:rsidRPr="00987A53" w:rsidRDefault="00987A53" w:rsidP="00987A53">
      <w:pPr>
        <w:pStyle w:val="Body"/>
        <w:spacing w:after="0"/>
        <w:rPr>
          <w:rFonts w:ascii="Arial" w:hAnsi="Arial" w:cs="Arial"/>
          <w:b/>
        </w:rPr>
      </w:pPr>
      <w:r w:rsidRPr="00987A53">
        <w:rPr>
          <w:rFonts w:ascii="Arial" w:hAnsi="Arial" w:cs="Arial"/>
          <w:b/>
        </w:rPr>
        <w:t>Table 4: Chi-Square Tests of Association between Caregiver Awareness and Sociodemographic Characteristics</w:t>
      </w:r>
    </w:p>
    <w:tbl>
      <w:tblPr>
        <w:tblStyle w:val="TableGrid"/>
        <w:tblW w:w="5000" w:type="pct"/>
        <w:tblLook w:val="04A0" w:firstRow="1" w:lastRow="0" w:firstColumn="1" w:lastColumn="0" w:noHBand="0" w:noVBand="1"/>
      </w:tblPr>
      <w:tblGrid>
        <w:gridCol w:w="4383"/>
        <w:gridCol w:w="817"/>
        <w:gridCol w:w="1115"/>
        <w:gridCol w:w="967"/>
        <w:gridCol w:w="1142"/>
      </w:tblGrid>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VARIABLE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YES</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NO</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vertAlign w:val="superscript"/>
              </w:rPr>
            </w:pPr>
            <w:r w:rsidRPr="00987A53">
              <w:rPr>
                <w:rFonts w:ascii="Arial" w:hAnsi="Arial" w:cs="Arial"/>
                <w:noProof/>
              </w:rPr>
              <w:drawing>
                <wp:inline distT="0" distB="0" distL="0" distR="0" wp14:anchorId="08B1649B" wp14:editId="186D4AA1">
                  <wp:extent cx="152400" cy="203200"/>
                  <wp:effectExtent l="0" t="0" r="0" b="6350"/>
                  <wp:docPr id="1" name="Picture 1" descr="C:\Users\user\AppData\Local\Temp\ksohtml590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5904\wps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Pr="00987A53">
              <w:rPr>
                <w:rFonts w:ascii="Arial" w:eastAsia="Times New Roman" w:hAnsi="Arial" w:cs="Arial"/>
                <w:b/>
                <w:sz w:val="20"/>
                <w:vertAlign w:val="superscript"/>
              </w:rPr>
              <w:t>2</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AGE</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18-29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5.854</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0.119</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30-39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40-49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9</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21</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50 AND ABOVE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8</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GENDER</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MALE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vertAlign w:val="superscript"/>
              </w:rPr>
            </w:pPr>
            <w:r w:rsidRPr="00987A53">
              <w:rPr>
                <w:rFonts w:ascii="Arial" w:eastAsia="Times New Roman" w:hAnsi="Arial" w:cs="Arial"/>
                <w:sz w:val="20"/>
              </w:rPr>
              <w:t>0.032</w:t>
            </w:r>
            <w:r w:rsidRPr="00987A53">
              <w:rPr>
                <w:rFonts w:ascii="Arial" w:eastAsia="Times New Roman" w:hAnsi="Arial" w:cs="Arial"/>
                <w:sz w:val="20"/>
                <w:vertAlign w:val="superscript"/>
              </w:rPr>
              <w:t>F</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1.000</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FEMALE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34</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77"/>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LEVEL OF EDUCATION</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50"/>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NO FORMAL EDUCATION</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4.450</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0.217</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PRIMARY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SECONDARY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12</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TERTIARY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18</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22</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OCCUPATION</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TRADER</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17</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11.216</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0.024</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ARTISAN</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17</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1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CIVIL SERVANT / PROFESSIONAL</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7</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8</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lastRenderedPageBreak/>
              <w:t>UNEMPLOYED</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OTHER</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rPr>
      </w:pPr>
      <w:r w:rsidRPr="00987A53">
        <w:rPr>
          <w:rFonts w:ascii="Arial" w:hAnsi="Arial" w:cs="Arial"/>
          <w:b/>
        </w:rPr>
        <w:t>TABLE 5: ONE-WAY ANOVA RESULTS FOR CAREGIVER PERCEPTION AND ACCEPTABILITY SCORES BY SOCIODEMOGRAPHIC CHARACTERISTICS</w:t>
      </w:r>
    </w:p>
    <w:tbl>
      <w:tblPr>
        <w:tblStyle w:val="TableGrid"/>
        <w:tblW w:w="5000" w:type="pct"/>
        <w:tblLook w:val="04A0" w:firstRow="1" w:lastRow="0" w:firstColumn="1" w:lastColumn="0" w:noHBand="0" w:noVBand="1"/>
      </w:tblPr>
      <w:tblGrid>
        <w:gridCol w:w="1586"/>
        <w:gridCol w:w="1952"/>
        <w:gridCol w:w="1228"/>
        <w:gridCol w:w="1879"/>
        <w:gridCol w:w="1779"/>
      </w:tblGrid>
      <w:tr w:rsidR="00987A53" w:rsidRPr="00987A53" w:rsidTr="00547BA9">
        <w:trPr>
          <w:trHeight w:val="842"/>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Variable</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Perception score (df)</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Acceptability score (df)</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r>
      <w:tr w:rsidR="00987A53" w:rsidRPr="00987A53" w:rsidTr="00547BA9">
        <w:trPr>
          <w:trHeight w:val="421"/>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Age group</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3.27</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0.008</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0.30</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0.911</w:t>
            </w:r>
          </w:p>
        </w:tc>
      </w:tr>
      <w:tr w:rsidR="00987A53" w:rsidRPr="00987A53" w:rsidTr="00547BA9">
        <w:trPr>
          <w:trHeight w:val="405"/>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Level of education</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0.52</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0.792</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1.39</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0.243</w:t>
            </w:r>
          </w:p>
        </w:tc>
      </w:tr>
      <w:tr w:rsidR="00987A53" w:rsidRPr="00987A53" w:rsidTr="00547BA9">
        <w:trPr>
          <w:trHeight w:val="421"/>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 xml:space="preserve">Occupation </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0.71</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0.644</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2.53</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0.040</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Table 6:       Reliability Statistics</w:t>
      </w:r>
    </w:p>
    <w:tbl>
      <w:tblPr>
        <w:tblStyle w:val="TableGrid"/>
        <w:tblW w:w="6779" w:type="dxa"/>
        <w:tblLook w:val="04A0" w:firstRow="1" w:lastRow="0" w:firstColumn="1" w:lastColumn="0" w:noHBand="0" w:noVBand="1"/>
      </w:tblPr>
      <w:tblGrid>
        <w:gridCol w:w="5806"/>
        <w:gridCol w:w="973"/>
      </w:tblGrid>
      <w:tr w:rsidR="00987A53" w:rsidRPr="00987A53" w:rsidTr="00F974FC">
        <w:trPr>
          <w:trHeight w:val="358"/>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Measure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Value</w:t>
            </w:r>
          </w:p>
        </w:tc>
      </w:tr>
      <w:tr w:rsidR="00987A53" w:rsidRPr="00987A53" w:rsidTr="00F974FC">
        <w:trPr>
          <w:trHeight w:val="345"/>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Cronbach’s Alpha</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0.700</w:t>
            </w:r>
          </w:p>
        </w:tc>
      </w:tr>
      <w:tr w:rsidR="00987A53" w:rsidRPr="00987A53" w:rsidTr="00F974FC">
        <w:trPr>
          <w:trHeight w:val="358"/>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Cronbach’s Alpha Based on Standardized Items</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0.699</w:t>
            </w:r>
          </w:p>
        </w:tc>
      </w:tr>
      <w:tr w:rsidR="00987A53" w:rsidRPr="00987A53" w:rsidTr="00F974FC">
        <w:trPr>
          <w:trHeight w:val="345"/>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Number of Items</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Table 7: Inter-Item Correlation Matrix</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1432"/>
        <w:gridCol w:w="1494"/>
        <w:gridCol w:w="1138"/>
        <w:gridCol w:w="883"/>
        <w:gridCol w:w="1050"/>
        <w:gridCol w:w="961"/>
        <w:gridCol w:w="942"/>
      </w:tblGrid>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Item</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Q2 Understand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Q3 Worried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Q4 Trust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Q5 Accept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Q6 Prefer</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Q7 Learn</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Q2 Understand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0.409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0.611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0.428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0.355</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Q3 Worried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0.202</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0.084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0.015</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Q4 Trust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0.409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0.419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0.249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0.294</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Q5 Accept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0.611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0.202</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0.419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0.517</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0.321</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Q6 Prefer</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0.428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0.084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0.249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0.517</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0.193</w:t>
            </w:r>
          </w:p>
        </w:tc>
      </w:tr>
      <w:tr w:rsidR="00987A53" w:rsidRPr="00987A53" w:rsidTr="00F974FC">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Q7 Learn</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0.355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0.015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0.294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0.321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0.193</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r>
    </w:tbl>
    <w:p w:rsidR="00987A53" w:rsidRPr="00987A53" w:rsidRDefault="00987A53" w:rsidP="00987A53">
      <w:pPr>
        <w:pStyle w:val="Body"/>
        <w:spacing w:after="0"/>
        <w:rPr>
          <w:rFonts w:ascii="Arial" w:hAnsi="Arial" w:cs="Arial"/>
          <w:b/>
        </w:rPr>
      </w:pPr>
      <w:r w:rsidRPr="00987A53">
        <w:rPr>
          <w:rFonts w:ascii="Arial" w:hAnsi="Arial" w:cs="Arial"/>
          <w:i/>
          <w:iCs/>
        </w:rPr>
        <w:t>(</w:t>
      </w:r>
      <w:r w:rsidRPr="00987A53">
        <w:rPr>
          <w:rFonts w:ascii="Arial" w:hAnsi="Arial" w:cs="Arial"/>
          <w:b/>
          <w:i/>
          <w:iCs/>
        </w:rPr>
        <w:t xml:space="preserve">Mean inter-item correlation = 0.279, Range = –0.105 to 0.611) </w:t>
      </w:r>
    </w:p>
    <w:p w:rsidR="00987A53" w:rsidRPr="00987A53" w:rsidRDefault="00987A53" w:rsidP="00987A53">
      <w:pPr>
        <w:pStyle w:val="Body"/>
        <w:spacing w:after="0"/>
        <w:rPr>
          <w:rFonts w:ascii="Arial" w:hAnsi="Arial" w:cs="Arial"/>
          <w:b/>
          <w:bCs/>
        </w:rPr>
      </w:pPr>
      <w:r w:rsidRPr="00987A53">
        <w:rPr>
          <w:rFonts w:ascii="Arial" w:hAnsi="Arial" w:cs="Arial"/>
          <w:b/>
          <w:bCs/>
        </w:rPr>
        <w:t>Table 8. Item-Total Statistics</w:t>
      </w:r>
    </w:p>
    <w:tbl>
      <w:tblPr>
        <w:tblStyle w:val="TableGrid"/>
        <w:tblW w:w="0" w:type="auto"/>
        <w:tblLook w:val="04A0" w:firstRow="1" w:lastRow="0" w:firstColumn="1" w:lastColumn="0" w:noHBand="0" w:noVBand="1"/>
      </w:tblPr>
      <w:tblGrid>
        <w:gridCol w:w="1733"/>
        <w:gridCol w:w="3416"/>
        <w:gridCol w:w="3275"/>
      </w:tblGrid>
      <w:tr w:rsidR="00987A53" w:rsidRPr="00987A53" w:rsidTr="00F974FC">
        <w:trPr>
          <w:trHeight w:val="656"/>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lastRenderedPageBreak/>
              <w:t>Item</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Corrected Item-Total Correlation</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Cronbach’s Alpha if Item Deleted</w:t>
            </w:r>
          </w:p>
        </w:tc>
      </w:tr>
      <w:tr w:rsidR="00987A53" w:rsidRPr="00987A53" w:rsidTr="00F974FC">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Q2 Understand</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0.535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0.627</w:t>
            </w:r>
          </w:p>
        </w:tc>
      </w:tr>
      <w:tr w:rsidR="00987A53" w:rsidRPr="00987A53" w:rsidTr="00F974FC">
        <w:trPr>
          <w:trHeight w:val="322"/>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Q3 Worried</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0.125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0.752</w:t>
            </w:r>
          </w:p>
        </w:tc>
      </w:tr>
      <w:tr w:rsidR="00987A53" w:rsidRPr="00987A53" w:rsidTr="00F974FC">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Q4 Trust</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0.486</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0.641</w:t>
            </w:r>
          </w:p>
        </w:tc>
      </w:tr>
      <w:tr w:rsidR="00987A53" w:rsidRPr="00987A53" w:rsidTr="00F974FC">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Q5 Accept</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0.683</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0.567</w:t>
            </w:r>
          </w:p>
        </w:tc>
      </w:tr>
      <w:tr w:rsidR="00987A53" w:rsidRPr="00987A53" w:rsidTr="00F974FC">
        <w:trPr>
          <w:trHeight w:val="322"/>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Q6 Prefer</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0.459</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0.650</w:t>
            </w:r>
          </w:p>
        </w:tc>
      </w:tr>
      <w:tr w:rsidR="00987A53" w:rsidRPr="00987A53" w:rsidTr="00F974FC">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Q7 Learn</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0.355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0.684</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rPr>
          <w:rFonts w:ascii="Arial" w:hAnsi="Arial" w:cs="Arial"/>
          <w:b/>
        </w:rPr>
      </w:pPr>
      <w:r w:rsidRPr="00987A53">
        <w:rPr>
          <w:rFonts w:ascii="Arial" w:hAnsi="Arial" w:cs="Arial"/>
          <w:b/>
        </w:rPr>
        <w:t>Internal Consistency</w:t>
      </w:r>
    </w:p>
    <w:p w:rsidR="00987A53" w:rsidRPr="00987A53" w:rsidRDefault="00987A53" w:rsidP="00987A53">
      <w:pPr>
        <w:pStyle w:val="Body"/>
        <w:rPr>
          <w:rFonts w:ascii="Arial" w:hAnsi="Arial" w:cs="Arial"/>
        </w:rPr>
      </w:pPr>
      <w:r w:rsidRPr="00987A53">
        <w:rPr>
          <w:rFonts w:ascii="Arial" w:hAnsi="Arial" w:cs="Arial"/>
        </w:rPr>
        <w:t>The reliability analysis of the six-item scale yielded a Cronbach’s alpha of 0.70, indicating acceptable internal consistency. The mean inter-item correlation was 0.279, within the recommended range of 0.15–0.50, suggesting moderate item coherence.</w:t>
      </w:r>
    </w:p>
    <w:p w:rsidR="00987A53" w:rsidRPr="00987A53" w:rsidRDefault="00987A53" w:rsidP="00987A53">
      <w:pPr>
        <w:pStyle w:val="Body"/>
        <w:rPr>
          <w:rFonts w:ascii="Arial" w:hAnsi="Arial" w:cs="Arial"/>
          <w:b/>
        </w:rPr>
      </w:pPr>
      <w:r w:rsidRPr="00987A53">
        <w:rPr>
          <w:rFonts w:ascii="Arial" w:hAnsi="Arial" w:cs="Arial"/>
          <w:b/>
        </w:rPr>
        <w:t>Item Performance</w:t>
      </w:r>
    </w:p>
    <w:p w:rsidR="00987A53" w:rsidRPr="00987A53" w:rsidRDefault="00987A53" w:rsidP="00987A53">
      <w:pPr>
        <w:pStyle w:val="Body"/>
        <w:rPr>
          <w:rFonts w:ascii="Arial" w:hAnsi="Arial" w:cs="Arial"/>
        </w:rPr>
      </w:pPr>
      <w:r w:rsidRPr="00987A53">
        <w:rPr>
          <w:rFonts w:ascii="Arial" w:hAnsi="Arial" w:cs="Arial"/>
        </w:rPr>
        <w:t>Corrected item-total correlations ranged from 0.125 to 0.683. Q3 (“Worried about AI mistakes”) demonstrated weak correlation with the overall scale (r = 0.125) and its removal would improve Cronbach’s alpha to 0.75, indicating that this item may not align well with the underlying construct. Other items contributed positively to the overall reliability.</w:t>
      </w:r>
    </w:p>
    <w:p w:rsidR="00987A53" w:rsidRPr="00987A53" w:rsidRDefault="00987A53" w:rsidP="00987A53">
      <w:pPr>
        <w:pStyle w:val="Body"/>
        <w:rPr>
          <w:rFonts w:ascii="Arial" w:hAnsi="Arial" w:cs="Arial"/>
          <w:b/>
        </w:rPr>
      </w:pPr>
      <w:r w:rsidRPr="00987A53">
        <w:rPr>
          <w:rFonts w:ascii="Arial" w:hAnsi="Arial" w:cs="Arial"/>
          <w:b/>
        </w:rPr>
        <w:t>Scale Structure</w:t>
      </w:r>
    </w:p>
    <w:p w:rsidR="00987A53" w:rsidRPr="00987A53" w:rsidRDefault="00987A53" w:rsidP="00987A53">
      <w:pPr>
        <w:pStyle w:val="Body"/>
        <w:rPr>
          <w:rFonts w:ascii="Arial" w:hAnsi="Arial" w:cs="Arial"/>
        </w:rPr>
      </w:pPr>
      <w:r w:rsidRPr="00987A53">
        <w:rPr>
          <w:rFonts w:ascii="Arial" w:hAnsi="Arial" w:cs="Arial"/>
        </w:rPr>
        <w:t>Friedman’s test indicated significant differences between item responses (</w:t>
      </w:r>
      <w:r w:rsidRPr="00987A53">
        <w:rPr>
          <w:rFonts w:ascii="Arial" w:hAnsi="Arial" w:cs="Arial" w:hint="eastAsia"/>
        </w:rPr>
        <w:t>χ²</w:t>
      </w:r>
      <w:r w:rsidRPr="00987A53">
        <w:rPr>
          <w:rFonts w:ascii="Arial" w:hAnsi="Arial" w:cs="Arial"/>
        </w:rPr>
        <w:t xml:space="preserve"> = 37.16, df = 5, p &lt; 0.001), but Tukey’s </w:t>
      </w:r>
      <w:proofErr w:type="spellStart"/>
      <w:r w:rsidRPr="00987A53">
        <w:rPr>
          <w:rFonts w:ascii="Arial" w:hAnsi="Arial" w:cs="Arial"/>
        </w:rPr>
        <w:t>nonadditivity</w:t>
      </w:r>
      <w:proofErr w:type="spellEnd"/>
      <w:r w:rsidRPr="00987A53">
        <w:rPr>
          <w:rFonts w:ascii="Arial" w:hAnsi="Arial" w:cs="Arial"/>
        </w:rPr>
        <w:t xml:space="preserve"> test was non-significant (p = 0.891), supporting the additivity and stability of the revised scale.</w:t>
      </w:r>
    </w:p>
    <w:p w:rsidR="00987A53" w:rsidRPr="00987A53" w:rsidRDefault="00987A53" w:rsidP="00987A53">
      <w:pPr>
        <w:pStyle w:val="Body"/>
        <w:rPr>
          <w:rFonts w:ascii="Arial" w:hAnsi="Arial" w:cs="Arial"/>
        </w:rPr>
      </w:pPr>
      <w:r w:rsidRPr="00987A53">
        <w:rPr>
          <w:rFonts w:ascii="Arial" w:hAnsi="Arial" w:cs="Arial"/>
        </w:rPr>
        <w:t>Overall, the six-item scale demonstrated acceptable reliability. A five-item version (excluding Q3) may provide improved internal consistency for future use in assessing caregivers’ perception and acceptability of AI in child mental health care.</w:t>
      </w:r>
    </w:p>
    <w:p w:rsidR="00987A53" w:rsidRDefault="00987A53" w:rsidP="00987A53">
      <w:pPr>
        <w:pStyle w:val="Body"/>
        <w:spacing w:after="0"/>
        <w:rPr>
          <w:rFonts w:ascii="Arial" w:hAnsi="Arial" w:cs="Arial"/>
        </w:rPr>
      </w:pPr>
      <w:r w:rsidRPr="00987A53">
        <w:rPr>
          <w:rFonts w:ascii="Arial" w:hAnsi="Arial" w:cs="Arial"/>
        </w:rPr>
        <w:t>ANOVA results indicated that caregiver perception scores differed significantly by age group (</w:t>
      </w:r>
      <w:proofErr w:type="gramStart"/>
      <w:r w:rsidRPr="00987A53">
        <w:rPr>
          <w:rFonts w:ascii="Arial" w:hAnsi="Arial" w:cs="Arial"/>
        </w:rPr>
        <w:t>F(</w:t>
      </w:r>
      <w:proofErr w:type="gramEnd"/>
      <w:r w:rsidRPr="00987A53">
        <w:rPr>
          <w:rFonts w:ascii="Arial" w:hAnsi="Arial" w:cs="Arial"/>
        </w:rPr>
        <w:t>6,53) = 3.27, p = 0.008), but not by level of education or occupation. For acceptability scores, no differences were observed across age group (p = 0.911) or education level (p = 0.243). However, a significant difference was found by occupation (</w:t>
      </w:r>
      <w:proofErr w:type="gramStart"/>
      <w:r w:rsidRPr="00987A53">
        <w:rPr>
          <w:rFonts w:ascii="Arial" w:hAnsi="Arial" w:cs="Arial"/>
        </w:rPr>
        <w:t>F(</w:t>
      </w:r>
      <w:proofErr w:type="gramEnd"/>
      <w:r w:rsidRPr="00987A53">
        <w:rPr>
          <w:rFonts w:ascii="Arial" w:hAnsi="Arial" w:cs="Arial"/>
        </w:rPr>
        <w:t>5,54) = 2.53, p = 0.040).</w:t>
      </w:r>
    </w:p>
    <w:p w:rsidR="00CC1BD4" w:rsidRDefault="00CC1BD4" w:rsidP="00987A53">
      <w:pPr>
        <w:pStyle w:val="Body"/>
        <w:spacing w:after="0"/>
        <w:rPr>
          <w:rFonts w:ascii="Arial" w:hAnsi="Arial" w:cs="Arial"/>
        </w:rPr>
      </w:pPr>
    </w:p>
    <w:p w:rsidR="00CC1BD4" w:rsidRPr="00CC1BD4" w:rsidRDefault="00CC1BD4" w:rsidP="00987A53">
      <w:pPr>
        <w:pStyle w:val="Body"/>
        <w:spacing w:after="0"/>
        <w:rPr>
          <w:rFonts w:ascii="Arial" w:hAnsi="Arial" w:cs="Arial"/>
          <w:b/>
        </w:rPr>
      </w:pPr>
      <w:r w:rsidRPr="00CC1BD4">
        <w:rPr>
          <w:rFonts w:ascii="Arial" w:hAnsi="Arial" w:cs="Arial"/>
          <w:b/>
        </w:rPr>
        <w:t>DISCUSSION</w:t>
      </w:r>
    </w:p>
    <w:p w:rsidR="00CC1BD4" w:rsidRPr="00CC1BD4" w:rsidRDefault="00CC1BD4" w:rsidP="00CC1BD4">
      <w:pPr>
        <w:pStyle w:val="Body"/>
        <w:rPr>
          <w:rFonts w:ascii="Arial" w:hAnsi="Arial" w:cs="Arial"/>
        </w:rPr>
      </w:pPr>
      <w:r w:rsidRPr="00CC1BD4">
        <w:rPr>
          <w:rFonts w:ascii="Arial" w:hAnsi="Arial" w:cs="Arial"/>
        </w:rPr>
        <w:t xml:space="preserve">This pilot study explored caregivers’ awareness, perceptions, and acceptability of artificial intelligence (AI) applications in child and adolescent mental health care within a tertiary neuropsychiatric setting in Lagos, Nigeria. Although awareness of AI in healthcare was relatively low among caregivers (36.7%), more than half of respondents demonstrated positive perceptions and acceptability toward AI-supported tools. This pattern is consistent with findings from other low- and middle-income countries (LMICs), where limited awareness </w:t>
      </w:r>
      <w:r w:rsidRPr="00CC1BD4">
        <w:rPr>
          <w:rFonts w:ascii="Arial" w:hAnsi="Arial" w:cs="Arial"/>
        </w:rPr>
        <w:lastRenderedPageBreak/>
        <w:t>often coexists with openness to digital health innovations once potential benefits are explained [2,3,10].</w:t>
      </w:r>
    </w:p>
    <w:p w:rsidR="00CC1BD4" w:rsidRPr="00CC1BD4" w:rsidRDefault="00CC1BD4" w:rsidP="00CC1BD4">
      <w:pPr>
        <w:pStyle w:val="Body"/>
        <w:rPr>
          <w:rFonts w:ascii="Arial" w:hAnsi="Arial" w:cs="Arial"/>
        </w:rPr>
      </w:pPr>
      <w:r w:rsidRPr="00CC1BD4">
        <w:rPr>
          <w:rFonts w:ascii="Arial" w:hAnsi="Arial" w:cs="Arial"/>
        </w:rPr>
        <w:t>The low level of awareness observed aligns with previous reports indicating that digital health literacy remains uneven in sub-Saharan Africa, despite increasing access to smartphones and internet-enabled devices [10]. Structural barriers such as limited exposure, concerns about data costs, and inadequate public education have been identified as major constraints to awareness of emerging digital health technologies in LMICs [10]. However, global trends demonstrate rapid expansion of digital psychiatry, with increasing integration of AI into screening, diagnostic support, and therapeutic monitoring systems [12]. This growing field presents both opportunities and implementation challenges, particularly in resource-limited settings.</w:t>
      </w:r>
    </w:p>
    <w:p w:rsidR="00CC1BD4" w:rsidRPr="00CC1BD4" w:rsidRDefault="00CC1BD4" w:rsidP="00CC1BD4">
      <w:pPr>
        <w:pStyle w:val="Body"/>
        <w:rPr>
          <w:rFonts w:ascii="Arial" w:hAnsi="Arial" w:cs="Arial"/>
        </w:rPr>
      </w:pPr>
      <w:r w:rsidRPr="00CC1BD4">
        <w:rPr>
          <w:rFonts w:ascii="Arial" w:hAnsi="Arial" w:cs="Arial"/>
        </w:rPr>
        <w:t>The generally positive perception and acceptability scores observed in this study mirror findings from high-income settings, where caregivers and patients frequently express cautious optimism about AI’s ability to augment mental health care delivery while retaining clinician oversight [9,14]. Studies examining patient and caregiver attitudes toward AI in mental health care report similar ambivalence—recognition of efficiency and accessibility benefits alongside concerns about accuracy and depersonalization of care [14]. Importantly, evidence suggests that acceptance increases when AI is positioned as a supportive tool that enhances, rather than replaces, clinician judgment [13].</w:t>
      </w:r>
    </w:p>
    <w:p w:rsidR="00CC1BD4" w:rsidRPr="00CC1BD4" w:rsidRDefault="00CC1BD4" w:rsidP="00CC1BD4">
      <w:pPr>
        <w:pStyle w:val="Body"/>
        <w:rPr>
          <w:rFonts w:ascii="Arial" w:hAnsi="Arial" w:cs="Arial"/>
        </w:rPr>
      </w:pPr>
      <w:r w:rsidRPr="00CC1BD4">
        <w:rPr>
          <w:rFonts w:ascii="Arial" w:hAnsi="Arial" w:cs="Arial"/>
        </w:rPr>
        <w:t>Age-related differences in perception observed in this study are consistent with prior literature showing that younger adults tend to demonstrate greater familiarity with and acceptance of digital and AI-based technologies [1,6]. Younger caregivers may be more accustomed to engaging with mobile health applications and digital decision-support tools, which may enhance their comfort with AI-assisted mental health care. Conversely, older caregivers may express greater hesitation due to unfamiliarity or concerns about trust and reliability, a trend also reported in studies examining stakeholder attitudes toward AI in psychiatry [9,14].</w:t>
      </w:r>
    </w:p>
    <w:p w:rsidR="00CC1BD4" w:rsidRPr="00CC1BD4" w:rsidRDefault="00CC1BD4" w:rsidP="00CC1BD4">
      <w:pPr>
        <w:pStyle w:val="Body"/>
        <w:rPr>
          <w:rFonts w:ascii="Arial" w:hAnsi="Arial" w:cs="Arial"/>
        </w:rPr>
      </w:pPr>
      <w:r w:rsidRPr="00CC1BD4">
        <w:rPr>
          <w:rFonts w:ascii="Arial" w:hAnsi="Arial" w:cs="Arial"/>
        </w:rPr>
        <w:t>Occupational differences in acceptability suggest that caregivers’ work environments and daily exposure to structured or technology-mediated systems may influence their openness to AI integration. This finding aligns with earlier studies reporting that professional exposure to technology increases perceived usefulness and acceptance of AI in healthcare contexts [1,3]. Interestingly, educational level did not significantly influence perception or acceptability, suggesting that attitudes toward AI may be shaped more by practical exposure and perceived relevance than by formal educational attainment alone, as also observed in digital health adoption studies in LMICs [10].</w:t>
      </w:r>
    </w:p>
    <w:p w:rsidR="00CC1BD4" w:rsidRPr="00CC1BD4" w:rsidRDefault="00CC1BD4" w:rsidP="00CC1BD4">
      <w:pPr>
        <w:pStyle w:val="Body"/>
        <w:rPr>
          <w:rFonts w:ascii="Arial" w:hAnsi="Arial" w:cs="Arial"/>
        </w:rPr>
      </w:pPr>
      <w:r w:rsidRPr="00CC1BD4">
        <w:rPr>
          <w:rFonts w:ascii="Arial" w:hAnsi="Arial" w:cs="Arial"/>
        </w:rPr>
        <w:t>Trust remains a central theme in caregiver acceptance of AI in mental health care. While many respondents expressed willingness to accept AI-supported care, a substantial proportion also reported concerns about potential errors. Similar concerns have been widely documented and relate to issues of algorithmic bias, transparency, accountability, and data privacy [8,9]. The World Health Organization has emphasized the need for robust ethical governance frameworks to ensure safety, equity, and human oversight in AI-based health systems, particularly in vulnerable populations such as children and adolescents [15]. In child and adolescent psychiatry—where caregivers act as proxies for consent and decision-making—addressing these concerns through transparent communication, ethical safeguards, and clinician-led mediation is particularly critical.</w:t>
      </w:r>
    </w:p>
    <w:p w:rsidR="00CC1BD4" w:rsidRPr="00CC1BD4" w:rsidRDefault="00CC1BD4" w:rsidP="00CC1BD4">
      <w:pPr>
        <w:pStyle w:val="Body"/>
        <w:rPr>
          <w:rFonts w:ascii="Arial" w:hAnsi="Arial" w:cs="Arial"/>
        </w:rPr>
      </w:pPr>
      <w:r w:rsidRPr="00CC1BD4">
        <w:rPr>
          <w:rFonts w:ascii="Arial" w:hAnsi="Arial" w:cs="Arial"/>
        </w:rPr>
        <w:t xml:space="preserve">The six-item perception and acceptability scale demonstrated acceptable internal consistency (Cronbach’s </w:t>
      </w:r>
      <w:r w:rsidRPr="00CC1BD4">
        <w:rPr>
          <w:rFonts w:ascii="Arial" w:hAnsi="Arial" w:cs="Arial" w:hint="eastAsia"/>
        </w:rPr>
        <w:t>α</w:t>
      </w:r>
      <w:r w:rsidRPr="00CC1BD4">
        <w:rPr>
          <w:rFonts w:ascii="Arial" w:hAnsi="Arial" w:cs="Arial"/>
        </w:rPr>
        <w:t xml:space="preserve"> = 0.70), supporting its preliminary suitability for use in this setting. </w:t>
      </w:r>
      <w:r w:rsidRPr="00CC1BD4">
        <w:rPr>
          <w:rFonts w:ascii="Arial" w:hAnsi="Arial" w:cs="Arial"/>
        </w:rPr>
        <w:lastRenderedPageBreak/>
        <w:t>However, the weaker performance of the item assessing worry about AI-related mistakes suggests that perceived risk may represent a distinct construct from general acceptability or perceived usefulness. Similar multidimensional structures of AI attitudes have been reported in prior psychometric and mixed-methods studies exploring stakeholder perceptions of digital psychiatry tools [6,14]. Future studies with larger and more diverse samples should further examine the factorial structure and construct validity of this instrument.</w:t>
      </w:r>
    </w:p>
    <w:p w:rsidR="00987A53" w:rsidRPr="00FB3A86" w:rsidRDefault="00CC1BD4" w:rsidP="00CC1BD4">
      <w:pPr>
        <w:pStyle w:val="Body"/>
        <w:spacing w:after="0"/>
        <w:rPr>
          <w:rFonts w:ascii="Arial" w:hAnsi="Arial" w:cs="Arial"/>
        </w:rPr>
      </w:pPr>
      <w:r w:rsidRPr="00CC1BD4">
        <w:rPr>
          <w:rFonts w:ascii="Arial" w:hAnsi="Arial" w:cs="Arial"/>
        </w:rPr>
        <w:t>Overall, these findings highlight the potential receptivity of caregivers to AI-supported child and adolescent mental health interventions in Nigeria, even in the context of limited awareness. As digital psychiatry continues to evolve globally [12], careful attention must be paid to culturally sensitive implementation strategies, ethical governance, and equitable access in LMIC contexts [15]. Pilot data such as these are essential for informing the responsible integration of AI-based innovations into child and adolescent mental health services in Nigeria.</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Pr="00FB3A86" w:rsidRDefault="00987A53" w:rsidP="00441B6F">
      <w:pPr>
        <w:pStyle w:val="Body"/>
        <w:spacing w:after="0"/>
        <w:rPr>
          <w:rFonts w:ascii="Arial" w:hAnsi="Arial" w:cs="Arial"/>
        </w:rPr>
      </w:pPr>
      <w:r w:rsidRPr="00987A53">
        <w:rPr>
          <w:rFonts w:ascii="Arial" w:hAnsi="Arial" w:cs="Arial"/>
        </w:rPr>
        <w:t>This pilot study suggests that, despite relatively low awareness of artificial intelligence, caregivers demonstrated generally positive perceptions and acceptability of AI applications in child and adolescent mental health care. Variations in perception and acceptability across age and occupational groups indicate that caregiver characteristics may influence receptivity to AI-based tools. These findings underscore the importance of targeted caregiver education and engagement strategies, as well as the need for larger, multi-site studies to further validate the measurement tool and to explore determinants of AI acceptance in child mental health settings within low- and middle-income contexts.</w:t>
      </w:r>
    </w:p>
    <w:p w:rsidR="00860000" w:rsidRDefault="00860000" w:rsidP="00441B6F">
      <w:pPr>
        <w:pStyle w:val="ReferHead"/>
        <w:spacing w:after="0"/>
        <w:jc w:val="both"/>
        <w:rPr>
          <w:rFonts w:ascii="Arial" w:hAnsi="Arial" w:cs="Arial"/>
        </w:rPr>
      </w:pPr>
    </w:p>
    <w:p w:rsidR="000D62BF" w:rsidRDefault="000D62BF" w:rsidP="00441B6F">
      <w:pPr>
        <w:pStyle w:val="ReferHead"/>
        <w:spacing w:after="0"/>
        <w:jc w:val="both"/>
        <w:rPr>
          <w:rFonts w:ascii="Arial" w:hAnsi="Arial" w:cs="Arial"/>
        </w:rPr>
      </w:pPr>
      <w:bookmarkStart w:id="0" w:name="_GoBack"/>
      <w:bookmarkEnd w:id="0"/>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87A53" w:rsidRDefault="00987A53" w:rsidP="00987A53">
      <w:pPr>
        <w:pStyle w:val="Body"/>
      </w:pPr>
      <w:r>
        <w:t>1.</w:t>
      </w:r>
      <w:r>
        <w:tab/>
        <w:t>Syed W, Basil A, Al-</w:t>
      </w:r>
      <w:proofErr w:type="spellStart"/>
      <w:r>
        <w:t>Rawi</w:t>
      </w:r>
      <w:proofErr w:type="spellEnd"/>
      <w:r>
        <w:t xml:space="preserve"> M. Assessment of awareness, perceptions, and opinions towards Artificial Intelligence among healthcare students in Riyadh, Saudi Arabia. </w:t>
      </w:r>
      <w:proofErr w:type="spellStart"/>
      <w:r>
        <w:t>Medicina</w:t>
      </w:r>
      <w:proofErr w:type="spellEnd"/>
      <w:r>
        <w:t xml:space="preserve"> (Kaunas) 2023;59(5):828. </w:t>
      </w:r>
      <w:proofErr w:type="spellStart"/>
      <w:r>
        <w:t>doi</w:t>
      </w:r>
      <w:proofErr w:type="spellEnd"/>
      <w:r>
        <w:t xml:space="preserve">: 10.3390/medicina59050828. </w:t>
      </w:r>
      <w:proofErr w:type="spellStart"/>
      <w:r>
        <w:t>doi</w:t>
      </w:r>
      <w:proofErr w:type="spellEnd"/>
      <w:r>
        <w:t>: 10.3390/medicina59050828.</w:t>
      </w:r>
    </w:p>
    <w:p w:rsidR="00987A53" w:rsidRDefault="00987A53" w:rsidP="00987A53">
      <w:pPr>
        <w:pStyle w:val="Body"/>
      </w:pPr>
    </w:p>
    <w:p w:rsidR="00987A53" w:rsidRDefault="00987A53" w:rsidP="00987A53">
      <w:pPr>
        <w:pStyle w:val="Body"/>
      </w:pPr>
      <w:r>
        <w:t xml:space="preserve"> 2. Graham, S., Depp, C., Lee, E. E., </w:t>
      </w:r>
      <w:proofErr w:type="spellStart"/>
      <w:r>
        <w:t>Nebeker</w:t>
      </w:r>
      <w:proofErr w:type="spellEnd"/>
      <w:r>
        <w:t xml:space="preserve">, C., Tu, X., Kim, H. C., &amp; </w:t>
      </w:r>
      <w:proofErr w:type="spellStart"/>
      <w:r>
        <w:t>Jeste</w:t>
      </w:r>
      <w:proofErr w:type="spellEnd"/>
      <w:r>
        <w:t>, D. V. (2019). Artificial Intelligence for Mental Health and Mental Illnesses: An Overview. Current Psychiatry Reports, 21(11), 116.</w:t>
      </w:r>
    </w:p>
    <w:p w:rsidR="00987A53" w:rsidRDefault="00987A53" w:rsidP="00987A53">
      <w:pPr>
        <w:pStyle w:val="Body"/>
      </w:pPr>
      <w:r>
        <w:t xml:space="preserve"> 3. Briganti, G., &amp; Le </w:t>
      </w:r>
      <w:proofErr w:type="spellStart"/>
      <w:r>
        <w:t>Moine</w:t>
      </w:r>
      <w:proofErr w:type="spellEnd"/>
      <w:r>
        <w:t>, O. (2020). Artificial Intelligence in Medicine: Today and Tomorrow. Frontiers in Medicine, 7, 27.</w:t>
      </w:r>
    </w:p>
    <w:p w:rsidR="00987A53" w:rsidRDefault="00987A53" w:rsidP="00987A53">
      <w:pPr>
        <w:pStyle w:val="Body"/>
      </w:pPr>
      <w:r>
        <w:t xml:space="preserve"> 4.  Andrew, J., Rudra, M., Eunice, J., &amp; </w:t>
      </w:r>
      <w:proofErr w:type="spellStart"/>
      <w:r>
        <w:t>Belfin</w:t>
      </w:r>
      <w:proofErr w:type="spellEnd"/>
      <w:r>
        <w:t xml:space="preserve">, R. V. (2023). Artificial intelligence in </w:t>
      </w:r>
      <w:proofErr w:type="gramStart"/>
      <w:r>
        <w:t>adolescents</w:t>
      </w:r>
      <w:proofErr w:type="gramEnd"/>
      <w:r>
        <w:t xml:space="preserve"> mental health disorder diagnosis, prognosis, and treatment. Frontiers in Public Health, 11, 1110088.</w:t>
      </w:r>
    </w:p>
    <w:p w:rsidR="00987A53" w:rsidRDefault="00987A53" w:rsidP="00987A53">
      <w:pPr>
        <w:pStyle w:val="Body"/>
      </w:pPr>
      <w:r>
        <w:t xml:space="preserve">5. </w:t>
      </w:r>
      <w:proofErr w:type="spellStart"/>
      <w:r>
        <w:t>Ghamami</w:t>
      </w:r>
      <w:proofErr w:type="spellEnd"/>
      <w:r>
        <w:t>, Z., leaping, L., Al-</w:t>
      </w:r>
      <w:proofErr w:type="spellStart"/>
      <w:r>
        <w:t>Jumeily</w:t>
      </w:r>
      <w:proofErr w:type="spellEnd"/>
      <w:r>
        <w:t>, D., &amp; L. M. (2022). Use of Mobile and Wearable Artificial Intelligence in Child and Adolescent Psychiatry: Scoping Review. Journal of Medical Internet Research, 24(3), e33560.</w:t>
      </w:r>
    </w:p>
    <w:p w:rsidR="00987A53" w:rsidRDefault="00987A53" w:rsidP="00987A53">
      <w:pPr>
        <w:pStyle w:val="Body"/>
      </w:pPr>
    </w:p>
    <w:p w:rsidR="00987A53" w:rsidRDefault="00987A53" w:rsidP="00987A53">
      <w:pPr>
        <w:pStyle w:val="Body"/>
      </w:pPr>
      <w:r>
        <w:lastRenderedPageBreak/>
        <w:t xml:space="preserve"> 6. </w:t>
      </w:r>
      <w:proofErr w:type="spellStart"/>
      <w:r>
        <w:t>Götzl</w:t>
      </w:r>
      <w:proofErr w:type="spellEnd"/>
      <w:r>
        <w:t xml:space="preserve">, C., Hiller, S., Rauschenberg, C., Schick, A., </w:t>
      </w:r>
      <w:proofErr w:type="spellStart"/>
      <w:r>
        <w:t>Fechtelpeter</w:t>
      </w:r>
      <w:proofErr w:type="spellEnd"/>
      <w:r>
        <w:t xml:space="preserve">, J., </w:t>
      </w:r>
      <w:proofErr w:type="spellStart"/>
      <w:r>
        <w:t>Abaigar</w:t>
      </w:r>
      <w:proofErr w:type="spellEnd"/>
      <w:r>
        <w:t>, U. F., ... &amp; Krumm, S. (2022). Artificial intelligence-informed mobile mental health apps for young people: a mixed-methods approach on users' and stakeholders' perspectives. Child and Adolescent Psychiatry and Mental Health, 16(1), 86.</w:t>
      </w:r>
    </w:p>
    <w:p w:rsidR="00987A53" w:rsidRDefault="00987A53" w:rsidP="00987A53">
      <w:pPr>
        <w:pStyle w:val="Body"/>
      </w:pPr>
      <w:r>
        <w:t xml:space="preserve">7. </w:t>
      </w:r>
      <w:proofErr w:type="spellStart"/>
      <w:r>
        <w:t>Ogunlade</w:t>
      </w:r>
      <w:proofErr w:type="spellEnd"/>
      <w:r>
        <w:t xml:space="preserve">, S. B., </w:t>
      </w:r>
      <w:proofErr w:type="spellStart"/>
      <w:r>
        <w:t>Abioye</w:t>
      </w:r>
      <w:proofErr w:type="spellEnd"/>
      <w:r>
        <w:t xml:space="preserve">, A. I., </w:t>
      </w:r>
      <w:proofErr w:type="spellStart"/>
      <w:r>
        <w:t>Kuyebi</w:t>
      </w:r>
      <w:proofErr w:type="spellEnd"/>
      <w:r>
        <w:t xml:space="preserve">, M. A., Musa, J., Abubakar, A. K., </w:t>
      </w:r>
      <w:proofErr w:type="spellStart"/>
      <w:r>
        <w:t>Yisa</w:t>
      </w:r>
      <w:proofErr w:type="spellEnd"/>
      <w:r>
        <w:t xml:space="preserve">, M. N., </w:t>
      </w:r>
      <w:proofErr w:type="spellStart"/>
      <w:r>
        <w:t>Olukorode</w:t>
      </w:r>
      <w:proofErr w:type="spellEnd"/>
      <w:r>
        <w:t xml:space="preserve">, S. O., </w:t>
      </w:r>
      <w:proofErr w:type="spellStart"/>
      <w:r>
        <w:t>Oyadiran</w:t>
      </w:r>
      <w:proofErr w:type="spellEnd"/>
      <w:r>
        <w:t xml:space="preserve">, O. T., </w:t>
      </w:r>
      <w:proofErr w:type="spellStart"/>
      <w:r>
        <w:t>Okusanya</w:t>
      </w:r>
      <w:proofErr w:type="spellEnd"/>
      <w:r>
        <w:t xml:space="preserve">, T. R., </w:t>
      </w:r>
      <w:proofErr w:type="spellStart"/>
      <w:r>
        <w:t>Olofin</w:t>
      </w:r>
      <w:proofErr w:type="spellEnd"/>
      <w:r>
        <w:t xml:space="preserve">, D. O., </w:t>
      </w:r>
      <w:proofErr w:type="spellStart"/>
      <w:r>
        <w:t>Igho</w:t>
      </w:r>
      <w:proofErr w:type="spellEnd"/>
      <w:r>
        <w:t xml:space="preserve">-Osagie, E., </w:t>
      </w:r>
      <w:proofErr w:type="spellStart"/>
      <w:r>
        <w:t>Omotayo</w:t>
      </w:r>
      <w:proofErr w:type="spellEnd"/>
      <w:r>
        <w:t xml:space="preserve">, M. O., &amp; </w:t>
      </w:r>
      <w:proofErr w:type="spellStart"/>
      <w:r>
        <w:t>Adewuya</w:t>
      </w:r>
      <w:proofErr w:type="spellEnd"/>
      <w:r>
        <w:t xml:space="preserve">, A. (2025). Prevalence of psychiatric disorders among children and adolescents in Nigeria since 2010: A systematic review and meta-analysis [Preprint]. </w:t>
      </w:r>
      <w:proofErr w:type="spellStart"/>
      <w:r>
        <w:t>medRxiv</w:t>
      </w:r>
      <w:proofErr w:type="spellEnd"/>
      <w:r>
        <w:t>. https://doi.org/10.1101/2025.02.22.25322718v1</w:t>
      </w:r>
    </w:p>
    <w:p w:rsidR="00987A53" w:rsidRDefault="00987A53" w:rsidP="00987A53">
      <w:pPr>
        <w:pStyle w:val="Body"/>
      </w:pPr>
      <w:r>
        <w:t xml:space="preserve">8. </w:t>
      </w:r>
      <w:proofErr w:type="spellStart"/>
      <w:r>
        <w:t>Vaidyam</w:t>
      </w:r>
      <w:proofErr w:type="spellEnd"/>
      <w:r>
        <w:t xml:space="preserve">, A. N., Wisniewski, H., </w:t>
      </w:r>
      <w:proofErr w:type="spellStart"/>
      <w:r>
        <w:t>Halamka</w:t>
      </w:r>
      <w:proofErr w:type="spellEnd"/>
      <w:r>
        <w:t xml:space="preserve">, J. D., </w:t>
      </w:r>
      <w:proofErr w:type="spellStart"/>
      <w:r>
        <w:t>Kashavan</w:t>
      </w:r>
      <w:proofErr w:type="spellEnd"/>
      <w:r>
        <w:t xml:space="preserve">, M. S., &amp; </w:t>
      </w:r>
      <w:proofErr w:type="spellStart"/>
      <w:r>
        <w:t>Torous</w:t>
      </w:r>
      <w:proofErr w:type="spellEnd"/>
      <w:r>
        <w:t xml:space="preserve">, J. B. (2019). Chatbots and conversational agents in mental health: A review of the psychiatric landscape. The Lancet Psychiatry. https://doi.org/10.1177/0706743719828977 </w:t>
      </w:r>
    </w:p>
    <w:p w:rsidR="00987A53" w:rsidRDefault="00987A53" w:rsidP="00987A53">
      <w:pPr>
        <w:pStyle w:val="Body"/>
      </w:pPr>
      <w:r>
        <w:t xml:space="preserve">9. </w:t>
      </w:r>
      <w:proofErr w:type="spellStart"/>
      <w:r>
        <w:t>Torous</w:t>
      </w:r>
      <w:proofErr w:type="spellEnd"/>
      <w:r>
        <w:t>, J., &amp; Roberts, L. W. (2021). The ethics of artificial intelligence in psychiatry. World Psychiatry, 20(3).</w:t>
      </w:r>
    </w:p>
    <w:p w:rsidR="00987A53" w:rsidRDefault="00987A53" w:rsidP="00987A53">
      <w:pPr>
        <w:pStyle w:val="Body"/>
      </w:pPr>
      <w:r>
        <w:t>10. Adebayo, O., et al. (2023). Digital health adoption in sub-Saharan Africa: Opportunities and barriers. BMJ Global Health.</w:t>
      </w:r>
    </w:p>
    <w:p w:rsidR="00B01FCD" w:rsidRDefault="00987A53" w:rsidP="00987A53">
      <w:pPr>
        <w:pStyle w:val="Body"/>
        <w:spacing w:after="0"/>
      </w:pPr>
      <w:r>
        <w:t xml:space="preserve"> 11. Abd-</w:t>
      </w:r>
      <w:proofErr w:type="spellStart"/>
      <w:r>
        <w:t>Alrazaq</w:t>
      </w:r>
      <w:proofErr w:type="spellEnd"/>
      <w:r>
        <w:t xml:space="preserve">, A. A., </w:t>
      </w:r>
      <w:proofErr w:type="spellStart"/>
      <w:r>
        <w:t>Rababeh</w:t>
      </w:r>
      <w:proofErr w:type="spellEnd"/>
      <w:r>
        <w:t xml:space="preserve">, A., </w:t>
      </w:r>
      <w:proofErr w:type="spellStart"/>
      <w:r>
        <w:t>Alajlani</w:t>
      </w:r>
      <w:proofErr w:type="spellEnd"/>
      <w:r>
        <w:t xml:space="preserve">, M., </w:t>
      </w:r>
      <w:proofErr w:type="spellStart"/>
      <w:r>
        <w:t>Bewick</w:t>
      </w:r>
      <w:proofErr w:type="spellEnd"/>
      <w:r>
        <w:t xml:space="preserve">, B. M., &amp; </w:t>
      </w:r>
      <w:proofErr w:type="spellStart"/>
      <w:r>
        <w:t>Househ</w:t>
      </w:r>
      <w:proofErr w:type="spellEnd"/>
      <w:r>
        <w:t>, M. (2021). Perceptions and Opinions of Patients About Mental Health Chatbots: Scoping Review. Journal of Medical Internet Research, 23(1), e17828.</w:t>
      </w:r>
    </w:p>
    <w:p w:rsidR="00CC1BD4" w:rsidRDefault="00CC1BD4" w:rsidP="00987A53">
      <w:pPr>
        <w:pStyle w:val="Body"/>
        <w:spacing w:after="0"/>
      </w:pPr>
    </w:p>
    <w:p w:rsidR="00CC1BD4" w:rsidRPr="00CC1BD4" w:rsidRDefault="00CC1BD4" w:rsidP="00CC1BD4">
      <w:pPr>
        <w:pStyle w:val="Body"/>
        <w:rPr>
          <w:rFonts w:ascii="Arial" w:hAnsi="Arial" w:cs="Arial"/>
        </w:rPr>
      </w:pPr>
      <w:r w:rsidRPr="00CC1BD4">
        <w:rPr>
          <w:rFonts w:ascii="Arial" w:hAnsi="Arial" w:cs="Arial"/>
        </w:rPr>
        <w:t xml:space="preserve">12. </w:t>
      </w:r>
      <w:proofErr w:type="spellStart"/>
      <w:r w:rsidRPr="00CC1BD4">
        <w:rPr>
          <w:rFonts w:ascii="Arial" w:hAnsi="Arial" w:cs="Arial"/>
        </w:rPr>
        <w:t>Torous</w:t>
      </w:r>
      <w:proofErr w:type="spellEnd"/>
      <w:r w:rsidRPr="00CC1BD4">
        <w:rPr>
          <w:rFonts w:ascii="Arial" w:hAnsi="Arial" w:cs="Arial"/>
        </w:rPr>
        <w:t xml:space="preserve"> J, Bucci S, Bell IH, et al. The growing field of digital psychiatry: Current evidence and future directions. World Psychiatry. 2023.</w:t>
      </w:r>
    </w:p>
    <w:p w:rsidR="00CC1BD4" w:rsidRPr="00CC1BD4" w:rsidRDefault="00CC1BD4" w:rsidP="00CC1BD4">
      <w:pPr>
        <w:pStyle w:val="Body"/>
        <w:rPr>
          <w:rFonts w:ascii="Arial" w:hAnsi="Arial" w:cs="Arial"/>
        </w:rPr>
      </w:pPr>
      <w:r w:rsidRPr="00CC1BD4">
        <w:rPr>
          <w:rFonts w:ascii="Arial" w:hAnsi="Arial" w:cs="Arial"/>
        </w:rPr>
        <w:t xml:space="preserve">13. </w:t>
      </w:r>
      <w:proofErr w:type="spellStart"/>
      <w:r w:rsidRPr="00CC1BD4">
        <w:rPr>
          <w:rFonts w:ascii="Arial" w:hAnsi="Arial" w:cs="Arial"/>
        </w:rPr>
        <w:t>Topol</w:t>
      </w:r>
      <w:proofErr w:type="spellEnd"/>
      <w:r w:rsidRPr="00CC1BD4">
        <w:rPr>
          <w:rFonts w:ascii="Arial" w:hAnsi="Arial" w:cs="Arial"/>
        </w:rPr>
        <w:t xml:space="preserve"> EJ. High-performance medicine: the convergence of human and artificial intelligence. Nature Medicine. 2024.</w:t>
      </w:r>
    </w:p>
    <w:p w:rsidR="00CC1BD4" w:rsidRPr="00CC1BD4" w:rsidRDefault="00CC1BD4" w:rsidP="00CC1BD4">
      <w:pPr>
        <w:pStyle w:val="Body"/>
        <w:rPr>
          <w:rFonts w:ascii="Arial" w:hAnsi="Arial" w:cs="Arial"/>
        </w:rPr>
      </w:pPr>
      <w:r w:rsidRPr="00CC1BD4">
        <w:rPr>
          <w:rFonts w:ascii="Arial" w:hAnsi="Arial" w:cs="Arial"/>
        </w:rPr>
        <w:t>14. Rauschenberg C, et al. Patients’ and caregivers’ attitudes toward AI in mental health care. JMIR Mental Health. 2022.</w:t>
      </w:r>
    </w:p>
    <w:p w:rsidR="00CC1BD4" w:rsidRPr="00FB3A86" w:rsidRDefault="00CC1BD4" w:rsidP="00CC1BD4">
      <w:pPr>
        <w:pStyle w:val="Body"/>
        <w:spacing w:after="0"/>
        <w:rPr>
          <w:rFonts w:ascii="Arial" w:hAnsi="Arial" w:cs="Arial"/>
          <w:b/>
        </w:rPr>
      </w:pPr>
      <w:r w:rsidRPr="00CC1BD4">
        <w:rPr>
          <w:rFonts w:ascii="Arial" w:hAnsi="Arial" w:cs="Arial"/>
        </w:rPr>
        <w:t>15. World Health Organization. Ethics and governance of artificial intelligence for health. Geneva: WHO; 2023</w:t>
      </w:r>
      <w:r>
        <w:rPr>
          <w:rFonts w:ascii="Arial" w:hAnsi="Arial" w:cs="Arial"/>
          <w:b/>
        </w:rPr>
        <w:t>.</w:t>
      </w:r>
    </w:p>
    <w:sectPr w:rsidR="00CC1BD4" w:rsidRPr="00FB3A86" w:rsidSect="0067314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E06" w:rsidRDefault="00CA7E06" w:rsidP="00C37E61">
      <w:r>
        <w:separator/>
      </w:r>
    </w:p>
  </w:endnote>
  <w:endnote w:type="continuationSeparator" w:id="0">
    <w:p w:rsidR="00CA7E06" w:rsidRDefault="00CA7E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E06" w:rsidRDefault="00CA7E06" w:rsidP="00C37E61">
      <w:r>
        <w:separator/>
      </w:r>
    </w:p>
  </w:footnote>
  <w:footnote w:type="continuationSeparator" w:id="0">
    <w:p w:rsidR="00CA7E06" w:rsidRDefault="00CA7E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584FB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B2" w:rsidRDefault="00584F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2B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7F3"/>
    <w:rsid w:val="00200595"/>
    <w:rsid w:val="00204835"/>
    <w:rsid w:val="00212E2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7BA9"/>
    <w:rsid w:val="00554FDA"/>
    <w:rsid w:val="00584FB2"/>
    <w:rsid w:val="005C784C"/>
    <w:rsid w:val="005D17F6"/>
    <w:rsid w:val="005E5539"/>
    <w:rsid w:val="00602BF5"/>
    <w:rsid w:val="00617FDD"/>
    <w:rsid w:val="00633614"/>
    <w:rsid w:val="00633F68"/>
    <w:rsid w:val="00636EB2"/>
    <w:rsid w:val="006375B8"/>
    <w:rsid w:val="0066510A"/>
    <w:rsid w:val="00673145"/>
    <w:rsid w:val="00673F9F"/>
    <w:rsid w:val="00686953"/>
    <w:rsid w:val="00687DEA"/>
    <w:rsid w:val="00687E67"/>
    <w:rsid w:val="006967F7"/>
    <w:rsid w:val="00696A7C"/>
    <w:rsid w:val="006A250C"/>
    <w:rsid w:val="006B21D3"/>
    <w:rsid w:val="006B57D0"/>
    <w:rsid w:val="006D30FF"/>
    <w:rsid w:val="006D6940"/>
    <w:rsid w:val="006F11EC"/>
    <w:rsid w:val="0070082C"/>
    <w:rsid w:val="00714951"/>
    <w:rsid w:val="007369E6"/>
    <w:rsid w:val="00746E59"/>
    <w:rsid w:val="00752111"/>
    <w:rsid w:val="00754C9A"/>
    <w:rsid w:val="0075599A"/>
    <w:rsid w:val="007565C9"/>
    <w:rsid w:val="00757A18"/>
    <w:rsid w:val="00761D52"/>
    <w:rsid w:val="0077749E"/>
    <w:rsid w:val="00790ADA"/>
    <w:rsid w:val="007D2288"/>
    <w:rsid w:val="007E088F"/>
    <w:rsid w:val="007F6477"/>
    <w:rsid w:val="007F7B32"/>
    <w:rsid w:val="00804BC2"/>
    <w:rsid w:val="0080730D"/>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A53"/>
    <w:rsid w:val="00993FCA"/>
    <w:rsid w:val="009B3FB9"/>
    <w:rsid w:val="009C2465"/>
    <w:rsid w:val="009D35A0"/>
    <w:rsid w:val="009D7EB7"/>
    <w:rsid w:val="009E048A"/>
    <w:rsid w:val="009E08E9"/>
    <w:rsid w:val="009E3DB9"/>
    <w:rsid w:val="009E6E35"/>
    <w:rsid w:val="009F0EDA"/>
    <w:rsid w:val="00A03B96"/>
    <w:rsid w:val="00A04242"/>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08D8"/>
    <w:rsid w:val="00C85588"/>
    <w:rsid w:val="00C9715E"/>
    <w:rsid w:val="00CA7E06"/>
    <w:rsid w:val="00CC1BD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E945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7A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7A5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4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DF9A-2A9F-4D49-A7D9-A37D4F2E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10</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2014-10-25T14:34:00Z</dcterms:created>
  <dcterms:modified xsi:type="dcterms:W3CDTF">2026-02-12T12:06:00Z</dcterms:modified>
</cp:coreProperties>
</file>