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CD1F6" w14:textId="77777777" w:rsidR="00197027" w:rsidRDefault="00197027" w:rsidP="00197027">
      <w:pPr>
        <w:spacing w:line="360" w:lineRule="auto"/>
        <w:jc w:val="center"/>
        <w:rPr>
          <w:rFonts w:ascii="Garamond" w:hAnsi="Garamond"/>
          <w:b/>
          <w:bCs/>
          <w:sz w:val="28"/>
          <w:szCs w:val="28"/>
        </w:rPr>
      </w:pPr>
      <w:r>
        <w:rPr>
          <w:rFonts w:ascii="Garamond" w:hAnsi="Garamond"/>
          <w:b/>
          <w:bCs/>
          <w:sz w:val="28"/>
          <w:szCs w:val="28"/>
        </w:rPr>
        <w:t>Eco-Imaginaries</w:t>
      </w:r>
      <w:r w:rsidRPr="0022554D">
        <w:rPr>
          <w:rFonts w:ascii="Garamond" w:hAnsi="Garamond"/>
          <w:b/>
          <w:bCs/>
          <w:sz w:val="28"/>
          <w:szCs w:val="28"/>
        </w:rPr>
        <w:t xml:space="preserve">: </w:t>
      </w:r>
      <w:r>
        <w:rPr>
          <w:rFonts w:ascii="Garamond" w:hAnsi="Garamond"/>
          <w:b/>
          <w:bCs/>
          <w:sz w:val="28"/>
          <w:szCs w:val="28"/>
        </w:rPr>
        <w:t>Reading Climate through Literature and Culture</w:t>
      </w:r>
    </w:p>
    <w:p w14:paraId="1A0FA39C" w14:textId="77777777" w:rsidR="00197027" w:rsidRDefault="00197027" w:rsidP="00197027">
      <w:pPr>
        <w:jc w:val="center"/>
        <w:rPr>
          <w:rFonts w:ascii="Garamond" w:hAnsi="Garamond"/>
          <w:b/>
          <w:sz w:val="20"/>
          <w:szCs w:val="20"/>
        </w:rPr>
      </w:pPr>
    </w:p>
    <w:p w14:paraId="47F6E4CC" w14:textId="77777777" w:rsidR="00020B3C" w:rsidRDefault="00020B3C" w:rsidP="00197027">
      <w:pPr>
        <w:spacing w:line="360" w:lineRule="auto"/>
        <w:rPr>
          <w:rFonts w:ascii="Garamond" w:hAnsi="Garamond"/>
          <w:b/>
        </w:rPr>
      </w:pPr>
    </w:p>
    <w:p w14:paraId="0EC92B87" w14:textId="6D329123" w:rsidR="00197027" w:rsidRPr="0022554D" w:rsidRDefault="00197027" w:rsidP="00197027">
      <w:pPr>
        <w:spacing w:line="360" w:lineRule="auto"/>
        <w:rPr>
          <w:rFonts w:ascii="Garamond" w:hAnsi="Garamond"/>
          <w:b/>
        </w:rPr>
      </w:pPr>
      <w:bookmarkStart w:id="0" w:name="_GoBack"/>
      <w:bookmarkEnd w:id="0"/>
      <w:r w:rsidRPr="0022554D">
        <w:rPr>
          <w:rFonts w:ascii="Garamond" w:hAnsi="Garamond"/>
          <w:b/>
        </w:rPr>
        <w:t>Abstract</w:t>
      </w:r>
    </w:p>
    <w:p w14:paraId="5697A379" w14:textId="77777777" w:rsidR="00197027" w:rsidRDefault="007074D2" w:rsidP="00197027">
      <w:pPr>
        <w:spacing w:line="360" w:lineRule="auto"/>
        <w:rPr>
          <w:rFonts w:ascii="Garamond" w:hAnsi="Garamond"/>
        </w:rPr>
      </w:pPr>
      <w:r w:rsidRPr="007074D2">
        <w:rPr>
          <w:rFonts w:ascii="Garamond" w:hAnsi="Garamond"/>
        </w:rPr>
        <w:t>In th</w:t>
      </w:r>
      <w:r>
        <w:rPr>
          <w:rFonts w:ascii="Garamond" w:hAnsi="Garamond"/>
        </w:rPr>
        <w:t xml:space="preserve">e present-day </w:t>
      </w:r>
      <w:r w:rsidRPr="007074D2">
        <w:rPr>
          <w:rFonts w:ascii="Garamond" w:hAnsi="Garamond"/>
        </w:rPr>
        <w:t xml:space="preserve">context, climate culture is understood as the narratives (stories), ethics (doctrines), and emotions (affections) that shape how societies comprehend the ecological crisis in the age of the Anthropocene, and this is what literature and the humanities reconstruct. Framing climate change as a cultural and knowledge problem, this </w:t>
      </w:r>
      <w:r w:rsidR="00A50592">
        <w:rPr>
          <w:rFonts w:ascii="Garamond" w:hAnsi="Garamond"/>
        </w:rPr>
        <w:t>study</w:t>
      </w:r>
      <w:r w:rsidRPr="007074D2">
        <w:rPr>
          <w:rFonts w:ascii="Garamond" w:hAnsi="Garamond"/>
        </w:rPr>
        <w:t xml:space="preserve"> employs an interdisciplinary theoretical perspective informed by</w:t>
      </w:r>
      <w:r w:rsidR="00A50592">
        <w:rPr>
          <w:rFonts w:ascii="Garamond" w:hAnsi="Garamond"/>
        </w:rPr>
        <w:t xml:space="preserve"> </w:t>
      </w:r>
      <w:r w:rsidRPr="007074D2">
        <w:rPr>
          <w:rFonts w:ascii="Garamond" w:hAnsi="Garamond"/>
        </w:rPr>
        <w:t>ecocriticism, energy humanities, ecofeminism, and postcolonial ecology to read select texts written by Amitav Ghosh, Arundhati Roy, Octavia Butler, Barbara Kingsolver, and Kim Stanley Robinson. This interpretive study demonstrates that the novels dismantle the mutually constitutive relationships among power, inequality and environmental discourse at the global level. Simultaneously</w:t>
      </w:r>
      <w:r w:rsidR="00A50592">
        <w:rPr>
          <w:rFonts w:ascii="Garamond" w:hAnsi="Garamond"/>
        </w:rPr>
        <w:t>,</w:t>
      </w:r>
      <w:r w:rsidRPr="007074D2">
        <w:rPr>
          <w:rFonts w:ascii="Garamond" w:hAnsi="Garamond"/>
        </w:rPr>
        <w:t xml:space="preserve"> they define the colonial and patriarchal relations of </w:t>
      </w:r>
      <w:proofErr w:type="spellStart"/>
      <w:r w:rsidRPr="007074D2">
        <w:rPr>
          <w:rFonts w:ascii="Garamond" w:hAnsi="Garamond"/>
        </w:rPr>
        <w:t>extractivist</w:t>
      </w:r>
      <w:proofErr w:type="spellEnd"/>
      <w:r w:rsidRPr="007074D2">
        <w:rPr>
          <w:rFonts w:ascii="Garamond" w:hAnsi="Garamond"/>
        </w:rPr>
        <w:t xml:space="preserve"> economies. The results indicate that literature constitutes an important ethical and imaginative terrain where new</w:t>
      </w:r>
      <w:r w:rsidR="00A50592">
        <w:rPr>
          <w:rFonts w:ascii="Garamond" w:hAnsi="Garamond"/>
        </w:rPr>
        <w:t xml:space="preserve"> </w:t>
      </w:r>
      <w:r w:rsidRPr="007074D2">
        <w:rPr>
          <w:rFonts w:ascii="Garamond" w:hAnsi="Garamond"/>
        </w:rPr>
        <w:t xml:space="preserve">models of care for the ecology, just gender relations, and intraspecies reciprocity can be formulated. Integrating the natural and social sciences with humanistic </w:t>
      </w:r>
      <w:r w:rsidR="00A50592">
        <w:rPr>
          <w:rFonts w:ascii="Garamond" w:hAnsi="Garamond"/>
        </w:rPr>
        <w:t>e</w:t>
      </w:r>
      <w:r w:rsidRPr="007074D2">
        <w:rPr>
          <w:rFonts w:ascii="Garamond" w:hAnsi="Garamond"/>
        </w:rPr>
        <w:t>nquiry, the analysis reveals that reimagining climate culture through narrative not only</w:t>
      </w:r>
      <w:r w:rsidR="00A50592">
        <w:rPr>
          <w:rFonts w:ascii="Garamond" w:hAnsi="Garamond"/>
        </w:rPr>
        <w:t xml:space="preserve"> </w:t>
      </w:r>
      <w:r w:rsidRPr="007074D2">
        <w:rPr>
          <w:rFonts w:ascii="Garamond" w:hAnsi="Garamond"/>
        </w:rPr>
        <w:t>encourages critical consciousness but opens up possibilities for moral and imaginative transformation and fosters planetary awareness and collective responsibility in a warming world.</w:t>
      </w:r>
    </w:p>
    <w:p w14:paraId="12673319" w14:textId="77777777" w:rsidR="007074D2" w:rsidRDefault="007074D2" w:rsidP="007074D2">
      <w:pPr>
        <w:spacing w:line="360" w:lineRule="auto"/>
        <w:rPr>
          <w:rFonts w:ascii="Garamond" w:hAnsi="Garamond"/>
        </w:rPr>
      </w:pPr>
      <w:r w:rsidRPr="0022554D">
        <w:rPr>
          <w:rFonts w:ascii="Garamond" w:hAnsi="Garamond"/>
          <w:b/>
          <w:bCs/>
        </w:rPr>
        <w:t>Keywords</w:t>
      </w:r>
      <w:r>
        <w:rPr>
          <w:rFonts w:ascii="Garamond" w:hAnsi="Garamond"/>
        </w:rPr>
        <w:t>: c</w:t>
      </w:r>
      <w:r w:rsidRPr="0022554D">
        <w:rPr>
          <w:rFonts w:ascii="Garamond" w:hAnsi="Garamond"/>
        </w:rPr>
        <w:t xml:space="preserve">limate </w:t>
      </w:r>
      <w:r>
        <w:rPr>
          <w:rFonts w:ascii="Garamond" w:hAnsi="Garamond"/>
        </w:rPr>
        <w:t>h</w:t>
      </w:r>
      <w:r w:rsidRPr="0022554D">
        <w:rPr>
          <w:rFonts w:ascii="Garamond" w:hAnsi="Garamond"/>
        </w:rPr>
        <w:t>umanities</w:t>
      </w:r>
      <w:r>
        <w:rPr>
          <w:rFonts w:ascii="Garamond" w:hAnsi="Garamond"/>
        </w:rPr>
        <w:t>, i</w:t>
      </w:r>
      <w:r w:rsidRPr="0022554D">
        <w:rPr>
          <w:rFonts w:ascii="Garamond" w:hAnsi="Garamond"/>
        </w:rPr>
        <w:t xml:space="preserve">nterdisciplinary </w:t>
      </w:r>
      <w:r>
        <w:rPr>
          <w:rFonts w:ascii="Garamond" w:hAnsi="Garamond"/>
        </w:rPr>
        <w:t>s</w:t>
      </w:r>
      <w:r w:rsidRPr="0022554D">
        <w:rPr>
          <w:rFonts w:ascii="Garamond" w:hAnsi="Garamond"/>
        </w:rPr>
        <w:t>tudies</w:t>
      </w:r>
      <w:r>
        <w:rPr>
          <w:rFonts w:ascii="Garamond" w:hAnsi="Garamond"/>
        </w:rPr>
        <w:t>,</w:t>
      </w:r>
      <w:r w:rsidRPr="0022554D">
        <w:rPr>
          <w:rFonts w:ascii="Garamond" w:hAnsi="Garamond"/>
        </w:rPr>
        <w:t xml:space="preserve"> </w:t>
      </w:r>
      <w:r>
        <w:rPr>
          <w:rFonts w:ascii="Garamond" w:hAnsi="Garamond"/>
        </w:rPr>
        <w:t>c</w:t>
      </w:r>
      <w:r w:rsidRPr="0022554D">
        <w:rPr>
          <w:rFonts w:ascii="Garamond" w:hAnsi="Garamond"/>
        </w:rPr>
        <w:t xml:space="preserve">limate </w:t>
      </w:r>
      <w:r>
        <w:rPr>
          <w:rFonts w:ascii="Garamond" w:hAnsi="Garamond"/>
        </w:rPr>
        <w:t>j</w:t>
      </w:r>
      <w:r w:rsidRPr="0022554D">
        <w:rPr>
          <w:rFonts w:ascii="Garamond" w:hAnsi="Garamond"/>
        </w:rPr>
        <w:t>ustice</w:t>
      </w:r>
      <w:r>
        <w:rPr>
          <w:rFonts w:ascii="Garamond" w:hAnsi="Garamond"/>
        </w:rPr>
        <w:t>,</w:t>
      </w:r>
      <w:r w:rsidRPr="0022554D">
        <w:rPr>
          <w:rFonts w:ascii="Garamond" w:hAnsi="Garamond"/>
        </w:rPr>
        <w:t xml:space="preserve"> </w:t>
      </w:r>
      <w:r>
        <w:rPr>
          <w:rFonts w:ascii="Garamond" w:hAnsi="Garamond"/>
        </w:rPr>
        <w:t>e</w:t>
      </w:r>
      <w:r w:rsidRPr="0022554D">
        <w:rPr>
          <w:rFonts w:ascii="Garamond" w:hAnsi="Garamond"/>
        </w:rPr>
        <w:t xml:space="preserve">nergy </w:t>
      </w:r>
      <w:r>
        <w:rPr>
          <w:rFonts w:ascii="Garamond" w:hAnsi="Garamond"/>
        </w:rPr>
        <w:t>h</w:t>
      </w:r>
      <w:r w:rsidRPr="0022554D">
        <w:rPr>
          <w:rFonts w:ascii="Garamond" w:hAnsi="Garamond"/>
        </w:rPr>
        <w:t>umanities</w:t>
      </w:r>
      <w:r>
        <w:rPr>
          <w:rFonts w:ascii="Garamond" w:hAnsi="Garamond"/>
        </w:rPr>
        <w:t>,</w:t>
      </w:r>
      <w:r w:rsidRPr="0022554D">
        <w:rPr>
          <w:rFonts w:ascii="Garamond" w:hAnsi="Garamond"/>
        </w:rPr>
        <w:t xml:space="preserve"> </w:t>
      </w:r>
      <w:r>
        <w:rPr>
          <w:rFonts w:ascii="Garamond" w:hAnsi="Garamond"/>
        </w:rPr>
        <w:t>e</w:t>
      </w:r>
      <w:r w:rsidRPr="0022554D">
        <w:rPr>
          <w:rFonts w:ascii="Garamond" w:hAnsi="Garamond"/>
        </w:rPr>
        <w:t>cofeminism</w:t>
      </w:r>
      <w:r>
        <w:rPr>
          <w:rFonts w:ascii="Garamond" w:hAnsi="Garamond"/>
        </w:rPr>
        <w:t>,</w:t>
      </w:r>
      <w:r w:rsidRPr="0022554D">
        <w:rPr>
          <w:rFonts w:ascii="Garamond" w:hAnsi="Garamond"/>
        </w:rPr>
        <w:t xml:space="preserve"> </w:t>
      </w:r>
      <w:r>
        <w:rPr>
          <w:rFonts w:ascii="Garamond" w:hAnsi="Garamond"/>
        </w:rPr>
        <w:t>p</w:t>
      </w:r>
      <w:r w:rsidRPr="0022554D">
        <w:rPr>
          <w:rFonts w:ascii="Garamond" w:hAnsi="Garamond"/>
        </w:rPr>
        <w:t xml:space="preserve">ostcolonial </w:t>
      </w:r>
      <w:r>
        <w:rPr>
          <w:rFonts w:ascii="Garamond" w:hAnsi="Garamond"/>
        </w:rPr>
        <w:t>e</w:t>
      </w:r>
      <w:r w:rsidRPr="0022554D">
        <w:rPr>
          <w:rFonts w:ascii="Garamond" w:hAnsi="Garamond"/>
        </w:rPr>
        <w:t>cology</w:t>
      </w:r>
    </w:p>
    <w:p w14:paraId="1C200D44" w14:textId="77777777" w:rsidR="007074D2" w:rsidRPr="002E002F" w:rsidRDefault="002E002F" w:rsidP="00197027">
      <w:pPr>
        <w:spacing w:line="360" w:lineRule="auto"/>
        <w:rPr>
          <w:rFonts w:ascii="Garamond" w:hAnsi="Garamond"/>
          <w:b/>
          <w:bCs/>
        </w:rPr>
      </w:pPr>
      <w:r w:rsidRPr="002E002F">
        <w:rPr>
          <w:rFonts w:ascii="Garamond" w:hAnsi="Garamond"/>
          <w:b/>
          <w:bCs/>
        </w:rPr>
        <w:t>1 Introduction</w:t>
      </w:r>
    </w:p>
    <w:p w14:paraId="14A9B29C" w14:textId="77777777" w:rsidR="00FD52BE" w:rsidRPr="00FD52BE" w:rsidRDefault="00FD52BE" w:rsidP="00FD52BE">
      <w:pPr>
        <w:spacing w:line="360" w:lineRule="auto"/>
        <w:rPr>
          <w:rFonts w:ascii="Garamond" w:hAnsi="Garamond"/>
        </w:rPr>
      </w:pPr>
      <w:r w:rsidRPr="00FD52BE">
        <w:rPr>
          <w:rFonts w:ascii="Garamond" w:hAnsi="Garamond"/>
        </w:rPr>
        <w:t xml:space="preserve">The rapidly evolving climate crisis in the </w:t>
      </w:r>
      <w:r w:rsidR="00A50592">
        <w:rPr>
          <w:rFonts w:ascii="Garamond" w:hAnsi="Garamond"/>
        </w:rPr>
        <w:t xml:space="preserve">twenty first </w:t>
      </w:r>
      <w:r w:rsidRPr="00FD52BE">
        <w:rPr>
          <w:rFonts w:ascii="Garamond" w:hAnsi="Garamond"/>
        </w:rPr>
        <w:t>century has altered not just what the Earth is</w:t>
      </w:r>
      <w:r w:rsidR="00A50592">
        <w:rPr>
          <w:rFonts w:ascii="Garamond" w:hAnsi="Garamond"/>
        </w:rPr>
        <w:t>,</w:t>
      </w:r>
      <w:r w:rsidRPr="00FD52BE">
        <w:rPr>
          <w:rFonts w:ascii="Garamond" w:hAnsi="Garamond"/>
        </w:rPr>
        <w:t xml:space="preserve"> but </w:t>
      </w:r>
      <w:proofErr w:type="spellStart"/>
      <w:r w:rsidRPr="00FD52BE">
        <w:rPr>
          <w:rFonts w:ascii="Garamond" w:hAnsi="Garamond"/>
        </w:rPr>
        <w:t>h</w:t>
      </w:r>
      <w:r w:rsidRPr="00FD52BE">
        <w:rPr>
          <w:rFonts w:ascii="Times New Roman" w:hAnsi="Times New Roman" w:cs="Times New Roman"/>
        </w:rPr>
        <w:t>‌</w:t>
      </w:r>
      <w:r w:rsidRPr="00FD52BE">
        <w:rPr>
          <w:rFonts w:ascii="Garamond" w:hAnsi="Garamond"/>
        </w:rPr>
        <w:t>o</w:t>
      </w:r>
      <w:r w:rsidR="00A50592">
        <w:rPr>
          <w:rFonts w:ascii="Garamond" w:hAnsi="Garamond"/>
        </w:rPr>
        <w:t>w</w:t>
      </w:r>
      <w:proofErr w:type="spellEnd"/>
      <w:r w:rsidRPr="00FD52BE">
        <w:rPr>
          <w:rFonts w:ascii="Garamond" w:hAnsi="Garamond"/>
        </w:rPr>
        <w:t xml:space="preserve"> we think, what culture is, and the nature of human creativity. What had originally been constructed as an “environmental issue” has now become a crisis of civilization, and its knowledge and ethics underpinning modernity have been challenged. As Amitav Ghosh comments in </w:t>
      </w:r>
      <w:r w:rsidRPr="00A50592">
        <w:rPr>
          <w:rFonts w:ascii="Garamond" w:hAnsi="Garamond"/>
          <w:i/>
          <w:iCs/>
        </w:rPr>
        <w:t>The Great Derangement</w:t>
      </w:r>
      <w:r w:rsidRPr="00FD52BE">
        <w:rPr>
          <w:rFonts w:ascii="Garamond" w:hAnsi="Garamond"/>
        </w:rPr>
        <w:t xml:space="preserve"> (2016) “The climate crisis is also a crisis of culture, thus of imagination” (p. 9). Ghosh’s challenge places the ecological crisis in the realm of human creativity and suggests that the failure to visually represent, emotionally register, or narrate ecological disaster is indicative of a</w:t>
      </w:r>
      <w:r w:rsidR="00A50592">
        <w:rPr>
          <w:rFonts w:ascii="Garamond" w:hAnsi="Garamond"/>
        </w:rPr>
        <w:t xml:space="preserve"> </w:t>
      </w:r>
      <w:r w:rsidRPr="00FD52BE">
        <w:rPr>
          <w:rFonts w:ascii="Garamond" w:hAnsi="Garamond"/>
        </w:rPr>
        <w:t>broader cultural illness.</w:t>
      </w:r>
    </w:p>
    <w:p w14:paraId="4D35DA65" w14:textId="77777777" w:rsidR="002E002F" w:rsidRDefault="00FD52BE" w:rsidP="00FD52BE">
      <w:pPr>
        <w:spacing w:line="360" w:lineRule="auto"/>
        <w:rPr>
          <w:rFonts w:ascii="Garamond" w:hAnsi="Garamond"/>
        </w:rPr>
      </w:pPr>
      <w:r>
        <w:rPr>
          <w:rFonts w:ascii="Garamond" w:hAnsi="Garamond"/>
        </w:rPr>
        <w:t xml:space="preserve">     </w:t>
      </w:r>
      <w:r w:rsidRPr="00FD52BE">
        <w:rPr>
          <w:rFonts w:ascii="Garamond" w:hAnsi="Garamond"/>
        </w:rPr>
        <w:t xml:space="preserve">In the wake of this crisis of imagination, the humanities have </w:t>
      </w:r>
      <w:r w:rsidR="00A50592">
        <w:rPr>
          <w:rFonts w:ascii="Garamond" w:hAnsi="Garamond"/>
        </w:rPr>
        <w:t>started</w:t>
      </w:r>
      <w:r w:rsidRPr="00FD52BE">
        <w:rPr>
          <w:rFonts w:ascii="Garamond" w:hAnsi="Garamond"/>
        </w:rPr>
        <w:t xml:space="preserve"> to play a vital role in addressing the sensory, symbolic and moral aspects of environmental transformation. The emergence of climate humanities—a multidisciplinary field that includes ecocriticism, environmental philosophy, cultural geography and environmental history—signals a recognition </w:t>
      </w:r>
      <w:r w:rsidRPr="00FD52BE">
        <w:rPr>
          <w:rFonts w:ascii="Garamond" w:hAnsi="Garamond"/>
        </w:rPr>
        <w:lastRenderedPageBreak/>
        <w:t xml:space="preserve">that ecological problems cannot be addressed through science and policy alone. As Dipesh Chakrabarty argues in </w:t>
      </w:r>
      <w:r w:rsidRPr="00A50592">
        <w:rPr>
          <w:rFonts w:ascii="Garamond" w:hAnsi="Garamond"/>
          <w:i/>
          <w:iCs/>
        </w:rPr>
        <w:t>The Climate of History in a Planetary Age</w:t>
      </w:r>
      <w:r w:rsidRPr="00FD52BE">
        <w:rPr>
          <w:rFonts w:ascii="Garamond" w:hAnsi="Garamond"/>
        </w:rPr>
        <w:t xml:space="preserve"> (2021), climate change “lays human histories and the history of the Earth on the same stage” and necessitates new modes of thinking that</w:t>
      </w:r>
      <w:r w:rsidR="00A50592">
        <w:rPr>
          <w:rFonts w:ascii="Garamond" w:hAnsi="Garamond"/>
        </w:rPr>
        <w:t xml:space="preserve"> </w:t>
      </w:r>
      <w:r w:rsidRPr="00FD52BE">
        <w:rPr>
          <w:rFonts w:ascii="Garamond" w:hAnsi="Garamond"/>
        </w:rPr>
        <w:t>go beyond disciplinary confines (p. 14).</w:t>
      </w:r>
    </w:p>
    <w:p w14:paraId="260838B9" w14:textId="77777777" w:rsidR="00FB0F9A" w:rsidRPr="00FB0F9A" w:rsidRDefault="00FD52BE" w:rsidP="00FB0F9A">
      <w:pPr>
        <w:spacing w:line="360" w:lineRule="auto"/>
        <w:rPr>
          <w:rFonts w:ascii="Garamond" w:hAnsi="Garamond"/>
        </w:rPr>
      </w:pPr>
      <w:r>
        <w:rPr>
          <w:rFonts w:ascii="Garamond" w:hAnsi="Garamond"/>
        </w:rPr>
        <w:t xml:space="preserve">     </w:t>
      </w:r>
      <w:r w:rsidR="00FB0F9A" w:rsidRPr="00FB0F9A">
        <w:rPr>
          <w:rFonts w:ascii="Garamond" w:hAnsi="Garamond"/>
        </w:rPr>
        <w:t xml:space="preserve">This intertwining of human and nonhuman pasts has produced what Bruno Latour in </w:t>
      </w:r>
      <w:r w:rsidR="00FB0F9A" w:rsidRPr="00A50592">
        <w:rPr>
          <w:rFonts w:ascii="Garamond" w:hAnsi="Garamond"/>
          <w:i/>
          <w:iCs/>
        </w:rPr>
        <w:t>Facing Gaia</w:t>
      </w:r>
      <w:r w:rsidR="00FB0F9A" w:rsidRPr="00FB0F9A">
        <w:rPr>
          <w:rFonts w:ascii="Garamond" w:hAnsi="Garamond"/>
        </w:rPr>
        <w:t xml:space="preserve"> (2017) dubs “a new climatic regime,” in which the Earth itself now takes part in human affairs. In a similar vein, Donna Haraway’s </w:t>
      </w:r>
      <w:r w:rsidR="00FB0F9A" w:rsidRPr="00A50592">
        <w:rPr>
          <w:rFonts w:ascii="Garamond" w:hAnsi="Garamond"/>
          <w:i/>
          <w:iCs/>
        </w:rPr>
        <w:t>Staying with the Trouble</w:t>
      </w:r>
      <w:r w:rsidR="00FB0F9A" w:rsidRPr="00FB0F9A">
        <w:rPr>
          <w:rFonts w:ascii="Garamond" w:hAnsi="Garamond"/>
        </w:rPr>
        <w:t xml:space="preserve"> (2016) encourages scholars to develop “response-ability”—the ability to live and think with and not as though one is its opposite or separate from the more-than-human world (p. 2). Together these viewpoints invite a radical reorientation of the humanities, from anthropocentric investigation to planetary thinking, from dispassionate examination to ethical involvement.</w:t>
      </w:r>
    </w:p>
    <w:p w14:paraId="2474D77E" w14:textId="77777777" w:rsidR="00FD52BE" w:rsidRDefault="00FB0F9A" w:rsidP="00FB0F9A">
      <w:pPr>
        <w:spacing w:line="360" w:lineRule="auto"/>
        <w:rPr>
          <w:rFonts w:ascii="Garamond" w:hAnsi="Garamond"/>
        </w:rPr>
      </w:pPr>
      <w:r>
        <w:rPr>
          <w:rFonts w:ascii="Garamond" w:hAnsi="Garamond"/>
        </w:rPr>
        <w:t xml:space="preserve">     </w:t>
      </w:r>
      <w:r w:rsidRPr="00FB0F9A">
        <w:rPr>
          <w:rFonts w:ascii="Garamond" w:hAnsi="Garamond"/>
        </w:rPr>
        <w:t>Scholars</w:t>
      </w:r>
      <w:r w:rsidR="00A50592">
        <w:rPr>
          <w:rFonts w:ascii="Garamond" w:hAnsi="Garamond"/>
        </w:rPr>
        <w:t xml:space="preserve"> </w:t>
      </w:r>
      <w:r w:rsidRPr="00FB0F9A">
        <w:rPr>
          <w:rFonts w:ascii="Garamond" w:hAnsi="Garamond"/>
        </w:rPr>
        <w:t>have recently brought this interdisciplinary turn/pathos forward by way of a number of paradigmatic theorizations. With critical readings of Cheryll Glotfelty, Greg Garrard and Lawrence Buell Ecocriticism analyses the nature of representation of ‘nature’ in literature and investigates the ways</w:t>
      </w:r>
      <w:r w:rsidR="00A50592">
        <w:rPr>
          <w:rFonts w:ascii="Garamond" w:hAnsi="Garamond"/>
        </w:rPr>
        <w:t xml:space="preserve"> </w:t>
      </w:r>
      <w:r w:rsidRPr="00FB0F9A">
        <w:rPr>
          <w:rFonts w:ascii="Garamond" w:hAnsi="Garamond"/>
        </w:rPr>
        <w:t>in which text and environment are linked. Energy humanities, developed by Imre Szeman and Dominic Boyer (2017), consider how fossil-fuel economies influence cultural imaginaries</w:t>
      </w:r>
      <w:r w:rsidR="00A50592">
        <w:rPr>
          <w:rFonts w:ascii="Garamond" w:hAnsi="Garamond"/>
        </w:rPr>
        <w:t xml:space="preserve"> </w:t>
      </w:r>
      <w:r w:rsidRPr="00FB0F9A">
        <w:rPr>
          <w:rFonts w:ascii="Garamond" w:hAnsi="Garamond"/>
        </w:rPr>
        <w:t>and how narratives may migrate towards renewable futures. Ecofeminism and queer ecology (Gaard 2011; Mortimer-Sandilands 2010) interrogates the gendered and sexualized nature of environmental devastation and connects the domination of nature and patriarchal power. Postcolonial and decolonial ecologies (Nixon 2011; Ferdinand 2019) also reveal the ongoing imperial imbrications in global resource extraction and environmental racism.</w:t>
      </w:r>
    </w:p>
    <w:p w14:paraId="317BBEC9" w14:textId="77777777" w:rsidR="005C7C1A" w:rsidRPr="005C7C1A" w:rsidRDefault="00FB0F9A" w:rsidP="005C7C1A">
      <w:pPr>
        <w:spacing w:line="360" w:lineRule="auto"/>
        <w:rPr>
          <w:rFonts w:ascii="Garamond" w:hAnsi="Garamond"/>
        </w:rPr>
      </w:pPr>
      <w:r>
        <w:rPr>
          <w:rFonts w:ascii="Garamond" w:hAnsi="Garamond"/>
        </w:rPr>
        <w:t xml:space="preserve">     </w:t>
      </w:r>
      <w:r w:rsidR="005C7C1A" w:rsidRPr="005C7C1A">
        <w:rPr>
          <w:rFonts w:ascii="Garamond" w:hAnsi="Garamond"/>
        </w:rPr>
        <w:t>In this constellation of theories, climate culture is at once a critique</w:t>
      </w:r>
      <w:r w:rsidR="00A50592">
        <w:rPr>
          <w:rFonts w:ascii="Garamond" w:hAnsi="Garamond"/>
        </w:rPr>
        <w:t xml:space="preserve"> </w:t>
      </w:r>
      <w:r w:rsidR="005C7C1A" w:rsidRPr="005C7C1A">
        <w:rPr>
          <w:rFonts w:ascii="Garamond" w:hAnsi="Garamond"/>
        </w:rPr>
        <w:t>and ideal. It critiques dominant cultural narratives—progress, consumption, mastery—that have led</w:t>
      </w:r>
      <w:r w:rsidR="00A50592">
        <w:rPr>
          <w:rFonts w:ascii="Garamond" w:hAnsi="Garamond"/>
        </w:rPr>
        <w:t xml:space="preserve"> </w:t>
      </w:r>
      <w:r w:rsidR="005C7C1A" w:rsidRPr="005C7C1A">
        <w:rPr>
          <w:rFonts w:ascii="Garamond" w:hAnsi="Garamond"/>
        </w:rPr>
        <w:t>to ecological destruction but also looks toward other kinds of imagination anchored in interdependence, justice, and care. Literature, in this way, serves</w:t>
      </w:r>
      <w:r w:rsidR="00A50592">
        <w:rPr>
          <w:rFonts w:ascii="Garamond" w:hAnsi="Garamond"/>
        </w:rPr>
        <w:t xml:space="preserve"> </w:t>
      </w:r>
      <w:r w:rsidR="005C7C1A" w:rsidRPr="005C7C1A">
        <w:rPr>
          <w:rFonts w:ascii="Garamond" w:hAnsi="Garamond"/>
        </w:rPr>
        <w:t xml:space="preserve">as an ethical testing ground in which readers come face-to-face with the intertwined destinies of people and the planet. As Rob Nixon argues in </w:t>
      </w:r>
      <w:r w:rsidR="005C7C1A" w:rsidRPr="00A50592">
        <w:rPr>
          <w:rFonts w:ascii="Garamond" w:hAnsi="Garamond"/>
          <w:i/>
          <w:iCs/>
        </w:rPr>
        <w:t>Slow Violence and the Environmentalism of the Poor</w:t>
      </w:r>
      <w:r w:rsidR="00A50592">
        <w:rPr>
          <w:rFonts w:ascii="Garamond" w:hAnsi="Garamond"/>
        </w:rPr>
        <w:t xml:space="preserve"> </w:t>
      </w:r>
      <w:r w:rsidR="005C7C1A" w:rsidRPr="005C7C1A">
        <w:rPr>
          <w:rFonts w:ascii="Garamond" w:hAnsi="Garamond"/>
        </w:rPr>
        <w:t>(2011), narrative reveals the “slow violence” of environmental harm that occurs away from the carnivalesque devastation (p. 2).</w:t>
      </w:r>
    </w:p>
    <w:p w14:paraId="7352FFD4" w14:textId="77777777" w:rsidR="00FB0F9A" w:rsidRDefault="005C7C1A" w:rsidP="005C7C1A">
      <w:pPr>
        <w:spacing w:line="360" w:lineRule="auto"/>
        <w:rPr>
          <w:rFonts w:ascii="Garamond" w:hAnsi="Garamond"/>
        </w:rPr>
      </w:pPr>
      <w:r>
        <w:rPr>
          <w:rFonts w:ascii="Garamond" w:hAnsi="Garamond"/>
        </w:rPr>
        <w:t xml:space="preserve">     </w:t>
      </w:r>
      <w:r w:rsidRPr="005C7C1A">
        <w:rPr>
          <w:rFonts w:ascii="Garamond" w:hAnsi="Garamond"/>
        </w:rPr>
        <w:t xml:space="preserve">The literary texts under consideration in this study—from Ghosh’s </w:t>
      </w:r>
      <w:r w:rsidRPr="00A50592">
        <w:rPr>
          <w:rFonts w:ascii="Garamond" w:hAnsi="Garamond"/>
          <w:i/>
          <w:iCs/>
        </w:rPr>
        <w:t>The Hungry Tide</w:t>
      </w:r>
      <w:r w:rsidRPr="005C7C1A">
        <w:rPr>
          <w:rFonts w:ascii="Garamond" w:hAnsi="Garamond"/>
        </w:rPr>
        <w:t xml:space="preserve"> (2004) and Roy’s </w:t>
      </w:r>
      <w:r w:rsidRPr="00A50592">
        <w:rPr>
          <w:rFonts w:ascii="Garamond" w:hAnsi="Garamond"/>
          <w:i/>
          <w:iCs/>
        </w:rPr>
        <w:t>The Ministry of Utmost Happiness</w:t>
      </w:r>
      <w:r w:rsidRPr="005C7C1A">
        <w:rPr>
          <w:rFonts w:ascii="Garamond" w:hAnsi="Garamond"/>
        </w:rPr>
        <w:t xml:space="preserve"> (2017) to Butler’s </w:t>
      </w:r>
      <w:r w:rsidRPr="00A50592">
        <w:rPr>
          <w:rFonts w:ascii="Garamond" w:hAnsi="Garamond"/>
          <w:i/>
          <w:iCs/>
        </w:rPr>
        <w:t>Parable of the Sower</w:t>
      </w:r>
      <w:r w:rsidRPr="005C7C1A">
        <w:rPr>
          <w:rFonts w:ascii="Garamond" w:hAnsi="Garamond"/>
        </w:rPr>
        <w:t xml:space="preserve"> (1993) and Robinson’s </w:t>
      </w:r>
      <w:r w:rsidRPr="00A50592">
        <w:rPr>
          <w:rFonts w:ascii="Garamond" w:hAnsi="Garamond"/>
          <w:i/>
          <w:iCs/>
        </w:rPr>
        <w:t>The Ministry for the Future</w:t>
      </w:r>
      <w:r w:rsidRPr="005C7C1A">
        <w:rPr>
          <w:rFonts w:ascii="Garamond" w:hAnsi="Garamond"/>
        </w:rPr>
        <w:t xml:space="preserve"> (2020)—illustrate that fiction and poetry are imaginative mediators of science, ethics, and activism. They perform the lived</w:t>
      </w:r>
      <w:r w:rsidR="00A50592">
        <w:rPr>
          <w:rFonts w:ascii="Garamond" w:hAnsi="Garamond"/>
        </w:rPr>
        <w:t xml:space="preserve"> </w:t>
      </w:r>
      <w:r w:rsidRPr="005C7C1A">
        <w:rPr>
          <w:rFonts w:ascii="Garamond" w:hAnsi="Garamond"/>
        </w:rPr>
        <w:t xml:space="preserve">experience of climate change along a set of contrasting axes: dependence on energy, gendered vulnerability, indigenous </w:t>
      </w:r>
      <w:r w:rsidRPr="005C7C1A">
        <w:rPr>
          <w:rFonts w:ascii="Garamond" w:hAnsi="Garamond"/>
        </w:rPr>
        <w:lastRenderedPageBreak/>
        <w:t>survivance, and postcolonial justice. In this process, they also shift the scope of the humanities to include planetary awareness.</w:t>
      </w:r>
    </w:p>
    <w:p w14:paraId="522D6DE9" w14:textId="77777777" w:rsidR="005C7C1A" w:rsidRDefault="00AB444C" w:rsidP="005C7C1A">
      <w:pPr>
        <w:spacing w:line="360" w:lineRule="auto"/>
        <w:rPr>
          <w:rFonts w:ascii="Garamond" w:hAnsi="Garamond"/>
        </w:rPr>
      </w:pPr>
      <w:r>
        <w:rPr>
          <w:rFonts w:ascii="Garamond" w:hAnsi="Garamond"/>
        </w:rPr>
        <w:t xml:space="preserve">     </w:t>
      </w:r>
      <w:r w:rsidRPr="00AB444C">
        <w:rPr>
          <w:rFonts w:ascii="Garamond" w:hAnsi="Garamond"/>
        </w:rPr>
        <w:t xml:space="preserve">Academics are coming to accept more and more that climate change is not simply an environmental issue but a social, economic and psychological one as well. As Sarah Nuttall (2023) writes in </w:t>
      </w:r>
      <w:r w:rsidRPr="00A50592">
        <w:rPr>
          <w:rFonts w:ascii="Garamond" w:hAnsi="Garamond"/>
          <w:i/>
          <w:iCs/>
        </w:rPr>
        <w:t>Entanglement: Literary and Cultural Refractions of the Anthropocene</w:t>
      </w:r>
      <w:r w:rsidRPr="00AB444C">
        <w:rPr>
          <w:rFonts w:ascii="Garamond" w:hAnsi="Garamond"/>
        </w:rPr>
        <w:t>, the Anthropocene is “a narrative event as much as a geological one” (p. 22). This understanding confirms the main argument of this study, that the humanities, narratively, aesthetically and through affect, are crucial for thinking otherwise the human in a warming world.</w:t>
      </w:r>
    </w:p>
    <w:p w14:paraId="33DE7443" w14:textId="77777777" w:rsidR="00AB444C" w:rsidRPr="00AB444C" w:rsidRDefault="00AB444C" w:rsidP="005C7C1A">
      <w:pPr>
        <w:spacing w:line="360" w:lineRule="auto"/>
        <w:rPr>
          <w:rFonts w:ascii="Garamond" w:hAnsi="Garamond"/>
          <w:b/>
          <w:bCs/>
        </w:rPr>
      </w:pPr>
      <w:r w:rsidRPr="00AB444C">
        <w:rPr>
          <w:rFonts w:ascii="Garamond" w:hAnsi="Garamond"/>
          <w:b/>
          <w:bCs/>
        </w:rPr>
        <w:t>1.1 Review of the Related Literature</w:t>
      </w:r>
    </w:p>
    <w:p w14:paraId="781F0867" w14:textId="77777777" w:rsidR="00AB444C" w:rsidRPr="00AB444C" w:rsidRDefault="00AB444C" w:rsidP="00AB444C">
      <w:pPr>
        <w:spacing w:line="360" w:lineRule="auto"/>
        <w:rPr>
          <w:rFonts w:ascii="Garamond" w:hAnsi="Garamond"/>
        </w:rPr>
      </w:pPr>
      <w:r w:rsidRPr="00AB444C">
        <w:rPr>
          <w:rFonts w:ascii="Garamond" w:hAnsi="Garamond"/>
        </w:rPr>
        <w:t>The</w:t>
      </w:r>
      <w:r w:rsidR="00A50592">
        <w:rPr>
          <w:rFonts w:ascii="Garamond" w:hAnsi="Garamond"/>
        </w:rPr>
        <w:t xml:space="preserve"> </w:t>
      </w:r>
      <w:r w:rsidRPr="00AB444C">
        <w:rPr>
          <w:rFonts w:ascii="Garamond" w:hAnsi="Garamond"/>
        </w:rPr>
        <w:t xml:space="preserve">climate humanities, a diverse field across disciplines, has boomed over the last ten years, </w:t>
      </w:r>
      <w:r w:rsidR="00EF74E6">
        <w:rPr>
          <w:rFonts w:ascii="Garamond" w:hAnsi="Garamond"/>
        </w:rPr>
        <w:t xml:space="preserve">and has </w:t>
      </w:r>
      <w:r w:rsidRPr="00AB444C">
        <w:rPr>
          <w:rFonts w:ascii="Garamond" w:hAnsi="Garamond"/>
        </w:rPr>
        <w:t>draw</w:t>
      </w:r>
      <w:r w:rsidR="00EF74E6">
        <w:rPr>
          <w:rFonts w:ascii="Garamond" w:hAnsi="Garamond"/>
        </w:rPr>
        <w:t>n</w:t>
      </w:r>
      <w:r w:rsidRPr="00AB444C">
        <w:rPr>
          <w:rFonts w:ascii="Garamond" w:hAnsi="Garamond"/>
        </w:rPr>
        <w:t xml:space="preserve"> increasing attention to the relevance of humanistic scholarship to global ecological transformation. Scholars are making the case that the crisis in climate is not simply a problem</w:t>
      </w:r>
      <w:r w:rsidR="00A50592">
        <w:rPr>
          <w:rFonts w:ascii="Garamond" w:hAnsi="Garamond"/>
        </w:rPr>
        <w:t xml:space="preserve"> </w:t>
      </w:r>
      <w:r w:rsidRPr="00AB444C">
        <w:rPr>
          <w:rFonts w:ascii="Garamond" w:hAnsi="Garamond"/>
        </w:rPr>
        <w:t xml:space="preserve">of science and technology, but one of culture and imagination. Amitav Ghosh’s </w:t>
      </w:r>
      <w:r w:rsidRPr="00A50592">
        <w:rPr>
          <w:rFonts w:ascii="Garamond" w:hAnsi="Garamond"/>
          <w:i/>
          <w:iCs/>
        </w:rPr>
        <w:t>The Great Derangement</w:t>
      </w:r>
      <w:r w:rsidRPr="00AB444C">
        <w:rPr>
          <w:rFonts w:ascii="Garamond" w:hAnsi="Garamond"/>
        </w:rPr>
        <w:t xml:space="preserve"> (2016) remains seminal in tracing the “imaginative failure” that</w:t>
      </w:r>
      <w:r w:rsidR="00A50592">
        <w:rPr>
          <w:rFonts w:ascii="Garamond" w:hAnsi="Garamond"/>
        </w:rPr>
        <w:t xml:space="preserve"> </w:t>
      </w:r>
      <w:r w:rsidRPr="00AB444C">
        <w:rPr>
          <w:rFonts w:ascii="Garamond" w:hAnsi="Garamond"/>
        </w:rPr>
        <w:t>renders contemporary societies incapable of representing the magnitude and temporality of climate change (p. 9). In light of this observation, Dipesh Chakrabarty</w:t>
      </w:r>
      <w:r w:rsidR="00A50592">
        <w:rPr>
          <w:rFonts w:ascii="Garamond" w:hAnsi="Garamond"/>
        </w:rPr>
        <w:t>’</w:t>
      </w:r>
      <w:r w:rsidRPr="00AB444C">
        <w:rPr>
          <w:rFonts w:ascii="Garamond" w:hAnsi="Garamond"/>
        </w:rPr>
        <w:t xml:space="preserve">s </w:t>
      </w:r>
      <w:r w:rsidRPr="00A50592">
        <w:rPr>
          <w:rFonts w:ascii="Garamond" w:hAnsi="Garamond"/>
          <w:i/>
          <w:iCs/>
        </w:rPr>
        <w:t>The Climate of History in a Planetary Age</w:t>
      </w:r>
      <w:r w:rsidRPr="00AB444C">
        <w:rPr>
          <w:rFonts w:ascii="Garamond" w:hAnsi="Garamond"/>
        </w:rPr>
        <w:t xml:space="preserve"> (2021) rethinks history itself by situating humans as a “geophysical force” and in- doing so, erases the natural/social divide (p. 15).</w:t>
      </w:r>
    </w:p>
    <w:p w14:paraId="59923DFE" w14:textId="77777777" w:rsidR="00AB444C" w:rsidRDefault="00393D7F" w:rsidP="00AB444C">
      <w:pPr>
        <w:spacing w:line="360" w:lineRule="auto"/>
        <w:rPr>
          <w:rFonts w:ascii="Garamond" w:hAnsi="Garamond"/>
        </w:rPr>
      </w:pPr>
      <w:r>
        <w:rPr>
          <w:rFonts w:ascii="Garamond" w:hAnsi="Garamond"/>
        </w:rPr>
        <w:t xml:space="preserve">     </w:t>
      </w:r>
      <w:r w:rsidR="00AB444C" w:rsidRPr="00AB444C">
        <w:rPr>
          <w:rFonts w:ascii="Garamond" w:hAnsi="Garamond"/>
        </w:rPr>
        <w:t xml:space="preserve">Bruno Latour’s </w:t>
      </w:r>
      <w:r w:rsidR="00AB444C" w:rsidRPr="00A50592">
        <w:rPr>
          <w:rFonts w:ascii="Garamond" w:hAnsi="Garamond"/>
          <w:i/>
          <w:iCs/>
        </w:rPr>
        <w:t>Facing Gaia</w:t>
      </w:r>
      <w:r w:rsidR="00AB444C" w:rsidRPr="00AB444C">
        <w:rPr>
          <w:rFonts w:ascii="Garamond" w:hAnsi="Garamond"/>
        </w:rPr>
        <w:t xml:space="preserve"> (2017) and Donna Haraway’s </w:t>
      </w:r>
      <w:r w:rsidR="00AB444C" w:rsidRPr="00A50592">
        <w:rPr>
          <w:rFonts w:ascii="Garamond" w:hAnsi="Garamond"/>
          <w:i/>
          <w:iCs/>
        </w:rPr>
        <w:t>Staying with the Trouble</w:t>
      </w:r>
      <w:r w:rsidR="00AB444C" w:rsidRPr="00AB444C">
        <w:rPr>
          <w:rFonts w:ascii="Garamond" w:hAnsi="Garamond"/>
        </w:rPr>
        <w:t xml:space="preserve"> (2016) both advance</w:t>
      </w:r>
      <w:r w:rsidR="00A50592">
        <w:rPr>
          <w:rFonts w:ascii="Garamond" w:hAnsi="Garamond"/>
        </w:rPr>
        <w:t xml:space="preserve"> </w:t>
      </w:r>
      <w:r w:rsidR="00AB444C" w:rsidRPr="00AB444C">
        <w:rPr>
          <w:rFonts w:ascii="Garamond" w:hAnsi="Garamond"/>
        </w:rPr>
        <w:t>relational ontologies that de</w:t>
      </w:r>
      <w:r w:rsidR="00A50592">
        <w:rPr>
          <w:rFonts w:ascii="Garamond" w:hAnsi="Garamond"/>
        </w:rPr>
        <w:t>-</w:t>
      </w:r>
      <w:r w:rsidR="00AB444C" w:rsidRPr="00AB444C">
        <w:rPr>
          <w:rFonts w:ascii="Garamond" w:hAnsi="Garamond"/>
        </w:rPr>
        <w:t>territorialize human exceptionalism. Latour turns the Earth into an active agent in a “new climatic regime,” Haraway’s</w:t>
      </w:r>
      <w:r w:rsidR="00A50592">
        <w:rPr>
          <w:rFonts w:ascii="Garamond" w:hAnsi="Garamond"/>
        </w:rPr>
        <w:t xml:space="preserve"> </w:t>
      </w:r>
      <w:r w:rsidR="00AB444C" w:rsidRPr="00AB444C">
        <w:rPr>
          <w:rFonts w:ascii="Garamond" w:hAnsi="Garamond"/>
        </w:rPr>
        <w:t>“</w:t>
      </w:r>
      <w:proofErr w:type="spellStart"/>
      <w:r w:rsidR="00AB444C" w:rsidRPr="00AB444C">
        <w:rPr>
          <w:rFonts w:ascii="Garamond" w:hAnsi="Garamond"/>
        </w:rPr>
        <w:t>Chthulucene</w:t>
      </w:r>
      <w:proofErr w:type="spellEnd"/>
      <w:r w:rsidR="00AB444C" w:rsidRPr="00AB444C">
        <w:rPr>
          <w:rFonts w:ascii="Garamond" w:hAnsi="Garamond"/>
        </w:rPr>
        <w:t xml:space="preserve">” takes heart in multispecies kinship and mutual responsibility. Recent eco-philosophical contributions, including those of Timothy Morton in </w:t>
      </w:r>
      <w:r w:rsidR="00AB444C" w:rsidRPr="00A50592">
        <w:rPr>
          <w:rFonts w:ascii="Garamond" w:hAnsi="Garamond"/>
          <w:i/>
          <w:iCs/>
        </w:rPr>
        <w:t>Being Ecological</w:t>
      </w:r>
      <w:r w:rsidR="00AB444C" w:rsidRPr="00AB444C">
        <w:rPr>
          <w:rFonts w:ascii="Garamond" w:hAnsi="Garamond"/>
        </w:rPr>
        <w:t xml:space="preserve"> (2018) and Jane Bennett in </w:t>
      </w:r>
      <w:r w:rsidR="00AB444C" w:rsidRPr="00A50592">
        <w:rPr>
          <w:rFonts w:ascii="Garamond" w:hAnsi="Garamond"/>
          <w:i/>
          <w:iCs/>
        </w:rPr>
        <w:t>Influx &amp; Efflux</w:t>
      </w:r>
      <w:r w:rsidR="00A50592">
        <w:rPr>
          <w:rFonts w:ascii="Garamond" w:hAnsi="Garamond"/>
        </w:rPr>
        <w:t xml:space="preserve"> </w:t>
      </w:r>
      <w:r w:rsidR="00AB444C" w:rsidRPr="00AB444C">
        <w:rPr>
          <w:rFonts w:ascii="Garamond" w:hAnsi="Garamond"/>
        </w:rPr>
        <w:t>(2020), develop this ethical materialism that accentuates the vitality and agency of matter. Collectively, these theorists capture the ethical</w:t>
      </w:r>
      <w:r w:rsidR="00A50592">
        <w:rPr>
          <w:rFonts w:ascii="Garamond" w:hAnsi="Garamond"/>
        </w:rPr>
        <w:t xml:space="preserve"> </w:t>
      </w:r>
      <w:r w:rsidR="00AB444C" w:rsidRPr="00AB444C">
        <w:rPr>
          <w:rFonts w:ascii="Garamond" w:hAnsi="Garamond"/>
        </w:rPr>
        <w:t>and epistemological stakes of climate culture—a culture that requires humans learn to think, to feel, and to narrate within planetary enmeshment.</w:t>
      </w:r>
    </w:p>
    <w:p w14:paraId="5A612CBD" w14:textId="77777777" w:rsidR="009E3B67" w:rsidRPr="009E3B67" w:rsidRDefault="009E3B67" w:rsidP="009E3B67">
      <w:pPr>
        <w:spacing w:line="360" w:lineRule="auto"/>
        <w:rPr>
          <w:rFonts w:ascii="Garamond" w:hAnsi="Garamond"/>
        </w:rPr>
      </w:pPr>
      <w:r>
        <w:rPr>
          <w:rFonts w:ascii="Garamond" w:hAnsi="Garamond"/>
        </w:rPr>
        <w:t xml:space="preserve">     </w:t>
      </w:r>
      <w:r w:rsidR="00EF74E6">
        <w:rPr>
          <w:rFonts w:ascii="Garamond" w:hAnsi="Garamond"/>
        </w:rPr>
        <w:t xml:space="preserve">Meanwhile, </w:t>
      </w:r>
      <w:r w:rsidRPr="009E3B67">
        <w:rPr>
          <w:rFonts w:ascii="Garamond" w:hAnsi="Garamond"/>
        </w:rPr>
        <w:t>Ecocriticism, a subfield of environmental humanities, analyses the portrayal</w:t>
      </w:r>
      <w:r w:rsidR="00A50592">
        <w:rPr>
          <w:rFonts w:ascii="Garamond" w:hAnsi="Garamond"/>
        </w:rPr>
        <w:t xml:space="preserve"> </w:t>
      </w:r>
      <w:r w:rsidRPr="009E3B67">
        <w:rPr>
          <w:rFonts w:ascii="Garamond" w:hAnsi="Garamond"/>
        </w:rPr>
        <w:t>of nature and the environment in cultural productions. Lawrence Buell, Cheryll Glotfelty, and Greg Garrard were pivotal in establishing that the analysis of literature could shed light on ecological beliefs</w:t>
      </w:r>
      <w:r w:rsidR="00A50592">
        <w:rPr>
          <w:rFonts w:ascii="Garamond" w:hAnsi="Garamond"/>
        </w:rPr>
        <w:t xml:space="preserve"> </w:t>
      </w:r>
      <w:r w:rsidRPr="009E3B67">
        <w:rPr>
          <w:rFonts w:ascii="Garamond" w:hAnsi="Garamond"/>
        </w:rPr>
        <w:t xml:space="preserve">and ideologies. Contemporary scholarship, however, transcends “nature writing” to engage with issues of energy, scale, justice, and narrative form. For </w:t>
      </w:r>
      <w:r w:rsidR="00A50592">
        <w:rPr>
          <w:rFonts w:ascii="Garamond" w:hAnsi="Garamond"/>
        </w:rPr>
        <w:t>example</w:t>
      </w:r>
      <w:r w:rsidRPr="009E3B67">
        <w:rPr>
          <w:rFonts w:ascii="Garamond" w:hAnsi="Garamond"/>
        </w:rPr>
        <w:t xml:space="preserve">, in </w:t>
      </w:r>
      <w:r w:rsidRPr="00A50592">
        <w:rPr>
          <w:rFonts w:ascii="Garamond" w:hAnsi="Garamond"/>
          <w:i/>
          <w:iCs/>
        </w:rPr>
        <w:t xml:space="preserve">The Routledge Handbook of Ecocriticism and Environmental Communication </w:t>
      </w:r>
      <w:r w:rsidRPr="009E3B67">
        <w:rPr>
          <w:rFonts w:ascii="Garamond" w:hAnsi="Garamond"/>
        </w:rPr>
        <w:t>(2019) Scott Slovic, Swarnalatha Rangarajan, and Vidya Sarveswaran point out that current ecocriticism incorporates</w:t>
      </w:r>
      <w:r w:rsidR="00A50592">
        <w:rPr>
          <w:rFonts w:ascii="Garamond" w:hAnsi="Garamond"/>
        </w:rPr>
        <w:t xml:space="preserve"> </w:t>
      </w:r>
      <w:r w:rsidRPr="009E3B67">
        <w:rPr>
          <w:rFonts w:ascii="Garamond" w:hAnsi="Garamond"/>
        </w:rPr>
        <w:t xml:space="preserve">posthumanism, material feminism, and affect theory and hints at a move to what they identify as </w:t>
      </w:r>
      <w:r w:rsidRPr="009E3B67">
        <w:rPr>
          <w:rFonts w:ascii="Garamond" w:hAnsi="Garamond"/>
        </w:rPr>
        <w:lastRenderedPageBreak/>
        <w:t>“new material ecologies of thought” (p. 12). This broadened ecocritical focus investigates the way in which</w:t>
      </w:r>
      <w:r w:rsidR="00A50592">
        <w:rPr>
          <w:rFonts w:ascii="Garamond" w:hAnsi="Garamond"/>
        </w:rPr>
        <w:t xml:space="preserve"> </w:t>
      </w:r>
      <w:r w:rsidRPr="009E3B67">
        <w:rPr>
          <w:rFonts w:ascii="Garamond" w:hAnsi="Garamond"/>
        </w:rPr>
        <w:t xml:space="preserve">the literary mediates between ecological and human values in their intricate relations. As well, </w:t>
      </w:r>
      <w:proofErr w:type="spellStart"/>
      <w:r w:rsidRPr="009E3B67">
        <w:rPr>
          <w:rFonts w:ascii="Garamond" w:hAnsi="Garamond"/>
        </w:rPr>
        <w:t>Bergthaller</w:t>
      </w:r>
      <w:proofErr w:type="spellEnd"/>
      <w:r w:rsidRPr="009E3B67">
        <w:rPr>
          <w:rFonts w:ascii="Garamond" w:hAnsi="Garamond"/>
        </w:rPr>
        <w:t xml:space="preserve"> Hannes (2021) In “</w:t>
      </w:r>
      <w:proofErr w:type="spellStart"/>
      <w:r w:rsidRPr="009E3B67">
        <w:rPr>
          <w:rFonts w:ascii="Garamond" w:hAnsi="Garamond"/>
        </w:rPr>
        <w:t>Ecoambiguity</w:t>
      </w:r>
      <w:proofErr w:type="spellEnd"/>
      <w:r w:rsidRPr="009E3B67">
        <w:rPr>
          <w:rFonts w:ascii="Garamond" w:hAnsi="Garamond"/>
        </w:rPr>
        <w:t xml:space="preserve"> Revisited: </w:t>
      </w:r>
      <w:proofErr w:type="spellStart"/>
      <w:r w:rsidRPr="009E3B67">
        <w:rPr>
          <w:rFonts w:ascii="Garamond" w:hAnsi="Garamond"/>
        </w:rPr>
        <w:t>Dialogics</w:t>
      </w:r>
      <w:proofErr w:type="spellEnd"/>
      <w:r w:rsidRPr="009E3B67">
        <w:rPr>
          <w:rFonts w:ascii="Garamond" w:hAnsi="Garamond"/>
        </w:rPr>
        <w:t>, Contradiction, and Non-Dualism in Ecocritical Narratives of the Contemporary” claims that ecocritical narratives/appreciations are undidactic but dialogic and discloses the ambivalence of human and nonhuman life relations.</w:t>
      </w:r>
    </w:p>
    <w:p w14:paraId="5CFE24FA" w14:textId="77777777" w:rsidR="009E3B67" w:rsidRDefault="009E3B67" w:rsidP="009E3B67">
      <w:pPr>
        <w:spacing w:line="360" w:lineRule="auto"/>
        <w:rPr>
          <w:rFonts w:ascii="Garamond" w:hAnsi="Garamond"/>
        </w:rPr>
      </w:pPr>
      <w:r>
        <w:rPr>
          <w:rFonts w:ascii="Garamond" w:hAnsi="Garamond"/>
        </w:rPr>
        <w:t xml:space="preserve">     </w:t>
      </w:r>
      <w:r w:rsidRPr="009E3B67">
        <w:rPr>
          <w:rFonts w:ascii="Garamond" w:hAnsi="Garamond"/>
        </w:rPr>
        <w:t>A key aspect</w:t>
      </w:r>
      <w:r w:rsidR="00A50592">
        <w:rPr>
          <w:rFonts w:ascii="Garamond" w:hAnsi="Garamond"/>
        </w:rPr>
        <w:t xml:space="preserve"> </w:t>
      </w:r>
      <w:r w:rsidRPr="009E3B67">
        <w:rPr>
          <w:rFonts w:ascii="Garamond" w:hAnsi="Garamond"/>
        </w:rPr>
        <w:t>of climate culture is the issue of energy. The energy humanities trace how fossil energy dependence</w:t>
      </w:r>
      <w:r w:rsidR="00EF74E6">
        <w:rPr>
          <w:rFonts w:ascii="Garamond" w:hAnsi="Garamond"/>
        </w:rPr>
        <w:t xml:space="preserve"> </w:t>
      </w:r>
      <w:r w:rsidRPr="009E3B67">
        <w:rPr>
          <w:rFonts w:ascii="Garamond" w:hAnsi="Garamond"/>
        </w:rPr>
        <w:t xml:space="preserve">shapes human thought, identity, and social life. A synthesis of this field and more in Imre Szeman and Jennifer Wenzel’s </w:t>
      </w:r>
      <w:proofErr w:type="spellStart"/>
      <w:r w:rsidRPr="00EF74E6">
        <w:rPr>
          <w:rFonts w:ascii="Garamond" w:hAnsi="Garamond"/>
          <w:i/>
          <w:iCs/>
        </w:rPr>
        <w:t>Fueling</w:t>
      </w:r>
      <w:proofErr w:type="spellEnd"/>
      <w:r w:rsidRPr="00EF74E6">
        <w:rPr>
          <w:rFonts w:ascii="Garamond" w:hAnsi="Garamond"/>
          <w:i/>
          <w:iCs/>
        </w:rPr>
        <w:t xml:space="preserve"> Culture: 101 Words for Energy and Environment </w:t>
      </w:r>
      <w:r w:rsidRPr="009E3B67">
        <w:rPr>
          <w:rFonts w:ascii="Garamond" w:hAnsi="Garamond"/>
        </w:rPr>
        <w:t xml:space="preserve">(2023) finds that “energy is at once an economic infrastructure and a symbolic system” (p. xii). Imre Szeman and Dominic </w:t>
      </w:r>
      <w:proofErr w:type="gramStart"/>
      <w:r w:rsidRPr="009E3B67">
        <w:rPr>
          <w:rFonts w:ascii="Garamond" w:hAnsi="Garamond"/>
        </w:rPr>
        <w:t>Boyer(</w:t>
      </w:r>
      <w:proofErr w:type="gramEnd"/>
      <w:r w:rsidRPr="009E3B67">
        <w:rPr>
          <w:rFonts w:ascii="Garamond" w:hAnsi="Garamond"/>
        </w:rPr>
        <w:t>2017) argue that the</w:t>
      </w:r>
      <w:r w:rsidR="00EF74E6">
        <w:rPr>
          <w:rFonts w:ascii="Garamond" w:hAnsi="Garamond"/>
        </w:rPr>
        <w:t xml:space="preserve"> </w:t>
      </w:r>
      <w:r w:rsidRPr="009E3B67">
        <w:rPr>
          <w:rFonts w:ascii="Garamond" w:hAnsi="Garamond"/>
        </w:rPr>
        <w:t>carbon economy has engendered distinct “</w:t>
      </w:r>
      <w:proofErr w:type="spellStart"/>
      <w:r w:rsidRPr="009E3B67">
        <w:rPr>
          <w:rFonts w:ascii="Garamond" w:hAnsi="Garamond"/>
        </w:rPr>
        <w:t>petrocultures</w:t>
      </w:r>
      <w:proofErr w:type="spellEnd"/>
      <w:r w:rsidRPr="009E3B67">
        <w:rPr>
          <w:rFonts w:ascii="Garamond" w:hAnsi="Garamond"/>
        </w:rPr>
        <w:t>”: cultures built around oil both literally and metaphorically.</w:t>
      </w:r>
    </w:p>
    <w:p w14:paraId="1CDD6E41" w14:textId="77777777" w:rsidR="00B012E8" w:rsidRPr="00B012E8" w:rsidRDefault="00B012E8" w:rsidP="00B012E8">
      <w:pPr>
        <w:spacing w:line="360" w:lineRule="auto"/>
        <w:rPr>
          <w:rFonts w:ascii="Garamond" w:hAnsi="Garamond"/>
        </w:rPr>
      </w:pPr>
      <w:r>
        <w:rPr>
          <w:rFonts w:ascii="Garamond" w:hAnsi="Garamond"/>
        </w:rPr>
        <w:t xml:space="preserve">     </w:t>
      </w:r>
      <w:r w:rsidR="00EF74E6">
        <w:rPr>
          <w:rFonts w:ascii="Garamond" w:hAnsi="Garamond"/>
        </w:rPr>
        <w:t>Further, i</w:t>
      </w:r>
      <w:r w:rsidRPr="00B012E8">
        <w:rPr>
          <w:rFonts w:ascii="Garamond" w:hAnsi="Garamond"/>
        </w:rPr>
        <w:t xml:space="preserve">n literature like Helon Habila’s </w:t>
      </w:r>
      <w:r w:rsidRPr="00EF74E6">
        <w:rPr>
          <w:rFonts w:ascii="Garamond" w:hAnsi="Garamond"/>
          <w:i/>
          <w:iCs/>
        </w:rPr>
        <w:t>Oil on Water</w:t>
      </w:r>
      <w:r w:rsidRPr="00B012E8">
        <w:rPr>
          <w:rFonts w:ascii="Garamond" w:hAnsi="Garamond"/>
        </w:rPr>
        <w:t xml:space="preserve"> (2010) and Arundhati Roy’s </w:t>
      </w:r>
      <w:r w:rsidRPr="00EF74E6">
        <w:rPr>
          <w:rFonts w:ascii="Garamond" w:hAnsi="Garamond"/>
          <w:i/>
          <w:iCs/>
        </w:rPr>
        <w:t>The Ministry of Utmost Happiness</w:t>
      </w:r>
      <w:r w:rsidRPr="00B012E8">
        <w:rPr>
          <w:rFonts w:ascii="Garamond" w:hAnsi="Garamond"/>
        </w:rPr>
        <w:t xml:space="preserve"> (2017), the brutality of </w:t>
      </w:r>
      <w:proofErr w:type="spellStart"/>
      <w:r w:rsidRPr="00B012E8">
        <w:rPr>
          <w:rFonts w:ascii="Garamond" w:hAnsi="Garamond"/>
        </w:rPr>
        <w:t>extractivism</w:t>
      </w:r>
      <w:proofErr w:type="spellEnd"/>
      <w:r w:rsidRPr="00B012E8">
        <w:rPr>
          <w:rFonts w:ascii="Garamond" w:hAnsi="Garamond"/>
        </w:rPr>
        <w:t xml:space="preserve"> in postcolonial landscapes is challenged and energy extraction is revealed as a rhythm of neo-imperial power. Further, Nicolette Bragg (2022) contends that energy narratives in Indian fiction tend to “theatricalize fossilized futures,”</w:t>
      </w:r>
      <w:r w:rsidR="00EF74E6">
        <w:rPr>
          <w:rFonts w:ascii="Garamond" w:hAnsi="Garamond"/>
        </w:rPr>
        <w:t xml:space="preserve"> </w:t>
      </w:r>
      <w:r w:rsidRPr="00B012E8">
        <w:rPr>
          <w:rFonts w:ascii="Garamond" w:hAnsi="Garamond"/>
        </w:rPr>
        <w:t>in which the devastation of ecology reflects the paralysis of politics (p. 717). This body of work examined via the energy humanities encourages readers to</w:t>
      </w:r>
      <w:r w:rsidR="00EF74E6">
        <w:rPr>
          <w:rFonts w:ascii="Garamond" w:hAnsi="Garamond"/>
        </w:rPr>
        <w:t xml:space="preserve"> </w:t>
      </w:r>
      <w:r w:rsidRPr="00B012E8">
        <w:rPr>
          <w:rFonts w:ascii="Garamond" w:hAnsi="Garamond"/>
        </w:rPr>
        <w:t>visualize decarbonized futures and just transitions.</w:t>
      </w:r>
    </w:p>
    <w:p w14:paraId="75DB6882" w14:textId="77777777" w:rsidR="00B012E8" w:rsidRDefault="00B012E8" w:rsidP="00B012E8">
      <w:pPr>
        <w:spacing w:line="360" w:lineRule="auto"/>
        <w:rPr>
          <w:rFonts w:ascii="Garamond" w:hAnsi="Garamond"/>
        </w:rPr>
      </w:pPr>
      <w:r>
        <w:rPr>
          <w:rFonts w:ascii="Garamond" w:hAnsi="Garamond"/>
        </w:rPr>
        <w:t xml:space="preserve">     </w:t>
      </w:r>
      <w:r w:rsidR="00EF74E6">
        <w:rPr>
          <w:rFonts w:ascii="Garamond" w:hAnsi="Garamond"/>
        </w:rPr>
        <w:t>In addition, e</w:t>
      </w:r>
      <w:r w:rsidRPr="00B012E8">
        <w:rPr>
          <w:rFonts w:ascii="Garamond" w:hAnsi="Garamond"/>
        </w:rPr>
        <w:t>cofeminist theory offers an important ethical contribution to</w:t>
      </w:r>
      <w:r w:rsidR="00EF74E6">
        <w:rPr>
          <w:rFonts w:ascii="Garamond" w:hAnsi="Garamond"/>
        </w:rPr>
        <w:t xml:space="preserve"> </w:t>
      </w:r>
      <w:r w:rsidRPr="00B012E8">
        <w:rPr>
          <w:rFonts w:ascii="Garamond" w:hAnsi="Garamond"/>
        </w:rPr>
        <w:t xml:space="preserve">the climate humanities and connects the oppression of women and other disenfranchised communities to the degradation of the natural world. Maria Miles and Vandana Shiva’s </w:t>
      </w:r>
      <w:r w:rsidRPr="00EF74E6">
        <w:rPr>
          <w:rFonts w:ascii="Garamond" w:hAnsi="Garamond"/>
          <w:i/>
          <w:iCs/>
        </w:rPr>
        <w:t>Ecofeminism</w:t>
      </w:r>
      <w:r w:rsidRPr="00B012E8">
        <w:rPr>
          <w:rFonts w:ascii="Garamond" w:hAnsi="Garamond"/>
        </w:rPr>
        <w:t xml:space="preserve"> (2014) was the</w:t>
      </w:r>
      <w:r w:rsidR="00EF74E6">
        <w:rPr>
          <w:rFonts w:ascii="Garamond" w:hAnsi="Garamond"/>
        </w:rPr>
        <w:t xml:space="preserve"> </w:t>
      </w:r>
      <w:r w:rsidRPr="00B012E8">
        <w:rPr>
          <w:rFonts w:ascii="Garamond" w:hAnsi="Garamond"/>
        </w:rPr>
        <w:t>earliest to crystalize how capitalist patriarchy makes ecological and gendered subjugation appear natural. New contributions are now being made beyond this critique</w:t>
      </w:r>
      <w:r w:rsidR="00EF74E6">
        <w:rPr>
          <w:rFonts w:ascii="Garamond" w:hAnsi="Garamond"/>
        </w:rPr>
        <w:t xml:space="preserve"> </w:t>
      </w:r>
      <w:r w:rsidRPr="00B012E8">
        <w:rPr>
          <w:rFonts w:ascii="Garamond" w:hAnsi="Garamond"/>
        </w:rPr>
        <w:t>to take in intersectionality and decoloniality. Greta Gaard (2011) revises ecofeminism to include queer and trans perspectives and emphasizes “embodied ecological justice.”</w:t>
      </w:r>
    </w:p>
    <w:p w14:paraId="7D454C91" w14:textId="77777777" w:rsidR="00B012E8" w:rsidRDefault="00B012E8" w:rsidP="00B012E8">
      <w:pPr>
        <w:spacing w:line="360" w:lineRule="auto"/>
        <w:rPr>
          <w:rFonts w:ascii="Garamond" w:hAnsi="Garamond"/>
        </w:rPr>
      </w:pPr>
      <w:r>
        <w:rPr>
          <w:rFonts w:ascii="Garamond" w:hAnsi="Garamond"/>
        </w:rPr>
        <w:t xml:space="preserve">     </w:t>
      </w:r>
      <w:r w:rsidRPr="00B012E8">
        <w:rPr>
          <w:rFonts w:ascii="Garamond" w:hAnsi="Garamond"/>
        </w:rPr>
        <w:t>Fiction and poetry have also significantly contributed to the discourse</w:t>
      </w:r>
      <w:r w:rsidR="00EF74E6">
        <w:rPr>
          <w:rFonts w:ascii="Garamond" w:hAnsi="Garamond"/>
        </w:rPr>
        <w:t xml:space="preserve"> </w:t>
      </w:r>
      <w:r w:rsidRPr="00B012E8">
        <w:rPr>
          <w:rFonts w:ascii="Garamond" w:hAnsi="Garamond"/>
        </w:rPr>
        <w:t xml:space="preserve">of ecofeminism. Barbara Kingsolver’s </w:t>
      </w:r>
      <w:r w:rsidRPr="00EF74E6">
        <w:rPr>
          <w:rFonts w:ascii="Garamond" w:hAnsi="Garamond"/>
          <w:i/>
          <w:iCs/>
        </w:rPr>
        <w:t>Flight Behaviour</w:t>
      </w:r>
      <w:r w:rsidRPr="00B012E8">
        <w:rPr>
          <w:rFonts w:ascii="Garamond" w:hAnsi="Garamond"/>
        </w:rPr>
        <w:t xml:space="preserve"> (2012) and Arundhati Roy’s </w:t>
      </w:r>
      <w:r w:rsidRPr="00EF74E6">
        <w:rPr>
          <w:rFonts w:ascii="Garamond" w:hAnsi="Garamond"/>
          <w:i/>
          <w:iCs/>
        </w:rPr>
        <w:t>The God of Small Things</w:t>
      </w:r>
      <w:r w:rsidRPr="00B012E8">
        <w:rPr>
          <w:rFonts w:ascii="Garamond" w:hAnsi="Garamond"/>
        </w:rPr>
        <w:t xml:space="preserve"> (1997) reveal the cumulative oppressions of class, gender and ecology. Indian eco-feminist narratives like Kiran Desai’s </w:t>
      </w:r>
      <w:r w:rsidRPr="00EF74E6">
        <w:rPr>
          <w:rFonts w:ascii="Garamond" w:hAnsi="Garamond"/>
          <w:i/>
          <w:iCs/>
        </w:rPr>
        <w:t>The Inheritance of Loss</w:t>
      </w:r>
      <w:r w:rsidRPr="00B012E8">
        <w:rPr>
          <w:rFonts w:ascii="Garamond" w:hAnsi="Garamond"/>
        </w:rPr>
        <w:t xml:space="preserve"> (2006) and Anita Desai’s </w:t>
      </w:r>
      <w:r w:rsidRPr="00EF74E6">
        <w:rPr>
          <w:rFonts w:ascii="Garamond" w:hAnsi="Garamond"/>
          <w:i/>
          <w:iCs/>
        </w:rPr>
        <w:t>Fire on the Mountain</w:t>
      </w:r>
      <w:r w:rsidRPr="00B012E8">
        <w:rPr>
          <w:rFonts w:ascii="Garamond" w:hAnsi="Garamond"/>
        </w:rPr>
        <w:t xml:space="preserve"> (1977) emphasize the way women hold a unique</w:t>
      </w:r>
      <w:r w:rsidR="00EF74E6">
        <w:rPr>
          <w:rFonts w:ascii="Garamond" w:hAnsi="Garamond"/>
        </w:rPr>
        <w:t xml:space="preserve"> </w:t>
      </w:r>
      <w:r w:rsidRPr="00B012E8">
        <w:rPr>
          <w:rFonts w:ascii="Garamond" w:hAnsi="Garamond"/>
        </w:rPr>
        <w:t>position as intermediary between human survival and ecological sustainability. As Renu Sharma (2022) argues, “the ecological woman is a site of resistance and regeneration”</w:t>
      </w:r>
      <w:r w:rsidR="00EF74E6">
        <w:rPr>
          <w:rFonts w:ascii="Garamond" w:hAnsi="Garamond"/>
        </w:rPr>
        <w:t xml:space="preserve"> </w:t>
      </w:r>
      <w:r w:rsidRPr="00B012E8">
        <w:rPr>
          <w:rFonts w:ascii="Garamond" w:hAnsi="Garamond"/>
        </w:rPr>
        <w:t>(p. 115).</w:t>
      </w:r>
    </w:p>
    <w:p w14:paraId="669754EE" w14:textId="77777777" w:rsidR="00B463AE" w:rsidRPr="00B463AE" w:rsidRDefault="00B012E8" w:rsidP="00B463AE">
      <w:pPr>
        <w:spacing w:line="360" w:lineRule="auto"/>
        <w:rPr>
          <w:rFonts w:ascii="Garamond" w:hAnsi="Garamond"/>
        </w:rPr>
      </w:pPr>
      <w:r>
        <w:rPr>
          <w:rFonts w:ascii="Garamond" w:hAnsi="Garamond"/>
        </w:rPr>
        <w:lastRenderedPageBreak/>
        <w:t xml:space="preserve">     </w:t>
      </w:r>
      <w:r w:rsidR="00EF74E6">
        <w:rPr>
          <w:rFonts w:ascii="Garamond" w:hAnsi="Garamond"/>
        </w:rPr>
        <w:t>Moreover, P</w:t>
      </w:r>
      <w:r w:rsidR="00B463AE" w:rsidRPr="00B463AE">
        <w:rPr>
          <w:rFonts w:ascii="Garamond" w:hAnsi="Garamond"/>
        </w:rPr>
        <w:t>ostcolonial ecocriticism has demonstrated how environmental risk and responsibility is unevenly</w:t>
      </w:r>
      <w:r w:rsidR="00EF74E6">
        <w:rPr>
          <w:rFonts w:ascii="Garamond" w:hAnsi="Garamond"/>
        </w:rPr>
        <w:t xml:space="preserve"> </w:t>
      </w:r>
      <w:r w:rsidR="00B463AE" w:rsidRPr="00B463AE">
        <w:rPr>
          <w:rFonts w:ascii="Garamond" w:hAnsi="Garamond"/>
        </w:rPr>
        <w:t>distributed in the Global South. Rob Nixon’s term</w:t>
      </w:r>
      <w:r w:rsidR="00EF74E6">
        <w:rPr>
          <w:rFonts w:ascii="Garamond" w:hAnsi="Garamond"/>
        </w:rPr>
        <w:t xml:space="preserve"> </w:t>
      </w:r>
      <w:r w:rsidR="00B463AE" w:rsidRPr="00B463AE">
        <w:rPr>
          <w:rFonts w:ascii="Garamond" w:hAnsi="Garamond"/>
        </w:rPr>
        <w:t xml:space="preserve">“slow violence” (2011) is influential because it portrays environmental degradation as incremental, unseen, and overly impacting the poor. After Nixon, Malcom Ferdinand’s </w:t>
      </w:r>
      <w:r w:rsidR="00B463AE" w:rsidRPr="00EF74E6">
        <w:rPr>
          <w:rFonts w:ascii="Garamond" w:hAnsi="Garamond"/>
          <w:i/>
          <w:iCs/>
        </w:rPr>
        <w:t>A Decolonial Ecology</w:t>
      </w:r>
      <w:r w:rsidR="00B463AE" w:rsidRPr="00B463AE">
        <w:rPr>
          <w:rFonts w:ascii="Garamond" w:hAnsi="Garamond"/>
        </w:rPr>
        <w:t xml:space="preserve"> (2019) argues that</w:t>
      </w:r>
      <w:r w:rsidR="00EF74E6">
        <w:rPr>
          <w:rFonts w:ascii="Garamond" w:hAnsi="Garamond"/>
        </w:rPr>
        <w:t xml:space="preserve"> </w:t>
      </w:r>
      <w:r w:rsidR="00B463AE" w:rsidRPr="00B463AE">
        <w:rPr>
          <w:rFonts w:ascii="Garamond" w:hAnsi="Garamond"/>
        </w:rPr>
        <w:t>climate justice must face the dual legacies of slavery and ecological extraction in the Caribbean and elsewhere.</w:t>
      </w:r>
    </w:p>
    <w:p w14:paraId="56A20AD9" w14:textId="77777777" w:rsidR="00B012E8" w:rsidRDefault="00B463AE" w:rsidP="00B463AE">
      <w:pPr>
        <w:spacing w:line="360" w:lineRule="auto"/>
        <w:rPr>
          <w:rFonts w:ascii="Garamond" w:hAnsi="Garamond"/>
        </w:rPr>
      </w:pPr>
      <w:r>
        <w:rPr>
          <w:rFonts w:ascii="Garamond" w:hAnsi="Garamond"/>
        </w:rPr>
        <w:t xml:space="preserve">     </w:t>
      </w:r>
      <w:r w:rsidRPr="00B463AE">
        <w:rPr>
          <w:rFonts w:ascii="Garamond" w:hAnsi="Garamond"/>
        </w:rPr>
        <w:t>The literatures of India and Africa, in particular, provide</w:t>
      </w:r>
      <w:r w:rsidR="00EF74E6">
        <w:rPr>
          <w:rFonts w:ascii="Garamond" w:hAnsi="Garamond"/>
        </w:rPr>
        <w:t xml:space="preserve"> </w:t>
      </w:r>
      <w:r w:rsidRPr="00B463AE">
        <w:rPr>
          <w:rFonts w:ascii="Garamond" w:hAnsi="Garamond"/>
        </w:rPr>
        <w:t xml:space="preserve">valuable perspectives on these overlaps. Amitav Ghosh’s </w:t>
      </w:r>
      <w:r w:rsidRPr="00EF74E6">
        <w:rPr>
          <w:rFonts w:ascii="Garamond" w:hAnsi="Garamond"/>
          <w:i/>
          <w:iCs/>
        </w:rPr>
        <w:t>The Hungry Tide</w:t>
      </w:r>
      <w:r w:rsidRPr="00B463AE">
        <w:rPr>
          <w:rFonts w:ascii="Garamond" w:hAnsi="Garamond"/>
        </w:rPr>
        <w:t xml:space="preserve"> (2004) represents the Sundarbans’ unstable ecology as a postcolonial place of</w:t>
      </w:r>
      <w:r w:rsidR="00EF74E6">
        <w:rPr>
          <w:rFonts w:ascii="Garamond" w:hAnsi="Garamond"/>
        </w:rPr>
        <w:t xml:space="preserve"> </w:t>
      </w:r>
      <w:r w:rsidRPr="00B463AE">
        <w:rPr>
          <w:rFonts w:ascii="Garamond" w:hAnsi="Garamond"/>
        </w:rPr>
        <w:t xml:space="preserve">displacement and persistence. Ben Okri’s </w:t>
      </w:r>
      <w:r w:rsidRPr="00EF74E6">
        <w:rPr>
          <w:rFonts w:ascii="Garamond" w:hAnsi="Garamond"/>
          <w:i/>
          <w:iCs/>
        </w:rPr>
        <w:t>The Famished Road</w:t>
      </w:r>
      <w:r w:rsidRPr="00B463AE">
        <w:rPr>
          <w:rFonts w:ascii="Garamond" w:hAnsi="Garamond"/>
        </w:rPr>
        <w:t xml:space="preserve"> (1991) and </w:t>
      </w:r>
      <w:proofErr w:type="spellStart"/>
      <w:r w:rsidRPr="00B463AE">
        <w:rPr>
          <w:rFonts w:ascii="Garamond" w:hAnsi="Garamond"/>
        </w:rPr>
        <w:t>Nnedi</w:t>
      </w:r>
      <w:proofErr w:type="spellEnd"/>
      <w:r w:rsidRPr="00B463AE">
        <w:rPr>
          <w:rFonts w:ascii="Garamond" w:hAnsi="Garamond"/>
        </w:rPr>
        <w:t xml:space="preserve"> </w:t>
      </w:r>
      <w:proofErr w:type="spellStart"/>
      <w:r w:rsidRPr="00B463AE">
        <w:rPr>
          <w:rFonts w:ascii="Garamond" w:hAnsi="Garamond"/>
        </w:rPr>
        <w:t>Okorafor’s</w:t>
      </w:r>
      <w:proofErr w:type="spellEnd"/>
      <w:r w:rsidRPr="00B463AE">
        <w:rPr>
          <w:rFonts w:ascii="Garamond" w:hAnsi="Garamond"/>
        </w:rPr>
        <w:t xml:space="preserve"> </w:t>
      </w:r>
      <w:r w:rsidRPr="00EF74E6">
        <w:rPr>
          <w:rFonts w:ascii="Garamond" w:hAnsi="Garamond"/>
          <w:i/>
          <w:iCs/>
        </w:rPr>
        <w:t>Who Fears Death</w:t>
      </w:r>
      <w:r w:rsidRPr="00B463AE">
        <w:rPr>
          <w:rFonts w:ascii="Garamond" w:hAnsi="Garamond"/>
        </w:rPr>
        <w:t xml:space="preserve"> (2010) employ magical realism to represent ecological imbalance as spiritual</w:t>
      </w:r>
      <w:r w:rsidR="00EF74E6">
        <w:rPr>
          <w:rFonts w:ascii="Garamond" w:hAnsi="Garamond"/>
        </w:rPr>
        <w:t xml:space="preserve"> </w:t>
      </w:r>
      <w:r w:rsidRPr="00B463AE">
        <w:rPr>
          <w:rFonts w:ascii="Garamond" w:hAnsi="Garamond"/>
        </w:rPr>
        <w:t xml:space="preserve">crisis. These books are among the best examples of what Bonnie </w:t>
      </w:r>
      <w:proofErr w:type="spellStart"/>
      <w:r w:rsidRPr="00B463AE">
        <w:rPr>
          <w:rFonts w:ascii="Garamond" w:hAnsi="Garamond"/>
        </w:rPr>
        <w:t>Roos</w:t>
      </w:r>
      <w:proofErr w:type="spellEnd"/>
      <w:r w:rsidRPr="00B463AE">
        <w:rPr>
          <w:rFonts w:ascii="Garamond" w:hAnsi="Garamond"/>
        </w:rPr>
        <w:t xml:space="preserve"> and Alex Hunt (2022) term</w:t>
      </w:r>
      <w:r w:rsidR="00EF74E6">
        <w:rPr>
          <w:rFonts w:ascii="Garamond" w:hAnsi="Garamond"/>
        </w:rPr>
        <w:t xml:space="preserve"> </w:t>
      </w:r>
      <w:r w:rsidRPr="00B463AE">
        <w:rPr>
          <w:rFonts w:ascii="Garamond" w:hAnsi="Garamond"/>
        </w:rPr>
        <w:t>“environmental world literature,” in which global storytelling increasingly orbits shared precariousness and planetary ethics (p. 491).</w:t>
      </w:r>
    </w:p>
    <w:p w14:paraId="2186FF40" w14:textId="77777777" w:rsidR="003A34E5" w:rsidRDefault="003A34E5" w:rsidP="00B463AE">
      <w:pPr>
        <w:spacing w:line="360" w:lineRule="auto"/>
        <w:rPr>
          <w:rFonts w:ascii="Garamond" w:hAnsi="Garamond"/>
        </w:rPr>
      </w:pPr>
      <w:r>
        <w:rPr>
          <w:rFonts w:ascii="Garamond" w:hAnsi="Garamond"/>
        </w:rPr>
        <w:t xml:space="preserve">     </w:t>
      </w:r>
      <w:r w:rsidR="00EF74E6">
        <w:rPr>
          <w:rFonts w:ascii="Garamond" w:hAnsi="Garamond"/>
        </w:rPr>
        <w:t>Also, t</w:t>
      </w:r>
      <w:r w:rsidRPr="003A34E5">
        <w:rPr>
          <w:rFonts w:ascii="Garamond" w:hAnsi="Garamond"/>
        </w:rPr>
        <w:t xml:space="preserve">he climate crisis is as much a crisis of feeling, seeing, and understanding time as it is of physical and environmental transformation. Sarah Nuttall’s </w:t>
      </w:r>
      <w:r w:rsidRPr="00EF74E6">
        <w:rPr>
          <w:rFonts w:ascii="Garamond" w:hAnsi="Garamond"/>
          <w:i/>
          <w:iCs/>
        </w:rPr>
        <w:t xml:space="preserve">Entanglement </w:t>
      </w:r>
      <w:r w:rsidRPr="003A34E5">
        <w:rPr>
          <w:rFonts w:ascii="Garamond" w:hAnsi="Garamond"/>
        </w:rPr>
        <w:t xml:space="preserve">(2023) makes the case for “affective literacy”—a capacity to register the slow, diffused </w:t>
      </w:r>
      <w:proofErr w:type="spellStart"/>
      <w:r w:rsidRPr="003A34E5">
        <w:rPr>
          <w:rFonts w:ascii="Garamond" w:hAnsi="Garamond"/>
        </w:rPr>
        <w:t>affects</w:t>
      </w:r>
      <w:proofErr w:type="spellEnd"/>
      <w:r w:rsidRPr="003A34E5">
        <w:rPr>
          <w:rFonts w:ascii="Garamond" w:hAnsi="Garamond"/>
        </w:rPr>
        <w:t xml:space="preserve"> of</w:t>
      </w:r>
      <w:r w:rsidR="00EF74E6">
        <w:rPr>
          <w:rFonts w:ascii="Garamond" w:hAnsi="Garamond"/>
        </w:rPr>
        <w:t xml:space="preserve"> </w:t>
      </w:r>
      <w:r w:rsidRPr="003A34E5">
        <w:rPr>
          <w:rFonts w:ascii="Garamond" w:hAnsi="Garamond"/>
        </w:rPr>
        <w:t xml:space="preserve">climate change (27). Likewise, at least on the surface, Heather Houser examines how ecological dread and mourning transform narrative configuration in her study of contemporary U.S. Fiction, </w:t>
      </w:r>
      <w:r w:rsidRPr="00EF74E6">
        <w:rPr>
          <w:rFonts w:ascii="Garamond" w:hAnsi="Garamond"/>
          <w:i/>
          <w:iCs/>
        </w:rPr>
        <w:t>Eco</w:t>
      </w:r>
      <w:r w:rsidR="00EF74E6" w:rsidRPr="00EF74E6">
        <w:rPr>
          <w:rFonts w:ascii="Garamond" w:hAnsi="Garamond"/>
          <w:i/>
          <w:iCs/>
        </w:rPr>
        <w:t>-</w:t>
      </w:r>
      <w:r w:rsidRPr="00EF74E6">
        <w:rPr>
          <w:rFonts w:ascii="Garamond" w:hAnsi="Garamond"/>
          <w:i/>
          <w:iCs/>
        </w:rPr>
        <w:t>sickness in Contemporary U.S. Fiction</w:t>
      </w:r>
      <w:r w:rsidRPr="003A34E5">
        <w:rPr>
          <w:rFonts w:ascii="Garamond" w:hAnsi="Garamond"/>
        </w:rPr>
        <w:t xml:space="preserve"> (2020). Reading becomes a means of feeling through guilt, loss, and precarity—what Deborah Bird Rose (2024) terms “mourning for the Earth” (45). The cli-fi boom has paralleled and fuelled a growing sense of group worry over future disaster. Novels such as Kim Stanley Robinson’s </w:t>
      </w:r>
      <w:r w:rsidRPr="00EF74E6">
        <w:rPr>
          <w:rFonts w:ascii="Garamond" w:hAnsi="Garamond"/>
          <w:i/>
          <w:iCs/>
        </w:rPr>
        <w:t>The Ministry for the Future</w:t>
      </w:r>
      <w:r w:rsidRPr="003A34E5">
        <w:rPr>
          <w:rFonts w:ascii="Garamond" w:hAnsi="Garamond"/>
        </w:rPr>
        <w:t xml:space="preserve"> (2020), Octavia Butler’s </w:t>
      </w:r>
      <w:r w:rsidRPr="00EF74E6">
        <w:rPr>
          <w:rFonts w:ascii="Garamond" w:hAnsi="Garamond"/>
          <w:i/>
          <w:iCs/>
        </w:rPr>
        <w:t>Parable</w:t>
      </w:r>
      <w:r w:rsidR="00EF74E6" w:rsidRPr="00EF74E6">
        <w:rPr>
          <w:rFonts w:ascii="Garamond" w:hAnsi="Garamond"/>
          <w:i/>
          <w:iCs/>
        </w:rPr>
        <w:t xml:space="preserve"> </w:t>
      </w:r>
      <w:r w:rsidRPr="00EF74E6">
        <w:rPr>
          <w:rFonts w:ascii="Garamond" w:hAnsi="Garamond"/>
          <w:i/>
          <w:iCs/>
        </w:rPr>
        <w:t>of the Sower</w:t>
      </w:r>
      <w:r w:rsidRPr="003A34E5">
        <w:rPr>
          <w:rFonts w:ascii="Garamond" w:hAnsi="Garamond"/>
        </w:rPr>
        <w:t xml:space="preserve"> (1993), and </w:t>
      </w:r>
      <w:proofErr w:type="spellStart"/>
      <w:r w:rsidRPr="003A34E5">
        <w:rPr>
          <w:rFonts w:ascii="Garamond" w:hAnsi="Garamond"/>
        </w:rPr>
        <w:t>Nnedi</w:t>
      </w:r>
      <w:proofErr w:type="spellEnd"/>
      <w:r w:rsidRPr="003A34E5">
        <w:rPr>
          <w:rFonts w:ascii="Garamond" w:hAnsi="Garamond"/>
        </w:rPr>
        <w:t xml:space="preserve"> </w:t>
      </w:r>
      <w:proofErr w:type="spellStart"/>
      <w:r w:rsidRPr="003A34E5">
        <w:rPr>
          <w:rFonts w:ascii="Garamond" w:hAnsi="Garamond"/>
        </w:rPr>
        <w:t>Okorafor’s</w:t>
      </w:r>
      <w:proofErr w:type="spellEnd"/>
      <w:r w:rsidRPr="003A34E5">
        <w:rPr>
          <w:rFonts w:ascii="Garamond" w:hAnsi="Garamond"/>
        </w:rPr>
        <w:t xml:space="preserve"> </w:t>
      </w:r>
      <w:r w:rsidRPr="00EF74E6">
        <w:rPr>
          <w:rFonts w:ascii="Garamond" w:hAnsi="Garamond"/>
          <w:i/>
          <w:iCs/>
        </w:rPr>
        <w:t>Lagoon</w:t>
      </w:r>
      <w:r w:rsidRPr="003A34E5">
        <w:rPr>
          <w:rFonts w:ascii="Garamond" w:hAnsi="Garamond"/>
        </w:rPr>
        <w:t xml:space="preserve"> (2014) project speculative specimens of survival, collapse, and justice. Like Trexler, “cli-fi builds upon climate discourse, and the disruption and devastation that discourse connotes…but cli-fi contributes to place this disruption and devastation within the experiential fabric of lived existence, by fictionalizing the unimaginable [p. 6]” 2.</w:t>
      </w:r>
    </w:p>
    <w:p w14:paraId="52FAFA9D" w14:textId="77777777" w:rsidR="0098293C" w:rsidRPr="0098293C" w:rsidRDefault="0098293C" w:rsidP="0098293C">
      <w:pPr>
        <w:spacing w:line="360" w:lineRule="auto"/>
        <w:rPr>
          <w:rFonts w:ascii="Garamond" w:hAnsi="Garamond"/>
        </w:rPr>
      </w:pPr>
      <w:r>
        <w:rPr>
          <w:rFonts w:ascii="Garamond" w:hAnsi="Garamond"/>
        </w:rPr>
        <w:t xml:space="preserve">     </w:t>
      </w:r>
      <w:r w:rsidRPr="0098293C">
        <w:rPr>
          <w:rFonts w:ascii="Garamond" w:hAnsi="Garamond"/>
        </w:rPr>
        <w:t xml:space="preserve">In India, climate humanities </w:t>
      </w:r>
      <w:proofErr w:type="gramStart"/>
      <w:r w:rsidRPr="0098293C">
        <w:rPr>
          <w:rFonts w:ascii="Garamond" w:hAnsi="Garamond"/>
        </w:rPr>
        <w:t>is</w:t>
      </w:r>
      <w:proofErr w:type="gramEnd"/>
      <w:r w:rsidRPr="0098293C">
        <w:rPr>
          <w:rFonts w:ascii="Garamond" w:hAnsi="Garamond"/>
        </w:rPr>
        <w:t xml:space="preserve"> being established as an important interdisciplinary field converging the disciplines of literature, indigenous knowledge, and environmental justice. Ghosh’s novels—from </w:t>
      </w:r>
      <w:r w:rsidRPr="00EF74E6">
        <w:rPr>
          <w:rFonts w:ascii="Garamond" w:hAnsi="Garamond"/>
          <w:i/>
          <w:iCs/>
        </w:rPr>
        <w:t>The Hungry Tide</w:t>
      </w:r>
      <w:r w:rsidRPr="0098293C">
        <w:rPr>
          <w:rFonts w:ascii="Garamond" w:hAnsi="Garamond"/>
        </w:rPr>
        <w:t xml:space="preserve"> (2004) to </w:t>
      </w:r>
      <w:r w:rsidRPr="00EF74E6">
        <w:rPr>
          <w:rFonts w:ascii="Garamond" w:hAnsi="Garamond"/>
          <w:i/>
          <w:iCs/>
        </w:rPr>
        <w:t>Gun Island</w:t>
      </w:r>
      <w:r w:rsidRPr="0098293C">
        <w:rPr>
          <w:rFonts w:ascii="Garamond" w:hAnsi="Garamond"/>
        </w:rPr>
        <w:t xml:space="preserve"> (2019)—stage his Indian Ocean world’s human-nonhuman entanglements by</w:t>
      </w:r>
      <w:r w:rsidR="00EF74E6">
        <w:rPr>
          <w:rFonts w:ascii="Garamond" w:hAnsi="Garamond"/>
        </w:rPr>
        <w:t xml:space="preserve"> </w:t>
      </w:r>
      <w:r w:rsidRPr="0098293C">
        <w:rPr>
          <w:rFonts w:ascii="Garamond" w:hAnsi="Garamond"/>
        </w:rPr>
        <w:t xml:space="preserve">interrogating </w:t>
      </w:r>
      <w:proofErr w:type="spellStart"/>
      <w:r w:rsidRPr="0098293C">
        <w:rPr>
          <w:rFonts w:ascii="Garamond" w:hAnsi="Garamond"/>
        </w:rPr>
        <w:t>extractivism</w:t>
      </w:r>
      <w:proofErr w:type="spellEnd"/>
      <w:r w:rsidRPr="0098293C">
        <w:rPr>
          <w:rFonts w:ascii="Garamond" w:hAnsi="Garamond"/>
        </w:rPr>
        <w:t xml:space="preserve"> and migration. Arundhati Roy’s literary works marry ecological analysis with political dissent while authors</w:t>
      </w:r>
      <w:r w:rsidR="00EF74E6">
        <w:rPr>
          <w:rFonts w:ascii="Garamond" w:hAnsi="Garamond"/>
        </w:rPr>
        <w:t xml:space="preserve"> </w:t>
      </w:r>
      <w:r w:rsidRPr="0098293C">
        <w:rPr>
          <w:rFonts w:ascii="Garamond" w:hAnsi="Garamond"/>
        </w:rPr>
        <w:t xml:space="preserve">like </w:t>
      </w:r>
      <w:proofErr w:type="spellStart"/>
      <w:r w:rsidRPr="0098293C">
        <w:rPr>
          <w:rFonts w:ascii="Garamond" w:hAnsi="Garamond"/>
        </w:rPr>
        <w:t>Hansda</w:t>
      </w:r>
      <w:proofErr w:type="spellEnd"/>
      <w:r w:rsidRPr="0098293C">
        <w:rPr>
          <w:rFonts w:ascii="Garamond" w:hAnsi="Garamond"/>
        </w:rPr>
        <w:t xml:space="preserve"> </w:t>
      </w:r>
      <w:proofErr w:type="spellStart"/>
      <w:r w:rsidRPr="0098293C">
        <w:rPr>
          <w:rFonts w:ascii="Garamond" w:hAnsi="Garamond"/>
        </w:rPr>
        <w:t>Sowvendra</w:t>
      </w:r>
      <w:proofErr w:type="spellEnd"/>
      <w:r w:rsidRPr="0098293C">
        <w:rPr>
          <w:rFonts w:ascii="Garamond" w:hAnsi="Garamond"/>
        </w:rPr>
        <w:t xml:space="preserve"> Shekhar (</w:t>
      </w:r>
      <w:r w:rsidRPr="00EF74E6">
        <w:rPr>
          <w:rFonts w:ascii="Garamond" w:hAnsi="Garamond"/>
          <w:i/>
          <w:iCs/>
        </w:rPr>
        <w:t>The Adivasi Will Not Dance</w:t>
      </w:r>
      <w:r w:rsidRPr="0098293C">
        <w:rPr>
          <w:rFonts w:ascii="Garamond" w:hAnsi="Garamond"/>
        </w:rPr>
        <w:t>, 2015) and Kiran Desai illustrate environmental uncertainty as a facet of caste and class oppression.</w:t>
      </w:r>
    </w:p>
    <w:p w14:paraId="016D3401" w14:textId="77777777" w:rsidR="001D3317" w:rsidRDefault="0098293C" w:rsidP="0098293C">
      <w:pPr>
        <w:spacing w:line="360" w:lineRule="auto"/>
        <w:rPr>
          <w:rFonts w:ascii="Garamond" w:hAnsi="Garamond"/>
        </w:rPr>
      </w:pPr>
      <w:r>
        <w:rPr>
          <w:rFonts w:ascii="Garamond" w:hAnsi="Garamond"/>
        </w:rPr>
        <w:lastRenderedPageBreak/>
        <w:t xml:space="preserve">     </w:t>
      </w:r>
      <w:r w:rsidR="00EF74E6">
        <w:rPr>
          <w:rFonts w:ascii="Garamond" w:hAnsi="Garamond"/>
        </w:rPr>
        <w:t>Finally, t</w:t>
      </w:r>
      <w:r w:rsidRPr="0098293C">
        <w:rPr>
          <w:rFonts w:ascii="Garamond" w:hAnsi="Garamond"/>
        </w:rPr>
        <w:t>heorists such as Upamanyu Pablo Mukherjee</w:t>
      </w:r>
      <w:r w:rsidR="00EF74E6">
        <w:rPr>
          <w:rFonts w:ascii="Garamond" w:hAnsi="Garamond"/>
        </w:rPr>
        <w:t xml:space="preserve"> </w:t>
      </w:r>
      <w:r w:rsidRPr="0098293C">
        <w:rPr>
          <w:rFonts w:ascii="Garamond" w:hAnsi="Garamond"/>
        </w:rPr>
        <w:t>(</w:t>
      </w:r>
      <w:r w:rsidRPr="00EF74E6">
        <w:rPr>
          <w:rFonts w:ascii="Garamond" w:hAnsi="Garamond"/>
          <w:i/>
          <w:iCs/>
        </w:rPr>
        <w:t>Postcolonial Environments</w:t>
      </w:r>
      <w:r w:rsidRPr="0098293C">
        <w:rPr>
          <w:rFonts w:ascii="Garamond" w:hAnsi="Garamond"/>
        </w:rPr>
        <w:t xml:space="preserve">, 2010) have expanded the conversation, connecting South Asian ecologies with global capitalism. Ranjan Ghosh (2017) further contends that “transcultural </w:t>
      </w:r>
      <w:proofErr w:type="spellStart"/>
      <w:r w:rsidRPr="0098293C">
        <w:rPr>
          <w:rFonts w:ascii="Garamond" w:hAnsi="Garamond"/>
        </w:rPr>
        <w:t>ecohumanities</w:t>
      </w:r>
      <w:proofErr w:type="spellEnd"/>
      <w:r w:rsidRPr="0098293C">
        <w:rPr>
          <w:rFonts w:ascii="Garamond" w:hAnsi="Garamond"/>
        </w:rPr>
        <w:t xml:space="preserve">” may serve as </w:t>
      </w:r>
      <w:proofErr w:type="gramStart"/>
      <w:r w:rsidRPr="0098293C">
        <w:rPr>
          <w:rFonts w:ascii="Garamond" w:hAnsi="Garamond"/>
        </w:rPr>
        <w:t>a the</w:t>
      </w:r>
      <w:proofErr w:type="gramEnd"/>
      <w:r w:rsidRPr="0098293C">
        <w:rPr>
          <w:rFonts w:ascii="Garamond" w:hAnsi="Garamond"/>
        </w:rPr>
        <w:t xml:space="preserve"> theoretical</w:t>
      </w:r>
      <w:r w:rsidR="00EF74E6">
        <w:rPr>
          <w:rFonts w:ascii="Garamond" w:hAnsi="Garamond"/>
        </w:rPr>
        <w:t xml:space="preserve"> </w:t>
      </w:r>
      <w:r w:rsidRPr="0098293C">
        <w:rPr>
          <w:rFonts w:ascii="Garamond" w:hAnsi="Garamond"/>
        </w:rPr>
        <w:t>basis for conceptualizing Indian environmental literature as a space that negotiates local cosmologies and planetary ethics. These analyses position India as a critical place for reimagining humanities in the Anthropocene.</w:t>
      </w:r>
    </w:p>
    <w:p w14:paraId="5570AB1B" w14:textId="77777777" w:rsidR="001D3317" w:rsidRPr="001D3317" w:rsidRDefault="001D3317" w:rsidP="00B463AE">
      <w:pPr>
        <w:spacing w:line="360" w:lineRule="auto"/>
        <w:rPr>
          <w:rFonts w:ascii="Garamond" w:hAnsi="Garamond"/>
          <w:b/>
          <w:bCs/>
        </w:rPr>
      </w:pPr>
      <w:r w:rsidRPr="001D3317">
        <w:rPr>
          <w:rFonts w:ascii="Garamond" w:hAnsi="Garamond"/>
          <w:b/>
          <w:bCs/>
        </w:rPr>
        <w:t>1.</w:t>
      </w:r>
      <w:r w:rsidR="00127D75">
        <w:rPr>
          <w:rFonts w:ascii="Garamond" w:hAnsi="Garamond"/>
          <w:b/>
          <w:bCs/>
        </w:rPr>
        <w:t>2</w:t>
      </w:r>
      <w:r w:rsidRPr="001D3317">
        <w:rPr>
          <w:rFonts w:ascii="Garamond" w:hAnsi="Garamond"/>
          <w:b/>
          <w:bCs/>
        </w:rPr>
        <w:t xml:space="preserve"> Theoretical Synthesis</w:t>
      </w:r>
    </w:p>
    <w:p w14:paraId="5E61131C" w14:textId="77777777" w:rsidR="001D3317" w:rsidRDefault="0098293C" w:rsidP="00B463AE">
      <w:pPr>
        <w:spacing w:line="360" w:lineRule="auto"/>
        <w:rPr>
          <w:rFonts w:ascii="Garamond" w:hAnsi="Garamond"/>
        </w:rPr>
      </w:pPr>
      <w:r w:rsidRPr="0098293C">
        <w:rPr>
          <w:rFonts w:ascii="Garamond" w:hAnsi="Garamond"/>
        </w:rPr>
        <w:t>Within these frames—ecocriticism, energy humanities, ecofeminism, postcolonial ecology—a common outlook crystallizes: the phenomenon of climate change transcends an environmentally determinative event to a</w:t>
      </w:r>
      <w:r w:rsidR="00CD0AA4">
        <w:rPr>
          <w:rFonts w:ascii="Garamond" w:hAnsi="Garamond"/>
        </w:rPr>
        <w:t xml:space="preserve"> </w:t>
      </w:r>
      <w:r w:rsidRPr="0098293C">
        <w:rPr>
          <w:rFonts w:ascii="Garamond" w:hAnsi="Garamond"/>
        </w:rPr>
        <w:t xml:space="preserve">culturally transformative experience. </w:t>
      </w:r>
      <w:proofErr w:type="spellStart"/>
      <w:r w:rsidRPr="0098293C">
        <w:rPr>
          <w:rFonts w:ascii="Garamond" w:hAnsi="Garamond"/>
        </w:rPr>
        <w:t>Rosi</w:t>
      </w:r>
      <w:proofErr w:type="spellEnd"/>
      <w:r w:rsidRPr="0098293C">
        <w:rPr>
          <w:rFonts w:ascii="Garamond" w:hAnsi="Garamond"/>
        </w:rPr>
        <w:t xml:space="preserve"> </w:t>
      </w:r>
      <w:proofErr w:type="spellStart"/>
      <w:r w:rsidRPr="0098293C">
        <w:rPr>
          <w:rFonts w:ascii="Garamond" w:hAnsi="Garamond"/>
        </w:rPr>
        <w:t>Braidotti</w:t>
      </w:r>
      <w:proofErr w:type="spellEnd"/>
      <w:r w:rsidRPr="0098293C">
        <w:rPr>
          <w:rFonts w:ascii="Garamond" w:hAnsi="Garamond"/>
        </w:rPr>
        <w:t xml:space="preserve"> (2020) dubs this the “posthuman turn,” in which the humanities are expected to “learn to think with the planet” (p. 5). This synthesis requires that scholars draw on empirical understanding from ecology and climatology and the human imaginative capacity from narrative, ethics and aesthetics. Hence, the idea of climate culture denotes more than just knowing; it is a mode of being and</w:t>
      </w:r>
      <w:r w:rsidR="00CD0AA4">
        <w:rPr>
          <w:rFonts w:ascii="Garamond" w:hAnsi="Garamond"/>
        </w:rPr>
        <w:t xml:space="preserve"> </w:t>
      </w:r>
      <w:r w:rsidRPr="0098293C">
        <w:rPr>
          <w:rFonts w:ascii="Garamond" w:hAnsi="Garamond"/>
        </w:rPr>
        <w:t>knowing. It expresses the narratives, emotions, rituals and values that inform</w:t>
      </w:r>
      <w:r w:rsidR="00CD0AA4">
        <w:rPr>
          <w:rFonts w:ascii="Garamond" w:hAnsi="Garamond"/>
        </w:rPr>
        <w:t xml:space="preserve"> </w:t>
      </w:r>
      <w:r w:rsidRPr="0098293C">
        <w:rPr>
          <w:rFonts w:ascii="Garamond" w:hAnsi="Garamond"/>
        </w:rPr>
        <w:t>our relationship with the Earth. Literature, as a site of mind and feeling, is a crucial location for the development of climate culture.</w:t>
      </w:r>
    </w:p>
    <w:p w14:paraId="4D26F87B" w14:textId="77777777" w:rsidR="002B08EC" w:rsidRPr="002B08EC" w:rsidRDefault="002B08EC" w:rsidP="002B08EC">
      <w:pPr>
        <w:spacing w:line="360" w:lineRule="auto"/>
        <w:rPr>
          <w:rFonts w:ascii="Garamond" w:hAnsi="Garamond"/>
          <w:b/>
          <w:bCs/>
        </w:rPr>
      </w:pPr>
      <w:r w:rsidRPr="002B08EC">
        <w:rPr>
          <w:rFonts w:ascii="Garamond" w:hAnsi="Garamond"/>
          <w:b/>
          <w:bCs/>
        </w:rPr>
        <w:t>1.</w:t>
      </w:r>
      <w:r w:rsidR="00127D75">
        <w:rPr>
          <w:rFonts w:ascii="Garamond" w:hAnsi="Garamond"/>
          <w:b/>
          <w:bCs/>
        </w:rPr>
        <w:t>3</w:t>
      </w:r>
      <w:r w:rsidRPr="002B08EC">
        <w:rPr>
          <w:rFonts w:ascii="Garamond" w:hAnsi="Garamond"/>
          <w:b/>
          <w:bCs/>
        </w:rPr>
        <w:t xml:space="preserve"> Research Gap Addressed</w:t>
      </w:r>
    </w:p>
    <w:p w14:paraId="6B176252" w14:textId="77777777" w:rsidR="0098293C" w:rsidRDefault="002B08EC" w:rsidP="002B08EC">
      <w:pPr>
        <w:spacing w:line="360" w:lineRule="auto"/>
        <w:rPr>
          <w:rFonts w:ascii="Garamond" w:hAnsi="Garamond"/>
        </w:rPr>
      </w:pPr>
      <w:r w:rsidRPr="002B08EC">
        <w:rPr>
          <w:rFonts w:ascii="Garamond" w:hAnsi="Garamond"/>
        </w:rPr>
        <w:t>Although there is much scholarship on ecocriticism and postcolonial environmentalism, there is a dearth of work that brings together energy humanities with gendered ecologies and climate justice within an Indian or Global South context. Further, the vast majority of these analyses are disciplinarily—either literary or sociological—focused, and do not conjoin theoretical, cultural and ethical speculations. This study, thus, aims at filling the gap by conceptualizing a transdisciplinary climate culture model that situates literature as</w:t>
      </w:r>
      <w:r w:rsidR="00CD0AA4">
        <w:rPr>
          <w:rFonts w:ascii="Garamond" w:hAnsi="Garamond"/>
        </w:rPr>
        <w:t xml:space="preserve"> </w:t>
      </w:r>
      <w:r w:rsidRPr="002B08EC">
        <w:rPr>
          <w:rFonts w:ascii="Garamond" w:hAnsi="Garamond"/>
        </w:rPr>
        <w:t>an epistemic and ethical means for re-envisioning the human in the Anthropocene.</w:t>
      </w:r>
    </w:p>
    <w:p w14:paraId="7B23C33F" w14:textId="77777777" w:rsidR="00127D75" w:rsidRPr="00887A5A" w:rsidRDefault="00887A5A" w:rsidP="002B08EC">
      <w:pPr>
        <w:spacing w:line="360" w:lineRule="auto"/>
        <w:rPr>
          <w:rFonts w:ascii="Garamond" w:hAnsi="Garamond"/>
          <w:b/>
          <w:bCs/>
        </w:rPr>
      </w:pPr>
      <w:r w:rsidRPr="00887A5A">
        <w:rPr>
          <w:rFonts w:ascii="Garamond" w:hAnsi="Garamond"/>
          <w:b/>
          <w:bCs/>
        </w:rPr>
        <w:t>1.4 Thesis Statement</w:t>
      </w:r>
    </w:p>
    <w:p w14:paraId="2606319D" w14:textId="77777777" w:rsidR="00887A5A" w:rsidRDefault="00887A5A" w:rsidP="002B08EC">
      <w:pPr>
        <w:spacing w:line="360" w:lineRule="auto"/>
        <w:rPr>
          <w:rFonts w:ascii="Garamond" w:hAnsi="Garamond"/>
        </w:rPr>
      </w:pPr>
      <w:r w:rsidRPr="00887A5A">
        <w:rPr>
          <w:rFonts w:ascii="Garamond" w:hAnsi="Garamond"/>
        </w:rPr>
        <w:t>The research contends that literature and the humanities are integral to reconceptualizing climate culture through the expression of relationships between ecology, energy, gender, and justice. By engaging in a series of interdisciplinary readings from a set of literary and theoretical works, the study argues that imaginative storytelling enables ethical consciousness, decolonial critique, and planetary care, and provides a model for the ways in which the humanities might address the climate crisis not solely at the level of intellectual response, but that of ethical and affective engagement.</w:t>
      </w:r>
    </w:p>
    <w:p w14:paraId="56AA12E6" w14:textId="7BBDED65" w:rsidR="00887A5A" w:rsidRPr="00887A5A" w:rsidRDefault="00887A5A" w:rsidP="002B08EC">
      <w:pPr>
        <w:spacing w:line="360" w:lineRule="auto"/>
        <w:rPr>
          <w:rFonts w:ascii="Garamond" w:hAnsi="Garamond"/>
          <w:b/>
          <w:bCs/>
        </w:rPr>
      </w:pPr>
      <w:r w:rsidRPr="00887A5A">
        <w:rPr>
          <w:rFonts w:ascii="Garamond" w:hAnsi="Garamond"/>
          <w:b/>
          <w:bCs/>
        </w:rPr>
        <w:t>2 Method</w:t>
      </w:r>
      <w:r w:rsidR="00D5673A">
        <w:rPr>
          <w:rFonts w:ascii="Garamond" w:hAnsi="Garamond"/>
          <w:b/>
          <w:bCs/>
        </w:rPr>
        <w:t>ology</w:t>
      </w:r>
    </w:p>
    <w:p w14:paraId="55A3EA9A" w14:textId="77777777" w:rsidR="004830D6" w:rsidRPr="004830D6" w:rsidRDefault="004830D6" w:rsidP="004830D6">
      <w:pPr>
        <w:spacing w:line="360" w:lineRule="auto"/>
        <w:rPr>
          <w:rFonts w:ascii="Garamond" w:hAnsi="Garamond"/>
        </w:rPr>
      </w:pPr>
      <w:r w:rsidRPr="004830D6">
        <w:rPr>
          <w:rFonts w:ascii="Garamond" w:hAnsi="Garamond"/>
        </w:rPr>
        <w:lastRenderedPageBreak/>
        <w:t>This article is a qualitative</w:t>
      </w:r>
      <w:r w:rsidR="00AF15F1">
        <w:rPr>
          <w:rFonts w:ascii="Garamond" w:hAnsi="Garamond"/>
        </w:rPr>
        <w:t xml:space="preserve"> </w:t>
      </w:r>
      <w:r w:rsidRPr="004830D6">
        <w:rPr>
          <w:rFonts w:ascii="Garamond" w:hAnsi="Garamond"/>
        </w:rPr>
        <w:t>textual analysis, rooted in interdisciplinary literary critical approaches. The texts are read not simply as aesthetics objects, but also as cultural ecospheres in which ecological, gendered and energetic are interrelated. Cheryll Glotfelty (1996) remarks, “ecocriticism is the study of the</w:t>
      </w:r>
      <w:r w:rsidR="00AF15F1">
        <w:rPr>
          <w:rFonts w:ascii="Garamond" w:hAnsi="Garamond"/>
        </w:rPr>
        <w:t xml:space="preserve"> </w:t>
      </w:r>
      <w:r w:rsidRPr="004830D6">
        <w:rPr>
          <w:rFonts w:ascii="Garamond" w:hAnsi="Garamond"/>
        </w:rPr>
        <w:t>relationships between literature and the physical environment” (p. xix). Thus, this study analyses literary and cultural narratives as ecologies of meaning—locations where climate culture takes shape in language,</w:t>
      </w:r>
      <w:r w:rsidR="00AF15F1">
        <w:rPr>
          <w:rFonts w:ascii="Garamond" w:hAnsi="Garamond"/>
        </w:rPr>
        <w:t xml:space="preserve"> </w:t>
      </w:r>
      <w:r w:rsidRPr="004830D6">
        <w:rPr>
          <w:rFonts w:ascii="Garamond" w:hAnsi="Garamond"/>
        </w:rPr>
        <w:t>narrative, and ideology.</w:t>
      </w:r>
    </w:p>
    <w:p w14:paraId="0C6C091D" w14:textId="77777777" w:rsidR="004830D6" w:rsidRPr="004830D6" w:rsidRDefault="004830D6" w:rsidP="004830D6">
      <w:pPr>
        <w:spacing w:line="360" w:lineRule="auto"/>
        <w:rPr>
          <w:rFonts w:ascii="Garamond" w:hAnsi="Garamond"/>
        </w:rPr>
      </w:pPr>
      <w:r>
        <w:rPr>
          <w:rFonts w:ascii="Garamond" w:hAnsi="Garamond"/>
        </w:rPr>
        <w:t xml:space="preserve">     </w:t>
      </w:r>
      <w:r w:rsidRPr="004830D6">
        <w:rPr>
          <w:rFonts w:ascii="Garamond" w:hAnsi="Garamond"/>
        </w:rPr>
        <w:t xml:space="preserve">The selection includes Amitav Ghosh’s </w:t>
      </w:r>
      <w:r w:rsidRPr="00AF15F1">
        <w:rPr>
          <w:rFonts w:ascii="Garamond" w:hAnsi="Garamond"/>
          <w:i/>
          <w:iCs/>
        </w:rPr>
        <w:t>The Great Derangement</w:t>
      </w:r>
      <w:r w:rsidRPr="004830D6">
        <w:rPr>
          <w:rFonts w:ascii="Garamond" w:hAnsi="Garamond"/>
        </w:rPr>
        <w:t xml:space="preserve"> (2016), Arundhati Roy’s </w:t>
      </w:r>
      <w:r w:rsidRPr="00AF15F1">
        <w:rPr>
          <w:rFonts w:ascii="Garamond" w:hAnsi="Garamond"/>
          <w:i/>
          <w:iCs/>
        </w:rPr>
        <w:t>The Ministry</w:t>
      </w:r>
      <w:r w:rsidR="00AF15F1" w:rsidRPr="00AF15F1">
        <w:rPr>
          <w:rFonts w:ascii="Garamond" w:hAnsi="Garamond"/>
          <w:i/>
          <w:iCs/>
        </w:rPr>
        <w:t xml:space="preserve"> </w:t>
      </w:r>
      <w:r w:rsidRPr="00AF15F1">
        <w:rPr>
          <w:rFonts w:ascii="Garamond" w:hAnsi="Garamond"/>
          <w:i/>
          <w:iCs/>
        </w:rPr>
        <w:t>of Utmost Happiness</w:t>
      </w:r>
      <w:r w:rsidRPr="004830D6">
        <w:rPr>
          <w:rFonts w:ascii="Garamond" w:hAnsi="Garamond"/>
        </w:rPr>
        <w:t xml:space="preserve"> (2017), Barbara Kingsolver’s </w:t>
      </w:r>
      <w:r w:rsidRPr="00AF15F1">
        <w:rPr>
          <w:rFonts w:ascii="Garamond" w:hAnsi="Garamond"/>
          <w:i/>
          <w:iCs/>
        </w:rPr>
        <w:t>Flight Behaviour</w:t>
      </w:r>
      <w:r w:rsidRPr="004830D6">
        <w:rPr>
          <w:rFonts w:ascii="Garamond" w:hAnsi="Garamond"/>
        </w:rPr>
        <w:t xml:space="preserve"> (2012) and Octavia Butler’s </w:t>
      </w:r>
      <w:r w:rsidRPr="00AF15F1">
        <w:rPr>
          <w:rFonts w:ascii="Garamond" w:hAnsi="Garamond"/>
          <w:i/>
          <w:iCs/>
        </w:rPr>
        <w:t>Parable of the Sower</w:t>
      </w:r>
      <w:r w:rsidRPr="004830D6">
        <w:rPr>
          <w:rFonts w:ascii="Garamond" w:hAnsi="Garamond"/>
        </w:rPr>
        <w:t xml:space="preserve"> (1993)—texts that articulate concerns with planetary crisis, energy imaginaries and intersectional justice. When appropriate, there is also reference to the works of Mahasweta Devi (</w:t>
      </w:r>
      <w:r w:rsidR="00AF15F1">
        <w:rPr>
          <w:rFonts w:ascii="Garamond" w:hAnsi="Garamond"/>
        </w:rPr>
        <w:t>“</w:t>
      </w:r>
      <w:r w:rsidRPr="004830D6">
        <w:rPr>
          <w:rFonts w:ascii="Garamond" w:hAnsi="Garamond"/>
        </w:rPr>
        <w:t>Draupadi</w:t>
      </w:r>
      <w:r w:rsidR="00AF15F1">
        <w:rPr>
          <w:rFonts w:ascii="Garamond" w:hAnsi="Garamond"/>
        </w:rPr>
        <w:t>”</w:t>
      </w:r>
      <w:r w:rsidRPr="004830D6">
        <w:rPr>
          <w:rFonts w:ascii="Garamond" w:hAnsi="Garamond"/>
        </w:rPr>
        <w:t>) and Vandana Shiva</w:t>
      </w:r>
      <w:r w:rsidR="00AF15F1">
        <w:rPr>
          <w:rFonts w:ascii="Garamond" w:hAnsi="Garamond"/>
        </w:rPr>
        <w:t xml:space="preserve"> </w:t>
      </w:r>
      <w:r w:rsidRPr="004830D6">
        <w:rPr>
          <w:rFonts w:ascii="Garamond" w:hAnsi="Garamond"/>
        </w:rPr>
        <w:t>(</w:t>
      </w:r>
      <w:r w:rsidRPr="00AF15F1">
        <w:rPr>
          <w:rFonts w:ascii="Garamond" w:hAnsi="Garamond"/>
          <w:i/>
          <w:iCs/>
        </w:rPr>
        <w:t>Staying Alive: Women, Ecology and Survival in India</w:t>
      </w:r>
      <w:r w:rsidRPr="004830D6">
        <w:rPr>
          <w:rFonts w:ascii="Garamond" w:hAnsi="Garamond"/>
        </w:rPr>
        <w:t xml:space="preserve"> 1988) to highlight indigenous and feminist ecological paradigms. The following thematic axes</w:t>
      </w:r>
      <w:r w:rsidR="00AF15F1">
        <w:rPr>
          <w:rFonts w:ascii="Garamond" w:hAnsi="Garamond"/>
        </w:rPr>
        <w:t xml:space="preserve"> </w:t>
      </w:r>
      <w:r w:rsidRPr="004830D6">
        <w:rPr>
          <w:rFonts w:ascii="Garamond" w:hAnsi="Garamond"/>
        </w:rPr>
        <w:t>are examined:</w:t>
      </w:r>
    </w:p>
    <w:p w14:paraId="27A657FB" w14:textId="77777777" w:rsidR="004830D6" w:rsidRDefault="004830D6" w:rsidP="004830D6">
      <w:pPr>
        <w:pStyle w:val="ListParagraph"/>
        <w:numPr>
          <w:ilvl w:val="0"/>
          <w:numId w:val="1"/>
        </w:numPr>
        <w:spacing w:line="360" w:lineRule="auto"/>
        <w:rPr>
          <w:rFonts w:ascii="Garamond" w:hAnsi="Garamond"/>
        </w:rPr>
      </w:pPr>
      <w:r w:rsidRPr="004830D6">
        <w:rPr>
          <w:rFonts w:ascii="Garamond" w:hAnsi="Garamond"/>
        </w:rPr>
        <w:t>Representation</w:t>
      </w:r>
      <w:r w:rsidR="00AF15F1">
        <w:rPr>
          <w:rFonts w:ascii="Garamond" w:hAnsi="Garamond"/>
        </w:rPr>
        <w:t xml:space="preserve"> </w:t>
      </w:r>
      <w:r w:rsidRPr="004830D6">
        <w:rPr>
          <w:rFonts w:ascii="Garamond" w:hAnsi="Garamond"/>
        </w:rPr>
        <w:t>of the ecological self and nonhuman agency.</w:t>
      </w:r>
    </w:p>
    <w:p w14:paraId="338A05BC" w14:textId="77777777" w:rsidR="004830D6" w:rsidRDefault="004830D6" w:rsidP="004830D6">
      <w:pPr>
        <w:pStyle w:val="ListParagraph"/>
        <w:numPr>
          <w:ilvl w:val="0"/>
          <w:numId w:val="1"/>
        </w:numPr>
        <w:spacing w:line="360" w:lineRule="auto"/>
        <w:rPr>
          <w:rFonts w:ascii="Garamond" w:hAnsi="Garamond"/>
        </w:rPr>
      </w:pPr>
      <w:r w:rsidRPr="004830D6">
        <w:rPr>
          <w:rFonts w:ascii="Garamond" w:hAnsi="Garamond"/>
        </w:rPr>
        <w:t>Energy regimes, empire</w:t>
      </w:r>
      <w:r w:rsidR="00AF15F1">
        <w:rPr>
          <w:rFonts w:ascii="Garamond" w:hAnsi="Garamond"/>
        </w:rPr>
        <w:t xml:space="preserve"> </w:t>
      </w:r>
      <w:r w:rsidRPr="004830D6">
        <w:rPr>
          <w:rFonts w:ascii="Garamond" w:hAnsi="Garamond"/>
        </w:rPr>
        <w:t>and capitalism intersections.</w:t>
      </w:r>
    </w:p>
    <w:p w14:paraId="510AD70F" w14:textId="77777777" w:rsidR="004830D6" w:rsidRDefault="004830D6" w:rsidP="004830D6">
      <w:pPr>
        <w:pStyle w:val="ListParagraph"/>
        <w:numPr>
          <w:ilvl w:val="0"/>
          <w:numId w:val="1"/>
        </w:numPr>
        <w:spacing w:line="360" w:lineRule="auto"/>
        <w:rPr>
          <w:rFonts w:ascii="Garamond" w:hAnsi="Garamond"/>
        </w:rPr>
      </w:pPr>
      <w:r w:rsidRPr="004830D6">
        <w:rPr>
          <w:rFonts w:ascii="Garamond" w:hAnsi="Garamond"/>
        </w:rPr>
        <w:t>Gendered ecological vulnerability</w:t>
      </w:r>
      <w:r w:rsidR="00AF15F1">
        <w:rPr>
          <w:rFonts w:ascii="Garamond" w:hAnsi="Garamond"/>
        </w:rPr>
        <w:t xml:space="preserve"> </w:t>
      </w:r>
      <w:r w:rsidRPr="004830D6">
        <w:rPr>
          <w:rFonts w:ascii="Garamond" w:hAnsi="Garamond"/>
        </w:rPr>
        <w:t>and resilience experience(s).</w:t>
      </w:r>
    </w:p>
    <w:p w14:paraId="27E94B85" w14:textId="77777777" w:rsidR="004830D6" w:rsidRDefault="004830D6" w:rsidP="004830D6">
      <w:pPr>
        <w:pStyle w:val="ListParagraph"/>
        <w:numPr>
          <w:ilvl w:val="0"/>
          <w:numId w:val="1"/>
        </w:numPr>
        <w:spacing w:line="360" w:lineRule="auto"/>
        <w:rPr>
          <w:rFonts w:ascii="Garamond" w:hAnsi="Garamond"/>
        </w:rPr>
      </w:pPr>
      <w:r w:rsidRPr="004830D6">
        <w:rPr>
          <w:rFonts w:ascii="Garamond" w:hAnsi="Garamond"/>
        </w:rPr>
        <w:t>Justice and postcolonial sustainability ethics.</w:t>
      </w:r>
    </w:p>
    <w:p w14:paraId="3C02E477" w14:textId="77777777" w:rsidR="004830D6" w:rsidRPr="004830D6" w:rsidRDefault="004830D6" w:rsidP="004830D6">
      <w:pPr>
        <w:spacing w:line="360" w:lineRule="auto"/>
        <w:rPr>
          <w:rFonts w:ascii="Garamond" w:hAnsi="Garamond"/>
        </w:rPr>
      </w:pPr>
      <w:r w:rsidRPr="004830D6">
        <w:rPr>
          <w:rFonts w:ascii="Garamond" w:hAnsi="Garamond"/>
        </w:rPr>
        <w:t xml:space="preserve">Theoretical framework is informed by ecocriticism, energy humanities, eco-feminism and postcolonial environmentalism with theoretical nods to Nixon (2011), Chakrabarty (2021), and Alaimo (2016). The </w:t>
      </w:r>
      <w:r w:rsidR="00AF15F1">
        <w:rPr>
          <w:rFonts w:ascii="Garamond" w:hAnsi="Garamond"/>
        </w:rPr>
        <w:t>t</w:t>
      </w:r>
      <w:r w:rsidRPr="004830D6">
        <w:rPr>
          <w:rFonts w:ascii="Garamond" w:hAnsi="Garamond"/>
        </w:rPr>
        <w:t xml:space="preserve">hree questions </w:t>
      </w:r>
      <w:r w:rsidR="00AF15F1">
        <w:rPr>
          <w:rFonts w:ascii="Garamond" w:hAnsi="Garamond"/>
        </w:rPr>
        <w:t xml:space="preserve">that the present study addresses </w:t>
      </w:r>
      <w:r w:rsidRPr="004830D6">
        <w:rPr>
          <w:rFonts w:ascii="Garamond" w:hAnsi="Garamond"/>
        </w:rPr>
        <w:t>are as follows</w:t>
      </w:r>
      <w:r w:rsidR="009E3090">
        <w:rPr>
          <w:rFonts w:ascii="Garamond" w:hAnsi="Garamond"/>
        </w:rPr>
        <w:t>:</w:t>
      </w:r>
    </w:p>
    <w:p w14:paraId="56037714" w14:textId="77777777" w:rsidR="004830D6" w:rsidRDefault="004830D6" w:rsidP="004830D6">
      <w:pPr>
        <w:pStyle w:val="ListParagraph"/>
        <w:numPr>
          <w:ilvl w:val="0"/>
          <w:numId w:val="2"/>
        </w:numPr>
        <w:spacing w:line="360" w:lineRule="auto"/>
        <w:rPr>
          <w:rFonts w:ascii="Garamond" w:hAnsi="Garamond"/>
        </w:rPr>
      </w:pPr>
      <w:r w:rsidRPr="004830D6">
        <w:rPr>
          <w:rFonts w:ascii="Garamond" w:hAnsi="Garamond"/>
        </w:rPr>
        <w:t>How do literary texts reconfigure human–nonhuman relations?</w:t>
      </w:r>
    </w:p>
    <w:p w14:paraId="5DFC2FE7" w14:textId="77777777" w:rsidR="004830D6" w:rsidRDefault="004830D6" w:rsidP="004830D6">
      <w:pPr>
        <w:pStyle w:val="ListParagraph"/>
        <w:numPr>
          <w:ilvl w:val="0"/>
          <w:numId w:val="2"/>
        </w:numPr>
        <w:spacing w:line="360" w:lineRule="auto"/>
        <w:rPr>
          <w:rFonts w:ascii="Garamond" w:hAnsi="Garamond"/>
        </w:rPr>
      </w:pPr>
      <w:r w:rsidRPr="004830D6">
        <w:rPr>
          <w:rFonts w:ascii="Garamond" w:hAnsi="Garamond"/>
        </w:rPr>
        <w:t>In what ways are energy and ecology connected to gender and justice?</w:t>
      </w:r>
    </w:p>
    <w:p w14:paraId="2EC69180" w14:textId="77777777" w:rsidR="00887A5A" w:rsidRDefault="004830D6" w:rsidP="004830D6">
      <w:pPr>
        <w:pStyle w:val="ListParagraph"/>
        <w:numPr>
          <w:ilvl w:val="0"/>
          <w:numId w:val="2"/>
        </w:numPr>
        <w:spacing w:line="360" w:lineRule="auto"/>
        <w:rPr>
          <w:rFonts w:ascii="Garamond" w:hAnsi="Garamond"/>
        </w:rPr>
      </w:pPr>
      <w:r w:rsidRPr="004830D6">
        <w:rPr>
          <w:rFonts w:ascii="Garamond" w:hAnsi="Garamond"/>
        </w:rPr>
        <w:t>In what ways can the humanities inform climate ethics?</w:t>
      </w:r>
    </w:p>
    <w:p w14:paraId="12C8BA83" w14:textId="77777777" w:rsidR="004830D6" w:rsidRPr="004830D6" w:rsidRDefault="004830D6" w:rsidP="004830D6">
      <w:pPr>
        <w:spacing w:line="360" w:lineRule="auto"/>
        <w:rPr>
          <w:rFonts w:ascii="Garamond" w:hAnsi="Garamond"/>
          <w:b/>
          <w:bCs/>
        </w:rPr>
      </w:pPr>
      <w:r w:rsidRPr="004830D6">
        <w:rPr>
          <w:rFonts w:ascii="Garamond" w:hAnsi="Garamond"/>
          <w:b/>
          <w:bCs/>
        </w:rPr>
        <w:t>3 Results and Analysis</w:t>
      </w:r>
    </w:p>
    <w:p w14:paraId="39A7F35B" w14:textId="77777777" w:rsidR="009E3090" w:rsidRDefault="006E3CC0" w:rsidP="004830D6">
      <w:pPr>
        <w:spacing w:line="360" w:lineRule="auto"/>
        <w:rPr>
          <w:rFonts w:ascii="Garamond" w:hAnsi="Garamond"/>
        </w:rPr>
      </w:pPr>
      <w:r w:rsidRPr="006E3CC0">
        <w:rPr>
          <w:rFonts w:ascii="Garamond" w:hAnsi="Garamond"/>
        </w:rPr>
        <w:t>The findings of this cross-disciplinary enquiry demonstrate that current literary and cultural representations are engaged in renegotiating the ethical and imaginative boundaries of climate crisis. Each of the authors considered here makes a distinctive contribution to what this</w:t>
      </w:r>
      <w:r w:rsidR="009E3090">
        <w:rPr>
          <w:rFonts w:ascii="Garamond" w:hAnsi="Garamond"/>
        </w:rPr>
        <w:t xml:space="preserve"> </w:t>
      </w:r>
      <w:r w:rsidRPr="006E3CC0">
        <w:rPr>
          <w:rFonts w:ascii="Garamond" w:hAnsi="Garamond"/>
        </w:rPr>
        <w:t>study calls climate culture: a field of narrative, feeling, and ethical consideration through which societies orientate themselves in relation to nature.</w:t>
      </w:r>
    </w:p>
    <w:p w14:paraId="7B2FB3A3" w14:textId="77777777" w:rsidR="004830D6" w:rsidRDefault="009E3090" w:rsidP="004830D6">
      <w:pPr>
        <w:spacing w:line="360" w:lineRule="auto"/>
        <w:rPr>
          <w:rFonts w:ascii="Garamond" w:hAnsi="Garamond"/>
        </w:rPr>
      </w:pPr>
      <w:r>
        <w:rPr>
          <w:rFonts w:ascii="Garamond" w:hAnsi="Garamond"/>
        </w:rPr>
        <w:t xml:space="preserve">     </w:t>
      </w:r>
      <w:r w:rsidR="006E3CC0" w:rsidRPr="006E3CC0">
        <w:rPr>
          <w:rFonts w:ascii="Garamond" w:hAnsi="Garamond"/>
        </w:rPr>
        <w:t xml:space="preserve">In the corpus, a </w:t>
      </w:r>
      <w:proofErr w:type="gramStart"/>
      <w:r w:rsidR="006E3CC0" w:rsidRPr="006E3CC0">
        <w:rPr>
          <w:rFonts w:ascii="Garamond" w:hAnsi="Garamond"/>
        </w:rPr>
        <w:t>salient results</w:t>
      </w:r>
      <w:proofErr w:type="gramEnd"/>
      <w:r w:rsidR="006E3CC0" w:rsidRPr="006E3CC0">
        <w:rPr>
          <w:rFonts w:ascii="Garamond" w:hAnsi="Garamond"/>
        </w:rPr>
        <w:t xml:space="preserve"> is a transformation in human–nonhuman relations. Amitav Ghosh’s </w:t>
      </w:r>
      <w:r w:rsidR="006E3CC0" w:rsidRPr="009E3090">
        <w:rPr>
          <w:rFonts w:ascii="Garamond" w:hAnsi="Garamond"/>
          <w:i/>
          <w:iCs/>
        </w:rPr>
        <w:t>The Hungry Tide</w:t>
      </w:r>
      <w:r w:rsidR="006E3CC0" w:rsidRPr="006E3CC0">
        <w:rPr>
          <w:rFonts w:ascii="Garamond" w:hAnsi="Garamond"/>
        </w:rPr>
        <w:t xml:space="preserve"> (2004)</w:t>
      </w:r>
      <w:r>
        <w:rPr>
          <w:rFonts w:ascii="Garamond" w:hAnsi="Garamond"/>
        </w:rPr>
        <w:t>—</w:t>
      </w:r>
      <w:r w:rsidR="006E3CC0" w:rsidRPr="006E3CC0">
        <w:rPr>
          <w:rFonts w:ascii="Garamond" w:hAnsi="Garamond"/>
        </w:rPr>
        <w:t>a precarious balance between humans, rivers and endangered species in the Sundarbans</w:t>
      </w:r>
      <w:r>
        <w:rPr>
          <w:rFonts w:ascii="Garamond" w:hAnsi="Garamond"/>
        </w:rPr>
        <w:t>—</w:t>
      </w:r>
      <w:r w:rsidR="006E3CC0" w:rsidRPr="006E3CC0">
        <w:rPr>
          <w:rFonts w:ascii="Garamond" w:hAnsi="Garamond"/>
        </w:rPr>
        <w:t xml:space="preserve">the tide country is not simply a setting but a living character here and in other works of the novelist. The novel’s attention to the Irrawaddy dolphin and the fluid tidal terrain defies anthropocentric logics and resonates with Donna Haraway’s project of </w:t>
      </w:r>
      <w:r w:rsidR="006E3CC0" w:rsidRPr="006E3CC0">
        <w:rPr>
          <w:rFonts w:ascii="Garamond" w:hAnsi="Garamond"/>
        </w:rPr>
        <w:lastRenderedPageBreak/>
        <w:t>“making</w:t>
      </w:r>
      <w:r>
        <w:rPr>
          <w:rFonts w:ascii="Garamond" w:hAnsi="Garamond"/>
        </w:rPr>
        <w:t xml:space="preserve"> </w:t>
      </w:r>
      <w:r w:rsidR="006E3CC0" w:rsidRPr="006E3CC0">
        <w:rPr>
          <w:rFonts w:ascii="Garamond" w:hAnsi="Garamond"/>
        </w:rPr>
        <w:t xml:space="preserve">kin” in the </w:t>
      </w:r>
      <w:proofErr w:type="spellStart"/>
      <w:r w:rsidR="006E3CC0" w:rsidRPr="006E3CC0">
        <w:rPr>
          <w:rFonts w:ascii="Garamond" w:hAnsi="Garamond"/>
        </w:rPr>
        <w:t>Chthulucene</w:t>
      </w:r>
      <w:proofErr w:type="spellEnd"/>
      <w:r w:rsidR="006E3CC0" w:rsidRPr="006E3CC0">
        <w:rPr>
          <w:rFonts w:ascii="Garamond" w:hAnsi="Garamond"/>
        </w:rPr>
        <w:t xml:space="preserve"> (Haraway 33). In a similar vein, Richard Powers’ </w:t>
      </w:r>
      <w:proofErr w:type="gramStart"/>
      <w:r w:rsidR="006E3CC0" w:rsidRPr="009E3090">
        <w:rPr>
          <w:rFonts w:ascii="Garamond" w:hAnsi="Garamond"/>
          <w:i/>
          <w:iCs/>
        </w:rPr>
        <w:t>The</w:t>
      </w:r>
      <w:proofErr w:type="gramEnd"/>
      <w:r w:rsidR="006E3CC0" w:rsidRPr="009E3090">
        <w:rPr>
          <w:rFonts w:ascii="Garamond" w:hAnsi="Garamond"/>
          <w:i/>
          <w:iCs/>
        </w:rPr>
        <w:t xml:space="preserve"> Overstory</w:t>
      </w:r>
      <w:r w:rsidR="006E3CC0" w:rsidRPr="006E3CC0">
        <w:rPr>
          <w:rFonts w:ascii="Garamond" w:hAnsi="Garamond"/>
        </w:rPr>
        <w:t xml:space="preserve"> (2018) grants a form of moral consideration and subjectivity to trees, bring</w:t>
      </w:r>
      <w:r>
        <w:rPr>
          <w:rFonts w:ascii="Garamond" w:hAnsi="Garamond"/>
        </w:rPr>
        <w:t>s</w:t>
      </w:r>
      <w:r w:rsidR="006E3CC0" w:rsidRPr="006E3CC0">
        <w:rPr>
          <w:rFonts w:ascii="Garamond" w:hAnsi="Garamond"/>
        </w:rPr>
        <w:t xml:space="preserve"> together a handful of characters whose own experiences with trees and</w:t>
      </w:r>
      <w:r>
        <w:rPr>
          <w:rFonts w:ascii="Garamond" w:hAnsi="Garamond"/>
        </w:rPr>
        <w:t xml:space="preserve"> </w:t>
      </w:r>
      <w:r w:rsidR="006E3CC0" w:rsidRPr="006E3CC0">
        <w:rPr>
          <w:rFonts w:ascii="Garamond" w:hAnsi="Garamond"/>
        </w:rPr>
        <w:t>forests lead them to recognize interspecies kinship. The tree</w:t>
      </w:r>
      <w:r>
        <w:rPr>
          <w:rFonts w:ascii="Garamond" w:hAnsi="Garamond"/>
        </w:rPr>
        <w:t xml:space="preserve"> </w:t>
      </w:r>
      <w:r w:rsidR="006E3CC0" w:rsidRPr="006E3CC0">
        <w:rPr>
          <w:rFonts w:ascii="Garamond" w:hAnsi="Garamond"/>
        </w:rPr>
        <w:t>cognition in Powers’ narrative figures Morton’s “mesh,” a comprehensive ecological network that precedes us and which includes us (Morton 29). In combination, these works recast nature as a co-narrator of planetary history and confirms the power of the literary imagination to open up empathy for the nonhuman.</w:t>
      </w:r>
    </w:p>
    <w:p w14:paraId="700B5C4A" w14:textId="77777777" w:rsidR="006E3CC0" w:rsidRDefault="009E3090" w:rsidP="00A17E05">
      <w:pPr>
        <w:spacing w:line="360" w:lineRule="auto"/>
        <w:rPr>
          <w:rFonts w:ascii="Garamond" w:hAnsi="Garamond"/>
        </w:rPr>
      </w:pPr>
      <w:r>
        <w:rPr>
          <w:rFonts w:ascii="Garamond" w:hAnsi="Garamond"/>
          <w:b/>
          <w:bCs/>
        </w:rPr>
        <w:t xml:space="preserve">     </w:t>
      </w:r>
      <w:r w:rsidR="00A17E05" w:rsidRPr="00A17E05">
        <w:rPr>
          <w:rFonts w:ascii="Garamond" w:hAnsi="Garamond"/>
        </w:rPr>
        <w:t>Another important finding relates to ecological injustice and the energy system in</w:t>
      </w:r>
      <w:r>
        <w:rPr>
          <w:rFonts w:ascii="Garamond" w:hAnsi="Garamond"/>
        </w:rPr>
        <w:t xml:space="preserve"> </w:t>
      </w:r>
      <w:r w:rsidR="00A17E05" w:rsidRPr="00A17E05">
        <w:rPr>
          <w:rFonts w:ascii="Garamond" w:hAnsi="Garamond"/>
        </w:rPr>
        <w:t xml:space="preserve">particular. Arundhati Roy’s </w:t>
      </w:r>
      <w:r w:rsidR="00A17E05" w:rsidRPr="009E3090">
        <w:rPr>
          <w:rFonts w:ascii="Garamond" w:hAnsi="Garamond"/>
          <w:i/>
          <w:iCs/>
        </w:rPr>
        <w:t>The Ministry of Utmost Happiness</w:t>
      </w:r>
      <w:r w:rsidR="00A17E05" w:rsidRPr="00A17E05">
        <w:rPr>
          <w:rFonts w:ascii="Garamond" w:hAnsi="Garamond"/>
        </w:rPr>
        <w:t xml:space="preserve"> (2017) and Ben Okri’s </w:t>
      </w:r>
      <w:r w:rsidR="00A17E05" w:rsidRPr="009E3090">
        <w:rPr>
          <w:rFonts w:ascii="Garamond" w:hAnsi="Garamond"/>
          <w:i/>
          <w:iCs/>
        </w:rPr>
        <w:t>The Famished Road</w:t>
      </w:r>
      <w:r w:rsidR="00A17E05" w:rsidRPr="00A17E05">
        <w:rPr>
          <w:rFonts w:ascii="Garamond" w:hAnsi="Garamond"/>
        </w:rPr>
        <w:t xml:space="preserve"> (1991) illustrate how political and corporate power</w:t>
      </w:r>
      <w:r>
        <w:rPr>
          <w:rFonts w:ascii="Garamond" w:hAnsi="Garamond"/>
        </w:rPr>
        <w:t xml:space="preserve"> </w:t>
      </w:r>
      <w:r w:rsidR="00A17E05" w:rsidRPr="00A17E05">
        <w:rPr>
          <w:rFonts w:ascii="Garamond" w:hAnsi="Garamond"/>
        </w:rPr>
        <w:t>mobilizes ecologies of destruction in postcolonial spaces. Roy’s portrayal of the toxic</w:t>
      </w:r>
      <w:r>
        <w:rPr>
          <w:rFonts w:ascii="Garamond" w:hAnsi="Garamond"/>
        </w:rPr>
        <w:t xml:space="preserve"> </w:t>
      </w:r>
      <w:r w:rsidR="00A17E05" w:rsidRPr="00A17E05">
        <w:rPr>
          <w:rFonts w:ascii="Garamond" w:hAnsi="Garamond"/>
        </w:rPr>
        <w:t>landscapes of the</w:t>
      </w:r>
      <w:r>
        <w:rPr>
          <w:rFonts w:ascii="Garamond" w:hAnsi="Garamond"/>
        </w:rPr>
        <w:t xml:space="preserve"> </w:t>
      </w:r>
      <w:r w:rsidR="00A17E05" w:rsidRPr="00A17E05">
        <w:rPr>
          <w:rFonts w:ascii="Garamond" w:hAnsi="Garamond"/>
        </w:rPr>
        <w:t>Yamuna River and the eviction of residents in the name of development condemns what she refers to as “the violence of progress.” Okri’s magical realism narrative, on the other hand, ties environmental depletion with spiritual illness and</w:t>
      </w:r>
      <w:r>
        <w:rPr>
          <w:rFonts w:ascii="Garamond" w:hAnsi="Garamond"/>
        </w:rPr>
        <w:t xml:space="preserve"> </w:t>
      </w:r>
      <w:r w:rsidR="00A17E05" w:rsidRPr="00A17E05">
        <w:rPr>
          <w:rFonts w:ascii="Garamond" w:hAnsi="Garamond"/>
        </w:rPr>
        <w:t>posits that abusive systems of energy also leech cultural energy. This is consistent with the energy humanities’ claim that</w:t>
      </w:r>
      <w:r>
        <w:rPr>
          <w:rFonts w:ascii="Garamond" w:hAnsi="Garamond"/>
        </w:rPr>
        <w:t xml:space="preserve"> </w:t>
      </w:r>
      <w:r w:rsidR="00A17E05" w:rsidRPr="00A17E05">
        <w:rPr>
          <w:rFonts w:ascii="Garamond" w:hAnsi="Garamond"/>
        </w:rPr>
        <w:t>fossil-fuel economies are ideological as well as material systems (12 Boyer and Szeman). The texts, in this sense, articulate more than just the structural inequalities of extraction—rather, they imagine environmental</w:t>
      </w:r>
      <w:r>
        <w:rPr>
          <w:rFonts w:ascii="Garamond" w:hAnsi="Garamond"/>
        </w:rPr>
        <w:t xml:space="preserve"> </w:t>
      </w:r>
      <w:r w:rsidR="00A17E05" w:rsidRPr="00A17E05">
        <w:rPr>
          <w:rFonts w:ascii="Garamond" w:hAnsi="Garamond"/>
        </w:rPr>
        <w:t>and epistemic justice in the recovery of silenced indigenous and ecological knowledges.</w:t>
      </w:r>
    </w:p>
    <w:p w14:paraId="7EE06842" w14:textId="77777777" w:rsidR="00A17E05" w:rsidRDefault="009E3090" w:rsidP="009624E5">
      <w:pPr>
        <w:spacing w:line="360" w:lineRule="auto"/>
        <w:rPr>
          <w:rFonts w:ascii="Garamond" w:hAnsi="Garamond"/>
        </w:rPr>
      </w:pPr>
      <w:r>
        <w:rPr>
          <w:rFonts w:ascii="Garamond" w:hAnsi="Garamond"/>
          <w:b/>
          <w:bCs/>
        </w:rPr>
        <w:t xml:space="preserve">     </w:t>
      </w:r>
      <w:r w:rsidR="009624E5" w:rsidRPr="009624E5">
        <w:rPr>
          <w:rFonts w:ascii="Garamond" w:hAnsi="Garamond"/>
        </w:rPr>
        <w:t>It also suggests that gender is a key axis of climate culture. A Wisconsin dairy farmer tries to make sense of climate change</w:t>
      </w:r>
      <w:r>
        <w:rPr>
          <w:rFonts w:ascii="Garamond" w:hAnsi="Garamond"/>
        </w:rPr>
        <w:t xml:space="preserve"> </w:t>
      </w:r>
      <w:r w:rsidR="009624E5" w:rsidRPr="009624E5">
        <w:rPr>
          <w:rFonts w:ascii="Garamond" w:hAnsi="Garamond"/>
        </w:rPr>
        <w:t xml:space="preserve">in Barbara Kingsolver’s </w:t>
      </w:r>
      <w:r w:rsidR="009624E5" w:rsidRPr="009E3090">
        <w:rPr>
          <w:rFonts w:ascii="Garamond" w:hAnsi="Garamond"/>
          <w:i/>
          <w:iCs/>
        </w:rPr>
        <w:t>Flight Behaviour</w:t>
      </w:r>
      <w:r w:rsidR="009624E5" w:rsidRPr="009624E5">
        <w:rPr>
          <w:rFonts w:ascii="Garamond" w:hAnsi="Garamond"/>
        </w:rPr>
        <w:t xml:space="preserve"> (2012), as monarch butterflies, driven northward by global warming, now winter over in Tennessee rather than Mexico. </w:t>
      </w:r>
      <w:proofErr w:type="spellStart"/>
      <w:r w:rsidR="009624E5" w:rsidRPr="009624E5">
        <w:rPr>
          <w:rFonts w:ascii="Garamond" w:hAnsi="Garamond"/>
        </w:rPr>
        <w:t>Dellarobia’s</w:t>
      </w:r>
      <w:proofErr w:type="spellEnd"/>
      <w:r w:rsidR="009624E5" w:rsidRPr="009624E5">
        <w:rPr>
          <w:rFonts w:ascii="Garamond" w:hAnsi="Garamond"/>
        </w:rPr>
        <w:t xml:space="preserve"> transformation is emblematic of a larger groundswell of climate consciousness among the disenfranchised, and in doing so it exemplifies how Greta Gaard defines the “embodied ethics of ecofeminism” (Gaard 21). In a parallel to her previous works, Arundhati Roy’s</w:t>
      </w:r>
      <w:r>
        <w:rPr>
          <w:rFonts w:ascii="Garamond" w:hAnsi="Garamond"/>
        </w:rPr>
        <w:t xml:space="preserve"> </w:t>
      </w:r>
      <w:r w:rsidR="009624E5" w:rsidRPr="009624E5">
        <w:rPr>
          <w:rFonts w:ascii="Garamond" w:hAnsi="Garamond"/>
        </w:rPr>
        <w:t xml:space="preserve">female protagonists, Anjum, a trans woman and Tilo, an activist hold up the anti-patriarchal and anti-environmental violence resistances that tie in gender justice with ecological survival. </w:t>
      </w:r>
      <w:proofErr w:type="spellStart"/>
      <w:r w:rsidR="009624E5" w:rsidRPr="009624E5">
        <w:rPr>
          <w:rFonts w:ascii="Garamond" w:hAnsi="Garamond"/>
        </w:rPr>
        <w:t>Nnedi</w:t>
      </w:r>
      <w:proofErr w:type="spellEnd"/>
      <w:r w:rsidR="009624E5" w:rsidRPr="009624E5">
        <w:rPr>
          <w:rFonts w:ascii="Garamond" w:hAnsi="Garamond"/>
        </w:rPr>
        <w:t xml:space="preserve"> </w:t>
      </w:r>
      <w:proofErr w:type="spellStart"/>
      <w:r w:rsidR="009624E5" w:rsidRPr="009624E5">
        <w:rPr>
          <w:rFonts w:ascii="Garamond" w:hAnsi="Garamond"/>
        </w:rPr>
        <w:t>Okorafor’s</w:t>
      </w:r>
      <w:proofErr w:type="spellEnd"/>
      <w:r w:rsidR="009624E5" w:rsidRPr="009624E5">
        <w:rPr>
          <w:rFonts w:ascii="Garamond" w:hAnsi="Garamond"/>
        </w:rPr>
        <w:t xml:space="preserve"> </w:t>
      </w:r>
      <w:r w:rsidR="009624E5" w:rsidRPr="009E3090">
        <w:rPr>
          <w:rFonts w:ascii="Garamond" w:hAnsi="Garamond"/>
          <w:i/>
          <w:iCs/>
        </w:rPr>
        <w:t>Lagoon</w:t>
      </w:r>
      <w:r w:rsidR="009624E5" w:rsidRPr="009624E5">
        <w:rPr>
          <w:rFonts w:ascii="Garamond" w:hAnsi="Garamond"/>
        </w:rPr>
        <w:t xml:space="preserve"> (2014) offers an Afro-futurist angle, where first contact ignites ecological and social rebirth in Lagos and foregrounds</w:t>
      </w:r>
      <w:r>
        <w:rPr>
          <w:rFonts w:ascii="Garamond" w:hAnsi="Garamond"/>
        </w:rPr>
        <w:t xml:space="preserve"> </w:t>
      </w:r>
      <w:r w:rsidR="009624E5" w:rsidRPr="009624E5">
        <w:rPr>
          <w:rFonts w:ascii="Garamond" w:hAnsi="Garamond"/>
        </w:rPr>
        <w:t>women and nonhuman as vehicles for planetary change. Together these texts attest to the fact that all ecological visions are incomplete if they fail to incorporate gender justice.</w:t>
      </w:r>
    </w:p>
    <w:p w14:paraId="020CA30B" w14:textId="77777777" w:rsidR="009624E5" w:rsidRDefault="009E3090" w:rsidP="00561856">
      <w:pPr>
        <w:spacing w:line="360" w:lineRule="auto"/>
        <w:rPr>
          <w:rFonts w:ascii="Garamond" w:hAnsi="Garamond"/>
        </w:rPr>
      </w:pPr>
      <w:r>
        <w:rPr>
          <w:rFonts w:ascii="Garamond" w:hAnsi="Garamond"/>
          <w:b/>
          <w:bCs/>
        </w:rPr>
        <w:t xml:space="preserve">     </w:t>
      </w:r>
      <w:r w:rsidR="00561856" w:rsidRPr="00561856">
        <w:rPr>
          <w:rFonts w:ascii="Garamond" w:hAnsi="Garamond"/>
        </w:rPr>
        <w:t>Another</w:t>
      </w:r>
      <w:r>
        <w:rPr>
          <w:rFonts w:ascii="Garamond" w:hAnsi="Garamond"/>
        </w:rPr>
        <w:t xml:space="preserve"> </w:t>
      </w:r>
      <w:r w:rsidR="00561856" w:rsidRPr="00561856">
        <w:rPr>
          <w:rFonts w:ascii="Garamond" w:hAnsi="Garamond"/>
        </w:rPr>
        <w:t xml:space="preserve">notable result concerns the intertwining of climate and colonial histories narratives. Derek Walcott’s </w:t>
      </w:r>
      <w:r w:rsidR="00561856" w:rsidRPr="009E3090">
        <w:rPr>
          <w:rFonts w:ascii="Garamond" w:hAnsi="Garamond"/>
          <w:i/>
          <w:iCs/>
        </w:rPr>
        <w:t>Omeros</w:t>
      </w:r>
      <w:r w:rsidR="00561856" w:rsidRPr="00561856">
        <w:rPr>
          <w:rFonts w:ascii="Garamond" w:hAnsi="Garamond"/>
        </w:rPr>
        <w:t xml:space="preserve"> (1990) reclaims Caribbean ecological trauma via myth and memory and connects the exploitation of land and sea to empire</w:t>
      </w:r>
      <w:r>
        <w:rPr>
          <w:rFonts w:ascii="Garamond" w:hAnsi="Garamond"/>
        </w:rPr>
        <w:t xml:space="preserve"> </w:t>
      </w:r>
      <w:r w:rsidR="00561856" w:rsidRPr="00561856">
        <w:rPr>
          <w:rFonts w:ascii="Garamond" w:hAnsi="Garamond"/>
        </w:rPr>
        <w:t xml:space="preserve">histories. His sea metaphors turn the ocean into a repository of loss and endurance and resonates with Dipesh Chakrabarty’s entreaty to </w:t>
      </w:r>
      <w:r w:rsidR="00561856" w:rsidRPr="00561856">
        <w:rPr>
          <w:rFonts w:ascii="Garamond" w:hAnsi="Garamond"/>
        </w:rPr>
        <w:lastRenderedPageBreak/>
        <w:t>“deprovincialize the Anthropocene” by anchoring it in</w:t>
      </w:r>
      <w:r>
        <w:rPr>
          <w:rFonts w:ascii="Garamond" w:hAnsi="Garamond"/>
        </w:rPr>
        <w:t xml:space="preserve"> </w:t>
      </w:r>
      <w:r w:rsidR="00561856" w:rsidRPr="00561856">
        <w:rPr>
          <w:rFonts w:ascii="Garamond" w:hAnsi="Garamond"/>
        </w:rPr>
        <w:t xml:space="preserve">global imbalances (Chakrabarty 58). In a similar vein, </w:t>
      </w:r>
      <w:proofErr w:type="spellStart"/>
      <w:r w:rsidR="00561856" w:rsidRPr="00561856">
        <w:rPr>
          <w:rFonts w:ascii="Garamond" w:hAnsi="Garamond"/>
        </w:rPr>
        <w:t>Hansda</w:t>
      </w:r>
      <w:proofErr w:type="spellEnd"/>
      <w:r w:rsidR="00561856" w:rsidRPr="00561856">
        <w:rPr>
          <w:rFonts w:ascii="Garamond" w:hAnsi="Garamond"/>
        </w:rPr>
        <w:t xml:space="preserve"> </w:t>
      </w:r>
      <w:proofErr w:type="spellStart"/>
      <w:r w:rsidR="00561856" w:rsidRPr="00561856">
        <w:rPr>
          <w:rFonts w:ascii="Garamond" w:hAnsi="Garamond"/>
        </w:rPr>
        <w:t>Sowvendra</w:t>
      </w:r>
      <w:proofErr w:type="spellEnd"/>
      <w:r w:rsidR="00561856" w:rsidRPr="00561856">
        <w:rPr>
          <w:rFonts w:ascii="Garamond" w:hAnsi="Garamond"/>
        </w:rPr>
        <w:t xml:space="preserve"> Shekhar’s </w:t>
      </w:r>
      <w:r w:rsidR="00561856" w:rsidRPr="009E3090">
        <w:rPr>
          <w:rFonts w:ascii="Garamond" w:hAnsi="Garamond"/>
          <w:i/>
          <w:iCs/>
        </w:rPr>
        <w:t>The Adivasi Will Not Dance</w:t>
      </w:r>
      <w:r w:rsidR="00561856" w:rsidRPr="00561856">
        <w:rPr>
          <w:rFonts w:ascii="Garamond" w:hAnsi="Garamond"/>
        </w:rPr>
        <w:t xml:space="preserve"> (2015) reveals the destruction caused by mining in Jharkhand, where tribal populations are dispossessed of their means to live and to sustain culture. These studies indicate that ecological destruction is intimately linked to histories of dispossession and that postcolonial ecologies must engage with both material and cultural decay.</w:t>
      </w:r>
    </w:p>
    <w:p w14:paraId="39D7823C" w14:textId="77777777" w:rsidR="00561856" w:rsidRDefault="009E3090" w:rsidP="00165B8A">
      <w:pPr>
        <w:spacing w:line="360" w:lineRule="auto"/>
        <w:rPr>
          <w:rFonts w:ascii="Garamond" w:hAnsi="Garamond"/>
        </w:rPr>
      </w:pPr>
      <w:r>
        <w:rPr>
          <w:rFonts w:ascii="Garamond" w:hAnsi="Garamond"/>
          <w:b/>
          <w:bCs/>
        </w:rPr>
        <w:t xml:space="preserve">     </w:t>
      </w:r>
      <w:r w:rsidR="00165B8A" w:rsidRPr="00165B8A">
        <w:rPr>
          <w:rFonts w:ascii="Garamond" w:hAnsi="Garamond"/>
        </w:rPr>
        <w:t>Speculative fiction</w:t>
      </w:r>
      <w:r>
        <w:rPr>
          <w:rFonts w:ascii="Garamond" w:hAnsi="Garamond"/>
        </w:rPr>
        <w:t>,</w:t>
      </w:r>
      <w:r w:rsidR="00165B8A" w:rsidRPr="00165B8A">
        <w:rPr>
          <w:rFonts w:ascii="Garamond" w:hAnsi="Garamond"/>
        </w:rPr>
        <w:t xml:space="preserve"> therefore</w:t>
      </w:r>
      <w:r>
        <w:rPr>
          <w:rFonts w:ascii="Garamond" w:hAnsi="Garamond"/>
        </w:rPr>
        <w:t>,</w:t>
      </w:r>
      <w:r w:rsidR="00165B8A" w:rsidRPr="00165B8A">
        <w:rPr>
          <w:rFonts w:ascii="Garamond" w:hAnsi="Garamond"/>
        </w:rPr>
        <w:t xml:space="preserve"> </w:t>
      </w:r>
      <w:r>
        <w:rPr>
          <w:rFonts w:ascii="Garamond" w:hAnsi="Garamond"/>
        </w:rPr>
        <w:t>starts</w:t>
      </w:r>
      <w:r w:rsidR="00165B8A" w:rsidRPr="00165B8A">
        <w:rPr>
          <w:rFonts w:ascii="Garamond" w:hAnsi="Garamond"/>
        </w:rPr>
        <w:t xml:space="preserve"> to stand out as a vital space in</w:t>
      </w:r>
      <w:r>
        <w:rPr>
          <w:rFonts w:ascii="Garamond" w:hAnsi="Garamond"/>
        </w:rPr>
        <w:t xml:space="preserve"> </w:t>
      </w:r>
      <w:r w:rsidR="00165B8A" w:rsidRPr="00165B8A">
        <w:rPr>
          <w:rFonts w:ascii="Garamond" w:hAnsi="Garamond"/>
        </w:rPr>
        <w:t xml:space="preserve">which climate futures are imagined. Octavia Butler’s </w:t>
      </w:r>
      <w:r w:rsidR="00165B8A" w:rsidRPr="009E3090">
        <w:rPr>
          <w:rFonts w:ascii="Garamond" w:hAnsi="Garamond"/>
          <w:i/>
          <w:iCs/>
        </w:rPr>
        <w:t>Parable of the Sower</w:t>
      </w:r>
      <w:r w:rsidR="00165B8A" w:rsidRPr="00165B8A">
        <w:rPr>
          <w:rFonts w:ascii="Garamond" w:hAnsi="Garamond"/>
        </w:rPr>
        <w:t xml:space="preserve"> (1993) enacts</w:t>
      </w:r>
      <w:r>
        <w:rPr>
          <w:rFonts w:ascii="Garamond" w:hAnsi="Garamond"/>
        </w:rPr>
        <w:t xml:space="preserve"> </w:t>
      </w:r>
      <w:r w:rsidR="00165B8A" w:rsidRPr="00165B8A">
        <w:rPr>
          <w:rFonts w:ascii="Garamond" w:hAnsi="Garamond"/>
        </w:rPr>
        <w:t>a dystopic vision of the United States broken by environmental destruction and privatized violence, but also posits a philosophy of survival through “</w:t>
      </w:r>
      <w:proofErr w:type="spellStart"/>
      <w:r w:rsidR="00165B8A" w:rsidRPr="00165B8A">
        <w:rPr>
          <w:rFonts w:ascii="Garamond" w:hAnsi="Garamond"/>
        </w:rPr>
        <w:t>Earthseed</w:t>
      </w:r>
      <w:proofErr w:type="spellEnd"/>
      <w:r w:rsidR="00165B8A" w:rsidRPr="00165B8A">
        <w:rPr>
          <w:rFonts w:ascii="Garamond" w:hAnsi="Garamond"/>
        </w:rPr>
        <w:t xml:space="preserve">,” a religion that </w:t>
      </w:r>
      <w:r w:rsidRPr="00165B8A">
        <w:rPr>
          <w:rFonts w:ascii="Garamond" w:hAnsi="Garamond"/>
        </w:rPr>
        <w:t>sacralises</w:t>
      </w:r>
      <w:r w:rsidR="00165B8A" w:rsidRPr="00165B8A">
        <w:rPr>
          <w:rFonts w:ascii="Garamond" w:hAnsi="Garamond"/>
        </w:rPr>
        <w:t xml:space="preserve"> adaptation. Kim Stanley Robinson’s </w:t>
      </w:r>
      <w:r w:rsidR="00165B8A" w:rsidRPr="009E3090">
        <w:rPr>
          <w:rFonts w:ascii="Garamond" w:hAnsi="Garamond"/>
          <w:i/>
          <w:iCs/>
        </w:rPr>
        <w:t>The Ministry for the Future</w:t>
      </w:r>
      <w:r w:rsidR="00165B8A" w:rsidRPr="00165B8A">
        <w:rPr>
          <w:rFonts w:ascii="Garamond" w:hAnsi="Garamond"/>
        </w:rPr>
        <w:t xml:space="preserve"> (2020) extends Butler’s vision by combining speculative realism and climate politics and by depicting how collective measures</w:t>
      </w:r>
      <w:r>
        <w:rPr>
          <w:rFonts w:ascii="Garamond" w:hAnsi="Garamond"/>
        </w:rPr>
        <w:t xml:space="preserve"> </w:t>
      </w:r>
      <w:r w:rsidR="00165B8A" w:rsidRPr="00165B8A">
        <w:rPr>
          <w:rFonts w:ascii="Garamond" w:hAnsi="Garamond"/>
        </w:rPr>
        <w:t>and governance can address planetary emergency. Both examine ethical potentialities—what Latour dubs the “politics of composition”—on how humans</w:t>
      </w:r>
      <w:r>
        <w:rPr>
          <w:rFonts w:ascii="Garamond" w:hAnsi="Garamond"/>
        </w:rPr>
        <w:t xml:space="preserve"> </w:t>
      </w:r>
      <w:r w:rsidR="00165B8A" w:rsidRPr="00165B8A">
        <w:rPr>
          <w:rFonts w:ascii="Garamond" w:hAnsi="Garamond"/>
        </w:rPr>
        <w:t>might responsibly cohabitate with the Earth. Taken together, these findings suggest that speculative fiction is not escapist or fantastical, but a pragmatic instrument for moral and political reorientation in the Anthropocene.</w:t>
      </w:r>
    </w:p>
    <w:p w14:paraId="1BAC1C35" w14:textId="77777777" w:rsidR="00165B8A" w:rsidRPr="004830D6" w:rsidRDefault="009E3090" w:rsidP="00E30BE8">
      <w:pPr>
        <w:spacing w:line="360" w:lineRule="auto"/>
        <w:rPr>
          <w:rFonts w:ascii="Garamond" w:hAnsi="Garamond"/>
        </w:rPr>
      </w:pPr>
      <w:r>
        <w:rPr>
          <w:rFonts w:ascii="Garamond" w:hAnsi="Garamond"/>
          <w:b/>
          <w:bCs/>
        </w:rPr>
        <w:t xml:space="preserve">     </w:t>
      </w:r>
      <w:r w:rsidR="00E30BE8" w:rsidRPr="00E30BE8">
        <w:rPr>
          <w:rFonts w:ascii="Garamond" w:hAnsi="Garamond"/>
        </w:rPr>
        <w:t>In conclusion, it is the humanities and literature in particular that develop the emotional and ethical frameworks necessary for climate action. By means of their abstract scientific content, they turn into living human affairs that promote what Martha Nussbaum calls</w:t>
      </w:r>
      <w:r>
        <w:rPr>
          <w:rFonts w:ascii="Garamond" w:hAnsi="Garamond"/>
        </w:rPr>
        <w:t xml:space="preserve"> </w:t>
      </w:r>
      <w:r w:rsidR="00E30BE8" w:rsidRPr="00E30BE8">
        <w:rPr>
          <w:rFonts w:ascii="Garamond" w:hAnsi="Garamond"/>
        </w:rPr>
        <w:t>the “narrative imagination”—the moral ability to recognize others as situated within one</w:t>
      </w:r>
      <w:r>
        <w:rPr>
          <w:rFonts w:ascii="Garamond" w:hAnsi="Garamond"/>
        </w:rPr>
        <w:t>’</w:t>
      </w:r>
      <w:r w:rsidR="00E30BE8" w:rsidRPr="00E30BE8">
        <w:rPr>
          <w:rFonts w:ascii="Garamond" w:hAnsi="Garamond"/>
        </w:rPr>
        <w:t xml:space="preserve">s own life-network (Nussbaum 95). By way of empathy, irony, and aesthetic form, the works </w:t>
      </w:r>
      <w:r w:rsidRPr="00E30BE8">
        <w:rPr>
          <w:rFonts w:ascii="Garamond" w:hAnsi="Garamond"/>
        </w:rPr>
        <w:t>analysed</w:t>
      </w:r>
      <w:r w:rsidR="00E30BE8" w:rsidRPr="00E30BE8">
        <w:rPr>
          <w:rFonts w:ascii="Garamond" w:hAnsi="Garamond"/>
        </w:rPr>
        <w:t xml:space="preserve"> engage and humanize climate change and transform it from a “problematic technical matter” to an “existential and ethical challenge” (p. 66). This integrated moral perspective suggests a way in which the humanities are not simply tangential but are instead essential to the development of planetary consciousness and sustainable </w:t>
      </w:r>
      <w:proofErr w:type="gramStart"/>
      <w:r w:rsidR="00E30BE8" w:rsidRPr="00E30BE8">
        <w:rPr>
          <w:rFonts w:ascii="Garamond" w:hAnsi="Garamond"/>
        </w:rPr>
        <w:t>futures .</w:t>
      </w:r>
      <w:proofErr w:type="gramEnd"/>
    </w:p>
    <w:p w14:paraId="34C2D0A8" w14:textId="77777777" w:rsidR="002B08EC" w:rsidRDefault="005C585C" w:rsidP="00FB1EC0">
      <w:pPr>
        <w:spacing w:line="360" w:lineRule="auto"/>
        <w:rPr>
          <w:rFonts w:ascii="Garamond" w:hAnsi="Garamond"/>
        </w:rPr>
      </w:pPr>
      <w:r>
        <w:rPr>
          <w:rFonts w:ascii="Garamond" w:hAnsi="Garamond"/>
          <w:b/>
          <w:bCs/>
        </w:rPr>
        <w:t xml:space="preserve">     </w:t>
      </w:r>
      <w:r w:rsidR="00FB1EC0" w:rsidRPr="00FB1EC0">
        <w:rPr>
          <w:rFonts w:ascii="Garamond" w:hAnsi="Garamond"/>
        </w:rPr>
        <w:t>Collectively, this evidence demonstrates that the humanities are essential to understanding what the societies have thought about</w:t>
      </w:r>
      <w:r>
        <w:rPr>
          <w:rFonts w:ascii="Garamond" w:hAnsi="Garamond"/>
        </w:rPr>
        <w:t xml:space="preserve"> </w:t>
      </w:r>
      <w:r w:rsidR="00FB1EC0" w:rsidRPr="00FB1EC0">
        <w:rPr>
          <w:rFonts w:ascii="Garamond" w:hAnsi="Garamond"/>
        </w:rPr>
        <w:t>and how they have responded to the climate crisis. Environmental literature not only diagnoses environmental destruction but models alternative lived</w:t>
      </w:r>
      <w:r>
        <w:rPr>
          <w:rFonts w:ascii="Garamond" w:hAnsi="Garamond"/>
        </w:rPr>
        <w:t xml:space="preserve"> </w:t>
      </w:r>
      <w:r w:rsidR="00FB1EC0" w:rsidRPr="00FB1EC0">
        <w:rPr>
          <w:rFonts w:ascii="Garamond" w:hAnsi="Garamond"/>
        </w:rPr>
        <w:t>relations through relational ethics, ecological humility, and imaginative resilience. The outcomes confirm the argument of the</w:t>
      </w:r>
      <w:r>
        <w:rPr>
          <w:rFonts w:ascii="Garamond" w:hAnsi="Garamond"/>
        </w:rPr>
        <w:t xml:space="preserve"> </w:t>
      </w:r>
      <w:r w:rsidR="00FB1EC0" w:rsidRPr="00FB1EC0">
        <w:rPr>
          <w:rFonts w:ascii="Garamond" w:hAnsi="Garamond"/>
        </w:rPr>
        <w:t>study that reconstructing climate culture through cross-disciplinary literary investigation connects the chasm between ecological knowing and ethical doing and transforms the ways in which humanity imagines its collective future on a planet at risk.</w:t>
      </w:r>
    </w:p>
    <w:p w14:paraId="30CB87BC" w14:textId="77777777" w:rsidR="00FB1EC0" w:rsidRPr="00FB1EC0" w:rsidRDefault="00FB1EC0" w:rsidP="00FB1EC0">
      <w:pPr>
        <w:spacing w:line="360" w:lineRule="auto"/>
        <w:rPr>
          <w:rFonts w:ascii="Garamond" w:hAnsi="Garamond"/>
          <w:b/>
          <w:bCs/>
        </w:rPr>
      </w:pPr>
      <w:r w:rsidRPr="00FB1EC0">
        <w:rPr>
          <w:rFonts w:ascii="Garamond" w:hAnsi="Garamond"/>
          <w:b/>
          <w:bCs/>
        </w:rPr>
        <w:t>4 Discussion</w:t>
      </w:r>
    </w:p>
    <w:p w14:paraId="0B2314D0" w14:textId="77777777" w:rsidR="00E22A5B" w:rsidRPr="00E22A5B" w:rsidRDefault="00E22A5B" w:rsidP="00E22A5B">
      <w:pPr>
        <w:spacing w:line="360" w:lineRule="auto"/>
        <w:rPr>
          <w:rFonts w:ascii="Garamond" w:hAnsi="Garamond"/>
        </w:rPr>
      </w:pPr>
      <w:r w:rsidRPr="00E22A5B">
        <w:rPr>
          <w:rFonts w:ascii="Garamond" w:hAnsi="Garamond"/>
        </w:rPr>
        <w:lastRenderedPageBreak/>
        <w:t xml:space="preserve">The account of climate culture </w:t>
      </w:r>
      <w:r w:rsidR="005C585C">
        <w:rPr>
          <w:rFonts w:ascii="Garamond" w:hAnsi="Garamond"/>
        </w:rPr>
        <w:t>start</w:t>
      </w:r>
      <w:r w:rsidRPr="00E22A5B">
        <w:rPr>
          <w:rFonts w:ascii="Garamond" w:hAnsi="Garamond"/>
        </w:rPr>
        <w:t>s with the unique ability of</w:t>
      </w:r>
      <w:r w:rsidR="005C585C">
        <w:rPr>
          <w:rFonts w:ascii="Garamond" w:hAnsi="Garamond"/>
        </w:rPr>
        <w:t xml:space="preserve"> </w:t>
      </w:r>
      <w:r w:rsidRPr="00E22A5B">
        <w:rPr>
          <w:rFonts w:ascii="Garamond" w:hAnsi="Garamond"/>
        </w:rPr>
        <w:t>literary to make the climate crisis not just a matter of scientific fact, but also csv a matter of affect, of moral identification, and of narrative. “the climate crisis is also a crisis of culture, and hence of the imagination” (</w:t>
      </w:r>
      <w:r w:rsidRPr="005C585C">
        <w:rPr>
          <w:rFonts w:ascii="Garamond" w:hAnsi="Garamond"/>
          <w:i/>
          <w:iCs/>
        </w:rPr>
        <w:t>The Great Derangement</w:t>
      </w:r>
      <w:r w:rsidRPr="00E22A5B">
        <w:rPr>
          <w:rFonts w:ascii="Garamond" w:hAnsi="Garamond"/>
        </w:rPr>
        <w:t xml:space="preserve"> 9). It is through fiction that readers can make sense of the immense temporal and spatial dimensions of environmental change that science alone has been able to reveal. In </w:t>
      </w:r>
      <w:proofErr w:type="gramStart"/>
      <w:r w:rsidRPr="005C585C">
        <w:rPr>
          <w:rFonts w:ascii="Garamond" w:hAnsi="Garamond"/>
          <w:i/>
          <w:iCs/>
        </w:rPr>
        <w:t>The</w:t>
      </w:r>
      <w:proofErr w:type="gramEnd"/>
      <w:r w:rsidRPr="005C585C">
        <w:rPr>
          <w:rFonts w:ascii="Garamond" w:hAnsi="Garamond"/>
          <w:i/>
          <w:iCs/>
        </w:rPr>
        <w:t xml:space="preserve"> Hungry Tide</w:t>
      </w:r>
      <w:r w:rsidRPr="00E22A5B">
        <w:rPr>
          <w:rFonts w:ascii="Garamond" w:hAnsi="Garamond"/>
        </w:rPr>
        <w:t>, for example, Ghosh’s depiction of the Sundarbans</w:t>
      </w:r>
      <w:r w:rsidR="005C585C">
        <w:rPr>
          <w:rFonts w:ascii="Garamond" w:hAnsi="Garamond"/>
        </w:rPr>
        <w:t xml:space="preserve"> </w:t>
      </w:r>
      <w:r w:rsidRPr="00E22A5B">
        <w:rPr>
          <w:rFonts w:ascii="Garamond" w:hAnsi="Garamond"/>
        </w:rPr>
        <w:t xml:space="preserve">makes ecological vulnerability into human drama and demonstrates how rising tides and cyclones come to stand for the fragility of human life. Empirically awareness and moral imagination, literature mediates, it did show the emotional angle of the </w:t>
      </w:r>
      <w:r w:rsidR="005C585C" w:rsidRPr="00E22A5B">
        <w:rPr>
          <w:rFonts w:ascii="Garamond" w:hAnsi="Garamond"/>
        </w:rPr>
        <w:t>Anthropocene</w:t>
      </w:r>
      <w:r w:rsidRPr="00E22A5B">
        <w:rPr>
          <w:rFonts w:ascii="Garamond" w:hAnsi="Garamond"/>
        </w:rPr>
        <w:t>.</w:t>
      </w:r>
    </w:p>
    <w:p w14:paraId="5BE2170C" w14:textId="77777777" w:rsidR="00FB1EC0" w:rsidRDefault="00E22A5B" w:rsidP="00E22A5B">
      <w:pPr>
        <w:spacing w:line="360" w:lineRule="auto"/>
        <w:rPr>
          <w:rFonts w:ascii="Garamond" w:hAnsi="Garamond"/>
        </w:rPr>
      </w:pPr>
      <w:r>
        <w:rPr>
          <w:rFonts w:ascii="Garamond" w:hAnsi="Garamond"/>
        </w:rPr>
        <w:t xml:space="preserve">     </w:t>
      </w:r>
      <w:r w:rsidRPr="00E22A5B">
        <w:rPr>
          <w:rFonts w:ascii="Garamond" w:hAnsi="Garamond"/>
        </w:rPr>
        <w:t>The research argues that ecological thinking is performed by the literary form through such aspects as</w:t>
      </w:r>
      <w:r w:rsidR="005C585C">
        <w:rPr>
          <w:rFonts w:ascii="Garamond" w:hAnsi="Garamond"/>
        </w:rPr>
        <w:t xml:space="preserve"> </w:t>
      </w:r>
      <w:r w:rsidRPr="00E22A5B">
        <w:rPr>
          <w:rFonts w:ascii="Garamond" w:hAnsi="Garamond"/>
        </w:rPr>
        <w:t>structure, rhythm and narrative temporality. “Narrative forms are important to how we conceive our place in a global ecosystem,” as Ursula Heise (2016) has noted (</w:t>
      </w:r>
      <w:r w:rsidRPr="005C585C">
        <w:rPr>
          <w:rFonts w:ascii="Garamond" w:hAnsi="Garamond"/>
          <w:i/>
          <w:iCs/>
        </w:rPr>
        <w:t>Imagining Extinction</w:t>
      </w:r>
      <w:r w:rsidRPr="00E22A5B">
        <w:rPr>
          <w:rFonts w:ascii="Garamond" w:hAnsi="Garamond"/>
        </w:rPr>
        <w:t xml:space="preserve"> 10). Ghosh rejects the traditional realist as being inadequate when it</w:t>
      </w:r>
      <w:r w:rsidR="005C585C">
        <w:rPr>
          <w:rFonts w:ascii="Garamond" w:hAnsi="Garamond"/>
        </w:rPr>
        <w:t xml:space="preserve"> </w:t>
      </w:r>
      <w:r w:rsidRPr="00E22A5B">
        <w:rPr>
          <w:rFonts w:ascii="Garamond" w:hAnsi="Garamond"/>
        </w:rPr>
        <w:t>comes to narrate ‘the improbable and the planetary’ and instead calls for narratives that are capable of envisioning nonhuman timescales and agencies (</w:t>
      </w:r>
      <w:r w:rsidRPr="005C585C">
        <w:rPr>
          <w:rFonts w:ascii="Garamond" w:hAnsi="Garamond"/>
          <w:i/>
          <w:iCs/>
        </w:rPr>
        <w:t>The Great Derangement</w:t>
      </w:r>
      <w:r w:rsidRPr="00E22A5B">
        <w:rPr>
          <w:rFonts w:ascii="Garamond" w:hAnsi="Garamond"/>
        </w:rPr>
        <w:t xml:space="preserve"> 24). </w:t>
      </w:r>
      <w:r w:rsidRPr="005C585C">
        <w:rPr>
          <w:rFonts w:ascii="Garamond" w:hAnsi="Garamond"/>
          <w:i/>
          <w:iCs/>
        </w:rPr>
        <w:t>The Ministry of Utmost Happiness</w:t>
      </w:r>
      <w:r w:rsidRPr="00E22A5B">
        <w:rPr>
          <w:rFonts w:ascii="Garamond" w:hAnsi="Garamond"/>
        </w:rPr>
        <w:t xml:space="preserve"> by Arundhati Roy takes this formal experimentation forward through its fragmented structure and polyphonic voices and reflects the splintered ecologies of </w:t>
      </w:r>
      <w:proofErr w:type="gramStart"/>
      <w:r w:rsidRPr="00E22A5B">
        <w:rPr>
          <w:rFonts w:ascii="Garamond" w:hAnsi="Garamond"/>
        </w:rPr>
        <w:t>present day</w:t>
      </w:r>
      <w:proofErr w:type="gramEnd"/>
      <w:r w:rsidRPr="00E22A5B">
        <w:rPr>
          <w:rFonts w:ascii="Garamond" w:hAnsi="Garamond"/>
        </w:rPr>
        <w:t xml:space="preserve"> </w:t>
      </w:r>
      <w:r w:rsidR="005C585C">
        <w:rPr>
          <w:rFonts w:ascii="Garamond" w:hAnsi="Garamond"/>
        </w:rPr>
        <w:t>I</w:t>
      </w:r>
      <w:r w:rsidRPr="00E22A5B">
        <w:rPr>
          <w:rFonts w:ascii="Garamond" w:hAnsi="Garamond"/>
        </w:rPr>
        <w:t>ndia. The novel’s non-linear temporality and mosaic of perspectives produce what Rob Nixon (2011) dubs “slow</w:t>
      </w:r>
      <w:r w:rsidR="005C585C">
        <w:rPr>
          <w:rFonts w:ascii="Garamond" w:hAnsi="Garamond"/>
        </w:rPr>
        <w:t xml:space="preserve"> </w:t>
      </w:r>
      <w:r w:rsidRPr="00E22A5B">
        <w:rPr>
          <w:rFonts w:ascii="Garamond" w:hAnsi="Garamond"/>
        </w:rPr>
        <w:t>time”—a way of narrating degradation of the environment</w:t>
      </w:r>
      <w:r w:rsidR="005C585C">
        <w:rPr>
          <w:rFonts w:ascii="Garamond" w:hAnsi="Garamond"/>
        </w:rPr>
        <w:t xml:space="preserve"> </w:t>
      </w:r>
      <w:r w:rsidRPr="00E22A5B">
        <w:rPr>
          <w:rFonts w:ascii="Garamond" w:hAnsi="Garamond"/>
        </w:rPr>
        <w:t>as a slow and invisible unfolding process (Slow Violence 8).</w:t>
      </w:r>
    </w:p>
    <w:p w14:paraId="0B9B1D00" w14:textId="77777777" w:rsidR="008815F6" w:rsidRPr="008815F6" w:rsidRDefault="00E22A5B" w:rsidP="008815F6">
      <w:pPr>
        <w:spacing w:line="360" w:lineRule="auto"/>
        <w:rPr>
          <w:rFonts w:ascii="Garamond" w:hAnsi="Garamond"/>
        </w:rPr>
      </w:pPr>
      <w:r>
        <w:rPr>
          <w:rFonts w:ascii="Garamond" w:hAnsi="Garamond"/>
        </w:rPr>
        <w:t xml:space="preserve">     </w:t>
      </w:r>
      <w:r w:rsidR="008815F6" w:rsidRPr="008815F6">
        <w:rPr>
          <w:rFonts w:ascii="Garamond" w:hAnsi="Garamond"/>
        </w:rPr>
        <w:t>Postcolonial ecocriticism exposes the complicity of damage to the environment and colonial histories. Writing in the Anthropocene Dipesh Chakrabarty (2021)</w:t>
      </w:r>
      <w:r w:rsidR="005C585C">
        <w:rPr>
          <w:rFonts w:ascii="Garamond" w:hAnsi="Garamond"/>
        </w:rPr>
        <w:t xml:space="preserve"> </w:t>
      </w:r>
      <w:r w:rsidR="008815F6" w:rsidRPr="008815F6">
        <w:rPr>
          <w:rFonts w:ascii="Garamond" w:hAnsi="Garamond"/>
        </w:rPr>
        <w:t>states: “it is not simply geological but historical—it is the afterlife of empire” (</w:t>
      </w:r>
      <w:r w:rsidR="008815F6" w:rsidRPr="005C585C">
        <w:rPr>
          <w:rFonts w:ascii="Garamond" w:hAnsi="Garamond"/>
          <w:i/>
          <w:iCs/>
        </w:rPr>
        <w:t>The Climate of History in a Planetary Age</w:t>
      </w:r>
      <w:r w:rsidR="008815F6" w:rsidRPr="008815F6">
        <w:rPr>
          <w:rFonts w:ascii="Garamond" w:hAnsi="Garamond"/>
        </w:rPr>
        <w:t xml:space="preserve"> 64). In </w:t>
      </w:r>
      <w:proofErr w:type="gramStart"/>
      <w:r w:rsidR="008815F6" w:rsidRPr="005C585C">
        <w:rPr>
          <w:rFonts w:ascii="Garamond" w:hAnsi="Garamond"/>
          <w:i/>
          <w:iCs/>
        </w:rPr>
        <w:t>The</w:t>
      </w:r>
      <w:proofErr w:type="gramEnd"/>
      <w:r w:rsidR="008815F6" w:rsidRPr="005C585C">
        <w:rPr>
          <w:rFonts w:ascii="Garamond" w:hAnsi="Garamond"/>
          <w:i/>
          <w:iCs/>
        </w:rPr>
        <w:t xml:space="preserve"> Hungry Tide</w:t>
      </w:r>
      <w:r w:rsidR="008815F6" w:rsidRPr="008815F6">
        <w:rPr>
          <w:rFonts w:ascii="Garamond" w:hAnsi="Garamond"/>
        </w:rPr>
        <w:t xml:space="preserve">, the cultural displacement of the islanders in the Sundarbans reflects colonialist-era land reclamation and postcolonial developmentalism. </w:t>
      </w:r>
      <w:proofErr w:type="gramStart"/>
      <w:r w:rsidR="008815F6" w:rsidRPr="008815F6">
        <w:rPr>
          <w:rFonts w:ascii="Garamond" w:hAnsi="Garamond"/>
        </w:rPr>
        <w:t>Likewise</w:t>
      </w:r>
      <w:proofErr w:type="gramEnd"/>
      <w:r w:rsidR="008815F6" w:rsidRPr="008815F6">
        <w:rPr>
          <w:rFonts w:ascii="Garamond" w:hAnsi="Garamond"/>
        </w:rPr>
        <w:t xml:space="preserve"> in </w:t>
      </w:r>
      <w:r w:rsidR="008815F6" w:rsidRPr="005C585C">
        <w:rPr>
          <w:rFonts w:ascii="Garamond" w:hAnsi="Garamond"/>
          <w:i/>
          <w:iCs/>
        </w:rPr>
        <w:t>The God of Small Things</w:t>
      </w:r>
      <w:r w:rsidR="005C585C">
        <w:rPr>
          <w:rFonts w:ascii="Garamond" w:hAnsi="Garamond"/>
        </w:rPr>
        <w:t>,</w:t>
      </w:r>
      <w:r w:rsidR="008815F6" w:rsidRPr="008815F6">
        <w:rPr>
          <w:rFonts w:ascii="Garamond" w:hAnsi="Garamond"/>
        </w:rPr>
        <w:t xml:space="preserve"> Roy surrounds Kerala’s topography with fecund decay</w:t>
      </w:r>
      <w:r w:rsidR="005C585C">
        <w:rPr>
          <w:rFonts w:ascii="Garamond" w:hAnsi="Garamond"/>
        </w:rPr>
        <w:t xml:space="preserve"> </w:t>
      </w:r>
      <w:r w:rsidR="008815F6" w:rsidRPr="008815F6">
        <w:rPr>
          <w:rFonts w:ascii="Garamond" w:hAnsi="Garamond"/>
        </w:rPr>
        <w:t>as its rivers are tainted by industrialization. These images discredit the Western fantasy of “nature” as untouched wilderness and</w:t>
      </w:r>
      <w:r w:rsidR="005C585C">
        <w:rPr>
          <w:rFonts w:ascii="Garamond" w:hAnsi="Garamond"/>
        </w:rPr>
        <w:t xml:space="preserve"> </w:t>
      </w:r>
      <w:r w:rsidR="008815F6" w:rsidRPr="008815F6">
        <w:rPr>
          <w:rFonts w:ascii="Garamond" w:hAnsi="Garamond"/>
        </w:rPr>
        <w:t>instead</w:t>
      </w:r>
      <w:r w:rsidR="005C585C">
        <w:rPr>
          <w:rFonts w:ascii="Garamond" w:hAnsi="Garamond"/>
        </w:rPr>
        <w:t>,</w:t>
      </w:r>
      <w:r w:rsidR="008815F6" w:rsidRPr="008815F6">
        <w:rPr>
          <w:rFonts w:ascii="Garamond" w:hAnsi="Garamond"/>
        </w:rPr>
        <w:t xml:space="preserve"> highlight the intertwined histories of natural resource extraction, capitalism and resistance that inform much of the global South. Literature, in that sense, can be a vehicle through which to bring about decolonial environmental recuperation.</w:t>
      </w:r>
    </w:p>
    <w:p w14:paraId="58B44338" w14:textId="77777777" w:rsidR="00E22A5B" w:rsidRDefault="008815F6" w:rsidP="008815F6">
      <w:pPr>
        <w:spacing w:line="360" w:lineRule="auto"/>
        <w:rPr>
          <w:rFonts w:ascii="Garamond" w:hAnsi="Garamond"/>
        </w:rPr>
      </w:pPr>
      <w:r>
        <w:rPr>
          <w:rFonts w:ascii="Garamond" w:hAnsi="Garamond"/>
        </w:rPr>
        <w:t xml:space="preserve">     </w:t>
      </w:r>
      <w:r w:rsidRPr="008815F6">
        <w:rPr>
          <w:rFonts w:ascii="Garamond" w:hAnsi="Garamond"/>
        </w:rPr>
        <w:t>A vital element of climate culture is how we have come to understand</w:t>
      </w:r>
      <w:r w:rsidR="005C585C">
        <w:rPr>
          <w:rFonts w:ascii="Garamond" w:hAnsi="Garamond"/>
        </w:rPr>
        <w:t xml:space="preserve"> </w:t>
      </w:r>
      <w:r w:rsidRPr="008815F6">
        <w:rPr>
          <w:rFonts w:ascii="Garamond" w:hAnsi="Garamond"/>
        </w:rPr>
        <w:t xml:space="preserve">that energy is integral to modern identity. As Imre Szeman and Dominic Boyer note, “we do not live in modernity so much as in </w:t>
      </w:r>
      <w:proofErr w:type="spellStart"/>
      <w:r w:rsidRPr="008815F6">
        <w:rPr>
          <w:rFonts w:ascii="Garamond" w:hAnsi="Garamond"/>
        </w:rPr>
        <w:t>petromodernity</w:t>
      </w:r>
      <w:proofErr w:type="spellEnd"/>
      <w:r w:rsidRPr="008815F6">
        <w:rPr>
          <w:rFonts w:ascii="Garamond" w:hAnsi="Garamond"/>
        </w:rPr>
        <w:t>” (</w:t>
      </w:r>
      <w:r w:rsidRPr="005C585C">
        <w:rPr>
          <w:rFonts w:ascii="Garamond" w:hAnsi="Garamond"/>
          <w:i/>
          <w:iCs/>
        </w:rPr>
        <w:t>Energy Humanities</w:t>
      </w:r>
      <w:r w:rsidRPr="008815F6">
        <w:rPr>
          <w:rFonts w:ascii="Garamond" w:hAnsi="Garamond"/>
        </w:rPr>
        <w:t xml:space="preserve"> 3). Roy’s condemnation of dam-building in</w:t>
      </w:r>
      <w:r w:rsidR="005C585C">
        <w:rPr>
          <w:rFonts w:ascii="Garamond" w:hAnsi="Garamond"/>
        </w:rPr>
        <w:t xml:space="preserve"> </w:t>
      </w:r>
      <w:r w:rsidRPr="005C585C">
        <w:rPr>
          <w:rFonts w:ascii="Garamond" w:hAnsi="Garamond"/>
          <w:i/>
          <w:iCs/>
        </w:rPr>
        <w:t>The God of Small Things</w:t>
      </w:r>
      <w:r w:rsidRPr="008815F6">
        <w:rPr>
          <w:rFonts w:ascii="Garamond" w:hAnsi="Garamond"/>
        </w:rPr>
        <w:t xml:space="preserve"> and Ghosh’s portrayal of fossil-fuelled development in </w:t>
      </w:r>
      <w:r w:rsidRPr="005C585C">
        <w:rPr>
          <w:rFonts w:ascii="Garamond" w:hAnsi="Garamond"/>
          <w:i/>
          <w:iCs/>
        </w:rPr>
        <w:t>The Great Derangement</w:t>
      </w:r>
      <w:r w:rsidRPr="008815F6">
        <w:rPr>
          <w:rFonts w:ascii="Garamond" w:hAnsi="Garamond"/>
        </w:rPr>
        <w:t xml:space="preserve"> </w:t>
      </w:r>
      <w:r w:rsidRPr="008815F6">
        <w:rPr>
          <w:rFonts w:ascii="Garamond" w:hAnsi="Garamond"/>
        </w:rPr>
        <w:lastRenderedPageBreak/>
        <w:t>highlight the ethical paradoxes of energy modernity. Fossil fuels, while</w:t>
      </w:r>
      <w:r w:rsidR="005C585C">
        <w:rPr>
          <w:rFonts w:ascii="Garamond" w:hAnsi="Garamond"/>
        </w:rPr>
        <w:t xml:space="preserve"> </w:t>
      </w:r>
      <w:r w:rsidRPr="008815F6">
        <w:rPr>
          <w:rFonts w:ascii="Garamond" w:hAnsi="Garamond"/>
        </w:rPr>
        <w:t>powering progress, are also the root of inequality, displacement, and environmental destruction. The literary imagination reveals what statistics conceal—the emotional and moral costs of energy</w:t>
      </w:r>
      <w:r w:rsidR="005C585C">
        <w:rPr>
          <w:rFonts w:ascii="Garamond" w:hAnsi="Garamond"/>
        </w:rPr>
        <w:t xml:space="preserve"> </w:t>
      </w:r>
      <w:r w:rsidRPr="008815F6">
        <w:rPr>
          <w:rFonts w:ascii="Garamond" w:hAnsi="Garamond"/>
        </w:rPr>
        <w:t>reliance. By depicting the tensions between industrial expansion and ecological equity, these stories render the furtive calculation of energy into lived human drama.</w:t>
      </w:r>
    </w:p>
    <w:p w14:paraId="16839A5B" w14:textId="77777777" w:rsidR="008815F6" w:rsidRDefault="00595BE6" w:rsidP="008815F6">
      <w:pPr>
        <w:spacing w:line="360" w:lineRule="auto"/>
        <w:rPr>
          <w:rFonts w:ascii="Garamond" w:hAnsi="Garamond"/>
        </w:rPr>
      </w:pPr>
      <w:r>
        <w:rPr>
          <w:rFonts w:ascii="Garamond" w:hAnsi="Garamond"/>
        </w:rPr>
        <w:t xml:space="preserve">     </w:t>
      </w:r>
      <w:r w:rsidRPr="00595BE6">
        <w:rPr>
          <w:rFonts w:ascii="Garamond" w:hAnsi="Garamond"/>
        </w:rPr>
        <w:t>Any engagement with</w:t>
      </w:r>
      <w:r w:rsidR="005C585C">
        <w:rPr>
          <w:rFonts w:ascii="Garamond" w:hAnsi="Garamond"/>
        </w:rPr>
        <w:t xml:space="preserve"> </w:t>
      </w:r>
      <w:r w:rsidRPr="00595BE6">
        <w:rPr>
          <w:rFonts w:ascii="Garamond" w:hAnsi="Garamond"/>
        </w:rPr>
        <w:t>climate culture would be incomplete without feminist interventions that make worldly gendered crisis experiences visible. Vandana Shiva claims “women’s work and knowledge are pivotal</w:t>
      </w:r>
      <w:r w:rsidR="005C585C">
        <w:rPr>
          <w:rFonts w:ascii="Garamond" w:hAnsi="Garamond"/>
        </w:rPr>
        <w:t xml:space="preserve"> </w:t>
      </w:r>
      <w:r w:rsidRPr="00595BE6">
        <w:rPr>
          <w:rFonts w:ascii="Garamond" w:hAnsi="Garamond"/>
        </w:rPr>
        <w:t>to the conservation of life and nature” (</w:t>
      </w:r>
      <w:r w:rsidRPr="005C585C">
        <w:rPr>
          <w:rFonts w:ascii="Garamond" w:hAnsi="Garamond"/>
          <w:i/>
          <w:iCs/>
        </w:rPr>
        <w:t>Staying Alive</w:t>
      </w:r>
      <w:r w:rsidRPr="00595BE6">
        <w:rPr>
          <w:rFonts w:ascii="Garamond" w:hAnsi="Garamond"/>
        </w:rPr>
        <w:t xml:space="preserve"> xii). Roy’s </w:t>
      </w:r>
      <w:r w:rsidRPr="005C585C">
        <w:rPr>
          <w:rFonts w:ascii="Garamond" w:hAnsi="Garamond"/>
          <w:i/>
          <w:iCs/>
        </w:rPr>
        <w:t>The Ministry</w:t>
      </w:r>
      <w:r w:rsidR="005C585C">
        <w:rPr>
          <w:rFonts w:ascii="Garamond" w:hAnsi="Garamond"/>
          <w:i/>
          <w:iCs/>
        </w:rPr>
        <w:t xml:space="preserve"> </w:t>
      </w:r>
      <w:r w:rsidRPr="005C585C">
        <w:rPr>
          <w:rFonts w:ascii="Garamond" w:hAnsi="Garamond"/>
          <w:i/>
          <w:iCs/>
        </w:rPr>
        <w:t>of Utmost Happiness</w:t>
      </w:r>
      <w:r w:rsidRPr="00595BE6">
        <w:rPr>
          <w:rFonts w:ascii="Garamond" w:hAnsi="Garamond"/>
        </w:rPr>
        <w:t xml:space="preserve"> imagines women and queer people as ecological subjects who are at the core of empathy and care under systemic violence. The transgender lead character</w:t>
      </w:r>
      <w:r w:rsidR="005C585C">
        <w:rPr>
          <w:rFonts w:ascii="Garamond" w:hAnsi="Garamond"/>
        </w:rPr>
        <w:t xml:space="preserve"> </w:t>
      </w:r>
      <w:r w:rsidRPr="00595BE6">
        <w:rPr>
          <w:rFonts w:ascii="Garamond" w:hAnsi="Garamond"/>
        </w:rPr>
        <w:t xml:space="preserve">Anjum’s cemetery-community is a refuge for exiled humans, animals, and plants—a model of ecological cohabitation. In a related vein, Octavia Butler’s </w:t>
      </w:r>
      <w:r w:rsidRPr="005C585C">
        <w:rPr>
          <w:rFonts w:ascii="Garamond" w:hAnsi="Garamond"/>
          <w:i/>
          <w:iCs/>
        </w:rPr>
        <w:t>Parable of the Sower</w:t>
      </w:r>
      <w:r w:rsidRPr="00595BE6">
        <w:rPr>
          <w:rFonts w:ascii="Garamond" w:hAnsi="Garamond"/>
        </w:rPr>
        <w:t xml:space="preserve"> challenges survival through female centrality and adaptation, as Lauren </w:t>
      </w:r>
      <w:proofErr w:type="spellStart"/>
      <w:r w:rsidRPr="00595BE6">
        <w:rPr>
          <w:rFonts w:ascii="Garamond" w:hAnsi="Garamond"/>
        </w:rPr>
        <w:t>Olamina’s</w:t>
      </w:r>
      <w:proofErr w:type="spellEnd"/>
      <w:r w:rsidRPr="00595BE6">
        <w:rPr>
          <w:rFonts w:ascii="Garamond" w:hAnsi="Garamond"/>
        </w:rPr>
        <w:t xml:space="preserve"> philosophy of </w:t>
      </w:r>
      <w:proofErr w:type="spellStart"/>
      <w:r w:rsidRPr="00595BE6">
        <w:rPr>
          <w:rFonts w:ascii="Garamond" w:hAnsi="Garamond"/>
        </w:rPr>
        <w:t>Earthseed</w:t>
      </w:r>
      <w:proofErr w:type="spellEnd"/>
      <w:r w:rsidRPr="00595BE6">
        <w:rPr>
          <w:rFonts w:ascii="Garamond" w:hAnsi="Garamond"/>
        </w:rPr>
        <w:t>, according to which “God is change</w:t>
      </w:r>
      <w:r w:rsidR="005C585C">
        <w:rPr>
          <w:rFonts w:ascii="Garamond" w:hAnsi="Garamond"/>
        </w:rPr>
        <w:t>,</w:t>
      </w:r>
      <w:r w:rsidRPr="00595BE6">
        <w:rPr>
          <w:rFonts w:ascii="Garamond" w:hAnsi="Garamond"/>
        </w:rPr>
        <w:t>” reconstructs resilience as relational ethics</w:t>
      </w:r>
      <w:r w:rsidR="005C585C">
        <w:rPr>
          <w:rFonts w:ascii="Garamond" w:hAnsi="Garamond"/>
        </w:rPr>
        <w:t xml:space="preserve"> </w:t>
      </w:r>
      <w:r w:rsidRPr="00595BE6">
        <w:rPr>
          <w:rFonts w:ascii="Garamond" w:hAnsi="Garamond"/>
        </w:rPr>
        <w:t>of sorts rather than modes of domination. And these writings teach</w:t>
      </w:r>
      <w:r w:rsidR="005C585C">
        <w:rPr>
          <w:rFonts w:ascii="Garamond" w:hAnsi="Garamond"/>
        </w:rPr>
        <w:t xml:space="preserve"> </w:t>
      </w:r>
      <w:r w:rsidRPr="00595BE6">
        <w:rPr>
          <w:rFonts w:ascii="Garamond" w:hAnsi="Garamond"/>
        </w:rPr>
        <w:t xml:space="preserve">me that feminist </w:t>
      </w:r>
      <w:proofErr w:type="spellStart"/>
      <w:r w:rsidRPr="00595BE6">
        <w:rPr>
          <w:rFonts w:ascii="Garamond" w:hAnsi="Garamond"/>
        </w:rPr>
        <w:t>exo</w:t>
      </w:r>
      <w:proofErr w:type="spellEnd"/>
      <w:r w:rsidR="005C585C">
        <w:rPr>
          <w:rFonts w:ascii="Garamond" w:hAnsi="Garamond"/>
        </w:rPr>
        <w:t>-</w:t>
      </w:r>
      <w:r w:rsidRPr="00595BE6">
        <w:rPr>
          <w:rFonts w:ascii="Garamond" w:hAnsi="Garamond"/>
        </w:rPr>
        <w:t>politics of care theorizes other ways of planetary survival.</w:t>
      </w:r>
    </w:p>
    <w:p w14:paraId="51C554D2" w14:textId="77777777" w:rsidR="00F1133D" w:rsidRPr="00F1133D" w:rsidRDefault="00595BE6" w:rsidP="00F1133D">
      <w:pPr>
        <w:spacing w:line="360" w:lineRule="auto"/>
        <w:rPr>
          <w:rFonts w:ascii="Garamond" w:hAnsi="Garamond"/>
        </w:rPr>
      </w:pPr>
      <w:r>
        <w:rPr>
          <w:rFonts w:ascii="Garamond" w:hAnsi="Garamond"/>
        </w:rPr>
        <w:t xml:space="preserve">     </w:t>
      </w:r>
      <w:r w:rsidR="00F1133D" w:rsidRPr="00F1133D">
        <w:rPr>
          <w:rFonts w:ascii="Garamond" w:hAnsi="Garamond"/>
        </w:rPr>
        <w:t>Environmental justice surfaces as a determinative strand in both global and Indian literature. Rob Nixon’s notion of “slow violence” (2011) lends insight into how environmental destruction has a more severe impact</w:t>
      </w:r>
      <w:r w:rsidR="005C585C">
        <w:rPr>
          <w:rFonts w:ascii="Garamond" w:hAnsi="Garamond"/>
        </w:rPr>
        <w:t xml:space="preserve"> </w:t>
      </w:r>
      <w:r w:rsidR="00F1133D" w:rsidRPr="00F1133D">
        <w:rPr>
          <w:rFonts w:ascii="Garamond" w:hAnsi="Garamond"/>
        </w:rPr>
        <w:t xml:space="preserve">upon the poor and disenfranchised, and in many ways remains hidden from the eye of global media. Mahasweta Devi’s </w:t>
      </w:r>
      <w:r w:rsidR="005C585C">
        <w:rPr>
          <w:rFonts w:ascii="Garamond" w:hAnsi="Garamond"/>
        </w:rPr>
        <w:t>“</w:t>
      </w:r>
      <w:r w:rsidR="00F1133D" w:rsidRPr="00F1133D">
        <w:rPr>
          <w:rFonts w:ascii="Garamond" w:hAnsi="Garamond"/>
        </w:rPr>
        <w:t>Draupadi</w:t>
      </w:r>
      <w:r w:rsidR="005C585C">
        <w:rPr>
          <w:rFonts w:ascii="Garamond" w:hAnsi="Garamond"/>
        </w:rPr>
        <w:t>”</w:t>
      </w:r>
      <w:r w:rsidR="00F1133D" w:rsidRPr="00F1133D">
        <w:rPr>
          <w:rFonts w:ascii="Garamond" w:hAnsi="Garamond"/>
        </w:rPr>
        <w:t xml:space="preserve"> interweaves gender, caste, and ecological exploitation and discloses how militarization and</w:t>
      </w:r>
      <w:r w:rsidR="005C585C">
        <w:rPr>
          <w:rFonts w:ascii="Garamond" w:hAnsi="Garamond"/>
        </w:rPr>
        <w:t xml:space="preserve"> </w:t>
      </w:r>
      <w:r w:rsidR="00F1133D" w:rsidRPr="00F1133D">
        <w:rPr>
          <w:rFonts w:ascii="Garamond" w:hAnsi="Garamond"/>
        </w:rPr>
        <w:t xml:space="preserve">cutting down forests dispossess tribal population. In a similar vein, Ghosh’s </w:t>
      </w:r>
      <w:r w:rsidR="00F1133D" w:rsidRPr="005C585C">
        <w:rPr>
          <w:rFonts w:ascii="Garamond" w:hAnsi="Garamond"/>
          <w:i/>
          <w:iCs/>
        </w:rPr>
        <w:t>The Hungry Tide</w:t>
      </w:r>
      <w:r w:rsidR="00F1133D" w:rsidRPr="00F1133D">
        <w:rPr>
          <w:rFonts w:ascii="Garamond" w:hAnsi="Garamond"/>
        </w:rPr>
        <w:t xml:space="preserve"> highlights the tragedy of climate refugees — an embodiment of suffering that</w:t>
      </w:r>
      <w:r w:rsidR="005C585C">
        <w:rPr>
          <w:rFonts w:ascii="Garamond" w:hAnsi="Garamond"/>
        </w:rPr>
        <w:t xml:space="preserve"> </w:t>
      </w:r>
      <w:r w:rsidR="00F1133D" w:rsidRPr="00F1133D">
        <w:rPr>
          <w:rFonts w:ascii="Garamond" w:hAnsi="Garamond"/>
        </w:rPr>
        <w:t xml:space="preserve">Nixon associates with “the long </w:t>
      </w:r>
      <w:proofErr w:type="spellStart"/>
      <w:r w:rsidR="00F1133D" w:rsidRPr="00F1133D">
        <w:rPr>
          <w:rFonts w:ascii="Garamond" w:hAnsi="Garamond"/>
        </w:rPr>
        <w:t>dyings</w:t>
      </w:r>
      <w:proofErr w:type="spellEnd"/>
      <w:r w:rsidR="00F1133D" w:rsidRPr="00F1133D">
        <w:rPr>
          <w:rFonts w:ascii="Garamond" w:hAnsi="Garamond"/>
        </w:rPr>
        <w:t xml:space="preserve"> of the biosphere” (2). These stories politicize the transformation of climate, reveal</w:t>
      </w:r>
      <w:r w:rsidR="005C585C">
        <w:rPr>
          <w:rFonts w:ascii="Garamond" w:hAnsi="Garamond"/>
        </w:rPr>
        <w:t xml:space="preserve"> </w:t>
      </w:r>
      <w:r w:rsidR="00F1133D" w:rsidRPr="00F1133D">
        <w:rPr>
          <w:rFonts w:ascii="Garamond" w:hAnsi="Garamond"/>
        </w:rPr>
        <w:t>its structural inequities, and insist that the humanities take climate seriously—not just as a scientific problem, but also as a social and moral crisis.</w:t>
      </w:r>
    </w:p>
    <w:p w14:paraId="1A53EC3C" w14:textId="77777777" w:rsidR="00595BE6" w:rsidRDefault="00F1133D" w:rsidP="00F1133D">
      <w:pPr>
        <w:spacing w:line="360" w:lineRule="auto"/>
        <w:rPr>
          <w:rFonts w:ascii="Garamond" w:hAnsi="Garamond"/>
        </w:rPr>
      </w:pPr>
      <w:r>
        <w:rPr>
          <w:rFonts w:ascii="Garamond" w:hAnsi="Garamond"/>
        </w:rPr>
        <w:t xml:space="preserve">     </w:t>
      </w:r>
      <w:r w:rsidRPr="00F1133D">
        <w:rPr>
          <w:rFonts w:ascii="Garamond" w:hAnsi="Garamond"/>
        </w:rPr>
        <w:t>Current eco-literature critiques human exceptionalism by redefining the borders of humankind’s empathy</w:t>
      </w:r>
      <w:r w:rsidR="005C585C">
        <w:rPr>
          <w:rFonts w:ascii="Garamond" w:hAnsi="Garamond"/>
        </w:rPr>
        <w:t xml:space="preserve"> </w:t>
      </w:r>
      <w:r w:rsidRPr="00F1133D">
        <w:rPr>
          <w:rFonts w:ascii="Garamond" w:hAnsi="Garamond"/>
        </w:rPr>
        <w:t>to encompass nonhuman life. Stacy Alaimo’s notion of</w:t>
      </w:r>
      <w:r w:rsidR="005C585C">
        <w:rPr>
          <w:rFonts w:ascii="Garamond" w:hAnsi="Garamond"/>
        </w:rPr>
        <w:t xml:space="preserve"> </w:t>
      </w:r>
      <w:r w:rsidRPr="00F1133D">
        <w:rPr>
          <w:rFonts w:ascii="Garamond" w:hAnsi="Garamond"/>
        </w:rPr>
        <w:t xml:space="preserve">“trans-corporeality,” or the interrelatedness of human and environmental bodies (2016, p. 2). In </w:t>
      </w:r>
      <w:r w:rsidRPr="005C585C">
        <w:rPr>
          <w:rFonts w:ascii="Garamond" w:hAnsi="Garamond"/>
          <w:i/>
          <w:iCs/>
        </w:rPr>
        <w:t>Flight Behaviour</w:t>
      </w:r>
      <w:r w:rsidR="005C585C">
        <w:rPr>
          <w:rFonts w:ascii="Garamond" w:hAnsi="Garamond"/>
        </w:rPr>
        <w:t>,</w:t>
      </w:r>
      <w:r w:rsidRPr="00F1133D">
        <w:rPr>
          <w:rFonts w:ascii="Garamond" w:hAnsi="Garamond"/>
        </w:rPr>
        <w:t xml:space="preserve"> </w:t>
      </w:r>
      <w:proofErr w:type="spellStart"/>
      <w:r w:rsidRPr="00F1133D">
        <w:rPr>
          <w:rFonts w:ascii="Garamond" w:hAnsi="Garamond"/>
        </w:rPr>
        <w:t>Dellarobia’s</w:t>
      </w:r>
      <w:proofErr w:type="spellEnd"/>
      <w:r w:rsidRPr="00F1133D">
        <w:rPr>
          <w:rFonts w:ascii="Garamond" w:hAnsi="Garamond"/>
        </w:rPr>
        <w:t xml:space="preserve"> discovery of the butterfly migration eliminates the separation</w:t>
      </w:r>
      <w:r w:rsidR="005C585C">
        <w:rPr>
          <w:rFonts w:ascii="Garamond" w:hAnsi="Garamond"/>
        </w:rPr>
        <w:t xml:space="preserve"> </w:t>
      </w:r>
      <w:r w:rsidRPr="00F1133D">
        <w:rPr>
          <w:rFonts w:ascii="Garamond" w:hAnsi="Garamond"/>
        </w:rPr>
        <w:t xml:space="preserve">between individual human tragedy and ecological process. Like Ghosh’s marine image in </w:t>
      </w:r>
      <w:r w:rsidRPr="005C585C">
        <w:rPr>
          <w:rFonts w:ascii="Garamond" w:hAnsi="Garamond"/>
          <w:i/>
          <w:iCs/>
        </w:rPr>
        <w:t>The Hungry Tide</w:t>
      </w:r>
      <w:r w:rsidRPr="00F1133D">
        <w:rPr>
          <w:rFonts w:ascii="Garamond" w:hAnsi="Garamond"/>
        </w:rPr>
        <w:t>, the tide here is portrayed</w:t>
      </w:r>
      <w:r w:rsidR="005C585C">
        <w:rPr>
          <w:rFonts w:ascii="Garamond" w:hAnsi="Garamond"/>
        </w:rPr>
        <w:t xml:space="preserve"> </w:t>
      </w:r>
      <w:r w:rsidRPr="00F1133D">
        <w:rPr>
          <w:rFonts w:ascii="Garamond" w:hAnsi="Garamond"/>
        </w:rPr>
        <w:t xml:space="preserve">as a thinking being—an “more-than-human” form of narration. This kind of representation brings about what Bruno Latour (2018) describes as the need to ‘come </w:t>
      </w:r>
      <w:r w:rsidRPr="00F1133D">
        <w:rPr>
          <w:rFonts w:ascii="Garamond" w:hAnsi="Garamond"/>
        </w:rPr>
        <w:lastRenderedPageBreak/>
        <w:t>down to earth’ (</w:t>
      </w:r>
      <w:r w:rsidRPr="005C585C">
        <w:rPr>
          <w:rFonts w:ascii="Garamond" w:hAnsi="Garamond"/>
          <w:i/>
          <w:iCs/>
        </w:rPr>
        <w:t>Down to Earth</w:t>
      </w:r>
      <w:r w:rsidRPr="00F1133D">
        <w:rPr>
          <w:rFonts w:ascii="Garamond" w:hAnsi="Garamond"/>
        </w:rPr>
        <w:t xml:space="preserve"> 11)—to reconsider our</w:t>
      </w:r>
      <w:r w:rsidR="005C585C">
        <w:rPr>
          <w:rFonts w:ascii="Garamond" w:hAnsi="Garamond"/>
        </w:rPr>
        <w:t xml:space="preserve"> </w:t>
      </w:r>
      <w:r w:rsidRPr="00F1133D">
        <w:rPr>
          <w:rFonts w:ascii="Garamond" w:hAnsi="Garamond"/>
        </w:rPr>
        <w:t>notion of what it means to be human as grounded, relational, ecological.</w:t>
      </w:r>
    </w:p>
    <w:p w14:paraId="209A7B83" w14:textId="77777777" w:rsidR="00FD7763" w:rsidRPr="00FD7763" w:rsidRDefault="00B463AE" w:rsidP="00FD7763">
      <w:pPr>
        <w:spacing w:line="360" w:lineRule="auto"/>
        <w:rPr>
          <w:rFonts w:ascii="Garamond" w:hAnsi="Garamond"/>
        </w:rPr>
      </w:pPr>
      <w:r>
        <w:rPr>
          <w:rFonts w:ascii="Garamond" w:hAnsi="Garamond"/>
        </w:rPr>
        <w:t xml:space="preserve">     </w:t>
      </w:r>
      <w:r w:rsidR="00FD7763" w:rsidRPr="00FD7763">
        <w:rPr>
          <w:rFonts w:ascii="Garamond" w:hAnsi="Garamond"/>
        </w:rPr>
        <w:t>The results highlight the potential</w:t>
      </w:r>
      <w:r w:rsidR="005C585C">
        <w:rPr>
          <w:rFonts w:ascii="Garamond" w:hAnsi="Garamond"/>
        </w:rPr>
        <w:t xml:space="preserve"> </w:t>
      </w:r>
      <w:r w:rsidR="00FD7763" w:rsidRPr="00FD7763">
        <w:rPr>
          <w:rFonts w:ascii="Garamond" w:hAnsi="Garamond"/>
        </w:rPr>
        <w:t>of literature to foster ecological literacy. Amitav Ghosh claims that “the humanities must take back the imagination as a space of resistance” (</w:t>
      </w:r>
      <w:r w:rsidR="00FD7763" w:rsidRPr="005C585C">
        <w:rPr>
          <w:rFonts w:ascii="Garamond" w:hAnsi="Garamond"/>
          <w:i/>
          <w:iCs/>
        </w:rPr>
        <w:t>The Great Derangement</w:t>
      </w:r>
      <w:r w:rsidR="00FD7763" w:rsidRPr="00FD7763">
        <w:rPr>
          <w:rFonts w:ascii="Garamond" w:hAnsi="Garamond"/>
        </w:rPr>
        <w:t xml:space="preserve"> 32). The inclusion of climate culture within</w:t>
      </w:r>
      <w:r w:rsidR="005C585C">
        <w:rPr>
          <w:rFonts w:ascii="Garamond" w:hAnsi="Garamond"/>
        </w:rPr>
        <w:t xml:space="preserve"> </w:t>
      </w:r>
      <w:r w:rsidR="00FD7763" w:rsidRPr="00FD7763">
        <w:rPr>
          <w:rFonts w:ascii="Garamond" w:hAnsi="Garamond"/>
        </w:rPr>
        <w:t xml:space="preserve">the framework of literary pedagogy helps students link textual exegesis and environmental ethics. Teaching </w:t>
      </w:r>
      <w:r w:rsidR="00FD7763" w:rsidRPr="005C585C">
        <w:rPr>
          <w:rFonts w:ascii="Garamond" w:hAnsi="Garamond"/>
          <w:i/>
          <w:iCs/>
        </w:rPr>
        <w:t>Flight Behaviour</w:t>
      </w:r>
      <w:r w:rsidR="00FD7763" w:rsidRPr="00FD7763">
        <w:rPr>
          <w:rFonts w:ascii="Garamond" w:hAnsi="Garamond"/>
        </w:rPr>
        <w:t xml:space="preserve"> in conjunction with scientific readings of climate migration,</w:t>
      </w:r>
      <w:r w:rsidR="005C585C">
        <w:rPr>
          <w:rFonts w:ascii="Garamond" w:hAnsi="Garamond"/>
        </w:rPr>
        <w:t xml:space="preserve"> </w:t>
      </w:r>
      <w:r w:rsidR="00FD7763" w:rsidRPr="00FD7763">
        <w:rPr>
          <w:rFonts w:ascii="Garamond" w:hAnsi="Garamond"/>
        </w:rPr>
        <w:t>as one might, fosters interdisciplinary exchange between literature, ecology, and social science. This is in keeping with Ursula Heise’s (2016) call for “eco-cosmopolitan education,” in which local and global narratives of environment converge to articulate planetary consciousness (p. 10). Hence,</w:t>
      </w:r>
      <w:r w:rsidR="005C585C">
        <w:rPr>
          <w:rFonts w:ascii="Garamond" w:hAnsi="Garamond"/>
        </w:rPr>
        <w:t xml:space="preserve"> </w:t>
      </w:r>
      <w:r w:rsidR="00FD7763" w:rsidRPr="00FD7763">
        <w:rPr>
          <w:rFonts w:ascii="Garamond" w:hAnsi="Garamond"/>
        </w:rPr>
        <w:t>humans are not simply climate bystanders but crucial to its emotional and ethical understanding.</w:t>
      </w:r>
    </w:p>
    <w:p w14:paraId="61810F87" w14:textId="77777777" w:rsidR="00B463AE" w:rsidRDefault="00FD7763" w:rsidP="00FD7763">
      <w:pPr>
        <w:spacing w:line="360" w:lineRule="auto"/>
        <w:rPr>
          <w:rFonts w:ascii="Garamond" w:hAnsi="Garamond"/>
        </w:rPr>
      </w:pPr>
      <w:r>
        <w:rPr>
          <w:rFonts w:ascii="Garamond" w:hAnsi="Garamond"/>
        </w:rPr>
        <w:t xml:space="preserve">     </w:t>
      </w:r>
      <w:r w:rsidRPr="00FD7763">
        <w:rPr>
          <w:rFonts w:ascii="Garamond" w:hAnsi="Garamond"/>
        </w:rPr>
        <w:t>Climate culture as it is articulated in these books is, for all intents and purposes, intersectional. It weaves together ecology, economy, gender, race and class to</w:t>
      </w:r>
      <w:r w:rsidR="005C585C">
        <w:rPr>
          <w:rFonts w:ascii="Garamond" w:hAnsi="Garamond"/>
        </w:rPr>
        <w:t xml:space="preserve"> </w:t>
      </w:r>
      <w:r w:rsidRPr="00FD7763">
        <w:rPr>
          <w:rFonts w:ascii="Garamond" w:hAnsi="Garamond"/>
        </w:rPr>
        <w:t>tell a more comprehensive cultural story of the Anthropocene. Roy’s India and Butler’s America</w:t>
      </w:r>
      <w:r w:rsidR="005C585C">
        <w:rPr>
          <w:rFonts w:ascii="Garamond" w:hAnsi="Garamond"/>
        </w:rPr>
        <w:t xml:space="preserve">, though contextually distinct, </w:t>
      </w:r>
      <w:r w:rsidRPr="00FD7763">
        <w:rPr>
          <w:rFonts w:ascii="Garamond" w:hAnsi="Garamond"/>
        </w:rPr>
        <w:t>are illustrating differently marginalized groups facing environmental instability. The strength</w:t>
      </w:r>
      <w:r w:rsidR="005C585C">
        <w:rPr>
          <w:rFonts w:ascii="Garamond" w:hAnsi="Garamond"/>
        </w:rPr>
        <w:t xml:space="preserve"> </w:t>
      </w:r>
      <w:r w:rsidRPr="00FD7763">
        <w:rPr>
          <w:rFonts w:ascii="Garamond" w:hAnsi="Garamond"/>
        </w:rPr>
        <w:t xml:space="preserve">of intersectionality is its potential to connect otherwise unconnected struggles within the matrix of vulnerability. As Greta Gaard (2011) points out, “ecofeminism is not just women and nature—it is about changing relationships of domination in all forms” (“Ecofeminism </w:t>
      </w:r>
      <w:proofErr w:type="gramStart"/>
      <w:r w:rsidRPr="00FD7763">
        <w:rPr>
          <w:rFonts w:ascii="Garamond" w:hAnsi="Garamond"/>
        </w:rPr>
        <w:t>Revisited ”</w:t>
      </w:r>
      <w:proofErr w:type="gramEnd"/>
      <w:r w:rsidRPr="00FD7763">
        <w:rPr>
          <w:rFonts w:ascii="Garamond" w:hAnsi="Garamond"/>
        </w:rPr>
        <w:t xml:space="preserve"> 27). The literary imagination thus becomes a realm for ethically engaged systemic and societal critique.</w:t>
      </w:r>
    </w:p>
    <w:p w14:paraId="2F3D9E10" w14:textId="77777777" w:rsidR="00FD7763" w:rsidRDefault="00FD7763" w:rsidP="00FD7763">
      <w:pPr>
        <w:spacing w:line="360" w:lineRule="auto"/>
        <w:rPr>
          <w:rFonts w:ascii="Garamond" w:hAnsi="Garamond"/>
        </w:rPr>
      </w:pPr>
      <w:r>
        <w:rPr>
          <w:rFonts w:ascii="Garamond" w:hAnsi="Garamond"/>
        </w:rPr>
        <w:t xml:space="preserve">     </w:t>
      </w:r>
      <w:r w:rsidR="0058639C" w:rsidRPr="0058639C">
        <w:rPr>
          <w:rFonts w:ascii="Garamond" w:hAnsi="Garamond"/>
        </w:rPr>
        <w:t>And yet, more generally, the upshot of</w:t>
      </w:r>
      <w:r w:rsidR="005C585C">
        <w:rPr>
          <w:rFonts w:ascii="Garamond" w:hAnsi="Garamond"/>
        </w:rPr>
        <w:t xml:space="preserve"> </w:t>
      </w:r>
      <w:r w:rsidR="0058639C" w:rsidRPr="0058639C">
        <w:rPr>
          <w:rFonts w:ascii="Garamond" w:hAnsi="Garamond"/>
        </w:rPr>
        <w:t xml:space="preserve">the study is that climate culture is reconfiguring the aim of the humanities in </w:t>
      </w:r>
      <w:r w:rsidR="005C585C">
        <w:rPr>
          <w:rFonts w:ascii="Garamond" w:hAnsi="Garamond"/>
        </w:rPr>
        <w:t xml:space="preserve">the </w:t>
      </w:r>
      <w:r w:rsidR="0058639C" w:rsidRPr="0058639C">
        <w:rPr>
          <w:rFonts w:ascii="Garamond" w:hAnsi="Garamond"/>
        </w:rPr>
        <w:t>twenty-first century. Literature is not a</w:t>
      </w:r>
      <w:r w:rsidR="005C585C">
        <w:rPr>
          <w:rFonts w:ascii="Garamond" w:hAnsi="Garamond"/>
        </w:rPr>
        <w:t xml:space="preserve"> </w:t>
      </w:r>
      <w:r w:rsidR="0058639C" w:rsidRPr="0058639C">
        <w:rPr>
          <w:rFonts w:ascii="Garamond" w:hAnsi="Garamond"/>
        </w:rPr>
        <w:t>simple reflection of ecological crisis but a site for imaginative preparation for ethical transmutation. In connecting the material (energy, ecology) and the moral (gender, justice) aspects of climate change, the humanities express what Chakrabarty (2021) terms “planetary humanism” (p. 112)—a mode of living together that evades the confines of nation and discipline. The synthesis of ecological and cultural critique within the humanities has had its pedagogy reformulated in terms of planetary stewardship,</w:t>
      </w:r>
      <w:r w:rsidR="005C585C">
        <w:rPr>
          <w:rFonts w:ascii="Garamond" w:hAnsi="Garamond"/>
        </w:rPr>
        <w:t xml:space="preserve"> </w:t>
      </w:r>
      <w:r w:rsidR="0058639C" w:rsidRPr="0058639C">
        <w:rPr>
          <w:rFonts w:ascii="Garamond" w:hAnsi="Garamond"/>
        </w:rPr>
        <w:t>sensitivity, and sustainability. In that way, rethinking climate culture is not only an intellectual exercise but a</w:t>
      </w:r>
      <w:r w:rsidR="005C585C">
        <w:rPr>
          <w:rFonts w:ascii="Garamond" w:hAnsi="Garamond"/>
        </w:rPr>
        <w:t xml:space="preserve"> </w:t>
      </w:r>
      <w:r w:rsidR="0058639C" w:rsidRPr="0058639C">
        <w:rPr>
          <w:rFonts w:ascii="Garamond" w:hAnsi="Garamond"/>
        </w:rPr>
        <w:t>moral urgency, and redefining the function of human creativity in an era of environmental collapse.</w:t>
      </w:r>
    </w:p>
    <w:p w14:paraId="69E5947E" w14:textId="77777777" w:rsidR="0058639C" w:rsidRDefault="00BA7FB6" w:rsidP="00FD7763">
      <w:pPr>
        <w:spacing w:line="360" w:lineRule="auto"/>
        <w:rPr>
          <w:rFonts w:ascii="Garamond" w:hAnsi="Garamond"/>
          <w:b/>
          <w:bCs/>
        </w:rPr>
      </w:pPr>
      <w:r w:rsidRPr="00BA7FB6">
        <w:rPr>
          <w:rFonts w:ascii="Garamond" w:hAnsi="Garamond"/>
          <w:b/>
          <w:bCs/>
        </w:rPr>
        <w:t>4.1 Research Questions Revisited</w:t>
      </w:r>
    </w:p>
    <w:p w14:paraId="277E86F5" w14:textId="77777777" w:rsidR="00BA7FB6" w:rsidRDefault="00762C89" w:rsidP="00FD7763">
      <w:pPr>
        <w:spacing w:line="360" w:lineRule="auto"/>
        <w:rPr>
          <w:rFonts w:ascii="Garamond" w:hAnsi="Garamond"/>
        </w:rPr>
      </w:pPr>
      <w:r w:rsidRPr="00762C89">
        <w:rPr>
          <w:rFonts w:ascii="Garamond" w:hAnsi="Garamond"/>
        </w:rPr>
        <w:t xml:space="preserve">In this </w:t>
      </w:r>
      <w:r w:rsidR="001A0D66">
        <w:rPr>
          <w:rFonts w:ascii="Garamond" w:hAnsi="Garamond"/>
        </w:rPr>
        <w:t xml:space="preserve">study, it is argued that </w:t>
      </w:r>
      <w:r w:rsidRPr="00762C89">
        <w:rPr>
          <w:rFonts w:ascii="Garamond" w:hAnsi="Garamond"/>
        </w:rPr>
        <w:t>literary texts foreground energy thought, energy justice, and posthuman ethics</w:t>
      </w:r>
      <w:r w:rsidR="001A0D66">
        <w:rPr>
          <w:rFonts w:ascii="Garamond" w:hAnsi="Garamond"/>
        </w:rPr>
        <w:t xml:space="preserve"> </w:t>
      </w:r>
      <w:r w:rsidRPr="00762C89">
        <w:rPr>
          <w:rFonts w:ascii="Garamond" w:hAnsi="Garamond"/>
        </w:rPr>
        <w:t xml:space="preserve">within a close reading level and theoretical framework. Each question aimed to address a particular aspect of the literature–ecology–humanities crossroads. In what follows an </w:t>
      </w:r>
      <w:r w:rsidRPr="00762C89">
        <w:rPr>
          <w:rFonts w:ascii="Garamond" w:hAnsi="Garamond"/>
        </w:rPr>
        <w:lastRenderedPageBreak/>
        <w:t>assessment of how sufficiently these questions have been answered will be made, based on the insights</w:t>
      </w:r>
      <w:r w:rsidR="001A0D66">
        <w:rPr>
          <w:rFonts w:ascii="Garamond" w:hAnsi="Garamond"/>
        </w:rPr>
        <w:t xml:space="preserve"> </w:t>
      </w:r>
      <w:r w:rsidRPr="00762C89">
        <w:rPr>
          <w:rFonts w:ascii="Garamond" w:hAnsi="Garamond"/>
        </w:rPr>
        <w:t>provided by the selected texts and the theories of ecofeminism, posthumanism and decolonial ecology. Collectively,</w:t>
      </w:r>
      <w:r w:rsidR="001A0D66">
        <w:rPr>
          <w:rFonts w:ascii="Garamond" w:hAnsi="Garamond"/>
        </w:rPr>
        <w:t xml:space="preserve"> </w:t>
      </w:r>
      <w:r w:rsidRPr="00762C89">
        <w:rPr>
          <w:rFonts w:ascii="Garamond" w:hAnsi="Garamond"/>
        </w:rPr>
        <w:t>these results illustrate how literature, on the one hand, is a site of environmental critique and, on the other hand, a means for envisioning sustainable futures.</w:t>
      </w:r>
    </w:p>
    <w:p w14:paraId="3C0C2F09" w14:textId="77777777" w:rsidR="00762C89" w:rsidRDefault="00DF43BE" w:rsidP="00FD7763">
      <w:pPr>
        <w:spacing w:line="360" w:lineRule="auto"/>
        <w:rPr>
          <w:rFonts w:ascii="Garamond" w:hAnsi="Garamond"/>
        </w:rPr>
      </w:pPr>
      <w:r w:rsidRPr="00DF43BE">
        <w:rPr>
          <w:rFonts w:ascii="Garamond" w:hAnsi="Garamond"/>
          <w:b/>
          <w:bCs/>
        </w:rPr>
        <w:t>RQ1</w:t>
      </w:r>
      <w:r w:rsidRPr="00DF43BE">
        <w:rPr>
          <w:rFonts w:ascii="Garamond" w:hAnsi="Garamond"/>
        </w:rPr>
        <w:t>: This article illustrates the transformative function contemporary literature is able to serve in imagining</w:t>
      </w:r>
      <w:r w:rsidR="001A0D66">
        <w:rPr>
          <w:rFonts w:ascii="Garamond" w:hAnsi="Garamond"/>
        </w:rPr>
        <w:t xml:space="preserve"> </w:t>
      </w:r>
      <w:r w:rsidRPr="00DF43BE">
        <w:rPr>
          <w:rFonts w:ascii="Garamond" w:hAnsi="Garamond"/>
        </w:rPr>
        <w:t xml:space="preserve">the permeable membranes between human and nonhuman life, and in destabilizing the anthropocentric hierarchies that have long informed cultural narration. Works such as Amitav Ghosh’s </w:t>
      </w:r>
      <w:r w:rsidRPr="001A0D66">
        <w:rPr>
          <w:rFonts w:ascii="Garamond" w:hAnsi="Garamond"/>
          <w:i/>
          <w:iCs/>
        </w:rPr>
        <w:t>The Hungry Tide</w:t>
      </w:r>
      <w:r w:rsidRPr="00DF43BE">
        <w:rPr>
          <w:rFonts w:ascii="Garamond" w:hAnsi="Garamond"/>
        </w:rPr>
        <w:t xml:space="preserve"> (2004) and Richard Powers’ </w:t>
      </w:r>
      <w:proofErr w:type="gramStart"/>
      <w:r w:rsidRPr="001A0D66">
        <w:rPr>
          <w:rFonts w:ascii="Garamond" w:hAnsi="Garamond"/>
          <w:i/>
          <w:iCs/>
        </w:rPr>
        <w:t>The</w:t>
      </w:r>
      <w:proofErr w:type="gramEnd"/>
      <w:r w:rsidRPr="001A0D66">
        <w:rPr>
          <w:rFonts w:ascii="Garamond" w:hAnsi="Garamond"/>
          <w:i/>
          <w:iCs/>
        </w:rPr>
        <w:t xml:space="preserve"> Overstory</w:t>
      </w:r>
      <w:r w:rsidRPr="00DF43BE">
        <w:rPr>
          <w:rFonts w:ascii="Garamond" w:hAnsi="Garamond"/>
        </w:rPr>
        <w:t xml:space="preserve"> (2018) bring to the fore</w:t>
      </w:r>
      <w:r w:rsidR="001A0D66">
        <w:rPr>
          <w:rFonts w:ascii="Garamond" w:hAnsi="Garamond"/>
        </w:rPr>
        <w:t xml:space="preserve"> </w:t>
      </w:r>
      <w:r w:rsidRPr="00DF43BE">
        <w:rPr>
          <w:rFonts w:ascii="Garamond" w:hAnsi="Garamond"/>
        </w:rPr>
        <w:t xml:space="preserve">interspecies meetings that challenge the nature/culture binary. Ghosh’s portrayal of the Sundarbans is one of an </w:t>
      </w:r>
      <w:proofErr w:type="gramStart"/>
      <w:r w:rsidRPr="00DF43BE">
        <w:rPr>
          <w:rFonts w:ascii="Garamond" w:hAnsi="Garamond"/>
        </w:rPr>
        <w:t>environment</w:t>
      </w:r>
      <w:proofErr w:type="gramEnd"/>
      <w:r w:rsidRPr="00DF43BE">
        <w:rPr>
          <w:rFonts w:ascii="Garamond" w:hAnsi="Garamond"/>
        </w:rPr>
        <w:t xml:space="preserve"> in which humans, tigers, and tides exist in fragile reciprocity, and it compels the reader to recognize a mutual susceptibility that climate change exacerbates. Similarly, Powers’ arboreal epic decentr</w:t>
      </w:r>
      <w:r w:rsidR="001A0D66">
        <w:rPr>
          <w:rFonts w:ascii="Garamond" w:hAnsi="Garamond"/>
        </w:rPr>
        <w:t>e</w:t>
      </w:r>
      <w:r w:rsidRPr="00DF43BE">
        <w:rPr>
          <w:rFonts w:ascii="Garamond" w:hAnsi="Garamond"/>
        </w:rPr>
        <w:t>[s] the human exceptionalism by allowing trees narrative agency and by extension, brings together Donna Haraway’s term</w:t>
      </w:r>
      <w:r w:rsidR="001A0D66">
        <w:rPr>
          <w:rFonts w:ascii="Garamond" w:hAnsi="Garamond"/>
        </w:rPr>
        <w:t xml:space="preserve"> </w:t>
      </w:r>
      <w:r w:rsidRPr="00DF43BE">
        <w:rPr>
          <w:rFonts w:ascii="Garamond" w:hAnsi="Garamond"/>
        </w:rPr>
        <w:t>“</w:t>
      </w:r>
      <w:proofErr w:type="spellStart"/>
      <w:r w:rsidRPr="00DF43BE">
        <w:rPr>
          <w:rFonts w:ascii="Garamond" w:hAnsi="Garamond"/>
        </w:rPr>
        <w:t>sympoiesis</w:t>
      </w:r>
      <w:proofErr w:type="spellEnd"/>
      <w:r w:rsidR="001A0D66">
        <w:rPr>
          <w:rFonts w:ascii="Garamond" w:hAnsi="Garamond"/>
        </w:rPr>
        <w:t>”</w:t>
      </w:r>
      <w:r w:rsidRPr="00DF43BE">
        <w:rPr>
          <w:rFonts w:ascii="Garamond" w:hAnsi="Garamond"/>
        </w:rPr>
        <w:t xml:space="preserve">—making-with as opposed to self-making (Haraway 33). The </w:t>
      </w:r>
      <w:r w:rsidR="001A0D66">
        <w:rPr>
          <w:rFonts w:ascii="Garamond" w:hAnsi="Garamond"/>
        </w:rPr>
        <w:t>e</w:t>
      </w:r>
      <w:r w:rsidRPr="00DF43BE">
        <w:rPr>
          <w:rFonts w:ascii="Garamond" w:hAnsi="Garamond"/>
        </w:rPr>
        <w:t>nquiry now is to what extent access can be gained to processes of living labour through literature</w:t>
      </w:r>
      <w:r w:rsidR="001A0D66">
        <w:rPr>
          <w:rFonts w:ascii="Garamond" w:hAnsi="Garamond"/>
        </w:rPr>
        <w:t>.</w:t>
      </w:r>
      <w:r w:rsidRPr="00DF43BE">
        <w:rPr>
          <w:rFonts w:ascii="Garamond" w:hAnsi="Garamond"/>
        </w:rPr>
        <w:t xml:space="preserve"> Through these texts, the investigation argues that</w:t>
      </w:r>
      <w:r w:rsidR="001A0D66">
        <w:rPr>
          <w:rFonts w:ascii="Garamond" w:hAnsi="Garamond"/>
        </w:rPr>
        <w:t xml:space="preserve"> </w:t>
      </w:r>
      <w:r w:rsidRPr="00DF43BE">
        <w:rPr>
          <w:rFonts w:ascii="Garamond" w:hAnsi="Garamond"/>
        </w:rPr>
        <w:t xml:space="preserve">literature not only depicts ecological interdependence but also enacts it in form, via polyphonic voices and nonlinear temporality reflective of ecological complexity. Such narrative techniques resonate with Timothy Morton’s theoretical “the mesh” </w:t>
      </w:r>
      <w:r w:rsidR="001A0D66">
        <w:rPr>
          <w:rFonts w:ascii="Garamond" w:hAnsi="Garamond"/>
        </w:rPr>
        <w:t xml:space="preserve">and </w:t>
      </w:r>
      <w:r w:rsidRPr="00DF43BE">
        <w:rPr>
          <w:rFonts w:ascii="Garamond" w:hAnsi="Garamond"/>
        </w:rPr>
        <w:t>referenc</w:t>
      </w:r>
      <w:r w:rsidR="001A0D66">
        <w:rPr>
          <w:rFonts w:ascii="Garamond" w:hAnsi="Garamond"/>
        </w:rPr>
        <w:t>e</w:t>
      </w:r>
      <w:r w:rsidRPr="00DF43BE">
        <w:rPr>
          <w:rFonts w:ascii="Garamond" w:hAnsi="Garamond"/>
        </w:rPr>
        <w:t xml:space="preserve"> an interconnected web in</w:t>
      </w:r>
      <w:r w:rsidR="001A0D66">
        <w:rPr>
          <w:rFonts w:ascii="Garamond" w:hAnsi="Garamond"/>
        </w:rPr>
        <w:t xml:space="preserve"> </w:t>
      </w:r>
      <w:r w:rsidRPr="00DF43BE">
        <w:rPr>
          <w:rFonts w:ascii="Garamond" w:hAnsi="Garamond"/>
        </w:rPr>
        <w:t>which all things are linked through various scales of beings. Therefore, the literary imagination is turned into an ethical and epistemological space through which the human–nonhuman continuum can be recognized,</w:t>
      </w:r>
      <w:r w:rsidR="001A0D66">
        <w:rPr>
          <w:rFonts w:ascii="Garamond" w:hAnsi="Garamond"/>
        </w:rPr>
        <w:t xml:space="preserve"> </w:t>
      </w:r>
      <w:r w:rsidRPr="00DF43BE">
        <w:rPr>
          <w:rFonts w:ascii="Garamond" w:hAnsi="Garamond"/>
        </w:rPr>
        <w:t>experienced, and ethically reassessed.</w:t>
      </w:r>
    </w:p>
    <w:p w14:paraId="3A75316E" w14:textId="77777777" w:rsidR="00DF43BE" w:rsidRDefault="00F638A3" w:rsidP="00F638A3">
      <w:pPr>
        <w:spacing w:line="360" w:lineRule="auto"/>
        <w:rPr>
          <w:rFonts w:ascii="Garamond" w:hAnsi="Garamond"/>
        </w:rPr>
      </w:pPr>
      <w:r w:rsidRPr="00F638A3">
        <w:rPr>
          <w:rFonts w:ascii="Garamond" w:hAnsi="Garamond"/>
          <w:b/>
          <w:bCs/>
        </w:rPr>
        <w:t>RQ2</w:t>
      </w:r>
      <w:r w:rsidRPr="00F638A3">
        <w:rPr>
          <w:rFonts w:ascii="Garamond" w:hAnsi="Garamond"/>
        </w:rPr>
        <w:t>: This research reveals that energy and</w:t>
      </w:r>
      <w:r w:rsidR="001A0D66">
        <w:rPr>
          <w:rFonts w:ascii="Garamond" w:hAnsi="Garamond"/>
        </w:rPr>
        <w:t xml:space="preserve"> </w:t>
      </w:r>
      <w:r w:rsidRPr="00F638A3">
        <w:rPr>
          <w:rFonts w:ascii="Garamond" w:hAnsi="Garamond"/>
        </w:rPr>
        <w:t xml:space="preserve">ecology, when combined, are linked to issues of gender and justice within the context of literary and cultural portrayals and illustrate how environmental destruction and energy harvesting oppress marginalized social groups. From an ecofeminist perspective, texts including Arundhati Roy’s </w:t>
      </w:r>
      <w:r w:rsidRPr="001A0D66">
        <w:rPr>
          <w:rFonts w:ascii="Garamond" w:hAnsi="Garamond"/>
          <w:i/>
          <w:iCs/>
        </w:rPr>
        <w:t>The Ministry of Utmost Happiness</w:t>
      </w:r>
      <w:r w:rsidRPr="00F638A3">
        <w:rPr>
          <w:rFonts w:ascii="Garamond" w:hAnsi="Garamond"/>
        </w:rPr>
        <w:t xml:space="preserve"> (2017) and Barbara Kingsolver’s </w:t>
      </w:r>
      <w:r w:rsidRPr="001A0D66">
        <w:rPr>
          <w:rFonts w:ascii="Garamond" w:hAnsi="Garamond"/>
          <w:i/>
          <w:iCs/>
        </w:rPr>
        <w:t>Flight Behaviour</w:t>
      </w:r>
      <w:r w:rsidRPr="00F638A3">
        <w:rPr>
          <w:rFonts w:ascii="Garamond" w:hAnsi="Garamond"/>
        </w:rPr>
        <w:t xml:space="preserve"> (2012) emphasize the embodied nature of climate crisis as women, indigenous peoples and the poor are most affected by ecological breakdown. Roy’s story interrogates neoliberal “development” schemes that uproot people and land</w:t>
      </w:r>
      <w:r w:rsidR="001A0D66">
        <w:rPr>
          <w:rFonts w:ascii="Garamond" w:hAnsi="Garamond"/>
        </w:rPr>
        <w:t xml:space="preserve"> </w:t>
      </w:r>
      <w:r w:rsidRPr="00F638A3">
        <w:rPr>
          <w:rFonts w:ascii="Garamond" w:hAnsi="Garamond"/>
        </w:rPr>
        <w:t xml:space="preserve">while Kingsolver’s depiction of </w:t>
      </w:r>
      <w:proofErr w:type="spellStart"/>
      <w:r w:rsidRPr="00F638A3">
        <w:rPr>
          <w:rFonts w:ascii="Garamond" w:hAnsi="Garamond"/>
        </w:rPr>
        <w:t>Dellarobia’s</w:t>
      </w:r>
      <w:proofErr w:type="spellEnd"/>
      <w:r w:rsidRPr="00F638A3">
        <w:rPr>
          <w:rFonts w:ascii="Garamond" w:hAnsi="Garamond"/>
        </w:rPr>
        <w:t xml:space="preserve"> discovery of climate change illustrates the gendered instability of life in the country during environmental change. This analysis coincides with Vandana Shiva’s assertion</w:t>
      </w:r>
      <w:r w:rsidR="001A0D66">
        <w:rPr>
          <w:rFonts w:ascii="Garamond" w:hAnsi="Garamond"/>
        </w:rPr>
        <w:t xml:space="preserve"> </w:t>
      </w:r>
      <w:r w:rsidRPr="00F638A3">
        <w:rPr>
          <w:rFonts w:ascii="Garamond" w:hAnsi="Garamond"/>
        </w:rPr>
        <w:t>that “the subordination of women and nature are mutually constitutive aspects of capitalist patriarchy” (</w:t>
      </w:r>
      <w:r w:rsidRPr="001A0D66">
        <w:rPr>
          <w:rFonts w:ascii="Garamond" w:hAnsi="Garamond"/>
          <w:i/>
          <w:iCs/>
        </w:rPr>
        <w:t>Staying Alive</w:t>
      </w:r>
      <w:r w:rsidRPr="00F638A3">
        <w:rPr>
          <w:rFonts w:ascii="Garamond" w:hAnsi="Garamond"/>
        </w:rPr>
        <w:t xml:space="preserve"> 42). Moreover, the notion of energy justice, as brought forth</w:t>
      </w:r>
      <w:r w:rsidR="001A0D66">
        <w:rPr>
          <w:rFonts w:ascii="Garamond" w:hAnsi="Garamond"/>
        </w:rPr>
        <w:t xml:space="preserve"> </w:t>
      </w:r>
      <w:r w:rsidRPr="00F638A3">
        <w:rPr>
          <w:rFonts w:ascii="Garamond" w:hAnsi="Garamond"/>
        </w:rPr>
        <w:t xml:space="preserve">by scholars such as Dominic Boyer and Imre Szeman, further complicates the intersection to encompass the politics of fossil fuel reliance and renewable </w:t>
      </w:r>
      <w:r w:rsidRPr="00F638A3">
        <w:rPr>
          <w:rFonts w:ascii="Garamond" w:hAnsi="Garamond"/>
        </w:rPr>
        <w:lastRenderedPageBreak/>
        <w:t>transitions. As such, literature reflects these entanglements and contrasts masculinist narratives of the resource, with feminist and sustainable alternatives invested in care, equity and relational ethics.</w:t>
      </w:r>
    </w:p>
    <w:p w14:paraId="3CF6158A" w14:textId="77777777" w:rsidR="00F638A3" w:rsidRDefault="007629AD" w:rsidP="007629AD">
      <w:pPr>
        <w:spacing w:line="360" w:lineRule="auto"/>
        <w:rPr>
          <w:rFonts w:ascii="Garamond" w:hAnsi="Garamond"/>
        </w:rPr>
      </w:pPr>
      <w:r w:rsidRPr="007629AD">
        <w:rPr>
          <w:rFonts w:ascii="Garamond" w:hAnsi="Garamond"/>
          <w:b/>
          <w:bCs/>
        </w:rPr>
        <w:t>RQ3</w:t>
      </w:r>
      <w:r w:rsidRPr="007629AD">
        <w:rPr>
          <w:rFonts w:ascii="Garamond" w:hAnsi="Garamond"/>
        </w:rPr>
        <w:t>: This study holds that the humanities</w:t>
      </w:r>
      <w:r w:rsidR="001A0D66">
        <w:rPr>
          <w:rFonts w:ascii="Garamond" w:hAnsi="Garamond"/>
        </w:rPr>
        <w:t xml:space="preserve">, </w:t>
      </w:r>
      <w:r w:rsidRPr="007629AD">
        <w:rPr>
          <w:rFonts w:ascii="Garamond" w:hAnsi="Garamond"/>
        </w:rPr>
        <w:t xml:space="preserve">in particular </w:t>
      </w:r>
      <w:r w:rsidR="001A0D66">
        <w:rPr>
          <w:rFonts w:ascii="Garamond" w:hAnsi="Garamond"/>
        </w:rPr>
        <w:t xml:space="preserve">literature and </w:t>
      </w:r>
      <w:r w:rsidRPr="007629AD">
        <w:rPr>
          <w:rFonts w:ascii="Garamond" w:hAnsi="Garamond"/>
        </w:rPr>
        <w:t>cultural studies</w:t>
      </w:r>
      <w:r w:rsidR="001A0D66">
        <w:rPr>
          <w:rFonts w:ascii="Garamond" w:hAnsi="Garamond"/>
        </w:rPr>
        <w:t>,</w:t>
      </w:r>
      <w:r w:rsidRPr="007629AD">
        <w:rPr>
          <w:rFonts w:ascii="Garamond" w:hAnsi="Garamond"/>
        </w:rPr>
        <w:t xml:space="preserve"> can play a vital role in developing a climate ethical</w:t>
      </w:r>
      <w:r w:rsidR="001A0D66">
        <w:rPr>
          <w:rFonts w:ascii="Garamond" w:hAnsi="Garamond"/>
        </w:rPr>
        <w:t xml:space="preserve"> </w:t>
      </w:r>
      <w:r w:rsidRPr="007629AD">
        <w:rPr>
          <w:rFonts w:ascii="Garamond" w:hAnsi="Garamond"/>
        </w:rPr>
        <w:t>and affective imagination. Whereas the sciences (physical, biological, environmental, social) measure the changes in the environment, the humanities put a face to that</w:t>
      </w:r>
      <w:r w:rsidR="001A0D66">
        <w:rPr>
          <w:rFonts w:ascii="Garamond" w:hAnsi="Garamond"/>
        </w:rPr>
        <w:t xml:space="preserve"> </w:t>
      </w:r>
      <w:r w:rsidRPr="007629AD">
        <w:rPr>
          <w:rFonts w:ascii="Garamond" w:hAnsi="Garamond"/>
        </w:rPr>
        <w:t>change</w:t>
      </w:r>
      <w:r w:rsidR="001A0D66">
        <w:rPr>
          <w:rFonts w:ascii="Garamond" w:hAnsi="Garamond"/>
        </w:rPr>
        <w:t xml:space="preserve"> by </w:t>
      </w:r>
      <w:r w:rsidRPr="007629AD">
        <w:rPr>
          <w:rFonts w:ascii="Garamond" w:hAnsi="Garamond"/>
        </w:rPr>
        <w:t>emotionalizing</w:t>
      </w:r>
      <w:r w:rsidR="001A0D66">
        <w:rPr>
          <w:rFonts w:ascii="Garamond" w:hAnsi="Garamond"/>
        </w:rPr>
        <w:t xml:space="preserve">, </w:t>
      </w:r>
      <w:proofErr w:type="spellStart"/>
      <w:r w:rsidRPr="007629AD">
        <w:rPr>
          <w:rFonts w:ascii="Garamond" w:hAnsi="Garamond"/>
        </w:rPr>
        <w:t>ethicali</w:t>
      </w:r>
      <w:r w:rsidR="001A0D66">
        <w:rPr>
          <w:rFonts w:ascii="Garamond" w:hAnsi="Garamond"/>
        </w:rPr>
        <w:t>s</w:t>
      </w:r>
      <w:r w:rsidRPr="007629AD">
        <w:rPr>
          <w:rFonts w:ascii="Garamond" w:hAnsi="Garamond"/>
        </w:rPr>
        <w:t>ing</w:t>
      </w:r>
      <w:proofErr w:type="spellEnd"/>
      <w:r w:rsidR="001A0D66">
        <w:rPr>
          <w:rFonts w:ascii="Garamond" w:hAnsi="Garamond"/>
        </w:rPr>
        <w:t>,</w:t>
      </w:r>
      <w:r w:rsidRPr="007629AD">
        <w:rPr>
          <w:rFonts w:ascii="Garamond" w:hAnsi="Garamond"/>
        </w:rPr>
        <w:t xml:space="preserve"> and </w:t>
      </w:r>
      <w:proofErr w:type="spellStart"/>
      <w:r w:rsidRPr="007629AD">
        <w:rPr>
          <w:rFonts w:ascii="Garamond" w:hAnsi="Garamond"/>
        </w:rPr>
        <w:t>existentiali</w:t>
      </w:r>
      <w:r w:rsidR="001A0D66">
        <w:rPr>
          <w:rFonts w:ascii="Garamond" w:hAnsi="Garamond"/>
        </w:rPr>
        <w:t>s</w:t>
      </w:r>
      <w:r w:rsidRPr="007629AD">
        <w:rPr>
          <w:rFonts w:ascii="Garamond" w:hAnsi="Garamond"/>
        </w:rPr>
        <w:t>ing</w:t>
      </w:r>
      <w:proofErr w:type="spellEnd"/>
      <w:r w:rsidRPr="007629AD">
        <w:rPr>
          <w:rFonts w:ascii="Garamond" w:hAnsi="Garamond"/>
        </w:rPr>
        <w:t xml:space="preserve"> the crisis. Works like Margaret Atwood’s </w:t>
      </w:r>
      <w:proofErr w:type="spellStart"/>
      <w:r w:rsidRPr="001A0D66">
        <w:rPr>
          <w:rFonts w:ascii="Garamond" w:hAnsi="Garamond"/>
          <w:i/>
          <w:iCs/>
        </w:rPr>
        <w:t>MaddAddam</w:t>
      </w:r>
      <w:proofErr w:type="spellEnd"/>
      <w:r w:rsidRPr="007629AD">
        <w:rPr>
          <w:rFonts w:ascii="Garamond" w:hAnsi="Garamond"/>
        </w:rPr>
        <w:t xml:space="preserve"> trilogy (2013</w:t>
      </w:r>
      <w:r w:rsidR="001A0D66">
        <w:rPr>
          <w:rFonts w:ascii="Garamond" w:hAnsi="Garamond"/>
        </w:rPr>
        <w:t>-</w:t>
      </w:r>
      <w:r w:rsidRPr="007629AD">
        <w:rPr>
          <w:rFonts w:ascii="Garamond" w:hAnsi="Garamond"/>
        </w:rPr>
        <w:t xml:space="preserve">15) and Kim Stanley Robinson’s </w:t>
      </w:r>
      <w:r w:rsidRPr="001A0D66">
        <w:rPr>
          <w:rFonts w:ascii="Garamond" w:hAnsi="Garamond"/>
          <w:i/>
          <w:iCs/>
        </w:rPr>
        <w:t>The Ministry for the Future</w:t>
      </w:r>
      <w:r w:rsidRPr="007629AD">
        <w:rPr>
          <w:rFonts w:ascii="Garamond" w:hAnsi="Garamond"/>
        </w:rPr>
        <w:t xml:space="preserve"> (2020) articulate speculative ethical matrices of survival, empathy, and responsibility</w:t>
      </w:r>
      <w:r w:rsidR="001A0D66">
        <w:rPr>
          <w:rFonts w:ascii="Garamond" w:hAnsi="Garamond"/>
        </w:rPr>
        <w:t xml:space="preserve"> </w:t>
      </w:r>
      <w:r w:rsidRPr="007629AD">
        <w:rPr>
          <w:rFonts w:ascii="Garamond" w:hAnsi="Garamond"/>
        </w:rPr>
        <w:t>in the age of the Anthropocene. They ask readers to take on non-human perspectives and thus, cultivate what Martha Nussbaum dubs “moral imagination</w:t>
      </w:r>
      <w:r w:rsidR="001A0D66">
        <w:rPr>
          <w:rFonts w:ascii="Garamond" w:hAnsi="Garamond"/>
        </w:rPr>
        <w:t>,</w:t>
      </w:r>
      <w:r w:rsidRPr="007629AD">
        <w:rPr>
          <w:rFonts w:ascii="Garamond" w:hAnsi="Garamond"/>
        </w:rPr>
        <w:t>” the ability to imagine and care for those who are far away</w:t>
      </w:r>
      <w:r w:rsidR="001A0D66">
        <w:rPr>
          <w:rFonts w:ascii="Garamond" w:hAnsi="Garamond"/>
        </w:rPr>
        <w:t xml:space="preserve"> </w:t>
      </w:r>
      <w:r w:rsidRPr="007629AD">
        <w:rPr>
          <w:rFonts w:ascii="Garamond" w:hAnsi="Garamond"/>
        </w:rPr>
        <w:t xml:space="preserve">(Nussbaum 95). The </w:t>
      </w:r>
      <w:r w:rsidR="001A0D66">
        <w:rPr>
          <w:rFonts w:ascii="Garamond" w:hAnsi="Garamond"/>
        </w:rPr>
        <w:t>study</w:t>
      </w:r>
      <w:r w:rsidRPr="007629AD">
        <w:rPr>
          <w:rFonts w:ascii="Garamond" w:hAnsi="Garamond"/>
        </w:rPr>
        <w:t xml:space="preserve"> additionally contends that climate ethics ought to be decolonized and pluralized with the inclusion of indigenous worldviews, as demonstrated in the poetry of </w:t>
      </w:r>
      <w:proofErr w:type="spellStart"/>
      <w:r w:rsidRPr="007629AD">
        <w:rPr>
          <w:rFonts w:ascii="Garamond" w:hAnsi="Garamond"/>
        </w:rPr>
        <w:t>Nnimmo</w:t>
      </w:r>
      <w:proofErr w:type="spellEnd"/>
      <w:r w:rsidRPr="007629AD">
        <w:rPr>
          <w:rFonts w:ascii="Garamond" w:hAnsi="Garamond"/>
        </w:rPr>
        <w:t xml:space="preserve"> Bassey and in Cherie Dimaline’s </w:t>
      </w:r>
      <w:r w:rsidRPr="001A0D66">
        <w:rPr>
          <w:rFonts w:ascii="Garamond" w:hAnsi="Garamond"/>
          <w:i/>
          <w:iCs/>
        </w:rPr>
        <w:t>The Marrow Thieves</w:t>
      </w:r>
      <w:r w:rsidRPr="007629AD">
        <w:rPr>
          <w:rFonts w:ascii="Garamond" w:hAnsi="Garamond"/>
        </w:rPr>
        <w:t xml:space="preserve"> (2017) where environmental loss equals cultural survival. Drawing on ecocriticism, posthumanism and energy humanities in interdisciplinary dialogue, the project argues</w:t>
      </w:r>
      <w:r w:rsidR="001A0D66">
        <w:rPr>
          <w:rFonts w:ascii="Garamond" w:hAnsi="Garamond"/>
        </w:rPr>
        <w:t xml:space="preserve"> </w:t>
      </w:r>
      <w:r w:rsidRPr="007629AD">
        <w:rPr>
          <w:rFonts w:ascii="Garamond" w:hAnsi="Garamond"/>
        </w:rPr>
        <w:t>that climate humanities discourse has the potential to displace climate as technocratic solutionism with co-ethical living. And in the process, they cultivate</w:t>
      </w:r>
      <w:r w:rsidR="001A0D66">
        <w:rPr>
          <w:rFonts w:ascii="Garamond" w:hAnsi="Garamond"/>
        </w:rPr>
        <w:t xml:space="preserve"> </w:t>
      </w:r>
      <w:r w:rsidRPr="007629AD">
        <w:rPr>
          <w:rFonts w:ascii="Garamond" w:hAnsi="Garamond"/>
        </w:rPr>
        <w:t>the empathy, reflexivity, and historical consciousness that are necessary for imagining just and sustainable futures.</w:t>
      </w:r>
    </w:p>
    <w:p w14:paraId="47A51B09" w14:textId="77777777" w:rsidR="007629AD" w:rsidRPr="00662419" w:rsidRDefault="00662419" w:rsidP="007629AD">
      <w:pPr>
        <w:spacing w:line="360" w:lineRule="auto"/>
        <w:rPr>
          <w:rFonts w:ascii="Garamond" w:hAnsi="Garamond"/>
          <w:b/>
          <w:bCs/>
        </w:rPr>
      </w:pPr>
      <w:r w:rsidRPr="00662419">
        <w:rPr>
          <w:rFonts w:ascii="Garamond" w:hAnsi="Garamond"/>
          <w:b/>
          <w:bCs/>
        </w:rPr>
        <w:t>4.2 Major Findings of the Study</w:t>
      </w:r>
    </w:p>
    <w:p w14:paraId="240B022F" w14:textId="77777777" w:rsidR="00662419" w:rsidRPr="00662419" w:rsidRDefault="00662419" w:rsidP="00662419">
      <w:pPr>
        <w:spacing w:line="360" w:lineRule="auto"/>
        <w:rPr>
          <w:rFonts w:ascii="Garamond" w:hAnsi="Garamond"/>
        </w:rPr>
      </w:pPr>
      <w:r w:rsidRPr="00662419">
        <w:rPr>
          <w:rFonts w:ascii="Garamond" w:hAnsi="Garamond"/>
        </w:rPr>
        <w:t>The result of this cross-disciplinary investigation strengthen that the study of literature and the humanities more broadly is an essential space for re-imagining climate culture in the age of the Anthropocene. One, the analysis demonstrates that literary narratives are ethical laboratories in which human–nonhuman interfaces are reconsidered outside</w:t>
      </w:r>
      <w:r w:rsidR="001A0D66">
        <w:rPr>
          <w:rFonts w:ascii="Garamond" w:hAnsi="Garamond"/>
        </w:rPr>
        <w:t xml:space="preserve"> </w:t>
      </w:r>
      <w:r w:rsidRPr="00662419">
        <w:rPr>
          <w:rFonts w:ascii="Garamond" w:hAnsi="Garamond"/>
        </w:rPr>
        <w:t xml:space="preserve">of anthropocentric hierarchies. Novels such as Amitav Ghosh’s </w:t>
      </w:r>
      <w:r w:rsidRPr="001A0D66">
        <w:rPr>
          <w:rFonts w:ascii="Garamond" w:hAnsi="Garamond"/>
          <w:i/>
          <w:iCs/>
        </w:rPr>
        <w:t>The Hungry Tide</w:t>
      </w:r>
      <w:r w:rsidRPr="00662419">
        <w:rPr>
          <w:rFonts w:ascii="Garamond" w:hAnsi="Garamond"/>
        </w:rPr>
        <w:t xml:space="preserve"> and Richard Powers’ </w:t>
      </w:r>
      <w:proofErr w:type="gramStart"/>
      <w:r w:rsidRPr="001A0D66">
        <w:rPr>
          <w:rFonts w:ascii="Garamond" w:hAnsi="Garamond"/>
          <w:i/>
          <w:iCs/>
        </w:rPr>
        <w:t>The</w:t>
      </w:r>
      <w:proofErr w:type="gramEnd"/>
      <w:r w:rsidRPr="001A0D66">
        <w:rPr>
          <w:rFonts w:ascii="Garamond" w:hAnsi="Garamond"/>
          <w:i/>
          <w:iCs/>
        </w:rPr>
        <w:t xml:space="preserve"> Overstory</w:t>
      </w:r>
      <w:r w:rsidRPr="00662419">
        <w:rPr>
          <w:rFonts w:ascii="Garamond" w:hAnsi="Garamond"/>
        </w:rPr>
        <w:t xml:space="preserve"> illustrate how narrative form itself—through polyphony, temporal layering, and nonhuman agency—reflects ecological interdependence, and they</w:t>
      </w:r>
      <w:r w:rsidR="001A0D66">
        <w:rPr>
          <w:rFonts w:ascii="Garamond" w:hAnsi="Garamond"/>
        </w:rPr>
        <w:t xml:space="preserve"> </w:t>
      </w:r>
      <w:r w:rsidRPr="00662419">
        <w:rPr>
          <w:rFonts w:ascii="Garamond" w:hAnsi="Garamond"/>
        </w:rPr>
        <w:t>urge readers to recognize the world as an integrated living system rather than a resource to be exploited.</w:t>
      </w:r>
    </w:p>
    <w:p w14:paraId="555F9DB7" w14:textId="77777777" w:rsidR="00662419" w:rsidRDefault="00662419" w:rsidP="00662419">
      <w:pPr>
        <w:spacing w:line="360" w:lineRule="auto"/>
        <w:rPr>
          <w:rFonts w:ascii="Garamond" w:hAnsi="Garamond"/>
        </w:rPr>
      </w:pPr>
      <w:r>
        <w:rPr>
          <w:rFonts w:ascii="Garamond" w:hAnsi="Garamond"/>
        </w:rPr>
        <w:t xml:space="preserve">     </w:t>
      </w:r>
      <w:r w:rsidRPr="00662419">
        <w:rPr>
          <w:rFonts w:ascii="Garamond" w:hAnsi="Garamond"/>
        </w:rPr>
        <w:t>Second, the research reveals</w:t>
      </w:r>
      <w:r w:rsidR="001A0D66">
        <w:rPr>
          <w:rFonts w:ascii="Garamond" w:hAnsi="Garamond"/>
        </w:rPr>
        <w:t xml:space="preserve"> </w:t>
      </w:r>
      <w:r w:rsidRPr="00662419">
        <w:rPr>
          <w:rFonts w:ascii="Garamond" w:hAnsi="Garamond"/>
        </w:rPr>
        <w:t>that energy, ecology, gender and justice converged significantly in literary depictions. With ecofeminist and postcolonial interpretations</w:t>
      </w:r>
      <w:r w:rsidR="001A0D66">
        <w:rPr>
          <w:rFonts w:ascii="Garamond" w:hAnsi="Garamond"/>
        </w:rPr>
        <w:t xml:space="preserve"> </w:t>
      </w:r>
      <w:r w:rsidRPr="00662419">
        <w:rPr>
          <w:rFonts w:ascii="Garamond" w:hAnsi="Garamond"/>
        </w:rPr>
        <w:t xml:space="preserve">of novels such as Arundhati Roy’s </w:t>
      </w:r>
      <w:r w:rsidRPr="001A0D66">
        <w:rPr>
          <w:rFonts w:ascii="Garamond" w:hAnsi="Garamond"/>
          <w:i/>
          <w:iCs/>
        </w:rPr>
        <w:t>The Ministry of Utmost Happiness</w:t>
      </w:r>
      <w:r w:rsidRPr="00662419">
        <w:rPr>
          <w:rFonts w:ascii="Garamond" w:hAnsi="Garamond"/>
        </w:rPr>
        <w:t xml:space="preserve"> and Barbara Kingsolver’s </w:t>
      </w:r>
      <w:r w:rsidRPr="001A0D66">
        <w:rPr>
          <w:rFonts w:ascii="Garamond" w:hAnsi="Garamond"/>
          <w:i/>
          <w:iCs/>
        </w:rPr>
        <w:t>Flight Behaviour</w:t>
      </w:r>
      <w:r w:rsidRPr="00662419">
        <w:rPr>
          <w:rFonts w:ascii="Garamond" w:hAnsi="Garamond"/>
        </w:rPr>
        <w:t xml:space="preserve">, the research demonstrates the ways in which environmental destruction and energy production sustain gendered and colonial disparities. These texts prioritize the lived experiences of women, </w:t>
      </w:r>
      <w:r w:rsidRPr="00662419">
        <w:rPr>
          <w:rFonts w:ascii="Garamond" w:hAnsi="Garamond"/>
        </w:rPr>
        <w:lastRenderedPageBreak/>
        <w:t>native peoples,</w:t>
      </w:r>
      <w:r w:rsidR="001A0D66">
        <w:rPr>
          <w:rFonts w:ascii="Garamond" w:hAnsi="Garamond"/>
        </w:rPr>
        <w:t xml:space="preserve"> </w:t>
      </w:r>
      <w:r w:rsidRPr="00662419">
        <w:rPr>
          <w:rFonts w:ascii="Garamond" w:hAnsi="Garamond"/>
        </w:rPr>
        <w:t>the downtrodden poor and, in so doing, recast climate conversation as one of distributive and environmental equity.</w:t>
      </w:r>
    </w:p>
    <w:p w14:paraId="50324AC0" w14:textId="77777777" w:rsidR="00662419" w:rsidRDefault="00662419" w:rsidP="00662419">
      <w:pPr>
        <w:spacing w:line="360" w:lineRule="auto"/>
        <w:rPr>
          <w:rFonts w:ascii="Garamond" w:hAnsi="Garamond"/>
        </w:rPr>
      </w:pPr>
      <w:r>
        <w:rPr>
          <w:rFonts w:ascii="Garamond" w:hAnsi="Garamond"/>
        </w:rPr>
        <w:t xml:space="preserve">     </w:t>
      </w:r>
      <w:r w:rsidRPr="00662419">
        <w:rPr>
          <w:rFonts w:ascii="Garamond" w:hAnsi="Garamond"/>
        </w:rPr>
        <w:t>Three, results indicate that storytelling</w:t>
      </w:r>
      <w:r w:rsidR="001A0D66">
        <w:rPr>
          <w:rFonts w:ascii="Garamond" w:hAnsi="Garamond"/>
        </w:rPr>
        <w:t xml:space="preserve"> </w:t>
      </w:r>
      <w:r w:rsidRPr="00662419">
        <w:rPr>
          <w:rFonts w:ascii="Garamond" w:hAnsi="Garamond"/>
        </w:rPr>
        <w:t xml:space="preserve">functions as a form of environmental ethics and facilitates what Martha Nussbaum names the “moral imagination,” or one’s capacity to take the viewpoint of faraway others as well as nonhuman entities. Close readings of speculative/dystopian works, among them Octavia Butler’s </w:t>
      </w:r>
      <w:r w:rsidRPr="00DC5633">
        <w:rPr>
          <w:rFonts w:ascii="Garamond" w:hAnsi="Garamond"/>
          <w:i/>
          <w:iCs/>
        </w:rPr>
        <w:t>Parable of the Sower</w:t>
      </w:r>
      <w:r w:rsidRPr="00662419">
        <w:rPr>
          <w:rFonts w:ascii="Garamond" w:hAnsi="Garamond"/>
        </w:rPr>
        <w:t xml:space="preserve"> and Kim Stanley Robinson’s </w:t>
      </w:r>
      <w:r w:rsidRPr="00DC5633">
        <w:rPr>
          <w:rFonts w:ascii="Garamond" w:hAnsi="Garamond"/>
          <w:i/>
          <w:iCs/>
        </w:rPr>
        <w:t>The Ministry for the Future</w:t>
      </w:r>
      <w:r w:rsidRPr="00662419">
        <w:rPr>
          <w:rFonts w:ascii="Garamond" w:hAnsi="Garamond"/>
        </w:rPr>
        <w:t xml:space="preserve">, reveal that novels are able to model ethical quandaries of the future and insofar as they prompt readers to visualize sustainable and caring alternatives to present modes of </w:t>
      </w:r>
      <w:proofErr w:type="spellStart"/>
      <w:r w:rsidRPr="00662419">
        <w:rPr>
          <w:rFonts w:ascii="Garamond" w:hAnsi="Garamond"/>
        </w:rPr>
        <w:t>extractivism</w:t>
      </w:r>
      <w:proofErr w:type="spellEnd"/>
      <w:r w:rsidRPr="00662419">
        <w:rPr>
          <w:rFonts w:ascii="Garamond" w:hAnsi="Garamond"/>
        </w:rPr>
        <w:t>.</w:t>
      </w:r>
    </w:p>
    <w:p w14:paraId="346A765A" w14:textId="77777777" w:rsidR="00CA226E" w:rsidRPr="00CA226E" w:rsidRDefault="00CA226E" w:rsidP="00CA226E">
      <w:pPr>
        <w:spacing w:line="360" w:lineRule="auto"/>
        <w:rPr>
          <w:rFonts w:ascii="Garamond" w:hAnsi="Garamond"/>
        </w:rPr>
      </w:pPr>
      <w:r>
        <w:rPr>
          <w:rFonts w:ascii="Garamond" w:hAnsi="Garamond"/>
        </w:rPr>
        <w:t xml:space="preserve">     </w:t>
      </w:r>
      <w:r w:rsidRPr="00CA226E">
        <w:rPr>
          <w:rFonts w:ascii="Garamond" w:hAnsi="Garamond"/>
        </w:rPr>
        <w:t>Four</w:t>
      </w:r>
      <w:r w:rsidR="00DC5633">
        <w:rPr>
          <w:rFonts w:ascii="Garamond" w:hAnsi="Garamond"/>
        </w:rPr>
        <w:t>, t</w:t>
      </w:r>
      <w:r w:rsidRPr="00CA226E">
        <w:rPr>
          <w:rFonts w:ascii="Garamond" w:hAnsi="Garamond"/>
        </w:rPr>
        <w:t>he findings</w:t>
      </w:r>
      <w:r w:rsidR="00DC5633">
        <w:rPr>
          <w:rFonts w:ascii="Garamond" w:hAnsi="Garamond"/>
        </w:rPr>
        <w:t xml:space="preserve"> </w:t>
      </w:r>
      <w:r w:rsidRPr="00CA226E">
        <w:rPr>
          <w:rFonts w:ascii="Garamond" w:hAnsi="Garamond"/>
        </w:rPr>
        <w:t xml:space="preserve">also highlight that the humanities help </w:t>
      </w:r>
      <w:r w:rsidR="00DC5633">
        <w:rPr>
          <w:rFonts w:ascii="Garamond" w:hAnsi="Garamond"/>
        </w:rPr>
        <w:t xml:space="preserve">to </w:t>
      </w:r>
      <w:r w:rsidRPr="00CA226E">
        <w:rPr>
          <w:rFonts w:ascii="Garamond" w:hAnsi="Garamond"/>
        </w:rPr>
        <w:t>close the epistemological divide between scientific knowing and affective understanding. The environmental crisis is diagnosed in the sciences, via data, while literature converts those crises into lived, emotional and moral experiences. This enabling feature makes the humanities not as add-on in climate ethics ecology, but rather as pivotal in the undertaking of climate ethics and ecological awareness.</w:t>
      </w:r>
    </w:p>
    <w:p w14:paraId="734B22EC" w14:textId="77777777" w:rsidR="00CA226E" w:rsidRDefault="00CA226E" w:rsidP="00CA226E">
      <w:pPr>
        <w:spacing w:line="360" w:lineRule="auto"/>
        <w:rPr>
          <w:rFonts w:ascii="Garamond" w:hAnsi="Garamond"/>
        </w:rPr>
      </w:pPr>
      <w:r>
        <w:rPr>
          <w:rFonts w:ascii="Garamond" w:hAnsi="Garamond"/>
        </w:rPr>
        <w:t xml:space="preserve">     </w:t>
      </w:r>
      <w:r w:rsidRPr="00CA226E">
        <w:rPr>
          <w:rFonts w:ascii="Garamond" w:hAnsi="Garamond"/>
        </w:rPr>
        <w:t>Re</w:t>
      </w:r>
      <w:r>
        <w:rPr>
          <w:rFonts w:ascii="Garamond" w:hAnsi="Garamond"/>
        </w:rPr>
        <w:t>-</w:t>
      </w:r>
      <w:r w:rsidRPr="00CA226E">
        <w:rPr>
          <w:rFonts w:ascii="Garamond" w:hAnsi="Garamond"/>
        </w:rPr>
        <w:t>envisioning climate culture through interdisciplinary humanities, the study</w:t>
      </w:r>
      <w:r w:rsidR="00DC5633">
        <w:rPr>
          <w:rFonts w:ascii="Garamond" w:hAnsi="Garamond"/>
        </w:rPr>
        <w:t xml:space="preserve"> </w:t>
      </w:r>
      <w:r w:rsidRPr="00CA226E">
        <w:rPr>
          <w:rFonts w:ascii="Garamond" w:hAnsi="Garamond"/>
        </w:rPr>
        <w:t>culminates in the view that ‘thinking climate’ fosters both critique and creativity. It</w:t>
      </w:r>
      <w:r w:rsidR="00DC5633">
        <w:rPr>
          <w:rFonts w:ascii="Garamond" w:hAnsi="Garamond"/>
        </w:rPr>
        <w:t xml:space="preserve"> </w:t>
      </w:r>
      <w:r w:rsidRPr="00CA226E">
        <w:rPr>
          <w:rFonts w:ascii="Garamond" w:hAnsi="Garamond"/>
        </w:rPr>
        <w:t xml:space="preserve">displaces despair into ethical reflection and resistance, and prompts collective responsibility and planetary consciousness. Literatures advance relationality, justice, and care as foundational ecological concerns, which help </w:t>
      </w:r>
      <w:r w:rsidR="00DC5633">
        <w:rPr>
          <w:rFonts w:ascii="Garamond" w:hAnsi="Garamond"/>
        </w:rPr>
        <w:t xml:space="preserve">to </w:t>
      </w:r>
      <w:r w:rsidRPr="00CA226E">
        <w:rPr>
          <w:rFonts w:ascii="Garamond" w:hAnsi="Garamond"/>
        </w:rPr>
        <w:t>imagine</w:t>
      </w:r>
      <w:r w:rsidR="00DC5633">
        <w:rPr>
          <w:rFonts w:ascii="Garamond" w:hAnsi="Garamond"/>
        </w:rPr>
        <w:t xml:space="preserve"> </w:t>
      </w:r>
      <w:r w:rsidRPr="00CA226E">
        <w:rPr>
          <w:rFonts w:ascii="Garamond" w:hAnsi="Garamond"/>
        </w:rPr>
        <w:t>alternate and more just sustainable futures. In sum, the principal findings confirm that climate culture is not simply something to be tracked in carbon footprints or through policies, but that it becomes narrated, felt, and morally renegotiated in the humanities.</w:t>
      </w:r>
    </w:p>
    <w:p w14:paraId="2487BBD6" w14:textId="77777777" w:rsidR="00A04CFA" w:rsidRPr="00A04CFA" w:rsidRDefault="00A04CFA" w:rsidP="00A04CFA">
      <w:pPr>
        <w:spacing w:line="360" w:lineRule="auto"/>
        <w:rPr>
          <w:rFonts w:ascii="Garamond" w:hAnsi="Garamond"/>
          <w:b/>
          <w:bCs/>
        </w:rPr>
      </w:pPr>
      <w:r w:rsidRPr="00A04CFA">
        <w:rPr>
          <w:rFonts w:ascii="Garamond" w:hAnsi="Garamond"/>
          <w:b/>
          <w:bCs/>
        </w:rPr>
        <w:t>4.3 Limitations of the Study</w:t>
      </w:r>
    </w:p>
    <w:p w14:paraId="063DBD37" w14:textId="77777777" w:rsidR="00A04CFA" w:rsidRPr="00A04CFA" w:rsidRDefault="00A04CFA" w:rsidP="00A04CFA">
      <w:pPr>
        <w:spacing w:line="360" w:lineRule="auto"/>
        <w:rPr>
          <w:rFonts w:ascii="Garamond" w:hAnsi="Garamond"/>
        </w:rPr>
      </w:pPr>
      <w:r w:rsidRPr="00A04CFA">
        <w:rPr>
          <w:rFonts w:ascii="Garamond" w:hAnsi="Garamond"/>
        </w:rPr>
        <w:t>Although this is a cross-disciplinary study, I do recognize limitations of the study that serve to draw the boundaries of this work. One, this is a trend-based analysis that focuses on a narrow range of Anglophone literary texts—particularly Indian and Western novels, and as such it does not speak to the full spectrum of global climate narratives,</w:t>
      </w:r>
      <w:r w:rsidR="00DC5633">
        <w:rPr>
          <w:rFonts w:ascii="Garamond" w:hAnsi="Garamond"/>
        </w:rPr>
        <w:t xml:space="preserve"> </w:t>
      </w:r>
      <w:r w:rsidRPr="00A04CFA">
        <w:rPr>
          <w:rFonts w:ascii="Garamond" w:hAnsi="Garamond"/>
        </w:rPr>
        <w:t xml:space="preserve">not least those composed in indigenous and vernacular languages. Two, </w:t>
      </w:r>
      <w:r w:rsidR="00DC5633">
        <w:rPr>
          <w:rFonts w:ascii="Garamond" w:hAnsi="Garamond"/>
        </w:rPr>
        <w:t>w</w:t>
      </w:r>
      <w:r w:rsidRPr="00A04CFA">
        <w:rPr>
          <w:rFonts w:ascii="Garamond" w:hAnsi="Garamond"/>
        </w:rPr>
        <w:t xml:space="preserve">hile the study draws on ecocritical, feminist and </w:t>
      </w:r>
      <w:proofErr w:type="spellStart"/>
      <w:r w:rsidRPr="00A04CFA">
        <w:rPr>
          <w:rFonts w:ascii="Garamond" w:hAnsi="Garamond"/>
        </w:rPr>
        <w:t>posthumanist</w:t>
      </w:r>
      <w:proofErr w:type="spellEnd"/>
      <w:r w:rsidRPr="00A04CFA">
        <w:rPr>
          <w:rFonts w:ascii="Garamond" w:hAnsi="Garamond"/>
        </w:rPr>
        <w:t xml:space="preserve"> perspectives,</w:t>
      </w:r>
      <w:r w:rsidR="00DC5633">
        <w:rPr>
          <w:rFonts w:ascii="Garamond" w:hAnsi="Garamond"/>
        </w:rPr>
        <w:t xml:space="preserve"> </w:t>
      </w:r>
      <w:r w:rsidRPr="00A04CFA">
        <w:rPr>
          <w:rFonts w:ascii="Garamond" w:hAnsi="Garamond"/>
        </w:rPr>
        <w:t>it is not exhaustive on the broader philosophical or theological aspects of environmental ethics discussed within environmental theology or affect theory. Because the limited corpus of texts necessarily restricts the enquiry to narrative prose, it leaves poetry,</w:t>
      </w:r>
      <w:r w:rsidR="00DC5633">
        <w:rPr>
          <w:rFonts w:ascii="Garamond" w:hAnsi="Garamond"/>
        </w:rPr>
        <w:t xml:space="preserve"> </w:t>
      </w:r>
      <w:r w:rsidRPr="00A04CFA">
        <w:rPr>
          <w:rFonts w:ascii="Garamond" w:hAnsi="Garamond"/>
        </w:rPr>
        <w:t>drama, and visual culture rather neglected.</w:t>
      </w:r>
    </w:p>
    <w:p w14:paraId="09908A80" w14:textId="77777777" w:rsidR="00CA226E" w:rsidRDefault="00A04CFA" w:rsidP="00A04CFA">
      <w:pPr>
        <w:spacing w:line="360" w:lineRule="auto"/>
        <w:rPr>
          <w:rFonts w:ascii="Garamond" w:hAnsi="Garamond"/>
        </w:rPr>
      </w:pPr>
      <w:r>
        <w:rPr>
          <w:rFonts w:ascii="Garamond" w:hAnsi="Garamond"/>
        </w:rPr>
        <w:t xml:space="preserve">     </w:t>
      </w:r>
      <w:r w:rsidRPr="00A04CFA">
        <w:rPr>
          <w:rFonts w:ascii="Garamond" w:hAnsi="Garamond"/>
        </w:rPr>
        <w:t xml:space="preserve">Three, </w:t>
      </w:r>
      <w:r w:rsidR="00DC5633">
        <w:rPr>
          <w:rFonts w:ascii="Garamond" w:hAnsi="Garamond"/>
        </w:rPr>
        <w:t>t</w:t>
      </w:r>
      <w:r w:rsidRPr="00A04CFA">
        <w:rPr>
          <w:rFonts w:ascii="Garamond" w:hAnsi="Garamond"/>
        </w:rPr>
        <w:t>he qualitative nature of this study</w:t>
      </w:r>
      <w:r w:rsidR="00DC5633">
        <w:rPr>
          <w:rFonts w:ascii="Garamond" w:hAnsi="Garamond"/>
        </w:rPr>
        <w:t>,</w:t>
      </w:r>
      <w:r w:rsidRPr="00A04CFA">
        <w:rPr>
          <w:rFonts w:ascii="Garamond" w:hAnsi="Garamond"/>
        </w:rPr>
        <w:t xml:space="preserve"> thus</w:t>
      </w:r>
      <w:r w:rsidR="00DC5633">
        <w:rPr>
          <w:rFonts w:ascii="Garamond" w:hAnsi="Garamond"/>
        </w:rPr>
        <w:t>,</w:t>
      </w:r>
      <w:r w:rsidRPr="00A04CFA">
        <w:rPr>
          <w:rFonts w:ascii="Garamond" w:hAnsi="Garamond"/>
        </w:rPr>
        <w:t xml:space="preserve"> prioritizes close-reading and interpretation over</w:t>
      </w:r>
      <w:r w:rsidR="00DC5633">
        <w:rPr>
          <w:rFonts w:ascii="Garamond" w:hAnsi="Garamond"/>
        </w:rPr>
        <w:t xml:space="preserve"> </w:t>
      </w:r>
      <w:r w:rsidRPr="00A04CFA">
        <w:rPr>
          <w:rFonts w:ascii="Garamond" w:hAnsi="Garamond"/>
        </w:rPr>
        <w:t xml:space="preserve">empirical or quantitative environmental humanities methods (such as eco-mapping or </w:t>
      </w:r>
      <w:r w:rsidRPr="00A04CFA">
        <w:rPr>
          <w:rFonts w:ascii="Garamond" w:hAnsi="Garamond"/>
        </w:rPr>
        <w:lastRenderedPageBreak/>
        <w:t xml:space="preserve">digital ecocriticism). </w:t>
      </w:r>
      <w:r w:rsidR="00DC5633">
        <w:rPr>
          <w:rFonts w:ascii="Garamond" w:hAnsi="Garamond"/>
        </w:rPr>
        <w:t>A</w:t>
      </w:r>
      <w:r w:rsidRPr="00A04CFA">
        <w:rPr>
          <w:rFonts w:ascii="Garamond" w:hAnsi="Garamond"/>
        </w:rPr>
        <w:t>nother limitation has to do with time frame: The bulk of the chosen texts are post-2000 and belong to the late Anthropocene stage of the literary imagination. Nor do they represent earlier modernist, or pre-industrial, eco-narratives</w:t>
      </w:r>
      <w:r w:rsidR="00DC5633">
        <w:rPr>
          <w:rFonts w:ascii="Garamond" w:hAnsi="Garamond"/>
        </w:rPr>
        <w:t xml:space="preserve"> </w:t>
      </w:r>
      <w:r w:rsidRPr="00A04CFA">
        <w:rPr>
          <w:rFonts w:ascii="Garamond" w:hAnsi="Garamond"/>
        </w:rPr>
        <w:t>that could offer historical continuity. Finally, the study’s dependence on secondary critical sources could limit unique, field-based or ethnographic observation of how readers respond to the texts and how they</w:t>
      </w:r>
      <w:r w:rsidR="00DC5633">
        <w:rPr>
          <w:rFonts w:ascii="Garamond" w:hAnsi="Garamond"/>
        </w:rPr>
        <w:t xml:space="preserve"> </w:t>
      </w:r>
      <w:r w:rsidRPr="00A04CFA">
        <w:rPr>
          <w:rFonts w:ascii="Garamond" w:hAnsi="Garamond"/>
        </w:rPr>
        <w:t>are used in teaching. These limitations do not, however, detract from the validity of the findings; rather they suggest possibilities for further investigation.</w:t>
      </w:r>
    </w:p>
    <w:p w14:paraId="1AD449A0" w14:textId="77777777" w:rsidR="00EE255E" w:rsidRPr="00EE255E" w:rsidRDefault="00EE255E" w:rsidP="0012427C">
      <w:pPr>
        <w:spacing w:line="360" w:lineRule="auto"/>
        <w:rPr>
          <w:rFonts w:ascii="Garamond" w:hAnsi="Garamond"/>
          <w:b/>
          <w:bCs/>
        </w:rPr>
      </w:pPr>
      <w:r w:rsidRPr="00EE255E">
        <w:rPr>
          <w:rFonts w:ascii="Garamond" w:hAnsi="Garamond"/>
          <w:b/>
          <w:bCs/>
        </w:rPr>
        <w:t>5 Conclusion</w:t>
      </w:r>
      <w:r w:rsidR="00BA4096">
        <w:rPr>
          <w:rFonts w:ascii="Garamond" w:hAnsi="Garamond"/>
          <w:b/>
          <w:bCs/>
        </w:rPr>
        <w:t>s</w:t>
      </w:r>
    </w:p>
    <w:p w14:paraId="5D19343F" w14:textId="77777777" w:rsidR="00EE255E" w:rsidRDefault="00BA4096" w:rsidP="0012427C">
      <w:pPr>
        <w:spacing w:line="360" w:lineRule="auto"/>
        <w:rPr>
          <w:rFonts w:ascii="Garamond" w:hAnsi="Garamond"/>
        </w:rPr>
      </w:pPr>
      <w:r>
        <w:rPr>
          <w:rFonts w:ascii="Garamond" w:hAnsi="Garamond"/>
        </w:rPr>
        <w:t>The study</w:t>
      </w:r>
      <w:r w:rsidR="00B45847" w:rsidRPr="00B45847">
        <w:rPr>
          <w:rFonts w:ascii="Garamond" w:hAnsi="Garamond"/>
        </w:rPr>
        <w:t xml:space="preserve"> provide</w:t>
      </w:r>
      <w:r>
        <w:rPr>
          <w:rFonts w:ascii="Garamond" w:hAnsi="Garamond"/>
        </w:rPr>
        <w:t>s</w:t>
      </w:r>
      <w:r w:rsidR="00B45847" w:rsidRPr="00B45847">
        <w:rPr>
          <w:rFonts w:ascii="Garamond" w:hAnsi="Garamond"/>
        </w:rPr>
        <w:t xml:space="preserve"> evidence that literature and the humanities more broadly can make an important contribution to reconceptualizing the climate emergency as one of ethical and relational (rather than clean energy-related) questions. It contends that fiction exposes the profound interconnections between human</w:t>
      </w:r>
      <w:r>
        <w:rPr>
          <w:rFonts w:ascii="Garamond" w:hAnsi="Garamond"/>
        </w:rPr>
        <w:t xml:space="preserve"> </w:t>
      </w:r>
      <w:r w:rsidR="00B45847" w:rsidRPr="00B45847">
        <w:rPr>
          <w:rFonts w:ascii="Garamond" w:hAnsi="Garamond"/>
        </w:rPr>
        <w:t>and nonhuman identities and materializes abstract ecological intelligence into embodied, emotional knowing through affective experience in literary works</w:t>
      </w:r>
      <w:r>
        <w:rPr>
          <w:rFonts w:ascii="Garamond" w:hAnsi="Garamond"/>
        </w:rPr>
        <w:t xml:space="preserve">. </w:t>
      </w:r>
      <w:r w:rsidR="00B45847" w:rsidRPr="00B45847">
        <w:rPr>
          <w:rFonts w:ascii="Garamond" w:hAnsi="Garamond"/>
        </w:rPr>
        <w:t xml:space="preserve">Emphasizing planetary exposure, historical oppression, and what Rob Nixon terms </w:t>
      </w:r>
      <w:r>
        <w:rPr>
          <w:rFonts w:ascii="Garamond" w:hAnsi="Garamond"/>
        </w:rPr>
        <w:t>“</w:t>
      </w:r>
      <w:r w:rsidR="00B45847" w:rsidRPr="00B45847">
        <w:rPr>
          <w:rFonts w:ascii="Garamond" w:hAnsi="Garamond"/>
        </w:rPr>
        <w:t>slow violence,</w:t>
      </w:r>
      <w:r>
        <w:rPr>
          <w:rFonts w:ascii="Garamond" w:hAnsi="Garamond"/>
        </w:rPr>
        <w:t xml:space="preserve">” </w:t>
      </w:r>
      <w:r w:rsidR="00B45847" w:rsidRPr="00B45847">
        <w:rPr>
          <w:rFonts w:ascii="Garamond" w:hAnsi="Garamond"/>
        </w:rPr>
        <w:t>these texts disclose climate change as a crisis of the civilizational, informed by power, inequality, energy systems, and gendered relations. Drawing on theories from ecocriticism, posthumanism, and the energy humanities</w:t>
      </w:r>
      <w:r>
        <w:rPr>
          <w:rFonts w:ascii="Garamond" w:hAnsi="Garamond"/>
        </w:rPr>
        <w:t>,</w:t>
      </w:r>
      <w:r w:rsidR="00B45847" w:rsidRPr="00B45847">
        <w:rPr>
          <w:rFonts w:ascii="Garamond" w:hAnsi="Garamond"/>
        </w:rPr>
        <w:t xml:space="preserve"> the </w:t>
      </w:r>
      <w:r>
        <w:rPr>
          <w:rFonts w:ascii="Garamond" w:hAnsi="Garamond"/>
        </w:rPr>
        <w:t>study</w:t>
      </w:r>
      <w:r w:rsidR="00B45847" w:rsidRPr="00B45847">
        <w:rPr>
          <w:rFonts w:ascii="Garamond" w:hAnsi="Garamond"/>
        </w:rPr>
        <w:t xml:space="preserve"> establishes</w:t>
      </w:r>
      <w:r>
        <w:rPr>
          <w:rFonts w:ascii="Garamond" w:hAnsi="Garamond"/>
        </w:rPr>
        <w:t xml:space="preserve"> </w:t>
      </w:r>
      <w:r w:rsidR="00B45847" w:rsidRPr="00B45847">
        <w:rPr>
          <w:rFonts w:ascii="Garamond" w:hAnsi="Garamond"/>
        </w:rPr>
        <w:t>the effectiveness of literature as both a repository of ecological memory and a prompt towards an ethical response that inspires change. Ultimately, it pleads for</w:t>
      </w:r>
      <w:r>
        <w:rPr>
          <w:rFonts w:ascii="Garamond" w:hAnsi="Garamond"/>
        </w:rPr>
        <w:t xml:space="preserve"> </w:t>
      </w:r>
      <w:r w:rsidR="00B45847" w:rsidRPr="00B45847">
        <w:rPr>
          <w:rFonts w:ascii="Garamond" w:hAnsi="Garamond"/>
        </w:rPr>
        <w:t>a renewed and reinvigorated humanist ethic of caring and mutuality and humbleness, one that does not overwrite climate culture with Doom, but finds a collective and intersubjective climate space of imaginability for responsibility, solidarity and hope.</w:t>
      </w:r>
    </w:p>
    <w:p w14:paraId="4248EBEB" w14:textId="77777777" w:rsidR="00D5673A" w:rsidRDefault="00D5673A" w:rsidP="0012427C">
      <w:pPr>
        <w:spacing w:line="360" w:lineRule="auto"/>
        <w:rPr>
          <w:rFonts w:ascii="Garamond" w:hAnsi="Garamond"/>
        </w:rPr>
      </w:pPr>
    </w:p>
    <w:p w14:paraId="331783CE" w14:textId="77777777" w:rsidR="00D5673A" w:rsidRPr="0012427C" w:rsidRDefault="00D5673A" w:rsidP="00D5673A">
      <w:pPr>
        <w:spacing w:line="360" w:lineRule="auto"/>
        <w:rPr>
          <w:rFonts w:ascii="Garamond" w:hAnsi="Garamond"/>
          <w:b/>
          <w:bCs/>
        </w:rPr>
      </w:pPr>
      <w:r w:rsidRPr="0012427C">
        <w:rPr>
          <w:rFonts w:ascii="Garamond" w:hAnsi="Garamond"/>
          <w:b/>
          <w:bCs/>
        </w:rPr>
        <w:t>4.4 Scope for Further Research</w:t>
      </w:r>
    </w:p>
    <w:p w14:paraId="2828487C" w14:textId="77777777" w:rsidR="00D5673A" w:rsidRPr="0012427C" w:rsidRDefault="00D5673A" w:rsidP="00D5673A">
      <w:pPr>
        <w:spacing w:line="360" w:lineRule="auto"/>
        <w:rPr>
          <w:rFonts w:ascii="Garamond" w:hAnsi="Garamond"/>
        </w:rPr>
      </w:pPr>
      <w:r w:rsidRPr="0012427C">
        <w:rPr>
          <w:rFonts w:ascii="Garamond" w:hAnsi="Garamond"/>
        </w:rPr>
        <w:t>Pending studies on culture-climate and the literary humanities may grow in multiple fruitful directions. Comparative ecocritical studies might draw on the geo</w:t>
      </w:r>
      <w:r>
        <w:rPr>
          <w:rFonts w:ascii="Garamond" w:hAnsi="Garamond"/>
        </w:rPr>
        <w:t>-</w:t>
      </w:r>
      <w:r w:rsidRPr="0012427C">
        <w:rPr>
          <w:rFonts w:ascii="Garamond" w:hAnsi="Garamond"/>
        </w:rPr>
        <w:t xml:space="preserve">critical value of non-Anglophone traditions </w:t>
      </w:r>
      <w:r>
        <w:rPr>
          <w:rFonts w:ascii="Garamond" w:hAnsi="Garamond"/>
        </w:rPr>
        <w:t xml:space="preserve">like </w:t>
      </w:r>
      <w:r w:rsidRPr="0012427C">
        <w:rPr>
          <w:rFonts w:ascii="Garamond" w:hAnsi="Garamond"/>
        </w:rPr>
        <w:t>Native North American, Afrikan, or Southeast Asian narratives to offer more pluralistic presentations of ecological</w:t>
      </w:r>
      <w:r>
        <w:rPr>
          <w:rFonts w:ascii="Microsoft JhengHei" w:eastAsia="Microsoft JhengHei" w:hAnsi="Microsoft JhengHei" w:cs="Microsoft JhengHei"/>
        </w:rPr>
        <w:t xml:space="preserve"> </w:t>
      </w:r>
      <w:r>
        <w:rPr>
          <w:rFonts w:ascii="Garamond" w:eastAsia="Microsoft JhengHei" w:hAnsi="Garamond" w:cs="Microsoft JhengHei"/>
        </w:rPr>
        <w:t>consciousness</w:t>
      </w:r>
      <w:r w:rsidRPr="0012427C">
        <w:rPr>
          <w:rFonts w:ascii="Garamond" w:hAnsi="Garamond"/>
        </w:rPr>
        <w:t xml:space="preserve">. </w:t>
      </w:r>
      <w:r>
        <w:rPr>
          <w:rFonts w:ascii="Garamond" w:hAnsi="Garamond"/>
        </w:rPr>
        <w:t>In a</w:t>
      </w:r>
      <w:r w:rsidRPr="0012427C">
        <w:rPr>
          <w:rFonts w:ascii="Garamond" w:hAnsi="Garamond"/>
        </w:rPr>
        <w:t>ddition, cross-media analyses with the incorporation of film, digital art, and environmental reporting would offer additional insight into narrative form as a conduit for ecological ethics. Another rich area is climate pedagogy: how instructors can integrate transdisciplinary ecological insights with university teaching, particularly within literature</w:t>
      </w:r>
      <w:r>
        <w:rPr>
          <w:rFonts w:ascii="Garamond" w:hAnsi="Garamond"/>
        </w:rPr>
        <w:t xml:space="preserve"> </w:t>
      </w:r>
      <w:r w:rsidRPr="0012427C">
        <w:rPr>
          <w:rFonts w:ascii="Garamond" w:hAnsi="Garamond"/>
        </w:rPr>
        <w:t>and cultural studies programs in the Global South.</w:t>
      </w:r>
    </w:p>
    <w:p w14:paraId="2C717DF0" w14:textId="77777777" w:rsidR="00D5673A" w:rsidRDefault="00D5673A" w:rsidP="00D5673A">
      <w:pPr>
        <w:spacing w:line="360" w:lineRule="auto"/>
        <w:rPr>
          <w:rFonts w:ascii="Garamond" w:hAnsi="Garamond"/>
        </w:rPr>
      </w:pPr>
      <w:r>
        <w:rPr>
          <w:rFonts w:ascii="Garamond" w:hAnsi="Garamond"/>
        </w:rPr>
        <w:lastRenderedPageBreak/>
        <w:t xml:space="preserve">     </w:t>
      </w:r>
      <w:r w:rsidRPr="0012427C">
        <w:rPr>
          <w:rFonts w:ascii="Garamond" w:hAnsi="Garamond"/>
        </w:rPr>
        <w:t>The study also calls for a more vigorous engagement of the environmental humanities with climate science and for</w:t>
      </w:r>
      <w:r>
        <w:rPr>
          <w:rFonts w:ascii="Garamond" w:hAnsi="Garamond"/>
        </w:rPr>
        <w:t xml:space="preserve"> </w:t>
      </w:r>
      <w:r w:rsidRPr="0012427C">
        <w:rPr>
          <w:rFonts w:ascii="Garamond" w:hAnsi="Garamond"/>
        </w:rPr>
        <w:t>a concentrated look at how imaginative narratives might enhance scientific communication by influencing public opinion and policy recognition. Moreover, the energy humanities/postcolonial studies gap begs to be interrogated further—especially</w:t>
      </w:r>
      <w:r>
        <w:rPr>
          <w:rFonts w:ascii="Garamond" w:hAnsi="Garamond"/>
        </w:rPr>
        <w:t xml:space="preserve"> </w:t>
      </w:r>
      <w:r w:rsidRPr="0012427C">
        <w:rPr>
          <w:rFonts w:ascii="Garamond" w:hAnsi="Garamond"/>
        </w:rPr>
        <w:t>in terms of narrations of renewable energy transitions in ex-colonial contexts confronting developmental inequality. Finally, empirical studies investigating the emotional and behavioural effects of reading climate fiction (“cli-fi”) on students and community members are warranted to determine</w:t>
      </w:r>
      <w:r>
        <w:rPr>
          <w:rFonts w:ascii="Garamond" w:hAnsi="Garamond"/>
        </w:rPr>
        <w:t xml:space="preserve"> </w:t>
      </w:r>
      <w:r w:rsidRPr="0012427C">
        <w:rPr>
          <w:rFonts w:ascii="Garamond" w:hAnsi="Garamond"/>
        </w:rPr>
        <w:t>how the literary experience can lead to ecological empathy and engagement in civic life. This sort of interdisciplinary growth would not only address gaps in existing scholarship, but would also affirm the</w:t>
      </w:r>
      <w:r>
        <w:rPr>
          <w:rFonts w:ascii="Garamond" w:hAnsi="Garamond"/>
        </w:rPr>
        <w:t xml:space="preserve"> </w:t>
      </w:r>
      <w:r w:rsidRPr="0012427C">
        <w:rPr>
          <w:rFonts w:ascii="Garamond" w:hAnsi="Garamond"/>
        </w:rPr>
        <w:t>importance of the humanities in the work of climate action.</w:t>
      </w:r>
    </w:p>
    <w:p w14:paraId="4A6C2528" w14:textId="77777777" w:rsidR="0056583C" w:rsidRDefault="0056583C" w:rsidP="00D5673A">
      <w:pPr>
        <w:spacing w:line="360" w:lineRule="auto"/>
        <w:rPr>
          <w:rFonts w:ascii="Garamond" w:hAnsi="Garamond"/>
        </w:rPr>
      </w:pPr>
    </w:p>
    <w:p w14:paraId="471F3DE4" w14:textId="77777777" w:rsidR="0056583C" w:rsidRPr="0056583C" w:rsidRDefault="0056583C" w:rsidP="0056583C">
      <w:pPr>
        <w:spacing w:line="360" w:lineRule="auto"/>
        <w:rPr>
          <w:rFonts w:ascii="Garamond" w:hAnsi="Garamond"/>
        </w:rPr>
      </w:pPr>
      <w:r w:rsidRPr="0056583C">
        <w:rPr>
          <w:rFonts w:ascii="Garamond" w:hAnsi="Garamond"/>
        </w:rPr>
        <w:t>COMPETING INTERESTS DISCLAIMER:</w:t>
      </w:r>
    </w:p>
    <w:p w14:paraId="213D10A8" w14:textId="14962F52" w:rsidR="0056583C" w:rsidRDefault="0056583C" w:rsidP="0056583C">
      <w:pPr>
        <w:spacing w:line="360" w:lineRule="auto"/>
        <w:rPr>
          <w:rFonts w:ascii="Garamond" w:hAnsi="Garamond"/>
        </w:rPr>
      </w:pPr>
      <w:r w:rsidRPr="0056583C">
        <w:rPr>
          <w:rFonts w:ascii="Garamond" w:hAnsi="Garamond"/>
        </w:rPr>
        <w:t>Authors have declared that they have no known competing financial interests OR non-financial interests OR personal relationships that could have appeared to influence the work reported in this paper.</w:t>
      </w:r>
    </w:p>
    <w:p w14:paraId="54F00C5B" w14:textId="77777777" w:rsidR="00D5673A" w:rsidRDefault="00D5673A" w:rsidP="0012427C">
      <w:pPr>
        <w:spacing w:line="360" w:lineRule="auto"/>
        <w:rPr>
          <w:rFonts w:ascii="Garamond" w:hAnsi="Garamond"/>
        </w:rPr>
      </w:pPr>
    </w:p>
    <w:p w14:paraId="2AF64CC6" w14:textId="77777777" w:rsidR="00B45847" w:rsidRPr="00B45847" w:rsidRDefault="00B45847" w:rsidP="0012427C">
      <w:pPr>
        <w:spacing w:line="360" w:lineRule="auto"/>
        <w:rPr>
          <w:rFonts w:ascii="Garamond" w:hAnsi="Garamond"/>
          <w:b/>
          <w:bCs/>
        </w:rPr>
      </w:pPr>
      <w:r w:rsidRPr="00B45847">
        <w:rPr>
          <w:rFonts w:ascii="Garamond" w:hAnsi="Garamond"/>
          <w:b/>
          <w:bCs/>
        </w:rPr>
        <w:t>6 References</w:t>
      </w:r>
    </w:p>
    <w:p w14:paraId="45EC1362"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Alaimo, Stacy. </w:t>
      </w:r>
      <w:r w:rsidRPr="0056400E">
        <w:rPr>
          <w:rFonts w:ascii="Garamond" w:hAnsi="Garamond"/>
          <w:i/>
          <w:iCs/>
          <w:color w:val="000000" w:themeColor="text1"/>
        </w:rPr>
        <w:t>Exposed: Environmental Politics and Pleasures in Posthuman Times</w:t>
      </w:r>
      <w:r w:rsidRPr="0056400E">
        <w:rPr>
          <w:rFonts w:ascii="Garamond" w:hAnsi="Garamond"/>
          <w:color w:val="000000" w:themeColor="text1"/>
        </w:rPr>
        <w:t>. U of Minnesota P, 2016.</w:t>
      </w:r>
    </w:p>
    <w:p w14:paraId="0CB06D13"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Atwood, Margaret. </w:t>
      </w:r>
      <w:proofErr w:type="spellStart"/>
      <w:r w:rsidRPr="0056400E">
        <w:rPr>
          <w:rFonts w:ascii="Garamond" w:hAnsi="Garamond"/>
          <w:i/>
          <w:iCs/>
          <w:color w:val="000000" w:themeColor="text1"/>
        </w:rPr>
        <w:t>MaddAddam</w:t>
      </w:r>
      <w:proofErr w:type="spellEnd"/>
      <w:r w:rsidRPr="0056400E">
        <w:rPr>
          <w:rFonts w:ascii="Garamond" w:hAnsi="Garamond"/>
          <w:i/>
          <w:iCs/>
          <w:color w:val="000000" w:themeColor="text1"/>
        </w:rPr>
        <w:t xml:space="preserve"> Trilogy</w:t>
      </w:r>
      <w:r w:rsidRPr="0056400E">
        <w:rPr>
          <w:rFonts w:ascii="Garamond" w:hAnsi="Garamond"/>
          <w:color w:val="000000" w:themeColor="text1"/>
        </w:rPr>
        <w:t>. Anchor Books, 2013–2015.</w:t>
      </w:r>
    </w:p>
    <w:p w14:paraId="6755168A"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Bassey, </w:t>
      </w:r>
      <w:proofErr w:type="spellStart"/>
      <w:r w:rsidRPr="0056400E">
        <w:rPr>
          <w:rFonts w:ascii="Garamond" w:hAnsi="Garamond"/>
          <w:color w:val="000000" w:themeColor="text1"/>
        </w:rPr>
        <w:t>Nnimmo</w:t>
      </w:r>
      <w:proofErr w:type="spellEnd"/>
      <w:r w:rsidRPr="0056400E">
        <w:rPr>
          <w:rFonts w:ascii="Garamond" w:hAnsi="Garamond"/>
          <w:color w:val="000000" w:themeColor="text1"/>
        </w:rPr>
        <w:t xml:space="preserve">. </w:t>
      </w:r>
      <w:r w:rsidRPr="0056400E">
        <w:rPr>
          <w:rFonts w:ascii="Garamond" w:hAnsi="Garamond"/>
          <w:i/>
          <w:iCs/>
          <w:color w:val="000000" w:themeColor="text1"/>
        </w:rPr>
        <w:t>We Thought It Was Oil but It Was Blood: Resistance to the Military-Corporate Wedlock in Nigeria and Beyond</w:t>
      </w:r>
      <w:r w:rsidRPr="0056400E">
        <w:rPr>
          <w:rFonts w:ascii="Garamond" w:hAnsi="Garamond"/>
          <w:color w:val="000000" w:themeColor="text1"/>
        </w:rPr>
        <w:t>. Kraft Books, 2002.</w:t>
      </w:r>
    </w:p>
    <w:p w14:paraId="464EA584"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Bennett, Jane. </w:t>
      </w:r>
      <w:r w:rsidRPr="0056400E">
        <w:rPr>
          <w:rFonts w:ascii="Garamond" w:hAnsi="Garamond"/>
          <w:i/>
          <w:iCs/>
          <w:color w:val="000000" w:themeColor="text1"/>
        </w:rPr>
        <w:t>Influx and Efflux: Writing Up with Walt Whitman</w:t>
      </w:r>
      <w:r w:rsidRPr="0056400E">
        <w:rPr>
          <w:rFonts w:ascii="Garamond" w:hAnsi="Garamond"/>
          <w:color w:val="000000" w:themeColor="text1"/>
        </w:rPr>
        <w:t>. Duke UP, 2020.</w:t>
      </w:r>
    </w:p>
    <w:p w14:paraId="52309CAF" w14:textId="77777777" w:rsidR="00B45847" w:rsidRPr="0056400E" w:rsidRDefault="00B45847" w:rsidP="00B45847">
      <w:pPr>
        <w:pStyle w:val="ListParagraph"/>
        <w:numPr>
          <w:ilvl w:val="0"/>
          <w:numId w:val="3"/>
        </w:numPr>
        <w:spacing w:line="360" w:lineRule="auto"/>
        <w:rPr>
          <w:rFonts w:ascii="Garamond" w:hAnsi="Garamond"/>
          <w:color w:val="000000" w:themeColor="text1"/>
        </w:rPr>
      </w:pPr>
      <w:proofErr w:type="spellStart"/>
      <w:r w:rsidRPr="0056400E">
        <w:rPr>
          <w:rFonts w:ascii="Garamond" w:hAnsi="Garamond"/>
          <w:color w:val="000000" w:themeColor="text1"/>
        </w:rPr>
        <w:t>Bergthaller</w:t>
      </w:r>
      <w:proofErr w:type="spellEnd"/>
      <w:r w:rsidRPr="0056400E">
        <w:rPr>
          <w:rFonts w:ascii="Garamond" w:hAnsi="Garamond"/>
          <w:color w:val="000000" w:themeColor="text1"/>
        </w:rPr>
        <w:t>, Hannes. “</w:t>
      </w:r>
      <w:proofErr w:type="spellStart"/>
      <w:r w:rsidRPr="0056400E">
        <w:rPr>
          <w:rFonts w:ascii="Garamond" w:hAnsi="Garamond"/>
          <w:color w:val="000000" w:themeColor="text1"/>
        </w:rPr>
        <w:t>Ecoambiguity</w:t>
      </w:r>
      <w:proofErr w:type="spellEnd"/>
      <w:r w:rsidRPr="0056400E">
        <w:rPr>
          <w:rFonts w:ascii="Garamond" w:hAnsi="Garamond"/>
          <w:color w:val="000000" w:themeColor="text1"/>
        </w:rPr>
        <w:t xml:space="preserve"> Revisited.” </w:t>
      </w:r>
      <w:r w:rsidRPr="0056400E">
        <w:rPr>
          <w:rFonts w:ascii="Garamond" w:hAnsi="Garamond"/>
          <w:i/>
          <w:iCs/>
          <w:color w:val="000000" w:themeColor="text1"/>
        </w:rPr>
        <w:t>ISLE: Interdisciplinary Studies in Literature and Environment</w:t>
      </w:r>
      <w:r w:rsidRPr="0056400E">
        <w:rPr>
          <w:rFonts w:ascii="Garamond" w:hAnsi="Garamond"/>
          <w:color w:val="000000" w:themeColor="text1"/>
        </w:rPr>
        <w:t>, vol. 28, no. 4, 2021, pp. 769–83.</w:t>
      </w:r>
    </w:p>
    <w:p w14:paraId="2DF7B659"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Boyer, Dominic, and Imre Szeman. </w:t>
      </w:r>
      <w:r w:rsidRPr="0056400E">
        <w:rPr>
          <w:rFonts w:ascii="Garamond" w:hAnsi="Garamond"/>
          <w:i/>
          <w:iCs/>
          <w:color w:val="000000" w:themeColor="text1"/>
        </w:rPr>
        <w:t>Energy Humanities: An Anthology</w:t>
      </w:r>
      <w:r w:rsidRPr="0056400E">
        <w:rPr>
          <w:rFonts w:ascii="Garamond" w:hAnsi="Garamond"/>
          <w:color w:val="000000" w:themeColor="text1"/>
        </w:rPr>
        <w:t>. Johns Hopkins UP, 2017.</w:t>
      </w:r>
    </w:p>
    <w:p w14:paraId="131B46D5"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Boyer, Dominic, and Imre Szeman. “The Rise of Energy Humanities.” </w:t>
      </w:r>
      <w:r w:rsidRPr="0056400E">
        <w:rPr>
          <w:rFonts w:ascii="Garamond" w:hAnsi="Garamond"/>
          <w:i/>
          <w:iCs/>
          <w:color w:val="000000" w:themeColor="text1"/>
        </w:rPr>
        <w:t>Humanities</w:t>
      </w:r>
      <w:r w:rsidRPr="0056400E">
        <w:rPr>
          <w:rFonts w:ascii="Garamond" w:hAnsi="Garamond"/>
          <w:color w:val="000000" w:themeColor="text1"/>
        </w:rPr>
        <w:t>, vol. 6, no. 1, 2017, pp. 1–14.</w:t>
      </w:r>
    </w:p>
    <w:p w14:paraId="18790C55"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Bragg, Nicolette. “Fossilized Futures: Energy and Temporal Stasis in Indian Climate Fiction.” </w:t>
      </w:r>
      <w:r w:rsidRPr="0056400E">
        <w:rPr>
          <w:rFonts w:ascii="Garamond" w:hAnsi="Garamond"/>
          <w:i/>
          <w:iCs/>
          <w:color w:val="000000" w:themeColor="text1"/>
        </w:rPr>
        <w:t>Journal of Postcolonial Writing</w:t>
      </w:r>
      <w:r w:rsidRPr="0056400E">
        <w:rPr>
          <w:rFonts w:ascii="Garamond" w:hAnsi="Garamond"/>
          <w:color w:val="000000" w:themeColor="text1"/>
        </w:rPr>
        <w:t>, vol. 58, no. 6, 2022, pp. 716–32.</w:t>
      </w:r>
    </w:p>
    <w:p w14:paraId="76DAE022"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Braidotti, Rosi. </w:t>
      </w:r>
      <w:r w:rsidRPr="0056400E">
        <w:rPr>
          <w:rFonts w:ascii="Garamond" w:hAnsi="Garamond"/>
          <w:i/>
          <w:iCs/>
          <w:color w:val="000000" w:themeColor="text1"/>
        </w:rPr>
        <w:t>Posthuman Knowledge</w:t>
      </w:r>
      <w:r w:rsidRPr="0056400E">
        <w:rPr>
          <w:rFonts w:ascii="Garamond" w:hAnsi="Garamond"/>
          <w:color w:val="000000" w:themeColor="text1"/>
        </w:rPr>
        <w:t>. Polity Press, 2020.</w:t>
      </w:r>
    </w:p>
    <w:p w14:paraId="45D56E9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Buell, Lawrence. </w:t>
      </w:r>
      <w:r w:rsidRPr="0056400E">
        <w:rPr>
          <w:rFonts w:ascii="Garamond" w:hAnsi="Garamond"/>
          <w:i/>
          <w:iCs/>
          <w:color w:val="000000" w:themeColor="text1"/>
        </w:rPr>
        <w:t>The Environmental Imagination: Thoreau, Nature Writing, and the Formation of American Culture</w:t>
      </w:r>
      <w:r w:rsidRPr="0056400E">
        <w:rPr>
          <w:rFonts w:ascii="Garamond" w:hAnsi="Garamond"/>
          <w:color w:val="000000" w:themeColor="text1"/>
        </w:rPr>
        <w:t>. Harvard UP, 1995.</w:t>
      </w:r>
    </w:p>
    <w:p w14:paraId="2800629C"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lastRenderedPageBreak/>
        <w:t xml:space="preserve">Butler, Octavia E. </w:t>
      </w:r>
      <w:r w:rsidRPr="0056400E">
        <w:rPr>
          <w:rFonts w:ascii="Garamond" w:hAnsi="Garamond"/>
          <w:i/>
          <w:iCs/>
          <w:color w:val="000000" w:themeColor="text1"/>
        </w:rPr>
        <w:t>Parable of the Sower</w:t>
      </w:r>
      <w:r w:rsidRPr="0056400E">
        <w:rPr>
          <w:rFonts w:ascii="Garamond" w:hAnsi="Garamond"/>
          <w:color w:val="000000" w:themeColor="text1"/>
        </w:rPr>
        <w:t>. Four Walls Eight Windows, 1993.</w:t>
      </w:r>
    </w:p>
    <w:p w14:paraId="31D3C6A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Chakrabarty, Dipesh. </w:t>
      </w:r>
      <w:r w:rsidRPr="0056400E">
        <w:rPr>
          <w:rFonts w:ascii="Garamond" w:hAnsi="Garamond"/>
          <w:i/>
          <w:iCs/>
          <w:color w:val="000000" w:themeColor="text1"/>
        </w:rPr>
        <w:t>The Climate of History in a Planetary Age</w:t>
      </w:r>
      <w:r w:rsidRPr="0056400E">
        <w:rPr>
          <w:rFonts w:ascii="Garamond" w:hAnsi="Garamond"/>
          <w:color w:val="000000" w:themeColor="text1"/>
        </w:rPr>
        <w:t>. University of Chicago Press, 2021.</w:t>
      </w:r>
    </w:p>
    <w:p w14:paraId="2478AF3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Desai, Anita. </w:t>
      </w:r>
      <w:r w:rsidRPr="0056400E">
        <w:rPr>
          <w:rFonts w:ascii="Garamond" w:hAnsi="Garamond"/>
          <w:i/>
          <w:iCs/>
          <w:color w:val="000000" w:themeColor="text1"/>
        </w:rPr>
        <w:t>Fire on the Mountain</w:t>
      </w:r>
      <w:r w:rsidRPr="0056400E">
        <w:rPr>
          <w:rFonts w:ascii="Garamond" w:hAnsi="Garamond"/>
          <w:color w:val="000000" w:themeColor="text1"/>
        </w:rPr>
        <w:t>. Alfred A. Knopf, 1977.</w:t>
      </w:r>
    </w:p>
    <w:p w14:paraId="44E598F5"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Desai, Kiran. </w:t>
      </w:r>
      <w:r w:rsidRPr="0056400E">
        <w:rPr>
          <w:rFonts w:ascii="Garamond" w:hAnsi="Garamond"/>
          <w:i/>
          <w:iCs/>
          <w:color w:val="000000" w:themeColor="text1"/>
        </w:rPr>
        <w:t>The Inheritance of Loss</w:t>
      </w:r>
      <w:r w:rsidRPr="0056400E">
        <w:rPr>
          <w:rFonts w:ascii="Garamond" w:hAnsi="Garamond"/>
          <w:color w:val="000000" w:themeColor="text1"/>
        </w:rPr>
        <w:t>. Penguin Books (India) / Grove Press (US), 2006.</w:t>
      </w:r>
    </w:p>
    <w:p w14:paraId="3729C4A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Devi, Mahasweta. </w:t>
      </w:r>
      <w:r w:rsidRPr="0056400E">
        <w:rPr>
          <w:rFonts w:ascii="Garamond" w:hAnsi="Garamond"/>
          <w:i/>
          <w:iCs/>
          <w:color w:val="000000" w:themeColor="text1"/>
        </w:rPr>
        <w:t>Draupadi</w:t>
      </w:r>
      <w:r w:rsidRPr="0056400E">
        <w:rPr>
          <w:rFonts w:ascii="Garamond" w:hAnsi="Garamond"/>
          <w:color w:val="000000" w:themeColor="text1"/>
        </w:rPr>
        <w:t>. Penguin Books India, 1997.</w:t>
      </w:r>
    </w:p>
    <w:p w14:paraId="5869DF62"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Dimaline, Cherie. </w:t>
      </w:r>
      <w:r w:rsidRPr="0056400E">
        <w:rPr>
          <w:rFonts w:ascii="Garamond" w:hAnsi="Garamond"/>
          <w:i/>
          <w:iCs/>
          <w:color w:val="000000" w:themeColor="text1"/>
        </w:rPr>
        <w:t>The Marrow Thieves</w:t>
      </w:r>
      <w:r w:rsidRPr="0056400E">
        <w:rPr>
          <w:rFonts w:ascii="Garamond" w:hAnsi="Garamond"/>
          <w:color w:val="000000" w:themeColor="text1"/>
        </w:rPr>
        <w:t>. Dancing Cat Books, 2017.</w:t>
      </w:r>
    </w:p>
    <w:p w14:paraId="70AB8C9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Ferdinand, Malcom. </w:t>
      </w:r>
      <w:r w:rsidRPr="0056400E">
        <w:rPr>
          <w:rFonts w:ascii="Garamond" w:hAnsi="Garamond"/>
          <w:i/>
          <w:iCs/>
          <w:color w:val="000000" w:themeColor="text1"/>
        </w:rPr>
        <w:t>A Decolonial Ecology: Thinking from the Caribbean World</w:t>
      </w:r>
      <w:r w:rsidRPr="0056400E">
        <w:rPr>
          <w:rFonts w:ascii="Garamond" w:hAnsi="Garamond"/>
          <w:color w:val="000000" w:themeColor="text1"/>
        </w:rPr>
        <w:t>. Translated by Anthony Paul Smith, Polity Press, 2019.</w:t>
      </w:r>
    </w:p>
    <w:p w14:paraId="003D5C78"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Gaard, Greta. “Ecofeminism Revisited: Intersections of Gender, Species, and Justice.” </w:t>
      </w:r>
      <w:r w:rsidRPr="0056400E">
        <w:rPr>
          <w:rFonts w:ascii="Garamond" w:hAnsi="Garamond"/>
          <w:i/>
          <w:iCs/>
          <w:color w:val="000000" w:themeColor="text1"/>
        </w:rPr>
        <w:t>Feminist Formations</w:t>
      </w:r>
      <w:r w:rsidRPr="0056400E">
        <w:rPr>
          <w:rFonts w:ascii="Garamond" w:hAnsi="Garamond"/>
          <w:color w:val="000000" w:themeColor="text1"/>
        </w:rPr>
        <w:t>, vol. 23, no. 2, 2011, pp. 26–53.</w:t>
      </w:r>
    </w:p>
    <w:p w14:paraId="4D111261"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Garrad, Greg. </w:t>
      </w:r>
      <w:r w:rsidRPr="0056400E">
        <w:rPr>
          <w:rFonts w:ascii="Garamond" w:hAnsi="Garamond"/>
          <w:i/>
          <w:iCs/>
          <w:color w:val="000000" w:themeColor="text1"/>
        </w:rPr>
        <w:t>Ecocriticism</w:t>
      </w:r>
      <w:r w:rsidRPr="0056400E">
        <w:rPr>
          <w:rFonts w:ascii="Garamond" w:hAnsi="Garamond"/>
          <w:color w:val="000000" w:themeColor="text1"/>
        </w:rPr>
        <w:t>. Routledge, 2004.</w:t>
      </w:r>
    </w:p>
    <w:p w14:paraId="22FAE23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Ghosh, Amitav. </w:t>
      </w:r>
      <w:r w:rsidRPr="0056400E">
        <w:rPr>
          <w:rFonts w:ascii="Garamond" w:hAnsi="Garamond"/>
          <w:i/>
          <w:iCs/>
          <w:color w:val="000000" w:themeColor="text1"/>
        </w:rPr>
        <w:t>The Hungry Tide</w:t>
      </w:r>
      <w:r w:rsidRPr="0056400E">
        <w:rPr>
          <w:rFonts w:ascii="Garamond" w:hAnsi="Garamond"/>
          <w:color w:val="000000" w:themeColor="text1"/>
        </w:rPr>
        <w:t>. HarperCollins, 2004.</w:t>
      </w:r>
    </w:p>
    <w:p w14:paraId="0DC52B14"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 </w:t>
      </w:r>
      <w:r w:rsidRPr="0056400E">
        <w:rPr>
          <w:rFonts w:ascii="Garamond" w:hAnsi="Garamond"/>
          <w:i/>
          <w:iCs/>
          <w:color w:val="000000" w:themeColor="text1"/>
        </w:rPr>
        <w:t>The Great Derangement: Climate Change and the Unthinkable</w:t>
      </w:r>
      <w:r w:rsidRPr="0056400E">
        <w:rPr>
          <w:rFonts w:ascii="Garamond" w:hAnsi="Garamond"/>
          <w:color w:val="000000" w:themeColor="text1"/>
        </w:rPr>
        <w:t>. University of Chicago Press, 2016.</w:t>
      </w:r>
    </w:p>
    <w:p w14:paraId="60126299"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Gun Island. Penguin, 2019.</w:t>
      </w:r>
    </w:p>
    <w:p w14:paraId="3C5D7A99"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Ghosh, Ranjan. </w:t>
      </w:r>
      <w:r w:rsidRPr="0056400E">
        <w:rPr>
          <w:rFonts w:ascii="Garamond" w:hAnsi="Garamond"/>
          <w:i/>
          <w:iCs/>
          <w:color w:val="000000" w:themeColor="text1"/>
        </w:rPr>
        <w:t>Transcultural Poetics and the Concept of the Poet: From Philip Sidney to T. S. Eliot</w:t>
      </w:r>
      <w:r w:rsidRPr="0056400E">
        <w:rPr>
          <w:rFonts w:ascii="Garamond" w:hAnsi="Garamond"/>
          <w:color w:val="000000" w:themeColor="text1"/>
        </w:rPr>
        <w:t>. Routledge, 2017.</w:t>
      </w:r>
    </w:p>
    <w:p w14:paraId="69351273"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Glotfelty, Cheryll, and Harold Fromm, eds. </w:t>
      </w:r>
      <w:r w:rsidRPr="0056400E">
        <w:rPr>
          <w:rFonts w:ascii="Garamond" w:hAnsi="Garamond"/>
          <w:i/>
          <w:iCs/>
          <w:color w:val="000000" w:themeColor="text1"/>
        </w:rPr>
        <w:t>The Ecocriticism Reader</w:t>
      </w:r>
      <w:r w:rsidRPr="0056400E">
        <w:rPr>
          <w:rFonts w:ascii="Garamond" w:hAnsi="Garamond"/>
          <w:color w:val="000000" w:themeColor="text1"/>
        </w:rPr>
        <w:t>. U of Georgia P, 1996.</w:t>
      </w:r>
    </w:p>
    <w:p w14:paraId="3411C1EF"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Habila, Helon. </w:t>
      </w:r>
      <w:r w:rsidRPr="0056400E">
        <w:rPr>
          <w:rFonts w:ascii="Garamond" w:hAnsi="Garamond"/>
          <w:i/>
          <w:iCs/>
          <w:color w:val="000000" w:themeColor="text1"/>
        </w:rPr>
        <w:t>Oil on Water: A Novel</w:t>
      </w:r>
      <w:r w:rsidRPr="0056400E">
        <w:rPr>
          <w:rFonts w:ascii="Garamond" w:hAnsi="Garamond"/>
          <w:color w:val="000000" w:themeColor="text1"/>
        </w:rPr>
        <w:t>. Hamish Hamilton (an imprint of Penguin Books), 2010.</w:t>
      </w:r>
    </w:p>
    <w:p w14:paraId="2849C6D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Haraway, Donna. </w:t>
      </w:r>
      <w:r w:rsidRPr="0056400E">
        <w:rPr>
          <w:rFonts w:ascii="Garamond" w:hAnsi="Garamond"/>
          <w:i/>
          <w:iCs/>
          <w:color w:val="000000" w:themeColor="text1"/>
        </w:rPr>
        <w:t xml:space="preserve">Staying with the Trouble: Making Kin in the </w:t>
      </w:r>
      <w:proofErr w:type="spellStart"/>
      <w:r w:rsidRPr="0056400E">
        <w:rPr>
          <w:rFonts w:ascii="Garamond" w:hAnsi="Garamond"/>
          <w:i/>
          <w:iCs/>
          <w:color w:val="000000" w:themeColor="text1"/>
        </w:rPr>
        <w:t>Chthulucene</w:t>
      </w:r>
      <w:proofErr w:type="spellEnd"/>
      <w:r w:rsidRPr="0056400E">
        <w:rPr>
          <w:rFonts w:ascii="Garamond" w:hAnsi="Garamond"/>
          <w:color w:val="000000" w:themeColor="text1"/>
        </w:rPr>
        <w:t>. Duke University Press, 2016.</w:t>
      </w:r>
    </w:p>
    <w:p w14:paraId="315DF7DA"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Heise, Ursula K. </w:t>
      </w:r>
      <w:r w:rsidRPr="0056400E">
        <w:rPr>
          <w:rFonts w:ascii="Garamond" w:hAnsi="Garamond"/>
          <w:i/>
          <w:iCs/>
          <w:color w:val="000000" w:themeColor="text1"/>
        </w:rPr>
        <w:t>Imagining Extinction: The Cultural Meanings of Endangered Species</w:t>
      </w:r>
      <w:r w:rsidRPr="0056400E">
        <w:rPr>
          <w:rFonts w:ascii="Garamond" w:hAnsi="Garamond"/>
          <w:color w:val="000000" w:themeColor="text1"/>
        </w:rPr>
        <w:t>. U of Chicago P, 2016.</w:t>
      </w:r>
    </w:p>
    <w:p w14:paraId="7CFA468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Houser, Heather. </w:t>
      </w:r>
      <w:proofErr w:type="spellStart"/>
      <w:r w:rsidRPr="0056400E">
        <w:rPr>
          <w:rFonts w:ascii="Garamond" w:hAnsi="Garamond"/>
          <w:i/>
          <w:iCs/>
          <w:color w:val="000000" w:themeColor="text1"/>
        </w:rPr>
        <w:t>Ecosickness</w:t>
      </w:r>
      <w:proofErr w:type="spellEnd"/>
      <w:r w:rsidRPr="0056400E">
        <w:rPr>
          <w:rFonts w:ascii="Garamond" w:hAnsi="Garamond"/>
          <w:i/>
          <w:iCs/>
          <w:color w:val="000000" w:themeColor="text1"/>
        </w:rPr>
        <w:t xml:space="preserve"> in Contemporary U.S. Fiction: Environment and Affect</w:t>
      </w:r>
      <w:r w:rsidRPr="0056400E">
        <w:rPr>
          <w:rFonts w:ascii="Garamond" w:hAnsi="Garamond"/>
          <w:color w:val="000000" w:themeColor="text1"/>
        </w:rPr>
        <w:t>. Columbia UP, 2020.</w:t>
      </w:r>
    </w:p>
    <w:p w14:paraId="28717FB1"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Kingsolver, Barbara. </w:t>
      </w:r>
      <w:r w:rsidRPr="0056400E">
        <w:rPr>
          <w:rFonts w:ascii="Garamond" w:hAnsi="Garamond"/>
          <w:i/>
          <w:iCs/>
          <w:color w:val="000000" w:themeColor="text1"/>
        </w:rPr>
        <w:t>Flight Behaviour</w:t>
      </w:r>
      <w:r w:rsidRPr="0056400E">
        <w:rPr>
          <w:rFonts w:ascii="Garamond" w:hAnsi="Garamond"/>
          <w:color w:val="000000" w:themeColor="text1"/>
        </w:rPr>
        <w:t>. Harper Perennial, 2012.</w:t>
      </w:r>
    </w:p>
    <w:p w14:paraId="253C7581"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Latour, Bruno. </w:t>
      </w:r>
      <w:r w:rsidRPr="0056400E">
        <w:rPr>
          <w:rFonts w:ascii="Garamond" w:hAnsi="Garamond"/>
          <w:i/>
          <w:iCs/>
          <w:color w:val="000000" w:themeColor="text1"/>
        </w:rPr>
        <w:t>Down to Earth: Politics in the New Climatic Regime</w:t>
      </w:r>
      <w:r w:rsidRPr="0056400E">
        <w:rPr>
          <w:rFonts w:ascii="Garamond" w:hAnsi="Garamond"/>
          <w:color w:val="000000" w:themeColor="text1"/>
        </w:rPr>
        <w:t>. Polity, 2018.</w:t>
      </w:r>
    </w:p>
    <w:p w14:paraId="1B74A54A"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Latour, Bruno. </w:t>
      </w:r>
      <w:r w:rsidRPr="0056400E">
        <w:rPr>
          <w:rFonts w:ascii="Garamond" w:hAnsi="Garamond"/>
          <w:i/>
          <w:iCs/>
          <w:color w:val="000000" w:themeColor="text1"/>
        </w:rPr>
        <w:t>Facing Gaia: Eight Lectures on the New Climatic Regime</w:t>
      </w:r>
      <w:r w:rsidRPr="0056400E">
        <w:rPr>
          <w:rFonts w:ascii="Garamond" w:hAnsi="Garamond"/>
          <w:color w:val="000000" w:themeColor="text1"/>
        </w:rPr>
        <w:t>. Polity, 2017.</w:t>
      </w:r>
    </w:p>
    <w:p w14:paraId="64F5D009"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Macdonald, Graeme. “Oil and World Literature.” </w:t>
      </w:r>
      <w:r w:rsidRPr="0056400E">
        <w:rPr>
          <w:rFonts w:ascii="Garamond" w:hAnsi="Garamond"/>
          <w:i/>
          <w:iCs/>
          <w:color w:val="000000" w:themeColor="text1"/>
        </w:rPr>
        <w:t>American Book Review</w:t>
      </w:r>
      <w:r w:rsidRPr="0056400E">
        <w:rPr>
          <w:rFonts w:ascii="Garamond" w:hAnsi="Garamond"/>
          <w:color w:val="000000" w:themeColor="text1"/>
        </w:rPr>
        <w:t>, vol. 33, no. 3 (2012): 7–9.</w:t>
      </w:r>
    </w:p>
    <w:p w14:paraId="453AE66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Mies, Maria, and Vandana Shiva. </w:t>
      </w:r>
      <w:r w:rsidRPr="0056400E">
        <w:rPr>
          <w:rFonts w:ascii="Garamond" w:hAnsi="Garamond"/>
          <w:i/>
          <w:iCs/>
          <w:color w:val="000000" w:themeColor="text1"/>
        </w:rPr>
        <w:t>Ecofeminism</w:t>
      </w:r>
      <w:r w:rsidRPr="0056400E">
        <w:rPr>
          <w:rFonts w:ascii="Garamond" w:hAnsi="Garamond"/>
          <w:color w:val="000000" w:themeColor="text1"/>
        </w:rPr>
        <w:t>. Zed Books, 2014.</w:t>
      </w:r>
    </w:p>
    <w:p w14:paraId="7FA5BDE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lastRenderedPageBreak/>
        <w:t xml:space="preserve">Mortimer-Sandilands, Catriona, and Bruce Erickson, editors. </w:t>
      </w:r>
      <w:r w:rsidRPr="0056400E">
        <w:rPr>
          <w:rFonts w:ascii="Garamond" w:hAnsi="Garamond"/>
          <w:i/>
          <w:iCs/>
          <w:color w:val="000000" w:themeColor="text1"/>
        </w:rPr>
        <w:t>Queer Ecologies: Sex, Nature, Politics, Desire</w:t>
      </w:r>
      <w:r w:rsidRPr="0056400E">
        <w:rPr>
          <w:rFonts w:ascii="Garamond" w:hAnsi="Garamond"/>
          <w:color w:val="000000" w:themeColor="text1"/>
        </w:rPr>
        <w:t>. Indiana UP, 2010.</w:t>
      </w:r>
    </w:p>
    <w:p w14:paraId="14743C5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Morton, Timothy. </w:t>
      </w:r>
      <w:r w:rsidRPr="0056400E">
        <w:rPr>
          <w:rFonts w:ascii="Garamond" w:hAnsi="Garamond"/>
          <w:i/>
          <w:iCs/>
          <w:color w:val="000000" w:themeColor="text1"/>
        </w:rPr>
        <w:t>Being Ecological</w:t>
      </w:r>
      <w:r w:rsidRPr="0056400E">
        <w:rPr>
          <w:rFonts w:ascii="Garamond" w:hAnsi="Garamond"/>
          <w:color w:val="000000" w:themeColor="text1"/>
        </w:rPr>
        <w:t>. MIT Press, 2018.</w:t>
      </w:r>
    </w:p>
    <w:p w14:paraId="4A3C7AA6"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Mukherjee, Upamanyu Pablo. </w:t>
      </w:r>
      <w:r w:rsidRPr="0056400E">
        <w:rPr>
          <w:rFonts w:ascii="Garamond" w:hAnsi="Garamond"/>
          <w:i/>
          <w:iCs/>
          <w:color w:val="000000" w:themeColor="text1"/>
        </w:rPr>
        <w:t>Postcolonial Environments: Nature, Culture, and the Contemporary Indian Novel in English</w:t>
      </w:r>
      <w:r w:rsidRPr="0056400E">
        <w:rPr>
          <w:rFonts w:ascii="Garamond" w:hAnsi="Garamond"/>
          <w:color w:val="000000" w:themeColor="text1"/>
        </w:rPr>
        <w:t>. Palgrave, 2010.</w:t>
      </w:r>
    </w:p>
    <w:p w14:paraId="0D3A1B5C"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Nixon, Rob. </w:t>
      </w:r>
      <w:r w:rsidRPr="0056400E">
        <w:rPr>
          <w:rFonts w:ascii="Garamond" w:hAnsi="Garamond"/>
          <w:i/>
          <w:iCs/>
          <w:color w:val="000000" w:themeColor="text1"/>
        </w:rPr>
        <w:t>Slow Violence and the Environmentalism of the Poor</w:t>
      </w:r>
      <w:r w:rsidRPr="0056400E">
        <w:rPr>
          <w:rFonts w:ascii="Garamond" w:hAnsi="Garamond"/>
          <w:color w:val="000000" w:themeColor="text1"/>
        </w:rPr>
        <w:t>. Harvard University Press, 2011.</w:t>
      </w:r>
    </w:p>
    <w:p w14:paraId="09383ED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Nussbaum, Martha C. </w:t>
      </w:r>
      <w:r w:rsidRPr="0056400E">
        <w:rPr>
          <w:rFonts w:ascii="Garamond" w:hAnsi="Garamond"/>
          <w:i/>
          <w:iCs/>
          <w:color w:val="000000" w:themeColor="text1"/>
        </w:rPr>
        <w:t>Poetic Justice: The Literary Imagination and Public Life</w:t>
      </w:r>
      <w:r w:rsidRPr="0056400E">
        <w:rPr>
          <w:rFonts w:ascii="Garamond" w:hAnsi="Garamond"/>
          <w:color w:val="000000" w:themeColor="text1"/>
        </w:rPr>
        <w:t>. Beacon Press, 1995.</w:t>
      </w:r>
    </w:p>
    <w:p w14:paraId="4DD05EBB"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Nuttall, Sarah. </w:t>
      </w:r>
      <w:r w:rsidRPr="0056400E">
        <w:rPr>
          <w:rFonts w:ascii="Garamond" w:hAnsi="Garamond"/>
          <w:i/>
          <w:iCs/>
          <w:color w:val="000000" w:themeColor="text1"/>
        </w:rPr>
        <w:t>Entanglement: Literary and Cultural Reflections on the Anthropocene</w:t>
      </w:r>
      <w:r w:rsidRPr="0056400E">
        <w:rPr>
          <w:rFonts w:ascii="Garamond" w:hAnsi="Garamond"/>
          <w:color w:val="000000" w:themeColor="text1"/>
        </w:rPr>
        <w:t>. Duke UP, 2023.</w:t>
      </w:r>
    </w:p>
    <w:p w14:paraId="4DCEF97C" w14:textId="77777777" w:rsidR="00B45847" w:rsidRPr="0056400E" w:rsidRDefault="00B45847" w:rsidP="00B45847">
      <w:pPr>
        <w:pStyle w:val="ListParagraph"/>
        <w:numPr>
          <w:ilvl w:val="0"/>
          <w:numId w:val="3"/>
        </w:numPr>
        <w:spacing w:line="360" w:lineRule="auto"/>
        <w:rPr>
          <w:rFonts w:ascii="Garamond" w:hAnsi="Garamond"/>
          <w:color w:val="000000" w:themeColor="text1"/>
        </w:rPr>
      </w:pPr>
      <w:proofErr w:type="spellStart"/>
      <w:r w:rsidRPr="0056400E">
        <w:rPr>
          <w:rFonts w:ascii="Garamond" w:hAnsi="Garamond"/>
          <w:color w:val="000000" w:themeColor="text1"/>
        </w:rPr>
        <w:t>Okorafor</w:t>
      </w:r>
      <w:proofErr w:type="spellEnd"/>
      <w:r w:rsidRPr="0056400E">
        <w:rPr>
          <w:rFonts w:ascii="Garamond" w:hAnsi="Garamond"/>
          <w:color w:val="000000" w:themeColor="text1"/>
        </w:rPr>
        <w:t xml:space="preserve">, </w:t>
      </w:r>
      <w:proofErr w:type="spellStart"/>
      <w:r w:rsidRPr="0056400E">
        <w:rPr>
          <w:rFonts w:ascii="Garamond" w:hAnsi="Garamond"/>
          <w:color w:val="000000" w:themeColor="text1"/>
        </w:rPr>
        <w:t>Nnedi</w:t>
      </w:r>
      <w:proofErr w:type="spellEnd"/>
      <w:r w:rsidRPr="0056400E">
        <w:rPr>
          <w:rFonts w:ascii="Garamond" w:hAnsi="Garamond"/>
          <w:color w:val="000000" w:themeColor="text1"/>
        </w:rPr>
        <w:t xml:space="preserve">. </w:t>
      </w:r>
      <w:r w:rsidRPr="0056400E">
        <w:rPr>
          <w:rFonts w:ascii="Garamond" w:hAnsi="Garamond"/>
          <w:i/>
          <w:iCs/>
          <w:color w:val="000000" w:themeColor="text1"/>
        </w:rPr>
        <w:t>Who Fears Death</w:t>
      </w:r>
      <w:r w:rsidRPr="0056400E">
        <w:rPr>
          <w:rFonts w:ascii="Garamond" w:hAnsi="Garamond"/>
          <w:color w:val="000000" w:themeColor="text1"/>
        </w:rPr>
        <w:t>. DAW Books, 2010.</w:t>
      </w:r>
    </w:p>
    <w:p w14:paraId="1845E3D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proofErr w:type="spellStart"/>
      <w:r w:rsidRPr="0056400E">
        <w:rPr>
          <w:rFonts w:ascii="Garamond" w:hAnsi="Garamond"/>
          <w:color w:val="000000" w:themeColor="text1"/>
        </w:rPr>
        <w:t>Okorafor</w:t>
      </w:r>
      <w:proofErr w:type="spellEnd"/>
      <w:r w:rsidRPr="0056400E">
        <w:rPr>
          <w:rFonts w:ascii="Garamond" w:hAnsi="Garamond"/>
          <w:color w:val="000000" w:themeColor="text1"/>
        </w:rPr>
        <w:t xml:space="preserve">, </w:t>
      </w:r>
      <w:proofErr w:type="spellStart"/>
      <w:r w:rsidRPr="0056400E">
        <w:rPr>
          <w:rFonts w:ascii="Garamond" w:hAnsi="Garamond"/>
          <w:color w:val="000000" w:themeColor="text1"/>
        </w:rPr>
        <w:t>Nnedi</w:t>
      </w:r>
      <w:proofErr w:type="spellEnd"/>
      <w:r w:rsidRPr="0056400E">
        <w:rPr>
          <w:rFonts w:ascii="Garamond" w:hAnsi="Garamond"/>
          <w:color w:val="000000" w:themeColor="text1"/>
        </w:rPr>
        <w:t xml:space="preserve">. </w:t>
      </w:r>
      <w:r w:rsidRPr="0056400E">
        <w:rPr>
          <w:rFonts w:ascii="Garamond" w:hAnsi="Garamond"/>
          <w:i/>
          <w:iCs/>
          <w:color w:val="000000" w:themeColor="text1"/>
        </w:rPr>
        <w:t>Lagoon</w:t>
      </w:r>
      <w:r w:rsidRPr="0056400E">
        <w:rPr>
          <w:rFonts w:ascii="Garamond" w:hAnsi="Garamond"/>
          <w:color w:val="000000" w:themeColor="text1"/>
        </w:rPr>
        <w:t>. Hodder &amp; Stoughton / Tor-UK, 2014.</w:t>
      </w:r>
    </w:p>
    <w:p w14:paraId="4C416D44"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Okri, Ben. </w:t>
      </w:r>
      <w:r w:rsidRPr="0056400E">
        <w:rPr>
          <w:rFonts w:ascii="Garamond" w:hAnsi="Garamond"/>
          <w:i/>
          <w:iCs/>
          <w:color w:val="000000" w:themeColor="text1"/>
        </w:rPr>
        <w:t>The Famished Road</w:t>
      </w:r>
      <w:r w:rsidRPr="0056400E">
        <w:rPr>
          <w:rFonts w:ascii="Garamond" w:hAnsi="Garamond"/>
          <w:color w:val="000000" w:themeColor="text1"/>
        </w:rPr>
        <w:t>. Jonathan Cape, 1991.</w:t>
      </w:r>
    </w:p>
    <w:p w14:paraId="0509A738"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Powers, Richard. </w:t>
      </w:r>
      <w:r w:rsidRPr="0056400E">
        <w:rPr>
          <w:rFonts w:ascii="Garamond" w:hAnsi="Garamond"/>
          <w:i/>
          <w:iCs/>
          <w:color w:val="000000" w:themeColor="text1"/>
        </w:rPr>
        <w:t>The Overstory</w:t>
      </w:r>
      <w:r w:rsidRPr="0056400E">
        <w:rPr>
          <w:rFonts w:ascii="Garamond" w:hAnsi="Garamond"/>
          <w:color w:val="000000" w:themeColor="text1"/>
        </w:rPr>
        <w:t>. W. W. Norton, 2018.</w:t>
      </w:r>
    </w:p>
    <w:p w14:paraId="5E60B6D4"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Robinson, Kim Stanley. </w:t>
      </w:r>
      <w:r w:rsidRPr="0056400E">
        <w:rPr>
          <w:rFonts w:ascii="Garamond" w:hAnsi="Garamond"/>
          <w:i/>
          <w:iCs/>
          <w:color w:val="000000" w:themeColor="text1"/>
        </w:rPr>
        <w:t>The Ministry for the Future</w:t>
      </w:r>
      <w:r w:rsidRPr="0056400E">
        <w:rPr>
          <w:rFonts w:ascii="Garamond" w:hAnsi="Garamond"/>
          <w:color w:val="000000" w:themeColor="text1"/>
        </w:rPr>
        <w:t>. Orbit Books, 2020.</w:t>
      </w:r>
    </w:p>
    <w:p w14:paraId="3F52D8A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proofErr w:type="spellStart"/>
      <w:r w:rsidRPr="0056400E">
        <w:rPr>
          <w:rFonts w:ascii="Garamond" w:hAnsi="Garamond"/>
          <w:color w:val="000000" w:themeColor="text1"/>
        </w:rPr>
        <w:t>Roos</w:t>
      </w:r>
      <w:proofErr w:type="spellEnd"/>
      <w:r w:rsidRPr="0056400E">
        <w:rPr>
          <w:rFonts w:ascii="Garamond" w:hAnsi="Garamond"/>
          <w:color w:val="000000" w:themeColor="text1"/>
        </w:rPr>
        <w:t xml:space="preserve">, Bonnie, and Alex Hunt. “Environmental World Literature: New Directions.” </w:t>
      </w:r>
      <w:r w:rsidRPr="0056400E">
        <w:rPr>
          <w:rFonts w:ascii="Garamond" w:hAnsi="Garamond"/>
          <w:i/>
          <w:iCs/>
          <w:color w:val="000000" w:themeColor="text1"/>
        </w:rPr>
        <w:t>ISLE: Interdisciplinary Studies in Literature and Environment</w:t>
      </w:r>
      <w:r w:rsidRPr="0056400E">
        <w:rPr>
          <w:rFonts w:ascii="Garamond" w:hAnsi="Garamond"/>
          <w:color w:val="000000" w:themeColor="text1"/>
        </w:rPr>
        <w:t>, vol. 29, no. 3, 2022, pp. 486–502.</w:t>
      </w:r>
    </w:p>
    <w:p w14:paraId="684E5F4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Rose, Deborah Bird. </w:t>
      </w:r>
      <w:r w:rsidRPr="0056400E">
        <w:rPr>
          <w:rFonts w:ascii="Garamond" w:hAnsi="Garamond"/>
          <w:i/>
          <w:iCs/>
          <w:color w:val="000000" w:themeColor="text1"/>
        </w:rPr>
        <w:t xml:space="preserve">Dreaming Ecology: </w:t>
      </w:r>
      <w:proofErr w:type="spellStart"/>
      <w:r w:rsidRPr="0056400E">
        <w:rPr>
          <w:rFonts w:ascii="Garamond" w:hAnsi="Garamond"/>
          <w:i/>
          <w:iCs/>
          <w:color w:val="000000" w:themeColor="text1"/>
        </w:rPr>
        <w:t>Nomadics</w:t>
      </w:r>
      <w:proofErr w:type="spellEnd"/>
      <w:r w:rsidRPr="0056400E">
        <w:rPr>
          <w:rFonts w:ascii="Garamond" w:hAnsi="Garamond"/>
          <w:i/>
          <w:iCs/>
          <w:color w:val="000000" w:themeColor="text1"/>
        </w:rPr>
        <w:t xml:space="preserve"> and Indigenous Ecological Knowledge, Victoria River, Northern Australia</w:t>
      </w:r>
      <w:r w:rsidRPr="0056400E">
        <w:rPr>
          <w:rFonts w:ascii="Garamond" w:hAnsi="Garamond"/>
          <w:color w:val="000000" w:themeColor="text1"/>
        </w:rPr>
        <w:t>. ANU Press, 2024.</w:t>
      </w:r>
    </w:p>
    <w:p w14:paraId="21A8F943"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Roy, Arundhati. </w:t>
      </w:r>
      <w:r w:rsidRPr="0056400E">
        <w:rPr>
          <w:rFonts w:ascii="Garamond" w:hAnsi="Garamond"/>
          <w:i/>
          <w:iCs/>
          <w:color w:val="000000" w:themeColor="text1"/>
        </w:rPr>
        <w:t>The Ministry of Utmost Happiness</w:t>
      </w:r>
      <w:r w:rsidRPr="0056400E">
        <w:rPr>
          <w:rFonts w:ascii="Garamond" w:hAnsi="Garamond"/>
          <w:color w:val="000000" w:themeColor="text1"/>
        </w:rPr>
        <w:t>. Penguin, 2017.</w:t>
      </w:r>
    </w:p>
    <w:p w14:paraId="6A6F3F1A"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 </w:t>
      </w:r>
      <w:r w:rsidRPr="0056400E">
        <w:rPr>
          <w:rFonts w:ascii="Garamond" w:hAnsi="Garamond"/>
          <w:i/>
          <w:iCs/>
          <w:color w:val="000000" w:themeColor="text1"/>
        </w:rPr>
        <w:t>The God of Small Things</w:t>
      </w:r>
      <w:r w:rsidRPr="0056400E">
        <w:rPr>
          <w:rFonts w:ascii="Garamond" w:hAnsi="Garamond"/>
          <w:color w:val="000000" w:themeColor="text1"/>
        </w:rPr>
        <w:t xml:space="preserve">. </w:t>
      </w:r>
      <w:proofErr w:type="spellStart"/>
      <w:r w:rsidRPr="0056400E">
        <w:rPr>
          <w:rFonts w:ascii="Garamond" w:hAnsi="Garamond"/>
          <w:color w:val="000000" w:themeColor="text1"/>
        </w:rPr>
        <w:t>IndiaInk</w:t>
      </w:r>
      <w:proofErr w:type="spellEnd"/>
      <w:r w:rsidRPr="0056400E">
        <w:rPr>
          <w:rFonts w:ascii="Garamond" w:hAnsi="Garamond"/>
          <w:color w:val="000000" w:themeColor="text1"/>
        </w:rPr>
        <w:t>, 1997.</w:t>
      </w:r>
    </w:p>
    <w:p w14:paraId="48D4B863"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Sharma, Renu. “Ecofeminism in Indian Fiction: Gendered Landscapes and Environmental Justice.” </w:t>
      </w:r>
      <w:r w:rsidRPr="0056400E">
        <w:rPr>
          <w:rFonts w:ascii="Garamond" w:hAnsi="Garamond"/>
          <w:i/>
          <w:iCs/>
          <w:color w:val="000000" w:themeColor="text1"/>
        </w:rPr>
        <w:t>Indian Journal of Gender Studies</w:t>
      </w:r>
      <w:r w:rsidRPr="0056400E">
        <w:rPr>
          <w:rFonts w:ascii="Garamond" w:hAnsi="Garamond"/>
          <w:color w:val="000000" w:themeColor="text1"/>
        </w:rPr>
        <w:t>, vol. 29, no. 2, 2022, pp. 112–29.</w:t>
      </w:r>
    </w:p>
    <w:p w14:paraId="23B2960B"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Shekhar, Hansda Sowvendra. </w:t>
      </w:r>
      <w:r w:rsidRPr="0056400E">
        <w:rPr>
          <w:rFonts w:ascii="Garamond" w:hAnsi="Garamond"/>
          <w:i/>
          <w:iCs/>
          <w:color w:val="000000" w:themeColor="text1"/>
        </w:rPr>
        <w:t>The Adivasi Will Not Dance: Stories</w:t>
      </w:r>
      <w:r w:rsidRPr="0056400E">
        <w:rPr>
          <w:rFonts w:ascii="Garamond" w:hAnsi="Garamond"/>
          <w:color w:val="000000" w:themeColor="text1"/>
        </w:rPr>
        <w:t>. Speaking Tiger Books, 2015.</w:t>
      </w:r>
    </w:p>
    <w:p w14:paraId="1532E2F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Shiva, Vandana. </w:t>
      </w:r>
      <w:r w:rsidRPr="0056400E">
        <w:rPr>
          <w:rFonts w:ascii="Garamond" w:hAnsi="Garamond"/>
          <w:i/>
          <w:iCs/>
          <w:color w:val="000000" w:themeColor="text1"/>
        </w:rPr>
        <w:t>Staying Alive: Women, Ecology, and Development</w:t>
      </w:r>
      <w:r w:rsidRPr="0056400E">
        <w:rPr>
          <w:rFonts w:ascii="Garamond" w:hAnsi="Garamond"/>
          <w:color w:val="000000" w:themeColor="text1"/>
        </w:rPr>
        <w:t>. Zed Books, 1988.</w:t>
      </w:r>
    </w:p>
    <w:p w14:paraId="5C38DAD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Slovic, Scott, Swarnalatha Rangarajan, and Vidya Sarveswaran, editors. </w:t>
      </w:r>
      <w:r w:rsidRPr="0056400E">
        <w:rPr>
          <w:rFonts w:ascii="Garamond" w:hAnsi="Garamond"/>
          <w:i/>
          <w:iCs/>
          <w:color w:val="000000" w:themeColor="text1"/>
        </w:rPr>
        <w:t>The Routledge Handbook of Ecocriticism and Environmental Communication</w:t>
      </w:r>
      <w:r w:rsidRPr="0056400E">
        <w:rPr>
          <w:rFonts w:ascii="Garamond" w:hAnsi="Garamond"/>
          <w:color w:val="000000" w:themeColor="text1"/>
        </w:rPr>
        <w:t>. Routledge, 2019.</w:t>
      </w:r>
    </w:p>
    <w:p w14:paraId="0C305927"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Szeman, Imre, and Dominic Boyer. </w:t>
      </w:r>
      <w:r w:rsidRPr="0056400E">
        <w:rPr>
          <w:rFonts w:ascii="Garamond" w:hAnsi="Garamond"/>
          <w:i/>
          <w:iCs/>
          <w:color w:val="000000" w:themeColor="text1"/>
        </w:rPr>
        <w:t>Energy Humanities: An Anthology</w:t>
      </w:r>
      <w:r w:rsidRPr="0056400E">
        <w:rPr>
          <w:rFonts w:ascii="Garamond" w:hAnsi="Garamond"/>
          <w:color w:val="000000" w:themeColor="text1"/>
        </w:rPr>
        <w:t>. Johns Hopkins UP, 2017.</w:t>
      </w:r>
    </w:p>
    <w:p w14:paraId="35D8E7FD"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Szeman, Imre, and Jennifer Wenzel, editors. </w:t>
      </w:r>
      <w:r w:rsidRPr="0056400E">
        <w:rPr>
          <w:rFonts w:ascii="Garamond" w:hAnsi="Garamond"/>
          <w:i/>
          <w:iCs/>
          <w:color w:val="000000" w:themeColor="text1"/>
        </w:rPr>
        <w:t>Fuelling Culture: 101 Words for Energy and Environment</w:t>
      </w:r>
      <w:r w:rsidRPr="0056400E">
        <w:rPr>
          <w:rFonts w:ascii="Garamond" w:hAnsi="Garamond"/>
          <w:color w:val="000000" w:themeColor="text1"/>
        </w:rPr>
        <w:t>. Routledge, 2023.</w:t>
      </w:r>
    </w:p>
    <w:p w14:paraId="5D489EF0" w14:textId="77777777" w:rsidR="00B45847" w:rsidRPr="0056400E" w:rsidRDefault="00B45847" w:rsidP="00B45847">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lastRenderedPageBreak/>
        <w:t xml:space="preserve">Trexler, Adam. “Climate Fiction and the Human Imagination.” </w:t>
      </w:r>
      <w:r w:rsidRPr="0056400E">
        <w:rPr>
          <w:rFonts w:ascii="Garamond" w:hAnsi="Garamond"/>
          <w:i/>
          <w:iCs/>
          <w:color w:val="000000" w:themeColor="text1"/>
        </w:rPr>
        <w:t>Anthropocene Review</w:t>
      </w:r>
      <w:r w:rsidRPr="0056400E">
        <w:rPr>
          <w:rFonts w:ascii="Garamond" w:hAnsi="Garamond"/>
          <w:color w:val="000000" w:themeColor="text1"/>
        </w:rPr>
        <w:t>, vol. 9, no. 1, 2022, pp. 1–13.</w:t>
      </w:r>
    </w:p>
    <w:p w14:paraId="460648B6" w14:textId="77777777" w:rsidR="00B45847" w:rsidRPr="00696C23" w:rsidRDefault="00B45847" w:rsidP="0012427C">
      <w:pPr>
        <w:pStyle w:val="ListParagraph"/>
        <w:numPr>
          <w:ilvl w:val="0"/>
          <w:numId w:val="3"/>
        </w:numPr>
        <w:spacing w:line="360" w:lineRule="auto"/>
        <w:rPr>
          <w:rFonts w:ascii="Garamond" w:hAnsi="Garamond"/>
          <w:color w:val="000000" w:themeColor="text1"/>
        </w:rPr>
      </w:pPr>
      <w:r w:rsidRPr="0056400E">
        <w:rPr>
          <w:rFonts w:ascii="Garamond" w:hAnsi="Garamond"/>
          <w:color w:val="000000" w:themeColor="text1"/>
        </w:rPr>
        <w:t xml:space="preserve">Walcott, Derek. </w:t>
      </w:r>
      <w:r w:rsidRPr="0056400E">
        <w:rPr>
          <w:rFonts w:ascii="Garamond" w:hAnsi="Garamond"/>
          <w:i/>
          <w:iCs/>
          <w:color w:val="000000" w:themeColor="text1"/>
        </w:rPr>
        <w:t>Omeros</w:t>
      </w:r>
      <w:r w:rsidRPr="0056400E">
        <w:rPr>
          <w:rFonts w:ascii="Garamond" w:hAnsi="Garamond"/>
          <w:color w:val="000000" w:themeColor="text1"/>
        </w:rPr>
        <w:t>. Farrar, Straus and Giroux, 1990.</w:t>
      </w:r>
    </w:p>
    <w:sectPr w:rsidR="00B45847" w:rsidRPr="00696C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6D249" w14:textId="77777777" w:rsidR="00AB62FB" w:rsidRDefault="00AB62FB" w:rsidP="00020B3C">
      <w:r>
        <w:separator/>
      </w:r>
    </w:p>
  </w:endnote>
  <w:endnote w:type="continuationSeparator" w:id="0">
    <w:p w14:paraId="352C363A" w14:textId="77777777" w:rsidR="00AB62FB" w:rsidRDefault="00AB62FB" w:rsidP="0002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40CA" w14:textId="77777777" w:rsidR="00020B3C" w:rsidRDefault="00020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FB81" w14:textId="77777777" w:rsidR="00020B3C" w:rsidRDefault="00020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7822" w14:textId="77777777" w:rsidR="00020B3C" w:rsidRDefault="00020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C6158" w14:textId="77777777" w:rsidR="00AB62FB" w:rsidRDefault="00AB62FB" w:rsidP="00020B3C">
      <w:r>
        <w:separator/>
      </w:r>
    </w:p>
  </w:footnote>
  <w:footnote w:type="continuationSeparator" w:id="0">
    <w:p w14:paraId="164BC43E" w14:textId="77777777" w:rsidR="00AB62FB" w:rsidRDefault="00AB62FB" w:rsidP="0002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1D54" w14:textId="3C8CECF1" w:rsidR="00020B3C" w:rsidRDefault="00020B3C">
    <w:pPr>
      <w:pStyle w:val="Header"/>
    </w:pPr>
    <w:r>
      <w:rPr>
        <w:noProof/>
      </w:rPr>
      <w:pict w14:anchorId="12D97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38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0696" w14:textId="4463ADA9" w:rsidR="00020B3C" w:rsidRDefault="00020B3C">
    <w:pPr>
      <w:pStyle w:val="Header"/>
    </w:pPr>
    <w:r>
      <w:rPr>
        <w:noProof/>
      </w:rPr>
      <w:pict w14:anchorId="32E98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38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21FA" w14:textId="37C639A5" w:rsidR="00020B3C" w:rsidRDefault="00020B3C">
    <w:pPr>
      <w:pStyle w:val="Header"/>
    </w:pPr>
    <w:r>
      <w:rPr>
        <w:noProof/>
      </w:rPr>
      <w:pict w14:anchorId="65CAF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238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105C3"/>
    <w:multiLevelType w:val="hybridMultilevel"/>
    <w:tmpl w:val="6AB66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1F314F"/>
    <w:multiLevelType w:val="hybridMultilevel"/>
    <w:tmpl w:val="9528A0B4"/>
    <w:lvl w:ilvl="0" w:tplc="EAD82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794C57"/>
    <w:multiLevelType w:val="hybridMultilevel"/>
    <w:tmpl w:val="C340E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27"/>
    <w:rsid w:val="00020B3C"/>
    <w:rsid w:val="0012427C"/>
    <w:rsid w:val="00127D75"/>
    <w:rsid w:val="00165B8A"/>
    <w:rsid w:val="0019490C"/>
    <w:rsid w:val="00197027"/>
    <w:rsid w:val="001A0D66"/>
    <w:rsid w:val="001D3317"/>
    <w:rsid w:val="002B08EC"/>
    <w:rsid w:val="002E002F"/>
    <w:rsid w:val="00393D7F"/>
    <w:rsid w:val="003A34E5"/>
    <w:rsid w:val="004830D6"/>
    <w:rsid w:val="00561856"/>
    <w:rsid w:val="0056583C"/>
    <w:rsid w:val="0058639C"/>
    <w:rsid w:val="00595BE6"/>
    <w:rsid w:val="005C585C"/>
    <w:rsid w:val="005C7C1A"/>
    <w:rsid w:val="00662419"/>
    <w:rsid w:val="00696C23"/>
    <w:rsid w:val="006E3CC0"/>
    <w:rsid w:val="007074D2"/>
    <w:rsid w:val="007629AD"/>
    <w:rsid w:val="00762C89"/>
    <w:rsid w:val="008815F6"/>
    <w:rsid w:val="00887A5A"/>
    <w:rsid w:val="009624E5"/>
    <w:rsid w:val="00976C79"/>
    <w:rsid w:val="0098293C"/>
    <w:rsid w:val="009E3090"/>
    <w:rsid w:val="009E3B67"/>
    <w:rsid w:val="00A04CFA"/>
    <w:rsid w:val="00A17E05"/>
    <w:rsid w:val="00A50592"/>
    <w:rsid w:val="00AB444C"/>
    <w:rsid w:val="00AB62FB"/>
    <w:rsid w:val="00AF15F1"/>
    <w:rsid w:val="00B012E8"/>
    <w:rsid w:val="00B45847"/>
    <w:rsid w:val="00B463AE"/>
    <w:rsid w:val="00BA4096"/>
    <w:rsid w:val="00BA7FB6"/>
    <w:rsid w:val="00CA226E"/>
    <w:rsid w:val="00CD0AA4"/>
    <w:rsid w:val="00D5673A"/>
    <w:rsid w:val="00DC5633"/>
    <w:rsid w:val="00DF43BE"/>
    <w:rsid w:val="00E22A5B"/>
    <w:rsid w:val="00E30BE8"/>
    <w:rsid w:val="00EE255E"/>
    <w:rsid w:val="00EF74E6"/>
    <w:rsid w:val="00F10109"/>
    <w:rsid w:val="00F1133D"/>
    <w:rsid w:val="00F36F88"/>
    <w:rsid w:val="00F638A3"/>
    <w:rsid w:val="00FB0F9A"/>
    <w:rsid w:val="00FB1EC0"/>
    <w:rsid w:val="00FD52BE"/>
    <w:rsid w:val="00FD7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34775D"/>
  <w15:chartTrackingRefBased/>
  <w15:docId w15:val="{F38B0648-677F-2A47-94B7-0720670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027"/>
    <w:rPr>
      <w:color w:val="0563C1" w:themeColor="hyperlink"/>
      <w:u w:val="single"/>
    </w:rPr>
  </w:style>
  <w:style w:type="paragraph" w:styleId="ListParagraph">
    <w:name w:val="List Paragraph"/>
    <w:basedOn w:val="Normal"/>
    <w:uiPriority w:val="34"/>
    <w:qFormat/>
    <w:rsid w:val="00AB444C"/>
    <w:pPr>
      <w:ind w:left="720"/>
      <w:contextualSpacing/>
    </w:pPr>
  </w:style>
  <w:style w:type="character" w:styleId="UnresolvedMention">
    <w:name w:val="Unresolved Mention"/>
    <w:basedOn w:val="DefaultParagraphFont"/>
    <w:uiPriority w:val="99"/>
    <w:semiHidden/>
    <w:unhideWhenUsed/>
    <w:rsid w:val="0019490C"/>
    <w:rPr>
      <w:color w:val="605E5C"/>
      <w:shd w:val="clear" w:color="auto" w:fill="E1DFDD"/>
    </w:rPr>
  </w:style>
  <w:style w:type="paragraph" w:styleId="Header">
    <w:name w:val="header"/>
    <w:basedOn w:val="Normal"/>
    <w:link w:val="HeaderChar"/>
    <w:uiPriority w:val="99"/>
    <w:unhideWhenUsed/>
    <w:rsid w:val="00020B3C"/>
    <w:pPr>
      <w:tabs>
        <w:tab w:val="center" w:pos="4680"/>
        <w:tab w:val="right" w:pos="9360"/>
      </w:tabs>
    </w:pPr>
  </w:style>
  <w:style w:type="character" w:customStyle="1" w:styleId="HeaderChar">
    <w:name w:val="Header Char"/>
    <w:basedOn w:val="DefaultParagraphFont"/>
    <w:link w:val="Header"/>
    <w:uiPriority w:val="99"/>
    <w:rsid w:val="00020B3C"/>
  </w:style>
  <w:style w:type="paragraph" w:styleId="Footer">
    <w:name w:val="footer"/>
    <w:basedOn w:val="Normal"/>
    <w:link w:val="FooterChar"/>
    <w:uiPriority w:val="99"/>
    <w:unhideWhenUsed/>
    <w:rsid w:val="00020B3C"/>
    <w:pPr>
      <w:tabs>
        <w:tab w:val="center" w:pos="4680"/>
        <w:tab w:val="right" w:pos="9360"/>
      </w:tabs>
    </w:pPr>
  </w:style>
  <w:style w:type="character" w:customStyle="1" w:styleId="FooterChar">
    <w:name w:val="Footer Char"/>
    <w:basedOn w:val="DefaultParagraphFont"/>
    <w:link w:val="Footer"/>
    <w:uiPriority w:val="99"/>
    <w:rsid w:val="0002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20</Pages>
  <Words>7894</Words>
  <Characters>44999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57</cp:revision>
  <dcterms:created xsi:type="dcterms:W3CDTF">2026-01-16T03:21:00Z</dcterms:created>
  <dcterms:modified xsi:type="dcterms:W3CDTF">2026-01-21T11:09:00Z</dcterms:modified>
</cp:coreProperties>
</file>