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8F5E9" w14:textId="77777777" w:rsidR="000327E2" w:rsidRPr="000327E2" w:rsidRDefault="000327E2" w:rsidP="000327E2">
      <w:pPr>
        <w:spacing w:line="360" w:lineRule="auto"/>
        <w:jc w:val="both"/>
        <w:rPr>
          <w:rFonts w:ascii="Times New Roman" w:hAnsi="Times New Roman"/>
          <w:b/>
          <w:bCs/>
          <w:i/>
          <w:iCs/>
          <w:sz w:val="24"/>
          <w:szCs w:val="24"/>
          <w:u w:val="single"/>
          <w:lang w:val="en-US"/>
        </w:rPr>
      </w:pPr>
      <w:r w:rsidRPr="000327E2">
        <w:rPr>
          <w:rFonts w:ascii="Times New Roman" w:hAnsi="Times New Roman"/>
          <w:b/>
          <w:bCs/>
          <w:i/>
          <w:iCs/>
          <w:sz w:val="24"/>
          <w:szCs w:val="24"/>
          <w:u w:val="single"/>
          <w:lang w:val="en-US"/>
        </w:rPr>
        <w:t>Original Research Article</w:t>
      </w:r>
    </w:p>
    <w:p w14:paraId="50EB3388" w14:textId="77777777" w:rsidR="00EB13F4" w:rsidRPr="00EB13F4" w:rsidRDefault="00EE4612" w:rsidP="00EB13F4">
      <w:pPr>
        <w:spacing w:line="360" w:lineRule="auto"/>
        <w:jc w:val="both"/>
        <w:rPr>
          <w:rFonts w:ascii="Times New Roman" w:hAnsi="Times New Roman"/>
          <w:b/>
          <w:sz w:val="24"/>
          <w:szCs w:val="24"/>
        </w:rPr>
      </w:pPr>
      <w:r>
        <w:rPr>
          <w:rFonts w:ascii="Times New Roman" w:hAnsi="Times New Roman"/>
          <w:b/>
          <w:bCs/>
          <w:sz w:val="24"/>
          <w:szCs w:val="24"/>
          <w:lang w:val="en-GB"/>
        </w:rPr>
        <w:t xml:space="preserve">Genomic Detection of Toxigenic and Antibiotics Resistance genes in </w:t>
      </w:r>
      <w:r>
        <w:rPr>
          <w:rFonts w:ascii="Times New Roman" w:hAnsi="Times New Roman"/>
          <w:b/>
          <w:bCs/>
          <w:i/>
          <w:sz w:val="24"/>
          <w:szCs w:val="24"/>
          <w:lang w:val="en-GB"/>
        </w:rPr>
        <w:t xml:space="preserve">Staphylococcus aureus </w:t>
      </w:r>
      <w:r>
        <w:rPr>
          <w:rFonts w:ascii="Times New Roman" w:hAnsi="Times New Roman"/>
          <w:b/>
          <w:bCs/>
          <w:sz w:val="24"/>
          <w:szCs w:val="24"/>
          <w:lang w:val="en-GB"/>
        </w:rPr>
        <w:t>associated with Wound Contamination at a Tertiary Hospital in Port Harcourt, Nigeria</w:t>
      </w:r>
    </w:p>
    <w:p w14:paraId="1988EDCD" w14:textId="77777777" w:rsidR="00A3436B" w:rsidRDefault="00A3436B" w:rsidP="00EB13F4">
      <w:pPr>
        <w:autoSpaceDE w:val="0"/>
        <w:autoSpaceDN w:val="0"/>
        <w:adjustRightInd w:val="0"/>
        <w:spacing w:after="0" w:line="360" w:lineRule="auto"/>
        <w:jc w:val="both"/>
        <w:rPr>
          <w:rFonts w:ascii="Times New Roman" w:hAnsi="Times New Roman"/>
          <w:b/>
          <w:sz w:val="24"/>
          <w:szCs w:val="24"/>
        </w:rPr>
      </w:pPr>
      <w:bookmarkStart w:id="0" w:name="_GoBack"/>
      <w:bookmarkEnd w:id="0"/>
    </w:p>
    <w:p w14:paraId="35179223" w14:textId="77777777" w:rsidR="00EB13F4" w:rsidRPr="008777B3" w:rsidRDefault="00EB13F4" w:rsidP="00EB13F4">
      <w:pPr>
        <w:autoSpaceDE w:val="0"/>
        <w:autoSpaceDN w:val="0"/>
        <w:adjustRightInd w:val="0"/>
        <w:spacing w:after="0" w:line="360" w:lineRule="auto"/>
        <w:jc w:val="both"/>
        <w:rPr>
          <w:rFonts w:ascii="Times New Roman" w:hAnsi="Times New Roman"/>
          <w:b/>
          <w:sz w:val="24"/>
          <w:szCs w:val="24"/>
        </w:rPr>
      </w:pPr>
    </w:p>
    <w:p w14:paraId="644E1930" w14:textId="77777777" w:rsidR="00EB13F4" w:rsidRPr="008777B3" w:rsidRDefault="00EB13F4" w:rsidP="00026017">
      <w:pPr>
        <w:spacing w:line="240" w:lineRule="auto"/>
        <w:jc w:val="both"/>
        <w:rPr>
          <w:rFonts w:ascii="Times New Roman" w:hAnsi="Times New Roman"/>
          <w:b/>
          <w:bCs/>
          <w:sz w:val="24"/>
          <w:szCs w:val="24"/>
        </w:rPr>
      </w:pPr>
      <w:r w:rsidRPr="008777B3">
        <w:rPr>
          <w:rFonts w:ascii="Times New Roman" w:hAnsi="Times New Roman"/>
          <w:b/>
          <w:bCs/>
          <w:sz w:val="24"/>
          <w:szCs w:val="24"/>
        </w:rPr>
        <w:t>ABSTRACT</w:t>
      </w:r>
    </w:p>
    <w:p w14:paraId="2329236D" w14:textId="77777777" w:rsidR="00EB13F4" w:rsidRPr="000A0ACB" w:rsidRDefault="00EB13F4" w:rsidP="00026017">
      <w:pPr>
        <w:spacing w:line="240" w:lineRule="auto"/>
        <w:jc w:val="both"/>
        <w:rPr>
          <w:rFonts w:ascii="Times New Roman" w:hAnsi="Times New Roman"/>
          <w:sz w:val="24"/>
          <w:szCs w:val="24"/>
        </w:rPr>
      </w:pPr>
      <w:r w:rsidRPr="008777B3">
        <w:rPr>
          <w:rFonts w:ascii="Times New Roman" w:hAnsi="Times New Roman"/>
          <w:i/>
          <w:sz w:val="24"/>
          <w:szCs w:val="24"/>
        </w:rPr>
        <w:t xml:space="preserve">Staphylococcus aureus </w:t>
      </w:r>
      <w:r w:rsidRPr="008777B3">
        <w:rPr>
          <w:rFonts w:ascii="Times New Roman" w:hAnsi="Times New Roman"/>
          <w:sz w:val="24"/>
          <w:szCs w:val="24"/>
        </w:rPr>
        <w:t>is a common hospital and community-acquired pathogen known to be frequently associated with wound infections.</w:t>
      </w:r>
      <w:r w:rsidRPr="008777B3">
        <w:rPr>
          <w:rFonts w:ascii="Times New Roman" w:hAnsi="Times New Roman"/>
          <w:b/>
          <w:bCs/>
          <w:sz w:val="24"/>
          <w:szCs w:val="24"/>
        </w:rPr>
        <w:t xml:space="preserve"> </w:t>
      </w:r>
      <w:r w:rsidRPr="008777B3">
        <w:rPr>
          <w:rFonts w:ascii="Times New Roman" w:hAnsi="Times New Roman"/>
          <w:sz w:val="24"/>
          <w:szCs w:val="24"/>
        </w:rPr>
        <w:t>Therefore,</w:t>
      </w:r>
      <w:r w:rsidR="00961B6E">
        <w:rPr>
          <w:rFonts w:ascii="Times New Roman" w:hAnsi="Times New Roman"/>
          <w:sz w:val="24"/>
          <w:szCs w:val="24"/>
        </w:rPr>
        <w:t xml:space="preserve"> the aim </w:t>
      </w:r>
      <w:r w:rsidR="00E95B34">
        <w:rPr>
          <w:rFonts w:ascii="Times New Roman" w:hAnsi="Times New Roman"/>
          <w:sz w:val="24"/>
          <w:szCs w:val="24"/>
        </w:rPr>
        <w:t>of the research was to carry out</w:t>
      </w:r>
      <w:r w:rsidR="00961B6E">
        <w:rPr>
          <w:rFonts w:ascii="Times New Roman" w:hAnsi="Times New Roman"/>
          <w:sz w:val="24"/>
          <w:szCs w:val="24"/>
        </w:rPr>
        <w:t xml:space="preserve"> the</w:t>
      </w:r>
      <w:r w:rsidRPr="008777B3">
        <w:rPr>
          <w:rFonts w:ascii="Times New Roman" w:hAnsi="Times New Roman"/>
          <w:sz w:val="24"/>
          <w:szCs w:val="24"/>
        </w:rPr>
        <w:t xml:space="preserve"> </w:t>
      </w:r>
      <w:r w:rsidR="00EE4612" w:rsidRPr="00EE4612">
        <w:rPr>
          <w:rFonts w:ascii="Times New Roman" w:hAnsi="Times New Roman"/>
          <w:bCs/>
          <w:sz w:val="24"/>
          <w:szCs w:val="24"/>
          <w:lang w:val="en-GB"/>
        </w:rPr>
        <w:t xml:space="preserve">genomic detection of toxigenic and antibiotics resistance genes in </w:t>
      </w:r>
      <w:r w:rsidR="00026017">
        <w:rPr>
          <w:rFonts w:ascii="Times New Roman" w:hAnsi="Times New Roman"/>
          <w:bCs/>
          <w:i/>
          <w:sz w:val="24"/>
          <w:szCs w:val="24"/>
          <w:lang w:val="en-GB"/>
        </w:rPr>
        <w:t>S</w:t>
      </w:r>
      <w:r w:rsidR="00EE4612" w:rsidRPr="00EE4612">
        <w:rPr>
          <w:rFonts w:ascii="Times New Roman" w:hAnsi="Times New Roman"/>
          <w:bCs/>
          <w:i/>
          <w:sz w:val="24"/>
          <w:szCs w:val="24"/>
          <w:lang w:val="en-GB"/>
        </w:rPr>
        <w:t xml:space="preserve">taphylococcus aureus </w:t>
      </w:r>
      <w:r w:rsidR="00EE4612" w:rsidRPr="00EE4612">
        <w:rPr>
          <w:rFonts w:ascii="Times New Roman" w:hAnsi="Times New Roman"/>
          <w:bCs/>
          <w:sz w:val="24"/>
          <w:szCs w:val="24"/>
          <w:lang w:val="en-GB"/>
        </w:rPr>
        <w:t>associated with wound contamination at a tertiary hospital in Port Harcourt, Nigeria</w:t>
      </w:r>
      <w:r w:rsidR="00EE4612" w:rsidRPr="008777B3">
        <w:rPr>
          <w:rFonts w:ascii="Times New Roman" w:hAnsi="Times New Roman"/>
          <w:b/>
          <w:sz w:val="24"/>
          <w:szCs w:val="24"/>
        </w:rPr>
        <w:t>.</w:t>
      </w:r>
      <w:r w:rsidR="00EE4612">
        <w:rPr>
          <w:rFonts w:ascii="Times New Roman" w:hAnsi="Times New Roman"/>
          <w:b/>
          <w:sz w:val="24"/>
          <w:szCs w:val="24"/>
        </w:rPr>
        <w:t xml:space="preserve"> </w:t>
      </w:r>
      <w:r w:rsidRPr="008777B3">
        <w:rPr>
          <w:rFonts w:ascii="Times New Roman" w:hAnsi="Times New Roman"/>
          <w:sz w:val="24"/>
          <w:szCs w:val="24"/>
        </w:rPr>
        <w:t>A t</w:t>
      </w:r>
      <w:r w:rsidRPr="008777B3">
        <w:rPr>
          <w:rFonts w:ascii="Times New Roman" w:hAnsi="Times New Roman"/>
          <w:bCs/>
          <w:sz w:val="24"/>
          <w:szCs w:val="24"/>
        </w:rPr>
        <w:t xml:space="preserve">otal of 150 specimens from different types of wounds (traumatic wound, caesarean section, scrotal wound, surgical wounds, burns, diabetic foot, and plastic surgery) were collected from the Hospital for a period of six months and processed for isolation of </w:t>
      </w:r>
      <w:r w:rsidRPr="008777B3">
        <w:rPr>
          <w:rFonts w:ascii="Times New Roman" w:hAnsi="Times New Roman"/>
          <w:bCs/>
          <w:i/>
          <w:sz w:val="24"/>
          <w:szCs w:val="24"/>
        </w:rPr>
        <w:t>S. aureus</w:t>
      </w:r>
      <w:r w:rsidRPr="008777B3">
        <w:rPr>
          <w:rFonts w:ascii="Times New Roman" w:hAnsi="Times New Roman"/>
          <w:bCs/>
          <w:sz w:val="24"/>
          <w:szCs w:val="24"/>
        </w:rPr>
        <w:t>,</w:t>
      </w:r>
      <w:r w:rsidRPr="008777B3">
        <w:rPr>
          <w:rFonts w:ascii="Times New Roman" w:hAnsi="Times New Roman"/>
          <w:bCs/>
          <w:i/>
          <w:sz w:val="24"/>
          <w:szCs w:val="24"/>
        </w:rPr>
        <w:t xml:space="preserve"> </w:t>
      </w:r>
      <w:r w:rsidRPr="008777B3">
        <w:rPr>
          <w:rFonts w:ascii="Times New Roman" w:hAnsi="Times New Roman"/>
          <w:bCs/>
          <w:sz w:val="24"/>
          <w:szCs w:val="24"/>
        </w:rPr>
        <w:t xml:space="preserve">following standard microbiological procedures. </w:t>
      </w:r>
      <w:r w:rsidRPr="008777B3">
        <w:rPr>
          <w:rFonts w:ascii="Times New Roman" w:hAnsi="Times New Roman"/>
          <w:sz w:val="24"/>
          <w:szCs w:val="24"/>
        </w:rPr>
        <w:t xml:space="preserve">Samples were cultured on sterile </w:t>
      </w:r>
      <w:r w:rsidR="00026017" w:rsidRPr="008777B3">
        <w:rPr>
          <w:rFonts w:ascii="Times New Roman" w:hAnsi="Times New Roman"/>
          <w:sz w:val="24"/>
          <w:szCs w:val="24"/>
        </w:rPr>
        <w:t xml:space="preserve">Mannitol Salt Agar </w:t>
      </w:r>
      <w:r w:rsidRPr="008777B3">
        <w:rPr>
          <w:rFonts w:ascii="Times New Roman" w:hAnsi="Times New Roman"/>
          <w:sz w:val="24"/>
          <w:szCs w:val="24"/>
        </w:rPr>
        <w:t xml:space="preserve">(MSA) plates and characterized phenotypically based on cultural and biochemical identities. </w:t>
      </w:r>
      <w:r w:rsidR="000A0ACB">
        <w:rPr>
          <w:rFonts w:ascii="Times New Roman" w:hAnsi="Times New Roman"/>
          <w:bCs/>
          <w:sz w:val="24"/>
          <w:szCs w:val="24"/>
          <w:lang w:val="en-US"/>
        </w:rPr>
        <w:t xml:space="preserve">Pure isolates </w:t>
      </w:r>
      <w:proofErr w:type="gramStart"/>
      <w:r w:rsidR="000A0ACB">
        <w:rPr>
          <w:rFonts w:ascii="Times New Roman" w:hAnsi="Times New Roman"/>
          <w:bCs/>
          <w:sz w:val="24"/>
          <w:szCs w:val="24"/>
          <w:lang w:val="en-US"/>
        </w:rPr>
        <w:t>was</w:t>
      </w:r>
      <w:proofErr w:type="gramEnd"/>
      <w:r w:rsidR="00EE4612" w:rsidRPr="00EE4612">
        <w:rPr>
          <w:rFonts w:ascii="Times New Roman" w:hAnsi="Times New Roman"/>
          <w:bCs/>
          <w:sz w:val="24"/>
          <w:szCs w:val="24"/>
          <w:lang w:val="en-US"/>
        </w:rPr>
        <w:t xml:space="preserve"> </w:t>
      </w:r>
      <w:r w:rsidR="00026017">
        <w:rPr>
          <w:rFonts w:ascii="Times New Roman" w:hAnsi="Times New Roman"/>
          <w:bCs/>
          <w:sz w:val="24"/>
          <w:szCs w:val="24"/>
          <w:lang w:val="en-US"/>
        </w:rPr>
        <w:t>characterized</w:t>
      </w:r>
      <w:r w:rsidR="00EE4612" w:rsidRPr="00EE4612">
        <w:rPr>
          <w:rFonts w:ascii="Times New Roman" w:hAnsi="Times New Roman"/>
          <w:bCs/>
          <w:sz w:val="24"/>
          <w:szCs w:val="24"/>
          <w:lang w:val="en-US"/>
        </w:rPr>
        <w:t xml:space="preserve"> at the molecular level following the given steps: DNA extraction, PCR amplification, Agarose Gel Electrophoresis, 16S rRNA sequencing, sequence analysis and phylogenic tree construction</w:t>
      </w:r>
      <w:r w:rsidR="00EE4612">
        <w:rPr>
          <w:rFonts w:ascii="Times New Roman" w:hAnsi="Times New Roman"/>
          <w:bCs/>
          <w:sz w:val="24"/>
          <w:szCs w:val="24"/>
          <w:lang w:val="en-US"/>
        </w:rPr>
        <w:t xml:space="preserve">. </w:t>
      </w:r>
      <w:r w:rsidR="00026017" w:rsidRPr="008777B3">
        <w:rPr>
          <w:rFonts w:ascii="Times New Roman" w:hAnsi="Times New Roman"/>
          <w:sz w:val="24"/>
          <w:szCs w:val="24"/>
        </w:rPr>
        <w:t xml:space="preserve">Data obtained showed </w:t>
      </w:r>
      <w:r w:rsidR="00026017" w:rsidRPr="008777B3">
        <w:rPr>
          <w:rFonts w:ascii="Times New Roman" w:hAnsi="Times New Roman"/>
          <w:bCs/>
          <w:sz w:val="24"/>
          <w:szCs w:val="24"/>
        </w:rPr>
        <w:t>38.7% of the wound cases were contaminated with</w:t>
      </w:r>
      <w:r w:rsidR="00026017" w:rsidRPr="008777B3">
        <w:rPr>
          <w:rFonts w:ascii="Times New Roman" w:hAnsi="Times New Roman"/>
          <w:sz w:val="24"/>
          <w:szCs w:val="24"/>
        </w:rPr>
        <w:t xml:space="preserve"> </w:t>
      </w:r>
      <w:r w:rsidR="00026017" w:rsidRPr="008777B3">
        <w:rPr>
          <w:rFonts w:ascii="Times New Roman" w:hAnsi="Times New Roman"/>
          <w:bCs/>
          <w:i/>
          <w:sz w:val="24"/>
          <w:szCs w:val="24"/>
        </w:rPr>
        <w:t xml:space="preserve">Staphylococcus aureus </w:t>
      </w:r>
      <w:r w:rsidR="00026017" w:rsidRPr="00F52A3B">
        <w:rPr>
          <w:rFonts w:ascii="Times New Roman" w:hAnsi="Times New Roman"/>
          <w:bCs/>
          <w:sz w:val="24"/>
          <w:szCs w:val="24"/>
        </w:rPr>
        <w:t>isolates</w:t>
      </w:r>
      <w:r w:rsidR="00026017" w:rsidRPr="00EE4612">
        <w:rPr>
          <w:rFonts w:ascii="Times New Roman" w:hAnsi="Times New Roman"/>
          <w:bCs/>
          <w:sz w:val="24"/>
          <w:szCs w:val="24"/>
        </w:rPr>
        <w:t>.</w:t>
      </w:r>
      <w:r w:rsidR="00026017">
        <w:rPr>
          <w:rFonts w:ascii="Times New Roman" w:hAnsi="Times New Roman"/>
          <w:bCs/>
          <w:sz w:val="24"/>
          <w:szCs w:val="24"/>
        </w:rPr>
        <w:t xml:space="preserve"> </w:t>
      </w:r>
      <w:r w:rsidR="00690783" w:rsidRPr="00690783">
        <w:rPr>
          <w:rFonts w:ascii="Times New Roman" w:hAnsi="Times New Roman"/>
          <w:bCs/>
          <w:sz w:val="24"/>
          <w:szCs w:val="24"/>
        </w:rPr>
        <w:t xml:space="preserve">The study also revealed the presence of </w:t>
      </w:r>
      <w:proofErr w:type="spellStart"/>
      <w:r w:rsidR="00690783" w:rsidRPr="00690783">
        <w:rPr>
          <w:rFonts w:ascii="Times New Roman" w:hAnsi="Times New Roman"/>
          <w:bCs/>
          <w:sz w:val="24"/>
          <w:szCs w:val="24"/>
        </w:rPr>
        <w:t>mecA</w:t>
      </w:r>
      <w:proofErr w:type="spellEnd"/>
      <w:r w:rsidR="00690783" w:rsidRPr="00690783">
        <w:rPr>
          <w:rFonts w:ascii="Times New Roman" w:hAnsi="Times New Roman"/>
          <w:bCs/>
          <w:sz w:val="24"/>
          <w:szCs w:val="24"/>
        </w:rPr>
        <w:t xml:space="preserve"> gene in all the isolates screened genotypically. The molecular analysis indicated the presence of a </w:t>
      </w:r>
      <w:r w:rsidR="00690783" w:rsidRPr="00690783">
        <w:rPr>
          <w:rFonts w:ascii="Times New Roman" w:hAnsi="Times New Roman"/>
          <w:sz w:val="24"/>
          <w:szCs w:val="24"/>
        </w:rPr>
        <w:t>toxigenic (</w:t>
      </w:r>
      <w:proofErr w:type="spellStart"/>
      <w:r w:rsidR="00690783" w:rsidRPr="00690783">
        <w:rPr>
          <w:rFonts w:ascii="Times New Roman" w:hAnsi="Times New Roman"/>
          <w:sz w:val="24"/>
          <w:szCs w:val="24"/>
        </w:rPr>
        <w:t>panton</w:t>
      </w:r>
      <w:proofErr w:type="spellEnd"/>
      <w:r w:rsidR="00690783" w:rsidRPr="00690783">
        <w:rPr>
          <w:rFonts w:ascii="Times New Roman" w:hAnsi="Times New Roman"/>
          <w:sz w:val="24"/>
          <w:szCs w:val="24"/>
        </w:rPr>
        <w:t xml:space="preserve">-valentine </w:t>
      </w:r>
      <w:proofErr w:type="spellStart"/>
      <w:r w:rsidR="00690783" w:rsidRPr="00690783">
        <w:rPr>
          <w:rFonts w:ascii="Times New Roman" w:hAnsi="Times New Roman"/>
          <w:sz w:val="24"/>
          <w:szCs w:val="24"/>
        </w:rPr>
        <w:t>leucocidine</w:t>
      </w:r>
      <w:proofErr w:type="spellEnd"/>
      <w:r w:rsidR="00690783" w:rsidRPr="00690783">
        <w:rPr>
          <w:rFonts w:ascii="Times New Roman" w:hAnsi="Times New Roman"/>
          <w:sz w:val="24"/>
          <w:szCs w:val="24"/>
        </w:rPr>
        <w:t xml:space="preserve">) </w:t>
      </w:r>
      <w:r w:rsidR="00690783" w:rsidRPr="00690783">
        <w:rPr>
          <w:rFonts w:ascii="Times New Roman" w:hAnsi="Times New Roman"/>
          <w:bCs/>
          <w:sz w:val="24"/>
          <w:szCs w:val="24"/>
        </w:rPr>
        <w:t>gene in the genome of 66.6% of the isolates screened</w:t>
      </w:r>
      <w:r w:rsidR="00690783">
        <w:rPr>
          <w:rFonts w:ascii="Times New Roman" w:hAnsi="Times New Roman"/>
          <w:bCs/>
          <w:sz w:val="20"/>
          <w:szCs w:val="20"/>
        </w:rPr>
        <w:t xml:space="preserve">. </w:t>
      </w:r>
      <w:r w:rsidRPr="00EB13F4">
        <w:rPr>
          <w:rFonts w:ascii="Times New Roman" w:hAnsi="Times New Roman"/>
          <w:bCs/>
          <w:sz w:val="24"/>
          <w:szCs w:val="24"/>
        </w:rPr>
        <w:t>The results of this study represent serious public health concerns, thus</w:t>
      </w:r>
      <w:r w:rsidRPr="008777B3">
        <w:rPr>
          <w:rFonts w:ascii="Times New Roman" w:hAnsi="Times New Roman"/>
          <w:bCs/>
          <w:sz w:val="24"/>
          <w:szCs w:val="24"/>
        </w:rPr>
        <w:t xml:space="preserve"> emphasizing the need for proper wound management.</w:t>
      </w:r>
    </w:p>
    <w:p w14:paraId="7C40D008" w14:textId="77777777" w:rsidR="00EB13F4" w:rsidRPr="008777B3" w:rsidRDefault="00EB13F4" w:rsidP="00EB13F4">
      <w:pPr>
        <w:spacing w:line="360" w:lineRule="auto"/>
        <w:jc w:val="both"/>
        <w:rPr>
          <w:rFonts w:ascii="Times New Roman" w:hAnsi="Times New Roman"/>
          <w:sz w:val="24"/>
          <w:szCs w:val="24"/>
        </w:rPr>
      </w:pPr>
      <w:r w:rsidRPr="008777B3">
        <w:rPr>
          <w:rFonts w:ascii="Times New Roman" w:hAnsi="Times New Roman"/>
          <w:b/>
          <w:color w:val="000000" w:themeColor="text1"/>
          <w:sz w:val="24"/>
          <w:szCs w:val="24"/>
        </w:rPr>
        <w:t xml:space="preserve">Keywords: </w:t>
      </w:r>
      <w:r w:rsidR="000A0ACB">
        <w:rPr>
          <w:rFonts w:ascii="Times New Roman" w:hAnsi="Times New Roman"/>
          <w:color w:val="000000" w:themeColor="text1"/>
          <w:sz w:val="24"/>
          <w:szCs w:val="24"/>
        </w:rPr>
        <w:t>Panton valentine leucocidin gene (PVL)</w:t>
      </w:r>
      <w:r w:rsidRPr="008777B3">
        <w:rPr>
          <w:rFonts w:ascii="Times New Roman" w:hAnsi="Times New Roman"/>
          <w:color w:val="000000" w:themeColor="text1"/>
          <w:sz w:val="24"/>
          <w:szCs w:val="24"/>
        </w:rPr>
        <w:t>,</w:t>
      </w:r>
      <w:r w:rsidR="000A0ACB">
        <w:rPr>
          <w:rFonts w:ascii="Times New Roman" w:hAnsi="Times New Roman"/>
          <w:color w:val="000000" w:themeColor="text1"/>
          <w:sz w:val="24"/>
          <w:szCs w:val="24"/>
        </w:rPr>
        <w:t xml:space="preserve"> Genomic</w:t>
      </w:r>
      <w:r w:rsidRPr="008777B3">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roofErr w:type="spellStart"/>
      <w:r w:rsidR="000A0ACB">
        <w:rPr>
          <w:rFonts w:ascii="Times New Roman" w:hAnsi="Times New Roman"/>
          <w:bCs/>
          <w:sz w:val="24"/>
          <w:szCs w:val="24"/>
          <w:lang w:val="en-GB"/>
        </w:rPr>
        <w:t>mecA</w:t>
      </w:r>
      <w:proofErr w:type="spellEnd"/>
      <w:r w:rsidR="000A0ACB">
        <w:rPr>
          <w:rFonts w:ascii="Times New Roman" w:hAnsi="Times New Roman"/>
          <w:bCs/>
          <w:sz w:val="24"/>
          <w:szCs w:val="24"/>
          <w:lang w:val="en-GB"/>
        </w:rPr>
        <w:t xml:space="preserve"> gene</w:t>
      </w:r>
      <w:r w:rsidRPr="008777B3">
        <w:rPr>
          <w:rFonts w:ascii="Times New Roman" w:hAnsi="Times New Roman"/>
          <w:bCs/>
          <w:sz w:val="24"/>
          <w:szCs w:val="24"/>
          <w:lang w:val="en-GB"/>
        </w:rPr>
        <w:t xml:space="preserve">, </w:t>
      </w:r>
      <w:r w:rsidR="000A0ACB">
        <w:rPr>
          <w:rFonts w:ascii="Times New Roman" w:hAnsi="Times New Roman"/>
          <w:sz w:val="24"/>
          <w:szCs w:val="24"/>
        </w:rPr>
        <w:t>toxigenic</w:t>
      </w:r>
      <w:r>
        <w:rPr>
          <w:rFonts w:ascii="Times New Roman" w:hAnsi="Times New Roman"/>
          <w:bCs/>
          <w:i/>
          <w:sz w:val="24"/>
          <w:szCs w:val="24"/>
          <w:lang w:val="en-GB"/>
        </w:rPr>
        <w:t xml:space="preserve">, </w:t>
      </w:r>
      <w:r w:rsidRPr="008777B3">
        <w:rPr>
          <w:rFonts w:ascii="Times New Roman" w:hAnsi="Times New Roman"/>
          <w:bCs/>
          <w:i/>
          <w:sz w:val="24"/>
          <w:szCs w:val="24"/>
          <w:lang w:val="en-GB"/>
        </w:rPr>
        <w:t>Staphylococcus</w:t>
      </w:r>
      <w:r w:rsidRPr="008777B3">
        <w:rPr>
          <w:rFonts w:ascii="Times New Roman" w:hAnsi="Times New Roman"/>
          <w:bCs/>
          <w:sz w:val="24"/>
          <w:szCs w:val="24"/>
          <w:lang w:val="en-GB"/>
        </w:rPr>
        <w:t xml:space="preserve"> </w:t>
      </w:r>
      <w:r w:rsidRPr="008777B3">
        <w:rPr>
          <w:rFonts w:ascii="Times New Roman" w:hAnsi="Times New Roman"/>
          <w:bCs/>
          <w:i/>
          <w:sz w:val="24"/>
          <w:szCs w:val="24"/>
          <w:lang w:val="en-GB"/>
        </w:rPr>
        <w:t>aureus</w:t>
      </w:r>
      <w:r w:rsidRPr="008777B3">
        <w:rPr>
          <w:rFonts w:ascii="Times New Roman" w:hAnsi="Times New Roman"/>
          <w:bCs/>
          <w:sz w:val="24"/>
          <w:szCs w:val="24"/>
          <w:lang w:val="en-GB"/>
        </w:rPr>
        <w:t xml:space="preserve">, </w:t>
      </w:r>
      <w:r w:rsidR="00186F76">
        <w:rPr>
          <w:rFonts w:ascii="Times New Roman" w:hAnsi="Times New Roman"/>
          <w:sz w:val="24"/>
          <w:szCs w:val="24"/>
        </w:rPr>
        <w:t>resistance</w:t>
      </w:r>
      <w:r>
        <w:rPr>
          <w:rFonts w:ascii="Times New Roman" w:hAnsi="Times New Roman"/>
          <w:sz w:val="24"/>
          <w:szCs w:val="24"/>
        </w:rPr>
        <w:t>.</w:t>
      </w:r>
      <w:r w:rsidRPr="008777B3">
        <w:rPr>
          <w:rFonts w:ascii="Times New Roman" w:hAnsi="Times New Roman"/>
          <w:sz w:val="24"/>
          <w:szCs w:val="24"/>
        </w:rPr>
        <w:t xml:space="preserve"> </w:t>
      </w:r>
    </w:p>
    <w:p w14:paraId="203C7D95" w14:textId="77777777" w:rsidR="00EB13F4" w:rsidRPr="008777B3" w:rsidRDefault="00EB13F4" w:rsidP="00EB13F4">
      <w:pPr>
        <w:autoSpaceDE w:val="0"/>
        <w:autoSpaceDN w:val="0"/>
        <w:adjustRightInd w:val="0"/>
        <w:spacing w:line="360" w:lineRule="auto"/>
        <w:jc w:val="both"/>
        <w:rPr>
          <w:rFonts w:ascii="Times New Roman" w:hAnsi="Times New Roman"/>
          <w:b/>
          <w:iCs/>
          <w:caps/>
          <w:color w:val="000000" w:themeColor="text1"/>
          <w:sz w:val="20"/>
          <w:szCs w:val="20"/>
        </w:rPr>
      </w:pPr>
      <w:r w:rsidRPr="008777B3">
        <w:rPr>
          <w:rFonts w:ascii="Times New Roman" w:hAnsi="Times New Roman"/>
          <w:b/>
          <w:iCs/>
          <w:caps/>
          <w:color w:val="000000" w:themeColor="text1"/>
          <w:sz w:val="20"/>
          <w:szCs w:val="20"/>
        </w:rPr>
        <w:t>1.0 InTroduction</w:t>
      </w:r>
    </w:p>
    <w:p w14:paraId="4BAA6F08" w14:textId="77777777" w:rsidR="00A85DDC" w:rsidRDefault="00EB13F4" w:rsidP="00A85DDC">
      <w:pPr>
        <w:autoSpaceDE w:val="0"/>
        <w:autoSpaceDN w:val="0"/>
        <w:adjustRightInd w:val="0"/>
        <w:spacing w:line="360" w:lineRule="auto"/>
        <w:jc w:val="both"/>
        <w:rPr>
          <w:rFonts w:ascii="Times New Roman" w:hAnsi="Times New Roman"/>
          <w:sz w:val="24"/>
          <w:szCs w:val="24"/>
        </w:rPr>
      </w:pPr>
      <w:r w:rsidRPr="008777B3">
        <w:rPr>
          <w:rFonts w:ascii="Times New Roman" w:hAnsi="Times New Roman"/>
          <w:i/>
          <w:iCs/>
          <w:sz w:val="24"/>
          <w:szCs w:val="24"/>
        </w:rPr>
        <w:t xml:space="preserve">Staphylococcus </w:t>
      </w:r>
      <w:r w:rsidRPr="008777B3">
        <w:rPr>
          <w:rFonts w:ascii="Times New Roman" w:hAnsi="Times New Roman"/>
          <w:sz w:val="24"/>
          <w:szCs w:val="24"/>
        </w:rPr>
        <w:t xml:space="preserve">is responsible for a large amount of diseases in humans and animals. </w:t>
      </w:r>
      <w:r w:rsidRPr="008777B3">
        <w:rPr>
          <w:rFonts w:ascii="Times New Roman" w:hAnsi="Times New Roman"/>
          <w:i/>
          <w:iCs/>
          <w:sz w:val="24"/>
          <w:szCs w:val="24"/>
        </w:rPr>
        <w:t xml:space="preserve">S. aureus </w:t>
      </w:r>
      <w:r w:rsidRPr="008777B3">
        <w:rPr>
          <w:rFonts w:ascii="Times New Roman" w:hAnsi="Times New Roman"/>
          <w:sz w:val="24"/>
          <w:szCs w:val="24"/>
        </w:rPr>
        <w:t>is a non-motile, facultative Gram-positiv</w:t>
      </w:r>
      <w:r>
        <w:rPr>
          <w:rFonts w:ascii="Times New Roman" w:hAnsi="Times New Roman"/>
          <w:sz w:val="24"/>
          <w:szCs w:val="24"/>
        </w:rPr>
        <w:t>e aerobic bacterium that occurs in pairs [1]</w:t>
      </w:r>
      <w:r w:rsidRPr="008777B3">
        <w:rPr>
          <w:rFonts w:ascii="Times New Roman" w:hAnsi="Times New Roman"/>
          <w:sz w:val="24"/>
          <w:szCs w:val="24"/>
        </w:rPr>
        <w:t xml:space="preserve">. </w:t>
      </w:r>
      <w:r w:rsidRPr="008777B3">
        <w:rPr>
          <w:rFonts w:ascii="Times New Roman" w:eastAsia="Times New Roman" w:hAnsi="Times New Roman"/>
          <w:color w:val="FFFFFF" w:themeColor="background1"/>
          <w:sz w:val="24"/>
          <w:szCs w:val="24"/>
        </w:rPr>
        <w:t>‟</w:t>
      </w:r>
      <w:r w:rsidRPr="008777B3">
        <w:rPr>
          <w:rFonts w:ascii="Times New Roman" w:hAnsi="Times New Roman"/>
          <w:sz w:val="24"/>
          <w:szCs w:val="24"/>
        </w:rPr>
        <w:t xml:space="preserve">It is a major pathogen that colonizes and infects both immunocompromised hospital patients and healthy immunocompetent people in the community. These bacteria are found naturally on the skin and in the nasopharynx of the human body. If there is a break in the skin due to injury or surgery, or if a person's immune system is suppressed, the presence of </w:t>
      </w:r>
      <w:r w:rsidRPr="008777B3">
        <w:rPr>
          <w:rFonts w:ascii="Times New Roman" w:hAnsi="Times New Roman"/>
          <w:i/>
          <w:iCs/>
          <w:sz w:val="24"/>
          <w:szCs w:val="24"/>
        </w:rPr>
        <w:t xml:space="preserve">Staphylococcus aureus </w:t>
      </w:r>
      <w:r w:rsidRPr="008777B3">
        <w:rPr>
          <w:rFonts w:ascii="Times New Roman" w:hAnsi="Times New Roman"/>
          <w:sz w:val="24"/>
          <w:szCs w:val="24"/>
        </w:rPr>
        <w:t xml:space="preserve">on the skin can cause an infection </w:t>
      </w:r>
      <w:r>
        <w:rPr>
          <w:rFonts w:ascii="Times New Roman" w:hAnsi="Times New Roman"/>
          <w:sz w:val="24"/>
          <w:szCs w:val="24"/>
        </w:rPr>
        <w:t>[2].</w:t>
      </w:r>
      <w:r>
        <w:rPr>
          <w:rFonts w:ascii="Times New Roman" w:eastAsia="Times New Roman" w:hAnsi="Times New Roman"/>
          <w:color w:val="FFFFFF" w:themeColor="background1"/>
          <w:sz w:val="24"/>
          <w:szCs w:val="24"/>
        </w:rPr>
        <w:t xml:space="preserve"> </w:t>
      </w:r>
      <w:r w:rsidRPr="008777B3">
        <w:rPr>
          <w:rFonts w:ascii="Times New Roman" w:hAnsi="Times New Roman"/>
          <w:i/>
          <w:iCs/>
          <w:sz w:val="24"/>
          <w:szCs w:val="24"/>
        </w:rPr>
        <w:t xml:space="preserve">S. aureus </w:t>
      </w:r>
      <w:r w:rsidRPr="008777B3">
        <w:rPr>
          <w:rFonts w:ascii="Times New Roman" w:hAnsi="Times New Roman"/>
          <w:iCs/>
          <w:sz w:val="24"/>
          <w:szCs w:val="24"/>
        </w:rPr>
        <w:t>occurs</w:t>
      </w:r>
      <w:r w:rsidRPr="008777B3">
        <w:rPr>
          <w:rFonts w:ascii="Times New Roman" w:hAnsi="Times New Roman"/>
          <w:i/>
          <w:iCs/>
          <w:sz w:val="24"/>
          <w:szCs w:val="24"/>
        </w:rPr>
        <w:t xml:space="preserve"> </w:t>
      </w:r>
      <w:r w:rsidRPr="008777B3">
        <w:rPr>
          <w:rFonts w:ascii="Times New Roman" w:hAnsi="Times New Roman"/>
          <w:sz w:val="24"/>
          <w:szCs w:val="24"/>
        </w:rPr>
        <w:t xml:space="preserve">mainly on mucosal surfaces </w:t>
      </w:r>
      <w:r>
        <w:rPr>
          <w:rFonts w:ascii="Times New Roman" w:hAnsi="Times New Roman"/>
          <w:sz w:val="24"/>
          <w:szCs w:val="24"/>
        </w:rPr>
        <w:t>[3]</w:t>
      </w:r>
      <w:r w:rsidRPr="008777B3">
        <w:rPr>
          <w:rFonts w:ascii="Times New Roman" w:hAnsi="Times New Roman"/>
          <w:sz w:val="24"/>
          <w:szCs w:val="24"/>
        </w:rPr>
        <w:t xml:space="preserve"> and is often involved in many nosocomial infections </w:t>
      </w:r>
      <w:r>
        <w:rPr>
          <w:rFonts w:ascii="Times New Roman" w:hAnsi="Times New Roman"/>
          <w:sz w:val="24"/>
          <w:szCs w:val="24"/>
        </w:rPr>
        <w:t>[3].</w:t>
      </w:r>
      <w:r w:rsidR="00A85DDC">
        <w:rPr>
          <w:rFonts w:ascii="Times New Roman" w:hAnsi="Times New Roman"/>
          <w:sz w:val="24"/>
          <w:szCs w:val="24"/>
        </w:rPr>
        <w:t xml:space="preserve"> </w:t>
      </w:r>
      <w:r w:rsidR="00A85DDC" w:rsidRPr="008777B3">
        <w:rPr>
          <w:rFonts w:ascii="Times New Roman" w:hAnsi="Times New Roman"/>
          <w:sz w:val="24"/>
          <w:szCs w:val="24"/>
        </w:rPr>
        <w:t xml:space="preserve">Wound infection happens because of a unique interaction </w:t>
      </w:r>
      <w:r w:rsidR="00A85DDC" w:rsidRPr="008777B3">
        <w:rPr>
          <w:rFonts w:ascii="Times New Roman" w:hAnsi="Times New Roman"/>
          <w:sz w:val="24"/>
          <w:szCs w:val="24"/>
        </w:rPr>
        <w:lastRenderedPageBreak/>
        <w:t xml:space="preserve">between humans and disease causing microbes </w:t>
      </w:r>
      <w:r w:rsidR="00A85DDC">
        <w:rPr>
          <w:rFonts w:ascii="Times New Roman" w:hAnsi="Times New Roman"/>
          <w:sz w:val="24"/>
          <w:szCs w:val="24"/>
        </w:rPr>
        <w:t>[4].</w:t>
      </w:r>
      <w:r w:rsidR="00A85DDC" w:rsidRPr="008777B3">
        <w:rPr>
          <w:rFonts w:ascii="Times New Roman" w:hAnsi="Times New Roman"/>
          <w:sz w:val="24"/>
          <w:szCs w:val="24"/>
        </w:rPr>
        <w:t xml:space="preserve"> </w:t>
      </w:r>
      <w:r w:rsidR="00A85DDC">
        <w:rPr>
          <w:rFonts w:ascii="Times New Roman" w:hAnsi="Times New Roman"/>
          <w:sz w:val="24"/>
          <w:szCs w:val="24"/>
        </w:rPr>
        <w:t>Wound c</w:t>
      </w:r>
      <w:r w:rsidR="00A85DDC" w:rsidRPr="008777B3">
        <w:rPr>
          <w:rFonts w:ascii="Times New Roman" w:hAnsi="Times New Roman"/>
          <w:sz w:val="24"/>
          <w:szCs w:val="24"/>
        </w:rPr>
        <w:t>ontamination is defined as the appearance of the organism on</w:t>
      </w:r>
      <w:r w:rsidR="00A85DDC">
        <w:rPr>
          <w:rFonts w:ascii="Times New Roman" w:hAnsi="Times New Roman"/>
          <w:sz w:val="24"/>
          <w:szCs w:val="24"/>
        </w:rPr>
        <w:t xml:space="preserve"> the wound area [5].</w:t>
      </w:r>
      <w:r w:rsidRPr="008777B3">
        <w:rPr>
          <w:rFonts w:ascii="Times New Roman" w:hAnsi="Times New Roman"/>
          <w:b/>
          <w:sz w:val="24"/>
          <w:szCs w:val="24"/>
        </w:rPr>
        <w:tab/>
      </w:r>
    </w:p>
    <w:p w14:paraId="64725EB2" w14:textId="77777777" w:rsidR="00E95B34" w:rsidRPr="008F6E93" w:rsidRDefault="00E95B34" w:rsidP="008F6E93">
      <w:pPr>
        <w:spacing w:after="0" w:line="480" w:lineRule="auto"/>
        <w:jc w:val="both"/>
        <w:rPr>
          <w:rFonts w:ascii="Times New Roman" w:eastAsiaTheme="minorEastAsia" w:hAnsi="Times New Roman"/>
          <w:kern w:val="24"/>
          <w:sz w:val="24"/>
          <w:szCs w:val="24"/>
        </w:rPr>
      </w:pPr>
      <w:r>
        <w:rPr>
          <w:rFonts w:ascii="Times New Roman" w:hAnsi="Times New Roman"/>
          <w:i/>
          <w:sz w:val="24"/>
          <w:szCs w:val="24"/>
        </w:rPr>
        <w:t xml:space="preserve">Staphylococcus aureus </w:t>
      </w:r>
      <w:r>
        <w:rPr>
          <w:rFonts w:ascii="Times New Roman" w:hAnsi="Times New Roman"/>
          <w:sz w:val="24"/>
          <w:szCs w:val="24"/>
        </w:rPr>
        <w:t>expresses a number of virulence factors which helps it to establish infection by facilitating tissue attachment, tissue invasion and evading from host immune response.</w:t>
      </w:r>
      <w:r w:rsidRPr="00E95B34">
        <w:rPr>
          <w:rFonts w:ascii="Times New Roman" w:eastAsiaTheme="minorEastAsia" w:hAnsi="Times New Roman"/>
          <w:i/>
          <w:kern w:val="24"/>
          <w:sz w:val="24"/>
          <w:szCs w:val="24"/>
        </w:rPr>
        <w:t xml:space="preserve"> </w:t>
      </w:r>
      <w:r w:rsidR="008F6E93">
        <w:rPr>
          <w:rFonts w:ascii="Times New Roman" w:eastAsiaTheme="minorEastAsia" w:hAnsi="Times New Roman"/>
          <w:kern w:val="24"/>
          <w:sz w:val="24"/>
          <w:szCs w:val="24"/>
        </w:rPr>
        <w:t xml:space="preserve"> </w:t>
      </w:r>
      <w:r>
        <w:rPr>
          <w:rFonts w:ascii="Times New Roman" w:hAnsi="Times New Roman"/>
          <w:sz w:val="24"/>
          <w:szCs w:val="24"/>
        </w:rPr>
        <w:t xml:space="preserve">The ability to acquire resistance to multiple antibiotics classes make </w:t>
      </w:r>
      <w:r>
        <w:rPr>
          <w:rFonts w:ascii="Times New Roman" w:hAnsi="Times New Roman"/>
          <w:i/>
          <w:sz w:val="24"/>
          <w:szCs w:val="24"/>
        </w:rPr>
        <w:t xml:space="preserve">Staphylococcus aureus, </w:t>
      </w:r>
      <w:r>
        <w:rPr>
          <w:rFonts w:ascii="Times New Roman" w:hAnsi="Times New Roman"/>
          <w:sz w:val="24"/>
          <w:szCs w:val="24"/>
        </w:rPr>
        <w:t>a challengi</w:t>
      </w:r>
      <w:r w:rsidR="008F6E93">
        <w:rPr>
          <w:rFonts w:ascii="Times New Roman" w:hAnsi="Times New Roman"/>
          <w:sz w:val="24"/>
          <w:szCs w:val="24"/>
        </w:rPr>
        <w:t>ng pathogen to treat [7]</w:t>
      </w:r>
      <w:r>
        <w:rPr>
          <w:rFonts w:ascii="Times New Roman" w:hAnsi="Times New Roman"/>
          <w:sz w:val="24"/>
          <w:szCs w:val="24"/>
        </w:rPr>
        <w:t>.</w:t>
      </w:r>
      <w:r>
        <w:rPr>
          <w:rFonts w:ascii="Times New Roman" w:hAnsi="Times New Roman"/>
          <w:color w:val="FF0000"/>
          <w:sz w:val="24"/>
          <w:szCs w:val="24"/>
        </w:rPr>
        <w:t xml:space="preserve"> </w:t>
      </w:r>
      <w:r w:rsidR="00E81725" w:rsidRPr="002E3A13">
        <w:rPr>
          <w:rFonts w:ascii="Times New Roman" w:hAnsi="Times New Roman"/>
          <w:i/>
          <w:sz w:val="24"/>
          <w:szCs w:val="24"/>
        </w:rPr>
        <w:t>Staphylococcus aureus</w:t>
      </w:r>
      <w:r w:rsidR="00E81725" w:rsidRPr="002E3A13">
        <w:rPr>
          <w:rFonts w:ascii="Times New Roman" w:hAnsi="Times New Roman"/>
          <w:sz w:val="24"/>
          <w:szCs w:val="24"/>
        </w:rPr>
        <w:t xml:space="preserve"> is one of the most significant pathogens in terms of antibiotic resistance, as it has been able to develop resistance mechanisms to nearly all antibiotics used against i</w:t>
      </w:r>
      <w:r w:rsidR="00E81725">
        <w:rPr>
          <w:rFonts w:ascii="Times New Roman" w:hAnsi="Times New Roman"/>
          <w:sz w:val="24"/>
          <w:szCs w:val="24"/>
        </w:rPr>
        <w:t xml:space="preserve">t </w:t>
      </w:r>
      <w:r w:rsidR="006A43D2">
        <w:rPr>
          <w:rFonts w:ascii="Times New Roman" w:hAnsi="Times New Roman"/>
          <w:sz w:val="24"/>
          <w:szCs w:val="24"/>
        </w:rPr>
        <w:t>[8</w:t>
      </w:r>
      <w:r w:rsidR="00044655">
        <w:rPr>
          <w:rFonts w:ascii="Times New Roman" w:hAnsi="Times New Roman"/>
          <w:sz w:val="24"/>
          <w:szCs w:val="24"/>
        </w:rPr>
        <w:t xml:space="preserve">]. </w:t>
      </w:r>
      <w:r w:rsidR="00E81725" w:rsidRPr="002E3A13">
        <w:rPr>
          <w:rFonts w:ascii="Times New Roman" w:hAnsi="Times New Roman"/>
          <w:sz w:val="24"/>
          <w:szCs w:val="24"/>
        </w:rPr>
        <w:t>Infections by some species of staphylococci are difficult to treat because of frequency of multiple antibiotic resistant strains</w:t>
      </w:r>
      <w:r>
        <w:rPr>
          <w:rFonts w:ascii="Times New Roman" w:hAnsi="Times New Roman"/>
          <w:sz w:val="24"/>
          <w:szCs w:val="24"/>
        </w:rPr>
        <w:t xml:space="preserve"> </w:t>
      </w:r>
      <w:r w:rsidR="006A43D2">
        <w:rPr>
          <w:rFonts w:ascii="Times New Roman" w:hAnsi="Times New Roman"/>
          <w:sz w:val="24"/>
          <w:szCs w:val="24"/>
        </w:rPr>
        <w:t>[9</w:t>
      </w:r>
      <w:r>
        <w:rPr>
          <w:rFonts w:ascii="Times New Roman" w:hAnsi="Times New Roman"/>
          <w:sz w:val="24"/>
          <w:szCs w:val="24"/>
        </w:rPr>
        <w:t>]</w:t>
      </w:r>
      <w:r w:rsidR="00E81725" w:rsidRPr="002E3A13">
        <w:rPr>
          <w:rFonts w:ascii="Times New Roman" w:hAnsi="Times New Roman"/>
          <w:sz w:val="24"/>
          <w:szCs w:val="24"/>
        </w:rPr>
        <w:t>.</w:t>
      </w:r>
    </w:p>
    <w:p w14:paraId="12A7B5DF" w14:textId="77777777" w:rsidR="00E81725" w:rsidRPr="00186F76" w:rsidRDefault="008F6E93" w:rsidP="00186F76">
      <w:pPr>
        <w:spacing w:line="360" w:lineRule="auto"/>
        <w:jc w:val="both"/>
        <w:rPr>
          <w:rFonts w:ascii="Times New Roman" w:hAnsi="Times New Roman"/>
          <w:b/>
          <w:sz w:val="24"/>
          <w:szCs w:val="24"/>
        </w:rPr>
      </w:pPr>
      <w:r w:rsidRPr="00F35F6D">
        <w:rPr>
          <w:rFonts w:ascii="Times New Roman" w:hAnsi="Times New Roman"/>
          <w:sz w:val="24"/>
          <w:szCs w:val="24"/>
        </w:rPr>
        <w:t xml:space="preserve">The increasing level of resistance of </w:t>
      </w:r>
      <w:r w:rsidRPr="00F35F6D">
        <w:rPr>
          <w:rFonts w:ascii="Times New Roman" w:eastAsiaTheme="minorEastAsia" w:hAnsi="Times New Roman"/>
          <w:i/>
          <w:kern w:val="24"/>
          <w:sz w:val="24"/>
          <w:szCs w:val="24"/>
        </w:rPr>
        <w:t>Staphylococcus</w:t>
      </w:r>
      <w:r w:rsidRPr="00F35F6D">
        <w:rPr>
          <w:rFonts w:ascii="Times New Roman" w:eastAsiaTheme="minorEastAsia" w:hAnsi="Times New Roman"/>
          <w:kern w:val="24"/>
          <w:sz w:val="24"/>
          <w:szCs w:val="24"/>
        </w:rPr>
        <w:t xml:space="preserve"> </w:t>
      </w:r>
      <w:r w:rsidRPr="00F35F6D">
        <w:rPr>
          <w:rFonts w:ascii="Times New Roman" w:eastAsiaTheme="minorEastAsia" w:hAnsi="Times New Roman"/>
          <w:i/>
          <w:kern w:val="24"/>
          <w:sz w:val="24"/>
          <w:szCs w:val="24"/>
        </w:rPr>
        <w:t>aureus</w:t>
      </w:r>
      <w:r w:rsidRPr="00F35F6D">
        <w:rPr>
          <w:rFonts w:ascii="Times New Roman" w:hAnsi="Times New Roman"/>
          <w:sz w:val="24"/>
          <w:szCs w:val="24"/>
        </w:rPr>
        <w:t xml:space="preserve"> to antibiotics </w:t>
      </w:r>
      <w:r w:rsidRPr="00F35F6D">
        <w:rPr>
          <w:rFonts w:ascii="Times New Roman" w:eastAsiaTheme="minorEastAsia" w:hAnsi="Times New Roman"/>
          <w:kern w:val="24"/>
          <w:sz w:val="24"/>
          <w:szCs w:val="24"/>
        </w:rPr>
        <w:t>could be as a result</w:t>
      </w:r>
      <w:r>
        <w:rPr>
          <w:rFonts w:ascii="Times New Roman" w:eastAsiaTheme="minorEastAsia" w:hAnsi="Times New Roman"/>
          <w:kern w:val="24"/>
          <w:sz w:val="24"/>
          <w:szCs w:val="24"/>
        </w:rPr>
        <w:t xml:space="preserve"> of the presence of </w:t>
      </w:r>
      <w:r w:rsidRPr="00F35F6D">
        <w:rPr>
          <w:rFonts w:ascii="Times New Roman" w:eastAsiaTheme="minorEastAsia" w:hAnsi="Times New Roman"/>
          <w:kern w:val="24"/>
          <w:sz w:val="24"/>
          <w:szCs w:val="24"/>
        </w:rPr>
        <w:t>resistance genes. Therefore the need to probe</w:t>
      </w:r>
      <w:r>
        <w:rPr>
          <w:rFonts w:ascii="Times New Roman" w:eastAsiaTheme="minorEastAsia" w:hAnsi="Times New Roman"/>
          <w:kern w:val="24"/>
          <w:sz w:val="24"/>
          <w:szCs w:val="24"/>
        </w:rPr>
        <w:t xml:space="preserve"> for antibiotic resistance</w:t>
      </w:r>
      <w:r w:rsidRPr="00F35F6D">
        <w:rPr>
          <w:rFonts w:ascii="Times New Roman" w:eastAsiaTheme="minorEastAsia" w:hAnsi="Times New Roman"/>
          <w:kern w:val="24"/>
          <w:sz w:val="24"/>
          <w:szCs w:val="24"/>
        </w:rPr>
        <w:t xml:space="preserve"> in isolates is very essential.</w:t>
      </w:r>
      <w:r w:rsidRPr="008777B3">
        <w:rPr>
          <w:rFonts w:ascii="Times New Roman" w:hAnsi="Times New Roman"/>
          <w:sz w:val="24"/>
          <w:szCs w:val="24"/>
        </w:rPr>
        <w:t xml:space="preserve"> </w:t>
      </w:r>
      <w:r w:rsidR="00E81725" w:rsidRPr="002E3A13">
        <w:rPr>
          <w:rFonts w:ascii="Times New Roman" w:hAnsi="Times New Roman"/>
          <w:sz w:val="24"/>
          <w:szCs w:val="24"/>
        </w:rPr>
        <w:t xml:space="preserve"> </w:t>
      </w:r>
      <w:r w:rsidR="00E95B34" w:rsidRPr="00F35F6D">
        <w:rPr>
          <w:rFonts w:ascii="Times New Roman" w:eastAsiaTheme="minorEastAsia" w:hAnsi="Times New Roman"/>
          <w:i/>
          <w:kern w:val="24"/>
          <w:sz w:val="24"/>
          <w:szCs w:val="24"/>
        </w:rPr>
        <w:t>S</w:t>
      </w:r>
      <w:r w:rsidR="00E95B34" w:rsidRPr="00F35F6D">
        <w:rPr>
          <w:rFonts w:ascii="Times New Roman" w:hAnsi="Times New Roman"/>
          <w:i/>
          <w:sz w:val="24"/>
          <w:szCs w:val="24"/>
        </w:rPr>
        <w:t>. aureus</w:t>
      </w:r>
      <w:r w:rsidR="00E95B34" w:rsidRPr="00F35F6D">
        <w:rPr>
          <w:rFonts w:ascii="Times New Roman" w:hAnsi="Times New Roman"/>
          <w:sz w:val="24"/>
          <w:szCs w:val="24"/>
        </w:rPr>
        <w:t xml:space="preserve"> uses a wide range of virulence factors, such as toxins, production of biofilm and lysing of red blood cells to develop an infection in the host and persist in their infection. </w:t>
      </w:r>
      <w:r w:rsidR="00E95B34">
        <w:rPr>
          <w:rFonts w:ascii="Times New Roman" w:hAnsi="Times New Roman"/>
          <w:sz w:val="24"/>
          <w:szCs w:val="24"/>
        </w:rPr>
        <w:t xml:space="preserve">Analysis for the </w:t>
      </w:r>
      <w:r w:rsidR="00E95B34" w:rsidRPr="00F35F6D">
        <w:rPr>
          <w:rFonts w:ascii="Times New Roman" w:hAnsi="Times New Roman"/>
          <w:sz w:val="24"/>
          <w:szCs w:val="24"/>
        </w:rPr>
        <w:t>presence of toxigenic (</w:t>
      </w:r>
      <w:proofErr w:type="spellStart"/>
      <w:r w:rsidR="00E95B34" w:rsidRPr="00F35F6D">
        <w:rPr>
          <w:rFonts w:ascii="Times New Roman" w:hAnsi="Times New Roman"/>
          <w:sz w:val="24"/>
          <w:szCs w:val="24"/>
        </w:rPr>
        <w:t>panton</w:t>
      </w:r>
      <w:proofErr w:type="spellEnd"/>
      <w:r w:rsidR="00E95B34" w:rsidRPr="00F35F6D">
        <w:rPr>
          <w:rFonts w:ascii="Times New Roman" w:hAnsi="Times New Roman"/>
          <w:sz w:val="24"/>
          <w:szCs w:val="24"/>
        </w:rPr>
        <w:t xml:space="preserve">-valentine </w:t>
      </w:r>
      <w:proofErr w:type="spellStart"/>
      <w:r w:rsidR="00E95B34" w:rsidRPr="00F35F6D">
        <w:rPr>
          <w:rFonts w:ascii="Times New Roman" w:hAnsi="Times New Roman"/>
          <w:sz w:val="24"/>
          <w:szCs w:val="24"/>
        </w:rPr>
        <w:t>leucocidine</w:t>
      </w:r>
      <w:proofErr w:type="spellEnd"/>
      <w:r w:rsidR="00E95B34" w:rsidRPr="00F35F6D">
        <w:rPr>
          <w:rFonts w:ascii="Times New Roman" w:hAnsi="Times New Roman"/>
          <w:sz w:val="24"/>
          <w:szCs w:val="24"/>
        </w:rPr>
        <w:t xml:space="preserve">) genes is therefore important in probing the pathogenic potentials of these isolates. </w:t>
      </w:r>
      <w:r w:rsidRPr="008777B3">
        <w:rPr>
          <w:rFonts w:ascii="Times New Roman" w:hAnsi="Times New Roman"/>
          <w:sz w:val="24"/>
          <w:szCs w:val="24"/>
        </w:rPr>
        <w:t>The aim of</w:t>
      </w:r>
      <w:r>
        <w:rPr>
          <w:rFonts w:ascii="Times New Roman" w:hAnsi="Times New Roman"/>
          <w:sz w:val="24"/>
          <w:szCs w:val="24"/>
        </w:rPr>
        <w:t xml:space="preserve"> the study was therefore to carry out the</w:t>
      </w:r>
      <w:r w:rsidRPr="008777B3">
        <w:rPr>
          <w:rFonts w:ascii="Times New Roman" w:hAnsi="Times New Roman"/>
          <w:sz w:val="24"/>
          <w:szCs w:val="24"/>
        </w:rPr>
        <w:t xml:space="preserve"> </w:t>
      </w:r>
      <w:r w:rsidRPr="00EE4612">
        <w:rPr>
          <w:rFonts w:ascii="Times New Roman" w:hAnsi="Times New Roman"/>
          <w:bCs/>
          <w:sz w:val="24"/>
          <w:szCs w:val="24"/>
          <w:lang w:val="en-GB"/>
        </w:rPr>
        <w:t xml:space="preserve">genomic detection of toxigenic and antibiotics resistance genes in </w:t>
      </w:r>
      <w:r w:rsidRPr="00EE4612">
        <w:rPr>
          <w:rFonts w:ascii="Times New Roman" w:hAnsi="Times New Roman"/>
          <w:bCs/>
          <w:i/>
          <w:sz w:val="24"/>
          <w:szCs w:val="24"/>
          <w:lang w:val="en-GB"/>
        </w:rPr>
        <w:t xml:space="preserve">staphylococcus aureus </w:t>
      </w:r>
      <w:r w:rsidRPr="00EE4612">
        <w:rPr>
          <w:rFonts w:ascii="Times New Roman" w:hAnsi="Times New Roman"/>
          <w:bCs/>
          <w:sz w:val="24"/>
          <w:szCs w:val="24"/>
          <w:lang w:val="en-GB"/>
        </w:rPr>
        <w:t>associated with wound contamination at a tertiary hospital in Port Harcourt, Nigeria</w:t>
      </w:r>
      <w:r w:rsidRPr="008777B3">
        <w:rPr>
          <w:rFonts w:ascii="Times New Roman" w:hAnsi="Times New Roman"/>
          <w:b/>
          <w:sz w:val="24"/>
          <w:szCs w:val="24"/>
        </w:rPr>
        <w:t>.</w:t>
      </w:r>
      <w:r>
        <w:rPr>
          <w:rFonts w:ascii="Times New Roman" w:hAnsi="Times New Roman"/>
          <w:b/>
          <w:sz w:val="24"/>
          <w:szCs w:val="24"/>
        </w:rPr>
        <w:t xml:space="preserve"> </w:t>
      </w:r>
    </w:p>
    <w:p w14:paraId="46F8F25F" w14:textId="77777777" w:rsidR="00EB13F4" w:rsidRPr="00D56875" w:rsidRDefault="00EB13F4" w:rsidP="00EB13F4">
      <w:pPr>
        <w:spacing w:line="360" w:lineRule="auto"/>
        <w:jc w:val="both"/>
        <w:rPr>
          <w:rFonts w:ascii="Times New Roman" w:hAnsi="Times New Roman"/>
          <w:sz w:val="24"/>
          <w:szCs w:val="24"/>
        </w:rPr>
      </w:pPr>
      <w:r w:rsidRPr="00017AD9">
        <w:rPr>
          <w:rFonts w:ascii="Times New Roman" w:hAnsi="Times New Roman"/>
          <w:b/>
          <w:sz w:val="24"/>
          <w:szCs w:val="24"/>
        </w:rPr>
        <w:t>2.0</w:t>
      </w:r>
      <w:r>
        <w:rPr>
          <w:rFonts w:ascii="Times New Roman" w:hAnsi="Times New Roman"/>
          <w:sz w:val="24"/>
          <w:szCs w:val="24"/>
        </w:rPr>
        <w:t xml:space="preserve"> </w:t>
      </w:r>
      <w:r w:rsidRPr="008777B3">
        <w:rPr>
          <w:rFonts w:ascii="Times New Roman" w:hAnsi="Times New Roman"/>
          <w:b/>
          <w:sz w:val="24"/>
          <w:szCs w:val="24"/>
        </w:rPr>
        <w:t>MATERIALS AND METHODS</w:t>
      </w:r>
    </w:p>
    <w:p w14:paraId="5776EF7E" w14:textId="77777777" w:rsidR="00EB13F4" w:rsidRPr="008777B3" w:rsidRDefault="00EB13F4" w:rsidP="00EB13F4">
      <w:pPr>
        <w:spacing w:after="0" w:line="360" w:lineRule="auto"/>
        <w:jc w:val="both"/>
        <w:rPr>
          <w:rFonts w:ascii="Times New Roman" w:hAnsi="Times New Roman"/>
          <w:b/>
          <w:sz w:val="24"/>
          <w:szCs w:val="24"/>
        </w:rPr>
      </w:pPr>
      <w:r>
        <w:rPr>
          <w:rFonts w:ascii="Times New Roman" w:hAnsi="Times New Roman"/>
          <w:b/>
          <w:sz w:val="24"/>
          <w:szCs w:val="24"/>
        </w:rPr>
        <w:t>2.1</w:t>
      </w:r>
      <w:r w:rsidRPr="008777B3">
        <w:rPr>
          <w:rFonts w:ascii="Times New Roman" w:hAnsi="Times New Roman"/>
          <w:b/>
          <w:sz w:val="24"/>
          <w:szCs w:val="24"/>
        </w:rPr>
        <w:tab/>
        <w:t>Description of Study location</w:t>
      </w:r>
    </w:p>
    <w:p w14:paraId="08CE8B78" w14:textId="77777777" w:rsidR="00EB13F4" w:rsidRDefault="00EB13F4" w:rsidP="00EB13F4">
      <w:pPr>
        <w:spacing w:line="360" w:lineRule="auto"/>
        <w:jc w:val="both"/>
        <w:rPr>
          <w:rFonts w:ascii="Times New Roman" w:hAnsi="Times New Roman"/>
          <w:sz w:val="24"/>
          <w:szCs w:val="24"/>
        </w:rPr>
      </w:pPr>
      <w:r w:rsidRPr="008777B3">
        <w:rPr>
          <w:rFonts w:ascii="Times New Roman" w:hAnsi="Times New Roman"/>
          <w:sz w:val="24"/>
          <w:szCs w:val="24"/>
        </w:rPr>
        <w:t>The study was conducted at the University of Port Harcourt Teaching Hospital (UPTH)</w:t>
      </w:r>
      <w:r>
        <w:rPr>
          <w:rFonts w:ascii="Times New Roman" w:hAnsi="Times New Roman"/>
          <w:sz w:val="24"/>
          <w:szCs w:val="24"/>
        </w:rPr>
        <w:t xml:space="preserve">, East West Road Port Harcourt, Rivers State, Nigeria. </w:t>
      </w:r>
      <w:r w:rsidRPr="008777B3">
        <w:rPr>
          <w:rFonts w:ascii="Times New Roman" w:hAnsi="Times New Roman"/>
          <w:sz w:val="24"/>
          <w:szCs w:val="24"/>
        </w:rPr>
        <w:t>The hospital lies within 4.8998</w:t>
      </w:r>
      <w:r w:rsidRPr="008777B3">
        <w:rPr>
          <w:rFonts w:ascii="Times New Roman" w:hAnsi="Times New Roman"/>
          <w:sz w:val="24"/>
          <w:szCs w:val="24"/>
          <w:vertAlign w:val="superscript"/>
        </w:rPr>
        <w:t xml:space="preserve">o </w:t>
      </w:r>
      <w:r w:rsidRPr="008777B3">
        <w:rPr>
          <w:rFonts w:ascii="Times New Roman" w:hAnsi="Times New Roman"/>
          <w:sz w:val="24"/>
          <w:szCs w:val="24"/>
        </w:rPr>
        <w:t>North</w:t>
      </w:r>
      <w:r>
        <w:rPr>
          <w:rFonts w:ascii="Times New Roman" w:hAnsi="Times New Roman"/>
          <w:sz w:val="24"/>
          <w:szCs w:val="24"/>
        </w:rPr>
        <w:t xml:space="preserve"> and</w:t>
      </w:r>
      <w:r w:rsidRPr="008777B3">
        <w:rPr>
          <w:rFonts w:ascii="Times New Roman" w:hAnsi="Times New Roman"/>
          <w:sz w:val="24"/>
          <w:szCs w:val="24"/>
        </w:rPr>
        <w:t xml:space="preserve"> 6.9292</w:t>
      </w:r>
      <w:r w:rsidRPr="008777B3">
        <w:rPr>
          <w:rFonts w:ascii="Times New Roman" w:hAnsi="Times New Roman"/>
          <w:sz w:val="24"/>
          <w:szCs w:val="24"/>
          <w:vertAlign w:val="superscript"/>
        </w:rPr>
        <w:t>o</w:t>
      </w:r>
      <w:r w:rsidRPr="008777B3">
        <w:rPr>
          <w:rFonts w:ascii="Times New Roman" w:hAnsi="Times New Roman"/>
          <w:sz w:val="24"/>
          <w:szCs w:val="24"/>
        </w:rPr>
        <w:t xml:space="preserve"> East. It is a major tertiary </w:t>
      </w:r>
      <w:r>
        <w:rPr>
          <w:rFonts w:ascii="Times New Roman" w:hAnsi="Times New Roman"/>
          <w:sz w:val="24"/>
          <w:szCs w:val="24"/>
        </w:rPr>
        <w:t>health</w:t>
      </w:r>
      <w:r w:rsidRPr="008777B3">
        <w:rPr>
          <w:rFonts w:ascii="Times New Roman" w:hAnsi="Times New Roman"/>
          <w:sz w:val="24"/>
          <w:szCs w:val="24"/>
        </w:rPr>
        <w:t>care and research facility in Rivers State</w:t>
      </w:r>
      <w:r>
        <w:rPr>
          <w:rFonts w:ascii="Times New Roman" w:hAnsi="Times New Roman"/>
          <w:sz w:val="24"/>
          <w:szCs w:val="24"/>
        </w:rPr>
        <w:t>,</w:t>
      </w:r>
      <w:r w:rsidRPr="008777B3">
        <w:rPr>
          <w:rFonts w:ascii="Times New Roman" w:hAnsi="Times New Roman"/>
          <w:sz w:val="24"/>
          <w:szCs w:val="24"/>
        </w:rPr>
        <w:t xml:space="preserve"> which consists of various departments for distinct health cases</w:t>
      </w:r>
      <w:r>
        <w:rPr>
          <w:rFonts w:ascii="Times New Roman" w:hAnsi="Times New Roman"/>
          <w:sz w:val="24"/>
          <w:szCs w:val="24"/>
        </w:rPr>
        <w:t>,</w:t>
      </w:r>
      <w:r w:rsidRPr="008777B3">
        <w:rPr>
          <w:rFonts w:ascii="Times New Roman" w:hAnsi="Times New Roman"/>
          <w:sz w:val="24"/>
          <w:szCs w:val="24"/>
        </w:rPr>
        <w:t xml:space="preserve"> and a great number of patients</w:t>
      </w:r>
      <w:r>
        <w:rPr>
          <w:rFonts w:ascii="Times New Roman" w:hAnsi="Times New Roman"/>
          <w:sz w:val="24"/>
          <w:szCs w:val="24"/>
        </w:rPr>
        <w:t xml:space="preserve"> from many geographical regions accessing it.</w:t>
      </w:r>
    </w:p>
    <w:p w14:paraId="76C93423" w14:textId="77777777" w:rsidR="00EB13F4" w:rsidRPr="00017AD9" w:rsidRDefault="00EB13F4" w:rsidP="00EB13F4">
      <w:pPr>
        <w:tabs>
          <w:tab w:val="left" w:pos="1590"/>
        </w:tabs>
        <w:spacing w:line="360" w:lineRule="auto"/>
        <w:jc w:val="both"/>
        <w:rPr>
          <w:rFonts w:ascii="Times New Roman" w:hAnsi="Times New Roman"/>
          <w:b/>
          <w:sz w:val="24"/>
          <w:szCs w:val="24"/>
        </w:rPr>
      </w:pPr>
      <w:r w:rsidRPr="00017AD9">
        <w:rPr>
          <w:rFonts w:ascii="Times New Roman" w:hAnsi="Times New Roman"/>
          <w:b/>
          <w:sz w:val="24"/>
          <w:szCs w:val="24"/>
        </w:rPr>
        <w:t>2</w:t>
      </w:r>
      <w:r>
        <w:rPr>
          <w:rFonts w:ascii="Times New Roman" w:hAnsi="Times New Roman"/>
          <w:b/>
          <w:sz w:val="24"/>
          <w:szCs w:val="24"/>
        </w:rPr>
        <w:t>.2</w:t>
      </w:r>
      <w:r w:rsidRPr="00017AD9">
        <w:rPr>
          <w:rFonts w:ascii="Times New Roman" w:hAnsi="Times New Roman"/>
          <w:b/>
          <w:sz w:val="24"/>
          <w:szCs w:val="24"/>
        </w:rPr>
        <w:t xml:space="preserve"> </w:t>
      </w:r>
      <w:r w:rsidRPr="00017AD9">
        <w:rPr>
          <w:rFonts w:ascii="Times New Roman" w:eastAsia="Times New Roman" w:hAnsi="Times New Roman"/>
          <w:b/>
          <w:sz w:val="24"/>
          <w:szCs w:val="24"/>
        </w:rPr>
        <w:t xml:space="preserve">Study Design and </w:t>
      </w:r>
      <w:r w:rsidRPr="00017AD9">
        <w:rPr>
          <w:rFonts w:ascii="Times New Roman" w:hAnsi="Times New Roman"/>
          <w:b/>
          <w:sz w:val="24"/>
          <w:szCs w:val="24"/>
        </w:rPr>
        <w:t>Sample Collection</w:t>
      </w:r>
    </w:p>
    <w:p w14:paraId="1FE20FBD" w14:textId="77777777" w:rsidR="00EB13F4" w:rsidRPr="00017AD9" w:rsidRDefault="00EB13F4" w:rsidP="00EB13F4">
      <w:pPr>
        <w:tabs>
          <w:tab w:val="left" w:pos="1590"/>
        </w:tabs>
        <w:spacing w:line="360" w:lineRule="auto"/>
        <w:jc w:val="both"/>
        <w:rPr>
          <w:rFonts w:ascii="Times New Roman" w:hAnsi="Times New Roman"/>
          <w:sz w:val="24"/>
          <w:szCs w:val="24"/>
        </w:rPr>
      </w:pPr>
      <w:r w:rsidRPr="00017AD9">
        <w:rPr>
          <w:rFonts w:ascii="Times New Roman" w:eastAsia="Times New Roman" w:hAnsi="Times New Roman"/>
          <w:sz w:val="24"/>
          <w:szCs w:val="24"/>
        </w:rPr>
        <w:lastRenderedPageBreak/>
        <w:t xml:space="preserve">A cross-sectional (prevalence) study design was implemented to determine the incidence of </w:t>
      </w:r>
      <w:r w:rsidRPr="00017AD9">
        <w:rPr>
          <w:rFonts w:ascii="Times New Roman" w:hAnsi="Times New Roman"/>
          <w:bCs/>
          <w:i/>
          <w:sz w:val="24"/>
          <w:szCs w:val="24"/>
          <w:lang w:val="en-GB"/>
        </w:rPr>
        <w:t>Staphylococcus</w:t>
      </w:r>
      <w:r w:rsidRPr="00017AD9">
        <w:rPr>
          <w:rFonts w:ascii="Times New Roman" w:hAnsi="Times New Roman"/>
          <w:bCs/>
          <w:sz w:val="24"/>
          <w:szCs w:val="24"/>
          <w:lang w:val="en-GB"/>
        </w:rPr>
        <w:t xml:space="preserve"> </w:t>
      </w:r>
      <w:r w:rsidRPr="00017AD9">
        <w:rPr>
          <w:rFonts w:ascii="Times New Roman" w:hAnsi="Times New Roman"/>
          <w:bCs/>
          <w:i/>
          <w:sz w:val="24"/>
          <w:szCs w:val="24"/>
          <w:lang w:val="en-GB"/>
        </w:rPr>
        <w:t xml:space="preserve">aureus </w:t>
      </w:r>
      <w:r w:rsidRPr="00017AD9">
        <w:rPr>
          <w:rFonts w:ascii="Times New Roman" w:hAnsi="Times New Roman"/>
          <w:bCs/>
          <w:sz w:val="24"/>
          <w:szCs w:val="24"/>
          <w:lang w:val="en-GB"/>
        </w:rPr>
        <w:t xml:space="preserve">associated with </w:t>
      </w:r>
      <w:r w:rsidRPr="00017AD9">
        <w:rPr>
          <w:rFonts w:ascii="Times New Roman" w:eastAsia="Times New Roman" w:hAnsi="Times New Roman"/>
          <w:sz w:val="24"/>
          <w:szCs w:val="24"/>
        </w:rPr>
        <w:t xml:space="preserve">wound infection at the University of Port Harcourt Teaching Hospital, Port Harcourt, Rivers State, Nigeria. The study sampled </w:t>
      </w:r>
      <w:r w:rsidRPr="00017AD9">
        <w:rPr>
          <w:rFonts w:ascii="Times New Roman" w:hAnsi="Times New Roman"/>
          <w:sz w:val="24"/>
          <w:szCs w:val="24"/>
        </w:rPr>
        <w:t>one hundred and fifty (150) wound cases collected randomly from patients with different wound types in the hospital using sterile swab sticks. The samples were taken aseptically and transported to the Microbiology Laboratory, Rivers State University.</w:t>
      </w:r>
    </w:p>
    <w:p w14:paraId="3E82843A" w14:textId="77777777" w:rsidR="00EB13F4" w:rsidRPr="008777B3" w:rsidRDefault="00EB13F4" w:rsidP="00EB13F4">
      <w:pPr>
        <w:spacing w:line="360" w:lineRule="auto"/>
        <w:jc w:val="both"/>
        <w:rPr>
          <w:rFonts w:ascii="Times New Roman" w:hAnsi="Times New Roman"/>
          <w:b/>
          <w:sz w:val="24"/>
          <w:szCs w:val="24"/>
        </w:rPr>
      </w:pPr>
      <w:r w:rsidRPr="008777B3">
        <w:rPr>
          <w:rFonts w:ascii="Times New Roman" w:hAnsi="Times New Roman"/>
          <w:b/>
          <w:sz w:val="24"/>
          <w:szCs w:val="24"/>
        </w:rPr>
        <w:t xml:space="preserve"> </w:t>
      </w:r>
      <w:r>
        <w:rPr>
          <w:rFonts w:ascii="Times New Roman" w:hAnsi="Times New Roman"/>
          <w:b/>
          <w:sz w:val="24"/>
          <w:szCs w:val="24"/>
        </w:rPr>
        <w:t>2.3</w:t>
      </w:r>
      <w:r w:rsidRPr="008777B3">
        <w:rPr>
          <w:rFonts w:ascii="Times New Roman" w:hAnsi="Times New Roman"/>
          <w:b/>
          <w:sz w:val="24"/>
          <w:szCs w:val="24"/>
        </w:rPr>
        <w:t xml:space="preserve"> Sample Size </w:t>
      </w:r>
      <w:r>
        <w:rPr>
          <w:rFonts w:ascii="Times New Roman" w:hAnsi="Times New Roman"/>
          <w:b/>
          <w:sz w:val="24"/>
          <w:szCs w:val="24"/>
        </w:rPr>
        <w:t>determination</w:t>
      </w:r>
    </w:p>
    <w:p w14:paraId="3017723F" w14:textId="77777777" w:rsidR="00EB13F4" w:rsidRPr="008777B3" w:rsidRDefault="00EB13F4" w:rsidP="00EB13F4">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s</w:t>
      </w:r>
      <w:r w:rsidRPr="008777B3">
        <w:rPr>
          <w:rFonts w:ascii="Times New Roman" w:hAnsi="Times New Roman"/>
          <w:sz w:val="24"/>
          <w:szCs w:val="24"/>
        </w:rPr>
        <w:t>ample size for the study</w:t>
      </w:r>
      <w:r>
        <w:rPr>
          <w:rFonts w:ascii="Times New Roman" w:hAnsi="Times New Roman"/>
          <w:sz w:val="24"/>
          <w:szCs w:val="24"/>
        </w:rPr>
        <w:t xml:space="preserve"> was determined by the formula</w:t>
      </w:r>
      <w:r w:rsidR="00D71BA8">
        <w:rPr>
          <w:rFonts w:ascii="Times New Roman" w:hAnsi="Times New Roman"/>
          <w:sz w:val="24"/>
          <w:szCs w:val="24"/>
        </w:rPr>
        <w:t xml:space="preserve"> [10]</w:t>
      </w:r>
      <w:r>
        <w:rPr>
          <w:rFonts w:ascii="Times New Roman" w:hAnsi="Times New Roman"/>
          <w:sz w:val="24"/>
          <w:szCs w:val="24"/>
        </w:rPr>
        <w:t>:</w:t>
      </w:r>
    </w:p>
    <w:p w14:paraId="0E86B82D" w14:textId="77777777" w:rsidR="00EB13F4" w:rsidRPr="008777B3" w:rsidRDefault="00EB13F4" w:rsidP="00EB13F4">
      <w:pPr>
        <w:autoSpaceDE w:val="0"/>
        <w:autoSpaceDN w:val="0"/>
        <w:adjustRightInd w:val="0"/>
        <w:spacing w:after="0" w:line="360" w:lineRule="auto"/>
        <w:jc w:val="both"/>
        <w:rPr>
          <w:rFonts w:ascii="Times New Roman" w:hAnsi="Times New Roman"/>
          <w:sz w:val="24"/>
          <w:szCs w:val="24"/>
        </w:rPr>
      </w:pPr>
      <w:r w:rsidRPr="008777B3">
        <w:rPr>
          <w:rFonts w:ascii="Times New Roman" w:hAnsi="Times New Roman"/>
          <w:sz w:val="24"/>
          <w:szCs w:val="24"/>
        </w:rPr>
        <w:t>N = [Z</w:t>
      </w:r>
      <w:r w:rsidRPr="008777B3">
        <w:rPr>
          <w:rFonts w:ascii="Times New Roman" w:hAnsi="Times New Roman"/>
          <w:sz w:val="24"/>
          <w:szCs w:val="24"/>
          <w:vertAlign w:val="superscript"/>
        </w:rPr>
        <w:t>2</w:t>
      </w:r>
      <w:r w:rsidRPr="008777B3">
        <w:rPr>
          <w:rFonts w:ascii="Times New Roman" w:hAnsi="Times New Roman"/>
          <w:sz w:val="24"/>
          <w:szCs w:val="24"/>
        </w:rPr>
        <w:t>(</w:t>
      </w:r>
      <w:proofErr w:type="spellStart"/>
      <w:r w:rsidRPr="008777B3">
        <w:rPr>
          <w:rFonts w:ascii="Times New Roman" w:hAnsi="Times New Roman"/>
          <w:sz w:val="24"/>
          <w:szCs w:val="24"/>
        </w:rPr>
        <w:t>pq</w:t>
      </w:r>
      <w:proofErr w:type="spellEnd"/>
      <w:r w:rsidRPr="008777B3">
        <w:rPr>
          <w:rFonts w:ascii="Times New Roman" w:hAnsi="Times New Roman"/>
          <w:sz w:val="24"/>
          <w:szCs w:val="24"/>
        </w:rPr>
        <w:t>)]/d</w:t>
      </w:r>
      <w:proofErr w:type="gramStart"/>
      <w:r w:rsidRPr="008777B3">
        <w:rPr>
          <w:rFonts w:ascii="Times New Roman" w:hAnsi="Times New Roman"/>
          <w:sz w:val="24"/>
          <w:szCs w:val="24"/>
          <w:vertAlign w:val="superscript"/>
        </w:rPr>
        <w:t>2</w:t>
      </w:r>
      <w:r>
        <w:rPr>
          <w:rFonts w:ascii="Times New Roman" w:hAnsi="Times New Roman"/>
          <w:sz w:val="24"/>
          <w:szCs w:val="24"/>
          <w:vertAlign w:val="superscript"/>
        </w:rPr>
        <w:t xml:space="preserve"> </w:t>
      </w:r>
      <w:r>
        <w:rPr>
          <w:rFonts w:ascii="Times New Roman" w:hAnsi="Times New Roman"/>
          <w:sz w:val="24"/>
          <w:szCs w:val="24"/>
        </w:rPr>
        <w:t xml:space="preserve"> [</w:t>
      </w:r>
      <w:proofErr w:type="gramEnd"/>
      <w:r>
        <w:rPr>
          <w:rFonts w:ascii="Times New Roman" w:hAnsi="Times New Roman"/>
          <w:sz w:val="24"/>
          <w:szCs w:val="24"/>
        </w:rPr>
        <w:t>10]</w:t>
      </w:r>
    </w:p>
    <w:p w14:paraId="61544F4B" w14:textId="77777777" w:rsidR="00EB13F4" w:rsidRPr="008777B3" w:rsidRDefault="00EB13F4" w:rsidP="00EB13F4">
      <w:pPr>
        <w:autoSpaceDE w:val="0"/>
        <w:autoSpaceDN w:val="0"/>
        <w:adjustRightInd w:val="0"/>
        <w:spacing w:after="0" w:line="360" w:lineRule="auto"/>
        <w:jc w:val="both"/>
        <w:rPr>
          <w:rFonts w:ascii="Times New Roman" w:hAnsi="Times New Roman"/>
          <w:sz w:val="24"/>
          <w:szCs w:val="24"/>
        </w:rPr>
      </w:pPr>
      <w:r w:rsidRPr="00D56875">
        <w:rPr>
          <w:rFonts w:ascii="Times New Roman" w:hAnsi="Times New Roman"/>
          <w:b/>
          <w:sz w:val="24"/>
          <w:szCs w:val="24"/>
        </w:rPr>
        <w:t>Where</w:t>
      </w:r>
      <w:r w:rsidRPr="008777B3">
        <w:rPr>
          <w:rFonts w:ascii="Times New Roman" w:hAnsi="Times New Roman"/>
          <w:sz w:val="24"/>
          <w:szCs w:val="24"/>
        </w:rPr>
        <w:t>:</w:t>
      </w:r>
    </w:p>
    <w:p w14:paraId="7A72CBE1" w14:textId="77777777" w:rsidR="00EB13F4" w:rsidRPr="008777B3" w:rsidRDefault="00EB13F4" w:rsidP="00EB13F4">
      <w:pPr>
        <w:autoSpaceDE w:val="0"/>
        <w:autoSpaceDN w:val="0"/>
        <w:adjustRightInd w:val="0"/>
        <w:spacing w:after="0" w:line="360" w:lineRule="auto"/>
        <w:jc w:val="both"/>
        <w:rPr>
          <w:rFonts w:ascii="Times New Roman" w:hAnsi="Times New Roman"/>
          <w:sz w:val="24"/>
          <w:szCs w:val="24"/>
        </w:rPr>
      </w:pPr>
      <w:r w:rsidRPr="008777B3">
        <w:rPr>
          <w:rFonts w:ascii="Times New Roman" w:hAnsi="Times New Roman"/>
          <w:sz w:val="24"/>
          <w:szCs w:val="24"/>
          <w:lang w:val="en-GB"/>
        </w:rPr>
        <w:t>N= the desired sample size</w:t>
      </w:r>
    </w:p>
    <w:p w14:paraId="21047C90" w14:textId="77777777" w:rsidR="00EB13F4" w:rsidRPr="008777B3" w:rsidRDefault="00EB13F4" w:rsidP="00EB13F4">
      <w:pPr>
        <w:autoSpaceDE w:val="0"/>
        <w:autoSpaceDN w:val="0"/>
        <w:adjustRightInd w:val="0"/>
        <w:spacing w:after="0" w:line="360" w:lineRule="auto"/>
        <w:jc w:val="both"/>
        <w:rPr>
          <w:rFonts w:ascii="Times New Roman" w:hAnsi="Times New Roman"/>
          <w:sz w:val="24"/>
          <w:szCs w:val="24"/>
        </w:rPr>
      </w:pPr>
      <w:r w:rsidRPr="008777B3">
        <w:rPr>
          <w:rFonts w:ascii="Times New Roman" w:hAnsi="Times New Roman"/>
          <w:sz w:val="24"/>
          <w:szCs w:val="24"/>
          <w:lang w:val="en-GB"/>
        </w:rPr>
        <w:t>Z= Normal standard distribution that corresponds to confidence interval as 1.96</w:t>
      </w:r>
    </w:p>
    <w:p w14:paraId="442B63AC" w14:textId="77777777" w:rsidR="00EB13F4" w:rsidRPr="008777B3" w:rsidRDefault="00EB13F4" w:rsidP="00EB13F4">
      <w:pPr>
        <w:autoSpaceDE w:val="0"/>
        <w:autoSpaceDN w:val="0"/>
        <w:adjustRightInd w:val="0"/>
        <w:spacing w:after="0" w:line="360" w:lineRule="auto"/>
        <w:jc w:val="both"/>
        <w:rPr>
          <w:rFonts w:ascii="Times New Roman" w:hAnsi="Times New Roman"/>
          <w:sz w:val="24"/>
          <w:szCs w:val="24"/>
        </w:rPr>
      </w:pPr>
      <w:r w:rsidRPr="008777B3">
        <w:rPr>
          <w:rFonts w:ascii="Times New Roman" w:hAnsi="Times New Roman"/>
          <w:sz w:val="24"/>
          <w:szCs w:val="24"/>
          <w:lang w:val="en-GB"/>
        </w:rPr>
        <w:t xml:space="preserve">p= Prevalence of </w:t>
      </w:r>
      <w:r w:rsidRPr="008777B3">
        <w:rPr>
          <w:rFonts w:ascii="Times New Roman" w:hAnsi="Times New Roman"/>
          <w:i/>
          <w:iCs/>
          <w:sz w:val="24"/>
          <w:szCs w:val="24"/>
          <w:lang w:val="en-GB"/>
        </w:rPr>
        <w:t xml:space="preserve">Pseudomonas </w:t>
      </w:r>
      <w:r w:rsidRPr="008777B3">
        <w:rPr>
          <w:rFonts w:ascii="Times New Roman" w:hAnsi="Times New Roman"/>
          <w:sz w:val="24"/>
          <w:szCs w:val="24"/>
          <w:lang w:val="en-GB"/>
        </w:rPr>
        <w:t>species</w:t>
      </w:r>
    </w:p>
    <w:p w14:paraId="4F9BA2A3" w14:textId="77777777" w:rsidR="00EB13F4" w:rsidRPr="008777B3" w:rsidRDefault="00EB13F4" w:rsidP="00EB13F4">
      <w:pPr>
        <w:autoSpaceDE w:val="0"/>
        <w:autoSpaceDN w:val="0"/>
        <w:adjustRightInd w:val="0"/>
        <w:spacing w:after="0" w:line="360" w:lineRule="auto"/>
        <w:jc w:val="both"/>
        <w:rPr>
          <w:rFonts w:ascii="Times New Roman" w:hAnsi="Times New Roman"/>
          <w:sz w:val="24"/>
          <w:szCs w:val="24"/>
        </w:rPr>
      </w:pPr>
      <w:r w:rsidRPr="008777B3">
        <w:rPr>
          <w:rFonts w:ascii="Times New Roman" w:hAnsi="Times New Roman"/>
          <w:sz w:val="24"/>
          <w:szCs w:val="24"/>
          <w:lang w:val="en-GB"/>
        </w:rPr>
        <w:t>q = 1-p</w:t>
      </w:r>
    </w:p>
    <w:p w14:paraId="20BB294C" w14:textId="77777777" w:rsidR="00EB13F4" w:rsidRPr="00D56875" w:rsidRDefault="00EB13F4" w:rsidP="00A85DDC">
      <w:pPr>
        <w:autoSpaceDE w:val="0"/>
        <w:autoSpaceDN w:val="0"/>
        <w:adjustRightInd w:val="0"/>
        <w:spacing w:after="0" w:line="360" w:lineRule="auto"/>
        <w:ind w:left="-142"/>
        <w:jc w:val="both"/>
        <w:rPr>
          <w:rFonts w:ascii="Times New Roman" w:hAnsi="Times New Roman"/>
          <w:sz w:val="24"/>
          <w:szCs w:val="24"/>
          <w:lang w:val="en-GB"/>
        </w:rPr>
      </w:pPr>
      <w:r w:rsidRPr="008777B3">
        <w:rPr>
          <w:rFonts w:ascii="Times New Roman" w:hAnsi="Times New Roman"/>
          <w:sz w:val="24"/>
          <w:szCs w:val="24"/>
          <w:lang w:val="en-GB"/>
        </w:rPr>
        <w:t>d= degree of accuracy / preci</w:t>
      </w:r>
      <w:r>
        <w:rPr>
          <w:rFonts w:ascii="Times New Roman" w:hAnsi="Times New Roman"/>
          <w:sz w:val="24"/>
          <w:szCs w:val="24"/>
          <w:lang w:val="en-GB"/>
        </w:rPr>
        <w:t xml:space="preserve">sion expected at 0.05 </w:t>
      </w:r>
    </w:p>
    <w:p w14:paraId="472C1988" w14:textId="77777777" w:rsidR="00EB13F4" w:rsidRPr="008777B3" w:rsidRDefault="00EB13F4" w:rsidP="00A85DDC">
      <w:pPr>
        <w:spacing w:after="0" w:line="360" w:lineRule="auto"/>
        <w:ind w:left="-142"/>
        <w:jc w:val="both"/>
        <w:rPr>
          <w:rFonts w:ascii="Times New Roman" w:hAnsi="Times New Roman"/>
          <w:b/>
          <w:sz w:val="24"/>
          <w:szCs w:val="24"/>
        </w:rPr>
      </w:pPr>
      <w:r>
        <w:rPr>
          <w:rFonts w:ascii="Times New Roman" w:hAnsi="Times New Roman"/>
          <w:b/>
          <w:sz w:val="24"/>
          <w:szCs w:val="24"/>
        </w:rPr>
        <w:t>2</w:t>
      </w:r>
      <w:r w:rsidRPr="008777B3">
        <w:rPr>
          <w:rFonts w:ascii="Times New Roman" w:hAnsi="Times New Roman"/>
          <w:b/>
          <w:sz w:val="24"/>
          <w:szCs w:val="24"/>
        </w:rPr>
        <w:t>.4</w:t>
      </w:r>
      <w:r w:rsidRPr="008777B3">
        <w:rPr>
          <w:rFonts w:ascii="Times New Roman" w:hAnsi="Times New Roman"/>
          <w:b/>
          <w:sz w:val="24"/>
          <w:szCs w:val="24"/>
        </w:rPr>
        <w:tab/>
        <w:t xml:space="preserve">Isolation of </w:t>
      </w:r>
      <w:r w:rsidRPr="008777B3">
        <w:rPr>
          <w:rFonts w:ascii="Times New Roman" w:hAnsi="Times New Roman"/>
          <w:b/>
          <w:i/>
          <w:sz w:val="24"/>
          <w:szCs w:val="24"/>
        </w:rPr>
        <w:t>Staphylococcus aureus</w:t>
      </w:r>
    </w:p>
    <w:p w14:paraId="01DC56D8" w14:textId="77777777" w:rsidR="00EB13F4" w:rsidRPr="008777B3" w:rsidRDefault="00EB13F4" w:rsidP="00A85DDC">
      <w:pPr>
        <w:spacing w:line="360" w:lineRule="auto"/>
        <w:ind w:left="-142"/>
        <w:jc w:val="both"/>
        <w:rPr>
          <w:rFonts w:ascii="Times New Roman" w:hAnsi="Times New Roman"/>
          <w:strike/>
          <w:sz w:val="24"/>
          <w:szCs w:val="24"/>
        </w:rPr>
      </w:pPr>
      <w:r w:rsidRPr="008777B3">
        <w:rPr>
          <w:rFonts w:ascii="Times New Roman" w:hAnsi="Times New Roman"/>
          <w:sz w:val="24"/>
          <w:szCs w:val="24"/>
        </w:rPr>
        <w:t>The different swab sticks s</w:t>
      </w:r>
      <w:r>
        <w:rPr>
          <w:rFonts w:ascii="Times New Roman" w:hAnsi="Times New Roman"/>
          <w:sz w:val="24"/>
          <w:szCs w:val="24"/>
        </w:rPr>
        <w:t>pecimens</w:t>
      </w:r>
      <w:r w:rsidRPr="008777B3">
        <w:rPr>
          <w:rFonts w:ascii="Times New Roman" w:hAnsi="Times New Roman"/>
          <w:sz w:val="24"/>
          <w:szCs w:val="24"/>
        </w:rPr>
        <w:t xml:space="preserve"> were plated on sterile Mannitol Salt Agar (MSA) plates using the streak plate method and incubated at 37ºC for 24 hours.</w:t>
      </w:r>
    </w:p>
    <w:p w14:paraId="7CFC472D" w14:textId="77777777" w:rsidR="00EB13F4" w:rsidRPr="008777B3" w:rsidRDefault="00EB13F4" w:rsidP="00A85DDC">
      <w:pPr>
        <w:spacing w:after="0" w:line="360" w:lineRule="auto"/>
        <w:ind w:left="-142"/>
        <w:jc w:val="both"/>
        <w:rPr>
          <w:rFonts w:ascii="Times New Roman" w:hAnsi="Times New Roman"/>
          <w:b/>
          <w:sz w:val="24"/>
          <w:szCs w:val="24"/>
        </w:rPr>
      </w:pPr>
      <w:r>
        <w:rPr>
          <w:rFonts w:ascii="Times New Roman" w:hAnsi="Times New Roman"/>
          <w:b/>
          <w:sz w:val="24"/>
          <w:szCs w:val="24"/>
        </w:rPr>
        <w:t>2</w:t>
      </w:r>
      <w:r w:rsidRPr="008777B3">
        <w:rPr>
          <w:rFonts w:ascii="Times New Roman" w:hAnsi="Times New Roman"/>
          <w:b/>
          <w:sz w:val="24"/>
          <w:szCs w:val="24"/>
        </w:rPr>
        <w:t>.5</w:t>
      </w:r>
      <w:r w:rsidRPr="008777B3">
        <w:rPr>
          <w:rFonts w:ascii="Times New Roman" w:hAnsi="Times New Roman"/>
          <w:b/>
          <w:sz w:val="24"/>
          <w:szCs w:val="24"/>
        </w:rPr>
        <w:tab/>
        <w:t>Purification and Preservation of Isolates</w:t>
      </w:r>
    </w:p>
    <w:p w14:paraId="754377B7" w14:textId="77777777" w:rsidR="00EB13F4" w:rsidRPr="008777B3" w:rsidRDefault="00EB13F4" w:rsidP="00A85DDC">
      <w:pPr>
        <w:spacing w:line="360" w:lineRule="auto"/>
        <w:ind w:left="-142"/>
        <w:jc w:val="both"/>
        <w:rPr>
          <w:rFonts w:ascii="Times New Roman" w:hAnsi="Times New Roman"/>
          <w:sz w:val="24"/>
          <w:szCs w:val="24"/>
        </w:rPr>
      </w:pPr>
      <w:r w:rsidRPr="008777B3">
        <w:rPr>
          <w:rFonts w:ascii="Times New Roman" w:hAnsi="Times New Roman"/>
          <w:sz w:val="24"/>
          <w:szCs w:val="24"/>
        </w:rPr>
        <w:t xml:space="preserve">The distinct tentative </w:t>
      </w:r>
      <w:r w:rsidRPr="008777B3">
        <w:rPr>
          <w:rFonts w:ascii="Times New Roman" w:hAnsi="Times New Roman"/>
          <w:i/>
          <w:sz w:val="24"/>
          <w:szCs w:val="24"/>
        </w:rPr>
        <w:t xml:space="preserve">Staphylococcus </w:t>
      </w:r>
      <w:r w:rsidRPr="008777B3">
        <w:rPr>
          <w:rFonts w:ascii="Times New Roman" w:hAnsi="Times New Roman"/>
          <w:sz w:val="24"/>
          <w:szCs w:val="24"/>
        </w:rPr>
        <w:t>colonies on the MSA plates were further purified on freshly prepared Nutrient Agar (NA) plates by repeated subculturing until pure colonies (isolates) were obtained. Obtained pure isolates were inoculated aseptically into nutrient agar slants in Bijou bottles and incubated for 24 hours at 37ºC. After incubation, agar slants were then refrigerated at 4</w:t>
      </w:r>
      <w:r w:rsidRPr="008777B3">
        <w:rPr>
          <w:rFonts w:ascii="Times New Roman" w:hAnsi="Times New Roman"/>
          <w:sz w:val="24"/>
          <w:szCs w:val="24"/>
          <w:vertAlign w:val="superscript"/>
        </w:rPr>
        <w:t>o</w:t>
      </w:r>
      <w:r w:rsidRPr="008777B3">
        <w:rPr>
          <w:rFonts w:ascii="Times New Roman" w:hAnsi="Times New Roman"/>
          <w:sz w:val="24"/>
          <w:szCs w:val="24"/>
        </w:rPr>
        <w:t>C to preserve the isolates.</w:t>
      </w:r>
    </w:p>
    <w:p w14:paraId="3854ADAE" w14:textId="77777777" w:rsidR="000A0ACB" w:rsidRPr="00F35F6D" w:rsidRDefault="00D647F7" w:rsidP="000A0ACB">
      <w:pPr>
        <w:spacing w:line="480" w:lineRule="auto"/>
        <w:jc w:val="both"/>
        <w:rPr>
          <w:rFonts w:ascii="Times New Roman" w:hAnsi="Times New Roman"/>
          <w:b/>
          <w:sz w:val="24"/>
          <w:szCs w:val="24"/>
        </w:rPr>
      </w:pPr>
      <w:r>
        <w:rPr>
          <w:rFonts w:ascii="Times New Roman" w:hAnsi="Times New Roman"/>
          <w:b/>
          <w:sz w:val="24"/>
          <w:szCs w:val="24"/>
        </w:rPr>
        <w:t>2.6</w:t>
      </w:r>
      <w:r w:rsidR="000A0ACB" w:rsidRPr="00F35F6D">
        <w:rPr>
          <w:rFonts w:ascii="Times New Roman" w:hAnsi="Times New Roman"/>
          <w:b/>
          <w:sz w:val="24"/>
          <w:szCs w:val="24"/>
        </w:rPr>
        <w:tab/>
        <w:t>Molecular Characterization</w:t>
      </w:r>
    </w:p>
    <w:p w14:paraId="2397ABFA" w14:textId="77777777" w:rsidR="000A0ACB" w:rsidRPr="00F35F6D" w:rsidRDefault="000A0ACB" w:rsidP="000A0ACB">
      <w:pPr>
        <w:spacing w:after="0" w:line="480" w:lineRule="auto"/>
        <w:jc w:val="both"/>
        <w:rPr>
          <w:rFonts w:ascii="Times New Roman" w:hAnsi="Times New Roman"/>
          <w:sz w:val="24"/>
          <w:szCs w:val="24"/>
        </w:rPr>
      </w:pPr>
      <w:r w:rsidRPr="00F35F6D">
        <w:rPr>
          <w:rFonts w:ascii="Times New Roman" w:hAnsi="Times New Roman"/>
          <w:b/>
          <w:bCs/>
          <w:sz w:val="24"/>
          <w:szCs w:val="24"/>
        </w:rPr>
        <w:t>a. DNA Extraction (Boiling method)</w:t>
      </w:r>
    </w:p>
    <w:p w14:paraId="0CAD5F67" w14:textId="77777777" w:rsidR="000A0ACB" w:rsidRPr="00BF60A3" w:rsidRDefault="000A0ACB" w:rsidP="000A0ACB">
      <w:pPr>
        <w:spacing w:line="480" w:lineRule="auto"/>
        <w:jc w:val="both"/>
        <w:rPr>
          <w:rFonts w:ascii="Times New Roman" w:hAnsi="Times New Roman"/>
          <w:sz w:val="24"/>
          <w:szCs w:val="24"/>
        </w:rPr>
      </w:pPr>
      <w:r w:rsidRPr="00F35F6D">
        <w:rPr>
          <w:rFonts w:ascii="Times New Roman" w:hAnsi="Times New Roman"/>
          <w:sz w:val="24"/>
          <w:szCs w:val="24"/>
        </w:rPr>
        <w:t xml:space="preserve">Five milliliters of an overnight broth culture of the bacterial isolate in Luria Bertani (LB) was spun at 14000rpm for 3 min. The cells were re-suspended in 500ul of normal saline and heated at </w:t>
      </w:r>
      <w:r w:rsidRPr="00F35F6D">
        <w:rPr>
          <w:rFonts w:ascii="Times New Roman" w:hAnsi="Times New Roman"/>
          <w:sz w:val="24"/>
          <w:szCs w:val="24"/>
        </w:rPr>
        <w:lastRenderedPageBreak/>
        <w:t>95</w:t>
      </w:r>
      <w:r w:rsidRPr="00F35F6D">
        <w:rPr>
          <w:rFonts w:ascii="Times New Roman" w:hAnsi="Times New Roman"/>
          <w:sz w:val="24"/>
          <w:szCs w:val="24"/>
          <w:vertAlign w:val="superscript"/>
        </w:rPr>
        <w:t>0</w:t>
      </w:r>
      <w:r w:rsidRPr="00F35F6D">
        <w:rPr>
          <w:rFonts w:ascii="Times New Roman" w:hAnsi="Times New Roman"/>
          <w:sz w:val="24"/>
          <w:szCs w:val="24"/>
        </w:rPr>
        <w:t>C for 20 min. The heated bacterial suspension was cooled on ice and spun for 3 min at 14000rpm. The supernatant containing the DNA was transferred to a 1.5ml microcentrifuge tube and stored at -20</w:t>
      </w:r>
      <w:r w:rsidRPr="00F35F6D">
        <w:rPr>
          <w:rFonts w:ascii="Times New Roman" w:hAnsi="Times New Roman"/>
          <w:sz w:val="24"/>
          <w:szCs w:val="24"/>
          <w:vertAlign w:val="superscript"/>
        </w:rPr>
        <w:t>o</w:t>
      </w:r>
      <w:r w:rsidRPr="00F35F6D">
        <w:rPr>
          <w:rFonts w:ascii="Times New Roman" w:hAnsi="Times New Roman"/>
          <w:sz w:val="24"/>
          <w:szCs w:val="24"/>
        </w:rPr>
        <w:t xml:space="preserve">C </w:t>
      </w:r>
      <w:r>
        <w:rPr>
          <w:rFonts w:ascii="Times New Roman" w:hAnsi="Times New Roman"/>
          <w:sz w:val="24"/>
          <w:szCs w:val="24"/>
        </w:rPr>
        <w:t>for other downstream reactions.</w:t>
      </w:r>
    </w:p>
    <w:p w14:paraId="7231B421" w14:textId="77777777" w:rsidR="000A0ACB" w:rsidRPr="00F35F6D" w:rsidRDefault="000A0ACB" w:rsidP="000A0ACB">
      <w:pPr>
        <w:spacing w:line="480" w:lineRule="auto"/>
        <w:jc w:val="both"/>
        <w:rPr>
          <w:rFonts w:ascii="Times New Roman" w:hAnsi="Times New Roman"/>
          <w:sz w:val="24"/>
          <w:szCs w:val="24"/>
        </w:rPr>
      </w:pPr>
      <w:r w:rsidRPr="00F35F6D">
        <w:rPr>
          <w:rFonts w:ascii="Times New Roman" w:hAnsi="Times New Roman"/>
          <w:b/>
          <w:bCs/>
          <w:sz w:val="24"/>
          <w:szCs w:val="24"/>
        </w:rPr>
        <w:t>b.</w:t>
      </w:r>
      <w:r w:rsidRPr="00F35F6D">
        <w:rPr>
          <w:rFonts w:ascii="Times New Roman" w:hAnsi="Times New Roman"/>
          <w:b/>
          <w:bCs/>
          <w:sz w:val="24"/>
          <w:szCs w:val="24"/>
        </w:rPr>
        <w:tab/>
        <w:t>DNA Quantification</w:t>
      </w:r>
    </w:p>
    <w:p w14:paraId="77D83B4A" w14:textId="77777777" w:rsidR="000A0ACB" w:rsidRPr="00302480" w:rsidRDefault="000A0ACB" w:rsidP="000A0ACB">
      <w:pPr>
        <w:spacing w:line="480" w:lineRule="auto"/>
        <w:jc w:val="both"/>
        <w:rPr>
          <w:rFonts w:ascii="Times New Roman" w:hAnsi="Times New Roman"/>
          <w:sz w:val="24"/>
          <w:szCs w:val="24"/>
        </w:rPr>
      </w:pPr>
      <w:r w:rsidRPr="00F35F6D">
        <w:rPr>
          <w:rFonts w:ascii="Times New Roman" w:hAnsi="Times New Roman"/>
          <w:sz w:val="24"/>
          <w:szCs w:val="24"/>
        </w:rPr>
        <w:t xml:space="preserve">The extracted genomic DNA was quantified using the Nanodrop 1000 spectrophotometer. The </w:t>
      </w:r>
      <w:proofErr w:type="spellStart"/>
      <w:r w:rsidRPr="00F35F6D">
        <w:rPr>
          <w:rFonts w:ascii="Times New Roman" w:hAnsi="Times New Roman"/>
          <w:sz w:val="24"/>
          <w:szCs w:val="24"/>
        </w:rPr>
        <w:t>sofware</w:t>
      </w:r>
      <w:proofErr w:type="spellEnd"/>
      <w:r w:rsidRPr="00F35F6D">
        <w:rPr>
          <w:rFonts w:ascii="Times New Roman" w:hAnsi="Times New Roman"/>
          <w:sz w:val="24"/>
          <w:szCs w:val="24"/>
        </w:rPr>
        <w:t xml:space="preserve"> of the equipment was lunched by double clicking on the Nanodrop icon. The equipment was initialized with 2 ul of sterile distilled water and blanked using normal saline. Two </w:t>
      </w:r>
      <w:proofErr w:type="spellStart"/>
      <w:r w:rsidRPr="00F35F6D">
        <w:rPr>
          <w:rFonts w:ascii="Times New Roman" w:hAnsi="Times New Roman"/>
          <w:sz w:val="24"/>
          <w:szCs w:val="24"/>
        </w:rPr>
        <w:t>microlitre</w:t>
      </w:r>
      <w:proofErr w:type="spellEnd"/>
      <w:r w:rsidRPr="00F35F6D">
        <w:rPr>
          <w:rFonts w:ascii="Times New Roman" w:hAnsi="Times New Roman"/>
          <w:sz w:val="24"/>
          <w:szCs w:val="24"/>
        </w:rPr>
        <w:t xml:space="preserve"> of the extracted DNA was loaded onto the lower pedestal, the upper pedestal was brought down to contact the extracted DNA on the lower pedestal. The DNA concentration was measured by cli</w:t>
      </w:r>
      <w:r>
        <w:rPr>
          <w:rFonts w:ascii="Times New Roman" w:hAnsi="Times New Roman"/>
          <w:sz w:val="24"/>
          <w:szCs w:val="24"/>
        </w:rPr>
        <w:t xml:space="preserve">cking on the “measure” button. </w:t>
      </w:r>
    </w:p>
    <w:p w14:paraId="3D6775E7" w14:textId="77777777" w:rsidR="00B533A1" w:rsidRDefault="00B533A1" w:rsidP="000A0ACB">
      <w:pPr>
        <w:widowControl w:val="0"/>
        <w:spacing w:after="0" w:line="480" w:lineRule="auto"/>
        <w:jc w:val="both"/>
        <w:rPr>
          <w:rFonts w:ascii="Times New Roman" w:eastAsia="Times New Roman" w:hAnsi="Times New Roman"/>
          <w:b/>
          <w:bCs/>
          <w:kern w:val="2"/>
          <w:sz w:val="24"/>
          <w:szCs w:val="24"/>
          <w:lang w:val="en-GB" w:bidi="hi-IN"/>
        </w:rPr>
      </w:pPr>
    </w:p>
    <w:p w14:paraId="4522E7AC" w14:textId="77777777" w:rsidR="000A0ACB" w:rsidRPr="00F35F6D" w:rsidRDefault="000A0ACB" w:rsidP="000A0ACB">
      <w:pPr>
        <w:widowControl w:val="0"/>
        <w:spacing w:after="0" w:line="480" w:lineRule="auto"/>
        <w:jc w:val="both"/>
        <w:rPr>
          <w:rFonts w:ascii="Times New Roman" w:hAnsi="Times New Roman"/>
          <w:sz w:val="24"/>
          <w:szCs w:val="24"/>
        </w:rPr>
      </w:pPr>
      <w:r w:rsidRPr="00F35F6D">
        <w:rPr>
          <w:rFonts w:ascii="Times New Roman" w:eastAsia="Times New Roman" w:hAnsi="Times New Roman"/>
          <w:b/>
          <w:bCs/>
          <w:kern w:val="2"/>
          <w:sz w:val="24"/>
          <w:szCs w:val="24"/>
          <w:lang w:val="en-GB" w:bidi="hi-IN"/>
        </w:rPr>
        <w:t xml:space="preserve">c. </w:t>
      </w:r>
      <w:r w:rsidRPr="00F35F6D">
        <w:rPr>
          <w:rFonts w:ascii="Times New Roman" w:eastAsia="Times New Roman" w:hAnsi="Times New Roman"/>
          <w:b/>
          <w:bCs/>
          <w:kern w:val="2"/>
          <w:sz w:val="24"/>
          <w:szCs w:val="24"/>
          <w:lang w:val="en-GB" w:bidi="hi-IN"/>
        </w:rPr>
        <w:tab/>
        <w:t>16S rRNA Amplification</w:t>
      </w:r>
    </w:p>
    <w:p w14:paraId="671E99A2" w14:textId="77777777" w:rsidR="000A0ACB" w:rsidRPr="00F35F6D" w:rsidRDefault="000A0ACB" w:rsidP="000A0ACB">
      <w:pPr>
        <w:widowControl w:val="0"/>
        <w:spacing w:line="480" w:lineRule="auto"/>
        <w:jc w:val="both"/>
        <w:rPr>
          <w:rFonts w:ascii="Times New Roman" w:hAnsi="Times New Roman"/>
          <w:b/>
          <w:bCs/>
          <w:sz w:val="24"/>
          <w:szCs w:val="24"/>
          <w:lang w:val="en-GB"/>
        </w:rPr>
      </w:pPr>
      <w:r w:rsidRPr="00F35F6D">
        <w:rPr>
          <w:rFonts w:ascii="Times New Roman" w:eastAsia="Times New Roman" w:hAnsi="Times New Roman"/>
          <w:kern w:val="2"/>
          <w:sz w:val="24"/>
          <w:szCs w:val="24"/>
          <w:lang w:val="en-GB" w:bidi="hi-IN"/>
        </w:rPr>
        <w:t>The 16s rRNA region of the rRNA gene of the isolates were amplified using the 27F: 5'-AGAGTTTGATCMTGGCTCAG-3' and 1492R: 5'-CGGTTACCTTGTTACGACTT-3' primers on a</w:t>
      </w:r>
      <w:r>
        <w:rPr>
          <w:rFonts w:ascii="Times New Roman" w:eastAsia="Times New Roman" w:hAnsi="Times New Roman"/>
          <w:kern w:val="2"/>
          <w:sz w:val="24"/>
          <w:szCs w:val="24"/>
          <w:lang w:val="en-GB" w:bidi="hi-IN"/>
        </w:rPr>
        <w:t>n</w:t>
      </w:r>
      <w:r w:rsidRPr="00F35F6D">
        <w:rPr>
          <w:rFonts w:ascii="Times New Roman" w:eastAsia="Times New Roman" w:hAnsi="Times New Roman"/>
          <w:kern w:val="2"/>
          <w:sz w:val="24"/>
          <w:szCs w:val="24"/>
          <w:lang w:val="en-GB" w:bidi="hi-IN"/>
        </w:rPr>
        <w:t xml:space="preserve"> ABI 9700 Applied Biosystems thermal cycler at a final volume of 40 microlitres for 35 cycles. The PCR mix included: the X2 Dream </w:t>
      </w:r>
      <w:proofErr w:type="spellStart"/>
      <w:r w:rsidRPr="00F35F6D">
        <w:rPr>
          <w:rFonts w:ascii="Times New Roman" w:eastAsia="Times New Roman" w:hAnsi="Times New Roman"/>
          <w:kern w:val="2"/>
          <w:sz w:val="24"/>
          <w:szCs w:val="24"/>
          <w:lang w:val="en-GB" w:bidi="hi-IN"/>
        </w:rPr>
        <w:t>taq</w:t>
      </w:r>
      <w:proofErr w:type="spellEnd"/>
      <w:r w:rsidRPr="00F35F6D">
        <w:rPr>
          <w:rFonts w:ascii="Times New Roman" w:eastAsia="Times New Roman" w:hAnsi="Times New Roman"/>
          <w:kern w:val="2"/>
          <w:sz w:val="24"/>
          <w:szCs w:val="24"/>
          <w:lang w:val="en-GB" w:bidi="hi-IN"/>
        </w:rPr>
        <w:t xml:space="preserve"> Master mix supplied by </w:t>
      </w:r>
      <w:proofErr w:type="spellStart"/>
      <w:r w:rsidRPr="00F35F6D">
        <w:rPr>
          <w:rFonts w:ascii="Times New Roman" w:eastAsia="Times New Roman" w:hAnsi="Times New Roman"/>
          <w:kern w:val="2"/>
          <w:sz w:val="24"/>
          <w:szCs w:val="24"/>
          <w:lang w:val="en-GB" w:bidi="hi-IN"/>
        </w:rPr>
        <w:t>Inqaba</w:t>
      </w:r>
      <w:proofErr w:type="spellEnd"/>
      <w:r w:rsidRPr="00F35F6D">
        <w:rPr>
          <w:rFonts w:ascii="Times New Roman" w:eastAsia="Times New Roman" w:hAnsi="Times New Roman"/>
          <w:kern w:val="2"/>
          <w:sz w:val="24"/>
          <w:szCs w:val="24"/>
          <w:lang w:val="en-GB" w:bidi="hi-IN"/>
        </w:rPr>
        <w:t>, South Africa (</w:t>
      </w:r>
      <w:proofErr w:type="spellStart"/>
      <w:r w:rsidRPr="00F35F6D">
        <w:rPr>
          <w:rFonts w:ascii="Times New Roman" w:eastAsia="Times New Roman" w:hAnsi="Times New Roman"/>
          <w:kern w:val="2"/>
          <w:sz w:val="24"/>
          <w:szCs w:val="24"/>
          <w:lang w:val="en-GB" w:bidi="hi-IN"/>
        </w:rPr>
        <w:t>taq</w:t>
      </w:r>
      <w:proofErr w:type="spellEnd"/>
      <w:r w:rsidRPr="00F35F6D">
        <w:rPr>
          <w:rFonts w:ascii="Times New Roman" w:eastAsia="Times New Roman" w:hAnsi="Times New Roman"/>
          <w:kern w:val="2"/>
          <w:sz w:val="24"/>
          <w:szCs w:val="24"/>
          <w:lang w:val="en-GB" w:bidi="hi-IN"/>
        </w:rPr>
        <w:t xml:space="preserve"> polymerase, DNTPs, </w:t>
      </w:r>
      <w:proofErr w:type="spellStart"/>
      <w:r w:rsidRPr="00F35F6D">
        <w:rPr>
          <w:rFonts w:ascii="Times New Roman" w:eastAsia="Times New Roman" w:hAnsi="Times New Roman"/>
          <w:kern w:val="2"/>
          <w:sz w:val="24"/>
          <w:szCs w:val="24"/>
          <w:lang w:val="en-GB" w:bidi="hi-IN"/>
        </w:rPr>
        <w:t>MgCl</w:t>
      </w:r>
      <w:proofErr w:type="spellEnd"/>
      <w:r w:rsidRPr="00F35F6D">
        <w:rPr>
          <w:rFonts w:ascii="Times New Roman" w:eastAsia="Times New Roman" w:hAnsi="Times New Roman"/>
          <w:kern w:val="2"/>
          <w:sz w:val="24"/>
          <w:szCs w:val="24"/>
          <w:lang w:val="en-GB" w:bidi="hi-IN"/>
        </w:rPr>
        <w:t xml:space="preserve">), the primers at a concentration of 0.5uM and the extracted DNA as template. The PCR conditions were as follows: Initial denaturation, 95ºC for 5 minutes; denaturation, 95ºC for 30 seconds; annealing, 52ºC for 30 seconds; extension, 72ºC for    30 seconds  for 35 cycles and final </w:t>
      </w:r>
      <w:proofErr w:type="spellStart"/>
      <w:r w:rsidRPr="00F35F6D">
        <w:rPr>
          <w:rFonts w:ascii="Times New Roman" w:eastAsia="Times New Roman" w:hAnsi="Times New Roman"/>
          <w:kern w:val="2"/>
          <w:sz w:val="24"/>
          <w:szCs w:val="24"/>
          <w:lang w:val="en-GB" w:bidi="hi-IN"/>
        </w:rPr>
        <w:t>extention</w:t>
      </w:r>
      <w:proofErr w:type="spellEnd"/>
      <w:r w:rsidRPr="00F35F6D">
        <w:rPr>
          <w:rFonts w:ascii="Times New Roman" w:eastAsia="Times New Roman" w:hAnsi="Times New Roman"/>
          <w:kern w:val="2"/>
          <w:sz w:val="24"/>
          <w:szCs w:val="24"/>
          <w:lang w:val="en-GB" w:bidi="hi-IN"/>
        </w:rPr>
        <w:t>, 72ºC for 5 minutes. The product was resolved on a 1% agarose gel at 130V for 30 minutes and visualized on a blue light transilluminator.</w:t>
      </w:r>
      <w:r w:rsidRPr="00F35F6D">
        <w:rPr>
          <w:rFonts w:ascii="Times New Roman" w:hAnsi="Times New Roman"/>
          <w:b/>
          <w:bCs/>
          <w:sz w:val="24"/>
          <w:szCs w:val="24"/>
          <w:lang w:val="en-GB"/>
        </w:rPr>
        <w:t xml:space="preserve"> </w:t>
      </w:r>
    </w:p>
    <w:p w14:paraId="1BF8C820" w14:textId="77777777" w:rsidR="000A0ACB" w:rsidRPr="00F35F6D" w:rsidRDefault="000A0ACB" w:rsidP="000A0ACB">
      <w:pPr>
        <w:autoSpaceDE w:val="0"/>
        <w:spacing w:after="0" w:line="480" w:lineRule="auto"/>
        <w:rPr>
          <w:rFonts w:ascii="Times New Roman" w:hAnsi="Times New Roman"/>
          <w:b/>
          <w:sz w:val="24"/>
          <w:szCs w:val="24"/>
        </w:rPr>
      </w:pPr>
      <w:r w:rsidRPr="00F35F6D">
        <w:rPr>
          <w:rFonts w:ascii="Times New Roman" w:eastAsia="Times New Roman" w:hAnsi="Times New Roman"/>
          <w:b/>
          <w:bCs/>
          <w:kern w:val="2"/>
          <w:sz w:val="24"/>
          <w:szCs w:val="24"/>
        </w:rPr>
        <w:t>d.</w:t>
      </w:r>
      <w:r w:rsidRPr="00F35F6D">
        <w:rPr>
          <w:rFonts w:ascii="Times New Roman" w:eastAsia="Times New Roman" w:hAnsi="Times New Roman"/>
          <w:b/>
          <w:bCs/>
          <w:kern w:val="2"/>
          <w:sz w:val="24"/>
          <w:szCs w:val="24"/>
        </w:rPr>
        <w:tab/>
        <w:t>Sequencing</w:t>
      </w:r>
    </w:p>
    <w:p w14:paraId="32223929" w14:textId="77777777" w:rsidR="000A0ACB" w:rsidRPr="00F35F6D" w:rsidRDefault="000A0ACB" w:rsidP="000A0ACB">
      <w:pPr>
        <w:autoSpaceDE w:val="0"/>
        <w:spacing w:line="480" w:lineRule="auto"/>
        <w:jc w:val="both"/>
        <w:rPr>
          <w:rFonts w:ascii="Times New Roman" w:hAnsi="Times New Roman"/>
          <w:sz w:val="24"/>
          <w:szCs w:val="24"/>
        </w:rPr>
      </w:pPr>
      <w:r w:rsidRPr="00F35F6D">
        <w:rPr>
          <w:rFonts w:ascii="Times New Roman" w:eastAsia="Times New Roman" w:hAnsi="Times New Roman"/>
          <w:kern w:val="2"/>
          <w:sz w:val="24"/>
          <w:szCs w:val="24"/>
        </w:rPr>
        <w:lastRenderedPageBreak/>
        <w:t xml:space="preserve">Sequencing was done using the </w:t>
      </w:r>
      <w:proofErr w:type="spellStart"/>
      <w:r w:rsidRPr="00F35F6D">
        <w:rPr>
          <w:rFonts w:ascii="Times New Roman" w:eastAsia="Times New Roman" w:hAnsi="Times New Roman"/>
          <w:kern w:val="2"/>
          <w:sz w:val="24"/>
          <w:szCs w:val="24"/>
        </w:rPr>
        <w:t>BigDye</w:t>
      </w:r>
      <w:proofErr w:type="spellEnd"/>
      <w:r w:rsidRPr="00F35F6D">
        <w:rPr>
          <w:rFonts w:ascii="Times New Roman" w:eastAsia="Times New Roman" w:hAnsi="Times New Roman"/>
          <w:kern w:val="2"/>
          <w:sz w:val="24"/>
          <w:szCs w:val="24"/>
        </w:rPr>
        <w:t xml:space="preserve"> Terminator kit on </w:t>
      </w:r>
      <w:proofErr w:type="spellStart"/>
      <w:r w:rsidRPr="00F35F6D">
        <w:rPr>
          <w:rFonts w:ascii="Times New Roman" w:eastAsia="Times New Roman" w:hAnsi="Times New Roman"/>
          <w:kern w:val="2"/>
          <w:sz w:val="24"/>
          <w:szCs w:val="24"/>
        </w:rPr>
        <w:t>on</w:t>
      </w:r>
      <w:proofErr w:type="spellEnd"/>
      <w:r w:rsidRPr="00F35F6D">
        <w:rPr>
          <w:rFonts w:ascii="Times New Roman" w:eastAsia="Times New Roman" w:hAnsi="Times New Roman"/>
          <w:kern w:val="2"/>
          <w:sz w:val="24"/>
          <w:szCs w:val="24"/>
        </w:rPr>
        <w:t xml:space="preserve"> a 3510 ABI sequencer by </w:t>
      </w:r>
      <w:proofErr w:type="spellStart"/>
      <w:r w:rsidRPr="00F35F6D">
        <w:rPr>
          <w:rFonts w:ascii="Times New Roman" w:eastAsia="Times New Roman" w:hAnsi="Times New Roman"/>
          <w:kern w:val="2"/>
          <w:sz w:val="24"/>
          <w:szCs w:val="24"/>
        </w:rPr>
        <w:t>Inqaba</w:t>
      </w:r>
      <w:proofErr w:type="spellEnd"/>
      <w:r w:rsidRPr="00F35F6D">
        <w:rPr>
          <w:rFonts w:ascii="Times New Roman" w:eastAsia="Times New Roman" w:hAnsi="Times New Roman"/>
          <w:kern w:val="2"/>
          <w:sz w:val="24"/>
          <w:szCs w:val="24"/>
        </w:rPr>
        <w:t xml:space="preserve"> Biotechnological, Pretoria South Africa. The sequencing was done at a final volume of 10ul, the components included 0.25 ul </w:t>
      </w:r>
      <w:proofErr w:type="spellStart"/>
      <w:r w:rsidRPr="00F35F6D">
        <w:rPr>
          <w:rFonts w:ascii="Times New Roman" w:hAnsi="Times New Roman"/>
          <w:sz w:val="24"/>
          <w:szCs w:val="24"/>
        </w:rPr>
        <w:t>BigDye</w:t>
      </w:r>
      <w:proofErr w:type="spellEnd"/>
      <w:r w:rsidRPr="00F35F6D">
        <w:rPr>
          <w:rFonts w:ascii="Times New Roman" w:hAnsi="Times New Roman"/>
          <w:sz w:val="24"/>
          <w:szCs w:val="24"/>
        </w:rPr>
        <w:t xml:space="preserve">® terminator v1.1/v3.1, 2.25ul of 5 x </w:t>
      </w:r>
      <w:proofErr w:type="spellStart"/>
      <w:r w:rsidRPr="00F35F6D">
        <w:rPr>
          <w:rFonts w:ascii="Times New Roman" w:hAnsi="Times New Roman"/>
          <w:sz w:val="24"/>
          <w:szCs w:val="24"/>
        </w:rPr>
        <w:t>BigDye</w:t>
      </w:r>
      <w:proofErr w:type="spellEnd"/>
      <w:r w:rsidRPr="00F35F6D">
        <w:rPr>
          <w:rFonts w:ascii="Times New Roman" w:hAnsi="Times New Roman"/>
          <w:sz w:val="24"/>
          <w:szCs w:val="24"/>
        </w:rPr>
        <w:t xml:space="preserve"> sequencing buffer, 10uM Primer PCR primer, and 2-10ng PCR template per 100bp. The sequencing </w:t>
      </w:r>
      <w:proofErr w:type="spellStart"/>
      <w:r w:rsidRPr="00F35F6D">
        <w:rPr>
          <w:rFonts w:ascii="Times New Roman" w:hAnsi="Times New Roman"/>
          <w:sz w:val="24"/>
          <w:szCs w:val="24"/>
        </w:rPr>
        <w:t>conditio</w:t>
      </w:r>
      <w:proofErr w:type="spellEnd"/>
      <w:r w:rsidRPr="00F35F6D">
        <w:rPr>
          <w:rFonts w:ascii="Times New Roman" w:hAnsi="Times New Roman"/>
          <w:sz w:val="24"/>
          <w:szCs w:val="24"/>
        </w:rPr>
        <w:t xml:space="preserve"> were as follows 32 cycles of 96°C for 10s, 55°C for 5s and 60°C for 4min.</w:t>
      </w:r>
    </w:p>
    <w:p w14:paraId="65F7A2F3" w14:textId="77777777" w:rsidR="000A0ACB" w:rsidRPr="00F35F6D" w:rsidRDefault="000A0ACB" w:rsidP="000A0ACB">
      <w:pPr>
        <w:autoSpaceDE w:val="0"/>
        <w:spacing w:after="0" w:line="480" w:lineRule="auto"/>
        <w:rPr>
          <w:rFonts w:ascii="Times New Roman" w:hAnsi="Times New Roman"/>
          <w:sz w:val="24"/>
          <w:szCs w:val="24"/>
        </w:rPr>
      </w:pPr>
      <w:r w:rsidRPr="00F35F6D">
        <w:rPr>
          <w:rFonts w:ascii="Times New Roman" w:eastAsia="Times New Roman" w:hAnsi="Times New Roman"/>
          <w:b/>
          <w:bCs/>
          <w:kern w:val="2"/>
          <w:sz w:val="24"/>
          <w:szCs w:val="24"/>
        </w:rPr>
        <w:t xml:space="preserve">e. </w:t>
      </w:r>
      <w:r w:rsidRPr="00F35F6D">
        <w:rPr>
          <w:rFonts w:ascii="Times New Roman" w:eastAsia="Times New Roman" w:hAnsi="Times New Roman"/>
          <w:b/>
          <w:bCs/>
          <w:kern w:val="2"/>
          <w:sz w:val="24"/>
          <w:szCs w:val="24"/>
        </w:rPr>
        <w:tab/>
        <w:t>Phylogenetic Analysis</w:t>
      </w:r>
    </w:p>
    <w:p w14:paraId="683321F0" w14:textId="77777777" w:rsidR="000A0ACB" w:rsidRPr="00302480" w:rsidRDefault="000A0ACB" w:rsidP="000A0ACB">
      <w:pPr>
        <w:autoSpaceDE w:val="0"/>
        <w:spacing w:line="480" w:lineRule="auto"/>
        <w:jc w:val="both"/>
        <w:rPr>
          <w:rFonts w:ascii="Times New Roman" w:eastAsia="Times New Roman" w:hAnsi="Times New Roman"/>
          <w:kern w:val="2"/>
          <w:sz w:val="24"/>
          <w:szCs w:val="24"/>
          <w:lang w:val="en-GB" w:bidi="hi-IN"/>
        </w:rPr>
      </w:pPr>
      <w:r w:rsidRPr="00F35F6D">
        <w:rPr>
          <w:rFonts w:ascii="Times New Roman" w:eastAsia="Times New Roman" w:hAnsi="Times New Roman"/>
          <w:kern w:val="2"/>
          <w:sz w:val="24"/>
          <w:szCs w:val="24"/>
        </w:rPr>
        <w:t xml:space="preserve">Obtained sequences were edited using the bioinformatics algorithm Trace edit, similar sequences were downloaded from the National Center for Biotechnology Information (NCBI) data base using BLASTN.  </w:t>
      </w:r>
      <w:r w:rsidRPr="00F35F6D">
        <w:rPr>
          <w:rFonts w:ascii="Times New Roman" w:eastAsia="Times New Roman" w:hAnsi="Times New Roman"/>
          <w:kern w:val="2"/>
          <w:sz w:val="24"/>
          <w:szCs w:val="24"/>
          <w:lang w:val="en-GB" w:bidi="hi-IN"/>
        </w:rPr>
        <w:t xml:space="preserve">These sequences were aligned using MAFFT. The evolutionary history was inferred using the </w:t>
      </w:r>
      <w:proofErr w:type="spellStart"/>
      <w:r w:rsidRPr="00F35F6D">
        <w:rPr>
          <w:rFonts w:ascii="Times New Roman" w:eastAsia="Times New Roman" w:hAnsi="Times New Roman"/>
          <w:kern w:val="2"/>
          <w:sz w:val="24"/>
          <w:szCs w:val="24"/>
          <w:lang w:val="en-GB" w:bidi="hi-IN"/>
        </w:rPr>
        <w:t>Neighbor</w:t>
      </w:r>
      <w:proofErr w:type="spellEnd"/>
      <w:r w:rsidRPr="00F35F6D">
        <w:rPr>
          <w:rFonts w:ascii="Times New Roman" w:eastAsia="Times New Roman" w:hAnsi="Times New Roman"/>
          <w:kern w:val="2"/>
          <w:sz w:val="24"/>
          <w:szCs w:val="24"/>
          <w:lang w:val="en-GB" w:bidi="hi-IN"/>
        </w:rPr>
        <w:t>-Joining method in</w:t>
      </w:r>
      <w:r w:rsidR="00B533A1">
        <w:rPr>
          <w:rFonts w:ascii="Times New Roman" w:eastAsia="Times New Roman" w:hAnsi="Times New Roman"/>
          <w:kern w:val="2"/>
          <w:sz w:val="24"/>
          <w:szCs w:val="24"/>
          <w:lang w:val="en-GB" w:bidi="hi-IN"/>
        </w:rPr>
        <w:t xml:space="preserve"> MEGA 6.0 [11]</w:t>
      </w:r>
      <w:r w:rsidRPr="00F35F6D">
        <w:rPr>
          <w:rFonts w:ascii="Times New Roman" w:eastAsia="Times New Roman" w:hAnsi="Times New Roman"/>
          <w:kern w:val="2"/>
          <w:sz w:val="24"/>
          <w:szCs w:val="24"/>
          <w:lang w:val="en-GB" w:bidi="hi-IN"/>
        </w:rPr>
        <w:t>. The bootstrap consensus tree inferred from 50</w:t>
      </w:r>
      <w:r w:rsidR="00B533A1">
        <w:rPr>
          <w:rFonts w:ascii="Times New Roman" w:eastAsia="Times New Roman" w:hAnsi="Times New Roman"/>
          <w:kern w:val="2"/>
          <w:sz w:val="24"/>
          <w:szCs w:val="24"/>
          <w:lang w:val="en-GB" w:bidi="hi-IN"/>
        </w:rPr>
        <w:t>0 replicates</w:t>
      </w:r>
      <w:r w:rsidRPr="00F35F6D">
        <w:rPr>
          <w:rFonts w:ascii="Times New Roman" w:eastAsia="Times New Roman" w:hAnsi="Times New Roman"/>
          <w:kern w:val="2"/>
          <w:sz w:val="24"/>
          <w:szCs w:val="24"/>
          <w:lang w:val="en-GB" w:bidi="hi-IN"/>
        </w:rPr>
        <w:t xml:space="preserve"> is taken to represent the evolutionary history of the taxa </w:t>
      </w:r>
      <w:r w:rsidR="00B533A1">
        <w:rPr>
          <w:rFonts w:ascii="Times New Roman" w:eastAsia="Times New Roman" w:hAnsi="Times New Roman"/>
          <w:kern w:val="2"/>
          <w:sz w:val="24"/>
          <w:szCs w:val="24"/>
          <w:lang w:val="en-GB" w:bidi="hi-IN"/>
        </w:rPr>
        <w:t>analysed [12]</w:t>
      </w:r>
      <w:r w:rsidRPr="00F35F6D">
        <w:rPr>
          <w:rFonts w:ascii="Times New Roman" w:eastAsia="Times New Roman" w:hAnsi="Times New Roman"/>
          <w:kern w:val="2"/>
          <w:sz w:val="24"/>
          <w:szCs w:val="24"/>
          <w:lang w:val="en-GB" w:bidi="hi-IN"/>
        </w:rPr>
        <w:t>. The evolutionary distances were computed using the Jukes-Cantor meth</w:t>
      </w:r>
      <w:r w:rsidR="00B533A1">
        <w:rPr>
          <w:rFonts w:ascii="Times New Roman" w:eastAsia="Times New Roman" w:hAnsi="Times New Roman"/>
          <w:kern w:val="2"/>
          <w:sz w:val="24"/>
          <w:szCs w:val="24"/>
          <w:lang w:val="en-GB" w:bidi="hi-IN"/>
        </w:rPr>
        <w:t>od [13]</w:t>
      </w:r>
      <w:r>
        <w:rPr>
          <w:rFonts w:ascii="Times New Roman" w:eastAsia="Times New Roman" w:hAnsi="Times New Roman"/>
          <w:kern w:val="2"/>
          <w:sz w:val="24"/>
          <w:szCs w:val="24"/>
          <w:lang w:val="en-GB" w:bidi="hi-IN"/>
        </w:rPr>
        <w:t xml:space="preserve">. </w:t>
      </w:r>
      <w:r w:rsidRPr="00F35F6D">
        <w:rPr>
          <w:rFonts w:ascii="Times New Roman" w:eastAsia="Calibri" w:hAnsi="Times New Roman"/>
          <w:sz w:val="24"/>
          <w:szCs w:val="24"/>
        </w:rPr>
        <w:t xml:space="preserve">   </w:t>
      </w:r>
    </w:p>
    <w:p w14:paraId="0CA9CFFA" w14:textId="77777777" w:rsidR="000A0ACB" w:rsidRPr="00F35F6D" w:rsidRDefault="00D647F7" w:rsidP="000A0ACB">
      <w:pPr>
        <w:pStyle w:val="TableContents"/>
        <w:spacing w:line="480" w:lineRule="auto"/>
        <w:jc w:val="both"/>
        <w:rPr>
          <w:rFonts w:ascii="Times New Roman" w:hAnsi="Times New Roman" w:cs="Times New Roman"/>
          <w:b/>
        </w:rPr>
      </w:pPr>
      <w:r>
        <w:rPr>
          <w:rFonts w:ascii="Times New Roman" w:hAnsi="Times New Roman" w:cs="Times New Roman"/>
          <w:b/>
        </w:rPr>
        <w:t>2.7</w:t>
      </w:r>
      <w:r w:rsidR="000A0ACB" w:rsidRPr="00F35F6D">
        <w:rPr>
          <w:rFonts w:ascii="Times New Roman" w:hAnsi="Times New Roman" w:cs="Times New Roman"/>
          <w:b/>
        </w:rPr>
        <w:tab/>
        <w:t>Molecular Antibiotic Resistance Screen</w:t>
      </w:r>
    </w:p>
    <w:p w14:paraId="699C70DA" w14:textId="77777777" w:rsidR="000A0ACB" w:rsidRPr="00F35F6D" w:rsidRDefault="00D647F7" w:rsidP="000A0ACB">
      <w:pPr>
        <w:pStyle w:val="TableContents"/>
        <w:spacing w:line="480" w:lineRule="auto"/>
        <w:jc w:val="both"/>
        <w:rPr>
          <w:rFonts w:ascii="Times New Roman" w:eastAsia="Times New Roman" w:hAnsi="Times New Roman" w:cs="Times New Roman"/>
        </w:rPr>
      </w:pPr>
      <w:r>
        <w:rPr>
          <w:rFonts w:ascii="Times New Roman" w:hAnsi="Times New Roman" w:cs="Times New Roman"/>
          <w:b/>
        </w:rPr>
        <w:t>2.7</w:t>
      </w:r>
      <w:r w:rsidR="000A0ACB" w:rsidRPr="00F35F6D">
        <w:rPr>
          <w:rFonts w:ascii="Times New Roman" w:hAnsi="Times New Roman" w:cs="Times New Roman"/>
          <w:b/>
        </w:rPr>
        <w:t>.1</w:t>
      </w:r>
      <w:r w:rsidR="000A0ACB" w:rsidRPr="00F35F6D">
        <w:rPr>
          <w:rFonts w:ascii="Times New Roman" w:hAnsi="Times New Roman" w:cs="Times New Roman"/>
          <w:b/>
        </w:rPr>
        <w:tab/>
      </w:r>
      <w:proofErr w:type="spellStart"/>
      <w:r w:rsidR="000A0ACB" w:rsidRPr="00F35F6D">
        <w:rPr>
          <w:rFonts w:ascii="Times New Roman" w:eastAsia="Times New Roman" w:hAnsi="Times New Roman" w:cs="Times New Roman"/>
          <w:b/>
        </w:rPr>
        <w:t>MecA</w:t>
      </w:r>
      <w:proofErr w:type="spellEnd"/>
      <w:r w:rsidR="000A0ACB" w:rsidRPr="00F35F6D">
        <w:rPr>
          <w:rFonts w:ascii="Times New Roman" w:eastAsia="Times New Roman" w:hAnsi="Times New Roman" w:cs="Times New Roman"/>
          <w:b/>
        </w:rPr>
        <w:t xml:space="preserve"> Gene </w:t>
      </w:r>
      <w:proofErr w:type="spellStart"/>
      <w:r w:rsidR="000A0ACB" w:rsidRPr="00F35F6D">
        <w:rPr>
          <w:rFonts w:ascii="Times New Roman" w:eastAsia="Times New Roman" w:hAnsi="Times New Roman" w:cs="Times New Roman"/>
          <w:b/>
        </w:rPr>
        <w:t>Amplificatiion</w:t>
      </w:r>
      <w:proofErr w:type="spellEnd"/>
    </w:p>
    <w:p w14:paraId="31A23C87" w14:textId="77777777" w:rsidR="000A0ACB" w:rsidRPr="00D647F7" w:rsidRDefault="000A0ACB" w:rsidP="00D647F7">
      <w:pPr>
        <w:pStyle w:val="TableContents"/>
        <w:spacing w:after="240" w:line="480" w:lineRule="auto"/>
        <w:jc w:val="both"/>
        <w:rPr>
          <w:rFonts w:ascii="Times New Roman" w:eastAsia="Times New Roman" w:hAnsi="Times New Roman" w:cs="Times New Roman"/>
        </w:rPr>
      </w:pPr>
      <w:proofErr w:type="spellStart"/>
      <w:r w:rsidRPr="00F35F6D">
        <w:rPr>
          <w:rFonts w:ascii="Times New Roman" w:eastAsia="Times New Roman" w:hAnsi="Times New Roman" w:cs="Times New Roman"/>
        </w:rPr>
        <w:t>MecA</w:t>
      </w:r>
      <w:proofErr w:type="spellEnd"/>
      <w:r w:rsidRPr="00F35F6D">
        <w:rPr>
          <w:rFonts w:ascii="Times New Roman" w:eastAsia="Times New Roman" w:hAnsi="Times New Roman" w:cs="Times New Roman"/>
        </w:rPr>
        <w:t xml:space="preserve"> genes from the isolates were amplified using the </w:t>
      </w:r>
      <w:proofErr w:type="spellStart"/>
      <w:r w:rsidRPr="00F35F6D">
        <w:rPr>
          <w:rFonts w:ascii="Times New Roman" w:hAnsi="Times New Roman" w:cs="Times New Roman"/>
          <w:b/>
          <w:bCs/>
          <w:i/>
          <w:color w:val="222222"/>
        </w:rPr>
        <w:t>mecAF</w:t>
      </w:r>
      <w:proofErr w:type="spellEnd"/>
      <w:r w:rsidRPr="00F35F6D">
        <w:rPr>
          <w:rFonts w:ascii="Times New Roman" w:hAnsi="Times New Roman" w:cs="Times New Roman"/>
          <w:b/>
          <w:bCs/>
          <w:i/>
          <w:color w:val="222222"/>
        </w:rPr>
        <w:t xml:space="preserve">: </w:t>
      </w:r>
      <w:r w:rsidRPr="00F35F6D">
        <w:rPr>
          <w:rFonts w:ascii="Times New Roman" w:hAnsi="Times New Roman" w:cs="Times New Roman"/>
          <w:b/>
          <w:bCs/>
          <w:color w:val="222222"/>
        </w:rPr>
        <w:t xml:space="preserve">TGGCTATCGTGTCACAATCG </w:t>
      </w:r>
      <w:r w:rsidRPr="00F35F6D">
        <w:rPr>
          <w:rFonts w:ascii="Times New Roman" w:hAnsi="Times New Roman" w:cs="Times New Roman"/>
          <w:bCs/>
          <w:color w:val="222222"/>
        </w:rPr>
        <w:t xml:space="preserve">and </w:t>
      </w:r>
      <w:proofErr w:type="spellStart"/>
      <w:r w:rsidRPr="00F35F6D">
        <w:rPr>
          <w:rFonts w:ascii="Times New Roman" w:hAnsi="Times New Roman" w:cs="Times New Roman"/>
          <w:b/>
          <w:bCs/>
          <w:i/>
          <w:color w:val="222222"/>
        </w:rPr>
        <w:t>mecAR</w:t>
      </w:r>
      <w:proofErr w:type="spellEnd"/>
      <w:r w:rsidRPr="00F35F6D">
        <w:rPr>
          <w:rFonts w:ascii="Times New Roman" w:hAnsi="Times New Roman" w:cs="Times New Roman"/>
          <w:b/>
          <w:bCs/>
          <w:i/>
          <w:color w:val="222222"/>
        </w:rPr>
        <w:t xml:space="preserve">: </w:t>
      </w:r>
      <w:r w:rsidRPr="00F35F6D">
        <w:rPr>
          <w:rFonts w:ascii="Times New Roman" w:hAnsi="Times New Roman" w:cs="Times New Roman"/>
          <w:b/>
          <w:bCs/>
          <w:color w:val="222222"/>
        </w:rPr>
        <w:t xml:space="preserve">CTGGAACTTGTTGAGCAGAG </w:t>
      </w:r>
      <w:r w:rsidRPr="00F35F6D">
        <w:rPr>
          <w:rFonts w:ascii="Times New Roman" w:eastAsia="Times New Roman" w:hAnsi="Times New Roman" w:cs="Times New Roman"/>
        </w:rPr>
        <w:t xml:space="preserve">primers on </w:t>
      </w:r>
      <w:proofErr w:type="gramStart"/>
      <w:r w:rsidRPr="00F35F6D">
        <w:rPr>
          <w:rFonts w:ascii="Times New Roman" w:eastAsia="Times New Roman" w:hAnsi="Times New Roman" w:cs="Times New Roman"/>
        </w:rPr>
        <w:t>a</w:t>
      </w:r>
      <w:proofErr w:type="gramEnd"/>
      <w:r w:rsidRPr="00F35F6D">
        <w:rPr>
          <w:rFonts w:ascii="Times New Roman" w:eastAsia="Times New Roman" w:hAnsi="Times New Roman" w:cs="Times New Roman"/>
        </w:rPr>
        <w:t xml:space="preserve"> ABI 9700 Applied Biosystems thermal cycler at a final volume of 40 microlitres for 35 cycles. The PCR mix included: the X2 Dream Taq Master mix </w:t>
      </w:r>
      <w:r>
        <w:rPr>
          <w:rFonts w:ascii="Times New Roman" w:eastAsia="Times New Roman" w:hAnsi="Times New Roman" w:cs="Times New Roman"/>
        </w:rPr>
        <w:t xml:space="preserve">supplied by </w:t>
      </w:r>
      <w:proofErr w:type="spellStart"/>
      <w:r>
        <w:rPr>
          <w:rFonts w:ascii="Times New Roman" w:eastAsia="Times New Roman" w:hAnsi="Times New Roman" w:cs="Times New Roman"/>
        </w:rPr>
        <w:t>Inqaba</w:t>
      </w:r>
      <w:proofErr w:type="spellEnd"/>
      <w:r>
        <w:rPr>
          <w:rFonts w:ascii="Times New Roman" w:eastAsia="Times New Roman" w:hAnsi="Times New Roman" w:cs="Times New Roman"/>
        </w:rPr>
        <w:t xml:space="preserve">, </w:t>
      </w:r>
      <w:r w:rsidRPr="00F35F6D">
        <w:rPr>
          <w:rFonts w:ascii="Times New Roman" w:eastAsia="Times New Roman" w:hAnsi="Times New Roman" w:cs="Times New Roman"/>
        </w:rPr>
        <w:t>South Africa (</w:t>
      </w:r>
      <w:proofErr w:type="spellStart"/>
      <w:r w:rsidRPr="00F35F6D">
        <w:rPr>
          <w:rFonts w:ascii="Times New Roman" w:eastAsia="Times New Roman" w:hAnsi="Times New Roman" w:cs="Times New Roman"/>
        </w:rPr>
        <w:t>Taq</w:t>
      </w:r>
      <w:proofErr w:type="spellEnd"/>
      <w:r w:rsidRPr="00F35F6D">
        <w:rPr>
          <w:rFonts w:ascii="Times New Roman" w:eastAsia="Times New Roman" w:hAnsi="Times New Roman" w:cs="Times New Roman"/>
        </w:rPr>
        <w:t xml:space="preserve"> polymerase, DNTPs, </w:t>
      </w:r>
      <w:proofErr w:type="spellStart"/>
      <w:r w:rsidRPr="00F35F6D">
        <w:rPr>
          <w:rFonts w:ascii="Times New Roman" w:eastAsia="Times New Roman" w:hAnsi="Times New Roman" w:cs="Times New Roman"/>
        </w:rPr>
        <w:t>MgCl</w:t>
      </w:r>
      <w:proofErr w:type="spellEnd"/>
      <w:r w:rsidRPr="00F35F6D">
        <w:rPr>
          <w:rFonts w:ascii="Times New Roman" w:eastAsia="Times New Roman" w:hAnsi="Times New Roman" w:cs="Times New Roman"/>
        </w:rPr>
        <w:t>), the primers at a concentration of 0.4M and 50ng of the extracted DNA as template. The PCR conditions were as follows: Initial denaturation, 95ºC for 5 minutes; denaturation, 95ºC for 30 seconds; annealing, 58ºC for 30 seconds; extension, 72ºC for    30 seconds  for 35 cycles and final extension, 72ºC for 5 minutes. The product was resolved on a 1% agarose gel at 120V for 25 minutes and visu</w:t>
      </w:r>
      <w:r>
        <w:rPr>
          <w:rFonts w:ascii="Times New Roman" w:eastAsia="Times New Roman" w:hAnsi="Times New Roman" w:cs="Times New Roman"/>
        </w:rPr>
        <w:t>alized on a UV transilluminator.</w:t>
      </w:r>
    </w:p>
    <w:p w14:paraId="37F8DF02" w14:textId="77777777" w:rsidR="000A0ACB" w:rsidRPr="00F35F6D" w:rsidRDefault="00D647F7" w:rsidP="000A0ACB">
      <w:pPr>
        <w:pStyle w:val="TableContents"/>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2.8</w:t>
      </w:r>
      <w:r w:rsidR="000A0ACB" w:rsidRPr="00F35F6D">
        <w:rPr>
          <w:rFonts w:ascii="Times New Roman" w:eastAsia="Times New Roman" w:hAnsi="Times New Roman" w:cs="Times New Roman"/>
          <w:b/>
        </w:rPr>
        <w:tab/>
        <w:t>Toxigenic (</w:t>
      </w:r>
      <w:r w:rsidR="000A0ACB" w:rsidRPr="00F35F6D">
        <w:rPr>
          <w:rFonts w:ascii="Times New Roman" w:hAnsi="Times New Roman" w:cs="Times New Roman"/>
          <w:b/>
        </w:rPr>
        <w:t>PVL) Gene Amplification</w:t>
      </w:r>
      <w:r w:rsidR="000A0ACB" w:rsidRPr="00F35F6D">
        <w:rPr>
          <w:rFonts w:ascii="Times New Roman" w:eastAsia="Times New Roman" w:hAnsi="Times New Roman" w:cs="Times New Roman"/>
          <w:b/>
        </w:rPr>
        <w:t xml:space="preserve"> </w:t>
      </w:r>
    </w:p>
    <w:p w14:paraId="61903301" w14:textId="77777777" w:rsidR="000A0ACB" w:rsidRPr="00D647F7" w:rsidRDefault="000A0ACB" w:rsidP="00D647F7">
      <w:pPr>
        <w:spacing w:line="480" w:lineRule="auto"/>
        <w:jc w:val="both"/>
        <w:rPr>
          <w:rStyle w:val="CharAttribute34"/>
          <w:rFonts w:eastAsia="Times New Roman"/>
          <w:b w:val="0"/>
          <w:sz w:val="24"/>
          <w:szCs w:val="24"/>
        </w:rPr>
      </w:pPr>
      <w:r w:rsidRPr="00F35F6D">
        <w:rPr>
          <w:rFonts w:ascii="Times New Roman" w:hAnsi="Times New Roman"/>
          <w:sz w:val="24"/>
          <w:szCs w:val="24"/>
        </w:rPr>
        <w:t xml:space="preserve">The </w:t>
      </w:r>
      <w:proofErr w:type="spellStart"/>
      <w:r w:rsidRPr="00F35F6D">
        <w:rPr>
          <w:rFonts w:ascii="Times New Roman" w:hAnsi="Times New Roman"/>
          <w:sz w:val="24"/>
          <w:szCs w:val="24"/>
        </w:rPr>
        <w:t>pvl</w:t>
      </w:r>
      <w:proofErr w:type="spellEnd"/>
      <w:r w:rsidRPr="00F35F6D">
        <w:rPr>
          <w:rFonts w:ascii="Times New Roman" w:hAnsi="Times New Roman"/>
          <w:sz w:val="24"/>
          <w:szCs w:val="24"/>
        </w:rPr>
        <w:t xml:space="preserve"> gene amplification was carried out using the </w:t>
      </w:r>
      <w:r w:rsidRPr="00F35F6D">
        <w:rPr>
          <w:rFonts w:ascii="Times New Roman" w:eastAsia="Times New Roman" w:hAnsi="Times New Roman"/>
          <w:sz w:val="24"/>
          <w:szCs w:val="24"/>
        </w:rPr>
        <w:t>primer pair 5’-</w:t>
      </w:r>
      <w:r w:rsidRPr="00F35F6D">
        <w:rPr>
          <w:rFonts w:ascii="Times New Roman" w:hAnsi="Times New Roman"/>
          <w:color w:val="000000"/>
          <w:sz w:val="24"/>
          <w:szCs w:val="24"/>
        </w:rPr>
        <w:t>ATCATTAGGTAAAATGTC</w:t>
      </w:r>
      <w:r>
        <w:rPr>
          <w:rFonts w:ascii="Times New Roman" w:hAnsi="Times New Roman"/>
          <w:color w:val="000000"/>
          <w:sz w:val="24"/>
          <w:szCs w:val="24"/>
        </w:rPr>
        <w:t xml:space="preserve">TGGACATGATCCA-3’ and </w:t>
      </w:r>
      <w:r w:rsidRPr="00F35F6D">
        <w:rPr>
          <w:rFonts w:ascii="Times New Roman" w:hAnsi="Times New Roman"/>
          <w:color w:val="000000"/>
          <w:sz w:val="24"/>
          <w:szCs w:val="24"/>
        </w:rPr>
        <w:t>5’-GCATCAAGTGTATTGGATAGCAAAAGC-3’</w:t>
      </w:r>
      <w:r w:rsidRPr="00F35F6D">
        <w:rPr>
          <w:rFonts w:ascii="Times New Roman" w:eastAsia="Times New Roman" w:hAnsi="Times New Roman"/>
          <w:sz w:val="24"/>
          <w:szCs w:val="24"/>
        </w:rPr>
        <w:t xml:space="preserve"> on an ABI 9700 Applied Biosystems thermal cycler at a final volume of 40 </w:t>
      </w:r>
      <w:proofErr w:type="spellStart"/>
      <w:r w:rsidRPr="00F35F6D">
        <w:rPr>
          <w:rFonts w:ascii="Times New Roman" w:eastAsia="Times New Roman" w:hAnsi="Times New Roman"/>
          <w:sz w:val="24"/>
          <w:szCs w:val="24"/>
        </w:rPr>
        <w:t>microlitres</w:t>
      </w:r>
      <w:proofErr w:type="spellEnd"/>
      <w:r w:rsidRPr="00F35F6D">
        <w:rPr>
          <w:rFonts w:ascii="Times New Roman" w:eastAsia="Times New Roman" w:hAnsi="Times New Roman"/>
          <w:sz w:val="24"/>
          <w:szCs w:val="24"/>
        </w:rPr>
        <w:t xml:space="preserve"> for 35 cycles. The PCR mix included: the X2 Dream Taq Master mix supplied by </w:t>
      </w:r>
      <w:proofErr w:type="spellStart"/>
      <w:r w:rsidRPr="00F35F6D">
        <w:rPr>
          <w:rFonts w:ascii="Times New Roman" w:eastAsia="Times New Roman" w:hAnsi="Times New Roman"/>
          <w:sz w:val="24"/>
          <w:szCs w:val="24"/>
        </w:rPr>
        <w:t>Inqaba</w:t>
      </w:r>
      <w:proofErr w:type="spellEnd"/>
      <w:r w:rsidRPr="00F35F6D">
        <w:rPr>
          <w:rFonts w:ascii="Times New Roman" w:eastAsia="Times New Roman" w:hAnsi="Times New Roman"/>
          <w:sz w:val="24"/>
          <w:szCs w:val="24"/>
        </w:rPr>
        <w:t>, South Africa (</w:t>
      </w:r>
      <w:proofErr w:type="spellStart"/>
      <w:r w:rsidRPr="00F35F6D">
        <w:rPr>
          <w:rFonts w:ascii="Times New Roman" w:eastAsia="Times New Roman" w:hAnsi="Times New Roman"/>
          <w:sz w:val="24"/>
          <w:szCs w:val="24"/>
        </w:rPr>
        <w:t>taq</w:t>
      </w:r>
      <w:proofErr w:type="spellEnd"/>
      <w:r w:rsidRPr="00F35F6D">
        <w:rPr>
          <w:rFonts w:ascii="Times New Roman" w:eastAsia="Times New Roman" w:hAnsi="Times New Roman"/>
          <w:sz w:val="24"/>
          <w:szCs w:val="24"/>
        </w:rPr>
        <w:t xml:space="preserve"> polymerase, DNTPs, </w:t>
      </w:r>
      <w:proofErr w:type="spellStart"/>
      <w:r w:rsidRPr="00F35F6D">
        <w:rPr>
          <w:rFonts w:ascii="Times New Roman" w:eastAsia="Times New Roman" w:hAnsi="Times New Roman"/>
          <w:sz w:val="24"/>
          <w:szCs w:val="24"/>
        </w:rPr>
        <w:t>MgCl</w:t>
      </w:r>
      <w:proofErr w:type="spellEnd"/>
      <w:r w:rsidRPr="00F35F6D">
        <w:rPr>
          <w:rFonts w:ascii="Times New Roman" w:eastAsia="Times New Roman" w:hAnsi="Times New Roman"/>
          <w:sz w:val="24"/>
          <w:szCs w:val="24"/>
        </w:rPr>
        <w:t>), the primers at a concentration of 0.4M and 50ng of the extracted DNA as template. The PCR conditions were as follows: Initial denaturation, 95ºC for 5 minutes; denaturation, 95ºC for 40 seconds; annealing, 50ºC for 45 seconds; extension, 72ºC for    40 seconds  for 35 cycles and final extension, 72ºC for 5 minutes. The product was resolved on a 1% agarose gel at 130V for 25 minutes and visualized on a UV transilluminator.</w:t>
      </w:r>
    </w:p>
    <w:p w14:paraId="7401A10D" w14:textId="77777777" w:rsidR="006A43D2" w:rsidRDefault="006A43D2" w:rsidP="00A85DDC">
      <w:pPr>
        <w:spacing w:line="360" w:lineRule="auto"/>
        <w:jc w:val="both"/>
        <w:rPr>
          <w:rFonts w:ascii="Times New Roman" w:hAnsi="Times New Roman"/>
          <w:b/>
          <w:sz w:val="24"/>
          <w:szCs w:val="24"/>
        </w:rPr>
      </w:pPr>
    </w:p>
    <w:p w14:paraId="7D8C5AF1" w14:textId="77777777" w:rsidR="00EB13F4" w:rsidRPr="008777B3" w:rsidRDefault="00EB13F4" w:rsidP="00A85DDC">
      <w:pPr>
        <w:spacing w:line="360" w:lineRule="auto"/>
        <w:jc w:val="both"/>
        <w:rPr>
          <w:rFonts w:ascii="Times New Roman" w:hAnsi="Times New Roman"/>
          <w:b/>
          <w:sz w:val="24"/>
          <w:szCs w:val="24"/>
        </w:rPr>
      </w:pPr>
      <w:r>
        <w:rPr>
          <w:rFonts w:ascii="Times New Roman" w:hAnsi="Times New Roman"/>
          <w:b/>
          <w:sz w:val="24"/>
          <w:szCs w:val="24"/>
        </w:rPr>
        <w:t xml:space="preserve">3.0 </w:t>
      </w:r>
      <w:r w:rsidRPr="008777B3">
        <w:rPr>
          <w:rFonts w:ascii="Times New Roman" w:hAnsi="Times New Roman"/>
          <w:b/>
          <w:sz w:val="24"/>
          <w:szCs w:val="24"/>
        </w:rPr>
        <w:t>RESULTS</w:t>
      </w:r>
    </w:p>
    <w:p w14:paraId="0C89CD0F" w14:textId="77777777" w:rsidR="00D647F7" w:rsidRPr="00F35F6D" w:rsidRDefault="00D647F7" w:rsidP="00D647F7">
      <w:pPr>
        <w:spacing w:before="240" w:after="0" w:line="480" w:lineRule="auto"/>
        <w:jc w:val="both"/>
        <w:rPr>
          <w:rFonts w:ascii="Times New Roman" w:hAnsi="Times New Roman"/>
          <w:b/>
          <w:sz w:val="24"/>
          <w:szCs w:val="24"/>
        </w:rPr>
      </w:pPr>
      <w:r>
        <w:rPr>
          <w:rFonts w:ascii="Times New Roman" w:hAnsi="Times New Roman"/>
          <w:b/>
          <w:sz w:val="24"/>
          <w:szCs w:val="24"/>
        </w:rPr>
        <w:t>3.1</w:t>
      </w:r>
      <w:r w:rsidRPr="00F35F6D">
        <w:rPr>
          <w:rFonts w:ascii="Times New Roman" w:hAnsi="Times New Roman"/>
          <w:b/>
          <w:sz w:val="24"/>
          <w:szCs w:val="24"/>
        </w:rPr>
        <w:tab/>
      </w:r>
      <w:r>
        <w:rPr>
          <w:rFonts w:ascii="Times New Roman" w:hAnsi="Times New Roman"/>
          <w:b/>
          <w:sz w:val="24"/>
          <w:szCs w:val="24"/>
        </w:rPr>
        <w:t xml:space="preserve">Molecular </w:t>
      </w:r>
      <w:r w:rsidRPr="00F35F6D">
        <w:rPr>
          <w:rFonts w:ascii="Times New Roman" w:hAnsi="Times New Roman"/>
          <w:b/>
          <w:sz w:val="24"/>
          <w:szCs w:val="24"/>
        </w:rPr>
        <w:t>Characteristics of the Isolates</w:t>
      </w:r>
    </w:p>
    <w:p w14:paraId="1D8C7585" w14:textId="77777777" w:rsidR="00D647F7" w:rsidRPr="00552983" w:rsidRDefault="00D647F7" w:rsidP="00D647F7">
      <w:pPr>
        <w:autoSpaceDE w:val="0"/>
        <w:spacing w:line="480" w:lineRule="auto"/>
        <w:jc w:val="both"/>
        <w:rPr>
          <w:rFonts w:ascii="Times New Roman" w:hAnsi="Times New Roman"/>
          <w:color w:val="000000" w:themeColor="text1"/>
          <w:sz w:val="24"/>
          <w:szCs w:val="24"/>
        </w:rPr>
      </w:pPr>
      <w:r w:rsidRPr="00552983">
        <w:rPr>
          <w:rFonts w:ascii="Times New Roman" w:eastAsia="Times New Roman" w:hAnsi="Times New Roman"/>
          <w:color w:val="000000" w:themeColor="text1"/>
          <w:kern w:val="1"/>
          <w:sz w:val="24"/>
          <w:szCs w:val="24"/>
          <w:lang w:bidi="hi-IN"/>
        </w:rPr>
        <w:t xml:space="preserve">Results of the 1% agarose gel electrophoresis for the visualization of the 16s rRNA region of the rRNA gene of the isolates showed that the PCR products were amplified to possess a molecular weight that each corresponds to 1500 base pairs. </w:t>
      </w:r>
      <w:r>
        <w:rPr>
          <w:rFonts w:ascii="Times New Roman" w:hAnsi="Times New Roman"/>
          <w:color w:val="000000" w:themeColor="text1"/>
          <w:sz w:val="24"/>
          <w:szCs w:val="24"/>
        </w:rPr>
        <w:t>The purified lanes labelled B1-B2</w:t>
      </w:r>
      <w:r w:rsidR="00060C16">
        <w:rPr>
          <w:rFonts w:ascii="Times New Roman" w:hAnsi="Times New Roman"/>
          <w:color w:val="000000" w:themeColor="text1"/>
          <w:sz w:val="24"/>
          <w:szCs w:val="24"/>
        </w:rPr>
        <w:t xml:space="preserve"> shown in Plate </w:t>
      </w:r>
      <w:r w:rsidRPr="00552983">
        <w:rPr>
          <w:rFonts w:ascii="Times New Roman" w:hAnsi="Times New Roman"/>
          <w:color w:val="000000" w:themeColor="text1"/>
          <w:sz w:val="24"/>
          <w:szCs w:val="24"/>
        </w:rPr>
        <w:t>1 represent</w:t>
      </w:r>
      <w:r>
        <w:rPr>
          <w:rFonts w:ascii="Times New Roman" w:hAnsi="Times New Roman"/>
          <w:color w:val="000000" w:themeColor="text1"/>
          <w:sz w:val="24"/>
          <w:szCs w:val="24"/>
        </w:rPr>
        <w:t>ed</w:t>
      </w:r>
      <w:r w:rsidRPr="00552983">
        <w:rPr>
          <w:rFonts w:ascii="Times New Roman" w:hAnsi="Times New Roman"/>
          <w:color w:val="000000" w:themeColor="text1"/>
          <w:sz w:val="24"/>
          <w:szCs w:val="24"/>
        </w:rPr>
        <w:t xml:space="preserve"> the 16s rRNA gene bands (1500bp), while lane L represents the 100 base pair (bp) molecular ladder.</w:t>
      </w:r>
    </w:p>
    <w:p w14:paraId="30852438" w14:textId="77777777" w:rsidR="00D647F7" w:rsidRPr="00552983" w:rsidRDefault="00D647F7" w:rsidP="00D647F7">
      <w:pPr>
        <w:autoSpaceDE w:val="0"/>
        <w:spacing w:line="480" w:lineRule="auto"/>
        <w:jc w:val="both"/>
        <w:rPr>
          <w:rFonts w:ascii="Times New Roman" w:hAnsi="Times New Roman"/>
          <w:color w:val="000000" w:themeColor="text1"/>
          <w:sz w:val="24"/>
          <w:szCs w:val="24"/>
        </w:rPr>
      </w:pPr>
      <w:r w:rsidRPr="00552983">
        <w:rPr>
          <w:rFonts w:ascii="Times New Roman" w:hAnsi="Times New Roman"/>
          <w:color w:val="000000" w:themeColor="text1"/>
          <w:sz w:val="24"/>
          <w:szCs w:val="24"/>
        </w:rPr>
        <w:t xml:space="preserve">The obtained 16s rRNA sequence from the isolate produced an exact match during the </w:t>
      </w:r>
      <w:proofErr w:type="spellStart"/>
      <w:r w:rsidRPr="00552983">
        <w:rPr>
          <w:rFonts w:ascii="Times New Roman" w:hAnsi="Times New Roman"/>
          <w:color w:val="000000" w:themeColor="text1"/>
          <w:sz w:val="24"/>
          <w:szCs w:val="24"/>
        </w:rPr>
        <w:t>megablast</w:t>
      </w:r>
      <w:proofErr w:type="spellEnd"/>
      <w:r w:rsidRPr="00552983">
        <w:rPr>
          <w:rFonts w:ascii="Times New Roman" w:hAnsi="Times New Roman"/>
          <w:color w:val="000000" w:themeColor="text1"/>
          <w:sz w:val="24"/>
          <w:szCs w:val="24"/>
        </w:rPr>
        <w:t xml:space="preserve"> search for highly similar sequences from the NCBI non-redundant nucleotide (nr/</w:t>
      </w:r>
      <w:proofErr w:type="spellStart"/>
      <w:r w:rsidRPr="00552983">
        <w:rPr>
          <w:rFonts w:ascii="Times New Roman" w:hAnsi="Times New Roman"/>
          <w:color w:val="000000" w:themeColor="text1"/>
          <w:sz w:val="24"/>
          <w:szCs w:val="24"/>
        </w:rPr>
        <w:t>nt</w:t>
      </w:r>
      <w:proofErr w:type="spellEnd"/>
      <w:r w:rsidRPr="00552983">
        <w:rPr>
          <w:rFonts w:ascii="Times New Roman" w:hAnsi="Times New Roman"/>
          <w:color w:val="000000" w:themeColor="text1"/>
          <w:sz w:val="24"/>
          <w:szCs w:val="24"/>
        </w:rPr>
        <w:t xml:space="preserve">) database.  The evolutionary distances computed using the Jukes-Cantor method were in agreement  with </w:t>
      </w:r>
      <w:r w:rsidRPr="00552983">
        <w:rPr>
          <w:rFonts w:ascii="Times New Roman" w:hAnsi="Times New Roman"/>
          <w:color w:val="000000" w:themeColor="text1"/>
          <w:sz w:val="24"/>
          <w:szCs w:val="24"/>
        </w:rPr>
        <w:lastRenderedPageBreak/>
        <w:t xml:space="preserve">the phylogenetic placement of the 16S rRNA of the isolates </w:t>
      </w:r>
      <w:r>
        <w:rPr>
          <w:rFonts w:ascii="Times New Roman" w:hAnsi="Times New Roman"/>
          <w:color w:val="000000" w:themeColor="text1"/>
          <w:sz w:val="24"/>
          <w:szCs w:val="24"/>
        </w:rPr>
        <w:t>B1, and B2</w:t>
      </w:r>
      <w:r w:rsidRPr="00552983">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and revealed a close </w:t>
      </w:r>
      <w:r w:rsidRPr="00552983">
        <w:rPr>
          <w:rFonts w:ascii="Times New Roman" w:hAnsi="Times New Roman"/>
          <w:color w:val="000000" w:themeColor="text1"/>
          <w:sz w:val="24"/>
          <w:szCs w:val="24"/>
        </w:rPr>
        <w:t xml:space="preserve">relatedness to </w:t>
      </w:r>
      <w:r>
        <w:rPr>
          <w:rFonts w:ascii="Times New Roman" w:hAnsi="Times New Roman"/>
          <w:i/>
          <w:iCs/>
          <w:sz w:val="24"/>
          <w:szCs w:val="24"/>
        </w:rPr>
        <w:t xml:space="preserve">Staphylococcus aureus </w:t>
      </w:r>
      <w:r w:rsidR="00060C16">
        <w:rPr>
          <w:rFonts w:ascii="Times New Roman" w:hAnsi="Times New Roman"/>
          <w:color w:val="000000" w:themeColor="text1"/>
          <w:sz w:val="24"/>
          <w:szCs w:val="24"/>
        </w:rPr>
        <w:t>(Figure 2</w:t>
      </w:r>
      <w:r w:rsidRPr="00552983">
        <w:rPr>
          <w:rFonts w:ascii="Times New Roman" w:hAnsi="Times New Roman"/>
          <w:color w:val="000000" w:themeColor="text1"/>
          <w:sz w:val="24"/>
          <w:szCs w:val="24"/>
        </w:rPr>
        <w:t>).</w:t>
      </w:r>
    </w:p>
    <w:p w14:paraId="7ECB34F5" w14:textId="77777777" w:rsidR="00D647F7" w:rsidRPr="00552983" w:rsidRDefault="00D647F7" w:rsidP="00D647F7">
      <w:pPr>
        <w:autoSpaceDE w:val="0"/>
        <w:spacing w:line="480" w:lineRule="auto"/>
        <w:jc w:val="both"/>
        <w:rPr>
          <w:rFonts w:ascii="Times New Roman" w:hAnsi="Times New Roman"/>
          <w:color w:val="000000" w:themeColor="text1"/>
          <w:sz w:val="24"/>
          <w:szCs w:val="24"/>
        </w:rPr>
      </w:pPr>
    </w:p>
    <w:p w14:paraId="54BB992F" w14:textId="77777777" w:rsidR="00C53460" w:rsidRPr="00F35F6D" w:rsidRDefault="00C53460" w:rsidP="00943AA2">
      <w:pPr>
        <w:tabs>
          <w:tab w:val="left" w:pos="8349"/>
        </w:tabs>
        <w:jc w:val="both"/>
        <w:rPr>
          <w:rFonts w:ascii="Times New Roman" w:hAnsi="Times New Roman"/>
          <w:sz w:val="24"/>
          <w:szCs w:val="24"/>
        </w:rPr>
      </w:pPr>
      <w:r>
        <w:rPr>
          <w:noProof/>
          <w:lang w:val="en-US" w:eastAsia="en-US"/>
        </w:rPr>
        <w:drawing>
          <wp:inline distT="0" distB="0" distL="0" distR="0" wp14:anchorId="4789AA99" wp14:editId="07629616">
            <wp:extent cx="5372100" cy="36576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F0756B" w14:textId="77777777" w:rsidR="00C53460" w:rsidRDefault="00594219" w:rsidP="00C53460">
      <w:pPr>
        <w:jc w:val="both"/>
        <w:rPr>
          <w:rFonts w:ascii="Times New Roman" w:eastAsiaTheme="minorEastAsia" w:hAnsi="Times New Roman"/>
          <w:b/>
          <w:sz w:val="24"/>
          <w:szCs w:val="24"/>
        </w:rPr>
      </w:pPr>
      <w:r>
        <w:rPr>
          <w:rFonts w:ascii="Times New Roman" w:hAnsi="Times New Roman"/>
          <w:b/>
          <w:sz w:val="24"/>
          <w:szCs w:val="24"/>
        </w:rPr>
        <w:t>Figure 1</w:t>
      </w:r>
      <w:r w:rsidR="00C53460">
        <w:rPr>
          <w:rFonts w:ascii="Times New Roman" w:hAnsi="Times New Roman"/>
          <w:b/>
          <w:sz w:val="24"/>
          <w:szCs w:val="24"/>
        </w:rPr>
        <w:t xml:space="preserve"> </w:t>
      </w:r>
      <w:r w:rsidR="00D647F7">
        <w:rPr>
          <w:rFonts w:ascii="Times New Roman" w:eastAsiaTheme="minorEastAsia" w:hAnsi="Times New Roman"/>
          <w:b/>
          <w:sz w:val="24"/>
          <w:szCs w:val="24"/>
        </w:rPr>
        <w:t>Agarose Gel E</w:t>
      </w:r>
      <w:r w:rsidR="00D647F7" w:rsidRPr="00127DCD">
        <w:rPr>
          <w:rFonts w:ascii="Times New Roman" w:eastAsiaTheme="minorEastAsia" w:hAnsi="Times New Roman"/>
          <w:b/>
          <w:sz w:val="24"/>
          <w:szCs w:val="24"/>
        </w:rPr>
        <w:t>lectrophoresis of the 16S rRNA</w:t>
      </w:r>
      <w:r w:rsidR="00D647F7">
        <w:rPr>
          <w:rFonts w:ascii="Times New Roman" w:eastAsiaTheme="minorEastAsia" w:hAnsi="Times New Roman"/>
          <w:b/>
          <w:sz w:val="24"/>
          <w:szCs w:val="24"/>
        </w:rPr>
        <w:t xml:space="preserve"> Gene of selected Bacterial I</w:t>
      </w:r>
      <w:r w:rsidR="00D647F7" w:rsidRPr="00127DCD">
        <w:rPr>
          <w:rFonts w:ascii="Times New Roman" w:eastAsiaTheme="minorEastAsia" w:hAnsi="Times New Roman"/>
          <w:b/>
          <w:sz w:val="24"/>
          <w:szCs w:val="24"/>
        </w:rPr>
        <w:t>solates. Lanes B1 and B2 represent the 16SrRNA gene bands (1500bp), lane L represents the 100bp molecular ladder</w:t>
      </w:r>
    </w:p>
    <w:p w14:paraId="12D55F71" w14:textId="77777777" w:rsidR="00E960CC" w:rsidRDefault="00E960CC" w:rsidP="00C53460">
      <w:pPr>
        <w:jc w:val="both"/>
        <w:rPr>
          <w:rFonts w:ascii="Times New Roman" w:hAnsi="Times New Roman"/>
          <w:b/>
          <w:sz w:val="24"/>
          <w:szCs w:val="24"/>
        </w:rPr>
      </w:pPr>
    </w:p>
    <w:p w14:paraId="1EBB362A" w14:textId="77777777" w:rsidR="00E960CC" w:rsidRDefault="00E960CC" w:rsidP="00C53460">
      <w:pPr>
        <w:jc w:val="both"/>
        <w:rPr>
          <w:rFonts w:ascii="Times New Roman" w:hAnsi="Times New Roman"/>
          <w:b/>
          <w:sz w:val="24"/>
          <w:szCs w:val="24"/>
        </w:rPr>
      </w:pPr>
      <w:r>
        <w:rPr>
          <w:noProof/>
          <w:lang w:val="en-US" w:eastAsia="en-US"/>
        </w:rPr>
        <w:lastRenderedPageBreak/>
        <w:drawing>
          <wp:inline distT="0" distB="0" distL="0" distR="0" wp14:anchorId="6C24900C" wp14:editId="51B71631">
            <wp:extent cx="5943600" cy="2508885"/>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508885"/>
                    </a:xfrm>
                    <a:prstGeom prst="rect">
                      <a:avLst/>
                    </a:prstGeom>
                    <a:solidFill>
                      <a:srgbClr val="FFFFFF">
                        <a:alpha val="0"/>
                      </a:srgbClr>
                    </a:solidFill>
                    <a:ln>
                      <a:noFill/>
                    </a:ln>
                  </pic:spPr>
                </pic:pic>
              </a:graphicData>
            </a:graphic>
          </wp:inline>
        </w:drawing>
      </w:r>
    </w:p>
    <w:p w14:paraId="0F19A102" w14:textId="77777777" w:rsidR="00E960CC" w:rsidRPr="00E960CC" w:rsidRDefault="00E960CC" w:rsidP="00E960CC">
      <w:pPr>
        <w:jc w:val="both"/>
        <w:rPr>
          <w:rFonts w:ascii="Times New Roman" w:hAnsi="Times New Roman"/>
          <w:b/>
          <w:sz w:val="24"/>
          <w:szCs w:val="24"/>
          <w:lang w:val="en-US"/>
        </w:rPr>
      </w:pPr>
      <w:r w:rsidRPr="00E960CC">
        <w:rPr>
          <w:rFonts w:ascii="Times New Roman" w:hAnsi="Times New Roman"/>
          <w:b/>
          <w:bCs/>
          <w:sz w:val="24"/>
          <w:szCs w:val="24"/>
          <w:lang w:val="en-US"/>
        </w:rPr>
        <w:t xml:space="preserve">Figure 2 Phylogenic Placement Tree of </w:t>
      </w:r>
      <w:r w:rsidRPr="00E960CC">
        <w:rPr>
          <w:rFonts w:ascii="Times New Roman" w:hAnsi="Times New Roman"/>
          <w:b/>
          <w:bCs/>
          <w:i/>
          <w:iCs/>
          <w:sz w:val="24"/>
          <w:szCs w:val="24"/>
          <w:lang w:val="en-US"/>
        </w:rPr>
        <w:t xml:space="preserve">Staphylococcus </w:t>
      </w:r>
      <w:r w:rsidRPr="00E960CC">
        <w:rPr>
          <w:rFonts w:ascii="Times New Roman" w:hAnsi="Times New Roman"/>
          <w:b/>
          <w:bCs/>
          <w:sz w:val="24"/>
          <w:szCs w:val="24"/>
          <w:lang w:val="en-US"/>
        </w:rPr>
        <w:t>isolates from Wound Specimens</w:t>
      </w:r>
    </w:p>
    <w:p w14:paraId="65428298" w14:textId="77777777" w:rsidR="00E960CC" w:rsidRPr="00F35F6D" w:rsidRDefault="00E960CC" w:rsidP="00C53460">
      <w:pPr>
        <w:jc w:val="both"/>
        <w:rPr>
          <w:rFonts w:ascii="Times New Roman" w:hAnsi="Times New Roman"/>
          <w:b/>
          <w:sz w:val="24"/>
          <w:szCs w:val="24"/>
        </w:rPr>
      </w:pPr>
    </w:p>
    <w:p w14:paraId="4398FC40" w14:textId="77777777" w:rsidR="00C53460" w:rsidRDefault="00D647F7" w:rsidP="00C53460">
      <w:pPr>
        <w:jc w:val="both"/>
        <w:rPr>
          <w:rFonts w:ascii="Times New Roman" w:hAnsi="Times New Roman"/>
          <w:b/>
          <w:sz w:val="24"/>
          <w:szCs w:val="24"/>
        </w:rPr>
      </w:pPr>
      <w:r>
        <w:rPr>
          <w:rFonts w:ascii="Times New Roman" w:hAnsi="Times New Roman"/>
          <w:b/>
          <w:sz w:val="24"/>
          <w:szCs w:val="24"/>
        </w:rPr>
        <w:t xml:space="preserve">3.2 </w:t>
      </w:r>
      <w:r w:rsidR="001A139E">
        <w:rPr>
          <w:rFonts w:ascii="Times New Roman" w:hAnsi="Times New Roman"/>
          <w:b/>
          <w:sz w:val="24"/>
          <w:szCs w:val="24"/>
        </w:rPr>
        <w:t>Prevalence</w:t>
      </w:r>
      <w:r>
        <w:rPr>
          <w:rFonts w:ascii="Times New Roman" w:hAnsi="Times New Roman"/>
          <w:b/>
          <w:sz w:val="24"/>
          <w:szCs w:val="24"/>
        </w:rPr>
        <w:t xml:space="preserve"> of </w:t>
      </w:r>
      <w:proofErr w:type="spellStart"/>
      <w:r w:rsidR="001A139E">
        <w:rPr>
          <w:rFonts w:ascii="Times New Roman" w:hAnsi="Times New Roman"/>
          <w:b/>
          <w:sz w:val="24"/>
          <w:szCs w:val="24"/>
        </w:rPr>
        <w:t>mecA</w:t>
      </w:r>
      <w:proofErr w:type="spellEnd"/>
      <w:r w:rsidR="001A139E">
        <w:rPr>
          <w:rFonts w:ascii="Times New Roman" w:hAnsi="Times New Roman"/>
          <w:b/>
          <w:sz w:val="24"/>
          <w:szCs w:val="24"/>
        </w:rPr>
        <w:t xml:space="preserve"> positive isolates</w:t>
      </w:r>
    </w:p>
    <w:p w14:paraId="5F1206D4" w14:textId="6CE03EC1" w:rsidR="00D647F7" w:rsidRDefault="00D647F7" w:rsidP="00D647F7">
      <w:pPr>
        <w:spacing w:line="480" w:lineRule="auto"/>
        <w:jc w:val="both"/>
        <w:rPr>
          <w:rFonts w:ascii="Times New Roman" w:hAnsi="Times New Roman"/>
          <w:sz w:val="24"/>
          <w:szCs w:val="24"/>
        </w:rPr>
      </w:pPr>
      <w:r>
        <w:rPr>
          <w:rFonts w:ascii="Times New Roman" w:hAnsi="Times New Roman"/>
          <w:sz w:val="24"/>
          <w:szCs w:val="24"/>
        </w:rPr>
        <w:t>The</w:t>
      </w:r>
      <w:r w:rsidRPr="00F35F6D">
        <w:rPr>
          <w:rFonts w:ascii="Times New Roman" w:hAnsi="Times New Roman"/>
          <w:sz w:val="24"/>
          <w:szCs w:val="24"/>
        </w:rPr>
        <w:t xml:space="preserve"> agarose gel electrophoresis </w:t>
      </w:r>
      <w:r>
        <w:rPr>
          <w:rFonts w:ascii="Times New Roman" w:hAnsi="Times New Roman"/>
          <w:sz w:val="24"/>
          <w:szCs w:val="24"/>
        </w:rPr>
        <w:t>output showed the presence of</w:t>
      </w:r>
      <w:r w:rsidRPr="00F35F6D">
        <w:rPr>
          <w:rFonts w:ascii="Times New Roman" w:hAnsi="Times New Roman"/>
          <w:sz w:val="24"/>
          <w:szCs w:val="24"/>
        </w:rPr>
        <w:t xml:space="preserve"> </w:t>
      </w:r>
      <w:proofErr w:type="spellStart"/>
      <w:r w:rsidRPr="00F35F6D">
        <w:rPr>
          <w:rFonts w:ascii="Times New Roman" w:hAnsi="Times New Roman"/>
          <w:sz w:val="24"/>
          <w:szCs w:val="24"/>
        </w:rPr>
        <w:t>MecA</w:t>
      </w:r>
      <w:proofErr w:type="spellEnd"/>
      <w:r w:rsidRPr="00F35F6D">
        <w:rPr>
          <w:rFonts w:ascii="Times New Roman" w:hAnsi="Times New Roman"/>
          <w:sz w:val="24"/>
          <w:szCs w:val="24"/>
        </w:rPr>
        <w:t xml:space="preserve"> gene in </w:t>
      </w:r>
      <w:r>
        <w:rPr>
          <w:rFonts w:ascii="Times New Roman" w:hAnsi="Times New Roman"/>
          <w:sz w:val="24"/>
          <w:szCs w:val="24"/>
        </w:rPr>
        <w:t xml:space="preserve">100 % of the isolates screened, as shown in </w:t>
      </w:r>
      <w:r w:rsidR="007E4C8D">
        <w:rPr>
          <w:rFonts w:ascii="Times New Roman" w:hAnsi="Times New Roman"/>
          <w:sz w:val="24"/>
          <w:szCs w:val="24"/>
        </w:rPr>
        <w:t xml:space="preserve">Plate </w:t>
      </w:r>
      <w:r w:rsidR="00E22AAD">
        <w:rPr>
          <w:rFonts w:ascii="Times New Roman" w:hAnsi="Times New Roman"/>
          <w:sz w:val="24"/>
          <w:szCs w:val="24"/>
        </w:rPr>
        <w:t>2</w:t>
      </w:r>
      <w:r w:rsidRPr="00F35F6D">
        <w:rPr>
          <w:rFonts w:ascii="Times New Roman" w:hAnsi="Times New Roman"/>
          <w:sz w:val="24"/>
          <w:szCs w:val="24"/>
        </w:rPr>
        <w:t>.</w:t>
      </w:r>
    </w:p>
    <w:p w14:paraId="519CDC37" w14:textId="77777777" w:rsidR="00D647F7" w:rsidRPr="00D647F7" w:rsidRDefault="00E960CC" w:rsidP="00C53460">
      <w:pPr>
        <w:jc w:val="both"/>
        <w:rPr>
          <w:rFonts w:ascii="Times New Roman" w:hAnsi="Times New Roman"/>
          <w:b/>
          <w:sz w:val="24"/>
          <w:szCs w:val="24"/>
        </w:rPr>
      </w:pPr>
      <w:r w:rsidRPr="00F35F6D">
        <w:rPr>
          <w:rFonts w:ascii="Times New Roman" w:hAnsi="Times New Roman"/>
          <w:noProof/>
          <w:sz w:val="24"/>
          <w:szCs w:val="24"/>
          <w:lang w:val="en-US" w:eastAsia="en-US"/>
        </w:rPr>
        <w:lastRenderedPageBreak/>
        <w:drawing>
          <wp:inline distT="0" distB="0" distL="0" distR="0" wp14:anchorId="77DB3D20" wp14:editId="30C4E0F9">
            <wp:extent cx="5854535" cy="543889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61043" cy="5444945"/>
                    </a:xfrm>
                    <a:prstGeom prst="rect">
                      <a:avLst/>
                    </a:prstGeom>
                    <a:ln>
                      <a:noFill/>
                    </a:ln>
                  </pic:spPr>
                </pic:pic>
              </a:graphicData>
            </a:graphic>
          </wp:inline>
        </w:drawing>
      </w:r>
    </w:p>
    <w:p w14:paraId="09B904B9" w14:textId="7A1EEE0A" w:rsidR="00E960CC" w:rsidRPr="00F35F6D" w:rsidRDefault="00E960CC" w:rsidP="00E960CC">
      <w:pPr>
        <w:jc w:val="both"/>
        <w:rPr>
          <w:rFonts w:ascii="Times New Roman" w:hAnsi="Times New Roman"/>
          <w:sz w:val="24"/>
          <w:szCs w:val="24"/>
        </w:rPr>
      </w:pPr>
      <w:r>
        <w:rPr>
          <w:rFonts w:ascii="Times New Roman" w:hAnsi="Times New Roman"/>
          <w:b/>
          <w:sz w:val="24"/>
          <w:szCs w:val="24"/>
        </w:rPr>
        <w:t xml:space="preserve">Plate </w:t>
      </w:r>
      <w:r w:rsidR="00E22AAD">
        <w:rPr>
          <w:rFonts w:ascii="Times New Roman" w:hAnsi="Times New Roman"/>
          <w:b/>
          <w:sz w:val="24"/>
          <w:szCs w:val="24"/>
        </w:rPr>
        <w:t>2</w:t>
      </w:r>
      <w:r w:rsidRPr="00F35F6D">
        <w:rPr>
          <w:rFonts w:ascii="Times New Roman" w:hAnsi="Times New Roman"/>
          <w:b/>
          <w:sz w:val="24"/>
          <w:szCs w:val="24"/>
        </w:rPr>
        <w:t>:</w:t>
      </w:r>
      <w:r>
        <w:rPr>
          <w:rFonts w:ascii="Times New Roman" w:hAnsi="Times New Roman"/>
          <w:sz w:val="24"/>
          <w:szCs w:val="24"/>
        </w:rPr>
        <w:t xml:space="preserve"> Agarose Gel Electrophoresis showing the Amplified </w:t>
      </w:r>
      <w:proofErr w:type="spellStart"/>
      <w:r>
        <w:rPr>
          <w:rFonts w:ascii="Times New Roman" w:hAnsi="Times New Roman"/>
          <w:sz w:val="24"/>
          <w:szCs w:val="24"/>
        </w:rPr>
        <w:t>MecA</w:t>
      </w:r>
      <w:proofErr w:type="spellEnd"/>
      <w:r>
        <w:rPr>
          <w:rFonts w:ascii="Times New Roman" w:hAnsi="Times New Roman"/>
          <w:sz w:val="24"/>
          <w:szCs w:val="24"/>
        </w:rPr>
        <w:t xml:space="preserve"> Gene B</w:t>
      </w:r>
      <w:r w:rsidRPr="00F35F6D">
        <w:rPr>
          <w:rFonts w:ascii="Times New Roman" w:hAnsi="Times New Roman"/>
          <w:sz w:val="24"/>
          <w:szCs w:val="24"/>
        </w:rPr>
        <w:t xml:space="preserve">ands at 300bp. Lane 1, 3-10 represent the </w:t>
      </w:r>
      <w:proofErr w:type="spellStart"/>
      <w:r w:rsidRPr="00F35F6D">
        <w:rPr>
          <w:rFonts w:ascii="Times New Roman" w:hAnsi="Times New Roman"/>
          <w:sz w:val="24"/>
          <w:szCs w:val="24"/>
        </w:rPr>
        <w:t>MecA</w:t>
      </w:r>
      <w:proofErr w:type="spellEnd"/>
      <w:r w:rsidRPr="00F35F6D">
        <w:rPr>
          <w:rFonts w:ascii="Times New Roman" w:hAnsi="Times New Roman"/>
          <w:sz w:val="24"/>
          <w:szCs w:val="24"/>
        </w:rPr>
        <w:t xml:space="preserve"> bands while L represents the 100bp ladder.</w:t>
      </w:r>
    </w:p>
    <w:p w14:paraId="19F6DF69" w14:textId="77777777" w:rsidR="00C53460" w:rsidRPr="00F35F6D" w:rsidRDefault="00C53460" w:rsidP="00C53460">
      <w:pPr>
        <w:jc w:val="both"/>
        <w:rPr>
          <w:rFonts w:ascii="Times New Roman" w:hAnsi="Times New Roman"/>
          <w:sz w:val="24"/>
          <w:szCs w:val="24"/>
        </w:rPr>
      </w:pPr>
    </w:p>
    <w:p w14:paraId="2EE58D72" w14:textId="77777777" w:rsidR="00C53460" w:rsidRPr="00F35F6D" w:rsidRDefault="00C53460" w:rsidP="00C53460">
      <w:pPr>
        <w:jc w:val="both"/>
        <w:rPr>
          <w:rFonts w:ascii="Times New Roman" w:hAnsi="Times New Roman"/>
          <w:sz w:val="24"/>
          <w:szCs w:val="24"/>
        </w:rPr>
      </w:pPr>
    </w:p>
    <w:p w14:paraId="37702123" w14:textId="77777777" w:rsidR="001A139E" w:rsidRPr="00F35F6D" w:rsidRDefault="001A139E" w:rsidP="00C53460">
      <w:pPr>
        <w:jc w:val="both"/>
        <w:rPr>
          <w:rFonts w:ascii="Times New Roman" w:hAnsi="Times New Roman"/>
          <w:sz w:val="24"/>
          <w:szCs w:val="24"/>
        </w:rPr>
      </w:pPr>
    </w:p>
    <w:p w14:paraId="63B40392" w14:textId="77777777" w:rsidR="001A139E" w:rsidRPr="00F35F6D" w:rsidRDefault="001A139E" w:rsidP="001A139E">
      <w:pPr>
        <w:spacing w:after="0" w:line="480" w:lineRule="auto"/>
        <w:jc w:val="both"/>
        <w:rPr>
          <w:rFonts w:ascii="Times New Roman" w:hAnsi="Times New Roman"/>
          <w:b/>
          <w:sz w:val="24"/>
          <w:szCs w:val="24"/>
        </w:rPr>
      </w:pPr>
      <w:r>
        <w:rPr>
          <w:rFonts w:ascii="Times New Roman" w:hAnsi="Times New Roman"/>
          <w:b/>
          <w:sz w:val="24"/>
          <w:szCs w:val="24"/>
        </w:rPr>
        <w:t>3.3</w:t>
      </w:r>
      <w:r w:rsidR="000603F8" w:rsidRPr="00F35F6D">
        <w:rPr>
          <w:rFonts w:ascii="Times New Roman" w:hAnsi="Times New Roman"/>
          <w:b/>
          <w:sz w:val="24"/>
          <w:szCs w:val="24"/>
        </w:rPr>
        <w:t xml:space="preserve"> </w:t>
      </w:r>
      <w:r w:rsidRPr="00F35F6D">
        <w:rPr>
          <w:rFonts w:ascii="Times New Roman" w:hAnsi="Times New Roman"/>
          <w:b/>
          <w:sz w:val="24"/>
          <w:szCs w:val="24"/>
        </w:rPr>
        <w:t xml:space="preserve">Prevalence of </w:t>
      </w:r>
      <w:r w:rsidRPr="00F35F6D">
        <w:rPr>
          <w:rFonts w:ascii="Times New Roman" w:hAnsi="Times New Roman"/>
          <w:sz w:val="24"/>
          <w:szCs w:val="24"/>
        </w:rPr>
        <w:t>PVL</w:t>
      </w:r>
      <w:r w:rsidRPr="00F35F6D">
        <w:rPr>
          <w:rFonts w:ascii="Times New Roman" w:hAnsi="Times New Roman"/>
          <w:b/>
          <w:sz w:val="24"/>
          <w:szCs w:val="24"/>
        </w:rPr>
        <w:t xml:space="preserve"> positive isolates</w:t>
      </w:r>
    </w:p>
    <w:p w14:paraId="0BF9D94D" w14:textId="6032E586" w:rsidR="001A139E" w:rsidRDefault="001A139E" w:rsidP="001A139E">
      <w:pPr>
        <w:spacing w:line="480" w:lineRule="auto"/>
        <w:jc w:val="both"/>
        <w:rPr>
          <w:rFonts w:ascii="Times New Roman" w:hAnsi="Times New Roman"/>
          <w:sz w:val="24"/>
          <w:szCs w:val="24"/>
        </w:rPr>
      </w:pPr>
      <w:r w:rsidRPr="00F35F6D">
        <w:rPr>
          <w:rFonts w:ascii="Times New Roman" w:hAnsi="Times New Roman"/>
          <w:sz w:val="24"/>
          <w:szCs w:val="24"/>
        </w:rPr>
        <w:lastRenderedPageBreak/>
        <w:t xml:space="preserve">The result of the molecular screening for a toxigenic gene, PVL in isolated </w:t>
      </w:r>
      <w:r w:rsidRPr="00F35F6D">
        <w:rPr>
          <w:rFonts w:ascii="Times New Roman" w:hAnsi="Times New Roman"/>
          <w:i/>
          <w:sz w:val="24"/>
          <w:szCs w:val="24"/>
        </w:rPr>
        <w:t xml:space="preserve">Staphylococcus </w:t>
      </w:r>
      <w:r>
        <w:rPr>
          <w:rFonts w:ascii="Times New Roman" w:hAnsi="Times New Roman"/>
          <w:i/>
          <w:sz w:val="24"/>
          <w:szCs w:val="24"/>
        </w:rPr>
        <w:t>aureus</w:t>
      </w:r>
      <w:r w:rsidR="007E4C8D">
        <w:rPr>
          <w:rFonts w:ascii="Times New Roman" w:hAnsi="Times New Roman"/>
          <w:sz w:val="24"/>
          <w:szCs w:val="24"/>
        </w:rPr>
        <w:t xml:space="preserve"> is shown in Plate </w:t>
      </w:r>
      <w:r w:rsidR="00E22AAD">
        <w:rPr>
          <w:rFonts w:ascii="Times New Roman" w:hAnsi="Times New Roman"/>
          <w:sz w:val="24"/>
          <w:szCs w:val="24"/>
        </w:rPr>
        <w:t>3</w:t>
      </w:r>
      <w:r>
        <w:rPr>
          <w:rFonts w:ascii="Times New Roman" w:hAnsi="Times New Roman"/>
          <w:sz w:val="24"/>
          <w:szCs w:val="24"/>
        </w:rPr>
        <w:t xml:space="preserve">. From the result, 67 </w:t>
      </w:r>
      <w:r w:rsidRPr="00F35F6D">
        <w:rPr>
          <w:rFonts w:ascii="Times New Roman" w:hAnsi="Times New Roman"/>
          <w:sz w:val="24"/>
          <w:szCs w:val="24"/>
        </w:rPr>
        <w:t xml:space="preserve">% of the </w:t>
      </w:r>
      <w:r>
        <w:rPr>
          <w:rFonts w:ascii="Times New Roman" w:hAnsi="Times New Roman"/>
          <w:sz w:val="24"/>
          <w:szCs w:val="24"/>
        </w:rPr>
        <w:t>isolates had</w:t>
      </w:r>
      <w:r w:rsidRPr="00F35F6D">
        <w:rPr>
          <w:rFonts w:ascii="Times New Roman" w:hAnsi="Times New Roman"/>
          <w:sz w:val="24"/>
          <w:szCs w:val="24"/>
        </w:rPr>
        <w:t xml:space="preserve"> the PVL (</w:t>
      </w:r>
      <w:r>
        <w:rPr>
          <w:rFonts w:ascii="Times New Roman" w:hAnsi="Times New Roman"/>
          <w:sz w:val="24"/>
          <w:szCs w:val="24"/>
        </w:rPr>
        <w:t>toxigenic gene in their genome</w:t>
      </w:r>
      <w:r w:rsidRPr="00F35F6D">
        <w:rPr>
          <w:rFonts w:ascii="Times New Roman" w:hAnsi="Times New Roman"/>
          <w:sz w:val="24"/>
          <w:szCs w:val="24"/>
        </w:rPr>
        <w:t xml:space="preserve">. </w:t>
      </w:r>
    </w:p>
    <w:p w14:paraId="0B12099C" w14:textId="77777777" w:rsidR="001A139E" w:rsidRDefault="001A139E" w:rsidP="001A139E">
      <w:pPr>
        <w:spacing w:line="480" w:lineRule="auto"/>
        <w:jc w:val="both"/>
        <w:rPr>
          <w:rFonts w:ascii="Times New Roman" w:hAnsi="Times New Roman"/>
          <w:sz w:val="24"/>
          <w:szCs w:val="24"/>
        </w:rPr>
      </w:pPr>
    </w:p>
    <w:p w14:paraId="4E0766B6" w14:textId="77777777" w:rsidR="001A139E" w:rsidRDefault="001A139E" w:rsidP="001A139E">
      <w:pPr>
        <w:spacing w:line="480" w:lineRule="auto"/>
        <w:jc w:val="both"/>
        <w:rPr>
          <w:rFonts w:ascii="Times New Roman" w:hAnsi="Times New Roman"/>
          <w:sz w:val="24"/>
          <w:szCs w:val="24"/>
        </w:rPr>
      </w:pPr>
      <w:r w:rsidRPr="00F35F6D">
        <w:rPr>
          <w:rFonts w:ascii="Times New Roman" w:hAnsi="Times New Roman"/>
          <w:noProof/>
          <w:sz w:val="24"/>
          <w:szCs w:val="24"/>
          <w:lang w:val="en-US" w:eastAsia="en-US"/>
        </w:rPr>
        <w:drawing>
          <wp:inline distT="0" distB="0" distL="0" distR="0" wp14:anchorId="0BF77D1D" wp14:editId="30876E0B">
            <wp:extent cx="5937250" cy="46672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34430" cy="4665033"/>
                    </a:xfrm>
                    <a:prstGeom prst="rect">
                      <a:avLst/>
                    </a:prstGeom>
                    <a:ln>
                      <a:noFill/>
                    </a:ln>
                  </pic:spPr>
                </pic:pic>
              </a:graphicData>
            </a:graphic>
          </wp:inline>
        </w:drawing>
      </w:r>
    </w:p>
    <w:p w14:paraId="0CFC2112" w14:textId="4F9D210C" w:rsidR="001A139E" w:rsidRPr="00811A9F" w:rsidRDefault="001A139E" w:rsidP="001A139E">
      <w:pPr>
        <w:jc w:val="both"/>
        <w:rPr>
          <w:rFonts w:ascii="Times New Roman" w:hAnsi="Times New Roman"/>
          <w:b/>
          <w:sz w:val="24"/>
          <w:szCs w:val="24"/>
        </w:rPr>
      </w:pPr>
      <w:r>
        <w:rPr>
          <w:rFonts w:ascii="Times New Roman" w:hAnsi="Times New Roman"/>
          <w:b/>
          <w:sz w:val="24"/>
          <w:szCs w:val="24"/>
        </w:rPr>
        <w:t xml:space="preserve">Plate </w:t>
      </w:r>
      <w:r w:rsidR="00E22AAD">
        <w:rPr>
          <w:rFonts w:ascii="Times New Roman" w:hAnsi="Times New Roman"/>
          <w:b/>
          <w:sz w:val="24"/>
          <w:szCs w:val="24"/>
        </w:rPr>
        <w:t>3</w:t>
      </w:r>
      <w:r w:rsidRPr="00811A9F">
        <w:rPr>
          <w:rFonts w:ascii="Times New Roman" w:hAnsi="Times New Roman"/>
          <w:b/>
          <w:sz w:val="24"/>
          <w:szCs w:val="24"/>
        </w:rPr>
        <w:t xml:space="preserve"> Agarose</w:t>
      </w:r>
      <w:r>
        <w:rPr>
          <w:rFonts w:ascii="Times New Roman" w:hAnsi="Times New Roman"/>
          <w:b/>
          <w:sz w:val="24"/>
          <w:szCs w:val="24"/>
        </w:rPr>
        <w:t xml:space="preserve"> Gel Electrophoresis showing the Amplified PVL G</w:t>
      </w:r>
      <w:r w:rsidRPr="00811A9F">
        <w:rPr>
          <w:rFonts w:ascii="Times New Roman" w:hAnsi="Times New Roman"/>
          <w:b/>
          <w:sz w:val="24"/>
          <w:szCs w:val="24"/>
        </w:rPr>
        <w:t xml:space="preserve">ene from the staphylococcal isolates. Lanes 1, 3-5, 7 and 9 showing the PVL gene bands at 800bp while lane L represents the 100bp molecular ladder. </w:t>
      </w:r>
    </w:p>
    <w:p w14:paraId="3F8D77EC" w14:textId="77777777" w:rsidR="000603F8" w:rsidRPr="00F35F6D" w:rsidRDefault="000603F8" w:rsidP="000603F8">
      <w:pPr>
        <w:spacing w:line="480" w:lineRule="auto"/>
        <w:jc w:val="both"/>
        <w:rPr>
          <w:rFonts w:ascii="Times New Roman" w:hAnsi="Times New Roman"/>
          <w:b/>
          <w:sz w:val="24"/>
          <w:szCs w:val="24"/>
        </w:rPr>
      </w:pPr>
    </w:p>
    <w:p w14:paraId="313E5E0B" w14:textId="77777777" w:rsidR="00EB13F4" w:rsidRPr="008777B3" w:rsidRDefault="00EB13F4" w:rsidP="00EB13F4">
      <w:pPr>
        <w:spacing w:line="360" w:lineRule="auto"/>
        <w:jc w:val="both"/>
        <w:rPr>
          <w:rFonts w:ascii="Times New Roman" w:hAnsi="Times New Roman"/>
          <w:b/>
          <w:sz w:val="24"/>
          <w:szCs w:val="24"/>
        </w:rPr>
      </w:pPr>
      <w:r>
        <w:rPr>
          <w:rFonts w:ascii="Times New Roman" w:hAnsi="Times New Roman"/>
          <w:b/>
          <w:sz w:val="24"/>
          <w:szCs w:val="24"/>
        </w:rPr>
        <w:t xml:space="preserve">4. 0 </w:t>
      </w:r>
      <w:r w:rsidRPr="008777B3">
        <w:rPr>
          <w:rFonts w:ascii="Times New Roman" w:hAnsi="Times New Roman"/>
          <w:b/>
          <w:sz w:val="24"/>
          <w:szCs w:val="24"/>
        </w:rPr>
        <w:t>DISCUSSION</w:t>
      </w:r>
    </w:p>
    <w:p w14:paraId="40AAA682" w14:textId="77777777" w:rsidR="00EB13F4" w:rsidRPr="0015467E" w:rsidRDefault="00E90738" w:rsidP="0015467E">
      <w:pPr>
        <w:spacing w:line="480" w:lineRule="auto"/>
        <w:jc w:val="both"/>
        <w:rPr>
          <w:rFonts w:ascii="Times New Roman" w:hAnsi="Times New Roman"/>
          <w:sz w:val="24"/>
          <w:szCs w:val="24"/>
        </w:rPr>
      </w:pPr>
      <w:r>
        <w:rPr>
          <w:rFonts w:ascii="Times New Roman" w:hAnsi="Times New Roman"/>
          <w:sz w:val="24"/>
          <w:szCs w:val="24"/>
        </w:rPr>
        <w:lastRenderedPageBreak/>
        <w:t>The study aimed to carry out the</w:t>
      </w:r>
      <w:r w:rsidRPr="008777B3">
        <w:rPr>
          <w:rFonts w:ascii="Times New Roman" w:hAnsi="Times New Roman"/>
          <w:sz w:val="24"/>
          <w:szCs w:val="24"/>
        </w:rPr>
        <w:t xml:space="preserve"> </w:t>
      </w:r>
      <w:r w:rsidRPr="00EE4612">
        <w:rPr>
          <w:rFonts w:ascii="Times New Roman" w:hAnsi="Times New Roman"/>
          <w:bCs/>
          <w:sz w:val="24"/>
          <w:szCs w:val="24"/>
          <w:lang w:val="en-GB"/>
        </w:rPr>
        <w:t xml:space="preserve">genomic detection of toxigenic and antibiotics resistance genes in </w:t>
      </w:r>
      <w:r w:rsidRPr="00EE4612">
        <w:rPr>
          <w:rFonts w:ascii="Times New Roman" w:hAnsi="Times New Roman"/>
          <w:bCs/>
          <w:i/>
          <w:sz w:val="24"/>
          <w:szCs w:val="24"/>
          <w:lang w:val="en-GB"/>
        </w:rPr>
        <w:t xml:space="preserve">staphylococcus aureus </w:t>
      </w:r>
      <w:r w:rsidRPr="00EE4612">
        <w:rPr>
          <w:rFonts w:ascii="Times New Roman" w:hAnsi="Times New Roman"/>
          <w:bCs/>
          <w:sz w:val="24"/>
          <w:szCs w:val="24"/>
          <w:lang w:val="en-GB"/>
        </w:rPr>
        <w:t>associated with wound contamination at a tertiary hospital in Port Harcourt, Nigeria</w:t>
      </w:r>
      <w:r w:rsidRPr="008777B3">
        <w:rPr>
          <w:rFonts w:ascii="Times New Roman" w:hAnsi="Times New Roman"/>
          <w:b/>
          <w:sz w:val="24"/>
          <w:szCs w:val="24"/>
        </w:rPr>
        <w:t>.</w:t>
      </w:r>
      <w:r w:rsidR="00EB13F4" w:rsidRPr="008777B3">
        <w:rPr>
          <w:rFonts w:ascii="Times New Roman" w:hAnsi="Times New Roman"/>
          <w:sz w:val="24"/>
          <w:szCs w:val="24"/>
        </w:rPr>
        <w:t xml:space="preserve"> included a total sample size of 150 different wound types [traumatic wound (16%) and caesarean section (14, 7 %), scrotal wound). (12%), surgical wound (4%), accident and emergency (13.4%), burns (25.3%), diabetic foot ulcer 2.6%, plastic surgery (12.3%), traumatic injury (16%)]. Since </w:t>
      </w:r>
      <w:r w:rsidR="00EB13F4" w:rsidRPr="008777B3">
        <w:rPr>
          <w:rFonts w:ascii="Times New Roman" w:hAnsi="Times New Roman"/>
          <w:i/>
          <w:sz w:val="24"/>
          <w:szCs w:val="24"/>
        </w:rPr>
        <w:t xml:space="preserve">Staphylococcus aureus </w:t>
      </w:r>
      <w:r w:rsidR="00EB13F4" w:rsidRPr="008777B3">
        <w:rPr>
          <w:rFonts w:ascii="Times New Roman" w:hAnsi="Times New Roman"/>
          <w:sz w:val="24"/>
          <w:szCs w:val="24"/>
        </w:rPr>
        <w:t xml:space="preserve">is a normal skin flora, it was important to sample different types of wounds to decipher the pattern </w:t>
      </w:r>
      <w:r w:rsidR="00EB13F4" w:rsidRPr="008777B3">
        <w:rPr>
          <w:rFonts w:ascii="Times New Roman" w:hAnsi="Times New Roman"/>
          <w:i/>
          <w:sz w:val="24"/>
          <w:szCs w:val="24"/>
        </w:rPr>
        <w:t xml:space="preserve">of </w:t>
      </w:r>
      <w:r w:rsidR="00EB13F4" w:rsidRPr="00C702E9">
        <w:rPr>
          <w:rFonts w:ascii="Times New Roman" w:hAnsi="Times New Roman"/>
          <w:sz w:val="24"/>
          <w:szCs w:val="24"/>
        </w:rPr>
        <w:t>staphylococcal wound</w:t>
      </w:r>
      <w:r w:rsidR="00EB13F4" w:rsidRPr="008777B3">
        <w:rPr>
          <w:rFonts w:ascii="Times New Roman" w:hAnsi="Times New Roman"/>
          <w:i/>
          <w:sz w:val="24"/>
          <w:szCs w:val="24"/>
        </w:rPr>
        <w:t xml:space="preserve"> </w:t>
      </w:r>
      <w:r w:rsidR="00EB13F4" w:rsidRPr="00C702E9">
        <w:rPr>
          <w:rFonts w:ascii="Times New Roman" w:hAnsi="Times New Roman"/>
          <w:sz w:val="24"/>
          <w:szCs w:val="24"/>
        </w:rPr>
        <w:t>contamination</w:t>
      </w:r>
      <w:r w:rsidR="00EB13F4" w:rsidRPr="008777B3">
        <w:rPr>
          <w:rFonts w:ascii="Times New Roman" w:hAnsi="Times New Roman"/>
          <w:i/>
          <w:sz w:val="24"/>
          <w:szCs w:val="24"/>
        </w:rPr>
        <w:t xml:space="preserve"> </w:t>
      </w:r>
      <w:r w:rsidR="00EB13F4" w:rsidRPr="008777B3">
        <w:rPr>
          <w:rFonts w:ascii="Times New Roman" w:hAnsi="Times New Roman"/>
          <w:sz w:val="24"/>
          <w:szCs w:val="24"/>
        </w:rPr>
        <w:t>in</w:t>
      </w:r>
      <w:r w:rsidR="00EB13F4" w:rsidRPr="008777B3">
        <w:rPr>
          <w:rFonts w:ascii="Times New Roman" w:hAnsi="Times New Roman"/>
          <w:i/>
          <w:sz w:val="24"/>
          <w:szCs w:val="24"/>
        </w:rPr>
        <w:t xml:space="preserve"> </w:t>
      </w:r>
      <w:r w:rsidR="00EB13F4" w:rsidRPr="008777B3">
        <w:rPr>
          <w:rFonts w:ascii="Times New Roman" w:hAnsi="Times New Roman"/>
          <w:sz w:val="24"/>
          <w:szCs w:val="24"/>
        </w:rPr>
        <w:t>hospital environment.</w:t>
      </w:r>
      <w:r w:rsidR="0015467E">
        <w:rPr>
          <w:rFonts w:ascii="Times New Roman" w:hAnsi="Times New Roman"/>
          <w:sz w:val="24"/>
          <w:szCs w:val="24"/>
        </w:rPr>
        <w:t xml:space="preserve"> </w:t>
      </w:r>
      <w:r w:rsidR="0015467E" w:rsidRPr="00F35F6D">
        <w:rPr>
          <w:rFonts w:ascii="Times New Roman" w:hAnsi="Times New Roman"/>
          <w:sz w:val="24"/>
          <w:szCs w:val="24"/>
        </w:rPr>
        <w:t xml:space="preserve">All isolated species were characterized and identified to be </w:t>
      </w:r>
      <w:proofErr w:type="spellStart"/>
      <w:r w:rsidR="0015467E" w:rsidRPr="00F35F6D">
        <w:rPr>
          <w:rFonts w:ascii="Times New Roman" w:hAnsi="Times New Roman"/>
          <w:i/>
          <w:sz w:val="24"/>
          <w:szCs w:val="24"/>
        </w:rPr>
        <w:t>Staphyococcus</w:t>
      </w:r>
      <w:proofErr w:type="spellEnd"/>
      <w:r w:rsidR="0015467E" w:rsidRPr="00F35F6D">
        <w:rPr>
          <w:rFonts w:ascii="Times New Roman" w:hAnsi="Times New Roman"/>
          <w:i/>
          <w:sz w:val="24"/>
          <w:szCs w:val="24"/>
        </w:rPr>
        <w:t xml:space="preserve"> aureus</w:t>
      </w:r>
      <w:r w:rsidR="0015467E">
        <w:rPr>
          <w:rFonts w:ascii="Times New Roman" w:hAnsi="Times New Roman"/>
          <w:i/>
          <w:sz w:val="24"/>
          <w:szCs w:val="24"/>
        </w:rPr>
        <w:t xml:space="preserve"> </w:t>
      </w:r>
      <w:r w:rsidR="0015467E" w:rsidRPr="00F35F6D">
        <w:rPr>
          <w:rFonts w:ascii="Times New Roman" w:hAnsi="Times New Roman"/>
          <w:sz w:val="24"/>
          <w:szCs w:val="24"/>
        </w:rPr>
        <w:t>and have their 16S RNA gene bands to be at 1500bp as r</w:t>
      </w:r>
      <w:r w:rsidR="0015467E">
        <w:rPr>
          <w:rFonts w:ascii="Times New Roman" w:hAnsi="Times New Roman"/>
          <w:sz w:val="24"/>
          <w:szCs w:val="24"/>
        </w:rPr>
        <w:t>ecorded and shown in figure 1.</w:t>
      </w:r>
      <w:r w:rsidR="0015467E" w:rsidRPr="00F35F6D">
        <w:rPr>
          <w:rFonts w:ascii="Times New Roman" w:hAnsi="Times New Roman"/>
          <w:sz w:val="24"/>
          <w:szCs w:val="24"/>
        </w:rPr>
        <w:t xml:space="preserve"> </w:t>
      </w:r>
    </w:p>
    <w:p w14:paraId="6DC2B33F" w14:textId="77777777" w:rsidR="00084B11" w:rsidRPr="00F35F6D" w:rsidRDefault="00084B11" w:rsidP="00084B11">
      <w:pPr>
        <w:spacing w:line="480" w:lineRule="auto"/>
        <w:jc w:val="both"/>
        <w:rPr>
          <w:rFonts w:ascii="Times New Roman" w:hAnsi="Times New Roman"/>
          <w:sz w:val="24"/>
          <w:szCs w:val="24"/>
        </w:rPr>
      </w:pPr>
      <w:r w:rsidRPr="00F35F6D">
        <w:rPr>
          <w:rFonts w:ascii="Times New Roman" w:hAnsi="Times New Roman"/>
          <w:sz w:val="24"/>
          <w:szCs w:val="24"/>
        </w:rPr>
        <w:t xml:space="preserve">Antibiotic resistance was further illustrated by the molecular </w:t>
      </w:r>
      <w:r>
        <w:rPr>
          <w:rFonts w:ascii="Times New Roman" w:hAnsi="Times New Roman"/>
          <w:sz w:val="24"/>
          <w:szCs w:val="24"/>
        </w:rPr>
        <w:t xml:space="preserve">detection </w:t>
      </w:r>
      <w:r w:rsidRPr="00F35F6D">
        <w:rPr>
          <w:rFonts w:ascii="Times New Roman" w:hAnsi="Times New Roman"/>
          <w:sz w:val="24"/>
          <w:szCs w:val="24"/>
        </w:rPr>
        <w:t xml:space="preserve">of </w:t>
      </w:r>
      <w:proofErr w:type="spellStart"/>
      <w:r w:rsidRPr="00F35F6D">
        <w:rPr>
          <w:rFonts w:ascii="Times New Roman" w:hAnsi="Times New Roman"/>
          <w:sz w:val="24"/>
          <w:szCs w:val="24"/>
        </w:rPr>
        <w:t>MecA</w:t>
      </w:r>
      <w:proofErr w:type="spellEnd"/>
      <w:r w:rsidRPr="00F35F6D">
        <w:rPr>
          <w:rFonts w:ascii="Times New Roman" w:hAnsi="Times New Roman"/>
          <w:sz w:val="24"/>
          <w:szCs w:val="24"/>
        </w:rPr>
        <w:t xml:space="preserve"> gene in </w:t>
      </w:r>
      <w:r w:rsidR="007E4C8D">
        <w:rPr>
          <w:rFonts w:ascii="Times New Roman" w:hAnsi="Times New Roman"/>
          <w:sz w:val="24"/>
          <w:szCs w:val="24"/>
        </w:rPr>
        <w:t>virtually all species sampled (plate 3)</w:t>
      </w:r>
      <w:r w:rsidRPr="00F35F6D">
        <w:rPr>
          <w:rFonts w:ascii="Times New Roman" w:hAnsi="Times New Roman"/>
          <w:sz w:val="24"/>
          <w:szCs w:val="24"/>
        </w:rPr>
        <w:t xml:space="preserve">. The presence of the </w:t>
      </w:r>
      <w:proofErr w:type="spellStart"/>
      <w:r w:rsidRPr="00F35F6D">
        <w:rPr>
          <w:rFonts w:ascii="Times New Roman" w:hAnsi="Times New Roman"/>
          <w:sz w:val="24"/>
          <w:szCs w:val="24"/>
        </w:rPr>
        <w:t>mecA</w:t>
      </w:r>
      <w:proofErr w:type="spellEnd"/>
      <w:r w:rsidRPr="00F35F6D">
        <w:rPr>
          <w:rFonts w:ascii="Times New Roman" w:hAnsi="Times New Roman"/>
          <w:sz w:val="24"/>
          <w:szCs w:val="24"/>
        </w:rPr>
        <w:t xml:space="preserve"> gene allows for bacterial cells to be resistant to antibiotics such as methicillin, penicillin and a good number of B-lactam class of antibiot</w:t>
      </w:r>
      <w:r w:rsidR="007E4C8D">
        <w:rPr>
          <w:rFonts w:ascii="Times New Roman" w:hAnsi="Times New Roman"/>
          <w:sz w:val="24"/>
          <w:szCs w:val="24"/>
        </w:rPr>
        <w:t>ics [14]</w:t>
      </w:r>
      <w:r w:rsidRPr="00F35F6D">
        <w:rPr>
          <w:rFonts w:ascii="Times New Roman" w:hAnsi="Times New Roman"/>
          <w:sz w:val="24"/>
          <w:szCs w:val="24"/>
        </w:rPr>
        <w:t xml:space="preserve">. So the vast resistance of the isolated </w:t>
      </w:r>
      <w:r w:rsidRPr="00F35F6D">
        <w:rPr>
          <w:rFonts w:ascii="Times New Roman" w:hAnsi="Times New Roman"/>
          <w:i/>
          <w:sz w:val="24"/>
          <w:szCs w:val="24"/>
        </w:rPr>
        <w:t xml:space="preserve">Staphylococcus </w:t>
      </w:r>
      <w:r w:rsidRPr="00F35F6D">
        <w:rPr>
          <w:rFonts w:ascii="Times New Roman" w:hAnsi="Times New Roman"/>
          <w:sz w:val="24"/>
          <w:szCs w:val="24"/>
        </w:rPr>
        <w:t>species can be linked to the presence of this gene.</w:t>
      </w:r>
    </w:p>
    <w:p w14:paraId="616378E9" w14:textId="77777777" w:rsidR="00084B11" w:rsidRDefault="00084B11" w:rsidP="00084B11">
      <w:pPr>
        <w:spacing w:line="480" w:lineRule="auto"/>
        <w:jc w:val="both"/>
        <w:rPr>
          <w:rFonts w:ascii="Times New Roman" w:hAnsi="Times New Roman"/>
          <w:sz w:val="24"/>
          <w:szCs w:val="24"/>
        </w:rPr>
      </w:pPr>
      <w:r w:rsidRPr="00F35F6D">
        <w:rPr>
          <w:rFonts w:ascii="Times New Roman" w:hAnsi="Times New Roman"/>
          <w:sz w:val="24"/>
          <w:szCs w:val="24"/>
        </w:rPr>
        <w:t xml:space="preserve">This gene </w:t>
      </w:r>
      <w:r>
        <w:rPr>
          <w:rFonts w:ascii="Times New Roman" w:hAnsi="Times New Roman"/>
          <w:sz w:val="24"/>
          <w:szCs w:val="24"/>
        </w:rPr>
        <w:t xml:space="preserve">PVL, </w:t>
      </w:r>
      <w:r w:rsidRPr="00F35F6D">
        <w:rPr>
          <w:rFonts w:ascii="Times New Roman" w:hAnsi="Times New Roman"/>
          <w:sz w:val="24"/>
          <w:szCs w:val="24"/>
        </w:rPr>
        <w:t xml:space="preserve">confers toxicity by expressing a combination of two proteins (Leuk S and F) that act </w:t>
      </w:r>
      <w:proofErr w:type="spellStart"/>
      <w:r w:rsidRPr="00F35F6D">
        <w:rPr>
          <w:rFonts w:ascii="Times New Roman" w:hAnsi="Times New Roman"/>
          <w:sz w:val="24"/>
          <w:szCs w:val="24"/>
        </w:rPr>
        <w:t>supergistically</w:t>
      </w:r>
      <w:proofErr w:type="spellEnd"/>
      <w:r w:rsidRPr="00F35F6D">
        <w:rPr>
          <w:rFonts w:ascii="Times New Roman" w:hAnsi="Times New Roman"/>
          <w:sz w:val="24"/>
          <w:szCs w:val="24"/>
        </w:rPr>
        <w:t xml:space="preserve"> to activate and destroy leucocytes by creating lytic pores; and are associated with the necrotic infections of the skin subcuta</w:t>
      </w:r>
      <w:r w:rsidR="007E4C8D">
        <w:rPr>
          <w:rFonts w:ascii="Times New Roman" w:hAnsi="Times New Roman"/>
          <w:sz w:val="24"/>
          <w:szCs w:val="24"/>
        </w:rPr>
        <w:t>neous fat and pneumonia [15]</w:t>
      </w:r>
      <w:r w:rsidRPr="00F35F6D">
        <w:rPr>
          <w:rFonts w:ascii="Times New Roman" w:hAnsi="Times New Roman"/>
          <w:sz w:val="24"/>
          <w:szCs w:val="24"/>
        </w:rPr>
        <w:t>. The effect of the expression of this gene could result in complications of further ulceration, persistent biofilm formation and retarded wound healing.</w:t>
      </w:r>
    </w:p>
    <w:p w14:paraId="40227AC1" w14:textId="77777777" w:rsidR="00EB13F4" w:rsidRPr="008777B3" w:rsidRDefault="00EB13F4" w:rsidP="00EB13F4">
      <w:pPr>
        <w:spacing w:line="360" w:lineRule="auto"/>
        <w:jc w:val="both"/>
        <w:rPr>
          <w:rFonts w:ascii="Times New Roman" w:hAnsi="Times New Roman"/>
          <w:b/>
          <w:bCs/>
          <w:sz w:val="24"/>
          <w:szCs w:val="24"/>
        </w:rPr>
      </w:pPr>
      <w:r>
        <w:rPr>
          <w:rFonts w:ascii="Times New Roman" w:hAnsi="Times New Roman"/>
          <w:b/>
          <w:bCs/>
          <w:sz w:val="24"/>
          <w:szCs w:val="24"/>
        </w:rPr>
        <w:t>4.0</w:t>
      </w:r>
      <w:r w:rsidRPr="008777B3">
        <w:rPr>
          <w:rFonts w:ascii="Times New Roman" w:hAnsi="Times New Roman"/>
          <w:b/>
          <w:bCs/>
          <w:sz w:val="24"/>
          <w:szCs w:val="24"/>
        </w:rPr>
        <w:t xml:space="preserve"> Conclusion</w:t>
      </w:r>
    </w:p>
    <w:p w14:paraId="05CC1E7A" w14:textId="77777777" w:rsidR="00EB13F4" w:rsidRDefault="00EB13F4" w:rsidP="00EB13F4">
      <w:pPr>
        <w:spacing w:line="360" w:lineRule="auto"/>
        <w:jc w:val="both"/>
        <w:rPr>
          <w:rFonts w:ascii="Times New Roman" w:hAnsi="Times New Roman"/>
          <w:bCs/>
          <w:sz w:val="24"/>
          <w:szCs w:val="24"/>
        </w:rPr>
      </w:pPr>
      <w:r w:rsidRPr="008777B3">
        <w:rPr>
          <w:rFonts w:ascii="Times New Roman" w:hAnsi="Times New Roman"/>
          <w:bCs/>
          <w:sz w:val="24"/>
          <w:szCs w:val="24"/>
        </w:rPr>
        <w:lastRenderedPageBreak/>
        <w:t xml:space="preserve">With regards to the data generated from the entire course of study, it can be </w:t>
      </w:r>
      <w:r>
        <w:rPr>
          <w:rFonts w:ascii="Times New Roman" w:hAnsi="Times New Roman"/>
          <w:bCs/>
          <w:sz w:val="24"/>
          <w:szCs w:val="24"/>
        </w:rPr>
        <w:t>inferred</w:t>
      </w:r>
      <w:r w:rsidRPr="008777B3">
        <w:rPr>
          <w:rFonts w:ascii="Times New Roman" w:hAnsi="Times New Roman"/>
          <w:bCs/>
          <w:sz w:val="24"/>
          <w:szCs w:val="24"/>
        </w:rPr>
        <w:t xml:space="preserve"> that </w:t>
      </w:r>
      <w:r w:rsidRPr="008777B3">
        <w:rPr>
          <w:rFonts w:ascii="Times New Roman" w:hAnsi="Times New Roman"/>
          <w:bCs/>
          <w:i/>
          <w:sz w:val="24"/>
          <w:szCs w:val="24"/>
        </w:rPr>
        <w:t xml:space="preserve">Staphylococcus </w:t>
      </w:r>
      <w:r w:rsidRPr="008777B3">
        <w:rPr>
          <w:rFonts w:ascii="Times New Roman" w:hAnsi="Times New Roman"/>
          <w:bCs/>
          <w:sz w:val="24"/>
          <w:szCs w:val="24"/>
        </w:rPr>
        <w:t xml:space="preserve">is an evident component of the micro biome associated with infection of different wound types and that the incidence of biofilm- forming species is of a concern to healing rates and other biofilm-associated complications. </w:t>
      </w:r>
    </w:p>
    <w:p w14:paraId="02B9D211" w14:textId="77777777" w:rsidR="0015467E" w:rsidRPr="00F35F6D" w:rsidRDefault="0015467E" w:rsidP="0015467E">
      <w:pPr>
        <w:spacing w:line="480" w:lineRule="auto"/>
        <w:jc w:val="both"/>
        <w:rPr>
          <w:rFonts w:ascii="Times New Roman" w:hAnsi="Times New Roman"/>
          <w:bCs/>
          <w:sz w:val="24"/>
          <w:szCs w:val="24"/>
        </w:rPr>
      </w:pPr>
      <w:r>
        <w:rPr>
          <w:rFonts w:ascii="Times New Roman" w:hAnsi="Times New Roman"/>
          <w:bCs/>
          <w:sz w:val="24"/>
          <w:szCs w:val="24"/>
        </w:rPr>
        <w:t xml:space="preserve">Resistance to the </w:t>
      </w:r>
      <w:r w:rsidRPr="00F35F6D">
        <w:rPr>
          <w:rFonts w:ascii="Times New Roman" w:hAnsi="Times New Roman"/>
          <w:bCs/>
          <w:sz w:val="24"/>
          <w:szCs w:val="24"/>
        </w:rPr>
        <w:t xml:space="preserve">antibiotic groups must have been brought about by presence of the </w:t>
      </w:r>
      <w:proofErr w:type="spellStart"/>
      <w:r w:rsidRPr="00F35F6D">
        <w:rPr>
          <w:rFonts w:ascii="Times New Roman" w:hAnsi="Times New Roman"/>
          <w:bCs/>
          <w:sz w:val="24"/>
          <w:szCs w:val="24"/>
        </w:rPr>
        <w:t>mecA</w:t>
      </w:r>
      <w:proofErr w:type="spellEnd"/>
      <w:r w:rsidRPr="00F35F6D">
        <w:rPr>
          <w:rFonts w:ascii="Times New Roman" w:hAnsi="Times New Roman"/>
          <w:bCs/>
          <w:sz w:val="24"/>
          <w:szCs w:val="24"/>
        </w:rPr>
        <w:t xml:space="preserve"> gene in the species which was probably transmitted to the vast number of these species in a bit to help them thrive in t</w:t>
      </w:r>
      <w:r>
        <w:rPr>
          <w:rFonts w:ascii="Times New Roman" w:hAnsi="Times New Roman"/>
          <w:bCs/>
          <w:sz w:val="24"/>
          <w:szCs w:val="24"/>
        </w:rPr>
        <w:t>he presence of these antibiotic</w:t>
      </w:r>
      <w:r w:rsidRPr="00F35F6D">
        <w:rPr>
          <w:rFonts w:ascii="Times New Roman" w:hAnsi="Times New Roman"/>
          <w:bCs/>
          <w:sz w:val="24"/>
          <w:szCs w:val="24"/>
        </w:rPr>
        <w:t xml:space="preserve"> classes. The transmission of this gene (</w:t>
      </w:r>
      <w:proofErr w:type="spellStart"/>
      <w:r w:rsidRPr="00F35F6D">
        <w:rPr>
          <w:rFonts w:ascii="Times New Roman" w:hAnsi="Times New Roman"/>
          <w:bCs/>
          <w:sz w:val="24"/>
          <w:szCs w:val="24"/>
        </w:rPr>
        <w:t>mecA</w:t>
      </w:r>
      <w:proofErr w:type="spellEnd"/>
      <w:r w:rsidRPr="00F35F6D">
        <w:rPr>
          <w:rFonts w:ascii="Times New Roman" w:hAnsi="Times New Roman"/>
          <w:bCs/>
          <w:sz w:val="24"/>
          <w:szCs w:val="24"/>
        </w:rPr>
        <w:t>) is pretty evident, from the resistant pattern of the species after plasmid curing. The reversal of resistance by plasmid curing resulted to a decrease in resistance in the range of 3.5 and 17.3 %.</w:t>
      </w:r>
    </w:p>
    <w:p w14:paraId="2DBC7BF1" w14:textId="77777777" w:rsidR="0015467E" w:rsidRPr="00F35F6D" w:rsidRDefault="0015467E" w:rsidP="0015467E">
      <w:pPr>
        <w:spacing w:line="480" w:lineRule="auto"/>
        <w:jc w:val="both"/>
        <w:rPr>
          <w:rFonts w:ascii="Times New Roman" w:hAnsi="Times New Roman"/>
          <w:bCs/>
          <w:sz w:val="24"/>
          <w:szCs w:val="24"/>
        </w:rPr>
      </w:pPr>
      <w:r w:rsidRPr="00F35F6D">
        <w:rPr>
          <w:rFonts w:ascii="Times New Roman" w:hAnsi="Times New Roman"/>
          <w:bCs/>
          <w:sz w:val="24"/>
          <w:szCs w:val="24"/>
        </w:rPr>
        <w:t xml:space="preserve">The presence of a key toxigenic gene (PVL gene) in 66% of the isolates is a key indication of virulence in species associated with wounds. In a more general terms, </w:t>
      </w:r>
      <w:r w:rsidRPr="00F35F6D">
        <w:rPr>
          <w:rFonts w:ascii="Times New Roman" w:hAnsi="Times New Roman"/>
          <w:bCs/>
          <w:i/>
          <w:sz w:val="24"/>
          <w:szCs w:val="24"/>
        </w:rPr>
        <w:t xml:space="preserve">Staphylococcus </w:t>
      </w:r>
      <w:r>
        <w:rPr>
          <w:rFonts w:ascii="Times New Roman" w:hAnsi="Times New Roman"/>
          <w:bCs/>
          <w:i/>
          <w:sz w:val="24"/>
          <w:szCs w:val="24"/>
        </w:rPr>
        <w:t>aureus</w:t>
      </w:r>
      <w:r w:rsidRPr="00F35F6D">
        <w:rPr>
          <w:rFonts w:ascii="Times New Roman" w:hAnsi="Times New Roman"/>
          <w:bCs/>
          <w:sz w:val="24"/>
          <w:szCs w:val="24"/>
        </w:rPr>
        <w:t xml:space="preserve"> is prevalent in wounds and can persist in their infection by forming biofilms, lysing blood cells and resisting a</w:t>
      </w:r>
      <w:r>
        <w:rPr>
          <w:rFonts w:ascii="Times New Roman" w:hAnsi="Times New Roman"/>
          <w:bCs/>
          <w:sz w:val="24"/>
          <w:szCs w:val="24"/>
        </w:rPr>
        <w:t xml:space="preserve"> </w:t>
      </w:r>
      <w:r w:rsidRPr="00F35F6D">
        <w:rPr>
          <w:rFonts w:ascii="Times New Roman" w:hAnsi="Times New Roman"/>
          <w:bCs/>
          <w:sz w:val="24"/>
          <w:szCs w:val="24"/>
        </w:rPr>
        <w:t>vast majority of antibiotics.</w:t>
      </w:r>
    </w:p>
    <w:p w14:paraId="32EB9503" w14:textId="77777777" w:rsidR="00EB13F4" w:rsidRPr="00703836" w:rsidRDefault="00EB13F4" w:rsidP="00EB13F4">
      <w:pPr>
        <w:spacing w:line="360" w:lineRule="auto"/>
        <w:jc w:val="both"/>
        <w:rPr>
          <w:b/>
        </w:rPr>
      </w:pPr>
      <w:r w:rsidRPr="00703836">
        <w:rPr>
          <w:b/>
        </w:rPr>
        <w:t xml:space="preserve">CONSENT AND ETHICAL APPROVAL </w:t>
      </w:r>
    </w:p>
    <w:p w14:paraId="12C05102" w14:textId="77777777" w:rsidR="00EB13F4" w:rsidRDefault="00EB13F4" w:rsidP="00EB13F4">
      <w:pPr>
        <w:spacing w:line="360" w:lineRule="auto"/>
        <w:jc w:val="both"/>
      </w:pPr>
      <w:r>
        <w:t>As per international standard guideline participant consent and ethical approval has been collected and preserved by the authors.</w:t>
      </w:r>
    </w:p>
    <w:p w14:paraId="76F0870D" w14:textId="77777777" w:rsidR="00EB13F4" w:rsidRPr="00703836" w:rsidRDefault="00EB13F4" w:rsidP="00EB13F4">
      <w:pPr>
        <w:spacing w:line="360" w:lineRule="auto"/>
        <w:jc w:val="both"/>
        <w:rPr>
          <w:b/>
        </w:rPr>
      </w:pPr>
      <w:r w:rsidRPr="00703836">
        <w:rPr>
          <w:b/>
        </w:rPr>
        <w:t xml:space="preserve">COMPETING INTERESTS </w:t>
      </w:r>
    </w:p>
    <w:p w14:paraId="0479E8F3" w14:textId="77777777" w:rsidR="00EB13F4" w:rsidRPr="008777B3" w:rsidRDefault="00EB13F4" w:rsidP="00EB13F4">
      <w:pPr>
        <w:spacing w:line="360" w:lineRule="auto"/>
        <w:jc w:val="both"/>
        <w:rPr>
          <w:rFonts w:ascii="Times New Roman" w:hAnsi="Times New Roman"/>
          <w:b/>
          <w:bCs/>
          <w:sz w:val="24"/>
          <w:szCs w:val="24"/>
        </w:rPr>
      </w:pPr>
      <w:r>
        <w:t>Authors have declared that no competing interests exist.</w:t>
      </w:r>
    </w:p>
    <w:p w14:paraId="53EA630E" w14:textId="77777777" w:rsidR="00EB13F4" w:rsidRPr="008777B3" w:rsidRDefault="00EB13F4" w:rsidP="00EB13F4">
      <w:pPr>
        <w:spacing w:line="360" w:lineRule="auto"/>
        <w:jc w:val="both"/>
        <w:rPr>
          <w:rFonts w:ascii="Times New Roman" w:hAnsi="Times New Roman"/>
          <w:bCs/>
          <w:sz w:val="24"/>
          <w:szCs w:val="24"/>
        </w:rPr>
      </w:pPr>
      <w:r w:rsidRPr="008777B3">
        <w:rPr>
          <w:rFonts w:ascii="Times New Roman" w:hAnsi="Times New Roman"/>
          <w:b/>
          <w:bCs/>
          <w:sz w:val="24"/>
          <w:szCs w:val="24"/>
        </w:rPr>
        <w:t>REFERENCES</w:t>
      </w:r>
    </w:p>
    <w:p w14:paraId="61E6F370" w14:textId="77777777" w:rsidR="00EB13F4" w:rsidRDefault="00EB13F4" w:rsidP="00EB13F4">
      <w:pPr>
        <w:pStyle w:val="ListParagraph"/>
        <w:numPr>
          <w:ilvl w:val="0"/>
          <w:numId w:val="4"/>
        </w:numPr>
        <w:spacing w:line="360" w:lineRule="auto"/>
        <w:jc w:val="both"/>
        <w:rPr>
          <w:rFonts w:ascii="Times New Roman" w:hAnsi="Times New Roman"/>
          <w:sz w:val="24"/>
          <w:szCs w:val="24"/>
        </w:rPr>
      </w:pPr>
      <w:proofErr w:type="spellStart"/>
      <w:r w:rsidRPr="00704640">
        <w:rPr>
          <w:rFonts w:ascii="Times New Roman" w:hAnsi="Times New Roman"/>
          <w:sz w:val="24"/>
          <w:szCs w:val="24"/>
        </w:rPr>
        <w:t>Akpaka</w:t>
      </w:r>
      <w:proofErr w:type="spellEnd"/>
      <w:r w:rsidRPr="00704640">
        <w:rPr>
          <w:rFonts w:ascii="Times New Roman" w:hAnsi="Times New Roman"/>
          <w:sz w:val="24"/>
          <w:szCs w:val="24"/>
        </w:rPr>
        <w:t xml:space="preserve">, P. E., Kissoon, S., Swanston, W. &amp; Monteil, M. (2006). Prevalence and antimicrobial Susceptibility pattern of methicillin resistant </w:t>
      </w:r>
      <w:r w:rsidRPr="00704640">
        <w:rPr>
          <w:rFonts w:ascii="Times New Roman" w:hAnsi="Times New Roman"/>
          <w:i/>
          <w:iCs/>
          <w:sz w:val="24"/>
          <w:szCs w:val="24"/>
        </w:rPr>
        <w:t>Staphylococcus aureus</w:t>
      </w:r>
      <w:r w:rsidRPr="00704640">
        <w:rPr>
          <w:rFonts w:ascii="Times New Roman" w:hAnsi="Times New Roman"/>
          <w:sz w:val="24"/>
          <w:szCs w:val="24"/>
        </w:rPr>
        <w:t xml:space="preserve"> isolates from Trinidad &amp; Tobago. </w:t>
      </w:r>
      <w:r w:rsidRPr="00704640">
        <w:rPr>
          <w:rFonts w:ascii="Times New Roman" w:hAnsi="Times New Roman"/>
          <w:i/>
          <w:iCs/>
          <w:sz w:val="24"/>
          <w:szCs w:val="24"/>
        </w:rPr>
        <w:t>Annuals of Clinical Microbiology. Antimicrobials</w:t>
      </w:r>
      <w:r w:rsidRPr="00704640">
        <w:rPr>
          <w:rFonts w:ascii="Times New Roman" w:hAnsi="Times New Roman"/>
          <w:sz w:val="24"/>
          <w:szCs w:val="24"/>
        </w:rPr>
        <w:t>. 5, 10.</w:t>
      </w:r>
    </w:p>
    <w:p w14:paraId="74160A58" w14:textId="77777777" w:rsidR="00EB13F4" w:rsidRPr="00704640" w:rsidRDefault="00EB13F4" w:rsidP="00EB13F4">
      <w:pPr>
        <w:pStyle w:val="ListParagraph"/>
        <w:numPr>
          <w:ilvl w:val="0"/>
          <w:numId w:val="4"/>
        </w:numPr>
        <w:spacing w:line="360" w:lineRule="auto"/>
        <w:jc w:val="both"/>
        <w:rPr>
          <w:rFonts w:ascii="Times New Roman" w:hAnsi="Times New Roman"/>
          <w:sz w:val="24"/>
          <w:szCs w:val="24"/>
        </w:rPr>
      </w:pPr>
      <w:r w:rsidRPr="00704640">
        <w:rPr>
          <w:rFonts w:ascii="Times New Roman" w:hAnsi="Times New Roman"/>
          <w:sz w:val="24"/>
          <w:szCs w:val="24"/>
        </w:rPr>
        <w:lastRenderedPageBreak/>
        <w:t xml:space="preserve">Koneman, E. W., Allen, S. D., Janda, W. M.,  Schreckenberger, P. C. and Winn Jr., W. C. (1997). The Gram Positive Cocci. I. Staphylococci and Related Organisms. In: </w:t>
      </w:r>
      <w:r w:rsidRPr="00704640">
        <w:rPr>
          <w:rFonts w:ascii="Times New Roman" w:hAnsi="Times New Roman"/>
          <w:i/>
          <w:iCs/>
          <w:sz w:val="24"/>
          <w:szCs w:val="24"/>
        </w:rPr>
        <w:t>Color Atlas and Textbook of Diagnostic Microbiology.</w:t>
      </w:r>
      <w:r w:rsidRPr="00704640">
        <w:rPr>
          <w:rFonts w:ascii="Times New Roman" w:hAnsi="Times New Roman"/>
          <w:sz w:val="24"/>
          <w:szCs w:val="24"/>
        </w:rPr>
        <w:t xml:space="preserve"> Koneman, E</w:t>
      </w:r>
      <w:r w:rsidR="00B533A1">
        <w:rPr>
          <w:rFonts w:ascii="Times New Roman" w:hAnsi="Times New Roman"/>
          <w:sz w:val="24"/>
          <w:szCs w:val="24"/>
        </w:rPr>
        <w:t xml:space="preserve">. W. (Ed.). 5th </w:t>
      </w:r>
      <w:proofErr w:type="spellStart"/>
      <w:r w:rsidR="00B533A1">
        <w:rPr>
          <w:rFonts w:ascii="Times New Roman" w:hAnsi="Times New Roman"/>
          <w:sz w:val="24"/>
          <w:szCs w:val="24"/>
        </w:rPr>
        <w:t>Edn</w:t>
      </w:r>
      <w:proofErr w:type="spellEnd"/>
      <w:r w:rsidR="00B533A1">
        <w:rPr>
          <w:rFonts w:ascii="Times New Roman" w:hAnsi="Times New Roman"/>
          <w:sz w:val="24"/>
          <w:szCs w:val="24"/>
        </w:rPr>
        <w:t xml:space="preserve">. Lippincott </w:t>
      </w:r>
      <w:r w:rsidRPr="00704640">
        <w:rPr>
          <w:rFonts w:ascii="Times New Roman" w:hAnsi="Times New Roman"/>
          <w:sz w:val="24"/>
          <w:szCs w:val="24"/>
        </w:rPr>
        <w:t>The Williams and Wilkins Co., Philadelphia, PA., USA. 539-576.</w:t>
      </w:r>
    </w:p>
    <w:p w14:paraId="0C97B913" w14:textId="77777777" w:rsidR="00EB13F4" w:rsidRPr="00704640" w:rsidRDefault="00EB13F4" w:rsidP="00EB13F4">
      <w:pPr>
        <w:pStyle w:val="ListParagraph"/>
        <w:numPr>
          <w:ilvl w:val="0"/>
          <w:numId w:val="4"/>
        </w:numPr>
        <w:spacing w:line="360" w:lineRule="auto"/>
        <w:jc w:val="both"/>
        <w:rPr>
          <w:rFonts w:ascii="Times New Roman" w:hAnsi="Times New Roman"/>
          <w:sz w:val="24"/>
          <w:szCs w:val="24"/>
        </w:rPr>
      </w:pPr>
      <w:proofErr w:type="spellStart"/>
      <w:r w:rsidRPr="00704640">
        <w:rPr>
          <w:rFonts w:ascii="Times New Roman" w:hAnsi="Times New Roman"/>
          <w:sz w:val="24"/>
          <w:szCs w:val="24"/>
        </w:rPr>
        <w:t>Chiquet</w:t>
      </w:r>
      <w:proofErr w:type="spellEnd"/>
      <w:r w:rsidRPr="00704640">
        <w:rPr>
          <w:rFonts w:ascii="Times New Roman" w:hAnsi="Times New Roman"/>
          <w:sz w:val="24"/>
          <w:szCs w:val="24"/>
        </w:rPr>
        <w:t xml:space="preserve">, C., </w:t>
      </w:r>
      <w:proofErr w:type="spellStart"/>
      <w:r w:rsidRPr="00704640">
        <w:rPr>
          <w:rFonts w:ascii="Times New Roman" w:hAnsi="Times New Roman"/>
          <w:sz w:val="24"/>
          <w:szCs w:val="24"/>
        </w:rPr>
        <w:t>Pechinot</w:t>
      </w:r>
      <w:proofErr w:type="spellEnd"/>
      <w:r w:rsidRPr="00704640">
        <w:rPr>
          <w:rFonts w:ascii="Times New Roman" w:hAnsi="Times New Roman"/>
          <w:sz w:val="24"/>
          <w:szCs w:val="24"/>
        </w:rPr>
        <w:t xml:space="preserve">, A., </w:t>
      </w:r>
      <w:proofErr w:type="spellStart"/>
      <w:r w:rsidRPr="00704640">
        <w:rPr>
          <w:rFonts w:ascii="Times New Roman" w:hAnsi="Times New Roman"/>
          <w:sz w:val="24"/>
          <w:szCs w:val="24"/>
        </w:rPr>
        <w:t>Creuzot-Garcher</w:t>
      </w:r>
      <w:proofErr w:type="spellEnd"/>
      <w:r w:rsidRPr="00704640">
        <w:rPr>
          <w:rFonts w:ascii="Times New Roman" w:hAnsi="Times New Roman"/>
          <w:sz w:val="24"/>
          <w:szCs w:val="24"/>
        </w:rPr>
        <w:t xml:space="preserve">, C., Benito, Y. &amp; </w:t>
      </w:r>
      <w:proofErr w:type="spellStart"/>
      <w:r w:rsidRPr="00704640">
        <w:rPr>
          <w:rFonts w:ascii="Times New Roman" w:hAnsi="Times New Roman"/>
          <w:sz w:val="24"/>
          <w:szCs w:val="24"/>
        </w:rPr>
        <w:t>Croize</w:t>
      </w:r>
      <w:proofErr w:type="spellEnd"/>
      <w:r w:rsidRPr="00704640">
        <w:rPr>
          <w:rFonts w:ascii="Times New Roman" w:hAnsi="Times New Roman"/>
          <w:sz w:val="24"/>
          <w:szCs w:val="24"/>
        </w:rPr>
        <w:t xml:space="preserve"> J. (2007). Acute</w:t>
      </w:r>
      <w:r>
        <w:rPr>
          <w:rFonts w:ascii="Times New Roman" w:hAnsi="Times New Roman"/>
          <w:sz w:val="24"/>
          <w:szCs w:val="24"/>
        </w:rPr>
        <w:t xml:space="preserve"> postoperative endophthalmitis caused </w:t>
      </w:r>
      <w:r w:rsidR="00067441">
        <w:rPr>
          <w:rFonts w:ascii="Times New Roman" w:hAnsi="Times New Roman"/>
          <w:sz w:val="24"/>
          <w:szCs w:val="24"/>
        </w:rPr>
        <w:t xml:space="preserve">by </w:t>
      </w:r>
      <w:r w:rsidR="00B533A1">
        <w:rPr>
          <w:rFonts w:ascii="Times New Roman" w:hAnsi="Times New Roman"/>
          <w:i/>
          <w:sz w:val="24"/>
          <w:szCs w:val="24"/>
        </w:rPr>
        <w:t xml:space="preserve">Staphylococcus </w:t>
      </w:r>
      <w:proofErr w:type="spellStart"/>
      <w:r w:rsidRPr="00704640">
        <w:rPr>
          <w:rFonts w:ascii="Times New Roman" w:hAnsi="Times New Roman"/>
          <w:i/>
          <w:sz w:val="24"/>
          <w:szCs w:val="24"/>
        </w:rPr>
        <w:t>lugdunensis</w:t>
      </w:r>
      <w:proofErr w:type="spellEnd"/>
      <w:r w:rsidRPr="00704640">
        <w:rPr>
          <w:rFonts w:ascii="Times New Roman" w:hAnsi="Times New Roman"/>
          <w:sz w:val="24"/>
          <w:szCs w:val="24"/>
        </w:rPr>
        <w:t xml:space="preserve">. </w:t>
      </w:r>
      <w:r w:rsidRPr="00704640">
        <w:rPr>
          <w:rFonts w:ascii="Times New Roman" w:hAnsi="Times New Roman"/>
          <w:i/>
          <w:sz w:val="24"/>
          <w:szCs w:val="24"/>
        </w:rPr>
        <w:t>Journal of Clinical Microbiology</w:t>
      </w:r>
      <w:r w:rsidRPr="00704640">
        <w:rPr>
          <w:rFonts w:ascii="Times New Roman" w:hAnsi="Times New Roman"/>
          <w:sz w:val="24"/>
          <w:szCs w:val="24"/>
        </w:rPr>
        <w:t>. 45, 1673-1678.</w:t>
      </w:r>
    </w:p>
    <w:p w14:paraId="33A3BEFB" w14:textId="77777777" w:rsidR="00EB13F4" w:rsidRPr="00F84E63" w:rsidRDefault="00EB13F4" w:rsidP="00EB13F4">
      <w:pPr>
        <w:pStyle w:val="ListParagraph"/>
        <w:numPr>
          <w:ilvl w:val="0"/>
          <w:numId w:val="4"/>
        </w:numPr>
        <w:spacing w:line="480" w:lineRule="auto"/>
        <w:jc w:val="both"/>
        <w:rPr>
          <w:rFonts w:ascii="Times New Roman" w:hAnsi="Times New Roman"/>
          <w:sz w:val="24"/>
          <w:szCs w:val="24"/>
        </w:rPr>
      </w:pPr>
      <w:r w:rsidRPr="00F84E63">
        <w:rPr>
          <w:rFonts w:ascii="Times New Roman" w:hAnsi="Times New Roman"/>
          <w:sz w:val="24"/>
          <w:szCs w:val="24"/>
        </w:rPr>
        <w:t xml:space="preserve">White, R. J. (2009). Wound infection-associated pain. </w:t>
      </w:r>
      <w:r w:rsidRPr="00F84E63">
        <w:rPr>
          <w:rFonts w:ascii="Times New Roman" w:hAnsi="Times New Roman"/>
          <w:i/>
          <w:iCs/>
          <w:sz w:val="24"/>
          <w:szCs w:val="24"/>
        </w:rPr>
        <w:t>Journal of Wound Care</w:t>
      </w:r>
      <w:r w:rsidRPr="00F84E63">
        <w:rPr>
          <w:rFonts w:ascii="Times New Roman" w:hAnsi="Times New Roman"/>
          <w:sz w:val="24"/>
          <w:szCs w:val="24"/>
        </w:rPr>
        <w:t>. 18(6), 245–249.</w:t>
      </w:r>
    </w:p>
    <w:p w14:paraId="2BE27C0D" w14:textId="77777777" w:rsidR="00EB13F4" w:rsidRPr="00704640" w:rsidRDefault="00EB13F4" w:rsidP="00EB13F4">
      <w:pPr>
        <w:pStyle w:val="ListParagraph"/>
        <w:numPr>
          <w:ilvl w:val="0"/>
          <w:numId w:val="4"/>
        </w:numPr>
        <w:spacing w:line="360" w:lineRule="auto"/>
        <w:jc w:val="both"/>
        <w:rPr>
          <w:rFonts w:ascii="Times New Roman" w:hAnsi="Times New Roman"/>
          <w:sz w:val="24"/>
          <w:szCs w:val="24"/>
        </w:rPr>
      </w:pPr>
      <w:r w:rsidRPr="00704640">
        <w:rPr>
          <w:rFonts w:ascii="Times New Roman" w:hAnsi="Times New Roman"/>
          <w:sz w:val="24"/>
          <w:szCs w:val="24"/>
        </w:rPr>
        <w:t xml:space="preserve">Stotts, N. A. (2004). Wound infection: diagnosis and management. In: Morison, M. J., Ovington, L. G. and Wilkie, K. (eds.). </w:t>
      </w:r>
      <w:r w:rsidRPr="00704640">
        <w:rPr>
          <w:rFonts w:ascii="Times New Roman" w:hAnsi="Times New Roman"/>
          <w:i/>
          <w:iCs/>
          <w:sz w:val="24"/>
          <w:szCs w:val="24"/>
        </w:rPr>
        <w:t>Chronic Wound Care. A Problem-Based Learning Approach</w:t>
      </w:r>
      <w:r w:rsidRPr="00704640">
        <w:rPr>
          <w:rFonts w:ascii="Times New Roman" w:hAnsi="Times New Roman"/>
          <w:sz w:val="24"/>
          <w:szCs w:val="24"/>
        </w:rPr>
        <w:t>. Mosby Elsevier Limited, London: 101–116.</w:t>
      </w:r>
    </w:p>
    <w:p w14:paraId="2ABDC289" w14:textId="77777777" w:rsidR="00B533A1" w:rsidRPr="00B533A1" w:rsidRDefault="00B533A1" w:rsidP="00B533A1">
      <w:pPr>
        <w:pStyle w:val="ListParagraph"/>
        <w:numPr>
          <w:ilvl w:val="0"/>
          <w:numId w:val="4"/>
        </w:numPr>
        <w:spacing w:line="240" w:lineRule="auto"/>
        <w:jc w:val="both"/>
        <w:rPr>
          <w:rFonts w:ascii="Times New Roman" w:hAnsi="Times New Roman"/>
          <w:sz w:val="24"/>
          <w:szCs w:val="24"/>
        </w:rPr>
      </w:pPr>
      <w:proofErr w:type="spellStart"/>
      <w:r w:rsidRPr="00B533A1">
        <w:rPr>
          <w:rFonts w:ascii="Times New Roman" w:hAnsi="Times New Roman"/>
          <w:sz w:val="24"/>
          <w:szCs w:val="24"/>
        </w:rPr>
        <w:t>Gnanamani</w:t>
      </w:r>
      <w:proofErr w:type="spellEnd"/>
      <w:r w:rsidRPr="00B533A1">
        <w:rPr>
          <w:rFonts w:ascii="Times New Roman" w:hAnsi="Times New Roman"/>
          <w:sz w:val="24"/>
          <w:szCs w:val="24"/>
        </w:rPr>
        <w:t xml:space="preserve">, Arumugam &amp; </w:t>
      </w:r>
      <w:proofErr w:type="spellStart"/>
      <w:r w:rsidRPr="00B533A1">
        <w:rPr>
          <w:rFonts w:ascii="Times New Roman" w:hAnsi="Times New Roman"/>
          <w:sz w:val="24"/>
          <w:szCs w:val="24"/>
        </w:rPr>
        <w:t>Periasamy</w:t>
      </w:r>
      <w:proofErr w:type="spellEnd"/>
      <w:r w:rsidRPr="00B533A1">
        <w:rPr>
          <w:rFonts w:ascii="Times New Roman" w:hAnsi="Times New Roman"/>
          <w:sz w:val="24"/>
          <w:szCs w:val="24"/>
        </w:rPr>
        <w:t xml:space="preserve">, Hariharan &amp; Paul Satyaseela, Maneesh. (2017). </w:t>
      </w:r>
      <w:r w:rsidRPr="00B533A1">
        <w:rPr>
          <w:rFonts w:ascii="Times New Roman" w:hAnsi="Times New Roman"/>
          <w:i/>
          <w:sz w:val="24"/>
          <w:szCs w:val="24"/>
        </w:rPr>
        <w:t>Staphylococcus aureus</w:t>
      </w:r>
      <w:r w:rsidRPr="00B533A1">
        <w:rPr>
          <w:rFonts w:ascii="Times New Roman" w:hAnsi="Times New Roman"/>
          <w:sz w:val="24"/>
          <w:szCs w:val="24"/>
        </w:rPr>
        <w:t xml:space="preserve">: Overview of Bacteriology, Clinical Diseases, Epidemiology, Antibiotic Resistance and Therapeutic Approach. </w:t>
      </w:r>
      <w:r w:rsidRPr="00B533A1">
        <w:rPr>
          <w:rFonts w:ascii="Times New Roman" w:hAnsi="Times New Roman"/>
          <w:i/>
          <w:sz w:val="24"/>
          <w:szCs w:val="24"/>
        </w:rPr>
        <w:t>Frontiers in Staphylococcus aureus,</w:t>
      </w:r>
      <w:r w:rsidRPr="00B533A1">
        <w:rPr>
          <w:rFonts w:ascii="Times New Roman" w:hAnsi="Times New Roman"/>
          <w:sz w:val="24"/>
          <w:szCs w:val="24"/>
        </w:rPr>
        <w:t xml:space="preserve"> 10, 5772-67338.</w:t>
      </w:r>
    </w:p>
    <w:p w14:paraId="4CDCC401" w14:textId="77777777" w:rsidR="0062351F" w:rsidRPr="00B533A1" w:rsidRDefault="0062351F" w:rsidP="00B533A1">
      <w:pPr>
        <w:pStyle w:val="ListParagraph"/>
        <w:numPr>
          <w:ilvl w:val="0"/>
          <w:numId w:val="4"/>
        </w:numPr>
        <w:spacing w:line="360" w:lineRule="auto"/>
        <w:jc w:val="both"/>
        <w:rPr>
          <w:rFonts w:ascii="Times New Roman" w:hAnsi="Times New Roman"/>
          <w:sz w:val="24"/>
          <w:szCs w:val="24"/>
        </w:rPr>
      </w:pPr>
      <w:r w:rsidRPr="00B533A1">
        <w:rPr>
          <w:rFonts w:ascii="Times New Roman" w:hAnsi="Times New Roman"/>
          <w:sz w:val="24"/>
          <w:szCs w:val="24"/>
        </w:rPr>
        <w:t xml:space="preserve">Foster, T.J. (2017). Antibiotic resistance in Staphylococcus aureus. Current status and future prospects, </w:t>
      </w:r>
      <w:r w:rsidRPr="00B533A1">
        <w:rPr>
          <w:rFonts w:ascii="Times New Roman" w:hAnsi="Times New Roman"/>
          <w:i/>
          <w:sz w:val="24"/>
          <w:szCs w:val="24"/>
        </w:rPr>
        <w:t>FEMS Microbiology Reviews,</w:t>
      </w:r>
      <w:r w:rsidRPr="00B533A1">
        <w:rPr>
          <w:rFonts w:ascii="Times New Roman" w:hAnsi="Times New Roman"/>
          <w:sz w:val="24"/>
          <w:szCs w:val="24"/>
        </w:rPr>
        <w:t xml:space="preserve"> 007, 430–449</w:t>
      </w:r>
      <w:r>
        <w:t>.</w:t>
      </w:r>
    </w:p>
    <w:p w14:paraId="4C584A15" w14:textId="77777777" w:rsidR="0062351F" w:rsidRPr="0062351F" w:rsidRDefault="0062351F" w:rsidP="00067441">
      <w:pPr>
        <w:pStyle w:val="ListParagraph"/>
        <w:numPr>
          <w:ilvl w:val="0"/>
          <w:numId w:val="4"/>
        </w:numPr>
        <w:spacing w:line="360" w:lineRule="auto"/>
        <w:jc w:val="both"/>
        <w:rPr>
          <w:rFonts w:ascii="Times New Roman" w:hAnsi="Times New Roman"/>
          <w:sz w:val="24"/>
          <w:szCs w:val="24"/>
        </w:rPr>
      </w:pPr>
      <w:r w:rsidRPr="0062351F">
        <w:rPr>
          <w:rFonts w:ascii="Times New Roman" w:hAnsi="Times New Roman"/>
          <w:sz w:val="24"/>
          <w:szCs w:val="24"/>
        </w:rPr>
        <w:t xml:space="preserve">Simpson, A. H., Dave, J. &amp; Cookson, B. (2007). The value of routine screening of staff for MRSA. </w:t>
      </w:r>
      <w:r w:rsidRPr="0062351F">
        <w:rPr>
          <w:rFonts w:ascii="Times New Roman" w:hAnsi="Times New Roman"/>
          <w:i/>
          <w:iCs/>
          <w:sz w:val="24"/>
          <w:szCs w:val="24"/>
        </w:rPr>
        <w:t>Journal of Bone and Joint Surgery British volume</w:t>
      </w:r>
      <w:r w:rsidRPr="0062351F">
        <w:rPr>
          <w:rFonts w:ascii="Times New Roman" w:hAnsi="Times New Roman"/>
          <w:sz w:val="24"/>
          <w:szCs w:val="24"/>
        </w:rPr>
        <w:t>, 89, 565-566.</w:t>
      </w:r>
    </w:p>
    <w:p w14:paraId="721EDACC" w14:textId="77777777" w:rsidR="00044655" w:rsidRPr="00067441" w:rsidRDefault="00044655" w:rsidP="00067441">
      <w:pPr>
        <w:pStyle w:val="ListParagraph"/>
        <w:numPr>
          <w:ilvl w:val="0"/>
          <w:numId w:val="4"/>
        </w:numPr>
        <w:spacing w:line="360" w:lineRule="auto"/>
        <w:jc w:val="both"/>
        <w:rPr>
          <w:rFonts w:ascii="Times New Roman" w:hAnsi="Times New Roman"/>
          <w:lang w:val="en-US"/>
        </w:rPr>
      </w:pPr>
      <w:r w:rsidRPr="00044655">
        <w:rPr>
          <w:rFonts w:ascii="Times New Roman" w:hAnsi="Times New Roman"/>
          <w:sz w:val="24"/>
          <w:szCs w:val="24"/>
        </w:rPr>
        <w:t xml:space="preserve">Dale, J. W. &amp; Park, S. (2004). </w:t>
      </w:r>
      <w:r w:rsidRPr="00044655">
        <w:rPr>
          <w:rFonts w:ascii="Times New Roman" w:hAnsi="Times New Roman"/>
          <w:i/>
          <w:sz w:val="24"/>
          <w:szCs w:val="24"/>
        </w:rPr>
        <w:t>Molecular Genetics of Bacteria</w:t>
      </w:r>
      <w:r w:rsidRPr="00044655">
        <w:rPr>
          <w:rFonts w:ascii="Times New Roman" w:hAnsi="Times New Roman"/>
          <w:sz w:val="24"/>
          <w:szCs w:val="24"/>
        </w:rPr>
        <w:t xml:space="preserve">. 4th </w:t>
      </w:r>
      <w:proofErr w:type="spellStart"/>
      <w:r w:rsidRPr="00044655">
        <w:rPr>
          <w:rFonts w:ascii="Times New Roman" w:hAnsi="Times New Roman"/>
          <w:sz w:val="24"/>
          <w:szCs w:val="24"/>
        </w:rPr>
        <w:t>Edn</w:t>
      </w:r>
      <w:proofErr w:type="spellEnd"/>
      <w:r w:rsidRPr="00044655">
        <w:rPr>
          <w:rFonts w:ascii="Times New Roman" w:hAnsi="Times New Roman"/>
          <w:sz w:val="24"/>
          <w:szCs w:val="24"/>
        </w:rPr>
        <w:t>. John Wiley and Sons Inc., Chichester, UK. 22-24.</w:t>
      </w:r>
    </w:p>
    <w:p w14:paraId="24BCB5C7" w14:textId="77777777" w:rsidR="00067441" w:rsidRPr="00067441" w:rsidRDefault="00067441" w:rsidP="00067441">
      <w:pPr>
        <w:pStyle w:val="ListParagraph"/>
        <w:numPr>
          <w:ilvl w:val="0"/>
          <w:numId w:val="4"/>
        </w:numPr>
        <w:spacing w:line="360" w:lineRule="auto"/>
        <w:jc w:val="both"/>
        <w:rPr>
          <w:rFonts w:ascii="Times New Roman" w:hAnsi="Times New Roman"/>
          <w:sz w:val="24"/>
          <w:szCs w:val="24"/>
          <w:lang w:val="en-US"/>
        </w:rPr>
      </w:pPr>
      <w:r w:rsidRPr="00067441">
        <w:rPr>
          <w:rFonts w:ascii="Times New Roman" w:hAnsi="Times New Roman"/>
          <w:sz w:val="24"/>
          <w:szCs w:val="24"/>
        </w:rPr>
        <w:t xml:space="preserve">Niang, L., Winn, T. &amp; Nordin, R. (2006). Practical issues in calculating the sample size for prevalence studies. </w:t>
      </w:r>
      <w:r w:rsidRPr="00067441">
        <w:rPr>
          <w:rFonts w:ascii="Times New Roman" w:hAnsi="Times New Roman"/>
          <w:i/>
          <w:sz w:val="24"/>
          <w:szCs w:val="24"/>
        </w:rPr>
        <w:t xml:space="preserve">Archives of Orofacial Sciences, </w:t>
      </w:r>
      <w:r w:rsidRPr="00067441">
        <w:rPr>
          <w:rFonts w:ascii="Times New Roman" w:hAnsi="Times New Roman"/>
          <w:sz w:val="24"/>
          <w:szCs w:val="24"/>
        </w:rPr>
        <w:t>1.</w:t>
      </w:r>
    </w:p>
    <w:p w14:paraId="76965BE5" w14:textId="77777777" w:rsidR="00F175CC" w:rsidRPr="00F175CC" w:rsidRDefault="00F175CC" w:rsidP="00067441">
      <w:pPr>
        <w:pStyle w:val="ListParagraph"/>
        <w:numPr>
          <w:ilvl w:val="0"/>
          <w:numId w:val="4"/>
        </w:numPr>
        <w:spacing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Saitou, N. &amp; Nei, M. (1987). The neighbor-joining method: a new method for reconstructing phylogenetic trees. </w:t>
      </w:r>
      <w:r w:rsidRPr="00F175CC">
        <w:rPr>
          <w:rFonts w:ascii="Times New Roman" w:hAnsi="Times New Roman"/>
          <w:i/>
          <w:color w:val="000000"/>
          <w:sz w:val="24"/>
          <w:szCs w:val="24"/>
          <w:lang w:val="en-US"/>
        </w:rPr>
        <w:t>Mol</w:t>
      </w:r>
      <w:r>
        <w:rPr>
          <w:rFonts w:ascii="Times New Roman" w:hAnsi="Times New Roman"/>
          <w:i/>
          <w:color w:val="000000"/>
          <w:sz w:val="24"/>
          <w:szCs w:val="24"/>
          <w:lang w:val="en-US"/>
        </w:rPr>
        <w:t>ecular</w:t>
      </w:r>
      <w:r w:rsidRPr="00F175CC">
        <w:rPr>
          <w:rFonts w:ascii="Times New Roman" w:hAnsi="Times New Roman"/>
          <w:i/>
          <w:color w:val="000000"/>
          <w:sz w:val="24"/>
          <w:szCs w:val="24"/>
          <w:lang w:val="en-US"/>
        </w:rPr>
        <w:t xml:space="preserve"> Biol</w:t>
      </w:r>
      <w:r>
        <w:rPr>
          <w:rFonts w:ascii="Times New Roman" w:hAnsi="Times New Roman"/>
          <w:i/>
          <w:color w:val="000000"/>
          <w:sz w:val="24"/>
          <w:szCs w:val="24"/>
          <w:lang w:val="en-US"/>
        </w:rPr>
        <w:t>ogy and</w:t>
      </w:r>
      <w:r w:rsidRPr="00F175CC">
        <w:rPr>
          <w:rFonts w:ascii="Times New Roman" w:hAnsi="Times New Roman"/>
          <w:i/>
          <w:color w:val="000000"/>
          <w:sz w:val="24"/>
          <w:szCs w:val="24"/>
          <w:lang w:val="en-US"/>
        </w:rPr>
        <w:t xml:space="preserve"> Evol</w:t>
      </w:r>
      <w:r>
        <w:rPr>
          <w:rFonts w:ascii="Times New Roman" w:hAnsi="Times New Roman"/>
          <w:i/>
          <w:color w:val="000000"/>
          <w:sz w:val="24"/>
          <w:szCs w:val="24"/>
          <w:lang w:val="en-US"/>
        </w:rPr>
        <w:t>ution</w:t>
      </w:r>
      <w:r>
        <w:rPr>
          <w:rFonts w:ascii="Times New Roman" w:hAnsi="Times New Roman"/>
          <w:color w:val="000000"/>
          <w:sz w:val="24"/>
          <w:szCs w:val="24"/>
          <w:lang w:val="en-US"/>
        </w:rPr>
        <w:t>, 4 (4), 406-425.</w:t>
      </w:r>
    </w:p>
    <w:p w14:paraId="015060C6" w14:textId="77777777" w:rsidR="00F175CC" w:rsidRPr="00F175CC" w:rsidRDefault="00F175CC" w:rsidP="00067441">
      <w:pPr>
        <w:pStyle w:val="ListParagraph"/>
        <w:numPr>
          <w:ilvl w:val="0"/>
          <w:numId w:val="4"/>
        </w:numPr>
        <w:spacing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Felsenstein, J. (1985). Confidence limits on phylogenies: An approach using the bootstrap. </w:t>
      </w:r>
      <w:r>
        <w:rPr>
          <w:rFonts w:ascii="Times New Roman" w:hAnsi="Times New Roman"/>
          <w:i/>
          <w:color w:val="000000"/>
          <w:sz w:val="24"/>
          <w:szCs w:val="24"/>
          <w:lang w:val="en-US"/>
        </w:rPr>
        <w:t xml:space="preserve">Evolution, </w:t>
      </w:r>
      <w:r w:rsidRPr="00CC4929">
        <w:rPr>
          <w:rFonts w:ascii="Times New Roman" w:hAnsi="Times New Roman"/>
          <w:color w:val="000000"/>
          <w:sz w:val="24"/>
          <w:szCs w:val="24"/>
          <w:lang w:val="en-US"/>
        </w:rPr>
        <w:t>39 (4), 783-791.</w:t>
      </w:r>
    </w:p>
    <w:p w14:paraId="039D33B8" w14:textId="77777777" w:rsidR="00CC4929" w:rsidRPr="00CC4929" w:rsidRDefault="00CC4929" w:rsidP="00067441">
      <w:pPr>
        <w:pStyle w:val="ListParagraph"/>
        <w:numPr>
          <w:ilvl w:val="0"/>
          <w:numId w:val="4"/>
        </w:numPr>
        <w:spacing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Jukes, T. &amp; Cantor, C. (1969). Evolution of protein molecules</w:t>
      </w:r>
      <w:r w:rsidR="00B533A1">
        <w:rPr>
          <w:rFonts w:ascii="Times New Roman" w:hAnsi="Times New Roman"/>
          <w:color w:val="000000"/>
          <w:sz w:val="24"/>
          <w:szCs w:val="24"/>
          <w:lang w:val="en-US"/>
        </w:rPr>
        <w:t xml:space="preserve">. </w:t>
      </w:r>
      <w:r w:rsidR="00B533A1">
        <w:rPr>
          <w:rFonts w:ascii="Times New Roman" w:hAnsi="Times New Roman"/>
          <w:i/>
          <w:color w:val="000000"/>
          <w:sz w:val="24"/>
          <w:szCs w:val="24"/>
          <w:lang w:val="en-US"/>
        </w:rPr>
        <w:t xml:space="preserve">Mammalian Protein Metabolism, </w:t>
      </w:r>
      <w:r w:rsidR="00B533A1">
        <w:rPr>
          <w:rFonts w:ascii="Times New Roman" w:hAnsi="Times New Roman"/>
          <w:color w:val="000000"/>
          <w:sz w:val="24"/>
          <w:szCs w:val="24"/>
          <w:lang w:val="en-US"/>
        </w:rPr>
        <w:t>21-132.</w:t>
      </w:r>
    </w:p>
    <w:p w14:paraId="40D5DEA1" w14:textId="77777777" w:rsidR="00B533A1" w:rsidRPr="00B533A1" w:rsidRDefault="00B533A1" w:rsidP="00B533A1">
      <w:pPr>
        <w:pStyle w:val="ListParagraph"/>
        <w:numPr>
          <w:ilvl w:val="0"/>
          <w:numId w:val="4"/>
        </w:numPr>
        <w:spacing w:line="240" w:lineRule="auto"/>
        <w:jc w:val="both"/>
        <w:rPr>
          <w:rFonts w:ascii="Times New Roman" w:hAnsi="Times New Roman"/>
        </w:rPr>
      </w:pPr>
      <w:r w:rsidRPr="00B533A1">
        <w:rPr>
          <w:rFonts w:ascii="Times New Roman" w:hAnsi="Times New Roman"/>
          <w:sz w:val="24"/>
          <w:szCs w:val="24"/>
        </w:rPr>
        <w:lastRenderedPageBreak/>
        <w:t xml:space="preserve">Calderon, C. B. &amp; </w:t>
      </w:r>
      <w:proofErr w:type="spellStart"/>
      <w:r w:rsidRPr="00B533A1">
        <w:rPr>
          <w:rFonts w:ascii="Times New Roman" w:hAnsi="Times New Roman"/>
          <w:sz w:val="24"/>
          <w:szCs w:val="24"/>
        </w:rPr>
        <w:t>Sabundayo</w:t>
      </w:r>
      <w:proofErr w:type="spellEnd"/>
      <w:r w:rsidRPr="00B533A1">
        <w:rPr>
          <w:rFonts w:ascii="Times New Roman" w:hAnsi="Times New Roman"/>
          <w:sz w:val="24"/>
          <w:szCs w:val="24"/>
        </w:rPr>
        <w:t xml:space="preserve">, B. P. (2007). Antimicrobial Classifications: Drugs for Bugs. In Schwalbe, R., Steele-Moore, L. and Goodwin, A. C. (Eds.). </w:t>
      </w:r>
      <w:r w:rsidRPr="00B533A1">
        <w:rPr>
          <w:rFonts w:ascii="Times New Roman" w:hAnsi="Times New Roman"/>
          <w:i/>
          <w:sz w:val="24"/>
          <w:szCs w:val="24"/>
        </w:rPr>
        <w:t>Antimicrobial Susceptibility Testing Protocols</w:t>
      </w:r>
      <w:r w:rsidRPr="00B533A1">
        <w:rPr>
          <w:rFonts w:ascii="Times New Roman" w:hAnsi="Times New Roman"/>
          <w:sz w:val="24"/>
          <w:szCs w:val="24"/>
        </w:rPr>
        <w:t>. CRC Press. Taylor &amp; Frances group. 45.</w:t>
      </w:r>
    </w:p>
    <w:p w14:paraId="67CAA215" w14:textId="77777777" w:rsidR="00B533A1" w:rsidRPr="00B533A1" w:rsidRDefault="00B533A1" w:rsidP="00B533A1">
      <w:pPr>
        <w:pStyle w:val="ListParagraph"/>
        <w:numPr>
          <w:ilvl w:val="0"/>
          <w:numId w:val="4"/>
        </w:numPr>
        <w:spacing w:line="240" w:lineRule="auto"/>
        <w:jc w:val="both"/>
        <w:rPr>
          <w:rFonts w:ascii="Times New Roman" w:hAnsi="Times New Roman"/>
        </w:rPr>
      </w:pPr>
      <w:r w:rsidRPr="00B533A1">
        <w:rPr>
          <w:rFonts w:ascii="Times New Roman" w:hAnsi="Times New Roman"/>
          <w:sz w:val="24"/>
          <w:szCs w:val="24"/>
        </w:rPr>
        <w:t xml:space="preserve">Dinges, M. M., Orwin, P. M. &amp; Schlievert, P. M. (2000). Exotoxins of </w:t>
      </w:r>
      <w:r w:rsidRPr="00B533A1">
        <w:rPr>
          <w:rFonts w:ascii="Times New Roman" w:hAnsi="Times New Roman"/>
          <w:i/>
          <w:sz w:val="24"/>
          <w:szCs w:val="24"/>
        </w:rPr>
        <w:t>Staphylococcus</w:t>
      </w:r>
      <w:r w:rsidRPr="00B533A1">
        <w:rPr>
          <w:rFonts w:ascii="Times New Roman" w:hAnsi="Times New Roman"/>
          <w:sz w:val="24"/>
          <w:szCs w:val="24"/>
        </w:rPr>
        <w:t xml:space="preserve"> </w:t>
      </w:r>
      <w:r w:rsidRPr="00B533A1">
        <w:rPr>
          <w:rFonts w:ascii="Times New Roman" w:hAnsi="Times New Roman"/>
          <w:i/>
          <w:sz w:val="24"/>
          <w:szCs w:val="24"/>
        </w:rPr>
        <w:t>aureus</w:t>
      </w:r>
      <w:r w:rsidRPr="00B533A1">
        <w:rPr>
          <w:rFonts w:ascii="Times New Roman" w:hAnsi="Times New Roman"/>
          <w:sz w:val="24"/>
          <w:szCs w:val="24"/>
        </w:rPr>
        <w:t xml:space="preserve">. </w:t>
      </w:r>
      <w:r w:rsidRPr="00B533A1">
        <w:rPr>
          <w:rFonts w:ascii="Times New Roman" w:hAnsi="Times New Roman"/>
          <w:i/>
          <w:sz w:val="24"/>
          <w:szCs w:val="24"/>
        </w:rPr>
        <w:t>Clinical Microbiology Reviews</w:t>
      </w:r>
      <w:r w:rsidRPr="00B533A1">
        <w:rPr>
          <w:rFonts w:ascii="Times New Roman" w:hAnsi="Times New Roman"/>
          <w:sz w:val="24"/>
          <w:szCs w:val="24"/>
        </w:rPr>
        <w:t>, 13, 16–34.</w:t>
      </w:r>
    </w:p>
    <w:p w14:paraId="63B8E72E" w14:textId="77777777" w:rsidR="00B25EDD" w:rsidRPr="00EB13F4" w:rsidRDefault="00B25EDD" w:rsidP="00067441">
      <w:pPr>
        <w:spacing w:line="360" w:lineRule="auto"/>
      </w:pPr>
    </w:p>
    <w:sectPr w:rsidR="00B25EDD" w:rsidRPr="00EB13F4" w:rsidSect="00017AD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2773C" w14:textId="77777777" w:rsidR="00E10905" w:rsidRDefault="00E10905">
      <w:pPr>
        <w:spacing w:after="0" w:line="240" w:lineRule="auto"/>
      </w:pPr>
      <w:r>
        <w:separator/>
      </w:r>
    </w:p>
  </w:endnote>
  <w:endnote w:type="continuationSeparator" w:id="0">
    <w:p w14:paraId="34FD30A4" w14:textId="77777777" w:rsidR="00E10905" w:rsidRDefault="00E1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Liberation Serif">
    <w:altName w:val="Times New Roman"/>
    <w:charset w:val="01"/>
    <w:family w:val="roman"/>
    <w:pitch w:val="variable"/>
  </w:font>
  <w:font w:name="Droid Sans Fallback">
    <w:charset w:val="01"/>
    <w:family w:val="auto"/>
    <w:pitch w:val="variable"/>
  </w:font>
  <w:font w:name="FreeSans">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F9F15" w14:textId="77777777" w:rsidR="00831C09" w:rsidRDefault="00831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216582"/>
      <w:docPartObj>
        <w:docPartGallery w:val="Page Numbers (Bottom of Page)"/>
        <w:docPartUnique/>
      </w:docPartObj>
    </w:sdtPr>
    <w:sdtEndPr>
      <w:rPr>
        <w:noProof/>
      </w:rPr>
    </w:sdtEndPr>
    <w:sdtContent>
      <w:p w14:paraId="7C45E75C" w14:textId="77777777" w:rsidR="000F0710" w:rsidRDefault="006A080C">
        <w:pPr>
          <w:pStyle w:val="Footer"/>
          <w:jc w:val="center"/>
        </w:pPr>
        <w:r>
          <w:fldChar w:fldCharType="begin"/>
        </w:r>
        <w:r>
          <w:instrText xml:space="preserve"> PAGE   \* MERGEFORMAT </w:instrText>
        </w:r>
        <w:r>
          <w:fldChar w:fldCharType="separate"/>
        </w:r>
        <w:r w:rsidR="00A3436B">
          <w:rPr>
            <w:noProof/>
          </w:rPr>
          <w:t>1</w:t>
        </w:r>
        <w:r>
          <w:rPr>
            <w:noProof/>
          </w:rPr>
          <w:fldChar w:fldCharType="end"/>
        </w:r>
      </w:p>
    </w:sdtContent>
  </w:sdt>
  <w:p w14:paraId="20C9B29A" w14:textId="77777777" w:rsidR="000F0710" w:rsidRDefault="000F0710" w:rsidP="00CA245A">
    <w:pPr>
      <w:tabs>
        <w:tab w:val="left" w:pos="40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88E60" w14:textId="77777777" w:rsidR="00831C09" w:rsidRDefault="00831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2DCC7" w14:textId="77777777" w:rsidR="00E10905" w:rsidRDefault="00E10905">
      <w:pPr>
        <w:spacing w:after="0" w:line="240" w:lineRule="auto"/>
      </w:pPr>
      <w:r>
        <w:separator/>
      </w:r>
    </w:p>
  </w:footnote>
  <w:footnote w:type="continuationSeparator" w:id="0">
    <w:p w14:paraId="2033E8F4" w14:textId="77777777" w:rsidR="00E10905" w:rsidRDefault="00E1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4D5F4" w14:textId="2C82DA4A" w:rsidR="00831C09" w:rsidRDefault="00831C09">
    <w:pPr>
      <w:pStyle w:val="Header"/>
    </w:pPr>
    <w:r>
      <w:rPr>
        <w:noProof/>
      </w:rPr>
      <w:pict w14:anchorId="31C34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60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7BC33" w14:textId="7A5B483C" w:rsidR="000F0710" w:rsidRDefault="00831C09">
    <w:pPr>
      <w:jc w:val="center"/>
    </w:pPr>
    <w:r>
      <w:rPr>
        <w:noProof/>
      </w:rPr>
      <w:pict w14:anchorId="13352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60705"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201C7" w14:textId="16AB48DC" w:rsidR="00831C09" w:rsidRDefault="00831C09">
    <w:pPr>
      <w:pStyle w:val="Header"/>
    </w:pPr>
    <w:r>
      <w:rPr>
        <w:noProof/>
      </w:rPr>
      <w:pict w14:anchorId="30891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60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37D45"/>
    <w:multiLevelType w:val="hybridMultilevel"/>
    <w:tmpl w:val="AE10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587FC5"/>
    <w:multiLevelType w:val="hybridMultilevel"/>
    <w:tmpl w:val="75524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310221"/>
    <w:multiLevelType w:val="hybridMultilevel"/>
    <w:tmpl w:val="0C907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8A0089"/>
    <w:multiLevelType w:val="hybridMultilevel"/>
    <w:tmpl w:val="D4CC4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6795"/>
    <w:rsid w:val="00026017"/>
    <w:rsid w:val="000327E2"/>
    <w:rsid w:val="00034969"/>
    <w:rsid w:val="00044655"/>
    <w:rsid w:val="000603F8"/>
    <w:rsid w:val="00060C16"/>
    <w:rsid w:val="00067441"/>
    <w:rsid w:val="0008098F"/>
    <w:rsid w:val="00084B11"/>
    <w:rsid w:val="000A0ACB"/>
    <w:rsid w:val="000C2C53"/>
    <w:rsid w:val="000F0710"/>
    <w:rsid w:val="0015467E"/>
    <w:rsid w:val="00182A47"/>
    <w:rsid w:val="00186F76"/>
    <w:rsid w:val="001A139E"/>
    <w:rsid w:val="001A710F"/>
    <w:rsid w:val="001D1AD3"/>
    <w:rsid w:val="001D7804"/>
    <w:rsid w:val="001E74F8"/>
    <w:rsid w:val="0021520B"/>
    <w:rsid w:val="00215973"/>
    <w:rsid w:val="0022555C"/>
    <w:rsid w:val="0023722E"/>
    <w:rsid w:val="00244A2A"/>
    <w:rsid w:val="002A009D"/>
    <w:rsid w:val="002D551D"/>
    <w:rsid w:val="002E78BF"/>
    <w:rsid w:val="00337A8C"/>
    <w:rsid w:val="00341CAB"/>
    <w:rsid w:val="003431F1"/>
    <w:rsid w:val="00376961"/>
    <w:rsid w:val="003A4235"/>
    <w:rsid w:val="003A6FFA"/>
    <w:rsid w:val="00435AC9"/>
    <w:rsid w:val="004D2529"/>
    <w:rsid w:val="004D39D5"/>
    <w:rsid w:val="004E2351"/>
    <w:rsid w:val="004E3E49"/>
    <w:rsid w:val="004E6C6D"/>
    <w:rsid w:val="004F52E7"/>
    <w:rsid w:val="0058399A"/>
    <w:rsid w:val="00594219"/>
    <w:rsid w:val="005979A1"/>
    <w:rsid w:val="005D15FF"/>
    <w:rsid w:val="005E3234"/>
    <w:rsid w:val="005E4A9B"/>
    <w:rsid w:val="005E6BAD"/>
    <w:rsid w:val="0062351F"/>
    <w:rsid w:val="00656503"/>
    <w:rsid w:val="00690783"/>
    <w:rsid w:val="006A080C"/>
    <w:rsid w:val="006A43D2"/>
    <w:rsid w:val="006B472C"/>
    <w:rsid w:val="007A27E4"/>
    <w:rsid w:val="007C065E"/>
    <w:rsid w:val="007C27D9"/>
    <w:rsid w:val="007E4C8D"/>
    <w:rsid w:val="007E6795"/>
    <w:rsid w:val="007F3C31"/>
    <w:rsid w:val="00831C09"/>
    <w:rsid w:val="00847725"/>
    <w:rsid w:val="008619FD"/>
    <w:rsid w:val="00863727"/>
    <w:rsid w:val="008A5C19"/>
    <w:rsid w:val="008D03E2"/>
    <w:rsid w:val="008F6E93"/>
    <w:rsid w:val="009103AD"/>
    <w:rsid w:val="00910C4C"/>
    <w:rsid w:val="009249B7"/>
    <w:rsid w:val="00933F38"/>
    <w:rsid w:val="00943AA2"/>
    <w:rsid w:val="00945E8A"/>
    <w:rsid w:val="00961B6E"/>
    <w:rsid w:val="009926DD"/>
    <w:rsid w:val="009A52C9"/>
    <w:rsid w:val="00A3436B"/>
    <w:rsid w:val="00A85DDC"/>
    <w:rsid w:val="00B25EDD"/>
    <w:rsid w:val="00B533A1"/>
    <w:rsid w:val="00BA7420"/>
    <w:rsid w:val="00C05D98"/>
    <w:rsid w:val="00C43544"/>
    <w:rsid w:val="00C53460"/>
    <w:rsid w:val="00C56E91"/>
    <w:rsid w:val="00CB221F"/>
    <w:rsid w:val="00CC3237"/>
    <w:rsid w:val="00CC4929"/>
    <w:rsid w:val="00D1132C"/>
    <w:rsid w:val="00D36088"/>
    <w:rsid w:val="00D62EAF"/>
    <w:rsid w:val="00D647F7"/>
    <w:rsid w:val="00D71BA8"/>
    <w:rsid w:val="00D90AE0"/>
    <w:rsid w:val="00E10905"/>
    <w:rsid w:val="00E22AAD"/>
    <w:rsid w:val="00E260EF"/>
    <w:rsid w:val="00E410E9"/>
    <w:rsid w:val="00E65E1B"/>
    <w:rsid w:val="00E81725"/>
    <w:rsid w:val="00E90738"/>
    <w:rsid w:val="00E95B34"/>
    <w:rsid w:val="00E960CC"/>
    <w:rsid w:val="00EA0049"/>
    <w:rsid w:val="00EA2936"/>
    <w:rsid w:val="00EA57A2"/>
    <w:rsid w:val="00EB13F4"/>
    <w:rsid w:val="00EB7B7E"/>
    <w:rsid w:val="00EE4612"/>
    <w:rsid w:val="00EE46ED"/>
    <w:rsid w:val="00F10166"/>
    <w:rsid w:val="00F175CC"/>
    <w:rsid w:val="00F52583"/>
    <w:rsid w:val="00F52A3B"/>
    <w:rsid w:val="00F856B9"/>
    <w:rsid w:val="00FF3B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ECA652"/>
  <w15:docId w15:val="{2DD1F96A-A297-405B-A8CB-237C74EB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3F4"/>
    <w:pPr>
      <w:spacing w:after="200" w:line="276" w:lineRule="auto"/>
    </w:pPr>
    <w:rPr>
      <w:rFonts w:ascii="Calibri" w:eastAsia="SimSun" w:hAnsi="Calibri" w:cs="Times New Roman"/>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795"/>
    <w:pPr>
      <w:ind w:left="720"/>
      <w:contextualSpacing/>
    </w:pPr>
  </w:style>
  <w:style w:type="table" w:styleId="TableGrid">
    <w:name w:val="Table Grid"/>
    <w:basedOn w:val="TableNormal"/>
    <w:uiPriority w:val="39"/>
    <w:rsid w:val="00EB13F4"/>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B1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3F4"/>
    <w:rPr>
      <w:rFonts w:ascii="Calibri" w:eastAsia="SimSun" w:hAnsi="Calibri" w:cs="Times New Roman"/>
      <w:lang w:val="en" w:eastAsia="zh-CN"/>
    </w:rPr>
  </w:style>
  <w:style w:type="paragraph" w:customStyle="1" w:styleId="ParaAttribute4">
    <w:name w:val="ParaAttribute4"/>
    <w:rsid w:val="00A85DDC"/>
    <w:pPr>
      <w:widowControl w:val="0"/>
      <w:wordWrap w:val="0"/>
      <w:spacing w:after="0" w:line="240" w:lineRule="auto"/>
      <w:jc w:val="both"/>
    </w:pPr>
    <w:rPr>
      <w:rFonts w:ascii="Times New Roman" w:eastAsia="Batang" w:hAnsi="Times New Roman" w:cs="Times New Roman"/>
      <w:sz w:val="20"/>
      <w:szCs w:val="20"/>
      <w:lang w:val="en-GB" w:eastAsia="en-GB"/>
    </w:rPr>
  </w:style>
  <w:style w:type="paragraph" w:customStyle="1" w:styleId="ParaAttribute11">
    <w:name w:val="ParaAttribute11"/>
    <w:rsid w:val="00A85DDC"/>
    <w:pPr>
      <w:widowControl w:val="0"/>
      <w:wordWrap w:val="0"/>
      <w:spacing w:after="0" w:line="240" w:lineRule="auto"/>
      <w:jc w:val="both"/>
    </w:pPr>
    <w:rPr>
      <w:rFonts w:ascii="Times New Roman" w:eastAsia="Batang" w:hAnsi="Times New Roman" w:cs="Times New Roman"/>
      <w:sz w:val="20"/>
      <w:szCs w:val="20"/>
      <w:lang w:val="en-GB" w:eastAsia="en-GB"/>
    </w:rPr>
  </w:style>
  <w:style w:type="character" w:customStyle="1" w:styleId="CharAttribute17">
    <w:name w:val="CharAttribute17"/>
    <w:rsid w:val="00A85DDC"/>
    <w:rPr>
      <w:rFonts w:ascii="Times New Roman" w:eastAsia="Batang" w:hAnsi="Times New Roman" w:hint="default"/>
      <w:sz w:val="24"/>
    </w:rPr>
  </w:style>
  <w:style w:type="character" w:customStyle="1" w:styleId="CharAttribute26">
    <w:name w:val="CharAttribute26"/>
    <w:rsid w:val="00A85DDC"/>
    <w:rPr>
      <w:rFonts w:ascii="Times New Roman" w:eastAsia="Gulim" w:hAnsi="Times New Roman" w:hint="default"/>
      <w:sz w:val="24"/>
    </w:rPr>
  </w:style>
  <w:style w:type="character" w:customStyle="1" w:styleId="CharAttribute34">
    <w:name w:val="CharAttribute34"/>
    <w:rsid w:val="00A85DDC"/>
    <w:rPr>
      <w:rFonts w:ascii="Times New Roman" w:eastAsia="Batang" w:hAnsi="Times New Roman" w:hint="default"/>
      <w:b/>
      <w:sz w:val="32"/>
    </w:rPr>
  </w:style>
  <w:style w:type="character" w:customStyle="1" w:styleId="CharAttribute35">
    <w:name w:val="CharAttribute35"/>
    <w:rsid w:val="00A85DDC"/>
    <w:rPr>
      <w:rFonts w:ascii="Gulim" w:eastAsia="Gulim" w:hAnsi="Gulim" w:hint="default"/>
      <w:sz w:val="24"/>
      <w:vertAlign w:val="subscript"/>
    </w:rPr>
  </w:style>
  <w:style w:type="paragraph" w:styleId="NormalWeb">
    <w:name w:val="Normal (Web)"/>
    <w:basedOn w:val="Normal"/>
    <w:uiPriority w:val="99"/>
    <w:semiHidden/>
    <w:unhideWhenUsed/>
    <w:rsid w:val="00EE4612"/>
    <w:pP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TableContents">
    <w:name w:val="Table Contents"/>
    <w:basedOn w:val="Normal"/>
    <w:rsid w:val="000A0ACB"/>
    <w:pPr>
      <w:widowControl w:val="0"/>
      <w:suppressAutoHyphens/>
      <w:spacing w:after="0" w:line="240" w:lineRule="auto"/>
    </w:pPr>
    <w:rPr>
      <w:rFonts w:ascii="Liberation Serif" w:eastAsia="Droid Sans Fallback" w:hAnsi="Liberation Serif" w:cs="FreeSans"/>
      <w:kern w:val="2"/>
      <w:sz w:val="24"/>
      <w:szCs w:val="24"/>
      <w:lang w:val="en-GB" w:bidi="hi-IN"/>
    </w:rPr>
  </w:style>
  <w:style w:type="paragraph" w:styleId="Header">
    <w:name w:val="header"/>
    <w:basedOn w:val="Normal"/>
    <w:link w:val="HeaderChar"/>
    <w:uiPriority w:val="99"/>
    <w:unhideWhenUsed/>
    <w:rsid w:val="00831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C09"/>
    <w:rPr>
      <w:rFonts w:ascii="Calibri" w:eastAsia="SimSun" w:hAnsi="Calibri" w:cs="Times New Roman"/>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8370">
      <w:bodyDiv w:val="1"/>
      <w:marLeft w:val="0"/>
      <w:marRight w:val="0"/>
      <w:marTop w:val="0"/>
      <w:marBottom w:val="0"/>
      <w:divBdr>
        <w:top w:val="none" w:sz="0" w:space="0" w:color="auto"/>
        <w:left w:val="none" w:sz="0" w:space="0" w:color="auto"/>
        <w:bottom w:val="none" w:sz="0" w:space="0" w:color="auto"/>
        <w:right w:val="none" w:sz="0" w:space="0" w:color="auto"/>
      </w:divBdr>
    </w:div>
    <w:div w:id="112557207">
      <w:bodyDiv w:val="1"/>
      <w:marLeft w:val="0"/>
      <w:marRight w:val="0"/>
      <w:marTop w:val="0"/>
      <w:marBottom w:val="0"/>
      <w:divBdr>
        <w:top w:val="none" w:sz="0" w:space="0" w:color="auto"/>
        <w:left w:val="none" w:sz="0" w:space="0" w:color="auto"/>
        <w:bottom w:val="none" w:sz="0" w:space="0" w:color="auto"/>
        <w:right w:val="none" w:sz="0" w:space="0" w:color="auto"/>
      </w:divBdr>
    </w:div>
    <w:div w:id="133301306">
      <w:bodyDiv w:val="1"/>
      <w:marLeft w:val="0"/>
      <w:marRight w:val="0"/>
      <w:marTop w:val="0"/>
      <w:marBottom w:val="0"/>
      <w:divBdr>
        <w:top w:val="none" w:sz="0" w:space="0" w:color="auto"/>
        <w:left w:val="none" w:sz="0" w:space="0" w:color="auto"/>
        <w:bottom w:val="none" w:sz="0" w:space="0" w:color="auto"/>
        <w:right w:val="none" w:sz="0" w:space="0" w:color="auto"/>
      </w:divBdr>
    </w:div>
    <w:div w:id="545993073">
      <w:bodyDiv w:val="1"/>
      <w:marLeft w:val="0"/>
      <w:marRight w:val="0"/>
      <w:marTop w:val="0"/>
      <w:marBottom w:val="0"/>
      <w:divBdr>
        <w:top w:val="none" w:sz="0" w:space="0" w:color="auto"/>
        <w:left w:val="none" w:sz="0" w:space="0" w:color="auto"/>
        <w:bottom w:val="none" w:sz="0" w:space="0" w:color="auto"/>
        <w:right w:val="none" w:sz="0" w:space="0" w:color="auto"/>
      </w:divBdr>
    </w:div>
    <w:div w:id="1052384043">
      <w:bodyDiv w:val="1"/>
      <w:marLeft w:val="0"/>
      <w:marRight w:val="0"/>
      <w:marTop w:val="0"/>
      <w:marBottom w:val="0"/>
      <w:divBdr>
        <w:top w:val="none" w:sz="0" w:space="0" w:color="auto"/>
        <w:left w:val="none" w:sz="0" w:space="0" w:color="auto"/>
        <w:bottom w:val="none" w:sz="0" w:space="0" w:color="auto"/>
        <w:right w:val="none" w:sz="0" w:space="0" w:color="auto"/>
      </w:divBdr>
    </w:div>
    <w:div w:id="1066338933">
      <w:bodyDiv w:val="1"/>
      <w:marLeft w:val="0"/>
      <w:marRight w:val="0"/>
      <w:marTop w:val="0"/>
      <w:marBottom w:val="0"/>
      <w:divBdr>
        <w:top w:val="none" w:sz="0" w:space="0" w:color="auto"/>
        <w:left w:val="none" w:sz="0" w:space="0" w:color="auto"/>
        <w:bottom w:val="none" w:sz="0" w:space="0" w:color="auto"/>
        <w:right w:val="none" w:sz="0" w:space="0" w:color="auto"/>
      </w:divBdr>
    </w:div>
    <w:div w:id="1437483667">
      <w:bodyDiv w:val="1"/>
      <w:marLeft w:val="0"/>
      <w:marRight w:val="0"/>
      <w:marTop w:val="0"/>
      <w:marBottom w:val="0"/>
      <w:divBdr>
        <w:top w:val="none" w:sz="0" w:space="0" w:color="auto"/>
        <w:left w:val="none" w:sz="0" w:space="0" w:color="auto"/>
        <w:bottom w:val="none" w:sz="0" w:space="0" w:color="auto"/>
        <w:right w:val="none" w:sz="0" w:space="0" w:color="auto"/>
      </w:divBdr>
    </w:div>
    <w:div w:id="1538659736">
      <w:bodyDiv w:val="1"/>
      <w:marLeft w:val="0"/>
      <w:marRight w:val="0"/>
      <w:marTop w:val="0"/>
      <w:marBottom w:val="0"/>
      <w:divBdr>
        <w:top w:val="none" w:sz="0" w:space="0" w:color="auto"/>
        <w:left w:val="none" w:sz="0" w:space="0" w:color="auto"/>
        <w:bottom w:val="none" w:sz="0" w:space="0" w:color="auto"/>
        <w:right w:val="none" w:sz="0" w:space="0" w:color="auto"/>
      </w:divBdr>
    </w:div>
    <w:div w:id="1992707042">
      <w:bodyDiv w:val="1"/>
      <w:marLeft w:val="0"/>
      <w:marRight w:val="0"/>
      <w:marTop w:val="0"/>
      <w:marBottom w:val="0"/>
      <w:divBdr>
        <w:top w:val="none" w:sz="0" w:space="0" w:color="auto"/>
        <w:left w:val="none" w:sz="0" w:space="0" w:color="auto"/>
        <w:bottom w:val="none" w:sz="0" w:space="0" w:color="auto"/>
        <w:right w:val="none" w:sz="0" w:space="0" w:color="auto"/>
      </w:divBdr>
    </w:div>
    <w:div w:id="2037805797">
      <w:bodyDiv w:val="1"/>
      <w:marLeft w:val="0"/>
      <w:marRight w:val="0"/>
      <w:marTop w:val="0"/>
      <w:marBottom w:val="0"/>
      <w:divBdr>
        <w:top w:val="none" w:sz="0" w:space="0" w:color="auto"/>
        <w:left w:val="none" w:sz="0" w:space="0" w:color="auto"/>
        <w:bottom w:val="none" w:sz="0" w:space="0" w:color="auto"/>
        <w:right w:val="none" w:sz="0" w:space="0" w:color="auto"/>
      </w:divBdr>
    </w:div>
    <w:div w:id="204833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tx>
            <c:strRef>
              <c:f>Sheet1!$D$5</c:f>
              <c:strCache>
                <c:ptCount val="1"/>
                <c:pt idx="0">
                  <c:v>I (%)</c:v>
                </c:pt>
              </c:strCache>
            </c:strRef>
          </c:tx>
          <c:spPr>
            <a:solidFill>
              <a:schemeClr val="accent3"/>
            </a:solidFill>
            <a:ln>
              <a:noFill/>
            </a:ln>
            <a:effectLst/>
          </c:spPr>
          <c:invertIfNegative val="0"/>
          <c:cat>
            <c:strRef>
              <c:f>Sheet1!$E$2:$L$2</c:f>
              <c:strCache>
                <c:ptCount val="8"/>
                <c:pt idx="0">
                  <c:v>CAZ</c:v>
                </c:pt>
                <c:pt idx="1">
                  <c:v>CRX</c:v>
                </c:pt>
                <c:pt idx="2">
                  <c:v>GEN</c:v>
                </c:pt>
                <c:pt idx="3">
                  <c:v>CTR</c:v>
                </c:pt>
                <c:pt idx="4">
                  <c:v>ERY</c:v>
                </c:pt>
                <c:pt idx="5">
                  <c:v>CXC</c:v>
                </c:pt>
                <c:pt idx="6">
                  <c:v>OFL</c:v>
                </c:pt>
                <c:pt idx="7">
                  <c:v>AUG</c:v>
                </c:pt>
              </c:strCache>
            </c:strRef>
          </c:cat>
          <c:val>
            <c:numRef>
              <c:f>Sheet1!$E$5:$L$5</c:f>
              <c:numCache>
                <c:formatCode>General</c:formatCode>
                <c:ptCount val="8"/>
                <c:pt idx="0">
                  <c:v>0</c:v>
                </c:pt>
                <c:pt idx="1">
                  <c:v>6.8</c:v>
                </c:pt>
                <c:pt idx="2">
                  <c:v>0</c:v>
                </c:pt>
                <c:pt idx="3">
                  <c:v>0</c:v>
                </c:pt>
                <c:pt idx="4">
                  <c:v>3.4</c:v>
                </c:pt>
                <c:pt idx="5">
                  <c:v>0</c:v>
                </c:pt>
                <c:pt idx="6">
                  <c:v>17.2</c:v>
                </c:pt>
                <c:pt idx="7">
                  <c:v>20.6</c:v>
                </c:pt>
              </c:numCache>
            </c:numRef>
          </c:val>
          <c:extLst>
            <c:ext xmlns:c16="http://schemas.microsoft.com/office/drawing/2014/chart" uri="{C3380CC4-5D6E-409C-BE32-E72D297353CC}">
              <c16:uniqueId val="{00000000-6233-4838-8FB7-8B4F3CF762C9}"/>
            </c:ext>
          </c:extLst>
        </c:ser>
        <c:dLbls>
          <c:showLegendKey val="0"/>
          <c:showVal val="0"/>
          <c:showCatName val="0"/>
          <c:showSerName val="0"/>
          <c:showPercent val="0"/>
          <c:showBubbleSize val="0"/>
        </c:dLbls>
        <c:gapWidth val="219"/>
        <c:overlap val="-27"/>
        <c:axId val="261189784"/>
        <c:axId val="261185080"/>
      </c:barChart>
      <c:catAx>
        <c:axId val="261189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Antibiotics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1185080"/>
        <c:crosses val="autoZero"/>
        <c:auto val="1"/>
        <c:lblAlgn val="ctr"/>
        <c:lblOffset val="100"/>
        <c:noMultiLvlLbl val="0"/>
      </c:catAx>
      <c:valAx>
        <c:axId val="261185080"/>
        <c:scaling>
          <c:orientation val="minMax"/>
        </c:scaling>
        <c:delete val="1"/>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of isolates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261189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Picture 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0800" y="50800"/>
          <a:ext cx="5782945" cy="4618990"/>
        </a:xfrm>
        <a:prstGeom xmlns:a="http://schemas.openxmlformats.org/drawingml/2006/main" prst="rect">
          <a:avLst/>
        </a:prstGeom>
        <a:ln xmlns:a="http://schemas.openxmlformats.org/drawingml/2006/main">
          <a:noFill/>
        </a:ln>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11CE4-B501-4F02-AB06-E87969D3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14</Pages>
  <Words>2755</Words>
  <Characters>15706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ALEX</dc:creator>
  <cp:lastModifiedBy>SDI 1084</cp:lastModifiedBy>
  <cp:revision>65</cp:revision>
  <dcterms:created xsi:type="dcterms:W3CDTF">2020-05-26T12:22:00Z</dcterms:created>
  <dcterms:modified xsi:type="dcterms:W3CDTF">2026-01-08T09:43:00Z</dcterms:modified>
</cp:coreProperties>
</file>