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78A3A" w14:textId="77777777" w:rsidR="00683FAA" w:rsidRPr="009A10EE" w:rsidRDefault="00683FAA" w:rsidP="00683FAA">
      <w:pPr>
        <w:jc w:val="center"/>
        <w:rPr>
          <w:rFonts w:ascii="Times New Roman" w:hAnsi="Times New Roman" w:cs="Times New Roman"/>
          <w:b/>
          <w:bCs/>
          <w:i/>
          <w:iCs/>
          <w:sz w:val="24"/>
          <w:szCs w:val="24"/>
          <w:u w:val="single"/>
          <w:lang w:val="en-US"/>
        </w:rPr>
      </w:pPr>
      <w:r w:rsidRPr="009A10EE">
        <w:rPr>
          <w:rFonts w:ascii="Times New Roman" w:hAnsi="Times New Roman" w:cs="Times New Roman"/>
          <w:b/>
          <w:bCs/>
          <w:i/>
          <w:iCs/>
          <w:sz w:val="24"/>
          <w:szCs w:val="24"/>
          <w:u w:val="single"/>
          <w:lang w:val="en-US"/>
        </w:rPr>
        <w:t>Original Research Article</w:t>
      </w:r>
    </w:p>
    <w:p w14:paraId="2CD8A59E" w14:textId="77777777" w:rsidR="00561212" w:rsidRPr="009A10EE" w:rsidRDefault="00F32CEB" w:rsidP="00110C2D">
      <w:pPr>
        <w:jc w:val="center"/>
        <w:rPr>
          <w:rFonts w:ascii="Times New Roman" w:hAnsi="Times New Roman" w:cs="Times New Roman"/>
          <w:b/>
          <w:sz w:val="24"/>
          <w:szCs w:val="24"/>
        </w:rPr>
      </w:pPr>
      <w:r w:rsidRPr="009A10EE">
        <w:rPr>
          <w:rFonts w:ascii="Times New Roman" w:hAnsi="Times New Roman" w:cs="Times New Roman"/>
          <w:b/>
          <w:sz w:val="24"/>
          <w:szCs w:val="24"/>
        </w:rPr>
        <w:t>Evaluating</w:t>
      </w:r>
      <w:r w:rsidR="00395396" w:rsidRPr="009A10EE">
        <w:rPr>
          <w:rFonts w:ascii="Times New Roman" w:hAnsi="Times New Roman" w:cs="Times New Roman"/>
          <w:b/>
          <w:sz w:val="24"/>
          <w:szCs w:val="24"/>
        </w:rPr>
        <w:t xml:space="preserve"> </w:t>
      </w:r>
      <w:r w:rsidRPr="009A10EE">
        <w:rPr>
          <w:rFonts w:ascii="Times New Roman" w:hAnsi="Times New Roman" w:cs="Times New Roman"/>
          <w:b/>
          <w:sz w:val="24"/>
          <w:szCs w:val="24"/>
        </w:rPr>
        <w:t>Land Use Land Cover (LULC) and Urban Built-up Growt</w:t>
      </w:r>
      <w:r w:rsidR="00EF5590" w:rsidRPr="009A10EE">
        <w:rPr>
          <w:rFonts w:ascii="Times New Roman" w:hAnsi="Times New Roman" w:cs="Times New Roman"/>
          <w:b/>
          <w:sz w:val="24"/>
          <w:szCs w:val="24"/>
        </w:rPr>
        <w:t xml:space="preserve">h Using NDBI: A </w:t>
      </w:r>
      <w:r w:rsidRPr="009A10EE">
        <w:rPr>
          <w:rFonts w:ascii="Times New Roman" w:hAnsi="Times New Roman" w:cs="Times New Roman"/>
          <w:b/>
          <w:sz w:val="24"/>
          <w:szCs w:val="24"/>
        </w:rPr>
        <w:t xml:space="preserve">study of Itanagar Capital Region </w:t>
      </w:r>
      <w:r w:rsidR="00110C2D" w:rsidRPr="009A10EE">
        <w:rPr>
          <w:rFonts w:ascii="Times New Roman" w:hAnsi="Times New Roman" w:cs="Times New Roman"/>
          <w:b/>
          <w:sz w:val="24"/>
          <w:szCs w:val="24"/>
        </w:rPr>
        <w:t xml:space="preserve">(ICR), </w:t>
      </w:r>
      <w:r w:rsidRPr="009A10EE">
        <w:rPr>
          <w:rFonts w:ascii="Times New Roman" w:hAnsi="Times New Roman" w:cs="Times New Roman"/>
          <w:b/>
          <w:sz w:val="24"/>
          <w:szCs w:val="24"/>
        </w:rPr>
        <w:t>Arunachal Pradesh</w:t>
      </w:r>
    </w:p>
    <w:p w14:paraId="0DF0E394" w14:textId="1D22504A" w:rsidR="00AC7381" w:rsidRDefault="00AC7381" w:rsidP="00110C2D">
      <w:pPr>
        <w:spacing w:after="0" w:line="240" w:lineRule="auto"/>
        <w:jc w:val="center"/>
        <w:rPr>
          <w:rFonts w:ascii="Times New Roman" w:hAnsi="Times New Roman" w:cs="Times New Roman"/>
          <w:b/>
          <w:sz w:val="24"/>
          <w:szCs w:val="24"/>
        </w:rPr>
      </w:pPr>
    </w:p>
    <w:p w14:paraId="486EF63B" w14:textId="77777777" w:rsidR="00C34501" w:rsidRPr="009A10EE" w:rsidRDefault="00C34501" w:rsidP="00110C2D">
      <w:pPr>
        <w:spacing w:after="0" w:line="240" w:lineRule="auto"/>
        <w:jc w:val="center"/>
        <w:rPr>
          <w:rFonts w:ascii="Times New Roman" w:hAnsi="Times New Roman" w:cs="Times New Roman"/>
          <w:kern w:val="0"/>
          <w:sz w:val="24"/>
          <w:szCs w:val="24"/>
          <w:lang w:val="en-US"/>
        </w:rPr>
      </w:pPr>
      <w:bookmarkStart w:id="0" w:name="_GoBack"/>
      <w:bookmarkEnd w:id="0"/>
    </w:p>
    <w:p w14:paraId="6D575325" w14:textId="77777777" w:rsidR="00110C2D" w:rsidRPr="009A10EE" w:rsidRDefault="00AC7381" w:rsidP="00DE6BA6">
      <w:pPr>
        <w:jc w:val="both"/>
        <w:rPr>
          <w:rFonts w:ascii="Times New Roman" w:hAnsi="Times New Roman" w:cs="Times New Roman"/>
          <w:b/>
          <w:sz w:val="28"/>
          <w:szCs w:val="28"/>
        </w:rPr>
      </w:pPr>
      <w:r w:rsidRPr="009A10EE">
        <w:rPr>
          <w:rFonts w:ascii="Times New Roman" w:hAnsi="Times New Roman" w:cs="Times New Roman"/>
          <w:b/>
          <w:sz w:val="24"/>
          <w:szCs w:val="24"/>
        </w:rPr>
        <w:t>Abstrac</w:t>
      </w:r>
      <w:r w:rsidRPr="009A10EE">
        <w:rPr>
          <w:rFonts w:ascii="Times New Roman" w:hAnsi="Times New Roman" w:cs="Times New Roman"/>
          <w:b/>
          <w:sz w:val="28"/>
          <w:szCs w:val="28"/>
        </w:rPr>
        <w:t>t</w:t>
      </w:r>
    </w:p>
    <w:p w14:paraId="4A1D9CFD" w14:textId="77777777" w:rsidR="00AC7381" w:rsidRPr="009A10EE" w:rsidRDefault="00AC7381" w:rsidP="00DE6BA6">
      <w:pPr>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Itanagar Capital Region (ICR)</w:t>
      </w:r>
      <w:r w:rsidR="00AC5E78" w:rsidRPr="009A10EE">
        <w:rPr>
          <w:rFonts w:ascii="Times New Roman" w:hAnsi="Times New Roman" w:cs="Times New Roman"/>
          <w:sz w:val="24"/>
          <w:szCs w:val="24"/>
        </w:rPr>
        <w:t xml:space="preserve"> is more commonly referred to as the </w:t>
      </w:r>
      <w:r w:rsidRPr="009A10EE">
        <w:rPr>
          <w:rFonts w:ascii="Times New Roman" w:hAnsi="Times New Roman" w:cs="Times New Roman"/>
          <w:sz w:val="24"/>
          <w:szCs w:val="24"/>
        </w:rPr>
        <w:t xml:space="preserve">capital </w:t>
      </w:r>
      <w:r w:rsidR="00AC5E78" w:rsidRPr="009A10EE">
        <w:rPr>
          <w:rFonts w:ascii="Times New Roman" w:hAnsi="Times New Roman" w:cs="Times New Roman"/>
          <w:sz w:val="24"/>
          <w:szCs w:val="24"/>
        </w:rPr>
        <w:t>of Arunachal</w:t>
      </w:r>
      <w:r w:rsidRPr="009A10EE">
        <w:rPr>
          <w:rFonts w:ascii="Times New Roman" w:hAnsi="Times New Roman" w:cs="Times New Roman"/>
          <w:sz w:val="24"/>
          <w:szCs w:val="24"/>
        </w:rPr>
        <w:t xml:space="preserve"> Pradesh.</w:t>
      </w:r>
      <w:r w:rsidR="00AC5E78" w:rsidRPr="009A10EE">
        <w:rPr>
          <w:rFonts w:ascii="Times New Roman" w:hAnsi="Times New Roman" w:cs="Times New Roman"/>
          <w:sz w:val="24"/>
          <w:szCs w:val="24"/>
        </w:rPr>
        <w:t xml:space="preserve"> Over the last few decades,</w:t>
      </w:r>
      <w:r w:rsidRPr="009A10EE">
        <w:rPr>
          <w:rFonts w:ascii="Times New Roman" w:hAnsi="Times New Roman" w:cs="Times New Roman"/>
          <w:sz w:val="24"/>
          <w:szCs w:val="24"/>
        </w:rPr>
        <w:t xml:space="preserve"> ICR has undergone a wide range of changes in Land Use and Land Cover (LULC)</w:t>
      </w:r>
      <w:r w:rsidR="00AC5E78" w:rsidRPr="009A10EE">
        <w:rPr>
          <w:rFonts w:ascii="Times New Roman" w:hAnsi="Times New Roman" w:cs="Times New Roman"/>
          <w:sz w:val="24"/>
          <w:szCs w:val="24"/>
        </w:rPr>
        <w:t>.</w:t>
      </w:r>
      <w:r w:rsidRPr="009A10EE">
        <w:rPr>
          <w:rFonts w:ascii="Times New Roman" w:hAnsi="Times New Roman" w:cs="Times New Roman"/>
          <w:sz w:val="24"/>
          <w:szCs w:val="24"/>
        </w:rPr>
        <w:t xml:space="preserve"> </w:t>
      </w:r>
      <w:r w:rsidR="00AC5E78" w:rsidRPr="009A10EE">
        <w:rPr>
          <w:rFonts w:ascii="Times New Roman" w:hAnsi="Times New Roman" w:cs="Times New Roman"/>
          <w:sz w:val="24"/>
          <w:szCs w:val="24"/>
        </w:rPr>
        <w:t>In order to assess these changes,</w:t>
      </w:r>
      <w:r w:rsidR="00646056" w:rsidRPr="009A10EE">
        <w:rPr>
          <w:rFonts w:ascii="Times New Roman" w:hAnsi="Times New Roman" w:cs="Times New Roman"/>
          <w:sz w:val="24"/>
          <w:szCs w:val="24"/>
        </w:rPr>
        <w:t xml:space="preserve"> Landsat images from different years </w:t>
      </w:r>
      <w:r w:rsidR="00AC5E78" w:rsidRPr="009A10EE">
        <w:rPr>
          <w:rFonts w:ascii="Times New Roman" w:hAnsi="Times New Roman" w:cs="Times New Roman"/>
          <w:sz w:val="24"/>
          <w:szCs w:val="24"/>
        </w:rPr>
        <w:t>have been utilised with a time span of 10 years</w:t>
      </w:r>
      <w:r w:rsidR="00646056" w:rsidRPr="009A10EE">
        <w:rPr>
          <w:rFonts w:ascii="Times New Roman" w:hAnsi="Times New Roman" w:cs="Times New Roman"/>
          <w:sz w:val="24"/>
          <w:szCs w:val="24"/>
        </w:rPr>
        <w:t xml:space="preserve"> from 1986</w:t>
      </w:r>
      <w:r w:rsidR="00AC5E78" w:rsidRPr="009A10EE">
        <w:rPr>
          <w:rFonts w:ascii="Times New Roman" w:hAnsi="Times New Roman" w:cs="Times New Roman"/>
          <w:sz w:val="24"/>
          <w:szCs w:val="24"/>
        </w:rPr>
        <w:t xml:space="preserve">, 1996, 2006, 2016, and 2024. Using a </w:t>
      </w:r>
      <w:r w:rsidR="00646056" w:rsidRPr="009A10EE">
        <w:rPr>
          <w:rFonts w:ascii="Times New Roman" w:hAnsi="Times New Roman" w:cs="Times New Roman"/>
          <w:sz w:val="24"/>
          <w:szCs w:val="24"/>
        </w:rPr>
        <w:t xml:space="preserve">supervised classification method to classify and map </w:t>
      </w:r>
      <w:r w:rsidR="00AC5E78" w:rsidRPr="009A10EE">
        <w:rPr>
          <w:rFonts w:ascii="Times New Roman" w:hAnsi="Times New Roman" w:cs="Times New Roman"/>
          <w:sz w:val="24"/>
          <w:szCs w:val="24"/>
        </w:rPr>
        <w:t>these LULC types, and using the kappa coefficient for</w:t>
      </w:r>
      <w:r w:rsidR="00646056" w:rsidRPr="009A10EE">
        <w:rPr>
          <w:rFonts w:ascii="Times New Roman" w:hAnsi="Times New Roman" w:cs="Times New Roman"/>
          <w:sz w:val="24"/>
          <w:szCs w:val="24"/>
        </w:rPr>
        <w:t xml:space="preserve"> overall accuracy</w:t>
      </w:r>
      <w:r w:rsidR="00AC5E78" w:rsidRPr="009A10EE">
        <w:rPr>
          <w:rFonts w:ascii="Times New Roman" w:hAnsi="Times New Roman" w:cs="Times New Roman"/>
          <w:sz w:val="24"/>
          <w:szCs w:val="24"/>
        </w:rPr>
        <w:t>,</w:t>
      </w:r>
      <w:r w:rsidR="00646056" w:rsidRPr="009A10EE">
        <w:rPr>
          <w:rFonts w:ascii="Times New Roman" w:hAnsi="Times New Roman" w:cs="Times New Roman"/>
          <w:sz w:val="24"/>
          <w:szCs w:val="24"/>
        </w:rPr>
        <w:t xml:space="preserve"> </w:t>
      </w:r>
      <w:r w:rsidR="00AC5E78" w:rsidRPr="009A10EE">
        <w:rPr>
          <w:rFonts w:ascii="Times New Roman" w:hAnsi="Times New Roman" w:cs="Times New Roman"/>
          <w:sz w:val="24"/>
          <w:szCs w:val="24"/>
        </w:rPr>
        <w:t>was</w:t>
      </w:r>
      <w:r w:rsidR="00646056" w:rsidRPr="009A10EE">
        <w:rPr>
          <w:rFonts w:ascii="Times New Roman" w:hAnsi="Times New Roman" w:cs="Times New Roman"/>
          <w:sz w:val="24"/>
          <w:szCs w:val="24"/>
        </w:rPr>
        <w:t xml:space="preserve"> also used to ascertain the accuracy of the classification. </w:t>
      </w:r>
      <w:r w:rsidR="0086547D" w:rsidRPr="009A10EE">
        <w:rPr>
          <w:rFonts w:ascii="Times New Roman" w:hAnsi="Times New Roman" w:cs="Times New Roman"/>
          <w:sz w:val="24"/>
          <w:szCs w:val="24"/>
        </w:rPr>
        <w:t xml:space="preserve">Normalized Difference Built-up Index (NDBI) has also been </w:t>
      </w:r>
      <w:r w:rsidR="00AC5E78" w:rsidRPr="009A10EE">
        <w:rPr>
          <w:rFonts w:ascii="Times New Roman" w:hAnsi="Times New Roman" w:cs="Times New Roman"/>
          <w:sz w:val="24"/>
          <w:szCs w:val="24"/>
        </w:rPr>
        <w:t>used</w:t>
      </w:r>
      <w:r w:rsidR="0086547D" w:rsidRPr="009A10EE">
        <w:rPr>
          <w:rFonts w:ascii="Times New Roman" w:hAnsi="Times New Roman" w:cs="Times New Roman"/>
          <w:sz w:val="24"/>
          <w:szCs w:val="24"/>
        </w:rPr>
        <w:t xml:space="preserve"> to evaluate built-up and non-built-up </w:t>
      </w:r>
      <w:r w:rsidR="00AC5E78" w:rsidRPr="009A10EE">
        <w:rPr>
          <w:rFonts w:ascii="Times New Roman" w:hAnsi="Times New Roman" w:cs="Times New Roman"/>
          <w:sz w:val="24"/>
          <w:szCs w:val="24"/>
        </w:rPr>
        <w:t>areas</w:t>
      </w:r>
      <w:r w:rsidR="0086547D" w:rsidRPr="009A10EE">
        <w:rPr>
          <w:rFonts w:ascii="Times New Roman" w:hAnsi="Times New Roman" w:cs="Times New Roman"/>
          <w:sz w:val="24"/>
          <w:szCs w:val="24"/>
        </w:rPr>
        <w:t xml:space="preserve">. </w:t>
      </w:r>
      <w:r w:rsidR="00AC5E78" w:rsidRPr="009A10EE">
        <w:rPr>
          <w:rFonts w:ascii="Times New Roman" w:hAnsi="Times New Roman" w:cs="Times New Roman"/>
          <w:sz w:val="24"/>
          <w:szCs w:val="24"/>
        </w:rPr>
        <w:t>The process therefore reflects</w:t>
      </w:r>
      <w:r w:rsidR="00646056" w:rsidRPr="009A10EE">
        <w:rPr>
          <w:rFonts w:ascii="Times New Roman" w:hAnsi="Times New Roman" w:cs="Times New Roman"/>
          <w:sz w:val="24"/>
          <w:szCs w:val="24"/>
        </w:rPr>
        <w:t xml:space="preserve"> </w:t>
      </w:r>
      <w:r w:rsidR="00AC5E78" w:rsidRPr="009A10EE">
        <w:rPr>
          <w:rFonts w:ascii="Times New Roman" w:hAnsi="Times New Roman" w:cs="Times New Roman"/>
          <w:sz w:val="24"/>
          <w:szCs w:val="24"/>
        </w:rPr>
        <w:t xml:space="preserve">that </w:t>
      </w:r>
      <w:r w:rsidR="00AC5E78" w:rsidRPr="009A10EE">
        <w:rPr>
          <w:rFonts w:ascii="Times New Roman" w:eastAsia="Times New Roman" w:hAnsi="Times New Roman" w:cs="Times New Roman"/>
          <w:kern w:val="0"/>
          <w:sz w:val="24"/>
          <w:szCs w:val="24"/>
          <w:lang w:eastAsia="en-IN"/>
          <w14:ligatures w14:val="none"/>
        </w:rPr>
        <w:t xml:space="preserve">there is </w:t>
      </w:r>
      <w:r w:rsidR="0086547D" w:rsidRPr="009A10EE">
        <w:rPr>
          <w:rFonts w:ascii="Times New Roman" w:eastAsia="Times New Roman" w:hAnsi="Times New Roman" w:cs="Times New Roman"/>
          <w:kern w:val="0"/>
          <w:sz w:val="24"/>
          <w:szCs w:val="24"/>
          <w:lang w:eastAsia="en-IN"/>
          <w14:ligatures w14:val="none"/>
        </w:rPr>
        <w:t xml:space="preserve">a decrease in the area of dense forest, open forest, and agricultural land, while built-up area land increased between 1986-2024. </w:t>
      </w:r>
      <w:r w:rsidR="00AC5E78" w:rsidRPr="009A10EE">
        <w:rPr>
          <w:rFonts w:ascii="Times New Roman" w:eastAsia="Times New Roman" w:hAnsi="Times New Roman" w:cs="Times New Roman"/>
          <w:kern w:val="0"/>
          <w:sz w:val="24"/>
          <w:szCs w:val="24"/>
          <w:lang w:eastAsia="en-IN"/>
          <w14:ligatures w14:val="none"/>
        </w:rPr>
        <w:t xml:space="preserve">From </w:t>
      </w:r>
      <w:r w:rsidR="0086547D" w:rsidRPr="009A10EE">
        <w:rPr>
          <w:rFonts w:ascii="Times New Roman" w:eastAsia="Times New Roman" w:hAnsi="Times New Roman" w:cs="Times New Roman"/>
          <w:kern w:val="0"/>
          <w:sz w:val="24"/>
          <w:szCs w:val="24"/>
          <w:lang w:eastAsia="en-IN"/>
          <w14:ligatures w14:val="none"/>
        </w:rPr>
        <w:t>1.74% (3.72 km</w:t>
      </w:r>
      <w:r w:rsidR="0086547D" w:rsidRPr="009A10EE">
        <w:rPr>
          <w:rFonts w:ascii="Times New Roman" w:eastAsia="Times New Roman" w:hAnsi="Times New Roman" w:cs="Times New Roman"/>
          <w:kern w:val="0"/>
          <w:sz w:val="24"/>
          <w:szCs w:val="24"/>
          <w:vertAlign w:val="superscript"/>
          <w:lang w:eastAsia="en-IN"/>
          <w14:ligatures w14:val="none"/>
        </w:rPr>
        <w:t>2</w:t>
      </w:r>
      <w:r w:rsidR="00AC5E78" w:rsidRPr="009A10EE">
        <w:rPr>
          <w:rFonts w:ascii="Times New Roman" w:eastAsia="Times New Roman" w:hAnsi="Times New Roman" w:cs="Times New Roman"/>
          <w:kern w:val="0"/>
          <w:sz w:val="24"/>
          <w:szCs w:val="24"/>
          <w:lang w:eastAsia="en-IN"/>
          <w14:ligatures w14:val="none"/>
        </w:rPr>
        <w:t xml:space="preserve">) to </w:t>
      </w:r>
      <w:r w:rsidR="0086547D" w:rsidRPr="009A10EE">
        <w:rPr>
          <w:rFonts w:ascii="Times New Roman" w:eastAsia="Times New Roman" w:hAnsi="Times New Roman" w:cs="Times New Roman"/>
          <w:kern w:val="0"/>
          <w:sz w:val="24"/>
          <w:szCs w:val="24"/>
          <w:lang w:eastAsia="en-IN"/>
          <w14:ligatures w14:val="none"/>
        </w:rPr>
        <w:t>30.2% (64.58 Km</w:t>
      </w:r>
      <w:r w:rsidR="0086547D" w:rsidRPr="009A10EE">
        <w:rPr>
          <w:rFonts w:ascii="Times New Roman" w:eastAsia="Times New Roman" w:hAnsi="Times New Roman" w:cs="Times New Roman"/>
          <w:kern w:val="0"/>
          <w:sz w:val="24"/>
          <w:szCs w:val="24"/>
          <w:vertAlign w:val="superscript"/>
          <w:lang w:eastAsia="en-IN"/>
          <w14:ligatures w14:val="none"/>
        </w:rPr>
        <w:t>2</w:t>
      </w:r>
      <w:r w:rsidR="0086547D" w:rsidRPr="009A10EE">
        <w:rPr>
          <w:rFonts w:ascii="Times New Roman" w:eastAsia="Times New Roman" w:hAnsi="Times New Roman" w:cs="Times New Roman"/>
          <w:kern w:val="0"/>
          <w:sz w:val="24"/>
          <w:szCs w:val="24"/>
          <w:lang w:eastAsia="en-IN"/>
          <w14:ligatures w14:val="none"/>
        </w:rPr>
        <w:t>) in 2024.  The</w:t>
      </w:r>
      <w:r w:rsidR="00FC5E4F" w:rsidRPr="009A10EE">
        <w:rPr>
          <w:rFonts w:ascii="Times New Roman" w:eastAsia="Times New Roman" w:hAnsi="Times New Roman" w:cs="Times New Roman"/>
          <w:kern w:val="0"/>
          <w:sz w:val="24"/>
          <w:szCs w:val="24"/>
          <w:lang w:eastAsia="en-IN"/>
          <w14:ligatures w14:val="none"/>
        </w:rPr>
        <w:t xml:space="preserve"> change in</w:t>
      </w:r>
      <w:r w:rsidR="0086547D" w:rsidRPr="009A10EE">
        <w:rPr>
          <w:rFonts w:ascii="Times New Roman" w:eastAsia="Times New Roman" w:hAnsi="Times New Roman" w:cs="Times New Roman"/>
          <w:kern w:val="0"/>
          <w:sz w:val="24"/>
          <w:szCs w:val="24"/>
          <w:lang w:eastAsia="en-IN"/>
          <w14:ligatures w14:val="none"/>
        </w:rPr>
        <w:t xml:space="preserve"> LULC </w:t>
      </w:r>
      <w:r w:rsidR="00FC5E4F" w:rsidRPr="009A10EE">
        <w:rPr>
          <w:rFonts w:ascii="Times New Roman" w:eastAsia="Times New Roman" w:hAnsi="Times New Roman" w:cs="Times New Roman"/>
          <w:kern w:val="0"/>
          <w:sz w:val="24"/>
          <w:szCs w:val="24"/>
          <w:lang w:eastAsia="en-IN"/>
          <w14:ligatures w14:val="none"/>
        </w:rPr>
        <w:t>can be</w:t>
      </w:r>
      <w:r w:rsidR="0086547D" w:rsidRPr="009A10EE">
        <w:rPr>
          <w:rFonts w:ascii="Times New Roman" w:eastAsia="Times New Roman" w:hAnsi="Times New Roman" w:cs="Times New Roman"/>
          <w:kern w:val="0"/>
          <w:sz w:val="24"/>
          <w:szCs w:val="24"/>
          <w:lang w:eastAsia="en-IN"/>
          <w14:ligatures w14:val="none"/>
        </w:rPr>
        <w:t xml:space="preserve"> attributed to</w:t>
      </w:r>
      <w:r w:rsidR="00FC5E4F" w:rsidRPr="009A10EE">
        <w:rPr>
          <w:rFonts w:ascii="Times New Roman" w:eastAsia="Times New Roman" w:hAnsi="Times New Roman" w:cs="Times New Roman"/>
          <w:kern w:val="0"/>
          <w:sz w:val="24"/>
          <w:szCs w:val="24"/>
          <w:lang w:eastAsia="en-IN"/>
          <w14:ligatures w14:val="none"/>
        </w:rPr>
        <w:t xml:space="preserve"> factors like</w:t>
      </w:r>
      <w:r w:rsidR="0086547D" w:rsidRPr="009A10EE">
        <w:rPr>
          <w:rFonts w:ascii="Times New Roman" w:eastAsia="Times New Roman" w:hAnsi="Times New Roman" w:cs="Times New Roman"/>
          <w:kern w:val="0"/>
          <w:sz w:val="24"/>
          <w:szCs w:val="24"/>
          <w:lang w:eastAsia="en-IN"/>
          <w14:ligatures w14:val="none"/>
        </w:rPr>
        <w:t xml:space="preserve"> urbanization, population growth</w:t>
      </w:r>
      <w:r w:rsidR="00FC5E4F" w:rsidRPr="009A10EE">
        <w:rPr>
          <w:rFonts w:ascii="Times New Roman" w:eastAsia="Times New Roman" w:hAnsi="Times New Roman" w:cs="Times New Roman"/>
          <w:kern w:val="0"/>
          <w:sz w:val="24"/>
          <w:szCs w:val="24"/>
          <w:lang w:eastAsia="en-IN"/>
          <w14:ligatures w14:val="none"/>
        </w:rPr>
        <w:t>,</w:t>
      </w:r>
      <w:r w:rsidR="0086547D" w:rsidRPr="009A10EE">
        <w:rPr>
          <w:rFonts w:ascii="Times New Roman" w:eastAsia="Times New Roman" w:hAnsi="Times New Roman" w:cs="Times New Roman"/>
          <w:kern w:val="0"/>
          <w:sz w:val="24"/>
          <w:szCs w:val="24"/>
          <w:lang w:eastAsia="en-IN"/>
          <w14:ligatures w14:val="none"/>
        </w:rPr>
        <w:t xml:space="preserve"> and </w:t>
      </w:r>
      <w:r w:rsidR="006C7781" w:rsidRPr="009A10EE">
        <w:rPr>
          <w:rFonts w:ascii="Times New Roman" w:eastAsia="Times New Roman" w:hAnsi="Times New Roman" w:cs="Times New Roman"/>
          <w:kern w:val="0"/>
          <w:sz w:val="24"/>
          <w:szCs w:val="24"/>
          <w:lang w:eastAsia="en-IN"/>
          <w14:ligatures w14:val="none"/>
        </w:rPr>
        <w:t>socio-economic</w:t>
      </w:r>
      <w:r w:rsidR="0086547D" w:rsidRPr="009A10EE">
        <w:rPr>
          <w:rFonts w:ascii="Times New Roman" w:eastAsia="Times New Roman" w:hAnsi="Times New Roman" w:cs="Times New Roman"/>
          <w:kern w:val="0"/>
          <w:sz w:val="24"/>
          <w:szCs w:val="24"/>
          <w:lang w:eastAsia="en-IN"/>
          <w14:ligatures w14:val="none"/>
        </w:rPr>
        <w:t xml:space="preserve"> </w:t>
      </w:r>
      <w:r w:rsidR="00FC5E4F" w:rsidRPr="009A10EE">
        <w:rPr>
          <w:rFonts w:ascii="Times New Roman" w:eastAsia="Times New Roman" w:hAnsi="Times New Roman" w:cs="Times New Roman"/>
          <w:kern w:val="0"/>
          <w:sz w:val="24"/>
          <w:szCs w:val="24"/>
          <w:lang w:eastAsia="en-IN"/>
          <w14:ligatures w14:val="none"/>
        </w:rPr>
        <w:t>change</w:t>
      </w:r>
      <w:r w:rsidR="0086547D" w:rsidRPr="009A10EE">
        <w:rPr>
          <w:rFonts w:ascii="Times New Roman" w:eastAsia="Times New Roman" w:hAnsi="Times New Roman" w:cs="Times New Roman"/>
          <w:kern w:val="0"/>
          <w:sz w:val="24"/>
          <w:szCs w:val="24"/>
          <w:lang w:eastAsia="en-IN"/>
          <w14:ligatures w14:val="none"/>
        </w:rPr>
        <w:t xml:space="preserve">. </w:t>
      </w:r>
      <w:r w:rsidR="00FC5E4F" w:rsidRPr="009A10EE">
        <w:rPr>
          <w:rFonts w:ascii="Times New Roman" w:eastAsia="Times New Roman" w:hAnsi="Times New Roman" w:cs="Times New Roman"/>
          <w:kern w:val="0"/>
          <w:sz w:val="24"/>
          <w:szCs w:val="24"/>
          <w:lang w:eastAsia="en-IN"/>
          <w14:ligatures w14:val="none"/>
        </w:rPr>
        <w:t>This paper is an attempt to understand these factors of change and assess the trends of</w:t>
      </w:r>
      <w:r w:rsidR="0086547D" w:rsidRPr="009A10EE">
        <w:rPr>
          <w:rFonts w:ascii="Times New Roman" w:eastAsia="Times New Roman" w:hAnsi="Times New Roman" w:cs="Times New Roman"/>
          <w:kern w:val="0"/>
          <w:sz w:val="24"/>
          <w:szCs w:val="24"/>
          <w:lang w:eastAsia="en-IN"/>
          <w14:ligatures w14:val="none"/>
        </w:rPr>
        <w:t xml:space="preserve"> urbanization and </w:t>
      </w:r>
      <w:r w:rsidR="00FC5E4F" w:rsidRPr="009A10EE">
        <w:rPr>
          <w:rFonts w:ascii="Times New Roman" w:eastAsia="Times New Roman" w:hAnsi="Times New Roman" w:cs="Times New Roman"/>
          <w:kern w:val="0"/>
          <w:sz w:val="24"/>
          <w:szCs w:val="24"/>
          <w:lang w:eastAsia="en-IN"/>
          <w14:ligatures w14:val="none"/>
        </w:rPr>
        <w:t>prospects of a road</w:t>
      </w:r>
      <w:r w:rsidR="0086547D" w:rsidRPr="009A10EE">
        <w:rPr>
          <w:rFonts w:ascii="Times New Roman" w:eastAsia="Times New Roman" w:hAnsi="Times New Roman" w:cs="Times New Roman"/>
          <w:kern w:val="0"/>
          <w:sz w:val="24"/>
          <w:szCs w:val="24"/>
          <w:lang w:eastAsia="en-IN"/>
          <w14:ligatures w14:val="none"/>
        </w:rPr>
        <w:t xml:space="preserve"> map for sustainable development plan of ICR.</w:t>
      </w:r>
    </w:p>
    <w:p w14:paraId="6D1C7B23" w14:textId="77777777" w:rsidR="0086547D" w:rsidRPr="009A10EE" w:rsidRDefault="00FC5E4F" w:rsidP="00DE6BA6">
      <w:pPr>
        <w:jc w:val="both"/>
        <w:rPr>
          <w:rFonts w:ascii="Times New Roman" w:hAnsi="Times New Roman" w:cs="Times New Roman"/>
          <w:sz w:val="24"/>
          <w:szCs w:val="24"/>
        </w:rPr>
      </w:pPr>
      <w:r w:rsidRPr="009A10EE">
        <w:rPr>
          <w:rFonts w:ascii="Times New Roman" w:eastAsia="Times New Roman" w:hAnsi="Times New Roman" w:cs="Times New Roman"/>
          <w:kern w:val="0"/>
          <w:sz w:val="24"/>
          <w:szCs w:val="24"/>
          <w:lang w:eastAsia="en-IN"/>
          <w14:ligatures w14:val="none"/>
        </w:rPr>
        <w:t xml:space="preserve">Key Words: </w:t>
      </w:r>
      <w:r w:rsidR="0086547D" w:rsidRPr="009A10EE">
        <w:rPr>
          <w:rFonts w:ascii="Times New Roman" w:eastAsia="Times New Roman" w:hAnsi="Times New Roman" w:cs="Times New Roman"/>
          <w:kern w:val="0"/>
          <w:sz w:val="24"/>
          <w:szCs w:val="24"/>
          <w:lang w:eastAsia="en-IN"/>
          <w14:ligatures w14:val="none"/>
        </w:rPr>
        <w:t>Arunachal Pradesh</w:t>
      </w:r>
      <w:r w:rsidRPr="009A10EE">
        <w:rPr>
          <w:rFonts w:ascii="Times New Roman" w:eastAsia="Times New Roman" w:hAnsi="Times New Roman" w:cs="Times New Roman"/>
          <w:kern w:val="0"/>
          <w:sz w:val="24"/>
          <w:szCs w:val="24"/>
          <w:lang w:eastAsia="en-IN"/>
          <w14:ligatures w14:val="none"/>
        </w:rPr>
        <w:t>, Itanagar Capital Region (ICR), Land Use and Land Cover (LULC), Normalized Difference Built-up Index (NDBI), Urbanization,</w:t>
      </w:r>
    </w:p>
    <w:p w14:paraId="78ACD6C3" w14:textId="77777777" w:rsidR="00F32CEB" w:rsidRPr="009A10EE" w:rsidRDefault="00B35F08" w:rsidP="00DE6BA6">
      <w:pPr>
        <w:jc w:val="both"/>
        <w:rPr>
          <w:rFonts w:ascii="Times New Roman" w:hAnsi="Times New Roman" w:cs="Times New Roman"/>
          <w:b/>
          <w:sz w:val="24"/>
          <w:szCs w:val="24"/>
        </w:rPr>
      </w:pPr>
      <w:r w:rsidRPr="009A10EE">
        <w:rPr>
          <w:rFonts w:ascii="Times New Roman" w:hAnsi="Times New Roman" w:cs="Times New Roman"/>
          <w:b/>
          <w:sz w:val="24"/>
          <w:szCs w:val="24"/>
        </w:rPr>
        <w:t xml:space="preserve">1. </w:t>
      </w:r>
      <w:r w:rsidR="00F32CEB" w:rsidRPr="009A10EE">
        <w:rPr>
          <w:rFonts w:ascii="Times New Roman" w:hAnsi="Times New Roman" w:cs="Times New Roman"/>
          <w:b/>
          <w:sz w:val="24"/>
          <w:szCs w:val="24"/>
        </w:rPr>
        <w:t>Introduction</w:t>
      </w:r>
    </w:p>
    <w:p w14:paraId="19B7EA28" w14:textId="77777777" w:rsidR="003C7782" w:rsidRPr="009A10EE" w:rsidRDefault="00DE6BA6" w:rsidP="008D5577">
      <w:pPr>
        <w:spacing w:after="120"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 xml:space="preserve">The 21st century has witnessed an </w:t>
      </w:r>
      <w:r w:rsidRPr="009A10EE">
        <w:rPr>
          <w:rStyle w:val="Strong"/>
          <w:rFonts w:ascii="Times New Roman" w:hAnsi="Times New Roman" w:cs="Times New Roman"/>
          <w:b w:val="0"/>
          <w:sz w:val="24"/>
          <w:szCs w:val="24"/>
        </w:rPr>
        <w:t>unprecedented surge in urban populations, particularly within developing nations</w:t>
      </w:r>
      <w:r w:rsidRPr="009A10EE">
        <w:rPr>
          <w:rFonts w:ascii="Times New Roman" w:hAnsi="Times New Roman" w:cs="Times New Roman"/>
          <w:b/>
          <w:sz w:val="24"/>
          <w:szCs w:val="24"/>
        </w:rPr>
        <w:t>,</w:t>
      </w:r>
      <w:r w:rsidRPr="009A10EE">
        <w:rPr>
          <w:rFonts w:ascii="Times New Roman" w:hAnsi="Times New Roman" w:cs="Times New Roman"/>
          <w:sz w:val="24"/>
          <w:szCs w:val="24"/>
        </w:rPr>
        <w:t xml:space="preserve"> presenting a significant global challenge (United Nations, 2015).</w:t>
      </w:r>
      <w:r w:rsidR="006A13B7" w:rsidRPr="009A10EE">
        <w:rPr>
          <w:rStyle w:val="citation-11"/>
          <w:rFonts w:ascii="Times New Roman" w:hAnsi="Times New Roman" w:cs="Times New Roman"/>
          <w:sz w:val="24"/>
          <w:szCs w:val="24"/>
        </w:rPr>
        <w:t xml:space="preserve"> </w:t>
      </w:r>
      <w:r w:rsidRPr="009A10EE">
        <w:rPr>
          <w:rFonts w:ascii="Times New Roman" w:hAnsi="Times New Roman" w:cs="Times New Roman"/>
          <w:sz w:val="24"/>
          <w:szCs w:val="24"/>
        </w:rPr>
        <w:t xml:space="preserve">Currently, </w:t>
      </w:r>
      <w:r w:rsidR="009F2D39" w:rsidRPr="009A10EE">
        <w:rPr>
          <w:rFonts w:ascii="Times New Roman" w:hAnsi="Times New Roman" w:cs="Times New Roman"/>
          <w:sz w:val="24"/>
          <w:szCs w:val="24"/>
        </w:rPr>
        <w:t>approximately 3.9 billion people</w:t>
      </w:r>
      <w:r w:rsidRPr="009A10EE">
        <w:rPr>
          <w:rFonts w:ascii="Times New Roman" w:hAnsi="Times New Roman" w:cs="Times New Roman"/>
          <w:sz w:val="24"/>
          <w:szCs w:val="24"/>
        </w:rPr>
        <w:t>, or 54% of the world's pop</w:t>
      </w:r>
      <w:r w:rsidR="009F2D39" w:rsidRPr="009A10EE">
        <w:rPr>
          <w:rFonts w:ascii="Times New Roman" w:hAnsi="Times New Roman" w:cs="Times New Roman"/>
          <w:sz w:val="24"/>
          <w:szCs w:val="24"/>
        </w:rPr>
        <w:t>ulation, reside in urban areas</w:t>
      </w:r>
      <w:r w:rsidRPr="009A10EE">
        <w:rPr>
          <w:rFonts w:ascii="Times New Roman" w:hAnsi="Times New Roman" w:cs="Times New Roman"/>
          <w:sz w:val="24"/>
          <w:szCs w:val="24"/>
        </w:rPr>
        <w:t>. This figure is projected to escalate</w:t>
      </w:r>
      <w:r w:rsidR="009F2D39" w:rsidRPr="009A10EE">
        <w:rPr>
          <w:rFonts w:ascii="Times New Roman" w:hAnsi="Times New Roman" w:cs="Times New Roman"/>
          <w:sz w:val="24"/>
          <w:szCs w:val="24"/>
        </w:rPr>
        <w:t xml:space="preserve"> further</w:t>
      </w:r>
      <w:r w:rsidRPr="009A10EE">
        <w:rPr>
          <w:rFonts w:ascii="Times New Roman" w:hAnsi="Times New Roman" w:cs="Times New Roman"/>
          <w:sz w:val="24"/>
          <w:szCs w:val="24"/>
        </w:rPr>
        <w:t xml:space="preserve"> to 6.3 billion by 2050, with a striking </w:t>
      </w:r>
      <w:r w:rsidRPr="009A10EE">
        <w:rPr>
          <w:rStyle w:val="Strong"/>
          <w:rFonts w:ascii="Times New Roman" w:hAnsi="Times New Roman" w:cs="Times New Roman"/>
          <w:b w:val="0"/>
          <w:sz w:val="24"/>
          <w:szCs w:val="24"/>
        </w:rPr>
        <w:t>90% of this urban growth anticipated in developing countries</w:t>
      </w:r>
      <w:r w:rsidRPr="009A10EE">
        <w:rPr>
          <w:rFonts w:ascii="Times New Roman" w:hAnsi="Times New Roman" w:cs="Times New Roman"/>
          <w:b/>
          <w:sz w:val="24"/>
          <w:szCs w:val="24"/>
        </w:rPr>
        <w:t>,</w:t>
      </w:r>
      <w:r w:rsidRPr="009A10EE">
        <w:rPr>
          <w:rFonts w:ascii="Times New Roman" w:hAnsi="Times New Roman" w:cs="Times New Roman"/>
          <w:sz w:val="24"/>
          <w:szCs w:val="24"/>
        </w:rPr>
        <w:t xml:space="preserve"> particularly in third-world nations (United Nations, 2015). This demographic shift underscores the critical need for strategic planning and resource allocation to address the multifaceted implicat</w:t>
      </w:r>
      <w:r w:rsidR="00FC5E4F" w:rsidRPr="009A10EE">
        <w:rPr>
          <w:rFonts w:ascii="Times New Roman" w:hAnsi="Times New Roman" w:cs="Times New Roman"/>
          <w:sz w:val="24"/>
          <w:szCs w:val="24"/>
        </w:rPr>
        <w:t>ions of rapid urbanization</w:t>
      </w:r>
      <w:r w:rsidR="007A2479" w:rsidRPr="009A10EE">
        <w:rPr>
          <w:rFonts w:ascii="Times New Roman" w:hAnsi="Times New Roman" w:cs="Times New Roman"/>
          <w:sz w:val="24"/>
          <w:szCs w:val="24"/>
        </w:rPr>
        <w:t xml:space="preserve">, particularly in </w:t>
      </w:r>
      <w:r w:rsidR="00FC5E4F" w:rsidRPr="009A10EE">
        <w:rPr>
          <w:rFonts w:ascii="Times New Roman" w:hAnsi="Times New Roman" w:cs="Times New Roman"/>
          <w:sz w:val="24"/>
          <w:szCs w:val="24"/>
        </w:rPr>
        <w:t>the developing nations where it</w:t>
      </w:r>
      <w:r w:rsidR="007A2479" w:rsidRPr="009A10EE">
        <w:rPr>
          <w:rFonts w:ascii="Times New Roman" w:hAnsi="Times New Roman" w:cs="Times New Roman"/>
          <w:sz w:val="24"/>
          <w:szCs w:val="24"/>
        </w:rPr>
        <w:t xml:space="preserve"> is expected to remain a significant global issue with profound </w:t>
      </w:r>
      <w:r w:rsidR="003B74D2" w:rsidRPr="009A10EE">
        <w:rPr>
          <w:rFonts w:ascii="Times New Roman" w:hAnsi="Times New Roman" w:cs="Times New Roman"/>
          <w:sz w:val="24"/>
          <w:szCs w:val="24"/>
        </w:rPr>
        <w:t>consequences</w:t>
      </w:r>
      <w:r w:rsidR="007A2479" w:rsidRPr="009A10EE">
        <w:rPr>
          <w:rFonts w:ascii="Times New Roman" w:hAnsi="Times New Roman" w:cs="Times New Roman"/>
          <w:sz w:val="24"/>
          <w:szCs w:val="24"/>
        </w:rPr>
        <w:t xml:space="preserve"> for human populations (Sui &amp; Zeng, 2001). </w:t>
      </w:r>
      <w:r w:rsidR="00FD2448" w:rsidRPr="009A10EE">
        <w:rPr>
          <w:rFonts w:ascii="Times New Roman" w:hAnsi="Times New Roman" w:cs="Times New Roman"/>
          <w:sz w:val="24"/>
          <w:szCs w:val="24"/>
        </w:rPr>
        <w:t>India serves as a perfect example of rapid urbanization and its accompanying challenges. Projections indicate that India's urban population will surge from 277 million in 2011 to over 600 million by 2031 (N</w:t>
      </w:r>
      <w:r w:rsidR="003B74D2" w:rsidRPr="009A10EE">
        <w:rPr>
          <w:rFonts w:ascii="Times New Roman" w:hAnsi="Times New Roman" w:cs="Times New Roman"/>
          <w:sz w:val="24"/>
          <w:szCs w:val="24"/>
        </w:rPr>
        <w:t xml:space="preserve">ew </w:t>
      </w:r>
      <w:r w:rsidR="00FD2448" w:rsidRPr="009A10EE">
        <w:rPr>
          <w:rFonts w:ascii="Times New Roman" w:hAnsi="Times New Roman" w:cs="Times New Roman"/>
          <w:sz w:val="24"/>
          <w:szCs w:val="24"/>
        </w:rPr>
        <w:t>C</w:t>
      </w:r>
      <w:r w:rsidR="003B74D2" w:rsidRPr="009A10EE">
        <w:rPr>
          <w:rFonts w:ascii="Times New Roman" w:hAnsi="Times New Roman" w:cs="Times New Roman"/>
          <w:sz w:val="24"/>
          <w:szCs w:val="24"/>
        </w:rPr>
        <w:t xml:space="preserve">limate </w:t>
      </w:r>
      <w:r w:rsidR="00FD2448" w:rsidRPr="009A10EE">
        <w:rPr>
          <w:rFonts w:ascii="Times New Roman" w:hAnsi="Times New Roman" w:cs="Times New Roman"/>
          <w:sz w:val="24"/>
          <w:szCs w:val="24"/>
        </w:rPr>
        <w:t>E</w:t>
      </w:r>
      <w:r w:rsidR="003B74D2" w:rsidRPr="009A10EE">
        <w:rPr>
          <w:rFonts w:ascii="Times New Roman" w:hAnsi="Times New Roman" w:cs="Times New Roman"/>
          <w:sz w:val="24"/>
          <w:szCs w:val="24"/>
        </w:rPr>
        <w:t xml:space="preserve">conomy </w:t>
      </w:r>
      <w:r w:rsidR="00FD2448" w:rsidRPr="009A10EE">
        <w:rPr>
          <w:rFonts w:ascii="Times New Roman" w:hAnsi="Times New Roman" w:cs="Times New Roman"/>
          <w:sz w:val="24"/>
          <w:szCs w:val="24"/>
        </w:rPr>
        <w:t>R</w:t>
      </w:r>
      <w:r w:rsidR="003B74D2" w:rsidRPr="009A10EE">
        <w:rPr>
          <w:rFonts w:ascii="Times New Roman" w:hAnsi="Times New Roman" w:cs="Times New Roman"/>
          <w:sz w:val="24"/>
          <w:szCs w:val="24"/>
        </w:rPr>
        <w:t>eport</w:t>
      </w:r>
      <w:r w:rsidR="00FD2448" w:rsidRPr="009A10EE">
        <w:rPr>
          <w:rFonts w:ascii="Times New Roman" w:hAnsi="Times New Roman" w:cs="Times New Roman"/>
          <w:sz w:val="24"/>
          <w:szCs w:val="24"/>
        </w:rPr>
        <w:t>, 2014), representing an increase of more than 300 million urban residents within two decades. India faces significant pressure from this demographic shift</w:t>
      </w:r>
      <w:r w:rsidR="00FC5E4F" w:rsidRPr="009A10EE">
        <w:rPr>
          <w:rFonts w:ascii="Times New Roman" w:hAnsi="Times New Roman" w:cs="Times New Roman"/>
          <w:sz w:val="24"/>
          <w:szCs w:val="24"/>
        </w:rPr>
        <w:t>.</w:t>
      </w:r>
      <w:r w:rsidR="00FD2448" w:rsidRPr="009A10EE">
        <w:rPr>
          <w:rFonts w:ascii="Times New Roman" w:hAnsi="Times New Roman" w:cs="Times New Roman"/>
          <w:sz w:val="24"/>
          <w:szCs w:val="24"/>
        </w:rPr>
        <w:t xml:space="preserve"> </w:t>
      </w:r>
      <w:r w:rsidR="007A2479" w:rsidRPr="009A10EE">
        <w:rPr>
          <w:rFonts w:ascii="Times New Roman" w:eastAsia="Times New Roman" w:hAnsi="Times New Roman" w:cs="Times New Roman"/>
          <w:kern w:val="0"/>
          <w:sz w:val="24"/>
          <w:szCs w:val="24"/>
          <w:lang w:eastAsia="en-IN"/>
          <w14:ligatures w14:val="none"/>
        </w:rPr>
        <w:t xml:space="preserve">Effectively managing unchecked urban growth necessitates a thorough understanding of </w:t>
      </w:r>
      <w:r w:rsidR="007A2479" w:rsidRPr="009A10EE">
        <w:rPr>
          <w:rFonts w:ascii="Times New Roman" w:eastAsia="Times New Roman" w:hAnsi="Times New Roman" w:cs="Times New Roman"/>
          <w:kern w:val="0"/>
          <w:sz w:val="24"/>
          <w:szCs w:val="24"/>
          <w:lang w:eastAsia="en-IN"/>
          <w14:ligatures w14:val="none"/>
        </w:rPr>
        <w:lastRenderedPageBreak/>
        <w:t xml:space="preserve">its influence on climate, urban environments, and land use/land cover (LULC) dynamics (Fang et al., 2005; Long et al., 2007; Serra et al., 2008). </w:t>
      </w:r>
    </w:p>
    <w:p w14:paraId="3F9EC8FD" w14:textId="77777777" w:rsidR="008D0BF9" w:rsidRPr="009A10EE" w:rsidRDefault="00241D99" w:rsidP="008D5577">
      <w:pPr>
        <w:spacing w:after="120" w:line="360" w:lineRule="auto"/>
        <w:jc w:val="both"/>
        <w:rPr>
          <w:rStyle w:val="citation-8"/>
          <w:rFonts w:ascii="Times New Roman" w:eastAsia="Times New Roman" w:hAnsi="Times New Roman" w:cs="Times New Roman"/>
          <w:kern w:val="0"/>
          <w:sz w:val="24"/>
          <w:szCs w:val="24"/>
          <w:lang w:eastAsia="en-IN"/>
          <w14:ligatures w14:val="none"/>
        </w:rPr>
      </w:pPr>
      <w:r w:rsidRPr="009A10EE">
        <w:rPr>
          <w:rStyle w:val="citation-9"/>
          <w:rFonts w:ascii="Times New Roman" w:hAnsi="Times New Roman" w:cs="Times New Roman"/>
          <w:sz w:val="24"/>
          <w:szCs w:val="24"/>
        </w:rPr>
        <w:t xml:space="preserve">The United Nations' Sustainable Development Goal (SDG) 11 emphasizes the </w:t>
      </w:r>
      <w:r w:rsidR="00C1599B" w:rsidRPr="009A10EE">
        <w:rPr>
          <w:rStyle w:val="citation-9"/>
          <w:rFonts w:ascii="Times New Roman" w:hAnsi="Times New Roman" w:cs="Times New Roman"/>
          <w:sz w:val="24"/>
          <w:szCs w:val="24"/>
        </w:rPr>
        <w:t>importance of cities achieving</w:t>
      </w:r>
      <w:r w:rsidRPr="009A10EE">
        <w:rPr>
          <w:rStyle w:val="citation-9"/>
          <w:rFonts w:ascii="Times New Roman" w:hAnsi="Times New Roman" w:cs="Times New Roman"/>
          <w:sz w:val="24"/>
          <w:szCs w:val="24"/>
        </w:rPr>
        <w:t xml:space="preserve"> environmental, social, and economic sustainability.</w:t>
      </w:r>
      <w:r w:rsidRPr="009A10EE">
        <w:rPr>
          <w:rFonts w:ascii="Times New Roman" w:hAnsi="Times New Roman" w:cs="Times New Roman"/>
          <w:sz w:val="24"/>
          <w:szCs w:val="24"/>
        </w:rPr>
        <w:t xml:space="preserve"> In this context, comprehending the spatial configuration and internal variations of urban areas is essential for effectively monitoring the environmental and socio-economic impacts of urbanization. </w:t>
      </w:r>
      <w:r w:rsidRPr="009A10EE">
        <w:rPr>
          <w:rStyle w:val="citation-8"/>
          <w:rFonts w:ascii="Times New Roman" w:hAnsi="Times New Roman" w:cs="Times New Roman"/>
          <w:sz w:val="24"/>
          <w:szCs w:val="24"/>
        </w:rPr>
        <w:t>Prior research consistently highlights the importance of this understanding for evaluating urbanization's diverse effects (Salvati et al., 2016; Schneider &amp; Woodcock, 2008; Siedentop &amp; Fina, 2010).</w:t>
      </w:r>
      <w:r w:rsidR="002E5B85" w:rsidRPr="009A10EE">
        <w:rPr>
          <w:rStyle w:val="citation-8"/>
          <w:rFonts w:ascii="Times New Roman" w:hAnsi="Times New Roman" w:cs="Times New Roman"/>
          <w:sz w:val="24"/>
          <w:szCs w:val="24"/>
        </w:rPr>
        <w:t xml:space="preserve"> </w:t>
      </w:r>
      <w:r w:rsidR="008D0BF9" w:rsidRPr="009A10EE">
        <w:rPr>
          <w:rStyle w:val="citation-8"/>
          <w:rFonts w:ascii="Times New Roman" w:hAnsi="Times New Roman" w:cs="Times New Roman"/>
          <w:sz w:val="24"/>
          <w:szCs w:val="24"/>
        </w:rPr>
        <w:t xml:space="preserve"> </w:t>
      </w:r>
      <w:r w:rsidR="003C7782" w:rsidRPr="009A10EE">
        <w:rPr>
          <w:rFonts w:ascii="Times New Roman" w:eastAsia="Times New Roman" w:hAnsi="Times New Roman" w:cs="Times New Roman"/>
          <w:kern w:val="0"/>
          <w:sz w:val="24"/>
          <w:szCs w:val="24"/>
          <w:lang w:eastAsia="en-IN"/>
          <w14:ligatures w14:val="none"/>
        </w:rPr>
        <w:t>However, the challenge lies in implementing it in a true sense and with the use of proper tools and techniques so as to assess and analyse the emerging trends and patterns and project future planning. It is also imperative to understand the various factors that have been primarily significant in causing such changes. Given the vast geographical area and an equally large spatially distributed population, it is important to generate information and factual data for through a comprehensive method.</w:t>
      </w:r>
    </w:p>
    <w:p w14:paraId="49915E30" w14:textId="77777777" w:rsidR="002E5B85" w:rsidRPr="009A10EE" w:rsidRDefault="003C7782" w:rsidP="008D5577">
      <w:pPr>
        <w:spacing w:after="120" w:line="360" w:lineRule="auto"/>
        <w:jc w:val="both"/>
        <w:rPr>
          <w:rFonts w:ascii="Times New Roman" w:hAnsi="Times New Roman" w:cs="Times New Roman"/>
          <w:sz w:val="24"/>
          <w:szCs w:val="24"/>
        </w:rPr>
      </w:pPr>
      <w:r w:rsidRPr="009A10EE">
        <w:rPr>
          <w:rStyle w:val="citation-9"/>
          <w:rFonts w:ascii="Times New Roman" w:hAnsi="Times New Roman" w:cs="Times New Roman"/>
          <w:sz w:val="24"/>
          <w:szCs w:val="24"/>
        </w:rPr>
        <w:t xml:space="preserve">In this context, </w:t>
      </w:r>
      <w:r w:rsidR="002E5B85" w:rsidRPr="009A10EE">
        <w:rPr>
          <w:rStyle w:val="citation-9"/>
          <w:rFonts w:ascii="Times New Roman" w:hAnsi="Times New Roman" w:cs="Times New Roman"/>
          <w:sz w:val="24"/>
          <w:szCs w:val="24"/>
        </w:rPr>
        <w:t>Remote Sensing and Geographic Information Systems (GIS) techniques are fundamental to contemporary urban research.</w:t>
      </w:r>
      <w:r w:rsidR="002E5B85" w:rsidRPr="009A10EE">
        <w:rPr>
          <w:rFonts w:ascii="Times New Roman" w:hAnsi="Times New Roman" w:cs="Times New Roman"/>
          <w:sz w:val="24"/>
          <w:szCs w:val="24"/>
        </w:rPr>
        <w:t xml:space="preserve"> </w:t>
      </w:r>
      <w:r w:rsidR="002E5B85" w:rsidRPr="009A10EE">
        <w:rPr>
          <w:rStyle w:val="citation-8"/>
          <w:rFonts w:ascii="Times New Roman" w:hAnsi="Times New Roman" w:cs="Times New Roman"/>
          <w:bCs/>
          <w:sz w:val="24"/>
          <w:szCs w:val="24"/>
        </w:rPr>
        <w:t>Remote Sensing</w:t>
      </w:r>
      <w:r w:rsidR="002E5B85" w:rsidRPr="009A10EE">
        <w:rPr>
          <w:rStyle w:val="citation-8"/>
          <w:rFonts w:ascii="Times New Roman" w:hAnsi="Times New Roman" w:cs="Times New Roman"/>
          <w:sz w:val="24"/>
          <w:szCs w:val="24"/>
        </w:rPr>
        <w:t xml:space="preserve"> provides essential geospatial data for urban analysis, while </w:t>
      </w:r>
      <w:r w:rsidR="002E5B85" w:rsidRPr="009A10EE">
        <w:rPr>
          <w:rStyle w:val="citation-8"/>
          <w:rFonts w:ascii="Times New Roman" w:hAnsi="Times New Roman" w:cs="Times New Roman"/>
          <w:bCs/>
          <w:sz w:val="24"/>
          <w:szCs w:val="24"/>
        </w:rPr>
        <w:t>GIS</w:t>
      </w:r>
      <w:r w:rsidR="002E5B85" w:rsidRPr="009A10EE">
        <w:rPr>
          <w:rStyle w:val="citation-8"/>
          <w:rFonts w:ascii="Times New Roman" w:hAnsi="Times New Roman" w:cs="Times New Roman"/>
          <w:sz w:val="24"/>
          <w:szCs w:val="24"/>
        </w:rPr>
        <w:t xml:space="preserve"> facilitates the spatial analysis of this data (Song et al., 2017; Wu et al., 2016). The integration of these tools has demonstrated considerable efficacy in various applications, including the examination of urban form (Song et al., 2017), the tracking of urban changes (Wu et al., 2016), and the </w:t>
      </w:r>
      <w:proofErr w:type="spellStart"/>
      <w:r w:rsidR="002E5B85" w:rsidRPr="009A10EE">
        <w:rPr>
          <w:rStyle w:val="citation-8"/>
          <w:rFonts w:ascii="Times New Roman" w:hAnsi="Times New Roman" w:cs="Times New Roman"/>
          <w:sz w:val="24"/>
          <w:szCs w:val="24"/>
        </w:rPr>
        <w:t>modeling</w:t>
      </w:r>
      <w:proofErr w:type="spellEnd"/>
      <w:r w:rsidR="002E5B85" w:rsidRPr="009A10EE">
        <w:rPr>
          <w:rStyle w:val="citation-8"/>
          <w:rFonts w:ascii="Times New Roman" w:hAnsi="Times New Roman" w:cs="Times New Roman"/>
          <w:sz w:val="24"/>
          <w:szCs w:val="24"/>
        </w:rPr>
        <w:t xml:space="preserve"> of land use transitions (Liu et al., 2014).</w:t>
      </w:r>
      <w:r w:rsidR="002E5B85" w:rsidRPr="009A10EE">
        <w:rPr>
          <w:rFonts w:ascii="Times New Roman" w:hAnsi="Times New Roman" w:cs="Times New Roman"/>
          <w:sz w:val="24"/>
          <w:szCs w:val="24"/>
        </w:rPr>
        <w:t xml:space="preserve"> Additionally, these combined methodologies have been applied to a range of other urban investigations (Abrantes et al., 2019; Ju et al., 2016; Liu et al., 2010; Zhao et al., 2016). </w:t>
      </w:r>
      <w:r w:rsidR="002E5B85" w:rsidRPr="009A10EE">
        <w:rPr>
          <w:rStyle w:val="citation-7"/>
          <w:rFonts w:ascii="Times New Roman" w:hAnsi="Times New Roman" w:cs="Times New Roman"/>
          <w:sz w:val="24"/>
          <w:szCs w:val="24"/>
        </w:rPr>
        <w:t xml:space="preserve">Monitoring and </w:t>
      </w:r>
      <w:proofErr w:type="spellStart"/>
      <w:r w:rsidR="002E5B85" w:rsidRPr="009A10EE">
        <w:rPr>
          <w:rStyle w:val="citation-7"/>
          <w:rFonts w:ascii="Times New Roman" w:hAnsi="Times New Roman" w:cs="Times New Roman"/>
          <w:sz w:val="24"/>
          <w:szCs w:val="24"/>
        </w:rPr>
        <w:t>analyzing</w:t>
      </w:r>
      <w:proofErr w:type="spellEnd"/>
      <w:r w:rsidR="002E5B85" w:rsidRPr="009A10EE">
        <w:rPr>
          <w:rStyle w:val="citation-7"/>
          <w:rFonts w:ascii="Times New Roman" w:hAnsi="Times New Roman" w:cs="Times New Roman"/>
          <w:sz w:val="24"/>
          <w:szCs w:val="24"/>
        </w:rPr>
        <w:t xml:space="preserve"> the spatial patterns of urban growth </w:t>
      </w:r>
      <w:r w:rsidR="001523DC" w:rsidRPr="009A10EE">
        <w:rPr>
          <w:rStyle w:val="citation-7"/>
          <w:rFonts w:ascii="Times New Roman" w:hAnsi="Times New Roman" w:cs="Times New Roman"/>
          <w:sz w:val="24"/>
          <w:szCs w:val="24"/>
        </w:rPr>
        <w:t>are the</w:t>
      </w:r>
      <w:r w:rsidR="00D637B7" w:rsidRPr="009A10EE">
        <w:rPr>
          <w:rStyle w:val="citation-7"/>
          <w:rFonts w:ascii="Times New Roman" w:hAnsi="Times New Roman" w:cs="Times New Roman"/>
          <w:sz w:val="24"/>
          <w:szCs w:val="24"/>
        </w:rPr>
        <w:t xml:space="preserve"> most </w:t>
      </w:r>
      <w:r w:rsidR="002E5B85" w:rsidRPr="009A10EE">
        <w:rPr>
          <w:rStyle w:val="citation-7"/>
          <w:rFonts w:ascii="Times New Roman" w:hAnsi="Times New Roman" w:cs="Times New Roman"/>
          <w:sz w:val="24"/>
          <w:szCs w:val="24"/>
        </w:rPr>
        <w:t>crucial</w:t>
      </w:r>
      <w:r w:rsidR="00D637B7" w:rsidRPr="009A10EE">
        <w:rPr>
          <w:rStyle w:val="citation-7"/>
          <w:rFonts w:ascii="Times New Roman" w:hAnsi="Times New Roman" w:cs="Times New Roman"/>
          <w:sz w:val="24"/>
          <w:szCs w:val="24"/>
        </w:rPr>
        <w:t xml:space="preserve"> </w:t>
      </w:r>
      <w:proofErr w:type="gramStart"/>
      <w:r w:rsidR="00D637B7" w:rsidRPr="009A10EE">
        <w:rPr>
          <w:rStyle w:val="citation-7"/>
          <w:rFonts w:ascii="Times New Roman" w:hAnsi="Times New Roman" w:cs="Times New Roman"/>
          <w:sz w:val="24"/>
          <w:szCs w:val="24"/>
        </w:rPr>
        <w:t xml:space="preserve">factors </w:t>
      </w:r>
      <w:r w:rsidR="002E5B85" w:rsidRPr="009A10EE">
        <w:rPr>
          <w:rStyle w:val="citation-7"/>
          <w:rFonts w:ascii="Times New Roman" w:hAnsi="Times New Roman" w:cs="Times New Roman"/>
          <w:sz w:val="24"/>
          <w:szCs w:val="24"/>
        </w:rPr>
        <w:t xml:space="preserve"> for</w:t>
      </w:r>
      <w:proofErr w:type="gramEnd"/>
      <w:r w:rsidR="002E5B85" w:rsidRPr="009A10EE">
        <w:rPr>
          <w:rStyle w:val="citation-7"/>
          <w:rFonts w:ascii="Times New Roman" w:hAnsi="Times New Roman" w:cs="Times New Roman"/>
          <w:sz w:val="24"/>
          <w:szCs w:val="24"/>
        </w:rPr>
        <w:t xml:space="preserve"> comprehending both historical and contempor</w:t>
      </w:r>
      <w:r w:rsidR="00D637B7" w:rsidRPr="009A10EE">
        <w:rPr>
          <w:rStyle w:val="citation-7"/>
          <w:rFonts w:ascii="Times New Roman" w:hAnsi="Times New Roman" w:cs="Times New Roman"/>
          <w:sz w:val="24"/>
          <w:szCs w:val="24"/>
        </w:rPr>
        <w:t xml:space="preserve">ary trends in urban development, and is needed </w:t>
      </w:r>
      <w:r w:rsidR="00D637BB" w:rsidRPr="009A10EE">
        <w:rPr>
          <w:rFonts w:ascii="Times New Roman" w:hAnsi="Times New Roman" w:cs="Times New Roman"/>
          <w:sz w:val="24"/>
          <w:szCs w:val="24"/>
        </w:rPr>
        <w:t>for informing the decisions of urban planners and researchers, ultimately aiding in mitigating</w:t>
      </w:r>
      <w:r w:rsidR="002E5B85" w:rsidRPr="009A10EE">
        <w:rPr>
          <w:rFonts w:ascii="Times New Roman" w:hAnsi="Times New Roman" w:cs="Times New Roman"/>
          <w:sz w:val="24"/>
          <w:szCs w:val="24"/>
        </w:rPr>
        <w:t xml:space="preserve"> the social, economic, and environmental impacts associated with urban expansion</w:t>
      </w:r>
      <w:r w:rsidR="00D637B7" w:rsidRPr="009A10EE">
        <w:rPr>
          <w:rFonts w:ascii="Times New Roman" w:hAnsi="Times New Roman" w:cs="Times New Roman"/>
          <w:sz w:val="24"/>
          <w:szCs w:val="24"/>
        </w:rPr>
        <w:t xml:space="preserve"> prospects </w:t>
      </w:r>
      <w:r w:rsidR="002E5B85" w:rsidRPr="009A10EE">
        <w:rPr>
          <w:rFonts w:ascii="Times New Roman" w:hAnsi="Times New Roman" w:cs="Times New Roman"/>
          <w:sz w:val="24"/>
          <w:szCs w:val="24"/>
        </w:rPr>
        <w:t>.</w:t>
      </w:r>
      <w:r w:rsidR="008D0BF9" w:rsidRPr="009A10EE">
        <w:rPr>
          <w:rFonts w:ascii="Times New Roman" w:hAnsi="Times New Roman" w:cs="Times New Roman"/>
          <w:sz w:val="24"/>
          <w:szCs w:val="24"/>
        </w:rPr>
        <w:t xml:space="preserve"> </w:t>
      </w:r>
    </w:p>
    <w:p w14:paraId="68D72DD4" w14:textId="77777777" w:rsidR="00A567A3" w:rsidRPr="009A10EE" w:rsidRDefault="003C7782" w:rsidP="008D5577">
      <w:pPr>
        <w:spacing w:line="360" w:lineRule="auto"/>
        <w:jc w:val="both"/>
        <w:rPr>
          <w:rStyle w:val="citation-8"/>
          <w:rFonts w:ascii="Times New Roman" w:hAnsi="Times New Roman" w:cs="Times New Roman"/>
          <w:sz w:val="24"/>
          <w:szCs w:val="24"/>
        </w:rPr>
      </w:pPr>
      <w:r w:rsidRPr="009A10EE">
        <w:rPr>
          <w:rStyle w:val="citation-1"/>
          <w:rFonts w:ascii="Times New Roman" w:hAnsi="Times New Roman" w:cs="Times New Roman"/>
          <w:sz w:val="24"/>
          <w:szCs w:val="24"/>
        </w:rPr>
        <w:t>For monitoring the growth and urban expansion</w:t>
      </w:r>
      <w:r w:rsidR="00890CBA" w:rsidRPr="009A10EE">
        <w:rPr>
          <w:rStyle w:val="citation-1"/>
          <w:rFonts w:ascii="Times New Roman" w:hAnsi="Times New Roman" w:cs="Times New Roman"/>
          <w:sz w:val="24"/>
          <w:szCs w:val="24"/>
        </w:rPr>
        <w:t>,</w:t>
      </w:r>
      <w:r w:rsidRPr="009A10EE">
        <w:rPr>
          <w:rStyle w:val="citation-1"/>
          <w:rFonts w:ascii="Times New Roman" w:hAnsi="Times New Roman" w:cs="Times New Roman"/>
          <w:sz w:val="24"/>
          <w:szCs w:val="24"/>
        </w:rPr>
        <w:t xml:space="preserve"> </w:t>
      </w:r>
      <w:r w:rsidR="00E31FAD" w:rsidRPr="009A10EE">
        <w:rPr>
          <w:rStyle w:val="citation-1"/>
          <w:rFonts w:ascii="Times New Roman" w:hAnsi="Times New Roman" w:cs="Times New Roman"/>
          <w:sz w:val="24"/>
          <w:szCs w:val="24"/>
        </w:rPr>
        <w:t xml:space="preserve">Land </w:t>
      </w:r>
      <w:r w:rsidRPr="009A10EE">
        <w:rPr>
          <w:rStyle w:val="citation-1"/>
          <w:rFonts w:ascii="Times New Roman" w:hAnsi="Times New Roman" w:cs="Times New Roman"/>
          <w:sz w:val="24"/>
          <w:szCs w:val="24"/>
        </w:rPr>
        <w:t>Cover and Land U</w:t>
      </w:r>
      <w:r w:rsidR="00E31FAD" w:rsidRPr="009A10EE">
        <w:rPr>
          <w:rStyle w:val="citation-1"/>
          <w:rFonts w:ascii="Times New Roman" w:hAnsi="Times New Roman" w:cs="Times New Roman"/>
          <w:sz w:val="24"/>
          <w:szCs w:val="24"/>
        </w:rPr>
        <w:t xml:space="preserve">se </w:t>
      </w:r>
      <w:r w:rsidRPr="009A10EE">
        <w:rPr>
          <w:rStyle w:val="citation-1"/>
          <w:rFonts w:ascii="Times New Roman" w:hAnsi="Times New Roman" w:cs="Times New Roman"/>
          <w:sz w:val="24"/>
          <w:szCs w:val="24"/>
        </w:rPr>
        <w:t xml:space="preserve">(LULC) change become crucial. LULC </w:t>
      </w:r>
      <w:r w:rsidR="00E31FAD" w:rsidRPr="009A10EE">
        <w:rPr>
          <w:rStyle w:val="citation-1"/>
          <w:rFonts w:ascii="Times New Roman" w:hAnsi="Times New Roman" w:cs="Times New Roman"/>
          <w:sz w:val="24"/>
          <w:szCs w:val="24"/>
        </w:rPr>
        <w:t xml:space="preserve">are terms often used interchangeably while describing land surface features (Vargo et al., 2013; Liping et al., 2018). Land </w:t>
      </w:r>
      <w:r w:rsidR="002624CE" w:rsidRPr="009A10EE">
        <w:rPr>
          <w:rStyle w:val="citation-1"/>
          <w:rFonts w:ascii="Times New Roman" w:hAnsi="Times New Roman" w:cs="Times New Roman"/>
          <w:sz w:val="24"/>
          <w:szCs w:val="24"/>
        </w:rPr>
        <w:t>U</w:t>
      </w:r>
      <w:r w:rsidR="00E31FAD" w:rsidRPr="009A10EE">
        <w:rPr>
          <w:rStyle w:val="citation-1"/>
          <w:rFonts w:ascii="Times New Roman" w:hAnsi="Times New Roman" w:cs="Times New Roman"/>
          <w:sz w:val="24"/>
          <w:szCs w:val="24"/>
        </w:rPr>
        <w:t xml:space="preserve">se </w:t>
      </w:r>
      <w:r w:rsidRPr="009A10EE">
        <w:rPr>
          <w:rStyle w:val="citation-1"/>
          <w:rFonts w:ascii="Times New Roman" w:hAnsi="Times New Roman" w:cs="Times New Roman"/>
          <w:sz w:val="24"/>
          <w:szCs w:val="24"/>
        </w:rPr>
        <w:t>depicts</w:t>
      </w:r>
      <w:r w:rsidR="00E31FAD" w:rsidRPr="009A10EE">
        <w:rPr>
          <w:rStyle w:val="citation-1"/>
          <w:rFonts w:ascii="Times New Roman" w:hAnsi="Times New Roman" w:cs="Times New Roman"/>
          <w:sz w:val="24"/>
          <w:szCs w:val="24"/>
        </w:rPr>
        <w:t xml:space="preserve"> land utilisation by anthropogenic intervention and its associated habitat, particularly providing information on socio-economic activities (Vargo et al., 2013). </w:t>
      </w:r>
      <w:r w:rsidR="002624CE" w:rsidRPr="009A10EE">
        <w:rPr>
          <w:rStyle w:val="citation-1"/>
          <w:rFonts w:ascii="Times New Roman" w:hAnsi="Times New Roman" w:cs="Times New Roman"/>
          <w:sz w:val="24"/>
          <w:szCs w:val="24"/>
        </w:rPr>
        <w:t>Land C</w:t>
      </w:r>
      <w:r w:rsidR="00E31FAD" w:rsidRPr="009A10EE">
        <w:rPr>
          <w:rStyle w:val="citation-1"/>
          <w:rFonts w:ascii="Times New Roman" w:hAnsi="Times New Roman" w:cs="Times New Roman"/>
          <w:sz w:val="24"/>
          <w:szCs w:val="24"/>
        </w:rPr>
        <w:t>over</w:t>
      </w:r>
      <w:r w:rsidR="002624CE" w:rsidRPr="009A10EE">
        <w:rPr>
          <w:rStyle w:val="citation-1"/>
          <w:rFonts w:ascii="Times New Roman" w:hAnsi="Times New Roman" w:cs="Times New Roman"/>
          <w:sz w:val="24"/>
          <w:szCs w:val="24"/>
        </w:rPr>
        <w:t>,</w:t>
      </w:r>
      <w:r w:rsidR="00E31FAD" w:rsidRPr="009A10EE">
        <w:rPr>
          <w:rStyle w:val="citation-1"/>
          <w:rFonts w:ascii="Times New Roman" w:hAnsi="Times New Roman" w:cs="Times New Roman"/>
          <w:sz w:val="24"/>
          <w:szCs w:val="24"/>
        </w:rPr>
        <w:t xml:space="preserve"> on the other hand, describes the </w:t>
      </w:r>
      <w:r w:rsidR="002624CE" w:rsidRPr="009A10EE">
        <w:rPr>
          <w:rStyle w:val="citation-1"/>
          <w:rFonts w:ascii="Times New Roman" w:hAnsi="Times New Roman" w:cs="Times New Roman"/>
          <w:sz w:val="24"/>
          <w:szCs w:val="24"/>
        </w:rPr>
        <w:t>biophysical</w:t>
      </w:r>
      <w:r w:rsidR="00E31FAD" w:rsidRPr="009A10EE">
        <w:rPr>
          <w:rStyle w:val="citation-1"/>
          <w:rFonts w:ascii="Times New Roman" w:hAnsi="Times New Roman" w:cs="Times New Roman"/>
          <w:sz w:val="24"/>
          <w:szCs w:val="24"/>
        </w:rPr>
        <w:t xml:space="preserve"> features on </w:t>
      </w:r>
      <w:r w:rsidR="002624CE" w:rsidRPr="009A10EE">
        <w:rPr>
          <w:rStyle w:val="citation-1"/>
          <w:rFonts w:ascii="Times New Roman" w:hAnsi="Times New Roman" w:cs="Times New Roman"/>
          <w:sz w:val="24"/>
          <w:szCs w:val="24"/>
        </w:rPr>
        <w:t>Earth’s</w:t>
      </w:r>
      <w:r w:rsidR="00E31FAD" w:rsidRPr="009A10EE">
        <w:rPr>
          <w:rStyle w:val="citation-1"/>
          <w:rFonts w:ascii="Times New Roman" w:hAnsi="Times New Roman" w:cs="Times New Roman"/>
          <w:sz w:val="24"/>
          <w:szCs w:val="24"/>
        </w:rPr>
        <w:t xml:space="preserve"> </w:t>
      </w:r>
      <w:r w:rsidR="002624CE" w:rsidRPr="009A10EE">
        <w:rPr>
          <w:rStyle w:val="citation-1"/>
          <w:rFonts w:ascii="Times New Roman" w:hAnsi="Times New Roman" w:cs="Times New Roman"/>
          <w:sz w:val="24"/>
          <w:szCs w:val="24"/>
        </w:rPr>
        <w:t xml:space="preserve">surface, like vegetation, waterbodies, soil, and other features on land (Lambin et al., 2001; </w:t>
      </w:r>
      <w:proofErr w:type="spellStart"/>
      <w:r w:rsidR="002624CE" w:rsidRPr="009A10EE">
        <w:rPr>
          <w:rStyle w:val="citation-1"/>
          <w:rFonts w:ascii="Times New Roman" w:hAnsi="Times New Roman" w:cs="Times New Roman"/>
          <w:sz w:val="24"/>
          <w:szCs w:val="24"/>
        </w:rPr>
        <w:t>Rawart</w:t>
      </w:r>
      <w:proofErr w:type="spellEnd"/>
      <w:r w:rsidR="002624CE" w:rsidRPr="009A10EE">
        <w:rPr>
          <w:rStyle w:val="citation-1"/>
          <w:rFonts w:ascii="Times New Roman" w:hAnsi="Times New Roman" w:cs="Times New Roman"/>
          <w:sz w:val="24"/>
          <w:szCs w:val="24"/>
        </w:rPr>
        <w:t xml:space="preserve"> and Kumar, 2015; Genet, 2020).</w:t>
      </w:r>
      <w:r w:rsidR="00E31FAD" w:rsidRPr="009A10EE">
        <w:rPr>
          <w:rStyle w:val="citation-1"/>
          <w:rFonts w:ascii="Times New Roman" w:hAnsi="Times New Roman" w:cs="Times New Roman"/>
          <w:sz w:val="24"/>
          <w:szCs w:val="24"/>
        </w:rPr>
        <w:t xml:space="preserve"> </w:t>
      </w:r>
      <w:r w:rsidR="00D637BB" w:rsidRPr="009A10EE">
        <w:rPr>
          <w:rStyle w:val="citation-1"/>
          <w:rFonts w:ascii="Times New Roman" w:hAnsi="Times New Roman" w:cs="Times New Roman"/>
          <w:sz w:val="24"/>
          <w:szCs w:val="24"/>
        </w:rPr>
        <w:t>Chang</w:t>
      </w:r>
      <w:r w:rsidR="002624CE" w:rsidRPr="009A10EE">
        <w:rPr>
          <w:rStyle w:val="citation-1"/>
          <w:rFonts w:ascii="Times New Roman" w:hAnsi="Times New Roman" w:cs="Times New Roman"/>
          <w:sz w:val="24"/>
          <w:szCs w:val="24"/>
        </w:rPr>
        <w:t xml:space="preserve">es in Land Use </w:t>
      </w:r>
      <w:r w:rsidR="002624CE" w:rsidRPr="009A10EE">
        <w:rPr>
          <w:rStyle w:val="citation-1"/>
          <w:rFonts w:ascii="Times New Roman" w:hAnsi="Times New Roman" w:cs="Times New Roman"/>
          <w:sz w:val="24"/>
          <w:szCs w:val="24"/>
        </w:rPr>
        <w:lastRenderedPageBreak/>
        <w:t>and Land C</w:t>
      </w:r>
      <w:r w:rsidR="00D637BB" w:rsidRPr="009A10EE">
        <w:rPr>
          <w:rStyle w:val="citation-1"/>
          <w:rFonts w:ascii="Times New Roman" w:hAnsi="Times New Roman" w:cs="Times New Roman"/>
          <w:sz w:val="24"/>
          <w:szCs w:val="24"/>
        </w:rPr>
        <w:t>over (LULC) are primary indicators of shifts in landscape patterns (</w:t>
      </w:r>
      <w:proofErr w:type="spellStart"/>
      <w:r w:rsidR="00D637BB" w:rsidRPr="009A10EE">
        <w:rPr>
          <w:rStyle w:val="citation-1"/>
          <w:rFonts w:ascii="Times New Roman" w:hAnsi="Times New Roman" w:cs="Times New Roman"/>
          <w:sz w:val="24"/>
          <w:szCs w:val="24"/>
        </w:rPr>
        <w:t>Dadashpoor</w:t>
      </w:r>
      <w:proofErr w:type="spellEnd"/>
      <w:r w:rsidR="00D637BB" w:rsidRPr="009A10EE">
        <w:rPr>
          <w:rStyle w:val="citation-1"/>
          <w:rFonts w:ascii="Times New Roman" w:hAnsi="Times New Roman" w:cs="Times New Roman"/>
          <w:sz w:val="24"/>
          <w:szCs w:val="24"/>
        </w:rPr>
        <w:t xml:space="preserve"> &amp; </w:t>
      </w:r>
      <w:proofErr w:type="spellStart"/>
      <w:r w:rsidR="00D637BB" w:rsidRPr="009A10EE">
        <w:rPr>
          <w:rStyle w:val="citation-1"/>
          <w:rFonts w:ascii="Times New Roman" w:hAnsi="Times New Roman" w:cs="Times New Roman"/>
          <w:sz w:val="24"/>
          <w:szCs w:val="24"/>
        </w:rPr>
        <w:t>Nateghi</w:t>
      </w:r>
      <w:proofErr w:type="spellEnd"/>
      <w:r w:rsidR="00D637BB" w:rsidRPr="009A10EE">
        <w:rPr>
          <w:rStyle w:val="citation-1"/>
          <w:rFonts w:ascii="Times New Roman" w:hAnsi="Times New Roman" w:cs="Times New Roman"/>
          <w:sz w:val="24"/>
          <w:szCs w:val="24"/>
        </w:rPr>
        <w:t xml:space="preserve">, 2017; </w:t>
      </w:r>
      <w:proofErr w:type="spellStart"/>
      <w:r w:rsidR="00D637BB" w:rsidRPr="009A10EE">
        <w:rPr>
          <w:rStyle w:val="citation-1"/>
          <w:rFonts w:ascii="Times New Roman" w:hAnsi="Times New Roman" w:cs="Times New Roman"/>
          <w:sz w:val="24"/>
          <w:szCs w:val="24"/>
        </w:rPr>
        <w:t>Křováková</w:t>
      </w:r>
      <w:proofErr w:type="spellEnd"/>
      <w:r w:rsidR="00D637BB" w:rsidRPr="009A10EE">
        <w:rPr>
          <w:rStyle w:val="citation-1"/>
          <w:rFonts w:ascii="Times New Roman" w:hAnsi="Times New Roman" w:cs="Times New Roman"/>
          <w:sz w:val="24"/>
          <w:szCs w:val="24"/>
        </w:rPr>
        <w:t xml:space="preserve"> et al., 2015; Marco et al., 2015).</w:t>
      </w:r>
      <w:r w:rsidR="00D637BB" w:rsidRPr="009A10EE">
        <w:rPr>
          <w:rFonts w:ascii="Times New Roman" w:hAnsi="Times New Roman" w:cs="Times New Roman"/>
          <w:sz w:val="24"/>
          <w:szCs w:val="24"/>
        </w:rPr>
        <w:t xml:space="preserve"> </w:t>
      </w:r>
      <w:r w:rsidR="00D637BB" w:rsidRPr="009A10EE">
        <w:rPr>
          <w:rStyle w:val="citation-0"/>
          <w:rFonts w:ascii="Times New Roman" w:hAnsi="Times New Roman" w:cs="Times New Roman"/>
          <w:sz w:val="24"/>
          <w:szCs w:val="24"/>
        </w:rPr>
        <w:t>Consequently, comprehending the dynamics of LULC patterns is crucial for understanding landscape transformations and their responses, as LULC alterations directly influence landscape patterns (Nagendra et al., 2004).</w:t>
      </w:r>
      <w:r w:rsidR="00EC2965" w:rsidRPr="009A10EE">
        <w:rPr>
          <w:rStyle w:val="citation-0"/>
          <w:rFonts w:ascii="Times New Roman" w:hAnsi="Times New Roman" w:cs="Times New Roman"/>
          <w:sz w:val="24"/>
          <w:szCs w:val="24"/>
        </w:rPr>
        <w:t xml:space="preserve"> </w:t>
      </w:r>
      <w:r w:rsidR="00EC2965" w:rsidRPr="009A10EE">
        <w:rPr>
          <w:rFonts w:ascii="Times New Roman" w:hAnsi="Times New Roman" w:cs="Times New Roman"/>
          <w:sz w:val="24"/>
          <w:szCs w:val="24"/>
        </w:rPr>
        <w:t xml:space="preserve">The global increase in extensive landscape changes and urbanization, particularly in developing nations, </w:t>
      </w:r>
      <w:r w:rsidRPr="009A10EE">
        <w:rPr>
          <w:rFonts w:ascii="Times New Roman" w:hAnsi="Times New Roman" w:cs="Times New Roman"/>
          <w:sz w:val="24"/>
          <w:szCs w:val="24"/>
        </w:rPr>
        <w:t>is</w:t>
      </w:r>
      <w:r w:rsidR="00EC2965" w:rsidRPr="009A10EE">
        <w:rPr>
          <w:rFonts w:ascii="Times New Roman" w:hAnsi="Times New Roman" w:cs="Times New Roman"/>
          <w:sz w:val="24"/>
          <w:szCs w:val="24"/>
        </w:rPr>
        <w:t xml:space="preserve"> mirrored in the Itanagar Capital Region (ICR) of Arunachal Pradesh over recent decades, resulting in significant alterations to its spatial landscape patterns</w:t>
      </w:r>
      <w:r w:rsidR="00EC2965" w:rsidRPr="009A10EE">
        <w:rPr>
          <w:rStyle w:val="citation-8"/>
          <w:rFonts w:ascii="Times New Roman" w:hAnsi="Times New Roman" w:cs="Times New Roman"/>
          <w:sz w:val="24"/>
          <w:szCs w:val="24"/>
        </w:rPr>
        <w:t xml:space="preserve">. </w:t>
      </w:r>
    </w:p>
    <w:p w14:paraId="2206086A" w14:textId="77777777" w:rsidR="003D4C23" w:rsidRPr="009A10EE" w:rsidRDefault="003C7782" w:rsidP="008D5577">
      <w:pPr>
        <w:spacing w:line="360" w:lineRule="auto"/>
        <w:jc w:val="both"/>
        <w:rPr>
          <w:rFonts w:ascii="Times New Roman" w:eastAsia="Times New Roman" w:hAnsi="Times New Roman" w:cs="Times New Roman"/>
          <w:kern w:val="0"/>
          <w:sz w:val="24"/>
          <w:szCs w:val="24"/>
          <w:lang w:eastAsia="en-IN"/>
          <w14:ligatures w14:val="none"/>
        </w:rPr>
      </w:pPr>
      <w:r w:rsidRPr="009A10EE">
        <w:rPr>
          <w:rStyle w:val="citation-8"/>
          <w:rFonts w:ascii="Times New Roman" w:hAnsi="Times New Roman" w:cs="Times New Roman"/>
          <w:sz w:val="24"/>
          <w:szCs w:val="24"/>
        </w:rPr>
        <w:t xml:space="preserve">The change becomes more specific in the words of Mandal (Mandal et al., 2022) if this trend is taken into account and </w:t>
      </w:r>
      <w:r w:rsidR="00F54A92" w:rsidRPr="009A10EE">
        <w:rPr>
          <w:rStyle w:val="citation-8"/>
          <w:rFonts w:ascii="Times New Roman" w:hAnsi="Times New Roman" w:cs="Times New Roman"/>
          <w:sz w:val="24"/>
          <w:szCs w:val="24"/>
        </w:rPr>
        <w:t xml:space="preserve">projection using the. </w:t>
      </w:r>
      <w:r w:rsidR="00EC2965" w:rsidRPr="009A10EE">
        <w:rPr>
          <w:rFonts w:ascii="Times New Roman" w:eastAsia="Times New Roman" w:hAnsi="Times New Roman" w:cs="Times New Roman"/>
          <w:kern w:val="0"/>
          <w:sz w:val="24"/>
          <w:szCs w:val="24"/>
          <w:lang w:eastAsia="en-IN"/>
          <w14:ligatures w14:val="none"/>
        </w:rPr>
        <w:t xml:space="preserve">Since achieving statehood in 1987, </w:t>
      </w:r>
      <w:r w:rsidR="00F54A92" w:rsidRPr="009A10EE">
        <w:rPr>
          <w:rFonts w:ascii="Times New Roman" w:eastAsia="Times New Roman" w:hAnsi="Times New Roman" w:cs="Times New Roman"/>
          <w:kern w:val="0"/>
          <w:sz w:val="24"/>
          <w:szCs w:val="24"/>
          <w:lang w:eastAsia="en-IN"/>
          <w14:ligatures w14:val="none"/>
        </w:rPr>
        <w:t xml:space="preserve">it has witnessed a </w:t>
      </w:r>
      <w:r w:rsidR="00EC2965" w:rsidRPr="009A10EE">
        <w:rPr>
          <w:rFonts w:ascii="Times New Roman" w:eastAsia="Times New Roman" w:hAnsi="Times New Roman" w:cs="Times New Roman"/>
          <w:kern w:val="0"/>
          <w:sz w:val="24"/>
          <w:szCs w:val="24"/>
          <w:lang w:eastAsia="en-IN"/>
          <w14:ligatures w14:val="none"/>
        </w:rPr>
        <w:t>rapid</w:t>
      </w:r>
      <w:r w:rsidR="00F54A92" w:rsidRPr="009A10EE">
        <w:rPr>
          <w:rFonts w:ascii="Times New Roman" w:eastAsia="Times New Roman" w:hAnsi="Times New Roman" w:cs="Times New Roman"/>
          <w:kern w:val="0"/>
          <w:sz w:val="24"/>
          <w:szCs w:val="24"/>
          <w:lang w:eastAsia="en-IN"/>
          <w14:ligatures w14:val="none"/>
        </w:rPr>
        <w:t xml:space="preserve"> surge of</w:t>
      </w:r>
      <w:r w:rsidR="00EC2965" w:rsidRPr="009A10EE">
        <w:rPr>
          <w:rFonts w:ascii="Times New Roman" w:eastAsia="Times New Roman" w:hAnsi="Times New Roman" w:cs="Times New Roman"/>
          <w:kern w:val="0"/>
          <w:sz w:val="24"/>
          <w:szCs w:val="24"/>
          <w:lang w:eastAsia="en-IN"/>
          <w14:ligatures w14:val="none"/>
        </w:rPr>
        <w:t xml:space="preserve"> urbanization. Over the past three decades, this process </w:t>
      </w:r>
      <w:r w:rsidR="00A567A3" w:rsidRPr="009A10EE">
        <w:rPr>
          <w:rFonts w:ascii="Times New Roman" w:eastAsia="Times New Roman" w:hAnsi="Times New Roman" w:cs="Times New Roman"/>
          <w:kern w:val="0"/>
          <w:sz w:val="24"/>
          <w:szCs w:val="24"/>
          <w:lang w:eastAsia="en-IN"/>
          <w14:ligatures w14:val="none"/>
        </w:rPr>
        <w:t xml:space="preserve">has </w:t>
      </w:r>
      <w:r w:rsidR="00F54A92" w:rsidRPr="009A10EE">
        <w:rPr>
          <w:rFonts w:ascii="Times New Roman" w:eastAsia="Times New Roman" w:hAnsi="Times New Roman" w:cs="Times New Roman"/>
          <w:kern w:val="0"/>
          <w:sz w:val="24"/>
          <w:szCs w:val="24"/>
          <w:lang w:eastAsia="en-IN"/>
          <w14:ligatures w14:val="none"/>
        </w:rPr>
        <w:t xml:space="preserve">become more intensified </w:t>
      </w:r>
      <w:r w:rsidR="00EC2965" w:rsidRPr="009A10EE">
        <w:rPr>
          <w:rFonts w:ascii="Times New Roman" w:eastAsia="Times New Roman" w:hAnsi="Times New Roman" w:cs="Times New Roman"/>
          <w:kern w:val="0"/>
          <w:sz w:val="24"/>
          <w:szCs w:val="24"/>
          <w:lang w:eastAsia="en-IN"/>
          <w14:ligatures w14:val="none"/>
        </w:rPr>
        <w:t xml:space="preserve">he swift transformation of its towns, which are </w:t>
      </w:r>
      <w:r w:rsidR="00F54A92" w:rsidRPr="009A10EE">
        <w:rPr>
          <w:rFonts w:ascii="Times New Roman" w:eastAsia="Times New Roman" w:hAnsi="Times New Roman" w:cs="Times New Roman"/>
          <w:kern w:val="0"/>
          <w:sz w:val="24"/>
          <w:szCs w:val="24"/>
          <w:lang w:eastAsia="en-IN"/>
          <w14:ligatures w14:val="none"/>
        </w:rPr>
        <w:t>showing a trend of expanding</w:t>
      </w:r>
      <w:r w:rsidR="00EC2965" w:rsidRPr="009A10EE">
        <w:rPr>
          <w:rFonts w:ascii="Times New Roman" w:eastAsia="Times New Roman" w:hAnsi="Times New Roman" w:cs="Times New Roman"/>
          <w:kern w:val="0"/>
          <w:sz w:val="24"/>
          <w:szCs w:val="24"/>
          <w:lang w:eastAsia="en-IN"/>
          <w14:ligatures w14:val="none"/>
        </w:rPr>
        <w:t xml:space="preserve"> due to continuous population</w:t>
      </w:r>
      <w:r w:rsidR="00F54A92" w:rsidRPr="009A10EE">
        <w:rPr>
          <w:rFonts w:ascii="Times New Roman" w:eastAsia="Times New Roman" w:hAnsi="Times New Roman" w:cs="Times New Roman"/>
          <w:kern w:val="0"/>
          <w:sz w:val="24"/>
          <w:szCs w:val="24"/>
          <w:lang w:eastAsia="en-IN"/>
          <w14:ligatures w14:val="none"/>
        </w:rPr>
        <w:t xml:space="preserve"> influx both due to natural</w:t>
      </w:r>
      <w:r w:rsidR="00EC2965" w:rsidRPr="009A10EE">
        <w:rPr>
          <w:rFonts w:ascii="Times New Roman" w:eastAsia="Times New Roman" w:hAnsi="Times New Roman" w:cs="Times New Roman"/>
          <w:kern w:val="0"/>
          <w:sz w:val="24"/>
          <w:szCs w:val="24"/>
          <w:lang w:eastAsia="en-IN"/>
          <w14:ligatures w14:val="none"/>
        </w:rPr>
        <w:t xml:space="preserve"> growth</w:t>
      </w:r>
      <w:r w:rsidR="00F54A92" w:rsidRPr="009A10EE">
        <w:rPr>
          <w:rFonts w:ascii="Times New Roman" w:eastAsia="Times New Roman" w:hAnsi="Times New Roman" w:cs="Times New Roman"/>
          <w:kern w:val="0"/>
          <w:sz w:val="24"/>
          <w:szCs w:val="24"/>
          <w:lang w:eastAsia="en-IN"/>
          <w14:ligatures w14:val="none"/>
        </w:rPr>
        <w:t xml:space="preserve"> and migration from within and outside</w:t>
      </w:r>
      <w:r w:rsidR="00EC2965" w:rsidRPr="009A10EE">
        <w:rPr>
          <w:rFonts w:ascii="Times New Roman" w:eastAsia="Times New Roman" w:hAnsi="Times New Roman" w:cs="Times New Roman"/>
          <w:kern w:val="0"/>
          <w:sz w:val="24"/>
          <w:szCs w:val="24"/>
          <w:lang w:eastAsia="en-IN"/>
          <w14:ligatures w14:val="none"/>
        </w:rPr>
        <w:t>. The 2011 census reported an urban population</w:t>
      </w:r>
      <w:r w:rsidR="00F54A92" w:rsidRPr="009A10EE">
        <w:rPr>
          <w:rFonts w:ascii="Times New Roman" w:eastAsia="Times New Roman" w:hAnsi="Times New Roman" w:cs="Times New Roman"/>
          <w:kern w:val="0"/>
          <w:sz w:val="24"/>
          <w:szCs w:val="24"/>
          <w:lang w:eastAsia="en-IN"/>
          <w14:ligatures w14:val="none"/>
        </w:rPr>
        <w:t>,</w:t>
      </w:r>
      <w:r w:rsidR="00EC2965" w:rsidRPr="009A10EE">
        <w:rPr>
          <w:rFonts w:ascii="Times New Roman" w:eastAsia="Times New Roman" w:hAnsi="Times New Roman" w:cs="Times New Roman"/>
          <w:kern w:val="0"/>
          <w:sz w:val="24"/>
          <w:szCs w:val="24"/>
          <w:lang w:eastAsia="en-IN"/>
          <w14:ligatures w14:val="none"/>
        </w:rPr>
        <w:t xml:space="preserve"> of 22.94% in Arunachal Pradesh, </w:t>
      </w:r>
      <w:r w:rsidR="003F2D6C" w:rsidRPr="009A10EE">
        <w:rPr>
          <w:rFonts w:ascii="Times New Roman" w:eastAsia="Times New Roman" w:hAnsi="Times New Roman" w:cs="Times New Roman"/>
          <w:kern w:val="0"/>
          <w:sz w:val="24"/>
          <w:szCs w:val="24"/>
          <w:lang w:eastAsia="en-IN"/>
          <w14:ligatures w14:val="none"/>
        </w:rPr>
        <w:t>reflecting increase</w:t>
      </w:r>
      <w:r w:rsidR="00EC2965" w:rsidRPr="009A10EE">
        <w:rPr>
          <w:rFonts w:ascii="Times New Roman" w:eastAsia="Times New Roman" w:hAnsi="Times New Roman" w:cs="Times New Roman"/>
          <w:kern w:val="0"/>
          <w:sz w:val="24"/>
          <w:szCs w:val="24"/>
          <w:lang w:eastAsia="en-IN"/>
          <w14:ligatures w14:val="none"/>
        </w:rPr>
        <w:t xml:space="preserve"> from 6.56% in 1981 (Census, 2011). Projections using the least squares method</w:t>
      </w:r>
      <w:r w:rsidR="00F54A92" w:rsidRPr="009A10EE">
        <w:rPr>
          <w:rFonts w:ascii="Times New Roman" w:eastAsia="Times New Roman" w:hAnsi="Times New Roman" w:cs="Times New Roman"/>
          <w:kern w:val="0"/>
          <w:sz w:val="24"/>
          <w:szCs w:val="24"/>
          <w:lang w:eastAsia="en-IN"/>
          <w14:ligatures w14:val="none"/>
        </w:rPr>
        <w:t xml:space="preserve"> is done then </w:t>
      </w:r>
      <w:r w:rsidR="003F2D6C" w:rsidRPr="009A10EE">
        <w:rPr>
          <w:rFonts w:ascii="Times New Roman" w:eastAsia="Times New Roman" w:hAnsi="Times New Roman" w:cs="Times New Roman"/>
          <w:kern w:val="0"/>
          <w:sz w:val="24"/>
          <w:szCs w:val="24"/>
          <w:lang w:eastAsia="en-IN"/>
          <w14:ligatures w14:val="none"/>
        </w:rPr>
        <w:t>the estimate urban</w:t>
      </w:r>
      <w:r w:rsidR="00EC2965" w:rsidRPr="009A10EE">
        <w:rPr>
          <w:rFonts w:ascii="Times New Roman" w:eastAsia="Times New Roman" w:hAnsi="Times New Roman" w:cs="Times New Roman"/>
          <w:kern w:val="0"/>
          <w:sz w:val="24"/>
          <w:szCs w:val="24"/>
          <w:lang w:eastAsia="en-IN"/>
          <w14:ligatures w14:val="none"/>
        </w:rPr>
        <w:t xml:space="preserve"> popul</w:t>
      </w:r>
      <w:r w:rsidR="003F2D6C" w:rsidRPr="009A10EE">
        <w:rPr>
          <w:rFonts w:ascii="Times New Roman" w:eastAsia="Times New Roman" w:hAnsi="Times New Roman" w:cs="Times New Roman"/>
          <w:kern w:val="0"/>
          <w:sz w:val="24"/>
          <w:szCs w:val="24"/>
          <w:lang w:eastAsia="en-IN"/>
          <w14:ligatures w14:val="none"/>
        </w:rPr>
        <w:t xml:space="preserve">ation will reach 44.68% by 2051. </w:t>
      </w:r>
      <w:proofErr w:type="gramStart"/>
      <w:r w:rsidR="003F2D6C" w:rsidRPr="009A10EE">
        <w:rPr>
          <w:rFonts w:ascii="Times New Roman" w:eastAsia="Times New Roman" w:hAnsi="Times New Roman" w:cs="Times New Roman"/>
          <w:kern w:val="0"/>
          <w:sz w:val="24"/>
          <w:szCs w:val="24"/>
          <w:lang w:eastAsia="en-IN"/>
          <w14:ligatures w14:val="none"/>
        </w:rPr>
        <w:t>Thus</w:t>
      </w:r>
      <w:proofErr w:type="gramEnd"/>
      <w:r w:rsidR="003F2D6C" w:rsidRPr="009A10EE">
        <w:rPr>
          <w:rFonts w:ascii="Times New Roman" w:eastAsia="Times New Roman" w:hAnsi="Times New Roman" w:cs="Times New Roman"/>
          <w:kern w:val="0"/>
          <w:sz w:val="24"/>
          <w:szCs w:val="24"/>
          <w:lang w:eastAsia="en-IN"/>
          <w14:ligatures w14:val="none"/>
        </w:rPr>
        <w:t xml:space="preserve"> to incorporate these expansion, </w:t>
      </w:r>
      <w:r w:rsidR="00EC2965" w:rsidRPr="009A10EE">
        <w:rPr>
          <w:rFonts w:ascii="Times New Roman" w:eastAsia="Times New Roman" w:hAnsi="Times New Roman" w:cs="Times New Roman"/>
          <w:bCs/>
          <w:kern w:val="0"/>
          <w:sz w:val="24"/>
          <w:szCs w:val="24"/>
          <w:lang w:eastAsia="en-IN"/>
          <w14:ligatures w14:val="none"/>
        </w:rPr>
        <w:t>planned urban spaces</w:t>
      </w:r>
      <w:r w:rsidR="00EC2965" w:rsidRPr="009A10EE">
        <w:rPr>
          <w:rFonts w:ascii="Times New Roman" w:eastAsia="Times New Roman" w:hAnsi="Times New Roman" w:cs="Times New Roman"/>
          <w:kern w:val="0"/>
          <w:sz w:val="24"/>
          <w:szCs w:val="24"/>
          <w:lang w:eastAsia="en-IN"/>
          <w14:ligatures w14:val="none"/>
        </w:rPr>
        <w:t xml:space="preserve"> are essential for fostering </w:t>
      </w:r>
      <w:r w:rsidR="00EC2965" w:rsidRPr="009A10EE">
        <w:rPr>
          <w:rFonts w:ascii="Times New Roman" w:eastAsia="Times New Roman" w:hAnsi="Times New Roman" w:cs="Times New Roman"/>
          <w:bCs/>
          <w:kern w:val="0"/>
          <w:sz w:val="24"/>
          <w:szCs w:val="24"/>
          <w:lang w:eastAsia="en-IN"/>
          <w14:ligatures w14:val="none"/>
        </w:rPr>
        <w:t>inclusive growth and development</w:t>
      </w:r>
      <w:r w:rsidR="00EC2965" w:rsidRPr="009A10EE">
        <w:rPr>
          <w:rFonts w:ascii="Times New Roman" w:eastAsia="Times New Roman" w:hAnsi="Times New Roman" w:cs="Times New Roman"/>
          <w:kern w:val="0"/>
          <w:sz w:val="24"/>
          <w:szCs w:val="24"/>
          <w:lang w:eastAsia="en-IN"/>
          <w14:ligatures w14:val="none"/>
        </w:rPr>
        <w:t>.</w:t>
      </w:r>
    </w:p>
    <w:p w14:paraId="5C7DA1A6" w14:textId="77777777" w:rsidR="00FD2448" w:rsidRPr="009A10EE" w:rsidRDefault="00C51931" w:rsidP="008D5577">
      <w:pPr>
        <w:spacing w:before="100" w:beforeAutospacing="1" w:after="100" w:afterAutospacing="1" w:line="360" w:lineRule="auto"/>
        <w:jc w:val="both"/>
        <w:rPr>
          <w:rFonts w:ascii="Times New Roman" w:hAnsi="Times New Roman" w:cs="Times New Roman"/>
          <w:b/>
          <w:sz w:val="24"/>
          <w:szCs w:val="24"/>
        </w:rPr>
      </w:pPr>
      <w:r w:rsidRPr="009A10EE">
        <w:rPr>
          <w:rStyle w:val="citation-5"/>
          <w:rFonts w:ascii="Times New Roman" w:hAnsi="Times New Roman" w:cs="Times New Roman"/>
          <w:sz w:val="24"/>
          <w:szCs w:val="24"/>
        </w:rPr>
        <w:t>In t</w:t>
      </w:r>
      <w:r w:rsidR="003D4C23" w:rsidRPr="009A10EE">
        <w:rPr>
          <w:rStyle w:val="citation-5"/>
          <w:rFonts w:ascii="Times New Roman" w:hAnsi="Times New Roman" w:cs="Times New Roman"/>
          <w:sz w:val="24"/>
          <w:szCs w:val="24"/>
        </w:rPr>
        <w:t>he present</w:t>
      </w:r>
      <w:r w:rsidR="00A567A3" w:rsidRPr="009A10EE">
        <w:rPr>
          <w:rStyle w:val="citation-5"/>
          <w:rFonts w:ascii="Times New Roman" w:hAnsi="Times New Roman" w:cs="Times New Roman"/>
          <w:sz w:val="24"/>
          <w:szCs w:val="24"/>
        </w:rPr>
        <w:t xml:space="preserve"> </w:t>
      </w:r>
      <w:r w:rsidR="00921DF5" w:rsidRPr="009A10EE">
        <w:rPr>
          <w:rStyle w:val="citation-5"/>
          <w:rFonts w:ascii="Times New Roman" w:hAnsi="Times New Roman" w:cs="Times New Roman"/>
          <w:sz w:val="24"/>
          <w:szCs w:val="24"/>
        </w:rPr>
        <w:t>paper</w:t>
      </w:r>
      <w:r w:rsidRPr="009A10EE">
        <w:rPr>
          <w:rStyle w:val="citation-5"/>
          <w:rFonts w:ascii="Times New Roman" w:hAnsi="Times New Roman" w:cs="Times New Roman"/>
          <w:sz w:val="24"/>
          <w:szCs w:val="24"/>
        </w:rPr>
        <w:t xml:space="preserve"> attempt has been made to understand Land Use and Land C</w:t>
      </w:r>
      <w:r w:rsidR="00A567A3" w:rsidRPr="009A10EE">
        <w:rPr>
          <w:rStyle w:val="citation-5"/>
          <w:rFonts w:ascii="Times New Roman" w:hAnsi="Times New Roman" w:cs="Times New Roman"/>
          <w:sz w:val="24"/>
          <w:szCs w:val="24"/>
        </w:rPr>
        <w:t>over (LULC) change, recognizing its dynamic nature, which is continuously influenced by population shifts and evolving land characteristics.</w:t>
      </w:r>
      <w:r w:rsidR="00A567A3" w:rsidRPr="009A10EE">
        <w:rPr>
          <w:rFonts w:ascii="Times New Roman" w:hAnsi="Times New Roman" w:cs="Times New Roman"/>
          <w:sz w:val="24"/>
          <w:szCs w:val="24"/>
        </w:rPr>
        <w:t xml:space="preserve"> Specifically, </w:t>
      </w:r>
      <w:r w:rsidRPr="009A10EE">
        <w:rPr>
          <w:rFonts w:ascii="Times New Roman" w:hAnsi="Times New Roman" w:cs="Times New Roman"/>
          <w:sz w:val="24"/>
          <w:szCs w:val="24"/>
        </w:rPr>
        <w:t>through</w:t>
      </w:r>
      <w:r w:rsidR="00A567A3" w:rsidRPr="009A10EE">
        <w:rPr>
          <w:rFonts w:ascii="Times New Roman" w:hAnsi="Times New Roman" w:cs="Times New Roman"/>
          <w:sz w:val="24"/>
          <w:szCs w:val="24"/>
        </w:rPr>
        <w:t xml:space="preserve"> </w:t>
      </w:r>
      <w:r w:rsidR="003D4C23" w:rsidRPr="009A10EE">
        <w:rPr>
          <w:rFonts w:ascii="Times New Roman" w:hAnsi="Times New Roman" w:cs="Times New Roman"/>
          <w:sz w:val="24"/>
          <w:szCs w:val="24"/>
        </w:rPr>
        <w:t>analyses</w:t>
      </w:r>
      <w:r w:rsidR="00A567A3" w:rsidRPr="009A10EE">
        <w:rPr>
          <w:rFonts w:ascii="Times New Roman" w:hAnsi="Times New Roman" w:cs="Times New Roman"/>
          <w:sz w:val="24"/>
          <w:szCs w:val="24"/>
        </w:rPr>
        <w:t xml:space="preserve"> </w:t>
      </w:r>
      <w:r w:rsidRPr="009A10EE">
        <w:rPr>
          <w:rFonts w:ascii="Times New Roman" w:hAnsi="Times New Roman" w:cs="Times New Roman"/>
          <w:sz w:val="24"/>
          <w:szCs w:val="24"/>
        </w:rPr>
        <w:t xml:space="preserve">of the </w:t>
      </w:r>
      <w:r w:rsidR="00A567A3" w:rsidRPr="009A10EE">
        <w:rPr>
          <w:rFonts w:ascii="Times New Roman" w:hAnsi="Times New Roman" w:cs="Times New Roman"/>
          <w:sz w:val="24"/>
          <w:szCs w:val="24"/>
        </w:rPr>
        <w:t xml:space="preserve">urban built-up area expansion trends and patterns, including growth and sprawl. </w:t>
      </w:r>
      <w:r w:rsidRPr="009A10EE">
        <w:rPr>
          <w:rFonts w:ascii="Times New Roman" w:hAnsi="Times New Roman" w:cs="Times New Roman"/>
          <w:sz w:val="24"/>
          <w:szCs w:val="24"/>
        </w:rPr>
        <w:t xml:space="preserve">To authenticate the study </w:t>
      </w:r>
      <w:r w:rsidR="00A567A3" w:rsidRPr="009A10EE">
        <w:rPr>
          <w:rFonts w:ascii="Times New Roman" w:hAnsi="Times New Roman" w:cs="Times New Roman"/>
          <w:sz w:val="24"/>
          <w:szCs w:val="24"/>
        </w:rPr>
        <w:t xml:space="preserve">utilized the Maximum Likelihood Classification (MLC) algorithm on supervised classified images to </w:t>
      </w:r>
      <w:r w:rsidR="003D4C23" w:rsidRPr="009A10EE">
        <w:rPr>
          <w:rFonts w:ascii="Times New Roman" w:hAnsi="Times New Roman" w:cs="Times New Roman"/>
          <w:sz w:val="24"/>
          <w:szCs w:val="24"/>
        </w:rPr>
        <w:t>analyse</w:t>
      </w:r>
      <w:r w:rsidR="00A567A3" w:rsidRPr="009A10EE">
        <w:rPr>
          <w:rFonts w:ascii="Times New Roman" w:hAnsi="Times New Roman" w:cs="Times New Roman"/>
          <w:sz w:val="24"/>
          <w:szCs w:val="24"/>
        </w:rPr>
        <w:t xml:space="preserve"> past and present LULC distributions. Given that LULC is not uniform over t</w:t>
      </w:r>
      <w:r w:rsidRPr="009A10EE">
        <w:rPr>
          <w:rFonts w:ascii="Times New Roman" w:hAnsi="Times New Roman" w:cs="Times New Roman"/>
          <w:sz w:val="24"/>
          <w:szCs w:val="24"/>
        </w:rPr>
        <w:t>ime and space, the study focused</w:t>
      </w:r>
      <w:r w:rsidR="00A567A3" w:rsidRPr="009A10EE">
        <w:rPr>
          <w:rFonts w:ascii="Times New Roman" w:hAnsi="Times New Roman" w:cs="Times New Roman"/>
          <w:sz w:val="24"/>
          <w:szCs w:val="24"/>
        </w:rPr>
        <w:t xml:space="preserve"> on </w:t>
      </w:r>
      <w:r w:rsidRPr="009A10EE">
        <w:rPr>
          <w:rFonts w:ascii="Times New Roman" w:hAnsi="Times New Roman" w:cs="Times New Roman"/>
          <w:sz w:val="24"/>
          <w:szCs w:val="24"/>
        </w:rPr>
        <w:t>the</w:t>
      </w:r>
      <w:r w:rsidR="00DD28B7" w:rsidRPr="009A10EE">
        <w:rPr>
          <w:rFonts w:ascii="Times New Roman" w:hAnsi="Times New Roman" w:cs="Times New Roman"/>
          <w:sz w:val="24"/>
          <w:szCs w:val="24"/>
        </w:rPr>
        <w:t xml:space="preserve"> </w:t>
      </w:r>
      <w:r w:rsidR="00A567A3" w:rsidRPr="009A10EE">
        <w:rPr>
          <w:rFonts w:ascii="Times New Roman" w:hAnsi="Times New Roman" w:cs="Times New Roman"/>
          <w:sz w:val="24"/>
          <w:szCs w:val="24"/>
        </w:rPr>
        <w:t>decadal changes within the Itanagar Capital Region (ICR)</w:t>
      </w:r>
      <w:r w:rsidR="00921DF5" w:rsidRPr="009A10EE">
        <w:rPr>
          <w:rFonts w:ascii="Times New Roman" w:hAnsi="Times New Roman" w:cs="Times New Roman"/>
          <w:sz w:val="24"/>
          <w:szCs w:val="24"/>
        </w:rPr>
        <w:t>. For</w:t>
      </w:r>
      <w:r w:rsidR="00A567A3" w:rsidRPr="009A10EE">
        <w:rPr>
          <w:rFonts w:ascii="Times New Roman" w:hAnsi="Times New Roman" w:cs="Times New Roman"/>
          <w:sz w:val="24"/>
          <w:szCs w:val="24"/>
        </w:rPr>
        <w:t xml:space="preserve"> examining LULC patterns </w:t>
      </w:r>
      <w:r w:rsidR="00DD28B7" w:rsidRPr="009A10EE">
        <w:rPr>
          <w:rFonts w:ascii="Times New Roman" w:hAnsi="Times New Roman" w:cs="Times New Roman"/>
          <w:sz w:val="24"/>
          <w:szCs w:val="24"/>
        </w:rPr>
        <w:t xml:space="preserve">over a span of five decades, that is </w:t>
      </w:r>
      <w:r w:rsidR="00A567A3" w:rsidRPr="009A10EE">
        <w:rPr>
          <w:rFonts w:ascii="Times New Roman" w:hAnsi="Times New Roman" w:cs="Times New Roman"/>
          <w:sz w:val="24"/>
          <w:szCs w:val="24"/>
        </w:rPr>
        <w:t>from 1986, 1996, 2006, 2016, and 2024</w:t>
      </w:r>
      <w:r w:rsidR="00DD28B7" w:rsidRPr="009A10EE">
        <w:rPr>
          <w:rFonts w:ascii="Times New Roman" w:hAnsi="Times New Roman" w:cs="Times New Roman"/>
          <w:sz w:val="24"/>
          <w:szCs w:val="24"/>
        </w:rPr>
        <w:t xml:space="preserve"> with an</w:t>
      </w:r>
      <w:r w:rsidR="003D4C23" w:rsidRPr="009A10EE">
        <w:rPr>
          <w:rFonts w:ascii="Times New Roman" w:hAnsi="Times New Roman" w:cs="Times New Roman"/>
          <w:sz w:val="24"/>
          <w:szCs w:val="24"/>
        </w:rPr>
        <w:t xml:space="preserve"> </w:t>
      </w:r>
      <w:proofErr w:type="gramStart"/>
      <w:r w:rsidR="003D4C23" w:rsidRPr="009A10EE">
        <w:rPr>
          <w:rFonts w:ascii="Times New Roman" w:hAnsi="Times New Roman" w:cs="Times New Roman"/>
          <w:sz w:val="24"/>
          <w:szCs w:val="24"/>
        </w:rPr>
        <w:t>aims</w:t>
      </w:r>
      <w:proofErr w:type="gramEnd"/>
      <w:r w:rsidR="003D4C23" w:rsidRPr="009A10EE">
        <w:rPr>
          <w:rFonts w:ascii="Times New Roman" w:hAnsi="Times New Roman" w:cs="Times New Roman"/>
          <w:sz w:val="24"/>
          <w:szCs w:val="24"/>
        </w:rPr>
        <w:t xml:space="preserve"> to analyse the </w:t>
      </w:r>
      <w:proofErr w:type="spellStart"/>
      <w:r w:rsidR="003D4C23" w:rsidRPr="009A10EE">
        <w:rPr>
          <w:rStyle w:val="Strong"/>
          <w:rFonts w:ascii="Times New Roman" w:hAnsi="Times New Roman" w:cs="Times New Roman"/>
          <w:b w:val="0"/>
          <w:sz w:val="24"/>
          <w:szCs w:val="24"/>
        </w:rPr>
        <w:t>spatio</w:t>
      </w:r>
      <w:proofErr w:type="spellEnd"/>
      <w:r w:rsidR="003D4C23" w:rsidRPr="009A10EE">
        <w:rPr>
          <w:rStyle w:val="Strong"/>
          <w:rFonts w:ascii="Times New Roman" w:hAnsi="Times New Roman" w:cs="Times New Roman"/>
          <w:b w:val="0"/>
          <w:sz w:val="24"/>
          <w:szCs w:val="24"/>
        </w:rPr>
        <w:t>-temporal dynamics of land use change</w:t>
      </w:r>
      <w:r w:rsidR="00DD28B7" w:rsidRPr="009A10EE">
        <w:rPr>
          <w:rFonts w:ascii="Times New Roman" w:hAnsi="Times New Roman" w:cs="Times New Roman"/>
          <w:b/>
          <w:sz w:val="24"/>
          <w:szCs w:val="24"/>
        </w:rPr>
        <w:t xml:space="preserve"> </w:t>
      </w:r>
      <w:r w:rsidR="00DD28B7" w:rsidRPr="009A10EE">
        <w:rPr>
          <w:rFonts w:ascii="Times New Roman" w:hAnsi="Times New Roman" w:cs="Times New Roman"/>
          <w:sz w:val="24"/>
          <w:szCs w:val="24"/>
        </w:rPr>
        <w:t>and</w:t>
      </w:r>
      <w:r w:rsidR="003D4C23" w:rsidRPr="009A10EE">
        <w:rPr>
          <w:rFonts w:ascii="Times New Roman" w:hAnsi="Times New Roman" w:cs="Times New Roman"/>
          <w:sz w:val="24"/>
          <w:szCs w:val="24"/>
        </w:rPr>
        <w:t xml:space="preserve"> comprehensively examine </w:t>
      </w:r>
      <w:r w:rsidR="003D4C23" w:rsidRPr="009A10EE">
        <w:rPr>
          <w:rStyle w:val="Strong"/>
          <w:rFonts w:ascii="Times New Roman" w:hAnsi="Times New Roman" w:cs="Times New Roman"/>
          <w:b w:val="0"/>
          <w:sz w:val="24"/>
          <w:szCs w:val="24"/>
        </w:rPr>
        <w:t>landscape patterns</w:t>
      </w:r>
      <w:r w:rsidR="003D4C23" w:rsidRPr="009A10EE">
        <w:rPr>
          <w:rFonts w:ascii="Times New Roman" w:hAnsi="Times New Roman" w:cs="Times New Roman"/>
          <w:sz w:val="24"/>
          <w:szCs w:val="24"/>
        </w:rPr>
        <w:t xml:space="preserve">, and explore the influence of </w:t>
      </w:r>
      <w:r w:rsidR="003D4C23" w:rsidRPr="009A10EE">
        <w:rPr>
          <w:rStyle w:val="Strong"/>
          <w:rFonts w:ascii="Times New Roman" w:hAnsi="Times New Roman" w:cs="Times New Roman"/>
          <w:b w:val="0"/>
          <w:sz w:val="24"/>
          <w:szCs w:val="24"/>
        </w:rPr>
        <w:t>urban development</w:t>
      </w:r>
      <w:r w:rsidR="003D4C23" w:rsidRPr="009A10EE">
        <w:rPr>
          <w:rFonts w:ascii="Times New Roman" w:hAnsi="Times New Roman" w:cs="Times New Roman"/>
          <w:b/>
          <w:sz w:val="24"/>
          <w:szCs w:val="24"/>
        </w:rPr>
        <w:t xml:space="preserve"> </w:t>
      </w:r>
      <w:r w:rsidR="003D4C23" w:rsidRPr="009A10EE">
        <w:rPr>
          <w:rFonts w:ascii="Times New Roman" w:hAnsi="Times New Roman" w:cs="Times New Roman"/>
          <w:sz w:val="24"/>
          <w:szCs w:val="24"/>
        </w:rPr>
        <w:t>on these transformations. T</w:t>
      </w:r>
      <w:r w:rsidR="00FD0261" w:rsidRPr="009A10EE">
        <w:rPr>
          <w:rFonts w:ascii="Times New Roman" w:hAnsi="Times New Roman" w:cs="Times New Roman"/>
          <w:sz w:val="24"/>
          <w:szCs w:val="24"/>
        </w:rPr>
        <w:t xml:space="preserve">hus </w:t>
      </w:r>
      <w:proofErr w:type="gramStart"/>
      <w:r w:rsidR="00FD0261" w:rsidRPr="009A10EE">
        <w:rPr>
          <w:rFonts w:ascii="Times New Roman" w:hAnsi="Times New Roman" w:cs="Times New Roman"/>
          <w:sz w:val="24"/>
          <w:szCs w:val="24"/>
        </w:rPr>
        <w:t>t</w:t>
      </w:r>
      <w:r w:rsidR="003D4C23" w:rsidRPr="009A10EE">
        <w:rPr>
          <w:rFonts w:ascii="Times New Roman" w:hAnsi="Times New Roman" w:cs="Times New Roman"/>
          <w:sz w:val="24"/>
          <w:szCs w:val="24"/>
        </w:rPr>
        <w:t>he  goal</w:t>
      </w:r>
      <w:proofErr w:type="gramEnd"/>
      <w:r w:rsidR="009263E0" w:rsidRPr="009A10EE">
        <w:rPr>
          <w:rFonts w:ascii="Times New Roman" w:hAnsi="Times New Roman" w:cs="Times New Roman"/>
          <w:sz w:val="24"/>
          <w:szCs w:val="24"/>
        </w:rPr>
        <w:t xml:space="preserve"> of the present study  is to deepen </w:t>
      </w:r>
      <w:r w:rsidR="003D4C23" w:rsidRPr="009A10EE">
        <w:rPr>
          <w:rFonts w:ascii="Times New Roman" w:hAnsi="Times New Roman" w:cs="Times New Roman"/>
          <w:sz w:val="24"/>
          <w:szCs w:val="24"/>
        </w:rPr>
        <w:t>understanding of urbanization's effects o</w:t>
      </w:r>
      <w:r w:rsidR="009263E0" w:rsidRPr="009A10EE">
        <w:rPr>
          <w:rFonts w:ascii="Times New Roman" w:hAnsi="Times New Roman" w:cs="Times New Roman"/>
          <w:sz w:val="24"/>
          <w:szCs w:val="24"/>
        </w:rPr>
        <w:t xml:space="preserve">n landscape patterns, so that </w:t>
      </w:r>
      <w:r w:rsidR="003D4C23" w:rsidRPr="009A10EE">
        <w:rPr>
          <w:rFonts w:ascii="Times New Roman" w:hAnsi="Times New Roman" w:cs="Times New Roman"/>
          <w:sz w:val="24"/>
          <w:szCs w:val="24"/>
        </w:rPr>
        <w:t xml:space="preserve">essential information for identifying potential </w:t>
      </w:r>
      <w:r w:rsidR="003D4C23" w:rsidRPr="009A10EE">
        <w:rPr>
          <w:rStyle w:val="Strong"/>
          <w:rFonts w:ascii="Times New Roman" w:hAnsi="Times New Roman" w:cs="Times New Roman"/>
          <w:b w:val="0"/>
          <w:sz w:val="24"/>
          <w:szCs w:val="24"/>
        </w:rPr>
        <w:t>ecological impacts</w:t>
      </w:r>
      <w:r w:rsidR="009263E0" w:rsidRPr="009A10EE">
        <w:rPr>
          <w:rStyle w:val="Strong"/>
          <w:rFonts w:ascii="Times New Roman" w:hAnsi="Times New Roman" w:cs="Times New Roman"/>
          <w:b w:val="0"/>
          <w:sz w:val="24"/>
          <w:szCs w:val="24"/>
        </w:rPr>
        <w:t xml:space="preserve"> can be understood that can provide a platform </w:t>
      </w:r>
      <w:proofErr w:type="spellStart"/>
      <w:r w:rsidR="009263E0" w:rsidRPr="009A10EE">
        <w:rPr>
          <w:rStyle w:val="Strong"/>
          <w:rFonts w:ascii="Times New Roman" w:hAnsi="Times New Roman" w:cs="Times New Roman"/>
          <w:b w:val="0"/>
          <w:sz w:val="24"/>
          <w:szCs w:val="24"/>
        </w:rPr>
        <w:t>toeasrds</w:t>
      </w:r>
      <w:proofErr w:type="spellEnd"/>
      <w:r w:rsidR="009263E0" w:rsidRPr="009A10EE">
        <w:rPr>
          <w:rStyle w:val="Strong"/>
          <w:rFonts w:ascii="Times New Roman" w:hAnsi="Times New Roman" w:cs="Times New Roman"/>
          <w:b w:val="0"/>
          <w:sz w:val="24"/>
          <w:szCs w:val="24"/>
        </w:rPr>
        <w:t xml:space="preserve"> the decision of achieving</w:t>
      </w:r>
      <w:r w:rsidR="003D4C23" w:rsidRPr="009A10EE">
        <w:rPr>
          <w:rFonts w:ascii="Times New Roman" w:hAnsi="Times New Roman" w:cs="Times New Roman"/>
          <w:sz w:val="24"/>
          <w:szCs w:val="24"/>
        </w:rPr>
        <w:t xml:space="preserve"> </w:t>
      </w:r>
      <w:r w:rsidR="003D4C23" w:rsidRPr="009A10EE">
        <w:rPr>
          <w:rStyle w:val="Strong"/>
          <w:rFonts w:ascii="Times New Roman" w:hAnsi="Times New Roman" w:cs="Times New Roman"/>
          <w:b w:val="0"/>
          <w:sz w:val="24"/>
          <w:szCs w:val="24"/>
        </w:rPr>
        <w:t>sustainable urban development</w:t>
      </w:r>
      <w:r w:rsidR="003D4C23" w:rsidRPr="009A10EE">
        <w:rPr>
          <w:rFonts w:ascii="Times New Roman" w:hAnsi="Times New Roman" w:cs="Times New Roman"/>
          <w:b/>
          <w:sz w:val="24"/>
          <w:szCs w:val="24"/>
        </w:rPr>
        <w:t>.</w:t>
      </w:r>
      <w:r w:rsidR="002624CE" w:rsidRPr="009A10EE">
        <w:rPr>
          <w:rFonts w:ascii="Times New Roman" w:hAnsi="Times New Roman" w:cs="Times New Roman"/>
          <w:b/>
          <w:sz w:val="24"/>
          <w:szCs w:val="24"/>
        </w:rPr>
        <w:t xml:space="preserve"> </w:t>
      </w:r>
    </w:p>
    <w:p w14:paraId="5AAF40A9" w14:textId="77777777" w:rsidR="00921DF5" w:rsidRPr="009A10EE" w:rsidRDefault="00921DF5" w:rsidP="00921DF5">
      <w:pPr>
        <w:spacing w:before="100" w:beforeAutospacing="1" w:after="100" w:afterAutospacing="1" w:line="360" w:lineRule="auto"/>
        <w:jc w:val="both"/>
        <w:rPr>
          <w:rFonts w:ascii="Times New Roman" w:hAnsi="Times New Roman" w:cs="Times New Roman"/>
          <w:b/>
          <w:sz w:val="24"/>
          <w:szCs w:val="24"/>
        </w:rPr>
      </w:pPr>
      <w:r w:rsidRPr="009A10EE">
        <w:rPr>
          <w:rFonts w:ascii="Times New Roman" w:hAnsi="Times New Roman" w:cs="Times New Roman"/>
          <w:b/>
          <w:sz w:val="24"/>
          <w:szCs w:val="24"/>
        </w:rPr>
        <w:t>2. Materials and Methods</w:t>
      </w:r>
    </w:p>
    <w:p w14:paraId="105067B1" w14:textId="77777777" w:rsidR="009263E0" w:rsidRPr="009A10EE" w:rsidRDefault="00921DF5" w:rsidP="004045B3">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lastRenderedPageBreak/>
        <w:t>2.1 Study Area</w:t>
      </w:r>
      <w:r w:rsidR="004045B3" w:rsidRPr="009A10EE">
        <w:rPr>
          <w:rFonts w:ascii="Times New Roman" w:hAnsi="Times New Roman" w:cs="Times New Roman"/>
          <w:sz w:val="24"/>
          <w:szCs w:val="24"/>
        </w:rPr>
        <w:t xml:space="preserve">: </w:t>
      </w:r>
      <w:r w:rsidR="009263E0" w:rsidRPr="009A10EE">
        <w:rPr>
          <w:rFonts w:ascii="Times New Roman" w:eastAsia="Times New Roman" w:hAnsi="Times New Roman" w:cs="Times New Roman"/>
          <w:kern w:val="0"/>
          <w:sz w:val="24"/>
          <w:szCs w:val="24"/>
          <w:lang w:eastAsia="en-IN"/>
          <w14:ligatures w14:val="none"/>
        </w:rPr>
        <w:t xml:space="preserve">Administratively, the ICR is the state capital and is situated in the </w:t>
      </w:r>
      <w:proofErr w:type="spellStart"/>
      <w:r w:rsidR="009263E0" w:rsidRPr="009A10EE">
        <w:rPr>
          <w:rFonts w:ascii="Times New Roman" w:eastAsia="Times New Roman" w:hAnsi="Times New Roman" w:cs="Times New Roman"/>
          <w:kern w:val="0"/>
          <w:sz w:val="24"/>
          <w:szCs w:val="24"/>
          <w:lang w:eastAsia="en-IN"/>
          <w14:ligatures w14:val="none"/>
        </w:rPr>
        <w:t>Papumpare</w:t>
      </w:r>
      <w:proofErr w:type="spellEnd"/>
      <w:r w:rsidR="009263E0" w:rsidRPr="009A10EE">
        <w:rPr>
          <w:rFonts w:ascii="Times New Roman" w:eastAsia="Times New Roman" w:hAnsi="Times New Roman" w:cs="Times New Roman"/>
          <w:kern w:val="0"/>
          <w:sz w:val="24"/>
          <w:szCs w:val="24"/>
          <w:lang w:eastAsia="en-IN"/>
          <w14:ligatures w14:val="none"/>
        </w:rPr>
        <w:t xml:space="preserve"> district of Arunachal Pradesh, serving as the state capital since its establishment as India's 24th state in 1987. ICR </w:t>
      </w:r>
      <w:r w:rsidR="00F71402" w:rsidRPr="009A10EE">
        <w:rPr>
          <w:rFonts w:ascii="Times New Roman" w:eastAsia="Times New Roman" w:hAnsi="Times New Roman" w:cs="Times New Roman"/>
          <w:kern w:val="0"/>
          <w:sz w:val="24"/>
          <w:szCs w:val="24"/>
          <w:lang w:eastAsia="en-IN"/>
          <w14:ligatures w14:val="none"/>
        </w:rPr>
        <w:t>was conceptualized as an integrated urban development strategy, encompassing Itanagar and its surrounding areas to foster a well-planned and sustainable urban environment. Its planning boundaries were delineated based on future urban expansion needs, topography, and the specific requirements of the area.</w:t>
      </w:r>
      <w:r w:rsidR="004045B3" w:rsidRPr="009A10EE">
        <w:rPr>
          <w:rFonts w:ascii="Times New Roman" w:eastAsia="Times New Roman" w:hAnsi="Times New Roman" w:cs="Times New Roman"/>
          <w:kern w:val="0"/>
          <w:sz w:val="24"/>
          <w:szCs w:val="24"/>
          <w:lang w:eastAsia="en-IN"/>
          <w14:ligatures w14:val="none"/>
        </w:rPr>
        <w:t xml:space="preserve">  </w:t>
      </w:r>
      <w:r w:rsidR="009263E0" w:rsidRPr="009A10EE">
        <w:rPr>
          <w:rFonts w:ascii="Times New Roman" w:eastAsia="Times New Roman" w:hAnsi="Times New Roman" w:cs="Times New Roman"/>
          <w:kern w:val="0"/>
          <w:sz w:val="24"/>
          <w:szCs w:val="24"/>
          <w:lang w:eastAsia="en-IN"/>
          <w14:ligatures w14:val="none"/>
        </w:rPr>
        <w:t>Geographically, it spans from 27</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01′58′′ N to 27</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11′30′′ N latitude and 93</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29′01′′ E to 93</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 xml:space="preserve">49′52′′ E longitude (Fig. 1). As of 2024, the ICR includes </w:t>
      </w:r>
      <w:proofErr w:type="spellStart"/>
      <w:r w:rsidR="009263E0" w:rsidRPr="009A10EE">
        <w:rPr>
          <w:rFonts w:ascii="Times New Roman" w:eastAsia="Times New Roman" w:hAnsi="Times New Roman" w:cs="Times New Roman"/>
          <w:kern w:val="0"/>
          <w:sz w:val="24"/>
          <w:szCs w:val="24"/>
          <w:lang w:eastAsia="en-IN"/>
          <w14:ligatures w14:val="none"/>
        </w:rPr>
        <w:t>Itanagar</w:t>
      </w:r>
      <w:proofErr w:type="spellEnd"/>
      <w:r w:rsidR="009263E0" w:rsidRPr="009A10EE">
        <w:rPr>
          <w:rFonts w:ascii="Times New Roman" w:eastAsia="Times New Roman" w:hAnsi="Times New Roman" w:cs="Times New Roman"/>
          <w:kern w:val="0"/>
          <w:sz w:val="24"/>
          <w:szCs w:val="24"/>
          <w:lang w:eastAsia="en-IN"/>
          <w14:ligatures w14:val="none"/>
        </w:rPr>
        <w:t xml:space="preserve">, </w:t>
      </w:r>
      <w:proofErr w:type="spellStart"/>
      <w:r w:rsidR="009263E0" w:rsidRPr="009A10EE">
        <w:rPr>
          <w:rFonts w:ascii="Times New Roman" w:eastAsia="Times New Roman" w:hAnsi="Times New Roman" w:cs="Times New Roman"/>
          <w:kern w:val="0"/>
          <w:sz w:val="24"/>
          <w:szCs w:val="24"/>
          <w:lang w:eastAsia="en-IN"/>
          <w14:ligatures w14:val="none"/>
        </w:rPr>
        <w:t>Naharlagun</w:t>
      </w:r>
      <w:proofErr w:type="spellEnd"/>
      <w:r w:rsidR="009263E0" w:rsidRPr="009A10EE">
        <w:rPr>
          <w:rFonts w:ascii="Times New Roman" w:eastAsia="Times New Roman" w:hAnsi="Times New Roman" w:cs="Times New Roman"/>
          <w:kern w:val="0"/>
          <w:sz w:val="24"/>
          <w:szCs w:val="24"/>
          <w:lang w:eastAsia="en-IN"/>
          <w14:ligatures w14:val="none"/>
        </w:rPr>
        <w:t xml:space="preserve">, and </w:t>
      </w:r>
      <w:proofErr w:type="spellStart"/>
      <w:r w:rsidR="009263E0" w:rsidRPr="009A10EE">
        <w:rPr>
          <w:rFonts w:ascii="Times New Roman" w:eastAsia="Times New Roman" w:hAnsi="Times New Roman" w:cs="Times New Roman"/>
          <w:kern w:val="0"/>
          <w:sz w:val="24"/>
          <w:szCs w:val="24"/>
          <w:lang w:eastAsia="en-IN"/>
          <w14:ligatures w14:val="none"/>
        </w:rPr>
        <w:t>Banderdewa</w:t>
      </w:r>
      <w:proofErr w:type="spellEnd"/>
      <w:r w:rsidR="009263E0" w:rsidRPr="009A10EE">
        <w:rPr>
          <w:rFonts w:ascii="Times New Roman" w:eastAsia="Times New Roman" w:hAnsi="Times New Roman" w:cs="Times New Roman"/>
          <w:kern w:val="0"/>
          <w:sz w:val="24"/>
          <w:szCs w:val="24"/>
          <w:lang w:eastAsia="en-IN"/>
          <w14:ligatures w14:val="none"/>
        </w:rPr>
        <w:t>, along with 103 contiguous villages. The study area covers over 213.8 km</w:t>
      </w:r>
      <w:r w:rsidR="009263E0" w:rsidRPr="009A10EE">
        <w:rPr>
          <w:rFonts w:ascii="Times New Roman" w:eastAsia="Times New Roman" w:hAnsi="Times New Roman" w:cs="Times New Roman"/>
          <w:kern w:val="0"/>
          <w:sz w:val="24"/>
          <w:szCs w:val="24"/>
          <w:vertAlign w:val="superscript"/>
          <w:lang w:eastAsia="en-IN"/>
          <w14:ligatures w14:val="none"/>
        </w:rPr>
        <w:t>2</w:t>
      </w:r>
      <w:r w:rsidR="009263E0" w:rsidRPr="009A10EE">
        <w:rPr>
          <w:rFonts w:ascii="Times New Roman" w:eastAsia="Times New Roman" w:hAnsi="Times New Roman" w:cs="Times New Roman"/>
          <w:kern w:val="0"/>
          <w:sz w:val="24"/>
          <w:szCs w:val="24"/>
          <w:lang w:eastAsia="en-IN"/>
          <w14:ligatures w14:val="none"/>
        </w:rPr>
        <w:t xml:space="preserve">, characterized by an irregular shape across valleys and hills, with dissected hills significantly contributing to its distinctive local topography. </w:t>
      </w:r>
      <w:r w:rsidR="006D210B" w:rsidRPr="009A10EE">
        <w:rPr>
          <w:rFonts w:ascii="Times New Roman" w:eastAsia="Times New Roman" w:hAnsi="Times New Roman" w:cs="Times New Roman"/>
          <w:kern w:val="0"/>
          <w:sz w:val="24"/>
          <w:szCs w:val="24"/>
          <w:lang w:eastAsia="en-IN"/>
          <w14:ligatures w14:val="none"/>
        </w:rPr>
        <w:t>According to the 2011 Census</w:t>
      </w:r>
      <w:r w:rsidR="00791380"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 xml:space="preserve"> a combined population of </w:t>
      </w:r>
      <w:r w:rsidR="006D210B" w:rsidRPr="009A10EE">
        <w:rPr>
          <w:rFonts w:ascii="Times New Roman" w:eastAsia="Times New Roman" w:hAnsi="Times New Roman" w:cs="Times New Roman"/>
          <w:kern w:val="0"/>
          <w:sz w:val="24"/>
          <w:szCs w:val="24"/>
          <w:lang w:eastAsia="en-IN"/>
          <w14:ligatures w14:val="none"/>
        </w:rPr>
        <w:t xml:space="preserve">ICR was </w:t>
      </w:r>
      <w:r w:rsidR="009263E0" w:rsidRPr="009A10EE">
        <w:rPr>
          <w:rFonts w:ascii="Times New Roman" w:eastAsia="Times New Roman" w:hAnsi="Times New Roman" w:cs="Times New Roman"/>
          <w:kern w:val="0"/>
          <w:sz w:val="24"/>
          <w:szCs w:val="24"/>
          <w:lang w:eastAsia="en-IN"/>
          <w14:ligatures w14:val="none"/>
        </w:rPr>
        <w:t>1</w:t>
      </w:r>
      <w:r w:rsidR="006D210B"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22,930</w:t>
      </w:r>
      <w:r w:rsidR="00791380"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 xml:space="preserve"> </w:t>
      </w:r>
      <w:r w:rsidR="00791380" w:rsidRPr="009A10EE">
        <w:rPr>
          <w:rFonts w:ascii="Times New Roman" w:eastAsia="Times New Roman" w:hAnsi="Times New Roman" w:cs="Times New Roman"/>
          <w:kern w:val="0"/>
          <w:sz w:val="24"/>
          <w:szCs w:val="24"/>
          <w:lang w:eastAsia="en-IN"/>
          <w14:ligatures w14:val="none"/>
        </w:rPr>
        <w:t>spanning</w:t>
      </w:r>
      <w:r w:rsidR="006D210B" w:rsidRPr="009A10EE">
        <w:rPr>
          <w:rFonts w:ascii="Times New Roman" w:eastAsia="Times New Roman" w:hAnsi="Times New Roman" w:cs="Times New Roman"/>
          <w:kern w:val="0"/>
          <w:sz w:val="24"/>
          <w:szCs w:val="24"/>
          <w:lang w:eastAsia="en-IN"/>
          <w14:ligatures w14:val="none"/>
        </w:rPr>
        <w:t xml:space="preserve"> </w:t>
      </w:r>
      <w:r w:rsidR="009263E0" w:rsidRPr="009A10EE">
        <w:rPr>
          <w:rFonts w:ascii="Times New Roman" w:eastAsia="Times New Roman" w:hAnsi="Times New Roman" w:cs="Times New Roman"/>
          <w:kern w:val="0"/>
          <w:sz w:val="24"/>
          <w:szCs w:val="24"/>
          <w:lang w:eastAsia="en-IN"/>
          <w14:ligatures w14:val="none"/>
        </w:rPr>
        <w:t xml:space="preserve">across its </w:t>
      </w:r>
      <w:proofErr w:type="spellStart"/>
      <w:r w:rsidR="009263E0" w:rsidRPr="009A10EE">
        <w:rPr>
          <w:rFonts w:ascii="Times New Roman" w:eastAsia="Times New Roman" w:hAnsi="Times New Roman" w:cs="Times New Roman"/>
          <w:kern w:val="0"/>
          <w:sz w:val="24"/>
          <w:szCs w:val="24"/>
          <w:lang w:eastAsia="en-IN"/>
          <w14:ligatures w14:val="none"/>
        </w:rPr>
        <w:t>Itanagar</w:t>
      </w:r>
      <w:proofErr w:type="spellEnd"/>
      <w:r w:rsidR="009263E0" w:rsidRPr="009A10EE">
        <w:rPr>
          <w:rFonts w:ascii="Times New Roman" w:eastAsia="Times New Roman" w:hAnsi="Times New Roman" w:cs="Times New Roman"/>
          <w:kern w:val="0"/>
          <w:sz w:val="24"/>
          <w:szCs w:val="24"/>
          <w:lang w:eastAsia="en-IN"/>
          <w14:ligatures w14:val="none"/>
        </w:rPr>
        <w:t xml:space="preserve">, </w:t>
      </w:r>
      <w:proofErr w:type="spellStart"/>
      <w:r w:rsidR="009263E0" w:rsidRPr="009A10EE">
        <w:rPr>
          <w:rFonts w:ascii="Times New Roman" w:eastAsia="Times New Roman" w:hAnsi="Times New Roman" w:cs="Times New Roman"/>
          <w:kern w:val="0"/>
          <w:sz w:val="24"/>
          <w:szCs w:val="24"/>
          <w:lang w:eastAsia="en-IN"/>
          <w14:ligatures w14:val="none"/>
        </w:rPr>
        <w:t>Naharlagun</w:t>
      </w:r>
      <w:proofErr w:type="spellEnd"/>
      <w:r w:rsidR="009263E0" w:rsidRPr="009A10EE">
        <w:rPr>
          <w:rFonts w:ascii="Times New Roman" w:eastAsia="Times New Roman" w:hAnsi="Times New Roman" w:cs="Times New Roman"/>
          <w:kern w:val="0"/>
          <w:sz w:val="24"/>
          <w:szCs w:val="24"/>
          <w:lang w:eastAsia="en-IN"/>
          <w14:ligatures w14:val="none"/>
        </w:rPr>
        <w:t xml:space="preserve">, and </w:t>
      </w:r>
      <w:proofErr w:type="spellStart"/>
      <w:r w:rsidR="009263E0" w:rsidRPr="009A10EE">
        <w:rPr>
          <w:rFonts w:ascii="Times New Roman" w:eastAsia="Times New Roman" w:hAnsi="Times New Roman" w:cs="Times New Roman"/>
          <w:kern w:val="0"/>
          <w:sz w:val="24"/>
          <w:szCs w:val="24"/>
          <w:lang w:eastAsia="en-IN"/>
          <w14:ligatures w14:val="none"/>
        </w:rPr>
        <w:t>Banderdewa</w:t>
      </w:r>
      <w:proofErr w:type="spellEnd"/>
      <w:r w:rsidR="009263E0" w:rsidRPr="009A10EE">
        <w:rPr>
          <w:rFonts w:ascii="Times New Roman" w:eastAsia="Times New Roman" w:hAnsi="Times New Roman" w:cs="Times New Roman"/>
          <w:kern w:val="0"/>
          <w:sz w:val="24"/>
          <w:szCs w:val="24"/>
          <w:lang w:eastAsia="en-IN"/>
          <w14:ligatures w14:val="none"/>
        </w:rPr>
        <w:t xml:space="preserve"> sub-districts. </w:t>
      </w:r>
      <w:r w:rsidR="006D210B" w:rsidRPr="009A10EE">
        <w:rPr>
          <w:rFonts w:ascii="Times New Roman" w:eastAsia="Times New Roman" w:hAnsi="Times New Roman" w:cs="Times New Roman"/>
          <w:kern w:val="0"/>
          <w:sz w:val="24"/>
          <w:szCs w:val="24"/>
          <w:lang w:eastAsia="en-IN"/>
          <w14:ligatures w14:val="none"/>
        </w:rPr>
        <w:t xml:space="preserve">Of this total population a </w:t>
      </w:r>
      <w:r w:rsidR="009263E0" w:rsidRPr="009A10EE">
        <w:rPr>
          <w:rFonts w:ascii="Times New Roman" w:eastAsia="Times New Roman" w:hAnsi="Times New Roman" w:cs="Times New Roman"/>
          <w:kern w:val="0"/>
          <w:sz w:val="24"/>
          <w:szCs w:val="24"/>
          <w:lang w:eastAsia="en-IN"/>
          <w14:ligatures w14:val="none"/>
        </w:rPr>
        <w:t xml:space="preserve">significant </w:t>
      </w:r>
      <w:r w:rsidR="006D210B" w:rsidRPr="009A10EE">
        <w:rPr>
          <w:rFonts w:ascii="Times New Roman" w:eastAsia="Times New Roman" w:hAnsi="Times New Roman" w:cs="Times New Roman"/>
          <w:kern w:val="0"/>
          <w:sz w:val="24"/>
          <w:szCs w:val="24"/>
          <w:lang w:eastAsia="en-IN"/>
          <w14:ligatures w14:val="none"/>
        </w:rPr>
        <w:t>portion</w:t>
      </w:r>
      <w:r w:rsidR="00791380" w:rsidRPr="009A10EE">
        <w:rPr>
          <w:rFonts w:ascii="Times New Roman" w:eastAsia="Times New Roman" w:hAnsi="Times New Roman" w:cs="Times New Roman"/>
          <w:kern w:val="0"/>
          <w:sz w:val="24"/>
          <w:szCs w:val="24"/>
          <w:lang w:eastAsia="en-IN"/>
          <w14:ligatures w14:val="none"/>
        </w:rPr>
        <w:t>,</w:t>
      </w:r>
      <w:r w:rsidR="006D210B" w:rsidRPr="009A10EE">
        <w:rPr>
          <w:rFonts w:ascii="Times New Roman" w:eastAsia="Times New Roman" w:hAnsi="Times New Roman" w:cs="Times New Roman"/>
          <w:kern w:val="0"/>
          <w:sz w:val="24"/>
          <w:szCs w:val="24"/>
          <w:lang w:eastAsia="en-IN"/>
          <w14:ligatures w14:val="none"/>
        </w:rPr>
        <w:t xml:space="preserve"> accounting to almost </w:t>
      </w:r>
      <w:r w:rsidR="009263E0" w:rsidRPr="009A10EE">
        <w:rPr>
          <w:rFonts w:ascii="Times New Roman" w:eastAsia="Times New Roman" w:hAnsi="Times New Roman" w:cs="Times New Roman"/>
          <w:kern w:val="0"/>
          <w:sz w:val="24"/>
          <w:szCs w:val="24"/>
          <w:lang w:eastAsia="en-IN"/>
          <w14:ligatures w14:val="none"/>
        </w:rPr>
        <w:t>83.6%, or 95,648 of the ICR's population resided in urban areas. Specifically,</w:t>
      </w:r>
      <w:r w:rsidR="00791380" w:rsidRPr="009A10EE">
        <w:rPr>
          <w:rFonts w:ascii="Times New Roman" w:eastAsia="Times New Roman" w:hAnsi="Times New Roman" w:cs="Times New Roman"/>
          <w:kern w:val="0"/>
          <w:sz w:val="24"/>
          <w:szCs w:val="24"/>
          <w:lang w:eastAsia="en-IN"/>
          <w14:ligatures w14:val="none"/>
        </w:rPr>
        <w:t xml:space="preserve"> located in Itanagar</w:t>
      </w:r>
      <w:r w:rsidR="009263E0" w:rsidRPr="009A10EE">
        <w:rPr>
          <w:rFonts w:ascii="Times New Roman" w:eastAsia="Times New Roman" w:hAnsi="Times New Roman" w:cs="Times New Roman"/>
          <w:kern w:val="0"/>
          <w:sz w:val="24"/>
          <w:szCs w:val="24"/>
          <w:lang w:eastAsia="en-IN"/>
          <w14:ligatures w14:val="none"/>
        </w:rPr>
        <w:t xml:space="preserve"> </w:t>
      </w:r>
      <w:r w:rsidR="00791380" w:rsidRPr="009A10EE">
        <w:rPr>
          <w:rFonts w:ascii="Times New Roman" w:eastAsia="Times New Roman" w:hAnsi="Times New Roman" w:cs="Times New Roman"/>
          <w:kern w:val="0"/>
          <w:sz w:val="24"/>
          <w:szCs w:val="24"/>
          <w:lang w:eastAsia="en-IN"/>
          <w14:ligatures w14:val="none"/>
        </w:rPr>
        <w:t xml:space="preserve">which </w:t>
      </w:r>
      <w:r w:rsidR="009263E0" w:rsidRPr="009A10EE">
        <w:rPr>
          <w:rFonts w:ascii="Times New Roman" w:eastAsia="Times New Roman" w:hAnsi="Times New Roman" w:cs="Times New Roman"/>
          <w:kern w:val="0"/>
          <w:sz w:val="24"/>
          <w:szCs w:val="24"/>
          <w:lang w:eastAsia="en-IN"/>
          <w14:ligatures w14:val="none"/>
        </w:rPr>
        <w:t xml:space="preserve">was 91.1% urbanized (59,490 people), while </w:t>
      </w:r>
      <w:proofErr w:type="spellStart"/>
      <w:r w:rsidR="009263E0" w:rsidRPr="009A10EE">
        <w:rPr>
          <w:rFonts w:ascii="Times New Roman" w:eastAsia="Times New Roman" w:hAnsi="Times New Roman" w:cs="Times New Roman"/>
          <w:kern w:val="0"/>
          <w:sz w:val="24"/>
          <w:szCs w:val="24"/>
          <w:lang w:eastAsia="en-IN"/>
          <w14:ligatures w14:val="none"/>
        </w:rPr>
        <w:t>Naharlagun</w:t>
      </w:r>
      <w:proofErr w:type="spellEnd"/>
      <w:r w:rsidR="009263E0" w:rsidRPr="009A10EE">
        <w:rPr>
          <w:rFonts w:ascii="Times New Roman" w:eastAsia="Times New Roman" w:hAnsi="Times New Roman" w:cs="Times New Roman"/>
          <w:kern w:val="0"/>
          <w:sz w:val="24"/>
          <w:szCs w:val="24"/>
          <w:lang w:eastAsia="en-IN"/>
          <w14:ligatures w14:val="none"/>
        </w:rPr>
        <w:t xml:space="preserve"> </w:t>
      </w:r>
      <w:r w:rsidR="00791380" w:rsidRPr="009A10EE">
        <w:rPr>
          <w:rFonts w:ascii="Times New Roman" w:eastAsia="Times New Roman" w:hAnsi="Times New Roman" w:cs="Times New Roman"/>
          <w:kern w:val="0"/>
          <w:sz w:val="24"/>
          <w:szCs w:val="24"/>
          <w:lang w:eastAsia="en-IN"/>
          <w14:ligatures w14:val="none"/>
        </w:rPr>
        <w:t xml:space="preserve">had the share of </w:t>
      </w:r>
      <w:r w:rsidR="009263E0" w:rsidRPr="009A10EE">
        <w:rPr>
          <w:rFonts w:ascii="Times New Roman" w:eastAsia="Times New Roman" w:hAnsi="Times New Roman" w:cs="Times New Roman"/>
          <w:kern w:val="0"/>
          <w:sz w:val="24"/>
          <w:szCs w:val="24"/>
          <w:lang w:eastAsia="en-IN"/>
          <w14:ligatures w14:val="none"/>
        </w:rPr>
        <w:t xml:space="preserve">73.6% urbanized (36,158 people). This data </w:t>
      </w:r>
      <w:r w:rsidR="00791380" w:rsidRPr="009A10EE">
        <w:rPr>
          <w:rFonts w:ascii="Times New Roman" w:eastAsia="Times New Roman" w:hAnsi="Times New Roman" w:cs="Times New Roman"/>
          <w:kern w:val="0"/>
          <w:sz w:val="24"/>
          <w:szCs w:val="24"/>
          <w:lang w:eastAsia="en-IN"/>
          <w14:ligatures w14:val="none"/>
        </w:rPr>
        <w:t>brings over dominantly</w:t>
      </w:r>
      <w:r w:rsidR="009263E0" w:rsidRPr="009A10EE">
        <w:rPr>
          <w:rFonts w:ascii="Times New Roman" w:eastAsia="Times New Roman" w:hAnsi="Times New Roman" w:cs="Times New Roman"/>
          <w:kern w:val="0"/>
          <w:sz w:val="24"/>
          <w:szCs w:val="24"/>
          <w:lang w:eastAsia="en-IN"/>
          <w14:ligatures w14:val="none"/>
        </w:rPr>
        <w:t xml:space="preserve"> region's substantial urban concentration and reflect</w:t>
      </w:r>
      <w:r w:rsidR="00791380" w:rsidRPr="009A10EE">
        <w:rPr>
          <w:rFonts w:ascii="Times New Roman" w:eastAsia="Times New Roman" w:hAnsi="Times New Roman" w:cs="Times New Roman"/>
          <w:kern w:val="0"/>
          <w:sz w:val="24"/>
          <w:szCs w:val="24"/>
          <w:lang w:eastAsia="en-IN"/>
          <w14:ligatures w14:val="none"/>
        </w:rPr>
        <w:t xml:space="preserve">s broader trends in </w:t>
      </w:r>
      <w:proofErr w:type="spellStart"/>
      <w:r w:rsidR="00791380" w:rsidRPr="009A10EE">
        <w:rPr>
          <w:rFonts w:ascii="Times New Roman" w:eastAsia="Times New Roman" w:hAnsi="Times New Roman" w:cs="Times New Roman"/>
          <w:kern w:val="0"/>
          <w:sz w:val="24"/>
          <w:szCs w:val="24"/>
          <w:lang w:eastAsia="en-IN"/>
          <w14:ligatures w14:val="none"/>
        </w:rPr>
        <w:t>urbanizatio</w:t>
      </w:r>
      <w:proofErr w:type="spellEnd"/>
    </w:p>
    <w:p w14:paraId="77A6B209" w14:textId="77777777" w:rsidR="00E96F0D" w:rsidRPr="009A10EE" w:rsidRDefault="00E96F0D" w:rsidP="00E96F0D">
      <w:pPr>
        <w:spacing w:line="360" w:lineRule="auto"/>
        <w:jc w:val="both"/>
        <w:rPr>
          <w:rFonts w:ascii="Times New Roman" w:hAnsi="Times New Roman" w:cs="Times New Roman"/>
          <w:sz w:val="24"/>
          <w:szCs w:val="24"/>
        </w:rPr>
      </w:pPr>
      <w:r w:rsidRPr="009A10EE">
        <w:rPr>
          <w:rFonts w:ascii="Times New Roman" w:eastAsia="Times New Roman" w:hAnsi="Times New Roman" w:cs="Times New Roman"/>
          <w:kern w:val="0"/>
          <w:sz w:val="24"/>
          <w:szCs w:val="24"/>
          <w:lang w:eastAsia="en-IN"/>
          <w14:ligatures w14:val="none"/>
        </w:rPr>
        <w:t xml:space="preserve">2.2 Data Base: </w:t>
      </w:r>
      <w:r w:rsidRPr="009A10EE">
        <w:rPr>
          <w:rFonts w:ascii="Times New Roman" w:hAnsi="Times New Roman" w:cs="Times New Roman"/>
          <w:sz w:val="24"/>
          <w:szCs w:val="24"/>
        </w:rPr>
        <w:t xml:space="preserve">The study employed a multi-temporal analysis of land use/land cover (LULC) changes, drawing upon </w:t>
      </w:r>
      <w:r w:rsidRPr="009A10EE">
        <w:rPr>
          <w:rStyle w:val="Strong"/>
          <w:rFonts w:ascii="Times New Roman" w:hAnsi="Times New Roman" w:cs="Times New Roman"/>
          <w:b w:val="0"/>
          <w:sz w:val="24"/>
          <w:szCs w:val="24"/>
        </w:rPr>
        <w:t>Landsat imagery</w:t>
      </w:r>
      <w:r w:rsidRPr="009A10EE">
        <w:rPr>
          <w:rFonts w:ascii="Times New Roman" w:hAnsi="Times New Roman" w:cs="Times New Roman"/>
          <w:sz w:val="24"/>
          <w:szCs w:val="24"/>
        </w:rPr>
        <w:t xml:space="preserve"> obtained from the United States Geological Survey (USGS). The spatial data, including satellite images, was obtained from Landsat 5, 8, and 9. Satellite data were acquired for the years 1986, 1996, 2006, 2016, and 2024, encompassing nearly four decades (see Table 1 for details).</w:t>
      </w:r>
    </w:p>
    <w:tbl>
      <w:tblPr>
        <w:tblStyle w:val="TableGrid"/>
        <w:tblW w:w="5000" w:type="pct"/>
        <w:tblLook w:val="0420" w:firstRow="1" w:lastRow="0" w:firstColumn="0" w:lastColumn="0" w:noHBand="0" w:noVBand="1"/>
      </w:tblPr>
      <w:tblGrid>
        <w:gridCol w:w="1261"/>
        <w:gridCol w:w="1645"/>
        <w:gridCol w:w="1643"/>
        <w:gridCol w:w="2137"/>
        <w:gridCol w:w="2330"/>
      </w:tblGrid>
      <w:tr w:rsidR="00E96F0D" w:rsidRPr="009A10EE" w14:paraId="617B0ED7" w14:textId="77777777" w:rsidTr="00E0133C">
        <w:tc>
          <w:tcPr>
            <w:tcW w:w="5000" w:type="pct"/>
            <w:gridSpan w:val="5"/>
          </w:tcPr>
          <w:p w14:paraId="51090113"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Table 1. Data Acquisition for Land Use and Land Cover</w:t>
            </w:r>
          </w:p>
        </w:tc>
      </w:tr>
      <w:tr w:rsidR="00E96F0D" w:rsidRPr="009A10EE" w14:paraId="7E5EEFF1" w14:textId="77777777" w:rsidTr="00E0133C">
        <w:trPr>
          <w:trHeight w:val="636"/>
        </w:trPr>
        <w:tc>
          <w:tcPr>
            <w:tcW w:w="700" w:type="pct"/>
          </w:tcPr>
          <w:p w14:paraId="48F53F3F"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Year</w:t>
            </w:r>
          </w:p>
        </w:tc>
        <w:tc>
          <w:tcPr>
            <w:tcW w:w="912" w:type="pct"/>
          </w:tcPr>
          <w:p w14:paraId="0388385F"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Satellite</w:t>
            </w:r>
          </w:p>
        </w:tc>
        <w:tc>
          <w:tcPr>
            <w:tcW w:w="911" w:type="pct"/>
          </w:tcPr>
          <w:p w14:paraId="1BE737E1"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Data Source</w:t>
            </w:r>
          </w:p>
        </w:tc>
        <w:tc>
          <w:tcPr>
            <w:tcW w:w="1185" w:type="pct"/>
          </w:tcPr>
          <w:p w14:paraId="10578264"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Data Acquired (Date)</w:t>
            </w:r>
          </w:p>
        </w:tc>
        <w:tc>
          <w:tcPr>
            <w:tcW w:w="1292" w:type="pct"/>
          </w:tcPr>
          <w:p w14:paraId="0831ED08"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Spatial Resolution (in m)</w:t>
            </w:r>
          </w:p>
        </w:tc>
      </w:tr>
      <w:tr w:rsidR="00E96F0D" w:rsidRPr="009A10EE" w14:paraId="6DD3D8F1" w14:textId="77777777" w:rsidTr="00E0133C">
        <w:tc>
          <w:tcPr>
            <w:tcW w:w="700" w:type="pct"/>
          </w:tcPr>
          <w:p w14:paraId="1B27FEE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1986</w:t>
            </w:r>
          </w:p>
        </w:tc>
        <w:tc>
          <w:tcPr>
            <w:tcW w:w="912" w:type="pct"/>
          </w:tcPr>
          <w:p w14:paraId="686B3557"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73EA3EB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7C75EDB0"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4/11/1986</w:t>
            </w:r>
          </w:p>
        </w:tc>
        <w:tc>
          <w:tcPr>
            <w:tcW w:w="1292" w:type="pct"/>
          </w:tcPr>
          <w:p w14:paraId="532C8414"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0949E87E" w14:textId="77777777" w:rsidTr="00E0133C">
        <w:tc>
          <w:tcPr>
            <w:tcW w:w="700" w:type="pct"/>
          </w:tcPr>
          <w:p w14:paraId="7336820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1996</w:t>
            </w:r>
          </w:p>
        </w:tc>
        <w:tc>
          <w:tcPr>
            <w:tcW w:w="912" w:type="pct"/>
          </w:tcPr>
          <w:p w14:paraId="0D27E0C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4DE7D53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51EC6AE9"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2/12/1996</w:t>
            </w:r>
          </w:p>
        </w:tc>
        <w:tc>
          <w:tcPr>
            <w:tcW w:w="1292" w:type="pct"/>
          </w:tcPr>
          <w:p w14:paraId="75CE601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1325DDB0" w14:textId="77777777" w:rsidTr="00E0133C">
        <w:tc>
          <w:tcPr>
            <w:tcW w:w="700" w:type="pct"/>
          </w:tcPr>
          <w:p w14:paraId="7368E6D6"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2006</w:t>
            </w:r>
          </w:p>
        </w:tc>
        <w:tc>
          <w:tcPr>
            <w:tcW w:w="912" w:type="pct"/>
          </w:tcPr>
          <w:p w14:paraId="1A6CA15F"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54777647"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0601678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7/12/2006</w:t>
            </w:r>
          </w:p>
        </w:tc>
        <w:tc>
          <w:tcPr>
            <w:tcW w:w="1292" w:type="pct"/>
          </w:tcPr>
          <w:p w14:paraId="7EEE32F5"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753ACF29" w14:textId="77777777" w:rsidTr="00E0133C">
        <w:tc>
          <w:tcPr>
            <w:tcW w:w="700" w:type="pct"/>
          </w:tcPr>
          <w:p w14:paraId="2EB6660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2016</w:t>
            </w:r>
          </w:p>
        </w:tc>
        <w:tc>
          <w:tcPr>
            <w:tcW w:w="912" w:type="pct"/>
          </w:tcPr>
          <w:p w14:paraId="26740FA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8</w:t>
            </w:r>
          </w:p>
        </w:tc>
        <w:tc>
          <w:tcPr>
            <w:tcW w:w="911" w:type="pct"/>
          </w:tcPr>
          <w:p w14:paraId="4D88501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0175F3A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31/10/2016</w:t>
            </w:r>
          </w:p>
        </w:tc>
        <w:tc>
          <w:tcPr>
            <w:tcW w:w="1292" w:type="pct"/>
          </w:tcPr>
          <w:p w14:paraId="25101678"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45F6C6C0" w14:textId="77777777" w:rsidTr="00E0133C">
        <w:tc>
          <w:tcPr>
            <w:tcW w:w="700" w:type="pct"/>
          </w:tcPr>
          <w:p w14:paraId="6C2A4DD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2024</w:t>
            </w:r>
          </w:p>
        </w:tc>
        <w:tc>
          <w:tcPr>
            <w:tcW w:w="912" w:type="pct"/>
          </w:tcPr>
          <w:p w14:paraId="2DFA2A85"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9</w:t>
            </w:r>
          </w:p>
        </w:tc>
        <w:tc>
          <w:tcPr>
            <w:tcW w:w="911" w:type="pct"/>
          </w:tcPr>
          <w:p w14:paraId="713E074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73AB371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16/02/2024</w:t>
            </w:r>
          </w:p>
        </w:tc>
        <w:tc>
          <w:tcPr>
            <w:tcW w:w="1292" w:type="pct"/>
          </w:tcPr>
          <w:p w14:paraId="0A6E5670"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bl>
    <w:p w14:paraId="27339934" w14:textId="77777777" w:rsidR="00791380" w:rsidRPr="009A10EE" w:rsidRDefault="00791380" w:rsidP="00E96F0D">
      <w:pPr>
        <w:spacing w:line="360" w:lineRule="auto"/>
        <w:rPr>
          <w:rFonts w:ascii="Times New Roman" w:eastAsia="Times New Roman" w:hAnsi="Times New Roman" w:cs="Times New Roman"/>
          <w:kern w:val="0"/>
          <w:sz w:val="24"/>
          <w:szCs w:val="24"/>
          <w:lang w:eastAsia="en-IN"/>
          <w14:ligatures w14:val="none"/>
        </w:rPr>
      </w:pPr>
    </w:p>
    <w:p w14:paraId="0189377C" w14:textId="77777777" w:rsidR="004045B3" w:rsidRPr="009A10EE" w:rsidRDefault="004045B3" w:rsidP="00743AF7">
      <w:pPr>
        <w:spacing w:line="360" w:lineRule="auto"/>
        <w:jc w:val="center"/>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Figure 1. Location of the study area</w:t>
      </w:r>
      <w:r w:rsidR="00743AF7" w:rsidRPr="009A10EE">
        <w:rPr>
          <w:rFonts w:ascii="Times New Roman" w:eastAsia="Times New Roman" w:hAnsi="Times New Roman" w:cs="Times New Roman"/>
          <w:kern w:val="0"/>
          <w:sz w:val="24"/>
          <w:szCs w:val="24"/>
          <w:lang w:eastAsia="en-IN"/>
          <w14:ligatures w14:val="none"/>
        </w:rPr>
        <w:t>, Itanagar Capital Region (ICR)</w:t>
      </w:r>
    </w:p>
    <w:p w14:paraId="0822507D" w14:textId="77777777" w:rsidR="00743AF7" w:rsidRPr="009A10EE" w:rsidRDefault="004045B3" w:rsidP="004045B3">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noProof/>
          <w:sz w:val="24"/>
          <w:szCs w:val="24"/>
          <w:lang w:eastAsia="en-IN"/>
        </w:rPr>
        <w:lastRenderedPageBreak/>
        <w:drawing>
          <wp:inline distT="0" distB="0" distL="0" distR="0" wp14:anchorId="2A7594B4" wp14:editId="7BD689AA">
            <wp:extent cx="5731510" cy="4959350"/>
            <wp:effectExtent l="0" t="0" r="2540" b="0"/>
            <wp:docPr id="2" name="Picture 2" descr="F:\THESIS\THESIS CHAPTER 2\WhatsApp Image 2024-09-25 at 20.10.16_c3f7b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HESIS\THESIS CHAPTER 2\WhatsApp Image 2024-09-25 at 20.10.16_c3f7bc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959350"/>
                    </a:xfrm>
                    <a:prstGeom prst="rect">
                      <a:avLst/>
                    </a:prstGeom>
                    <a:noFill/>
                    <a:ln>
                      <a:noFill/>
                    </a:ln>
                  </pic:spPr>
                </pic:pic>
              </a:graphicData>
            </a:graphic>
          </wp:inline>
        </w:drawing>
      </w:r>
      <w:r w:rsidR="00F71402" w:rsidRPr="009A10EE">
        <w:rPr>
          <w:rFonts w:ascii="Times New Roman" w:eastAsia="Times New Roman" w:hAnsi="Times New Roman" w:cs="Times New Roman"/>
          <w:kern w:val="0"/>
          <w:sz w:val="24"/>
          <w:szCs w:val="24"/>
          <w:lang w:eastAsia="en-IN"/>
          <w14:ligatures w14:val="none"/>
        </w:rPr>
        <w:t xml:space="preserve"> </w:t>
      </w:r>
    </w:p>
    <w:p w14:paraId="277686FB" w14:textId="77777777" w:rsidR="00AE0929" w:rsidRPr="009A10EE" w:rsidRDefault="00743AF7" w:rsidP="00E96F0D">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Data Source: </w:t>
      </w:r>
      <w:r w:rsidRPr="009A10EE">
        <w:rPr>
          <w:rFonts w:ascii="Times New Roman" w:hAnsi="Times New Roman" w:cs="Times New Roman"/>
          <w:sz w:val="24"/>
          <w:szCs w:val="24"/>
        </w:rPr>
        <w:t>Generated by researcher using ArcGIS 10.8</w:t>
      </w:r>
    </w:p>
    <w:p w14:paraId="092519AD" w14:textId="77777777" w:rsidR="008B625F" w:rsidRPr="009A10EE" w:rsidRDefault="00384ED8" w:rsidP="004045B3">
      <w:pPr>
        <w:spacing w:line="360" w:lineRule="auto"/>
        <w:jc w:val="both"/>
        <w:rPr>
          <w:rFonts w:ascii="Times New Roman" w:hAnsi="Times New Roman" w:cs="Times New Roman"/>
          <w:sz w:val="24"/>
          <w:szCs w:val="24"/>
        </w:rPr>
      </w:pPr>
      <w:r w:rsidRPr="009A10EE">
        <w:rPr>
          <w:rFonts w:ascii="Times New Roman" w:hAnsi="Times New Roman" w:cs="Times New Roman"/>
          <w:sz w:val="24"/>
          <w:szCs w:val="24"/>
        </w:rPr>
        <w:t xml:space="preserve">2.3 </w:t>
      </w:r>
      <w:r w:rsidR="008B625F" w:rsidRPr="009A10EE">
        <w:rPr>
          <w:rFonts w:ascii="Times New Roman" w:hAnsi="Times New Roman" w:cs="Times New Roman"/>
          <w:sz w:val="24"/>
          <w:szCs w:val="24"/>
        </w:rPr>
        <w:t>Image Classification</w:t>
      </w:r>
      <w:r w:rsidR="00D05DB3" w:rsidRPr="009A10EE">
        <w:rPr>
          <w:rFonts w:ascii="Times New Roman" w:hAnsi="Times New Roman" w:cs="Times New Roman"/>
          <w:sz w:val="24"/>
          <w:szCs w:val="24"/>
        </w:rPr>
        <w:t xml:space="preserve">: </w:t>
      </w:r>
    </w:p>
    <w:p w14:paraId="6F56AC71" w14:textId="77777777" w:rsidR="008C50F6" w:rsidRPr="009A10EE" w:rsidRDefault="008C6C92" w:rsidP="008D5577">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For the analysis, five scenes were acquired over 38 years (1986, 1996, 2006, 2016, and 2024</w:t>
      </w:r>
      <w:r w:rsidR="00624321" w:rsidRPr="009A10EE">
        <w:rPr>
          <w:rFonts w:ascii="Times New Roman" w:hAnsi="Times New Roman" w:cs="Times New Roman"/>
          <w:sz w:val="24"/>
          <w:szCs w:val="24"/>
        </w:rPr>
        <w:t xml:space="preserve">), all possessing a </w:t>
      </w:r>
      <w:r w:rsidR="00624321" w:rsidRPr="009A10EE">
        <w:rPr>
          <w:rStyle w:val="Strong"/>
          <w:rFonts w:ascii="Times New Roman" w:hAnsi="Times New Roman" w:cs="Times New Roman"/>
          <w:b w:val="0"/>
          <w:sz w:val="24"/>
          <w:szCs w:val="24"/>
        </w:rPr>
        <w:t>spatial resolution of 30 meters</w:t>
      </w:r>
      <w:r w:rsidR="00AE0929" w:rsidRPr="009A10EE">
        <w:rPr>
          <w:rFonts w:ascii="Times New Roman" w:hAnsi="Times New Roman" w:cs="Times New Roman"/>
          <w:b/>
          <w:sz w:val="24"/>
          <w:szCs w:val="24"/>
        </w:rPr>
        <w:t>.</w:t>
      </w:r>
      <w:r w:rsidR="00624321" w:rsidRPr="009A10EE">
        <w:rPr>
          <w:rFonts w:ascii="Times New Roman" w:hAnsi="Times New Roman" w:cs="Times New Roman"/>
          <w:sz w:val="24"/>
          <w:szCs w:val="24"/>
        </w:rPr>
        <w:t xml:space="preserve"> </w:t>
      </w:r>
      <w:r w:rsidR="00AE0929" w:rsidRPr="009A10EE">
        <w:rPr>
          <w:rStyle w:val="citation-0"/>
          <w:rFonts w:ascii="Times New Roman" w:hAnsi="Times New Roman" w:cs="Times New Roman"/>
          <w:sz w:val="24"/>
          <w:szCs w:val="24"/>
        </w:rPr>
        <w:t>Before</w:t>
      </w:r>
      <w:r w:rsidR="00D05DB3" w:rsidRPr="009A10EE">
        <w:rPr>
          <w:rStyle w:val="citation-0"/>
          <w:rFonts w:ascii="Times New Roman" w:hAnsi="Times New Roman" w:cs="Times New Roman"/>
          <w:sz w:val="24"/>
          <w:szCs w:val="24"/>
        </w:rPr>
        <w:t xml:space="preserve"> analysis of the imagery</w:t>
      </w:r>
      <w:r w:rsidRPr="009A10EE">
        <w:rPr>
          <w:rStyle w:val="citation-0"/>
          <w:rFonts w:ascii="Times New Roman" w:hAnsi="Times New Roman" w:cs="Times New Roman"/>
          <w:sz w:val="24"/>
          <w:szCs w:val="24"/>
        </w:rPr>
        <w:t>,</w:t>
      </w:r>
      <w:r w:rsidR="00D05DB3" w:rsidRPr="009A10EE">
        <w:rPr>
          <w:rStyle w:val="citation-0"/>
          <w:rFonts w:ascii="Times New Roman" w:hAnsi="Times New Roman" w:cs="Times New Roman"/>
          <w:sz w:val="24"/>
          <w:szCs w:val="24"/>
        </w:rPr>
        <w:t xml:space="preserve"> a</w:t>
      </w:r>
      <w:r w:rsidR="00624321" w:rsidRPr="009A10EE">
        <w:rPr>
          <w:rStyle w:val="citation-0"/>
          <w:rFonts w:ascii="Times New Roman" w:hAnsi="Times New Roman" w:cs="Times New Roman"/>
          <w:sz w:val="24"/>
          <w:szCs w:val="24"/>
        </w:rPr>
        <w:t xml:space="preserve"> </w:t>
      </w:r>
      <w:r w:rsidR="00624321" w:rsidRPr="009A10EE">
        <w:rPr>
          <w:rStyle w:val="citation-0"/>
          <w:rFonts w:ascii="Times New Roman" w:hAnsi="Times New Roman" w:cs="Times New Roman"/>
          <w:bCs/>
          <w:sz w:val="24"/>
          <w:szCs w:val="24"/>
        </w:rPr>
        <w:t>pre-processing</w:t>
      </w:r>
      <w:r w:rsidR="00D05DB3" w:rsidRPr="009A10EE">
        <w:rPr>
          <w:rStyle w:val="citation-0"/>
          <w:rFonts w:ascii="Times New Roman" w:hAnsi="Times New Roman" w:cs="Times New Roman"/>
          <w:sz w:val="24"/>
          <w:szCs w:val="24"/>
        </w:rPr>
        <w:t xml:space="preserve"> was carried out</w:t>
      </w:r>
      <w:r w:rsidRPr="009A10EE">
        <w:rPr>
          <w:rStyle w:val="citation-0"/>
          <w:rFonts w:ascii="Times New Roman" w:hAnsi="Times New Roman" w:cs="Times New Roman"/>
          <w:sz w:val="24"/>
          <w:szCs w:val="24"/>
        </w:rPr>
        <w:t>,</w:t>
      </w:r>
      <w:r w:rsidR="00624321" w:rsidRPr="009A10EE">
        <w:rPr>
          <w:rStyle w:val="citation-0"/>
          <w:rFonts w:ascii="Times New Roman" w:hAnsi="Times New Roman" w:cs="Times New Roman"/>
          <w:sz w:val="24"/>
          <w:szCs w:val="24"/>
        </w:rPr>
        <w:t xml:space="preserve"> including </w:t>
      </w:r>
      <w:r w:rsidR="00624321" w:rsidRPr="009A10EE">
        <w:rPr>
          <w:rStyle w:val="citation-0"/>
          <w:rFonts w:ascii="Times New Roman" w:hAnsi="Times New Roman" w:cs="Times New Roman"/>
          <w:bCs/>
          <w:sz w:val="24"/>
          <w:szCs w:val="24"/>
        </w:rPr>
        <w:t xml:space="preserve">georeferencing, mosaicking, and </w:t>
      </w:r>
      <w:proofErr w:type="spellStart"/>
      <w:r w:rsidR="00624321" w:rsidRPr="009A10EE">
        <w:rPr>
          <w:rStyle w:val="citation-0"/>
          <w:rFonts w:ascii="Times New Roman" w:hAnsi="Times New Roman" w:cs="Times New Roman"/>
          <w:bCs/>
          <w:sz w:val="24"/>
          <w:szCs w:val="24"/>
        </w:rPr>
        <w:t>subsetting</w:t>
      </w:r>
      <w:proofErr w:type="spellEnd"/>
      <w:r w:rsidR="00624321" w:rsidRPr="009A10EE">
        <w:rPr>
          <w:rStyle w:val="citation-0"/>
          <w:rFonts w:ascii="Times New Roman" w:hAnsi="Times New Roman" w:cs="Times New Roman"/>
          <w:sz w:val="24"/>
          <w:szCs w:val="24"/>
        </w:rPr>
        <w:t>.</w:t>
      </w:r>
      <w:r w:rsidR="00624321" w:rsidRPr="009A10EE">
        <w:rPr>
          <w:rFonts w:ascii="Times New Roman" w:hAnsi="Times New Roman" w:cs="Times New Roman"/>
          <w:sz w:val="24"/>
          <w:szCs w:val="24"/>
        </w:rPr>
        <w:t xml:space="preserve"> Subsequently, </w:t>
      </w:r>
      <w:r w:rsidR="00624321" w:rsidRPr="009A10EE">
        <w:rPr>
          <w:rStyle w:val="Strong"/>
          <w:rFonts w:ascii="Times New Roman" w:hAnsi="Times New Roman" w:cs="Times New Roman"/>
          <w:b w:val="0"/>
          <w:sz w:val="24"/>
          <w:szCs w:val="24"/>
        </w:rPr>
        <w:t>land cover classification</w:t>
      </w:r>
      <w:r w:rsidR="00624321" w:rsidRPr="009A10EE">
        <w:rPr>
          <w:rFonts w:ascii="Times New Roman" w:hAnsi="Times New Roman" w:cs="Times New Roman"/>
          <w:sz w:val="24"/>
          <w:szCs w:val="24"/>
        </w:rPr>
        <w:t xml:space="preserve"> was performed using the </w:t>
      </w:r>
      <w:r w:rsidR="00624321" w:rsidRPr="009A10EE">
        <w:rPr>
          <w:rStyle w:val="Strong"/>
          <w:rFonts w:ascii="Times New Roman" w:hAnsi="Times New Roman" w:cs="Times New Roman"/>
          <w:b w:val="0"/>
          <w:sz w:val="24"/>
          <w:szCs w:val="24"/>
        </w:rPr>
        <w:t>Maximum Likelihood Classifier</w:t>
      </w:r>
      <w:r w:rsidR="00624321" w:rsidRPr="009A10EE">
        <w:rPr>
          <w:rFonts w:ascii="Times New Roman" w:hAnsi="Times New Roman" w:cs="Times New Roman"/>
          <w:sz w:val="24"/>
          <w:szCs w:val="24"/>
        </w:rPr>
        <w:t xml:space="preserve"> in ArcGIS 10.8, identifying six distinct land cover classes. This classification process was applied sequentially, beginning with the selection of </w:t>
      </w:r>
      <w:r w:rsidR="00624321" w:rsidRPr="009A10EE">
        <w:rPr>
          <w:rStyle w:val="Strong"/>
          <w:rFonts w:ascii="Times New Roman" w:hAnsi="Times New Roman" w:cs="Times New Roman"/>
          <w:b w:val="0"/>
          <w:sz w:val="24"/>
          <w:szCs w:val="24"/>
        </w:rPr>
        <w:t>training areas</w:t>
      </w:r>
      <w:r w:rsidR="00624321" w:rsidRPr="009A10EE">
        <w:rPr>
          <w:rFonts w:ascii="Times New Roman" w:hAnsi="Times New Roman" w:cs="Times New Roman"/>
          <w:sz w:val="24"/>
          <w:szCs w:val="24"/>
        </w:rPr>
        <w:t xml:space="preserve"> and concluding with the generation of a </w:t>
      </w:r>
      <w:r w:rsidR="00624321" w:rsidRPr="009A10EE">
        <w:rPr>
          <w:rStyle w:val="Strong"/>
          <w:rFonts w:ascii="Times New Roman" w:hAnsi="Times New Roman" w:cs="Times New Roman"/>
          <w:b w:val="0"/>
          <w:sz w:val="24"/>
          <w:szCs w:val="24"/>
        </w:rPr>
        <w:t>signature file</w:t>
      </w:r>
      <w:r w:rsidR="00624321" w:rsidRPr="009A10EE">
        <w:rPr>
          <w:rFonts w:ascii="Times New Roman" w:hAnsi="Times New Roman" w:cs="Times New Roman"/>
          <w:sz w:val="24"/>
          <w:szCs w:val="24"/>
        </w:rPr>
        <w:t xml:space="preserve"> from their vector or polygonal forms.</w:t>
      </w:r>
      <w:r w:rsidR="001F185D" w:rsidRPr="009A10EE">
        <w:rPr>
          <w:rFonts w:ascii="Times New Roman" w:hAnsi="Times New Roman" w:cs="Times New Roman"/>
          <w:sz w:val="24"/>
          <w:szCs w:val="24"/>
        </w:rPr>
        <w:t xml:space="preserve"> </w:t>
      </w:r>
      <w:r w:rsidR="00D05DB3" w:rsidRPr="009A10EE">
        <w:rPr>
          <w:rFonts w:ascii="Times New Roman" w:eastAsia="Times New Roman" w:hAnsi="Times New Roman" w:cs="Times New Roman"/>
          <w:kern w:val="0"/>
          <w:sz w:val="24"/>
          <w:szCs w:val="24"/>
          <w:lang w:eastAsia="en-IN"/>
          <w14:ligatures w14:val="none"/>
        </w:rPr>
        <w:t>Two primary methodologies are employed for the identification and extraction of urban areas from satellite imagery.</w:t>
      </w:r>
      <w:r w:rsidR="00791380" w:rsidRPr="009A10EE">
        <w:rPr>
          <w:rFonts w:ascii="Times New Roman" w:eastAsia="Times New Roman" w:hAnsi="Times New Roman" w:cs="Times New Roman"/>
          <w:kern w:val="0"/>
          <w:sz w:val="24"/>
          <w:szCs w:val="24"/>
          <w:lang w:eastAsia="en-IN"/>
          <w14:ligatures w14:val="none"/>
        </w:rPr>
        <w:t xml:space="preserve"> The flow diagram explicitly </w:t>
      </w:r>
      <w:r w:rsidR="00C4416C" w:rsidRPr="009A10EE">
        <w:rPr>
          <w:rFonts w:ascii="Times New Roman" w:eastAsia="Times New Roman" w:hAnsi="Times New Roman" w:cs="Times New Roman"/>
          <w:kern w:val="0"/>
          <w:sz w:val="24"/>
          <w:szCs w:val="24"/>
          <w:lang w:eastAsia="en-IN"/>
          <w14:ligatures w14:val="none"/>
        </w:rPr>
        <w:t>illustrates how a theoretical base has been incorporated and</w:t>
      </w:r>
      <w:r w:rsidR="00791380" w:rsidRPr="009A10EE">
        <w:rPr>
          <w:rFonts w:ascii="Times New Roman" w:eastAsia="Times New Roman" w:hAnsi="Times New Roman" w:cs="Times New Roman"/>
          <w:kern w:val="0"/>
          <w:sz w:val="24"/>
          <w:szCs w:val="24"/>
          <w:lang w:eastAsia="en-IN"/>
          <w14:ligatures w14:val="none"/>
        </w:rPr>
        <w:t xml:space="preserve"> empirically justified in the study area.</w:t>
      </w:r>
    </w:p>
    <w:p w14:paraId="6B226226" w14:textId="77777777" w:rsidR="00C4416C" w:rsidRPr="009A10EE" w:rsidRDefault="00C4416C" w:rsidP="008D5577">
      <w:pPr>
        <w:spacing w:line="360" w:lineRule="auto"/>
        <w:ind w:firstLine="720"/>
        <w:jc w:val="center"/>
        <w:rPr>
          <w:rFonts w:ascii="Times New Roman" w:hAnsi="Times New Roman" w:cs="Times New Roman"/>
          <w:b/>
          <w:sz w:val="24"/>
          <w:szCs w:val="24"/>
        </w:rPr>
      </w:pPr>
      <w:r w:rsidRPr="009A10EE">
        <w:rPr>
          <w:rFonts w:ascii="Times New Roman" w:hAnsi="Times New Roman" w:cs="Times New Roman"/>
          <w:b/>
          <w:noProof/>
          <w:sz w:val="20"/>
          <w:szCs w:val="20"/>
          <w:lang w:eastAsia="en-IN"/>
        </w:rPr>
        <w:lastRenderedPageBreak/>
        <w:drawing>
          <wp:anchor distT="0" distB="0" distL="114300" distR="114300" simplePos="0" relativeHeight="251670528" behindDoc="0" locked="0" layoutInCell="1" allowOverlap="1" wp14:anchorId="706C3B83" wp14:editId="0333FB11">
            <wp:simplePos x="0" y="0"/>
            <wp:positionH relativeFrom="margin">
              <wp:align>left</wp:align>
            </wp:positionH>
            <wp:positionV relativeFrom="paragraph">
              <wp:posOffset>359410</wp:posOffset>
            </wp:positionV>
            <wp:extent cx="5997575" cy="6640830"/>
            <wp:effectExtent l="0" t="0" r="3175" b="7620"/>
            <wp:wrapTopAndBottom/>
            <wp:docPr id="7" name="Picture 7" descr="C:\Users\hp\Desktop\Urbanization and LULC papers\Methodology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rbanization and LULC papers\Methodology Flow Ch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7575"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hAnsi="Times New Roman" w:cs="Times New Roman"/>
          <w:b/>
          <w:sz w:val="24"/>
          <w:szCs w:val="24"/>
        </w:rPr>
        <w:t>Fig. 2 Flow chart of theoretical base and methodology</w:t>
      </w:r>
      <w:r w:rsidR="008D5577" w:rsidRPr="009A10EE">
        <w:rPr>
          <w:rFonts w:ascii="Times New Roman" w:hAnsi="Times New Roman" w:cs="Times New Roman"/>
          <w:b/>
          <w:sz w:val="24"/>
          <w:szCs w:val="24"/>
        </w:rPr>
        <w:t xml:space="preserve"> used</w:t>
      </w:r>
      <w:r w:rsidRPr="009A10EE">
        <w:rPr>
          <w:rFonts w:ascii="Times New Roman" w:hAnsi="Times New Roman" w:cs="Times New Roman"/>
          <w:b/>
          <w:sz w:val="24"/>
          <w:szCs w:val="24"/>
        </w:rPr>
        <w:t xml:space="preserve"> for the study</w:t>
      </w:r>
    </w:p>
    <w:p w14:paraId="211C2E0A" w14:textId="77777777" w:rsidR="00C4416C" w:rsidRPr="009A10EE" w:rsidRDefault="00C4416C" w:rsidP="00C4416C">
      <w:pPr>
        <w:spacing w:line="360" w:lineRule="auto"/>
        <w:ind w:firstLine="720"/>
        <w:jc w:val="both"/>
        <w:rPr>
          <w:rFonts w:ascii="Times New Roman" w:hAnsi="Times New Roman" w:cs="Times New Roman"/>
          <w:sz w:val="24"/>
          <w:szCs w:val="24"/>
        </w:rPr>
      </w:pPr>
    </w:p>
    <w:p w14:paraId="511EEE34" w14:textId="77777777" w:rsidR="008B625F" w:rsidRPr="009A10EE" w:rsidRDefault="00791380" w:rsidP="008B625F">
      <w:pPr>
        <w:pStyle w:val="ListParagraph"/>
        <w:numPr>
          <w:ilvl w:val="1"/>
          <w:numId w:val="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bCs/>
          <w:kern w:val="0"/>
          <w:sz w:val="24"/>
          <w:szCs w:val="24"/>
          <w:lang w:eastAsia="en-IN"/>
          <w14:ligatures w14:val="none"/>
        </w:rPr>
        <w:t>Techniques of Analysis:</w:t>
      </w:r>
    </w:p>
    <w:p w14:paraId="2AA5200D" w14:textId="77777777" w:rsidR="00C05A70" w:rsidRPr="009A10EE" w:rsidRDefault="00D05DB3" w:rsidP="008D557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Following the classification of a Land Use Land Cover (LULC) map, built-up areas </w:t>
      </w:r>
      <w:r w:rsidR="00791380" w:rsidRPr="009A10EE">
        <w:rPr>
          <w:rFonts w:ascii="Times New Roman" w:eastAsia="Times New Roman" w:hAnsi="Times New Roman" w:cs="Times New Roman"/>
          <w:kern w:val="0"/>
          <w:sz w:val="24"/>
          <w:szCs w:val="24"/>
          <w:lang w:eastAsia="en-IN"/>
          <w14:ligatures w14:val="none"/>
        </w:rPr>
        <w:t xml:space="preserve">were </w:t>
      </w:r>
      <w:r w:rsidRPr="009A10EE">
        <w:rPr>
          <w:rFonts w:ascii="Times New Roman" w:eastAsia="Times New Roman" w:hAnsi="Times New Roman" w:cs="Times New Roman"/>
          <w:kern w:val="0"/>
          <w:sz w:val="24"/>
          <w:szCs w:val="24"/>
          <w:lang w:eastAsia="en-IN"/>
          <w14:ligatures w14:val="none"/>
        </w:rPr>
        <w:t xml:space="preserve">isolated by identifying their specific class. A new raster layer, containing only pixels designated as built-up, is then generated using a raster calculator tool. For enhanced precision, this raster </w:t>
      </w:r>
      <w:r w:rsidRPr="009A10EE">
        <w:rPr>
          <w:rFonts w:ascii="Times New Roman" w:eastAsia="Times New Roman" w:hAnsi="Times New Roman" w:cs="Times New Roman"/>
          <w:kern w:val="0"/>
          <w:sz w:val="24"/>
          <w:szCs w:val="24"/>
          <w:lang w:eastAsia="en-IN"/>
          <w14:ligatures w14:val="none"/>
        </w:rPr>
        <w:lastRenderedPageBreak/>
        <w:t xml:space="preserve">layer </w:t>
      </w:r>
      <w:r w:rsidR="00791380" w:rsidRPr="009A10EE">
        <w:rPr>
          <w:rFonts w:ascii="Times New Roman" w:eastAsia="Times New Roman" w:hAnsi="Times New Roman" w:cs="Times New Roman"/>
          <w:kern w:val="0"/>
          <w:sz w:val="24"/>
          <w:szCs w:val="24"/>
          <w:lang w:eastAsia="en-IN"/>
          <w14:ligatures w14:val="none"/>
        </w:rPr>
        <w:t>has been converted</w:t>
      </w:r>
      <w:r w:rsidRPr="009A10EE">
        <w:rPr>
          <w:rFonts w:ascii="Times New Roman" w:eastAsia="Times New Roman" w:hAnsi="Times New Roman" w:cs="Times New Roman"/>
          <w:kern w:val="0"/>
          <w:sz w:val="24"/>
          <w:szCs w:val="24"/>
          <w:lang w:eastAsia="en-IN"/>
          <w14:ligatures w14:val="none"/>
        </w:rPr>
        <w:t xml:space="preserve"> into vector polygons using tools such as the "Raster to Polygon" function within Arc-Toolbox (ESRI, n.d.). </w:t>
      </w:r>
      <w:r w:rsidR="00353F0A" w:rsidRPr="009A10EE">
        <w:rPr>
          <w:rFonts w:ascii="Times New Roman" w:eastAsia="Times New Roman" w:hAnsi="Times New Roman" w:cs="Times New Roman"/>
          <w:kern w:val="0"/>
          <w:sz w:val="24"/>
          <w:szCs w:val="24"/>
          <w:lang w:eastAsia="en-IN"/>
          <w14:ligatures w14:val="none"/>
        </w:rPr>
        <w:t xml:space="preserve">Thereby yielding </w:t>
      </w:r>
      <w:r w:rsidRPr="009A10EE">
        <w:rPr>
          <w:rFonts w:ascii="Times New Roman" w:eastAsia="Times New Roman" w:hAnsi="Times New Roman" w:cs="Times New Roman"/>
          <w:kern w:val="0"/>
          <w:sz w:val="24"/>
          <w:szCs w:val="24"/>
          <w:lang w:eastAsia="en-IN"/>
          <w14:ligatures w14:val="none"/>
        </w:rPr>
        <w:t xml:space="preserve">a refined, </w:t>
      </w:r>
      <w:r w:rsidR="008B625F" w:rsidRPr="009A10EE">
        <w:rPr>
          <w:rFonts w:ascii="Times New Roman" w:eastAsia="Times New Roman" w:hAnsi="Times New Roman" w:cs="Times New Roman"/>
          <w:kern w:val="0"/>
          <w:sz w:val="24"/>
          <w:szCs w:val="24"/>
          <w:lang w:eastAsia="en-IN"/>
          <w14:ligatures w14:val="none"/>
        </w:rPr>
        <w:t>vectorised</w:t>
      </w:r>
      <w:r w:rsidRPr="009A10EE">
        <w:rPr>
          <w:rFonts w:ascii="Times New Roman" w:eastAsia="Times New Roman" w:hAnsi="Times New Roman" w:cs="Times New Roman"/>
          <w:kern w:val="0"/>
          <w:sz w:val="24"/>
          <w:szCs w:val="24"/>
          <w:lang w:eastAsia="en-IN"/>
          <w14:ligatures w14:val="none"/>
        </w:rPr>
        <w:t xml:space="preserve"> representation of urban footprints, suitabl</w:t>
      </w:r>
      <w:r w:rsidR="00C05A70" w:rsidRPr="009A10EE">
        <w:rPr>
          <w:rFonts w:ascii="Times New Roman" w:eastAsia="Times New Roman" w:hAnsi="Times New Roman" w:cs="Times New Roman"/>
          <w:kern w:val="0"/>
          <w:sz w:val="24"/>
          <w:szCs w:val="24"/>
          <w:lang w:eastAsia="en-IN"/>
          <w14:ligatures w14:val="none"/>
        </w:rPr>
        <w:t xml:space="preserve">e for detailed spatial analysis. </w:t>
      </w:r>
    </w:p>
    <w:p w14:paraId="1BCB606D" w14:textId="77777777" w:rsidR="008B625F" w:rsidRPr="009A10EE" w:rsidRDefault="00D05DB3" w:rsidP="008B625F">
      <w:pPr>
        <w:pStyle w:val="ListParagraph"/>
        <w:numPr>
          <w:ilvl w:val="1"/>
          <w:numId w:val="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bCs/>
          <w:kern w:val="0"/>
          <w:sz w:val="24"/>
          <w:szCs w:val="24"/>
          <w:lang w:eastAsia="en-IN"/>
          <w14:ligatures w14:val="none"/>
        </w:rPr>
        <w:t>Normalized Difference Built-up Index (NDBI) for Area Identification</w:t>
      </w:r>
      <w:r w:rsidR="00C05A70" w:rsidRPr="009A10EE">
        <w:rPr>
          <w:rFonts w:ascii="Times New Roman" w:eastAsia="Times New Roman" w:hAnsi="Times New Roman" w:cs="Times New Roman"/>
          <w:kern w:val="0"/>
          <w:sz w:val="24"/>
          <w:szCs w:val="24"/>
          <w:lang w:eastAsia="en-IN"/>
          <w14:ligatures w14:val="none"/>
        </w:rPr>
        <w:t xml:space="preserve">: </w:t>
      </w:r>
    </w:p>
    <w:p w14:paraId="643EF6EF" w14:textId="77777777" w:rsidR="00D05DB3" w:rsidRPr="009A10EE" w:rsidRDefault="00353F0A" w:rsidP="008D557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Another method used for further detailed classification is the </w:t>
      </w:r>
      <w:r w:rsidR="00D05DB3" w:rsidRPr="009A10EE">
        <w:rPr>
          <w:rFonts w:ascii="Times New Roman" w:eastAsia="Times New Roman" w:hAnsi="Times New Roman" w:cs="Times New Roman"/>
          <w:kern w:val="0"/>
          <w:sz w:val="24"/>
          <w:szCs w:val="24"/>
          <w:lang w:eastAsia="en-IN"/>
          <w14:ligatures w14:val="none"/>
        </w:rPr>
        <w:t>Normalized Difference Built-up Index (NDBI)</w:t>
      </w:r>
      <w:r w:rsidRPr="009A10EE">
        <w:rPr>
          <w:rFonts w:ascii="Times New Roman" w:eastAsia="Times New Roman" w:hAnsi="Times New Roman" w:cs="Times New Roman"/>
          <w:kern w:val="0"/>
          <w:sz w:val="24"/>
          <w:szCs w:val="24"/>
          <w:lang w:eastAsia="en-IN"/>
          <w14:ligatures w14:val="none"/>
        </w:rPr>
        <w:t>. Since NDBI</w:t>
      </w:r>
      <w:r w:rsidR="00D05DB3" w:rsidRPr="009A10EE">
        <w:rPr>
          <w:rFonts w:ascii="Times New Roman" w:eastAsia="Times New Roman" w:hAnsi="Times New Roman" w:cs="Times New Roman"/>
          <w:kern w:val="0"/>
          <w:sz w:val="24"/>
          <w:szCs w:val="24"/>
          <w:lang w:eastAsia="en-IN"/>
          <w14:ligatures w14:val="none"/>
        </w:rPr>
        <w:t xml:space="preserve"> serves as a spectral index for directly identifying built-up r</w:t>
      </w:r>
      <w:r w:rsidRPr="009A10EE">
        <w:rPr>
          <w:rFonts w:ascii="Times New Roman" w:eastAsia="Times New Roman" w:hAnsi="Times New Roman" w:cs="Times New Roman"/>
          <w:kern w:val="0"/>
          <w:sz w:val="24"/>
          <w:szCs w:val="24"/>
          <w:lang w:eastAsia="en-IN"/>
          <w14:ligatures w14:val="none"/>
        </w:rPr>
        <w:t xml:space="preserve">egions within satellite imagery, this has been used to compute the </w:t>
      </w:r>
      <w:r w:rsidR="00D05DB3" w:rsidRPr="009A10EE">
        <w:rPr>
          <w:rFonts w:ascii="Times New Roman" w:eastAsia="Times New Roman" w:hAnsi="Times New Roman" w:cs="Times New Roman"/>
          <w:kern w:val="0"/>
          <w:sz w:val="24"/>
          <w:szCs w:val="24"/>
          <w:lang w:eastAsia="en-IN"/>
          <w14:ligatures w14:val="none"/>
        </w:rPr>
        <w:t>value for a given year is using the reflectance values from the Near-Infrared (NIR) and Shortwave Infrared (SWIR) bands, as represented by the formula:</w:t>
      </w:r>
    </w:p>
    <w:p w14:paraId="5E9417A6" w14:textId="77777777" w:rsidR="00C05A70" w:rsidRPr="009A10EE" w:rsidRDefault="00C05A70" w:rsidP="00384ED8">
      <w:pPr>
        <w:spacing w:before="100" w:beforeAutospacing="1" w:after="100" w:afterAutospacing="1" w:line="360" w:lineRule="auto"/>
        <w:ind w:left="1080" w:firstLine="36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NDBI=(SWIR−NIR)/(SWIR+NIR) </w:t>
      </w:r>
    </w:p>
    <w:p w14:paraId="725C1990" w14:textId="77777777" w:rsidR="00384ED8" w:rsidRPr="009A10EE" w:rsidRDefault="00353F0A" w:rsidP="00362FDD">
      <w:pPr>
        <w:spacing w:before="100" w:beforeAutospacing="1" w:after="100" w:afterAutospacing="1" w:line="360" w:lineRule="auto"/>
        <w:jc w:val="both"/>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This is then further elaborated by characterising the built-up</w:t>
      </w:r>
      <w:r w:rsidR="00D05DB3" w:rsidRPr="009A10EE">
        <w:rPr>
          <w:rFonts w:ascii="Times New Roman" w:eastAsia="Times New Roman" w:hAnsi="Times New Roman" w:cs="Times New Roman"/>
          <w:kern w:val="0"/>
          <w:sz w:val="24"/>
          <w:szCs w:val="24"/>
          <w:lang w:eastAsia="en-IN"/>
          <w14:ligatures w14:val="none"/>
        </w:rPr>
        <w:t xml:space="preserve"> by higher reflectance in the SWIR band </w:t>
      </w:r>
      <w:r w:rsidRPr="009A10EE">
        <w:rPr>
          <w:rFonts w:ascii="Times New Roman" w:eastAsia="Times New Roman" w:hAnsi="Times New Roman" w:cs="Times New Roman"/>
          <w:kern w:val="0"/>
          <w:sz w:val="24"/>
          <w:szCs w:val="24"/>
          <w:lang w:eastAsia="en-IN"/>
          <w14:ligatures w14:val="none"/>
        </w:rPr>
        <w:t>comparing it</w:t>
      </w:r>
      <w:r w:rsidR="00D05DB3" w:rsidRPr="009A10EE">
        <w:rPr>
          <w:rFonts w:ascii="Times New Roman" w:eastAsia="Times New Roman" w:hAnsi="Times New Roman" w:cs="Times New Roman"/>
          <w:kern w:val="0"/>
          <w:sz w:val="24"/>
          <w:szCs w:val="24"/>
          <w:lang w:eastAsia="en-IN"/>
          <w14:ligatures w14:val="none"/>
        </w:rPr>
        <w:t xml:space="preserve"> to the NIR band, resulting in positive NDBI values. Conversely, non-built-up features, such as vegetation and water bodies, generally exhibit negativ</w:t>
      </w:r>
      <w:r w:rsidRPr="009A10EE">
        <w:rPr>
          <w:rFonts w:ascii="Times New Roman" w:eastAsia="Times New Roman" w:hAnsi="Times New Roman" w:cs="Times New Roman"/>
          <w:kern w:val="0"/>
          <w:sz w:val="24"/>
          <w:szCs w:val="24"/>
          <w:lang w:eastAsia="en-IN"/>
          <w14:ligatures w14:val="none"/>
        </w:rPr>
        <w:t xml:space="preserve">e or near-zero NDBI values. </w:t>
      </w:r>
      <w:proofErr w:type="gramStart"/>
      <w:r w:rsidRPr="009A10EE">
        <w:rPr>
          <w:rFonts w:ascii="Times New Roman" w:eastAsia="Times New Roman" w:hAnsi="Times New Roman" w:cs="Times New Roman"/>
          <w:kern w:val="0"/>
          <w:sz w:val="24"/>
          <w:szCs w:val="24"/>
          <w:lang w:eastAsia="en-IN"/>
          <w14:ligatures w14:val="none"/>
        </w:rPr>
        <w:t>Thus</w:t>
      </w:r>
      <w:proofErr w:type="gramEnd"/>
      <w:r w:rsidRPr="009A10EE">
        <w:rPr>
          <w:rFonts w:ascii="Times New Roman" w:eastAsia="Times New Roman" w:hAnsi="Times New Roman" w:cs="Times New Roman"/>
          <w:kern w:val="0"/>
          <w:sz w:val="24"/>
          <w:szCs w:val="24"/>
          <w:lang w:eastAsia="en-IN"/>
          <w14:ligatures w14:val="none"/>
        </w:rPr>
        <w:t xml:space="preserve"> as this</w:t>
      </w:r>
      <w:r w:rsidR="00D05DB3" w:rsidRPr="009A10EE">
        <w:rPr>
          <w:rFonts w:ascii="Times New Roman" w:eastAsia="Times New Roman" w:hAnsi="Times New Roman" w:cs="Times New Roman"/>
          <w:kern w:val="0"/>
          <w:sz w:val="24"/>
          <w:szCs w:val="24"/>
          <w:lang w:eastAsia="en-IN"/>
          <w14:ligatures w14:val="none"/>
        </w:rPr>
        <w:t xml:space="preserve"> index offers an efficient means of distinguishing urbanized areas based on the</w:t>
      </w:r>
      <w:r w:rsidRPr="009A10EE">
        <w:rPr>
          <w:rFonts w:ascii="Times New Roman" w:eastAsia="Times New Roman" w:hAnsi="Times New Roman" w:cs="Times New Roman"/>
          <w:kern w:val="0"/>
          <w:sz w:val="24"/>
          <w:szCs w:val="24"/>
          <w:lang w:eastAsia="en-IN"/>
          <w14:ligatures w14:val="none"/>
        </w:rPr>
        <w:t>ir distinct spectral signature, it has been taken as one of the methods to understand and analyse the built-up area Index.</w:t>
      </w:r>
    </w:p>
    <w:p w14:paraId="524D967B" w14:textId="77777777" w:rsidR="00384ED8" w:rsidRPr="009A10EE" w:rsidRDefault="00520A18" w:rsidP="00362FDD">
      <w:pPr>
        <w:spacing w:before="100" w:beforeAutospacing="1" w:after="100" w:afterAutospacing="1" w:line="360" w:lineRule="auto"/>
        <w:jc w:val="both"/>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b/>
          <w:kern w:val="0"/>
          <w:sz w:val="24"/>
          <w:szCs w:val="24"/>
          <w:lang w:eastAsia="en-IN"/>
          <w14:ligatures w14:val="none"/>
        </w:rPr>
        <w:t>3. Results</w:t>
      </w:r>
      <w:r w:rsidR="00450062" w:rsidRPr="009A10EE">
        <w:rPr>
          <w:rFonts w:ascii="Times New Roman" w:eastAsia="Times New Roman" w:hAnsi="Times New Roman" w:cs="Times New Roman"/>
          <w:b/>
          <w:kern w:val="0"/>
          <w:sz w:val="24"/>
          <w:szCs w:val="24"/>
          <w:lang w:eastAsia="en-IN"/>
          <w14:ligatures w14:val="none"/>
        </w:rPr>
        <w:t xml:space="preserve"> and Discussions</w:t>
      </w:r>
    </w:p>
    <w:p w14:paraId="0592DF8D" w14:textId="77777777" w:rsidR="00304826" w:rsidRPr="009A10EE" w:rsidRDefault="0018303C" w:rsidP="005D49A7">
      <w:pPr>
        <w:pStyle w:val="NormalWeb"/>
        <w:spacing w:line="360" w:lineRule="auto"/>
        <w:jc w:val="both"/>
      </w:pPr>
      <w:r w:rsidRPr="009A10EE">
        <w:t xml:space="preserve">3.1 </w:t>
      </w:r>
      <w:r w:rsidRPr="009A10EE">
        <w:rPr>
          <w:i/>
        </w:rPr>
        <w:t xml:space="preserve">Land Use and Land Cover Change of </w:t>
      </w:r>
      <w:r w:rsidR="005D49A7" w:rsidRPr="009A10EE">
        <w:rPr>
          <w:i/>
        </w:rPr>
        <w:t>ICR:</w:t>
      </w:r>
      <w:r w:rsidRPr="009A10EE">
        <w:t xml:space="preserve"> </w:t>
      </w:r>
      <w:r w:rsidR="00353F0A" w:rsidRPr="009A10EE">
        <w:t xml:space="preserve">The present </w:t>
      </w:r>
      <w:r w:rsidR="00524858" w:rsidRPr="009A10EE">
        <w:t>study</w:t>
      </w:r>
      <w:r w:rsidR="00353F0A" w:rsidRPr="009A10EE">
        <w:t xml:space="preserve"> elaborately attempts</w:t>
      </w:r>
      <w:r w:rsidR="00524858" w:rsidRPr="009A10EE">
        <w:t xml:space="preserve"> to assess the</w:t>
      </w:r>
      <w:r w:rsidR="00520A18" w:rsidRPr="009A10EE">
        <w:t xml:space="preserve"> LULC </w:t>
      </w:r>
      <w:r w:rsidR="00524858" w:rsidRPr="009A10EE">
        <w:t xml:space="preserve">through the </w:t>
      </w:r>
      <w:r w:rsidR="00520A18" w:rsidRPr="009A10EE">
        <w:t xml:space="preserve">maps of 1986, 1996, 2006, 2016, </w:t>
      </w:r>
      <w:r w:rsidR="004050F5" w:rsidRPr="009A10EE">
        <w:t>and 2024 patterns</w:t>
      </w:r>
      <w:r w:rsidR="001F185D" w:rsidRPr="009A10EE">
        <w:t xml:space="preserve"> in the study area </w:t>
      </w:r>
      <w:r w:rsidR="00440C0E" w:rsidRPr="009A10EE">
        <w:t>reflects</w:t>
      </w:r>
      <w:r w:rsidR="004050F5" w:rsidRPr="009A10EE">
        <w:t xml:space="preserve"> notable transformations. Among</w:t>
      </w:r>
      <w:r w:rsidR="001F185D" w:rsidRPr="009A10EE">
        <w:t xml:space="preserve"> </w:t>
      </w:r>
      <w:r w:rsidR="004050F5" w:rsidRPr="009A10EE">
        <w:t xml:space="preserve">all the most prominent changes </w:t>
      </w:r>
      <w:r w:rsidR="001F185D" w:rsidRPr="009A10EE">
        <w:t xml:space="preserve">were </w:t>
      </w:r>
      <w:r w:rsidR="004050F5" w:rsidRPr="009A10EE">
        <w:t xml:space="preserve">those </w:t>
      </w:r>
      <w:r w:rsidR="001F185D" w:rsidRPr="009A10EE">
        <w:t xml:space="preserve">seen in forest areas and built-up land, reflecting growing human influence on the landscape. </w:t>
      </w:r>
      <w:r w:rsidR="001F185D" w:rsidRPr="009A10EE">
        <w:rPr>
          <w:rStyle w:val="Strong"/>
          <w:b w:val="0"/>
        </w:rPr>
        <w:t>Dense forest cover</w:t>
      </w:r>
      <w:r w:rsidR="001F185D" w:rsidRPr="009A10EE">
        <w:t xml:space="preserve"> decreased significantly over </w:t>
      </w:r>
      <w:r w:rsidR="00B8085F" w:rsidRPr="009A10EE">
        <w:t>the 38 years</w:t>
      </w:r>
      <w:r w:rsidR="001F185D" w:rsidRPr="009A10EE">
        <w:t>, dropping from 162.05 km² (75.77%) in 1986 to 125.52 km² (58.70%</w:t>
      </w:r>
      <w:r w:rsidR="00B8085F" w:rsidRPr="009A10EE">
        <w:t>) in 2024. This reduction of forest cover</w:t>
      </w:r>
      <w:r w:rsidR="001F185D" w:rsidRPr="009A10EE">
        <w:t xml:space="preserve"> stems from deforestation driven by infrastructure develop</w:t>
      </w:r>
      <w:r w:rsidR="00B8085F" w:rsidRPr="009A10EE">
        <w:t>ment, agricultural expansion, and human</w:t>
      </w:r>
      <w:r w:rsidR="001F185D" w:rsidRPr="009A10EE">
        <w:t xml:space="preserve"> settlement growth. </w:t>
      </w:r>
      <w:r w:rsidR="00440C0E" w:rsidRPr="009A10EE">
        <w:t>What needs to be noticed and to is that s</w:t>
      </w:r>
      <w:r w:rsidR="001F185D" w:rsidRPr="009A10EE">
        <w:t>uch loss of forest can have ser</w:t>
      </w:r>
      <w:r w:rsidR="008D6CE6" w:rsidRPr="009A10EE">
        <w:t xml:space="preserve">ious environmental consequences, like </w:t>
      </w:r>
      <w:r w:rsidR="001F185D" w:rsidRPr="009A10EE">
        <w:t xml:space="preserve">reduced biodiversity and altered local climates (FAO, 2020). In contrast, </w:t>
      </w:r>
      <w:r w:rsidR="00440C0E" w:rsidRPr="009A10EE">
        <w:t xml:space="preserve">to loss of the forest lands </w:t>
      </w:r>
      <w:r w:rsidR="001F185D" w:rsidRPr="009A10EE">
        <w:rPr>
          <w:rStyle w:val="Strong"/>
          <w:b w:val="0"/>
        </w:rPr>
        <w:t>urban and built-up areas</w:t>
      </w:r>
      <w:r w:rsidR="001F185D" w:rsidRPr="009A10EE">
        <w:t xml:space="preserve"> expanded rapidly, rising from just 3.72 km² (1.74%) in 1986 to 64.58 km² (30.20%) by 20</w:t>
      </w:r>
      <w:r w:rsidR="00440C0E" w:rsidRPr="009A10EE">
        <w:t>24, thereby suggesting</w:t>
      </w:r>
      <w:r w:rsidR="001F185D" w:rsidRPr="009A10EE">
        <w:t xml:space="preserve"> significant urban sprawl and population growth, with natural and agricultural lands being converted into residential or </w:t>
      </w:r>
      <w:r w:rsidR="001F185D" w:rsidRPr="009A10EE">
        <w:lastRenderedPageBreak/>
        <w:t xml:space="preserve">commercial zones (Seto et al., 2011). </w:t>
      </w:r>
      <w:r w:rsidR="00440C0E" w:rsidRPr="009A10EE">
        <w:t xml:space="preserve">There has been a sharp decline in the </w:t>
      </w:r>
      <w:r w:rsidR="005A7B6C" w:rsidRPr="009A10EE">
        <w:rPr>
          <w:rStyle w:val="Strong"/>
          <w:b w:val="0"/>
        </w:rPr>
        <w:t>shrubland</w:t>
      </w:r>
      <w:r w:rsidR="001F185D" w:rsidRPr="009A10EE">
        <w:rPr>
          <w:rStyle w:val="Strong"/>
          <w:b w:val="0"/>
        </w:rPr>
        <w:t xml:space="preserve"> and open forest</w:t>
      </w:r>
      <w:r w:rsidR="001F185D" w:rsidRPr="009A10EE">
        <w:t xml:space="preserve"> </w:t>
      </w:r>
      <w:r w:rsidR="00440C0E" w:rsidRPr="009A10EE">
        <w:t>from 29.49 km² (13.79%) to just 0.95 km² (0.44%) by 2024, thus</w:t>
      </w:r>
      <w:r w:rsidR="001F185D" w:rsidRPr="009A10EE">
        <w:t xml:space="preserve"> </w:t>
      </w:r>
      <w:r w:rsidR="00440C0E" w:rsidRPr="009A10EE">
        <w:t>reflecting both</w:t>
      </w:r>
      <w:r w:rsidR="008D6CE6" w:rsidRPr="009A10EE">
        <w:t xml:space="preserve"> natural </w:t>
      </w:r>
      <w:proofErr w:type="gramStart"/>
      <w:r w:rsidR="008D6CE6" w:rsidRPr="009A10EE">
        <w:t>degradation</w:t>
      </w:r>
      <w:proofErr w:type="gramEnd"/>
      <w:r w:rsidR="005A7B6C" w:rsidRPr="009A10EE">
        <w:t>,</w:t>
      </w:r>
      <w:r w:rsidR="00440C0E" w:rsidRPr="009A10EE">
        <w:t xml:space="preserve"> particularly induced through anthropogenic activities</w:t>
      </w:r>
      <w:r w:rsidR="005A7B6C" w:rsidRPr="009A10EE">
        <w:t>,</w:t>
      </w:r>
      <w:r w:rsidR="00440C0E" w:rsidRPr="009A10EE">
        <w:t xml:space="preserve"> resulting </w:t>
      </w:r>
      <w:r w:rsidR="005A7B6C" w:rsidRPr="009A10EE">
        <w:t>in</w:t>
      </w:r>
      <w:r w:rsidR="00440C0E" w:rsidRPr="009A10EE">
        <w:t xml:space="preserve"> </w:t>
      </w:r>
      <w:r w:rsidR="005A7B6C" w:rsidRPr="009A10EE">
        <w:t xml:space="preserve">the </w:t>
      </w:r>
      <w:r w:rsidR="00440C0E" w:rsidRPr="009A10EE">
        <w:t>conversion of agricultural land to built-up lands</w:t>
      </w:r>
      <w:r w:rsidR="001F185D" w:rsidRPr="009A10EE">
        <w:t xml:space="preserve">. </w:t>
      </w:r>
    </w:p>
    <w:p w14:paraId="6E96E927" w14:textId="77777777" w:rsidR="00304826" w:rsidRPr="009A10EE" w:rsidRDefault="005A7B6C" w:rsidP="008D5577">
      <w:pPr>
        <w:pStyle w:val="NormalWeb"/>
        <w:spacing w:line="360" w:lineRule="auto"/>
        <w:jc w:val="both"/>
      </w:pPr>
      <w:r w:rsidRPr="009A10EE">
        <w:rPr>
          <w:rStyle w:val="Strong"/>
          <w:b w:val="0"/>
        </w:rPr>
        <w:t>It is, however, interesting to note the pattern of agricultural land development</w:t>
      </w:r>
      <w:r w:rsidRPr="009A10EE">
        <w:t>, which reflected a more complex pattern, while i</w:t>
      </w:r>
      <w:r w:rsidR="00304826" w:rsidRPr="009A10EE">
        <w:t>t expanded between 1986 and 2006, pea</w:t>
      </w:r>
      <w:r w:rsidRPr="009A10EE">
        <w:t>king at 19.77 km² (9.24%), but by 2024 showed a decline of 7.96 km² (3.72%)</w:t>
      </w:r>
      <w:r w:rsidR="00304826" w:rsidRPr="009A10EE">
        <w:t xml:space="preserve">. This </w:t>
      </w:r>
      <w:r w:rsidRPr="009A10EE">
        <w:t>can be interpreted as a</w:t>
      </w:r>
      <w:r w:rsidR="00304826" w:rsidRPr="009A10EE">
        <w:t xml:space="preserve"> temporary phase of agricultural growth followed by land abandonment or conversion for other uses (Lambin et al., 2001). The extent of </w:t>
      </w:r>
      <w:r w:rsidR="00304826" w:rsidRPr="009A10EE">
        <w:rPr>
          <w:rStyle w:val="Strong"/>
          <w:b w:val="0"/>
        </w:rPr>
        <w:t>bare land</w:t>
      </w:r>
      <w:r w:rsidR="00304826" w:rsidRPr="009A10EE">
        <w:t xml:space="preserve"> decreased until 2006, but rose again afterward, reaching 9.05 km² (4.23%) in 2024. This may be linked to land clearing for construction or environmental degradation. </w:t>
      </w:r>
      <w:r w:rsidR="00304826" w:rsidRPr="009A10EE">
        <w:rPr>
          <w:rStyle w:val="Strong"/>
          <w:b w:val="0"/>
        </w:rPr>
        <w:t>Water bodies</w:t>
      </w:r>
      <w:r w:rsidR="00304826" w:rsidRPr="009A10EE">
        <w:t xml:space="preserve"> remained relatively stable, increasing slightly from 5.36 km² (2</w:t>
      </w:r>
      <w:r w:rsidRPr="009A10EE">
        <w:t>.51%) to 5.81 km² (2.72%). This</w:t>
      </w:r>
      <w:r w:rsidR="00304826" w:rsidRPr="009A10EE">
        <w:t xml:space="preserve"> change </w:t>
      </w:r>
      <w:r w:rsidRPr="009A10EE">
        <w:t>may be attributed to</w:t>
      </w:r>
      <w:r w:rsidR="00304826" w:rsidRPr="009A10EE">
        <w:t xml:space="preserve"> improved water conservation or shifts in rainfall and hydrology. Overall, the data points to a major shift from natural and semi-natural landscapes to urbanized areas. These trends emphasize the importance of sustainable land-use planning and ecosystem protection as urban development continues to grow </w:t>
      </w:r>
      <w:r w:rsidR="00304826" w:rsidRPr="009A10EE">
        <w:rPr>
          <w:bCs/>
        </w:rPr>
        <w:t>computing confusion matrix using the accuracy assessment points, and deriving a statistical matrix providing kappa coefficient (agreement), overall accuracy, per-class user accuracy, and producer accuracy. The kappa value ranges between -1 and 1in which the value near 1 represents near-perfect agreement, 0 represents agreement due to change and -1 indicates no agreement (Mishra and Rai, 2016).</w:t>
      </w:r>
    </w:p>
    <w:tbl>
      <w:tblPr>
        <w:tblStyle w:val="TableGrid"/>
        <w:tblW w:w="4834" w:type="pct"/>
        <w:tblLook w:val="04A0" w:firstRow="1" w:lastRow="0" w:firstColumn="1" w:lastColumn="0" w:noHBand="0" w:noVBand="1"/>
      </w:tblPr>
      <w:tblGrid>
        <w:gridCol w:w="1403"/>
        <w:gridCol w:w="815"/>
        <w:gridCol w:w="706"/>
        <w:gridCol w:w="816"/>
        <w:gridCol w:w="707"/>
        <w:gridCol w:w="816"/>
        <w:gridCol w:w="707"/>
        <w:gridCol w:w="816"/>
        <w:gridCol w:w="707"/>
        <w:gridCol w:w="816"/>
        <w:gridCol w:w="707"/>
      </w:tblGrid>
      <w:tr w:rsidR="00B65A15" w:rsidRPr="009A10EE" w14:paraId="53267004" w14:textId="77777777" w:rsidTr="00304826">
        <w:trPr>
          <w:trHeight w:val="466"/>
        </w:trPr>
        <w:tc>
          <w:tcPr>
            <w:tcW w:w="5000" w:type="pct"/>
            <w:gridSpan w:val="11"/>
          </w:tcPr>
          <w:p w14:paraId="2E7B8191" w14:textId="77777777" w:rsidR="00B65A15" w:rsidRPr="009A10EE" w:rsidRDefault="00B65A15"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Table 2. LULC of ICR for (1986</w:t>
            </w:r>
            <w:r w:rsidR="00304826" w:rsidRPr="009A10EE">
              <w:rPr>
                <w:rFonts w:ascii="Times New Roman" w:hAnsi="Times New Roman" w:cs="Times New Roman"/>
                <w:b/>
                <w:sz w:val="24"/>
                <w:szCs w:val="24"/>
              </w:rPr>
              <w:t xml:space="preserve">, 1996, 2006, 2016, &amp; </w:t>
            </w:r>
            <w:r w:rsidRPr="009A10EE">
              <w:rPr>
                <w:rFonts w:ascii="Times New Roman" w:hAnsi="Times New Roman" w:cs="Times New Roman"/>
                <w:b/>
                <w:sz w:val="24"/>
                <w:szCs w:val="24"/>
              </w:rPr>
              <w:t>2004)</w:t>
            </w:r>
          </w:p>
        </w:tc>
      </w:tr>
      <w:tr w:rsidR="001F185D" w:rsidRPr="009A10EE" w14:paraId="37EDE4B0" w14:textId="77777777" w:rsidTr="00304826">
        <w:trPr>
          <w:trHeight w:val="466"/>
        </w:trPr>
        <w:tc>
          <w:tcPr>
            <w:tcW w:w="778" w:type="pct"/>
            <w:vMerge w:val="restart"/>
          </w:tcPr>
          <w:p w14:paraId="04A4293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LULC</w:t>
            </w:r>
          </w:p>
          <w:p w14:paraId="28CDDBB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Classes</w:t>
            </w:r>
          </w:p>
        </w:tc>
        <w:tc>
          <w:tcPr>
            <w:tcW w:w="843" w:type="pct"/>
            <w:gridSpan w:val="2"/>
          </w:tcPr>
          <w:p w14:paraId="7C724F1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1986</w:t>
            </w:r>
          </w:p>
        </w:tc>
        <w:tc>
          <w:tcPr>
            <w:tcW w:w="844" w:type="pct"/>
            <w:gridSpan w:val="2"/>
          </w:tcPr>
          <w:p w14:paraId="4852441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1996</w:t>
            </w:r>
          </w:p>
        </w:tc>
        <w:tc>
          <w:tcPr>
            <w:tcW w:w="844" w:type="pct"/>
            <w:gridSpan w:val="2"/>
          </w:tcPr>
          <w:p w14:paraId="170AC22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2006</w:t>
            </w:r>
          </w:p>
        </w:tc>
        <w:tc>
          <w:tcPr>
            <w:tcW w:w="844" w:type="pct"/>
            <w:gridSpan w:val="2"/>
          </w:tcPr>
          <w:p w14:paraId="12C73AE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2016</w:t>
            </w:r>
          </w:p>
        </w:tc>
        <w:tc>
          <w:tcPr>
            <w:tcW w:w="844" w:type="pct"/>
            <w:gridSpan w:val="2"/>
          </w:tcPr>
          <w:p w14:paraId="002C20AB"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2024</w:t>
            </w:r>
          </w:p>
        </w:tc>
      </w:tr>
      <w:tr w:rsidR="00EC6EAB" w:rsidRPr="009A10EE" w14:paraId="12BBE190" w14:textId="77777777" w:rsidTr="00304826">
        <w:trPr>
          <w:trHeight w:val="272"/>
        </w:trPr>
        <w:tc>
          <w:tcPr>
            <w:tcW w:w="778" w:type="pct"/>
            <w:vMerge/>
          </w:tcPr>
          <w:p w14:paraId="3C6AFFFE" w14:textId="77777777" w:rsidR="001F185D" w:rsidRPr="009A10EE" w:rsidRDefault="001F185D" w:rsidP="00C51931">
            <w:pPr>
              <w:spacing w:line="360" w:lineRule="auto"/>
              <w:jc w:val="center"/>
              <w:rPr>
                <w:rFonts w:ascii="Times New Roman" w:hAnsi="Times New Roman" w:cs="Times New Roman"/>
                <w:b/>
                <w:sz w:val="24"/>
                <w:szCs w:val="24"/>
              </w:rPr>
            </w:pPr>
            <w:bookmarkStart w:id="1" w:name="_Hlk177910234"/>
          </w:p>
        </w:tc>
        <w:tc>
          <w:tcPr>
            <w:tcW w:w="451" w:type="pct"/>
          </w:tcPr>
          <w:p w14:paraId="6FEB832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p>
        </w:tc>
        <w:tc>
          <w:tcPr>
            <w:tcW w:w="391" w:type="pct"/>
          </w:tcPr>
          <w:p w14:paraId="3913146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C02BE4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0049DA1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C3FB430"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22F0728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7D65714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37B8071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9F4C3B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2E050C76"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r>
      <w:bookmarkEnd w:id="1"/>
      <w:tr w:rsidR="00EC6EAB" w:rsidRPr="009A10EE" w14:paraId="71358A3D" w14:textId="77777777" w:rsidTr="00304826">
        <w:trPr>
          <w:trHeight w:val="547"/>
        </w:trPr>
        <w:tc>
          <w:tcPr>
            <w:tcW w:w="778" w:type="pct"/>
          </w:tcPr>
          <w:p w14:paraId="4CC90ADB"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Waterbodies</w:t>
            </w:r>
          </w:p>
        </w:tc>
        <w:tc>
          <w:tcPr>
            <w:tcW w:w="451" w:type="pct"/>
          </w:tcPr>
          <w:p w14:paraId="57B26094" w14:textId="77777777" w:rsidR="001F185D" w:rsidRPr="009A10EE" w:rsidRDefault="001F185D" w:rsidP="00C51931">
            <w:pPr>
              <w:spacing w:line="360" w:lineRule="auto"/>
              <w:rPr>
                <w:rFonts w:ascii="Times New Roman" w:hAnsi="Times New Roman" w:cs="Times New Roman"/>
                <w:b/>
                <w:sz w:val="24"/>
                <w:szCs w:val="24"/>
              </w:rPr>
            </w:pPr>
            <w:r w:rsidRPr="009A10EE">
              <w:rPr>
                <w:rFonts w:ascii="Times New Roman" w:hAnsi="Times New Roman" w:cs="Times New Roman"/>
                <w:color w:val="000000"/>
                <w:sz w:val="24"/>
                <w:szCs w:val="24"/>
              </w:rPr>
              <w:t>5.36</w:t>
            </w:r>
          </w:p>
        </w:tc>
        <w:tc>
          <w:tcPr>
            <w:tcW w:w="391" w:type="pct"/>
          </w:tcPr>
          <w:p w14:paraId="712FF29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2.51</w:t>
            </w:r>
          </w:p>
        </w:tc>
        <w:tc>
          <w:tcPr>
            <w:tcW w:w="452" w:type="pct"/>
          </w:tcPr>
          <w:p w14:paraId="577B83F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5.50</w:t>
            </w:r>
          </w:p>
        </w:tc>
        <w:tc>
          <w:tcPr>
            <w:tcW w:w="392" w:type="pct"/>
          </w:tcPr>
          <w:p w14:paraId="3882A29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2.57</w:t>
            </w:r>
          </w:p>
        </w:tc>
        <w:tc>
          <w:tcPr>
            <w:tcW w:w="452" w:type="pct"/>
          </w:tcPr>
          <w:p w14:paraId="06A3C74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5.17</w:t>
            </w:r>
          </w:p>
        </w:tc>
        <w:tc>
          <w:tcPr>
            <w:tcW w:w="392" w:type="pct"/>
          </w:tcPr>
          <w:p w14:paraId="5421D65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2.42</w:t>
            </w:r>
          </w:p>
        </w:tc>
        <w:tc>
          <w:tcPr>
            <w:tcW w:w="452" w:type="pct"/>
          </w:tcPr>
          <w:p w14:paraId="3129EEF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5.51</w:t>
            </w:r>
          </w:p>
        </w:tc>
        <w:tc>
          <w:tcPr>
            <w:tcW w:w="392" w:type="pct"/>
          </w:tcPr>
          <w:p w14:paraId="30C0C47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2.58</w:t>
            </w:r>
          </w:p>
        </w:tc>
        <w:tc>
          <w:tcPr>
            <w:tcW w:w="452" w:type="pct"/>
          </w:tcPr>
          <w:p w14:paraId="6E3D90B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5.81</w:t>
            </w:r>
          </w:p>
        </w:tc>
        <w:tc>
          <w:tcPr>
            <w:tcW w:w="392" w:type="pct"/>
          </w:tcPr>
          <w:p w14:paraId="4AE5E95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2.72</w:t>
            </w:r>
          </w:p>
        </w:tc>
      </w:tr>
      <w:tr w:rsidR="00EC6EAB" w:rsidRPr="009A10EE" w14:paraId="7F1B0785" w14:textId="77777777" w:rsidTr="00304826">
        <w:trPr>
          <w:trHeight w:val="790"/>
        </w:trPr>
        <w:tc>
          <w:tcPr>
            <w:tcW w:w="778" w:type="pct"/>
          </w:tcPr>
          <w:p w14:paraId="2E054BFC"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Dense Forest</w:t>
            </w:r>
          </w:p>
        </w:tc>
        <w:tc>
          <w:tcPr>
            <w:tcW w:w="451" w:type="pct"/>
          </w:tcPr>
          <w:p w14:paraId="1C40C5E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162.05</w:t>
            </w:r>
          </w:p>
        </w:tc>
        <w:tc>
          <w:tcPr>
            <w:tcW w:w="391" w:type="pct"/>
          </w:tcPr>
          <w:p w14:paraId="7BF53A6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75.77</w:t>
            </w:r>
          </w:p>
        </w:tc>
        <w:tc>
          <w:tcPr>
            <w:tcW w:w="452" w:type="pct"/>
          </w:tcPr>
          <w:p w14:paraId="09CF966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160.37</w:t>
            </w:r>
          </w:p>
        </w:tc>
        <w:tc>
          <w:tcPr>
            <w:tcW w:w="392" w:type="pct"/>
          </w:tcPr>
          <w:p w14:paraId="7BC9E4C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74.98</w:t>
            </w:r>
          </w:p>
        </w:tc>
        <w:tc>
          <w:tcPr>
            <w:tcW w:w="452" w:type="pct"/>
          </w:tcPr>
          <w:p w14:paraId="0B5A8DB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141.90</w:t>
            </w:r>
          </w:p>
        </w:tc>
        <w:tc>
          <w:tcPr>
            <w:tcW w:w="392" w:type="pct"/>
          </w:tcPr>
          <w:p w14:paraId="2BFAB29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66.35</w:t>
            </w:r>
          </w:p>
        </w:tc>
        <w:tc>
          <w:tcPr>
            <w:tcW w:w="452" w:type="pct"/>
          </w:tcPr>
          <w:p w14:paraId="4BA31FC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149.24</w:t>
            </w:r>
          </w:p>
        </w:tc>
        <w:tc>
          <w:tcPr>
            <w:tcW w:w="392" w:type="pct"/>
          </w:tcPr>
          <w:p w14:paraId="4C0700F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69.78</w:t>
            </w:r>
          </w:p>
        </w:tc>
        <w:tc>
          <w:tcPr>
            <w:tcW w:w="452" w:type="pct"/>
          </w:tcPr>
          <w:p w14:paraId="43BCDE3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125.52</w:t>
            </w:r>
          </w:p>
        </w:tc>
        <w:tc>
          <w:tcPr>
            <w:tcW w:w="392" w:type="pct"/>
          </w:tcPr>
          <w:p w14:paraId="3FA6DA8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58.70</w:t>
            </w:r>
          </w:p>
        </w:tc>
      </w:tr>
      <w:tr w:rsidR="00EC6EAB" w:rsidRPr="009A10EE" w14:paraId="47856568" w14:textId="77777777" w:rsidTr="00304826">
        <w:trPr>
          <w:trHeight w:val="806"/>
        </w:trPr>
        <w:tc>
          <w:tcPr>
            <w:tcW w:w="778" w:type="pct"/>
          </w:tcPr>
          <w:p w14:paraId="4AFC7147"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Bare Land</w:t>
            </w:r>
          </w:p>
        </w:tc>
        <w:tc>
          <w:tcPr>
            <w:tcW w:w="451" w:type="pct"/>
          </w:tcPr>
          <w:p w14:paraId="5192834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8.00</w:t>
            </w:r>
          </w:p>
        </w:tc>
        <w:tc>
          <w:tcPr>
            <w:tcW w:w="391" w:type="pct"/>
          </w:tcPr>
          <w:p w14:paraId="7CC38732"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3.74</w:t>
            </w:r>
          </w:p>
        </w:tc>
        <w:tc>
          <w:tcPr>
            <w:tcW w:w="452" w:type="pct"/>
          </w:tcPr>
          <w:p w14:paraId="742676C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7.51</w:t>
            </w:r>
          </w:p>
        </w:tc>
        <w:tc>
          <w:tcPr>
            <w:tcW w:w="392" w:type="pct"/>
          </w:tcPr>
          <w:p w14:paraId="02A7CCF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3.51</w:t>
            </w:r>
          </w:p>
        </w:tc>
        <w:tc>
          <w:tcPr>
            <w:tcW w:w="452" w:type="pct"/>
          </w:tcPr>
          <w:p w14:paraId="7A6F18B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3.04</w:t>
            </w:r>
          </w:p>
        </w:tc>
        <w:tc>
          <w:tcPr>
            <w:tcW w:w="392" w:type="pct"/>
          </w:tcPr>
          <w:p w14:paraId="1314F1EB"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1.42</w:t>
            </w:r>
          </w:p>
        </w:tc>
        <w:tc>
          <w:tcPr>
            <w:tcW w:w="452" w:type="pct"/>
          </w:tcPr>
          <w:p w14:paraId="2591741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3.96</w:t>
            </w:r>
          </w:p>
        </w:tc>
        <w:tc>
          <w:tcPr>
            <w:tcW w:w="392" w:type="pct"/>
          </w:tcPr>
          <w:p w14:paraId="581FD7F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1.85</w:t>
            </w:r>
          </w:p>
        </w:tc>
        <w:tc>
          <w:tcPr>
            <w:tcW w:w="452" w:type="pct"/>
          </w:tcPr>
          <w:p w14:paraId="58AD2CB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9.05</w:t>
            </w:r>
          </w:p>
        </w:tc>
        <w:tc>
          <w:tcPr>
            <w:tcW w:w="392" w:type="pct"/>
          </w:tcPr>
          <w:p w14:paraId="069970B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4.23</w:t>
            </w:r>
          </w:p>
        </w:tc>
      </w:tr>
      <w:tr w:rsidR="00EC6EAB" w:rsidRPr="009A10EE" w14:paraId="4D068745" w14:textId="77777777" w:rsidTr="00304826">
        <w:trPr>
          <w:trHeight w:val="790"/>
        </w:trPr>
        <w:tc>
          <w:tcPr>
            <w:tcW w:w="778" w:type="pct"/>
          </w:tcPr>
          <w:p w14:paraId="63903393" w14:textId="77777777" w:rsidR="001F185D" w:rsidRPr="009A10EE" w:rsidRDefault="00EC6EAB"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lastRenderedPageBreak/>
              <w:t>Shrub land</w:t>
            </w:r>
            <w:r w:rsidR="001F185D" w:rsidRPr="009A10EE">
              <w:rPr>
                <w:rFonts w:ascii="Times New Roman" w:eastAsia="Times New Roman" w:hAnsi="Times New Roman" w:cs="Times New Roman"/>
                <w:b/>
                <w:bCs/>
                <w:color w:val="000000"/>
                <w:sz w:val="24"/>
                <w:szCs w:val="24"/>
                <w:lang w:val="en-IN" w:eastAsia="en-IN"/>
              </w:rPr>
              <w:t>/Open Forest</w:t>
            </w:r>
          </w:p>
        </w:tc>
        <w:tc>
          <w:tcPr>
            <w:tcW w:w="451" w:type="pct"/>
          </w:tcPr>
          <w:p w14:paraId="2E1784B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29.49</w:t>
            </w:r>
          </w:p>
        </w:tc>
        <w:tc>
          <w:tcPr>
            <w:tcW w:w="391" w:type="pct"/>
          </w:tcPr>
          <w:p w14:paraId="574B330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13.79</w:t>
            </w:r>
          </w:p>
        </w:tc>
        <w:tc>
          <w:tcPr>
            <w:tcW w:w="452" w:type="pct"/>
          </w:tcPr>
          <w:p w14:paraId="7AF25A0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16.62</w:t>
            </w:r>
          </w:p>
        </w:tc>
        <w:tc>
          <w:tcPr>
            <w:tcW w:w="392" w:type="pct"/>
          </w:tcPr>
          <w:p w14:paraId="3E73C1D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7.77</w:t>
            </w:r>
          </w:p>
        </w:tc>
        <w:tc>
          <w:tcPr>
            <w:tcW w:w="452" w:type="pct"/>
          </w:tcPr>
          <w:p w14:paraId="79E10B8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23.60</w:t>
            </w:r>
          </w:p>
        </w:tc>
        <w:tc>
          <w:tcPr>
            <w:tcW w:w="392" w:type="pct"/>
          </w:tcPr>
          <w:p w14:paraId="49844ED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11.03</w:t>
            </w:r>
          </w:p>
        </w:tc>
        <w:tc>
          <w:tcPr>
            <w:tcW w:w="452" w:type="pct"/>
          </w:tcPr>
          <w:p w14:paraId="73D1D12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6.25</w:t>
            </w:r>
          </w:p>
        </w:tc>
        <w:tc>
          <w:tcPr>
            <w:tcW w:w="392" w:type="pct"/>
          </w:tcPr>
          <w:p w14:paraId="53514B0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2.92</w:t>
            </w:r>
          </w:p>
        </w:tc>
        <w:tc>
          <w:tcPr>
            <w:tcW w:w="452" w:type="pct"/>
          </w:tcPr>
          <w:p w14:paraId="70B7928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0.95</w:t>
            </w:r>
          </w:p>
        </w:tc>
        <w:tc>
          <w:tcPr>
            <w:tcW w:w="392" w:type="pct"/>
          </w:tcPr>
          <w:p w14:paraId="4D7CEFC0"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0.44</w:t>
            </w:r>
          </w:p>
        </w:tc>
      </w:tr>
      <w:tr w:rsidR="00EC6EAB" w:rsidRPr="009A10EE" w14:paraId="2587C25F" w14:textId="77777777" w:rsidTr="00304826">
        <w:trPr>
          <w:trHeight w:val="694"/>
        </w:trPr>
        <w:tc>
          <w:tcPr>
            <w:tcW w:w="778" w:type="pct"/>
          </w:tcPr>
          <w:p w14:paraId="0E8038D6"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Built-up</w:t>
            </w:r>
          </w:p>
        </w:tc>
        <w:tc>
          <w:tcPr>
            <w:tcW w:w="451" w:type="pct"/>
          </w:tcPr>
          <w:p w14:paraId="68112A4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3.72</w:t>
            </w:r>
          </w:p>
        </w:tc>
        <w:tc>
          <w:tcPr>
            <w:tcW w:w="391" w:type="pct"/>
          </w:tcPr>
          <w:p w14:paraId="758EE88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1.74</w:t>
            </w:r>
          </w:p>
        </w:tc>
        <w:tc>
          <w:tcPr>
            <w:tcW w:w="452" w:type="pct"/>
          </w:tcPr>
          <w:p w14:paraId="067ACED2"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7.34</w:t>
            </w:r>
          </w:p>
        </w:tc>
        <w:tc>
          <w:tcPr>
            <w:tcW w:w="392" w:type="pct"/>
          </w:tcPr>
          <w:p w14:paraId="305D110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3.43</w:t>
            </w:r>
          </w:p>
        </w:tc>
        <w:tc>
          <w:tcPr>
            <w:tcW w:w="452" w:type="pct"/>
          </w:tcPr>
          <w:p w14:paraId="7D63F37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20.40</w:t>
            </w:r>
          </w:p>
        </w:tc>
        <w:tc>
          <w:tcPr>
            <w:tcW w:w="392" w:type="pct"/>
          </w:tcPr>
          <w:p w14:paraId="7E81057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9.54</w:t>
            </w:r>
          </w:p>
        </w:tc>
        <w:tc>
          <w:tcPr>
            <w:tcW w:w="452" w:type="pct"/>
          </w:tcPr>
          <w:p w14:paraId="36BB4DD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32.72</w:t>
            </w:r>
          </w:p>
        </w:tc>
        <w:tc>
          <w:tcPr>
            <w:tcW w:w="392" w:type="pct"/>
          </w:tcPr>
          <w:p w14:paraId="4AA71AE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15.30</w:t>
            </w:r>
          </w:p>
        </w:tc>
        <w:tc>
          <w:tcPr>
            <w:tcW w:w="452" w:type="pct"/>
          </w:tcPr>
          <w:p w14:paraId="07C1222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64.58</w:t>
            </w:r>
          </w:p>
        </w:tc>
        <w:tc>
          <w:tcPr>
            <w:tcW w:w="392" w:type="pct"/>
          </w:tcPr>
          <w:p w14:paraId="17474DF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30.20</w:t>
            </w:r>
          </w:p>
        </w:tc>
      </w:tr>
      <w:tr w:rsidR="00EC6EAB" w:rsidRPr="009A10EE" w14:paraId="5923F0F3" w14:textId="77777777" w:rsidTr="00304826">
        <w:trPr>
          <w:trHeight w:val="610"/>
        </w:trPr>
        <w:tc>
          <w:tcPr>
            <w:tcW w:w="778" w:type="pct"/>
          </w:tcPr>
          <w:p w14:paraId="643879B8"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Agriculture</w:t>
            </w:r>
          </w:p>
        </w:tc>
        <w:tc>
          <w:tcPr>
            <w:tcW w:w="451" w:type="pct"/>
          </w:tcPr>
          <w:p w14:paraId="65A2856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5.25</w:t>
            </w:r>
          </w:p>
        </w:tc>
        <w:tc>
          <w:tcPr>
            <w:tcW w:w="391" w:type="pct"/>
          </w:tcPr>
          <w:p w14:paraId="26E56A8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2.45</w:t>
            </w:r>
          </w:p>
        </w:tc>
        <w:tc>
          <w:tcPr>
            <w:tcW w:w="452" w:type="pct"/>
          </w:tcPr>
          <w:p w14:paraId="4A35C01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16.54</w:t>
            </w:r>
          </w:p>
        </w:tc>
        <w:tc>
          <w:tcPr>
            <w:tcW w:w="392" w:type="pct"/>
          </w:tcPr>
          <w:p w14:paraId="0B184CB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7.73</w:t>
            </w:r>
          </w:p>
        </w:tc>
        <w:tc>
          <w:tcPr>
            <w:tcW w:w="452" w:type="pct"/>
          </w:tcPr>
          <w:p w14:paraId="3E44C29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19.77</w:t>
            </w:r>
          </w:p>
        </w:tc>
        <w:tc>
          <w:tcPr>
            <w:tcW w:w="392" w:type="pct"/>
          </w:tcPr>
          <w:p w14:paraId="6EE9926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9.24</w:t>
            </w:r>
          </w:p>
        </w:tc>
        <w:tc>
          <w:tcPr>
            <w:tcW w:w="452" w:type="pct"/>
          </w:tcPr>
          <w:p w14:paraId="11A1CC0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16.19</w:t>
            </w:r>
          </w:p>
        </w:tc>
        <w:tc>
          <w:tcPr>
            <w:tcW w:w="392" w:type="pct"/>
          </w:tcPr>
          <w:p w14:paraId="071C663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7.57</w:t>
            </w:r>
          </w:p>
        </w:tc>
        <w:tc>
          <w:tcPr>
            <w:tcW w:w="452" w:type="pct"/>
          </w:tcPr>
          <w:p w14:paraId="678AC8C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7.96</w:t>
            </w:r>
          </w:p>
        </w:tc>
        <w:tc>
          <w:tcPr>
            <w:tcW w:w="392" w:type="pct"/>
          </w:tcPr>
          <w:p w14:paraId="5245C1A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3.72</w:t>
            </w:r>
          </w:p>
        </w:tc>
      </w:tr>
    </w:tbl>
    <w:p w14:paraId="52DF71B8" w14:textId="77777777" w:rsidR="008D5577" w:rsidRPr="009A10EE" w:rsidRDefault="008D5577" w:rsidP="008D5577">
      <w:pPr>
        <w:spacing w:before="100" w:beforeAutospacing="1" w:after="100" w:afterAutospacing="1" w:line="360" w:lineRule="auto"/>
        <w:rPr>
          <w:rFonts w:ascii="Times New Roman" w:hAnsi="Times New Roman" w:cs="Times New Roman"/>
          <w:b/>
          <w:sz w:val="24"/>
          <w:szCs w:val="24"/>
        </w:rPr>
      </w:pPr>
    </w:p>
    <w:p w14:paraId="611A78B5" w14:textId="77777777" w:rsidR="00EC6EAB" w:rsidRPr="009A10EE" w:rsidRDefault="00C4416C" w:rsidP="00C4416C">
      <w:pPr>
        <w:spacing w:before="100" w:beforeAutospacing="1" w:after="100" w:afterAutospacing="1"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Fig. 3 Graphical Representation of LULC</w:t>
      </w:r>
      <w:r w:rsidR="008D5577" w:rsidRPr="009A10EE">
        <w:rPr>
          <w:rFonts w:ascii="Times New Roman" w:hAnsi="Times New Roman" w:cs="Times New Roman"/>
          <w:b/>
          <w:sz w:val="24"/>
          <w:szCs w:val="24"/>
        </w:rPr>
        <w:t xml:space="preserve"> of ICR for (1986, 1996, 2006, 2016, &amp; 2004)</w:t>
      </w:r>
    </w:p>
    <w:p w14:paraId="4F95A1ED" w14:textId="77777777" w:rsidR="00E96F0D" w:rsidRPr="009A10EE" w:rsidRDefault="00C4416C" w:rsidP="008D5577">
      <w:pPr>
        <w:spacing w:before="100" w:beforeAutospacing="1" w:after="100" w:afterAutospacing="1" w:line="360" w:lineRule="auto"/>
        <w:jc w:val="center"/>
        <w:rPr>
          <w:rFonts w:ascii="Times New Roman" w:hAnsi="Times New Roman" w:cs="Times New Roman"/>
          <w:sz w:val="24"/>
          <w:szCs w:val="24"/>
        </w:rPr>
      </w:pPr>
      <w:r w:rsidRPr="009A10EE">
        <w:rPr>
          <w:noProof/>
          <w:lang w:eastAsia="en-IN"/>
        </w:rPr>
        <w:drawing>
          <wp:inline distT="0" distB="0" distL="0" distR="0" wp14:anchorId="7C3372FE" wp14:editId="5CCF86D7">
            <wp:extent cx="5731510" cy="3334016"/>
            <wp:effectExtent l="0" t="0" r="2540" b="0"/>
            <wp:docPr id="1817973162" name="Chart 1">
              <a:extLst xmlns:a="http://schemas.openxmlformats.org/drawingml/2006/main">
                <a:ext uri="{FF2B5EF4-FFF2-40B4-BE49-F238E27FC236}">
                  <a16:creationId xmlns:a16="http://schemas.microsoft.com/office/drawing/2014/main" id="{DA231950-D3B7-0612-DFA0-4A2578656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71E9B3" w14:textId="77777777" w:rsidR="00E96F0D" w:rsidRPr="009A10EE" w:rsidRDefault="00304826" w:rsidP="008D5577">
      <w:pPr>
        <w:spacing w:line="360" w:lineRule="auto"/>
        <w:jc w:val="both"/>
        <w:rPr>
          <w:rFonts w:ascii="Times New Roman" w:hAnsi="Times New Roman" w:cs="Times New Roman"/>
          <w:bCs/>
          <w:sz w:val="24"/>
          <w:szCs w:val="24"/>
        </w:rPr>
      </w:pPr>
      <w:r w:rsidRPr="009A10EE">
        <w:rPr>
          <w:rFonts w:ascii="Times New Roman" w:hAnsi="Times New Roman" w:cs="Times New Roman"/>
          <w:bCs/>
          <w:sz w:val="24"/>
          <w:szCs w:val="24"/>
        </w:rPr>
        <w:t xml:space="preserve">3.2 </w:t>
      </w:r>
      <w:r w:rsidRPr="009A10EE">
        <w:rPr>
          <w:rFonts w:ascii="Times New Roman" w:hAnsi="Times New Roman" w:cs="Times New Roman"/>
          <w:bCs/>
          <w:i/>
          <w:sz w:val="24"/>
          <w:szCs w:val="24"/>
        </w:rPr>
        <w:t>Accuracy Assessment:</w:t>
      </w:r>
      <w:r w:rsidRPr="009A10EE">
        <w:rPr>
          <w:rFonts w:ascii="Times New Roman" w:hAnsi="Times New Roman" w:cs="Times New Roman"/>
          <w:bCs/>
          <w:sz w:val="24"/>
          <w:szCs w:val="24"/>
        </w:rPr>
        <w:t xml:space="preserve"> </w:t>
      </w:r>
      <w:r w:rsidR="005A7B6C" w:rsidRPr="009A10EE">
        <w:rPr>
          <w:rFonts w:ascii="Times New Roman" w:hAnsi="Times New Roman" w:cs="Times New Roman"/>
          <w:bCs/>
          <w:sz w:val="24"/>
          <w:szCs w:val="24"/>
        </w:rPr>
        <w:t xml:space="preserve">  </w:t>
      </w:r>
    </w:p>
    <w:p w14:paraId="3F1F4162" w14:textId="281DDB03" w:rsidR="005D49A7" w:rsidRPr="009A10EE" w:rsidRDefault="005A7B6C" w:rsidP="00E96F0D">
      <w:pPr>
        <w:spacing w:line="360" w:lineRule="auto"/>
        <w:ind w:firstLine="360"/>
        <w:jc w:val="both"/>
        <w:rPr>
          <w:rFonts w:ascii="Times New Roman" w:hAnsi="Times New Roman" w:cs="Times New Roman"/>
          <w:bCs/>
          <w:sz w:val="24"/>
          <w:szCs w:val="24"/>
        </w:rPr>
      </w:pPr>
      <w:r w:rsidRPr="009A10EE">
        <w:rPr>
          <w:rFonts w:ascii="Times New Roman" w:hAnsi="Times New Roman" w:cs="Times New Roman"/>
          <w:bCs/>
          <w:sz w:val="24"/>
          <w:szCs w:val="24"/>
        </w:rPr>
        <w:t xml:space="preserve">The validation of LULC in the present context has been done by using Accuracy assessment and the resultant outcome reflects the trend (Table No. </w:t>
      </w:r>
      <w:r w:rsidR="00F442D2" w:rsidRPr="009A10EE">
        <w:rPr>
          <w:rFonts w:ascii="Times New Roman" w:hAnsi="Times New Roman" w:cs="Times New Roman"/>
          <w:bCs/>
          <w:sz w:val="24"/>
          <w:szCs w:val="24"/>
        </w:rPr>
        <w:t>2</w:t>
      </w:r>
      <w:r w:rsidRPr="009A10EE">
        <w:rPr>
          <w:rFonts w:ascii="Times New Roman" w:hAnsi="Times New Roman" w:cs="Times New Roman"/>
          <w:bCs/>
          <w:sz w:val="24"/>
          <w:szCs w:val="24"/>
        </w:rPr>
        <w:t xml:space="preserve">). Accuracy </w:t>
      </w:r>
      <w:proofErr w:type="spellStart"/>
      <w:r w:rsidRPr="009A10EE">
        <w:rPr>
          <w:rFonts w:ascii="Times New Roman" w:hAnsi="Times New Roman" w:cs="Times New Roman"/>
          <w:bCs/>
          <w:sz w:val="24"/>
          <w:szCs w:val="24"/>
        </w:rPr>
        <w:t>Assesment</w:t>
      </w:r>
      <w:proofErr w:type="spellEnd"/>
      <w:r w:rsidRPr="009A10EE">
        <w:rPr>
          <w:rFonts w:ascii="Times New Roman" w:hAnsi="Times New Roman" w:cs="Times New Roman"/>
          <w:bCs/>
          <w:sz w:val="24"/>
          <w:szCs w:val="24"/>
        </w:rPr>
        <w:t xml:space="preserve"> using a confusion matrix is essential to determine the output’s reliability and validity. The validation of LULC for 1986, 1996, 2006, 2016, and 2024 was performed using the Confusion Matrix which provides insights into the classification accuracy across various land cover types, such as water bodies, Bare Land, Built-up areas, Dense Forests, Shrubland/Open Forest, and </w:t>
      </w:r>
      <w:r w:rsidRPr="009A10EE">
        <w:rPr>
          <w:rFonts w:ascii="Times New Roman" w:hAnsi="Times New Roman" w:cs="Times New Roman"/>
          <w:bCs/>
          <w:sz w:val="24"/>
          <w:szCs w:val="24"/>
        </w:rPr>
        <w:lastRenderedPageBreak/>
        <w:t>Agriculture. This matrix quantitatively assesses the maps' accuracy by comparing them with ground reality (</w:t>
      </w:r>
      <w:proofErr w:type="spellStart"/>
      <w:r w:rsidRPr="009A10EE">
        <w:rPr>
          <w:rFonts w:ascii="Times New Roman" w:hAnsi="Times New Roman" w:cs="Times New Roman"/>
          <w:bCs/>
          <w:sz w:val="24"/>
          <w:szCs w:val="24"/>
        </w:rPr>
        <w:t>Congalton</w:t>
      </w:r>
      <w:proofErr w:type="spellEnd"/>
      <w:r w:rsidRPr="009A10EE">
        <w:rPr>
          <w:rFonts w:ascii="Times New Roman" w:hAnsi="Times New Roman" w:cs="Times New Roman"/>
          <w:bCs/>
          <w:sz w:val="24"/>
          <w:szCs w:val="24"/>
        </w:rPr>
        <w:t xml:space="preserve"> and Green 2009)</w:t>
      </w:r>
      <w:r w:rsidR="00E96F0D" w:rsidRPr="009A10EE">
        <w:rPr>
          <w:rFonts w:ascii="Times New Roman" w:hAnsi="Times New Roman" w:cs="Times New Roman"/>
          <w:bCs/>
          <w:sz w:val="24"/>
          <w:szCs w:val="24"/>
        </w:rPr>
        <w:t xml:space="preserve">.  </w:t>
      </w:r>
    </w:p>
    <w:p w14:paraId="2D1C1FC6" w14:textId="77777777" w:rsidR="00E96F0D" w:rsidRPr="009A10EE" w:rsidRDefault="00E96F0D" w:rsidP="00E96F0D">
      <w:pPr>
        <w:spacing w:line="360" w:lineRule="auto"/>
        <w:ind w:firstLine="360"/>
        <w:jc w:val="both"/>
        <w:rPr>
          <w:rFonts w:ascii="Times New Roman" w:hAnsi="Times New Roman" w:cs="Times New Roman"/>
          <w:bCs/>
          <w:sz w:val="24"/>
          <w:szCs w:val="24"/>
        </w:rPr>
      </w:pPr>
      <w:r w:rsidRPr="009A10EE">
        <w:rPr>
          <w:rFonts w:ascii="Times New Roman" w:hAnsi="Times New Roman" w:cs="Times New Roman"/>
          <w:bCs/>
          <w:sz w:val="24"/>
          <w:szCs w:val="24"/>
        </w:rPr>
        <w:t>The equations used for generating each metric are given in equations (</w:t>
      </w:r>
      <w:proofErr w:type="spellStart"/>
      <w:r w:rsidRPr="009A10EE">
        <w:rPr>
          <w:rFonts w:ascii="Times New Roman" w:hAnsi="Times New Roman" w:cs="Times New Roman"/>
          <w:bCs/>
          <w:sz w:val="24"/>
          <w:szCs w:val="24"/>
        </w:rPr>
        <w:t>i</w:t>
      </w:r>
      <w:proofErr w:type="spellEnd"/>
      <w:r w:rsidRPr="009A10EE">
        <w:rPr>
          <w:rFonts w:ascii="Times New Roman" w:hAnsi="Times New Roman" w:cs="Times New Roman"/>
          <w:bCs/>
          <w:sz w:val="24"/>
          <w:szCs w:val="24"/>
        </w:rPr>
        <w:t>), (ii), (iii), and (iv) (Indraja et, al., 2024) as follows:</w:t>
      </w:r>
    </w:p>
    <w:p w14:paraId="2AFBBA3C" w14:textId="77777777" w:rsidR="00E96F0D" w:rsidRPr="009A10EE" w:rsidRDefault="00E96F0D" w:rsidP="00E96F0D">
      <w:pPr>
        <w:spacing w:line="360" w:lineRule="auto"/>
        <w:ind w:firstLine="360"/>
        <w:jc w:val="both"/>
        <w:rPr>
          <w:rFonts w:ascii="Times New Roman" w:eastAsiaTheme="minorEastAsia" w:hAnsi="Times New Roman" w:cs="Times New Roman"/>
          <w:b/>
          <w:sz w:val="24"/>
          <w:szCs w:val="24"/>
        </w:rPr>
      </w:pPr>
      <m:oMath>
        <m:r>
          <m:rPr>
            <m:sty m:val="p"/>
          </m:rPr>
          <w:rPr>
            <w:rFonts w:ascii="Cambria Math" w:hAnsi="Cambria Math" w:cs="Times New Roman"/>
            <w:sz w:val="24"/>
            <w:szCs w:val="24"/>
          </w:rPr>
          <m:t>UA=</m:t>
        </m:r>
        <m:f>
          <m:fPr>
            <m:ctrlPr>
              <w:rPr>
                <w:rFonts w:ascii="Cambria Math" w:hAnsi="Cambria Math" w:cs="Times New Roman"/>
                <w:bCs/>
                <w:sz w:val="24"/>
                <w:szCs w:val="24"/>
              </w:rPr>
            </m:ctrlPr>
          </m:fPr>
          <m:num>
            <m:r>
              <m:rPr>
                <m:sty m:val="p"/>
              </m:rPr>
              <w:rPr>
                <w:rFonts w:ascii="Cambria Math" w:hAnsi="Cambria Math" w:cs="Times New Roman"/>
                <w:sz w:val="24"/>
                <w:szCs w:val="24"/>
              </w:rPr>
              <m:t>True Postive</m:t>
            </m:r>
          </m:num>
          <m:den>
            <m:r>
              <m:rPr>
                <m:sty m:val="p"/>
              </m:rPr>
              <w:rPr>
                <w:rFonts w:ascii="Cambria Math" w:hAnsi="Cambria Math" w:cs="Times New Roman"/>
                <w:sz w:val="24"/>
                <w:szCs w:val="24"/>
              </w:rPr>
              <m:t>True Positive+False Negative</m:t>
            </m:r>
          </m:den>
        </m:f>
      </m:oMath>
      <w:r w:rsidRPr="009A10EE">
        <w:rPr>
          <w:rFonts w:ascii="Times New Roman" w:eastAsiaTheme="minorEastAsia" w:hAnsi="Times New Roman" w:cs="Times New Roman"/>
          <w:b/>
          <w:sz w:val="20"/>
          <w:szCs w:val="20"/>
        </w:rPr>
        <w:t xml:space="preserve"> </w:t>
      </w:r>
      <w:r w:rsidRPr="009A10EE">
        <w:rPr>
          <w:rFonts w:ascii="Times New Roman" w:eastAsiaTheme="minorEastAsia" w:hAnsi="Times New Roman" w:cs="Times New Roman"/>
          <w:b/>
          <w:sz w:val="24"/>
          <w:szCs w:val="24"/>
        </w:rPr>
        <w:t xml:space="preserve"> </w:t>
      </w:r>
      <w:r w:rsidRPr="009A10EE">
        <w:rPr>
          <w:rFonts w:ascii="Times New Roman" w:eastAsiaTheme="minorEastAsia" w:hAnsi="Times New Roman" w:cs="Times New Roman"/>
          <w:bCs/>
          <w:sz w:val="24"/>
          <w:szCs w:val="24"/>
        </w:rPr>
        <w:t>(</w:t>
      </w:r>
      <w:proofErr w:type="spellStart"/>
      <w:r w:rsidRPr="009A10EE">
        <w:rPr>
          <w:rFonts w:ascii="Times New Roman" w:eastAsiaTheme="minorEastAsia" w:hAnsi="Times New Roman" w:cs="Times New Roman"/>
          <w:bCs/>
          <w:sz w:val="24"/>
          <w:szCs w:val="24"/>
        </w:rPr>
        <w:t>i</w:t>
      </w:r>
      <w:proofErr w:type="spellEnd"/>
      <w:r w:rsidRPr="009A10EE">
        <w:rPr>
          <w:rFonts w:ascii="Times New Roman" w:eastAsiaTheme="minorEastAsia" w:hAnsi="Times New Roman" w:cs="Times New Roman"/>
          <w:bCs/>
          <w:sz w:val="24"/>
          <w:szCs w:val="24"/>
        </w:rPr>
        <w:t>)</w:t>
      </w:r>
    </w:p>
    <w:p w14:paraId="16245855" w14:textId="77777777" w:rsidR="00E96F0D" w:rsidRPr="009A10EE" w:rsidRDefault="00E96F0D" w:rsidP="00E96F0D">
      <w:pPr>
        <w:spacing w:line="360" w:lineRule="auto"/>
        <w:ind w:firstLine="360"/>
        <w:jc w:val="both"/>
        <w:rPr>
          <w:rFonts w:ascii="Times New Roman" w:eastAsiaTheme="minorEastAsia" w:hAnsi="Times New Roman" w:cs="Times New Roman"/>
          <w:b/>
          <w:iCs/>
          <w:sz w:val="24"/>
          <w:szCs w:val="24"/>
        </w:rPr>
      </w:pPr>
      <m:oMath>
        <m:r>
          <m:rPr>
            <m:sty m:val="p"/>
          </m:rPr>
          <w:rPr>
            <w:rFonts w:ascii="Cambria Math" w:eastAsiaTheme="minorEastAsia" w:hAnsi="Cambria Math" w:cs="Times New Roman"/>
            <w:sz w:val="24"/>
            <w:szCs w:val="24"/>
          </w:rPr>
          <m:t xml:space="preserve">PA= </m:t>
        </m:r>
        <m:f>
          <m:fPr>
            <m:ctrlPr>
              <w:rPr>
                <w:rFonts w:ascii="Cambria Math" w:eastAsiaTheme="minorEastAsia" w:hAnsi="Cambria Math" w:cs="Times New Roman"/>
                <w:bCs/>
                <w:iCs/>
                <w:sz w:val="24"/>
                <w:szCs w:val="24"/>
              </w:rPr>
            </m:ctrlPr>
          </m:fPr>
          <m:num>
            <m:r>
              <m:rPr>
                <m:sty m:val="p"/>
              </m:rPr>
              <w:rPr>
                <w:rFonts w:ascii="Cambria Math" w:eastAsiaTheme="minorEastAsia" w:hAnsi="Cambria Math" w:cs="Times New Roman"/>
                <w:sz w:val="24"/>
                <w:szCs w:val="24"/>
              </w:rPr>
              <m:t>True Positive</m:t>
            </m:r>
          </m:num>
          <m:den>
            <m:r>
              <m:rPr>
                <m:sty m:val="p"/>
              </m:rPr>
              <w:rPr>
                <w:rFonts w:ascii="Cambria Math" w:eastAsiaTheme="minorEastAsia" w:hAnsi="Cambria Math" w:cs="Times New Roman"/>
                <w:sz w:val="24"/>
                <w:szCs w:val="24"/>
              </w:rPr>
              <m:t>True Positive+False Positive</m:t>
            </m:r>
          </m:den>
        </m:f>
      </m:oMath>
      <w:r w:rsidRPr="009A10EE">
        <w:rPr>
          <w:rFonts w:ascii="Times New Roman" w:eastAsiaTheme="minorEastAsia" w:hAnsi="Times New Roman" w:cs="Times New Roman"/>
          <w:b/>
          <w:iCs/>
          <w:sz w:val="20"/>
          <w:szCs w:val="20"/>
        </w:rPr>
        <w:t xml:space="preserve"> </w:t>
      </w:r>
      <w:r w:rsidRPr="009A10EE">
        <w:rPr>
          <w:rFonts w:ascii="Times New Roman" w:eastAsiaTheme="minorEastAsia" w:hAnsi="Times New Roman" w:cs="Times New Roman"/>
          <w:bCs/>
          <w:iCs/>
          <w:sz w:val="24"/>
          <w:szCs w:val="24"/>
        </w:rPr>
        <w:t>(ii)</w:t>
      </w:r>
    </w:p>
    <w:p w14:paraId="0B5D61C4" w14:textId="77777777" w:rsidR="00E96F0D" w:rsidRPr="009A10EE" w:rsidRDefault="00E96F0D" w:rsidP="00E96F0D">
      <w:pPr>
        <w:spacing w:line="360" w:lineRule="auto"/>
        <w:ind w:firstLine="360"/>
        <w:jc w:val="both"/>
        <w:rPr>
          <w:rFonts w:ascii="Times New Roman" w:eastAsiaTheme="minorEastAsia" w:hAnsi="Times New Roman" w:cs="Times New Roman"/>
          <w:b/>
          <w:sz w:val="24"/>
          <w:szCs w:val="24"/>
        </w:rPr>
      </w:pPr>
      <m:oMath>
        <m:r>
          <m:rPr>
            <m:sty m:val="p"/>
          </m:rPr>
          <w:rPr>
            <w:rFonts w:ascii="Cambria Math" w:eastAsiaTheme="minorEastAsia" w:hAnsi="Cambria Math" w:cs="Times New Roman"/>
            <w:sz w:val="24"/>
            <w:szCs w:val="24"/>
          </w:rPr>
          <m:t xml:space="preserve">OA= </m:t>
        </m:r>
        <m:f>
          <m:fPr>
            <m:ctrlPr>
              <w:rPr>
                <w:rFonts w:ascii="Cambria Math" w:eastAsiaTheme="minorEastAsia" w:hAnsi="Cambria Math" w:cs="Times New Roman"/>
                <w:bCs/>
                <w:sz w:val="24"/>
                <w:szCs w:val="24"/>
              </w:rPr>
            </m:ctrlPr>
          </m:fPr>
          <m:num>
            <m:r>
              <m:rPr>
                <m:sty m:val="p"/>
              </m:rPr>
              <w:rPr>
                <w:rFonts w:ascii="Cambria Math" w:eastAsiaTheme="minorEastAsia" w:hAnsi="Cambria Math" w:cs="Times New Roman"/>
                <w:sz w:val="24"/>
                <w:szCs w:val="24"/>
              </w:rPr>
              <m:t>True Postive</m:t>
            </m:r>
          </m:num>
          <m:den>
            <m:r>
              <m:rPr>
                <m:sty m:val="p"/>
              </m:rPr>
              <w:rPr>
                <w:rFonts w:ascii="Cambria Math" w:eastAsiaTheme="minorEastAsia" w:hAnsi="Cambria Math" w:cs="Times New Roman"/>
                <w:sz w:val="24"/>
                <w:szCs w:val="24"/>
              </w:rPr>
              <m:t>True Positive+False Negative+True Positive+Flase Positive</m:t>
            </m:r>
          </m:den>
        </m:f>
      </m:oMath>
      <w:r w:rsidRPr="009A10EE">
        <w:rPr>
          <w:rFonts w:ascii="Times New Roman" w:eastAsiaTheme="minorEastAsia" w:hAnsi="Times New Roman" w:cs="Times New Roman"/>
          <w:bCs/>
          <w:sz w:val="24"/>
          <w:szCs w:val="24"/>
        </w:rPr>
        <w:t xml:space="preserve"> (iii)</w:t>
      </w:r>
    </w:p>
    <w:p w14:paraId="187C481D" w14:textId="77777777" w:rsidR="00E96F0D" w:rsidRPr="009A10EE" w:rsidRDefault="00E96F0D" w:rsidP="00E96F0D">
      <w:pPr>
        <w:spacing w:line="360" w:lineRule="auto"/>
        <w:ind w:firstLine="360"/>
        <w:jc w:val="both"/>
        <w:rPr>
          <w:rFonts w:ascii="Times New Roman" w:eastAsiaTheme="minorEastAsia" w:hAnsi="Times New Roman" w:cs="Times New Roman"/>
          <w:bCs/>
          <w:iCs/>
          <w:sz w:val="24"/>
          <w:szCs w:val="24"/>
        </w:rPr>
      </w:pPr>
      <m:oMath>
        <m:r>
          <m:rPr>
            <m:sty m:val="p"/>
          </m:rPr>
          <w:rPr>
            <w:rFonts w:ascii="Cambria Math" w:eastAsiaTheme="minorEastAsia" w:hAnsi="Cambria Math" w:cs="Times New Roman"/>
            <w:sz w:val="24"/>
            <w:szCs w:val="24"/>
          </w:rPr>
          <m:t>Kc=</m:t>
        </m:r>
        <m:f>
          <m:fPr>
            <m:ctrlPr>
              <w:rPr>
                <w:rFonts w:ascii="Cambria Math" w:eastAsiaTheme="minorEastAsia" w:hAnsi="Cambria Math" w:cs="Times New Roman"/>
                <w:bCs/>
                <w:iCs/>
                <w:sz w:val="24"/>
                <w:szCs w:val="24"/>
              </w:rPr>
            </m:ctrlPr>
          </m:fPr>
          <m:num>
            <m:r>
              <m:rPr>
                <m:sty m:val="p"/>
              </m:rPr>
              <w:rPr>
                <w:rFonts w:ascii="Cambria Math" w:eastAsiaTheme="minorEastAsia" w:hAnsi="Cambria Math" w:cs="Times New Roman"/>
                <w:sz w:val="24"/>
                <w:szCs w:val="24"/>
              </w:rPr>
              <m:t>Po-Pe</m:t>
            </m:r>
          </m:num>
          <m:den>
            <m:r>
              <m:rPr>
                <m:sty m:val="p"/>
              </m:rPr>
              <w:rPr>
                <w:rFonts w:ascii="Cambria Math" w:eastAsiaTheme="minorEastAsia" w:hAnsi="Cambria Math" w:cs="Times New Roman"/>
                <w:sz w:val="24"/>
                <w:szCs w:val="24"/>
              </w:rPr>
              <m:t>1-Pe</m:t>
            </m:r>
          </m:den>
        </m:f>
      </m:oMath>
      <w:r w:rsidRPr="009A10EE">
        <w:rPr>
          <w:rFonts w:ascii="Times New Roman" w:eastAsiaTheme="minorEastAsia" w:hAnsi="Times New Roman" w:cs="Times New Roman"/>
          <w:bCs/>
          <w:iCs/>
          <w:sz w:val="24"/>
          <w:szCs w:val="24"/>
        </w:rPr>
        <w:t xml:space="preserve"> (iv)</w:t>
      </w:r>
    </w:p>
    <w:p w14:paraId="72E744F1" w14:textId="77777777" w:rsidR="00E96F0D" w:rsidRPr="009A10EE" w:rsidRDefault="00E96F0D" w:rsidP="00E96F0D">
      <w:pPr>
        <w:spacing w:line="360" w:lineRule="auto"/>
        <w:ind w:firstLine="360"/>
        <w:jc w:val="both"/>
        <w:rPr>
          <w:rFonts w:ascii="Times New Roman" w:eastAsiaTheme="minorEastAsia" w:hAnsi="Times New Roman" w:cs="Times New Roman"/>
          <w:bCs/>
          <w:iCs/>
          <w:sz w:val="24"/>
          <w:szCs w:val="24"/>
        </w:rPr>
      </w:pPr>
      <w:r w:rsidRPr="009A10EE">
        <w:rPr>
          <w:rFonts w:ascii="Times New Roman" w:eastAsiaTheme="minorEastAsia" w:hAnsi="Times New Roman" w:cs="Times New Roman"/>
          <w:bCs/>
          <w:iCs/>
          <w:sz w:val="24"/>
          <w:szCs w:val="24"/>
        </w:rPr>
        <w:t>Here, UA is the user’s accuracy, PA is the Producer’s accuracy, OA is the overall accuracy, and Kc is the kappa coefficient.</w:t>
      </w:r>
    </w:p>
    <w:p w14:paraId="2D4CCB89" w14:textId="77777777" w:rsidR="00E96F0D" w:rsidRPr="009A10EE" w:rsidRDefault="00E96F0D" w:rsidP="00E96F0D">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An accuracy assessment was conducted using a confusion matrix based on 60 reference samples across six land use and land cover (LULC) classes. Using the classification achieved an </w:t>
      </w:r>
      <w:r w:rsidRPr="009A10EE">
        <w:rPr>
          <w:rFonts w:ascii="Times New Roman" w:eastAsia="Times New Roman" w:hAnsi="Times New Roman" w:cs="Times New Roman"/>
          <w:bCs/>
          <w:kern w:val="0"/>
          <w:sz w:val="24"/>
          <w:szCs w:val="24"/>
          <w:lang w:eastAsia="en-IN"/>
          <w14:ligatures w14:val="none"/>
        </w:rPr>
        <w:t>overall accuracy of 78%</w:t>
      </w:r>
      <w:r w:rsidRPr="009A10EE">
        <w:rPr>
          <w:rFonts w:ascii="Times New Roman" w:eastAsia="Times New Roman" w:hAnsi="Times New Roman" w:cs="Times New Roman"/>
          <w:kern w:val="0"/>
          <w:sz w:val="24"/>
          <w:szCs w:val="24"/>
          <w:lang w:eastAsia="en-IN"/>
          <w14:ligatures w14:val="none"/>
        </w:rPr>
        <w:t xml:space="preserve"> and a </w:t>
      </w:r>
      <w:r w:rsidRPr="009A10EE">
        <w:rPr>
          <w:rFonts w:ascii="Times New Roman" w:eastAsia="Times New Roman" w:hAnsi="Times New Roman" w:cs="Times New Roman"/>
          <w:bCs/>
          <w:kern w:val="0"/>
          <w:sz w:val="24"/>
          <w:szCs w:val="24"/>
          <w:lang w:eastAsia="en-IN"/>
          <w14:ligatures w14:val="none"/>
        </w:rPr>
        <w:t>Kappa coefficient of 0.74</w:t>
      </w:r>
      <w:r w:rsidRPr="009A10EE">
        <w:rPr>
          <w:rFonts w:ascii="Times New Roman" w:eastAsia="Times New Roman" w:hAnsi="Times New Roman" w:cs="Times New Roman"/>
          <w:kern w:val="0"/>
          <w:sz w:val="24"/>
          <w:szCs w:val="24"/>
          <w:lang w:eastAsia="en-IN"/>
          <w14:ligatures w14:val="none"/>
        </w:rPr>
        <w:t xml:space="preserve">, indicating substantial agreement beyond chance. </w:t>
      </w:r>
      <w:r w:rsidRPr="009A10EE">
        <w:rPr>
          <w:rFonts w:ascii="Times New Roman" w:eastAsia="Times New Roman" w:hAnsi="Times New Roman" w:cs="Times New Roman"/>
          <w:bCs/>
          <w:kern w:val="0"/>
          <w:sz w:val="24"/>
          <w:szCs w:val="24"/>
          <w:lang w:eastAsia="en-IN"/>
          <w14:ligatures w14:val="none"/>
        </w:rPr>
        <w:t>Producer’s accuracy</w:t>
      </w:r>
      <w:r w:rsidRPr="009A10EE">
        <w:rPr>
          <w:rFonts w:ascii="Times New Roman" w:eastAsia="Times New Roman" w:hAnsi="Times New Roman" w:cs="Times New Roman"/>
          <w:kern w:val="0"/>
          <w:sz w:val="24"/>
          <w:szCs w:val="24"/>
          <w:lang w:eastAsia="en-IN"/>
          <w14:ligatures w14:val="none"/>
        </w:rPr>
        <w:t xml:space="preserve"> was highest for </w:t>
      </w:r>
      <w:r w:rsidRPr="009A10EE">
        <w:rPr>
          <w:rFonts w:ascii="Times New Roman" w:eastAsia="Times New Roman" w:hAnsi="Times New Roman" w:cs="Times New Roman"/>
          <w:bCs/>
          <w:kern w:val="0"/>
          <w:sz w:val="24"/>
          <w:szCs w:val="24"/>
          <w:lang w:eastAsia="en-IN"/>
          <w14:ligatures w14:val="none"/>
        </w:rPr>
        <w:t>dense forest</w:t>
      </w:r>
      <w:r w:rsidRPr="009A10EE">
        <w:rPr>
          <w:rFonts w:ascii="Times New Roman" w:eastAsia="Times New Roman" w:hAnsi="Times New Roman" w:cs="Times New Roman"/>
          <w:kern w:val="0"/>
          <w:sz w:val="24"/>
          <w:szCs w:val="24"/>
          <w:lang w:eastAsia="en-IN"/>
          <w14:ligatures w14:val="none"/>
        </w:rPr>
        <w:t xml:space="preserve"> and </w:t>
      </w:r>
      <w:r w:rsidRPr="009A10EE">
        <w:rPr>
          <w:rFonts w:ascii="Times New Roman" w:eastAsia="Times New Roman" w:hAnsi="Times New Roman" w:cs="Times New Roman"/>
          <w:bCs/>
          <w:kern w:val="0"/>
          <w:sz w:val="24"/>
          <w:szCs w:val="24"/>
          <w:lang w:eastAsia="en-IN"/>
          <w14:ligatures w14:val="none"/>
        </w:rPr>
        <w:t>waterbodies</w:t>
      </w:r>
      <w:r w:rsidRPr="009A10EE">
        <w:rPr>
          <w:rFonts w:ascii="Times New Roman" w:eastAsia="Times New Roman" w:hAnsi="Times New Roman" w:cs="Times New Roman"/>
          <w:kern w:val="0"/>
          <w:sz w:val="24"/>
          <w:szCs w:val="24"/>
          <w:lang w:eastAsia="en-IN"/>
          <w14:ligatures w14:val="none"/>
        </w:rPr>
        <w:t xml:space="preserve"> (both 1.00), reflecting no omission errors. In contrast, </w:t>
      </w:r>
      <w:r w:rsidRPr="009A10EE">
        <w:rPr>
          <w:rFonts w:ascii="Times New Roman" w:eastAsia="Times New Roman" w:hAnsi="Times New Roman" w:cs="Times New Roman"/>
          <w:bCs/>
          <w:kern w:val="0"/>
          <w:sz w:val="24"/>
          <w:szCs w:val="24"/>
          <w:lang w:eastAsia="en-IN"/>
          <w14:ligatures w14:val="none"/>
        </w:rPr>
        <w:t>bare land</w:t>
      </w:r>
      <w:r w:rsidRPr="009A10EE">
        <w:rPr>
          <w:rFonts w:ascii="Times New Roman" w:eastAsia="Times New Roman" w:hAnsi="Times New Roman" w:cs="Times New Roman"/>
          <w:kern w:val="0"/>
          <w:sz w:val="24"/>
          <w:szCs w:val="24"/>
          <w:lang w:eastAsia="en-IN"/>
          <w14:ligatures w14:val="none"/>
        </w:rPr>
        <w:t xml:space="preserve"> had the lowest producer’s accuracy (0.54), suggesting confusion with built-up and agricultural areas. </w:t>
      </w:r>
      <w:r w:rsidRPr="009A10EE">
        <w:rPr>
          <w:rFonts w:ascii="Times New Roman" w:eastAsia="Times New Roman" w:hAnsi="Times New Roman" w:cs="Times New Roman"/>
          <w:bCs/>
          <w:kern w:val="0"/>
          <w:sz w:val="24"/>
          <w:szCs w:val="24"/>
          <w:lang w:eastAsia="en-IN"/>
          <w14:ligatures w14:val="none"/>
        </w:rPr>
        <w:t>Users’ accuracy</w:t>
      </w:r>
      <w:r w:rsidRPr="009A10EE">
        <w:rPr>
          <w:rFonts w:ascii="Times New Roman" w:eastAsia="Times New Roman" w:hAnsi="Times New Roman" w:cs="Times New Roman"/>
          <w:kern w:val="0"/>
          <w:sz w:val="24"/>
          <w:szCs w:val="24"/>
          <w:lang w:eastAsia="en-IN"/>
          <w14:ligatures w14:val="none"/>
        </w:rPr>
        <w:t xml:space="preserve"> ranged from 0.70 to 0.90, with the highest observed in the dense forest class (0.90), indicating reliable classification from the user's perspective. Overall, the classification performed well, though some </w:t>
      </w:r>
      <w:r w:rsidR="001523DC" w:rsidRPr="009A10EE">
        <w:rPr>
          <w:rFonts w:ascii="Times New Roman" w:eastAsia="Times New Roman" w:hAnsi="Times New Roman" w:cs="Times New Roman"/>
          <w:kern w:val="0"/>
          <w:sz w:val="24"/>
          <w:szCs w:val="24"/>
          <w:lang w:eastAsia="en-IN"/>
          <w14:ligatures w14:val="none"/>
        </w:rPr>
        <w:t>classes, such</w:t>
      </w:r>
      <w:r w:rsidRPr="009A10EE">
        <w:rPr>
          <w:rFonts w:ascii="Times New Roman" w:eastAsia="Times New Roman" w:hAnsi="Times New Roman" w:cs="Times New Roman"/>
          <w:kern w:val="0"/>
          <w:sz w:val="24"/>
          <w:szCs w:val="24"/>
          <w:lang w:eastAsia="en-IN"/>
          <w14:ligatures w14:val="none"/>
        </w:rPr>
        <w:t xml:space="preserve"> as bare land, showed moderate misclassification, highlighting areas for further improvement.</w:t>
      </w:r>
    </w:p>
    <w:p w14:paraId="76291584" w14:textId="77777777" w:rsidR="00E96F0D" w:rsidRPr="009A10EE" w:rsidRDefault="00E96F0D" w:rsidP="00304826">
      <w:pPr>
        <w:spacing w:line="360" w:lineRule="auto"/>
        <w:jc w:val="both"/>
        <w:rPr>
          <w:rFonts w:ascii="Times New Roman" w:hAnsi="Times New Roman" w:cs="Times New Roman"/>
          <w:sz w:val="24"/>
          <w:szCs w:val="24"/>
        </w:rPr>
        <w:sectPr w:rsidR="00E96F0D" w:rsidRPr="009A10EE" w:rsidSect="008D6CE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tbl>
      <w:tblPr>
        <w:tblStyle w:val="TableGrid"/>
        <w:tblW w:w="0" w:type="auto"/>
        <w:tblLayout w:type="fixed"/>
        <w:tblLook w:val="04A0" w:firstRow="1" w:lastRow="0" w:firstColumn="1" w:lastColumn="0" w:noHBand="0" w:noVBand="1"/>
      </w:tblPr>
      <w:tblGrid>
        <w:gridCol w:w="1790"/>
        <w:gridCol w:w="1402"/>
        <w:gridCol w:w="980"/>
        <w:gridCol w:w="1261"/>
        <w:gridCol w:w="1672"/>
        <w:gridCol w:w="1553"/>
        <w:gridCol w:w="1402"/>
        <w:gridCol w:w="1260"/>
        <w:gridCol w:w="1212"/>
        <w:gridCol w:w="1125"/>
        <w:gridCol w:w="11"/>
      </w:tblGrid>
      <w:tr w:rsidR="008D5577" w:rsidRPr="009A10EE" w14:paraId="18E11BB1" w14:textId="77777777" w:rsidTr="00BD0398">
        <w:trPr>
          <w:gridAfter w:val="1"/>
          <w:wAfter w:w="11" w:type="dxa"/>
          <w:trHeight w:val="274"/>
        </w:trPr>
        <w:tc>
          <w:tcPr>
            <w:tcW w:w="13657" w:type="dxa"/>
            <w:gridSpan w:val="10"/>
            <w:noWrap/>
          </w:tcPr>
          <w:p w14:paraId="212B657C" w14:textId="77777777" w:rsidR="008D5577" w:rsidRPr="009A10EE" w:rsidRDefault="008D5577" w:rsidP="00C51931">
            <w:pPr>
              <w:spacing w:line="360" w:lineRule="auto"/>
              <w:jc w:val="center"/>
              <w:rPr>
                <w:rFonts w:ascii="Times New Roman" w:eastAsia="Times New Roman" w:hAnsi="Times New Roman" w:cs="Times New Roman"/>
                <w:b/>
                <w:bCs/>
                <w:color w:val="000000"/>
                <w:sz w:val="24"/>
                <w:szCs w:val="24"/>
                <w:lang w:eastAsia="en-IN"/>
              </w:rPr>
            </w:pPr>
            <w:r w:rsidRPr="009A10EE">
              <w:rPr>
                <w:rFonts w:ascii="Times New Roman" w:eastAsia="Times New Roman" w:hAnsi="Times New Roman" w:cs="Times New Roman"/>
                <w:b/>
                <w:bCs/>
                <w:color w:val="000000"/>
                <w:sz w:val="24"/>
                <w:szCs w:val="24"/>
                <w:lang w:eastAsia="en-IN"/>
              </w:rPr>
              <w:lastRenderedPageBreak/>
              <w:t>Table 3</w:t>
            </w:r>
            <w:r w:rsidR="00BD0398" w:rsidRPr="009A10EE">
              <w:rPr>
                <w:rFonts w:ascii="Times New Roman" w:eastAsia="Times New Roman" w:hAnsi="Times New Roman" w:cs="Times New Roman"/>
                <w:b/>
                <w:bCs/>
                <w:color w:val="000000"/>
                <w:sz w:val="24"/>
                <w:szCs w:val="24"/>
                <w:lang w:eastAsia="en-IN"/>
              </w:rPr>
              <w:t>.</w:t>
            </w:r>
            <w:r w:rsidRPr="009A10EE">
              <w:rPr>
                <w:rFonts w:ascii="Times New Roman" w:eastAsia="Times New Roman" w:hAnsi="Times New Roman" w:cs="Times New Roman"/>
                <w:b/>
                <w:bCs/>
                <w:color w:val="000000"/>
                <w:sz w:val="24"/>
                <w:szCs w:val="24"/>
                <w:lang w:eastAsia="en-IN"/>
              </w:rPr>
              <w:t xml:space="preserve"> </w:t>
            </w:r>
            <w:r w:rsidR="00BD0398" w:rsidRPr="009A10EE">
              <w:rPr>
                <w:rFonts w:ascii="Times New Roman" w:eastAsia="Times New Roman" w:hAnsi="Times New Roman" w:cs="Times New Roman"/>
                <w:b/>
                <w:bCs/>
                <w:color w:val="000000"/>
                <w:sz w:val="24"/>
                <w:szCs w:val="24"/>
                <w:lang w:eastAsia="en-IN"/>
              </w:rPr>
              <w:t xml:space="preserve">Accuracy Assessment </w:t>
            </w:r>
            <w:proofErr w:type="gramStart"/>
            <w:r w:rsidR="00BD0398" w:rsidRPr="009A10EE">
              <w:rPr>
                <w:rFonts w:ascii="Times New Roman" w:eastAsia="Times New Roman" w:hAnsi="Times New Roman" w:cs="Times New Roman"/>
                <w:b/>
                <w:bCs/>
                <w:color w:val="000000"/>
                <w:sz w:val="24"/>
                <w:szCs w:val="24"/>
                <w:lang w:eastAsia="en-IN"/>
              </w:rPr>
              <w:t>of  LULC</w:t>
            </w:r>
            <w:proofErr w:type="gramEnd"/>
            <w:r w:rsidR="00BD0398" w:rsidRPr="009A10EE">
              <w:rPr>
                <w:rFonts w:ascii="Times New Roman" w:eastAsia="Times New Roman" w:hAnsi="Times New Roman" w:cs="Times New Roman"/>
                <w:b/>
                <w:bCs/>
                <w:color w:val="000000"/>
                <w:sz w:val="24"/>
                <w:szCs w:val="24"/>
                <w:lang w:eastAsia="en-IN"/>
              </w:rPr>
              <w:t xml:space="preserve"> for ICR</w:t>
            </w:r>
          </w:p>
        </w:tc>
      </w:tr>
      <w:tr w:rsidR="005D49A7" w:rsidRPr="009A10EE" w14:paraId="08C24E79" w14:textId="77777777" w:rsidTr="00C51931">
        <w:trPr>
          <w:gridAfter w:val="1"/>
          <w:wAfter w:w="11" w:type="dxa"/>
          <w:trHeight w:val="560"/>
        </w:trPr>
        <w:tc>
          <w:tcPr>
            <w:tcW w:w="1790" w:type="dxa"/>
            <w:noWrap/>
            <w:hideMark/>
          </w:tcPr>
          <w:p w14:paraId="0EF0206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LULC Class</w:t>
            </w:r>
          </w:p>
        </w:tc>
        <w:tc>
          <w:tcPr>
            <w:tcW w:w="1402" w:type="dxa"/>
            <w:noWrap/>
            <w:hideMark/>
          </w:tcPr>
          <w:p w14:paraId="2D17033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Dense Forest</w:t>
            </w:r>
          </w:p>
        </w:tc>
        <w:tc>
          <w:tcPr>
            <w:tcW w:w="980" w:type="dxa"/>
            <w:noWrap/>
            <w:hideMark/>
          </w:tcPr>
          <w:p w14:paraId="66E3A7AD"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Waterbodies</w:t>
            </w:r>
          </w:p>
        </w:tc>
        <w:tc>
          <w:tcPr>
            <w:tcW w:w="1261" w:type="dxa"/>
            <w:noWrap/>
            <w:hideMark/>
          </w:tcPr>
          <w:p w14:paraId="46A48F5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Bare Land</w:t>
            </w:r>
          </w:p>
        </w:tc>
        <w:tc>
          <w:tcPr>
            <w:tcW w:w="1672" w:type="dxa"/>
            <w:noWrap/>
            <w:hideMark/>
          </w:tcPr>
          <w:p w14:paraId="321C8B6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Shrubland/Open Forest</w:t>
            </w:r>
          </w:p>
        </w:tc>
        <w:tc>
          <w:tcPr>
            <w:tcW w:w="1553" w:type="dxa"/>
            <w:noWrap/>
            <w:hideMark/>
          </w:tcPr>
          <w:p w14:paraId="0C1C8CC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Agriculture</w:t>
            </w:r>
          </w:p>
        </w:tc>
        <w:tc>
          <w:tcPr>
            <w:tcW w:w="1402" w:type="dxa"/>
            <w:noWrap/>
            <w:hideMark/>
          </w:tcPr>
          <w:p w14:paraId="3E51045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Built-up</w:t>
            </w:r>
          </w:p>
        </w:tc>
        <w:tc>
          <w:tcPr>
            <w:tcW w:w="1260" w:type="dxa"/>
            <w:noWrap/>
            <w:hideMark/>
          </w:tcPr>
          <w:p w14:paraId="4520158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Total</w:t>
            </w:r>
          </w:p>
        </w:tc>
        <w:tc>
          <w:tcPr>
            <w:tcW w:w="1212" w:type="dxa"/>
            <w:noWrap/>
            <w:hideMark/>
          </w:tcPr>
          <w:p w14:paraId="7AE5F3E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User’s   Accuracy</w:t>
            </w:r>
          </w:p>
        </w:tc>
        <w:tc>
          <w:tcPr>
            <w:tcW w:w="1125" w:type="dxa"/>
            <w:noWrap/>
            <w:hideMark/>
          </w:tcPr>
          <w:p w14:paraId="62CA5F9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w:t>
            </w:r>
          </w:p>
        </w:tc>
      </w:tr>
      <w:tr w:rsidR="005D49A7" w:rsidRPr="009A10EE" w14:paraId="6EE73754" w14:textId="77777777" w:rsidTr="00C51931">
        <w:trPr>
          <w:gridAfter w:val="1"/>
          <w:wAfter w:w="11" w:type="dxa"/>
          <w:trHeight w:val="560"/>
        </w:trPr>
        <w:tc>
          <w:tcPr>
            <w:tcW w:w="1790" w:type="dxa"/>
            <w:noWrap/>
            <w:hideMark/>
          </w:tcPr>
          <w:p w14:paraId="21491BE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Dense Forest</w:t>
            </w:r>
          </w:p>
        </w:tc>
        <w:tc>
          <w:tcPr>
            <w:tcW w:w="1402" w:type="dxa"/>
            <w:noWrap/>
            <w:hideMark/>
          </w:tcPr>
          <w:p w14:paraId="0CC10DC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9</w:t>
            </w:r>
          </w:p>
        </w:tc>
        <w:tc>
          <w:tcPr>
            <w:tcW w:w="980" w:type="dxa"/>
            <w:noWrap/>
            <w:hideMark/>
          </w:tcPr>
          <w:p w14:paraId="6539FAA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7C51F2C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672" w:type="dxa"/>
            <w:noWrap/>
            <w:hideMark/>
          </w:tcPr>
          <w:p w14:paraId="6EDC47E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553" w:type="dxa"/>
            <w:noWrap/>
            <w:hideMark/>
          </w:tcPr>
          <w:p w14:paraId="13C0952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402" w:type="dxa"/>
            <w:noWrap/>
            <w:hideMark/>
          </w:tcPr>
          <w:p w14:paraId="5E26163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762E0B4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5F7456F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0.90</w:t>
            </w:r>
          </w:p>
        </w:tc>
        <w:tc>
          <w:tcPr>
            <w:tcW w:w="1125" w:type="dxa"/>
            <w:noWrap/>
            <w:hideMark/>
          </w:tcPr>
          <w:p w14:paraId="0D396BB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1F1C0381" w14:textId="77777777" w:rsidTr="00C51931">
        <w:trPr>
          <w:gridAfter w:val="1"/>
          <w:wAfter w:w="11" w:type="dxa"/>
          <w:trHeight w:val="560"/>
        </w:trPr>
        <w:tc>
          <w:tcPr>
            <w:tcW w:w="1790" w:type="dxa"/>
            <w:noWrap/>
            <w:hideMark/>
          </w:tcPr>
          <w:p w14:paraId="37429384"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Waterbodies</w:t>
            </w:r>
          </w:p>
        </w:tc>
        <w:tc>
          <w:tcPr>
            <w:tcW w:w="1402" w:type="dxa"/>
            <w:noWrap/>
            <w:hideMark/>
          </w:tcPr>
          <w:p w14:paraId="10220E7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05929B9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261" w:type="dxa"/>
            <w:noWrap/>
            <w:hideMark/>
          </w:tcPr>
          <w:p w14:paraId="6467C2F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672" w:type="dxa"/>
            <w:noWrap/>
            <w:hideMark/>
          </w:tcPr>
          <w:p w14:paraId="7BAECEF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C47197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402" w:type="dxa"/>
            <w:noWrap/>
            <w:hideMark/>
          </w:tcPr>
          <w:p w14:paraId="4EA909E7"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45EDBFC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4CE22AF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1B9786D3"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72FF8514" w14:textId="77777777" w:rsidTr="00C51931">
        <w:trPr>
          <w:gridAfter w:val="1"/>
          <w:wAfter w:w="11" w:type="dxa"/>
          <w:trHeight w:val="560"/>
        </w:trPr>
        <w:tc>
          <w:tcPr>
            <w:tcW w:w="1790" w:type="dxa"/>
            <w:noWrap/>
            <w:hideMark/>
          </w:tcPr>
          <w:p w14:paraId="10BF1DD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Bare Land</w:t>
            </w:r>
          </w:p>
        </w:tc>
        <w:tc>
          <w:tcPr>
            <w:tcW w:w="1402" w:type="dxa"/>
            <w:noWrap/>
            <w:hideMark/>
          </w:tcPr>
          <w:p w14:paraId="0EE8A0DE"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0D701D5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21238C3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7</w:t>
            </w:r>
          </w:p>
        </w:tc>
        <w:tc>
          <w:tcPr>
            <w:tcW w:w="1672" w:type="dxa"/>
            <w:noWrap/>
            <w:hideMark/>
          </w:tcPr>
          <w:p w14:paraId="6BC8125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574A26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402" w:type="dxa"/>
            <w:noWrap/>
            <w:hideMark/>
          </w:tcPr>
          <w:p w14:paraId="1687C4CE"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260" w:type="dxa"/>
            <w:noWrap/>
            <w:hideMark/>
          </w:tcPr>
          <w:p w14:paraId="7195D5E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1C3BA1D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0.70</w:t>
            </w:r>
          </w:p>
        </w:tc>
        <w:tc>
          <w:tcPr>
            <w:tcW w:w="1125" w:type="dxa"/>
            <w:noWrap/>
            <w:hideMark/>
          </w:tcPr>
          <w:p w14:paraId="36BC5B18"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5CE4B47B" w14:textId="77777777" w:rsidTr="00C51931">
        <w:trPr>
          <w:gridAfter w:val="1"/>
          <w:wAfter w:w="11" w:type="dxa"/>
          <w:trHeight w:val="560"/>
        </w:trPr>
        <w:tc>
          <w:tcPr>
            <w:tcW w:w="1790" w:type="dxa"/>
            <w:noWrap/>
            <w:hideMark/>
          </w:tcPr>
          <w:p w14:paraId="4FA1368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Shrubland/Open Forest</w:t>
            </w:r>
          </w:p>
        </w:tc>
        <w:tc>
          <w:tcPr>
            <w:tcW w:w="1402" w:type="dxa"/>
            <w:noWrap/>
            <w:hideMark/>
          </w:tcPr>
          <w:p w14:paraId="76B64A1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4A4514C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573B91A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672" w:type="dxa"/>
            <w:noWrap/>
            <w:hideMark/>
          </w:tcPr>
          <w:p w14:paraId="2350833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7</w:t>
            </w:r>
          </w:p>
        </w:tc>
        <w:tc>
          <w:tcPr>
            <w:tcW w:w="1553" w:type="dxa"/>
            <w:noWrap/>
            <w:hideMark/>
          </w:tcPr>
          <w:p w14:paraId="62C5FDD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402" w:type="dxa"/>
            <w:noWrap/>
            <w:hideMark/>
          </w:tcPr>
          <w:p w14:paraId="60A7F16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25E5D80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7D9CB6C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0.70</w:t>
            </w:r>
          </w:p>
        </w:tc>
        <w:tc>
          <w:tcPr>
            <w:tcW w:w="1125" w:type="dxa"/>
            <w:noWrap/>
            <w:hideMark/>
          </w:tcPr>
          <w:p w14:paraId="001C689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5438ABC0" w14:textId="77777777" w:rsidTr="00C51931">
        <w:trPr>
          <w:gridAfter w:val="1"/>
          <w:wAfter w:w="11" w:type="dxa"/>
          <w:trHeight w:val="560"/>
        </w:trPr>
        <w:tc>
          <w:tcPr>
            <w:tcW w:w="1790" w:type="dxa"/>
            <w:noWrap/>
            <w:hideMark/>
          </w:tcPr>
          <w:p w14:paraId="4CECADC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Agriculture</w:t>
            </w:r>
          </w:p>
        </w:tc>
        <w:tc>
          <w:tcPr>
            <w:tcW w:w="1402" w:type="dxa"/>
            <w:noWrap/>
            <w:hideMark/>
          </w:tcPr>
          <w:p w14:paraId="2ED44E8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21D5DF6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24E808A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672" w:type="dxa"/>
            <w:noWrap/>
            <w:hideMark/>
          </w:tcPr>
          <w:p w14:paraId="74A1864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3AA0D5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402" w:type="dxa"/>
            <w:noWrap/>
            <w:hideMark/>
          </w:tcPr>
          <w:p w14:paraId="5DCDB21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373527B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0D409243"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0137C978"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6730E2E0" w14:textId="77777777" w:rsidTr="00C51931">
        <w:trPr>
          <w:gridAfter w:val="1"/>
          <w:wAfter w:w="11" w:type="dxa"/>
          <w:trHeight w:val="560"/>
        </w:trPr>
        <w:tc>
          <w:tcPr>
            <w:tcW w:w="1790" w:type="dxa"/>
            <w:noWrap/>
            <w:hideMark/>
          </w:tcPr>
          <w:p w14:paraId="1D21D692"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Built-up</w:t>
            </w:r>
          </w:p>
        </w:tc>
        <w:tc>
          <w:tcPr>
            <w:tcW w:w="1402" w:type="dxa"/>
            <w:noWrap/>
            <w:hideMark/>
          </w:tcPr>
          <w:p w14:paraId="36315A9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1E6DD5A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76AA76B4"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672" w:type="dxa"/>
            <w:noWrap/>
            <w:hideMark/>
          </w:tcPr>
          <w:p w14:paraId="0498CE1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526A45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402" w:type="dxa"/>
            <w:noWrap/>
            <w:hideMark/>
          </w:tcPr>
          <w:p w14:paraId="667A831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260" w:type="dxa"/>
            <w:noWrap/>
            <w:hideMark/>
          </w:tcPr>
          <w:p w14:paraId="050467F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151561A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7050CF6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2399E6B9" w14:textId="77777777" w:rsidTr="00C51931">
        <w:trPr>
          <w:gridAfter w:val="1"/>
          <w:wAfter w:w="11" w:type="dxa"/>
          <w:trHeight w:val="560"/>
        </w:trPr>
        <w:tc>
          <w:tcPr>
            <w:tcW w:w="1790" w:type="dxa"/>
            <w:noWrap/>
            <w:hideMark/>
          </w:tcPr>
          <w:p w14:paraId="597CAA6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Total</w:t>
            </w:r>
          </w:p>
        </w:tc>
        <w:tc>
          <w:tcPr>
            <w:tcW w:w="1402" w:type="dxa"/>
            <w:noWrap/>
            <w:hideMark/>
          </w:tcPr>
          <w:p w14:paraId="1EA1208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9</w:t>
            </w:r>
          </w:p>
        </w:tc>
        <w:tc>
          <w:tcPr>
            <w:tcW w:w="980" w:type="dxa"/>
            <w:noWrap/>
            <w:hideMark/>
          </w:tcPr>
          <w:p w14:paraId="2668E9D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8</w:t>
            </w:r>
          </w:p>
        </w:tc>
        <w:tc>
          <w:tcPr>
            <w:tcW w:w="1261" w:type="dxa"/>
            <w:noWrap/>
            <w:hideMark/>
          </w:tcPr>
          <w:p w14:paraId="21DF324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13</w:t>
            </w:r>
          </w:p>
        </w:tc>
        <w:tc>
          <w:tcPr>
            <w:tcW w:w="1672" w:type="dxa"/>
            <w:noWrap/>
            <w:hideMark/>
          </w:tcPr>
          <w:p w14:paraId="0A9778A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8</w:t>
            </w:r>
          </w:p>
        </w:tc>
        <w:tc>
          <w:tcPr>
            <w:tcW w:w="1553" w:type="dxa"/>
            <w:noWrap/>
            <w:hideMark/>
          </w:tcPr>
          <w:p w14:paraId="6FFB4E8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12</w:t>
            </w:r>
          </w:p>
        </w:tc>
        <w:tc>
          <w:tcPr>
            <w:tcW w:w="1402" w:type="dxa"/>
            <w:noWrap/>
            <w:hideMark/>
          </w:tcPr>
          <w:p w14:paraId="1700073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10</w:t>
            </w:r>
          </w:p>
        </w:tc>
        <w:tc>
          <w:tcPr>
            <w:tcW w:w="1260" w:type="dxa"/>
            <w:noWrap/>
            <w:hideMark/>
          </w:tcPr>
          <w:p w14:paraId="77221DD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60</w:t>
            </w:r>
          </w:p>
        </w:tc>
        <w:tc>
          <w:tcPr>
            <w:tcW w:w="1212" w:type="dxa"/>
            <w:noWrap/>
            <w:hideMark/>
          </w:tcPr>
          <w:p w14:paraId="72E00F9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125" w:type="dxa"/>
            <w:noWrap/>
            <w:hideMark/>
          </w:tcPr>
          <w:p w14:paraId="18C39E3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74DA2CE0" w14:textId="77777777" w:rsidTr="00C51931">
        <w:trPr>
          <w:gridAfter w:val="1"/>
          <w:wAfter w:w="11" w:type="dxa"/>
          <w:trHeight w:val="560"/>
        </w:trPr>
        <w:tc>
          <w:tcPr>
            <w:tcW w:w="1790" w:type="dxa"/>
            <w:noWrap/>
            <w:hideMark/>
          </w:tcPr>
          <w:p w14:paraId="6234FDE7"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Producer’s Accuracy</w:t>
            </w:r>
          </w:p>
        </w:tc>
        <w:tc>
          <w:tcPr>
            <w:tcW w:w="1402" w:type="dxa"/>
            <w:noWrap/>
            <w:hideMark/>
          </w:tcPr>
          <w:p w14:paraId="25FD77B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w:t>
            </w:r>
          </w:p>
        </w:tc>
        <w:tc>
          <w:tcPr>
            <w:tcW w:w="980" w:type="dxa"/>
            <w:noWrap/>
            <w:hideMark/>
          </w:tcPr>
          <w:p w14:paraId="07E55C9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w:t>
            </w:r>
          </w:p>
        </w:tc>
        <w:tc>
          <w:tcPr>
            <w:tcW w:w="1261" w:type="dxa"/>
            <w:noWrap/>
            <w:hideMark/>
          </w:tcPr>
          <w:p w14:paraId="051D51B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0.54</w:t>
            </w:r>
          </w:p>
        </w:tc>
        <w:tc>
          <w:tcPr>
            <w:tcW w:w="1672" w:type="dxa"/>
            <w:noWrap/>
            <w:hideMark/>
          </w:tcPr>
          <w:p w14:paraId="50D58D6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0.88</w:t>
            </w:r>
          </w:p>
        </w:tc>
        <w:tc>
          <w:tcPr>
            <w:tcW w:w="1553" w:type="dxa"/>
            <w:noWrap/>
            <w:hideMark/>
          </w:tcPr>
          <w:p w14:paraId="2B9FC9F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0.67</w:t>
            </w:r>
          </w:p>
        </w:tc>
        <w:tc>
          <w:tcPr>
            <w:tcW w:w="1402" w:type="dxa"/>
            <w:noWrap/>
            <w:hideMark/>
          </w:tcPr>
          <w:p w14:paraId="2C14F9F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260" w:type="dxa"/>
            <w:noWrap/>
            <w:hideMark/>
          </w:tcPr>
          <w:p w14:paraId="3BC6CA7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12" w:type="dxa"/>
            <w:noWrap/>
            <w:hideMark/>
          </w:tcPr>
          <w:p w14:paraId="5451ADC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0.78</w:t>
            </w:r>
          </w:p>
        </w:tc>
        <w:tc>
          <w:tcPr>
            <w:tcW w:w="1125" w:type="dxa"/>
            <w:noWrap/>
            <w:hideMark/>
          </w:tcPr>
          <w:p w14:paraId="5C84FC9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3C326E0D" w14:textId="77777777" w:rsidTr="00C51931">
        <w:trPr>
          <w:gridAfter w:val="1"/>
          <w:wAfter w:w="11" w:type="dxa"/>
          <w:trHeight w:val="782"/>
        </w:trPr>
        <w:tc>
          <w:tcPr>
            <w:tcW w:w="1790" w:type="dxa"/>
            <w:noWrap/>
            <w:hideMark/>
          </w:tcPr>
          <w:p w14:paraId="70F8844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w:t>
            </w:r>
          </w:p>
        </w:tc>
        <w:tc>
          <w:tcPr>
            <w:tcW w:w="1402" w:type="dxa"/>
            <w:noWrap/>
            <w:hideMark/>
          </w:tcPr>
          <w:p w14:paraId="08F7C88D"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980" w:type="dxa"/>
            <w:noWrap/>
            <w:hideMark/>
          </w:tcPr>
          <w:p w14:paraId="24D58F9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61" w:type="dxa"/>
            <w:noWrap/>
            <w:hideMark/>
          </w:tcPr>
          <w:p w14:paraId="2FF2101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672" w:type="dxa"/>
            <w:noWrap/>
            <w:hideMark/>
          </w:tcPr>
          <w:p w14:paraId="7460D8D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553" w:type="dxa"/>
            <w:noWrap/>
            <w:hideMark/>
          </w:tcPr>
          <w:p w14:paraId="426C763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402" w:type="dxa"/>
            <w:noWrap/>
            <w:hideMark/>
          </w:tcPr>
          <w:p w14:paraId="55FF22D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60" w:type="dxa"/>
            <w:noWrap/>
            <w:hideMark/>
          </w:tcPr>
          <w:p w14:paraId="37E7B72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12" w:type="dxa"/>
            <w:noWrap/>
            <w:hideMark/>
          </w:tcPr>
          <w:p w14:paraId="4F69CCA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125" w:type="dxa"/>
            <w:noWrap/>
            <w:hideMark/>
          </w:tcPr>
          <w:p w14:paraId="28DCDDB7"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0.74</w:t>
            </w:r>
          </w:p>
        </w:tc>
      </w:tr>
      <w:tr w:rsidR="005D49A7" w:rsidRPr="009A10EE" w14:paraId="435CFE40" w14:textId="77777777" w:rsidTr="00C51931">
        <w:trPr>
          <w:trHeight w:val="782"/>
        </w:trPr>
        <w:tc>
          <w:tcPr>
            <w:tcW w:w="1790" w:type="dxa"/>
            <w:noWrap/>
          </w:tcPr>
          <w:p w14:paraId="75B4C7E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Overall Accuracy</w:t>
            </w:r>
          </w:p>
        </w:tc>
        <w:tc>
          <w:tcPr>
            <w:tcW w:w="11878" w:type="dxa"/>
            <w:gridSpan w:val="10"/>
            <w:noWrap/>
          </w:tcPr>
          <w:p w14:paraId="3364F6C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78%</w:t>
            </w:r>
          </w:p>
        </w:tc>
      </w:tr>
      <w:tr w:rsidR="005D49A7" w:rsidRPr="009A10EE" w14:paraId="7A1EB2E0" w14:textId="77777777" w:rsidTr="00BD0398">
        <w:trPr>
          <w:trHeight w:val="132"/>
        </w:trPr>
        <w:tc>
          <w:tcPr>
            <w:tcW w:w="1790" w:type="dxa"/>
            <w:noWrap/>
          </w:tcPr>
          <w:p w14:paraId="6192A6A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 Coefficient</w:t>
            </w:r>
          </w:p>
        </w:tc>
        <w:tc>
          <w:tcPr>
            <w:tcW w:w="11878" w:type="dxa"/>
            <w:gridSpan w:val="10"/>
            <w:noWrap/>
          </w:tcPr>
          <w:p w14:paraId="52113B5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74%</w:t>
            </w:r>
          </w:p>
        </w:tc>
      </w:tr>
    </w:tbl>
    <w:p w14:paraId="06C12AA6" w14:textId="77777777" w:rsidR="005D49A7" w:rsidRPr="009A10EE" w:rsidRDefault="005D49A7" w:rsidP="00304826">
      <w:pPr>
        <w:spacing w:line="360" w:lineRule="auto"/>
        <w:jc w:val="both"/>
        <w:rPr>
          <w:rFonts w:ascii="Times New Roman" w:hAnsi="Times New Roman" w:cs="Times New Roman"/>
          <w:sz w:val="24"/>
          <w:szCs w:val="24"/>
        </w:rPr>
        <w:sectPr w:rsidR="005D49A7" w:rsidRPr="009A10EE" w:rsidSect="005D49A7">
          <w:pgSz w:w="16838" w:h="11906" w:orient="landscape"/>
          <w:pgMar w:top="1440" w:right="1440" w:bottom="1440" w:left="1440" w:header="708" w:footer="708" w:gutter="0"/>
          <w:cols w:space="708"/>
          <w:docGrid w:linePitch="360"/>
        </w:sectPr>
      </w:pPr>
    </w:p>
    <w:p w14:paraId="3B8DCBBE" w14:textId="77777777" w:rsidR="00E96F0D" w:rsidRPr="009A10EE" w:rsidRDefault="00E96F0D" w:rsidP="00E96F0D">
      <w:pPr>
        <w:pStyle w:val="NormalWeb"/>
        <w:rPr>
          <w:i/>
        </w:rPr>
      </w:pPr>
      <w:r w:rsidRPr="009A10EE">
        <w:lastRenderedPageBreak/>
        <w:t xml:space="preserve">3.3 </w:t>
      </w:r>
      <w:r w:rsidRPr="009A10EE">
        <w:rPr>
          <w:i/>
        </w:rPr>
        <w:t>Normalized Difference Built-up Index (NDBI)</w:t>
      </w:r>
    </w:p>
    <w:p w14:paraId="49CDFCA8" w14:textId="77777777" w:rsidR="00E96F0D" w:rsidRPr="009A10EE" w:rsidRDefault="00E96F0D" w:rsidP="00BD0398">
      <w:pPr>
        <w:pStyle w:val="NormalWeb"/>
        <w:spacing w:line="360" w:lineRule="auto"/>
        <w:jc w:val="both"/>
      </w:pPr>
      <w:r w:rsidRPr="009A10EE">
        <w:t xml:space="preserve">In academic discourse, image classification techniques, encompassing both supervised and unsupervised methods, are recognized as intricate and time-consuming processes. Their execution necessitates the integration of diverse spectral bands and a series of operational steps to yield a conclusive outcome. The precision of these techniques is notably contingent upon the proficiency of the image analyst and the specific methodological framework adopted. Conversely, the computation of spectral indices, such as the </w:t>
      </w:r>
      <w:r w:rsidRPr="009A10EE">
        <w:rPr>
          <w:bCs/>
        </w:rPr>
        <w:t>Normalized Difference Built-up Index (NDBI)</w:t>
      </w:r>
      <w:r w:rsidRPr="009A10EE">
        <w:t xml:space="preserve"> or the </w:t>
      </w:r>
      <w:r w:rsidRPr="009A10EE">
        <w:rPr>
          <w:bCs/>
        </w:rPr>
        <w:t>Normalized Difference Vegetation Index (NDVI)</w:t>
      </w:r>
      <w:r w:rsidRPr="009A10EE">
        <w:t>, is considerably more straightforward. For instance, the NDVI can be derived through a direct mathematical equation that correlates the near-infrared (NIR) and red spectral bands of satellite imagery (</w:t>
      </w:r>
      <w:proofErr w:type="spellStart"/>
      <w:r w:rsidRPr="009A10EE">
        <w:t>Kshetri</w:t>
      </w:r>
      <w:proofErr w:type="spellEnd"/>
      <w:r w:rsidRPr="009A10EE">
        <w:t xml:space="preserve">, 2018). The NDBI, specifically employed for identifying </w:t>
      </w:r>
      <w:r w:rsidRPr="009A10EE">
        <w:rPr>
          <w:bCs/>
        </w:rPr>
        <w:t>built-up or urban areas</w:t>
      </w:r>
      <w:r w:rsidRPr="009A10EE">
        <w:t>, is calculated using the formula:</w:t>
      </w:r>
    </w:p>
    <w:p w14:paraId="7E62A18D" w14:textId="77777777" w:rsidR="00E96F0D" w:rsidRPr="009A10EE" w:rsidRDefault="00E96F0D" w:rsidP="00E96F0D">
      <w:pPr>
        <w:spacing w:line="360" w:lineRule="auto"/>
        <w:ind w:firstLine="720"/>
        <w:jc w:val="both"/>
        <w:rPr>
          <w:rFonts w:ascii="Times New Roman" w:eastAsiaTheme="minorEastAsia" w:hAnsi="Times New Roman" w:cs="Times New Roman"/>
          <w:bCs/>
          <w:iCs/>
          <w:sz w:val="24"/>
          <w:szCs w:val="24"/>
        </w:rPr>
      </w:pPr>
      <m:oMathPara>
        <m:oMath>
          <m:r>
            <m:rPr>
              <m:sty m:val="p"/>
            </m:rPr>
            <w:rPr>
              <w:rFonts w:ascii="Cambria Math" w:hAnsi="Cambria Math" w:cs="Times New Roman"/>
              <w:sz w:val="24"/>
              <w:szCs w:val="24"/>
            </w:rPr>
            <m:t>NDBI=</m:t>
          </m:r>
          <m:f>
            <m:fPr>
              <m:ctrlPr>
                <w:rPr>
                  <w:rFonts w:ascii="Cambria Math" w:hAnsi="Cambria Math" w:cs="Times New Roman"/>
                  <w:bCs/>
                  <w:iCs/>
                  <w:sz w:val="24"/>
                  <w:szCs w:val="24"/>
                </w:rPr>
              </m:ctrlPr>
            </m:fPr>
            <m:num>
              <m:r>
                <m:rPr>
                  <m:sty m:val="p"/>
                </m:rPr>
                <w:rPr>
                  <w:rFonts w:ascii="Cambria Math" w:hAnsi="Cambria Math" w:cs="Times New Roman"/>
                  <w:sz w:val="24"/>
                  <w:szCs w:val="24"/>
                </w:rPr>
                <m:t>SWIR-NIR</m:t>
              </m:r>
            </m:num>
            <m:den>
              <m:r>
                <m:rPr>
                  <m:sty m:val="p"/>
                </m:rPr>
                <w:rPr>
                  <w:rFonts w:ascii="Cambria Math" w:hAnsi="Cambria Math" w:cs="Times New Roman"/>
                  <w:sz w:val="24"/>
                  <w:szCs w:val="24"/>
                </w:rPr>
                <m:t>SWIR+NIR</m:t>
              </m:r>
            </m:den>
          </m:f>
        </m:oMath>
      </m:oMathPara>
    </w:p>
    <w:p w14:paraId="28DCAD56" w14:textId="77777777" w:rsidR="00E96F0D" w:rsidRPr="009A10EE" w:rsidRDefault="00E96F0D" w:rsidP="00BD0398">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heme="minorEastAsia" w:hAnsi="Times New Roman" w:cs="Times New Roman"/>
          <w:bCs/>
          <w:iCs/>
          <w:sz w:val="24"/>
          <w:szCs w:val="24"/>
        </w:rPr>
        <w:t xml:space="preserve">Here, </w:t>
      </w:r>
      <w:r w:rsidRPr="009A10EE">
        <w:rPr>
          <w:rFonts w:ascii="Times New Roman" w:eastAsia="Times New Roman" w:hAnsi="Times New Roman" w:cs="Times New Roman"/>
          <w:bCs/>
          <w:kern w:val="0"/>
          <w:sz w:val="24"/>
          <w:szCs w:val="24"/>
          <w:lang w:eastAsia="en-IN"/>
          <w14:ligatures w14:val="none"/>
        </w:rPr>
        <w:t>SWIR</w:t>
      </w:r>
      <w:r w:rsidRPr="009A10EE">
        <w:rPr>
          <w:rFonts w:ascii="Times New Roman" w:eastAsia="Times New Roman" w:hAnsi="Times New Roman" w:cs="Times New Roman"/>
          <w:kern w:val="0"/>
          <w:sz w:val="24"/>
          <w:szCs w:val="24"/>
          <w:lang w:eastAsia="en-IN"/>
          <w14:ligatures w14:val="none"/>
        </w:rPr>
        <w:t xml:space="preserve"> denotes the </w:t>
      </w:r>
      <w:proofErr w:type="gramStart"/>
      <w:r w:rsidRPr="009A10EE">
        <w:rPr>
          <w:rFonts w:ascii="Times New Roman" w:eastAsia="Times New Roman" w:hAnsi="Times New Roman" w:cs="Times New Roman"/>
          <w:kern w:val="0"/>
          <w:sz w:val="24"/>
          <w:szCs w:val="24"/>
          <w:lang w:eastAsia="en-IN"/>
          <w14:ligatures w14:val="none"/>
        </w:rPr>
        <w:t>Short Wave</w:t>
      </w:r>
      <w:proofErr w:type="gramEnd"/>
      <w:r w:rsidRPr="009A10EE">
        <w:rPr>
          <w:rFonts w:ascii="Times New Roman" w:eastAsia="Times New Roman" w:hAnsi="Times New Roman" w:cs="Times New Roman"/>
          <w:kern w:val="0"/>
          <w:sz w:val="24"/>
          <w:szCs w:val="24"/>
          <w:lang w:eastAsia="en-IN"/>
          <w14:ligatures w14:val="none"/>
        </w:rPr>
        <w:t xml:space="preserve"> Infrared band, and </w:t>
      </w:r>
      <w:r w:rsidRPr="009A10EE">
        <w:rPr>
          <w:rFonts w:ascii="Times New Roman" w:eastAsia="Times New Roman" w:hAnsi="Times New Roman" w:cs="Times New Roman"/>
          <w:bCs/>
          <w:kern w:val="0"/>
          <w:sz w:val="24"/>
          <w:szCs w:val="24"/>
          <w:lang w:eastAsia="en-IN"/>
          <w14:ligatures w14:val="none"/>
        </w:rPr>
        <w:t>NIR</w:t>
      </w:r>
      <w:r w:rsidRPr="009A10EE">
        <w:rPr>
          <w:rFonts w:ascii="Times New Roman" w:eastAsia="Times New Roman" w:hAnsi="Times New Roman" w:cs="Times New Roman"/>
          <w:kern w:val="0"/>
          <w:sz w:val="24"/>
          <w:szCs w:val="24"/>
          <w:lang w:eastAsia="en-IN"/>
          <w14:ligatures w14:val="none"/>
        </w:rPr>
        <w:t xml:space="preserve"> represents the Near Infrared band. The resulting NDBI values typically range from -1 to +1. Negative values are generally indicative of </w:t>
      </w:r>
      <w:r w:rsidRPr="009A10EE">
        <w:rPr>
          <w:rFonts w:ascii="Times New Roman" w:eastAsia="Times New Roman" w:hAnsi="Times New Roman" w:cs="Times New Roman"/>
          <w:bCs/>
          <w:kern w:val="0"/>
          <w:sz w:val="24"/>
          <w:szCs w:val="24"/>
          <w:lang w:eastAsia="en-IN"/>
          <w14:ligatures w14:val="none"/>
        </w:rPr>
        <w:t>water bodies</w:t>
      </w:r>
      <w:r w:rsidRPr="009A10EE">
        <w:rPr>
          <w:rFonts w:ascii="Times New Roman" w:eastAsia="Times New Roman" w:hAnsi="Times New Roman" w:cs="Times New Roman"/>
          <w:kern w:val="0"/>
          <w:sz w:val="24"/>
          <w:szCs w:val="24"/>
          <w:lang w:eastAsia="en-IN"/>
          <w14:ligatures w14:val="none"/>
        </w:rPr>
        <w:t xml:space="preserve">, while higher positive values are characteristic of </w:t>
      </w:r>
      <w:r w:rsidRPr="009A10EE">
        <w:rPr>
          <w:rFonts w:ascii="Times New Roman" w:eastAsia="Times New Roman" w:hAnsi="Times New Roman" w:cs="Times New Roman"/>
          <w:bCs/>
          <w:kern w:val="0"/>
          <w:sz w:val="24"/>
          <w:szCs w:val="24"/>
          <w:lang w:eastAsia="en-IN"/>
          <w14:ligatures w14:val="none"/>
        </w:rPr>
        <w:t>built-up or urban regions</w:t>
      </w:r>
      <w:r w:rsidRPr="009A10EE">
        <w:rPr>
          <w:rFonts w:ascii="Times New Roman" w:eastAsia="Times New Roman" w:hAnsi="Times New Roman" w:cs="Times New Roman"/>
          <w:kern w:val="0"/>
          <w:sz w:val="24"/>
          <w:szCs w:val="24"/>
          <w:lang w:eastAsia="en-IN"/>
          <w14:ligatures w14:val="none"/>
        </w:rPr>
        <w:t xml:space="preserve">. Conversely, </w:t>
      </w:r>
      <w:r w:rsidRPr="009A10EE">
        <w:rPr>
          <w:rFonts w:ascii="Times New Roman" w:eastAsia="Times New Roman" w:hAnsi="Times New Roman" w:cs="Times New Roman"/>
          <w:bCs/>
          <w:kern w:val="0"/>
          <w:sz w:val="24"/>
          <w:szCs w:val="24"/>
          <w:lang w:eastAsia="en-IN"/>
          <w14:ligatures w14:val="none"/>
        </w:rPr>
        <w:t>vegetation</w:t>
      </w:r>
      <w:r w:rsidRPr="009A10EE">
        <w:rPr>
          <w:rFonts w:ascii="Times New Roman" w:eastAsia="Times New Roman" w:hAnsi="Times New Roman" w:cs="Times New Roman"/>
          <w:kern w:val="0"/>
          <w:sz w:val="24"/>
          <w:szCs w:val="24"/>
          <w:lang w:eastAsia="en-IN"/>
          <w14:ligatures w14:val="none"/>
        </w:rPr>
        <w:t xml:space="preserve"> tends to be associated with lower NDBI values.</w:t>
      </w:r>
    </w:p>
    <w:p w14:paraId="34F293AF" w14:textId="77777777" w:rsidR="00E96F0D" w:rsidRPr="009A10EE" w:rsidRDefault="00E96F0D" w:rsidP="00BD0398">
      <w:pPr>
        <w:spacing w:line="360" w:lineRule="auto"/>
        <w:jc w:val="both"/>
        <w:rPr>
          <w:rFonts w:ascii="Times New Roman" w:eastAsiaTheme="minorEastAsia" w:hAnsi="Times New Roman" w:cs="Times New Roman"/>
          <w:bCs/>
          <w:iCs/>
          <w:sz w:val="24"/>
          <w:szCs w:val="24"/>
        </w:rPr>
      </w:pPr>
      <w:r w:rsidRPr="009A10EE">
        <w:rPr>
          <w:rFonts w:ascii="Times New Roman" w:hAnsi="Times New Roman" w:cs="Times New Roman"/>
          <w:sz w:val="24"/>
          <w:szCs w:val="24"/>
        </w:rPr>
        <w:t>The provided data illustrates a clear temporal trend in land cover change, specifically highlighting the expansion of built-up areas and a corresponding reduction in non-built-up areas from 1986 to 2024. In 1986, non-built-up areas constituted the vast majority at 97.75% (209.04 Sq</w:t>
      </w:r>
      <w:r w:rsidR="00BD0398" w:rsidRPr="009A10EE">
        <w:rPr>
          <w:rFonts w:ascii="Times New Roman" w:hAnsi="Times New Roman" w:cs="Times New Roman"/>
          <w:sz w:val="24"/>
          <w:szCs w:val="24"/>
        </w:rPr>
        <w:t>.</w:t>
      </w:r>
      <w:r w:rsidRPr="009A10EE">
        <w:rPr>
          <w:rFonts w:ascii="Times New Roman" w:hAnsi="Times New Roman" w:cs="Times New Roman"/>
          <w:sz w:val="24"/>
          <w:szCs w:val="24"/>
        </w:rPr>
        <w:t xml:space="preserve"> Km), while built-up areas were minimal at 2.25% (4.82 Sq. Km). By 2024, the proportion of built-up areas had significantly increased to 22.96% (49.10 Sq. Km), alongside a substantial decrease in non-built-up areas to 77.04% (164.78 Sq. Km). This consistent shift over four decades underscores a progressive urbanization or development trend within the studied region.</w:t>
      </w:r>
    </w:p>
    <w:p w14:paraId="15DAEDA0" w14:textId="77777777" w:rsidR="00211D16" w:rsidRDefault="00211D16" w:rsidP="00304826">
      <w:pPr>
        <w:spacing w:line="360" w:lineRule="auto"/>
        <w:ind w:firstLine="360"/>
        <w:jc w:val="both"/>
        <w:rPr>
          <w:rFonts w:ascii="Times New Roman" w:eastAsiaTheme="minorEastAsia" w:hAnsi="Times New Roman" w:cs="Times New Roman"/>
          <w:bCs/>
          <w:iCs/>
          <w:sz w:val="24"/>
          <w:szCs w:val="24"/>
        </w:rPr>
      </w:pPr>
    </w:p>
    <w:p w14:paraId="07A8609C" w14:textId="77777777" w:rsidR="00590DDE" w:rsidRDefault="00590DDE" w:rsidP="00304826">
      <w:pPr>
        <w:spacing w:line="360" w:lineRule="auto"/>
        <w:ind w:firstLine="360"/>
        <w:jc w:val="both"/>
        <w:rPr>
          <w:rFonts w:ascii="Times New Roman" w:eastAsiaTheme="minorEastAsia" w:hAnsi="Times New Roman" w:cs="Times New Roman"/>
          <w:bCs/>
          <w:iCs/>
          <w:sz w:val="24"/>
          <w:szCs w:val="24"/>
        </w:rPr>
      </w:pPr>
    </w:p>
    <w:p w14:paraId="59187970" w14:textId="46630120" w:rsidR="00590DDE" w:rsidRPr="009A10EE" w:rsidRDefault="00590DDE" w:rsidP="00304826">
      <w:pPr>
        <w:spacing w:line="360" w:lineRule="auto"/>
        <w:ind w:firstLine="360"/>
        <w:jc w:val="both"/>
        <w:rPr>
          <w:rFonts w:ascii="Times New Roman" w:eastAsiaTheme="minorEastAsia" w:hAnsi="Times New Roman" w:cs="Times New Roman"/>
          <w:bCs/>
          <w:iCs/>
          <w:sz w:val="24"/>
          <w:szCs w:val="24"/>
        </w:rPr>
        <w:sectPr w:rsidR="00590DDE" w:rsidRPr="009A10EE" w:rsidSect="008D6CE6">
          <w:pgSz w:w="11906" w:h="16838"/>
          <w:pgMar w:top="1440" w:right="1440" w:bottom="1440" w:left="1440" w:header="708" w:footer="708" w:gutter="0"/>
          <w:cols w:space="708"/>
          <w:docGrid w:linePitch="360"/>
        </w:sectPr>
      </w:pPr>
      <w:r>
        <w:rPr>
          <w:rFonts w:ascii="Times New Roman" w:eastAsiaTheme="minorEastAsia" w:hAnsi="Times New Roman" w:cs="Times New Roman"/>
          <w:bCs/>
          <w:iCs/>
          <w:sz w:val="24"/>
          <w:szCs w:val="24"/>
        </w:rPr>
        <w:t xml:space="preserve">Fig </w:t>
      </w:r>
      <w:proofErr w:type="gramStart"/>
      <w:r>
        <w:rPr>
          <w:rFonts w:ascii="Times New Roman" w:eastAsiaTheme="minorEastAsia" w:hAnsi="Times New Roman" w:cs="Times New Roman"/>
          <w:bCs/>
          <w:iCs/>
          <w:sz w:val="24"/>
          <w:szCs w:val="24"/>
        </w:rPr>
        <w:t>4 :</w:t>
      </w:r>
      <w:proofErr w:type="gramEnd"/>
      <w:r>
        <w:rPr>
          <w:rFonts w:ascii="Times New Roman" w:eastAsiaTheme="minorEastAsia" w:hAnsi="Times New Roman" w:cs="Times New Roman"/>
          <w:bCs/>
          <w:iCs/>
          <w:sz w:val="24"/>
          <w:szCs w:val="24"/>
        </w:rPr>
        <w:t xml:space="preserve"> </w:t>
      </w:r>
      <w:r w:rsidR="00E2618F">
        <w:rPr>
          <w:rFonts w:ascii="Times New Roman" w:eastAsiaTheme="minorEastAsia" w:hAnsi="Times New Roman" w:cs="Times New Roman"/>
          <w:bCs/>
          <w:iCs/>
          <w:sz w:val="24"/>
          <w:szCs w:val="24"/>
        </w:rPr>
        <w:t xml:space="preserve"> Land use and land cover analysis report </w:t>
      </w:r>
    </w:p>
    <w:p w14:paraId="1AF7A7DD" w14:textId="77777777" w:rsidR="00E96F0D" w:rsidRPr="009A10EE" w:rsidRDefault="00211D16" w:rsidP="00E96F0D">
      <w:pPr>
        <w:spacing w:line="360" w:lineRule="auto"/>
        <w:ind w:firstLine="360"/>
        <w:jc w:val="both"/>
        <w:rPr>
          <w:rFonts w:ascii="Times New Roman" w:hAnsi="Times New Roman" w:cs="Times New Roman"/>
          <w:sz w:val="24"/>
          <w:szCs w:val="24"/>
        </w:rPr>
      </w:pPr>
      <w:r w:rsidRPr="009A10EE">
        <w:rPr>
          <w:rFonts w:ascii="Times New Roman" w:eastAsia="Times New Roman" w:hAnsi="Times New Roman" w:cs="Times New Roman"/>
          <w:noProof/>
          <w:kern w:val="0"/>
          <w:sz w:val="24"/>
          <w:szCs w:val="24"/>
          <w:lang w:eastAsia="en-IN"/>
          <w14:ligatures w14:val="none"/>
        </w:rPr>
        <w:lastRenderedPageBreak/>
        <w:drawing>
          <wp:anchor distT="0" distB="0" distL="114300" distR="114300" simplePos="0" relativeHeight="251660288" behindDoc="0" locked="0" layoutInCell="1" allowOverlap="1" wp14:anchorId="2074CDBC" wp14:editId="3C0560CA">
            <wp:simplePos x="0" y="0"/>
            <wp:positionH relativeFrom="margin">
              <wp:posOffset>6159500</wp:posOffset>
            </wp:positionH>
            <wp:positionV relativeFrom="paragraph">
              <wp:posOffset>-622864</wp:posOffset>
            </wp:positionV>
            <wp:extent cx="3314700" cy="2883195"/>
            <wp:effectExtent l="0" t="0" r="0" b="0"/>
            <wp:wrapNone/>
            <wp:docPr id="4" name="Picture 4" descr="F:\THESIS\THESIS CHAPTER 3\NDBI,LULC,METADATA\LULC-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ESIS\THESIS CHAPTER 3\NDBI,LULC,METADATA\LULC-2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7570" cy="28856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355F07C4" wp14:editId="19B9B0A3">
            <wp:simplePos x="0" y="0"/>
            <wp:positionH relativeFrom="margin">
              <wp:posOffset>4763135</wp:posOffset>
            </wp:positionH>
            <wp:positionV relativeFrom="paragraph">
              <wp:posOffset>2826385</wp:posOffset>
            </wp:positionV>
            <wp:extent cx="3556000" cy="3079688"/>
            <wp:effectExtent l="0" t="0" r="6350" b="6985"/>
            <wp:wrapNone/>
            <wp:docPr id="6" name="Picture 6" descr="F:\THESIS\THESIS CHAPTER 3\NDBI,LULC,METADATA\LULC-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ESIS\THESIS CHAPTER 3\NDBI,LULC,METADATA\LULC-20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000" cy="3079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61312" behindDoc="0" locked="0" layoutInCell="1" allowOverlap="1" wp14:anchorId="03BA2D2B" wp14:editId="186376D5">
            <wp:simplePos x="0" y="0"/>
            <wp:positionH relativeFrom="margin">
              <wp:posOffset>660400</wp:posOffset>
            </wp:positionH>
            <wp:positionV relativeFrom="paragraph">
              <wp:posOffset>2781300</wp:posOffset>
            </wp:positionV>
            <wp:extent cx="3598993" cy="3149600"/>
            <wp:effectExtent l="0" t="0" r="1905" b="0"/>
            <wp:wrapNone/>
            <wp:docPr id="5" name="Picture 5" descr="F:\THESIS\THESIS CHAPTER 3\NDBI,LULC,METADATA\LULC-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HESIS\THESIS CHAPTER 3\NDBI,LULC,METADATA\LULC-2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8993"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58240" behindDoc="0" locked="0" layoutInCell="1" allowOverlap="1" wp14:anchorId="3AD2834D" wp14:editId="3903E41C">
            <wp:simplePos x="0" y="0"/>
            <wp:positionH relativeFrom="margin">
              <wp:posOffset>2832100</wp:posOffset>
            </wp:positionH>
            <wp:positionV relativeFrom="paragraph">
              <wp:posOffset>-647700</wp:posOffset>
            </wp:positionV>
            <wp:extent cx="3352982" cy="2870200"/>
            <wp:effectExtent l="0" t="0" r="0" b="6350"/>
            <wp:wrapNone/>
            <wp:docPr id="3" name="Picture 3" descr="F:\THESIS\THESIS CHAPTER 3\NDBI,LULC,METADATA\LULC-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ESIS\THESIS CHAPTER 3\NDBI,LULC,METADATA\LULC-19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3753" cy="28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59264" behindDoc="0" locked="0" layoutInCell="1" allowOverlap="1" wp14:anchorId="6552D66B" wp14:editId="35F8B551">
            <wp:simplePos x="0" y="0"/>
            <wp:positionH relativeFrom="margin">
              <wp:posOffset>-698500</wp:posOffset>
            </wp:positionH>
            <wp:positionV relativeFrom="paragraph">
              <wp:posOffset>-698500</wp:posOffset>
            </wp:positionV>
            <wp:extent cx="3302000" cy="2874273"/>
            <wp:effectExtent l="0" t="0" r="0" b="2540"/>
            <wp:wrapNone/>
            <wp:docPr id="1" name="Picture 1" descr="F:\THESIS\THESIS CHAPTER 3\NDBI,LULC,METADATA\LULC-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ESIS\THESIS CHAPTER 3\NDBI,LULC,METADATA\LULC-19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3615" cy="2875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8B86" w14:textId="77777777" w:rsidR="005D49A7" w:rsidRPr="009A10EE" w:rsidRDefault="00E96F0D" w:rsidP="00E96F0D">
      <w:pPr>
        <w:tabs>
          <w:tab w:val="left" w:pos="1780"/>
        </w:tabs>
        <w:rPr>
          <w:rFonts w:ascii="Times New Roman" w:hAnsi="Times New Roman" w:cs="Times New Roman"/>
          <w:szCs w:val="24"/>
        </w:rPr>
        <w:sectPr w:rsidR="005D49A7" w:rsidRPr="009A10EE" w:rsidSect="00E96F0D">
          <w:pgSz w:w="16838" w:h="11906" w:orient="landscape"/>
          <w:pgMar w:top="1440" w:right="1440" w:bottom="1440" w:left="1440" w:header="708" w:footer="708" w:gutter="0"/>
          <w:cols w:space="708"/>
          <w:docGrid w:linePitch="360"/>
        </w:sectPr>
      </w:pPr>
      <w:r w:rsidRPr="009A10EE">
        <w:rPr>
          <w:rFonts w:ascii="Times New Roman" w:hAnsi="Times New Roman" w:cs="Times New Roman"/>
          <w:sz w:val="24"/>
          <w:szCs w:val="24"/>
        </w:rPr>
        <w:tab/>
      </w:r>
    </w:p>
    <w:tbl>
      <w:tblPr>
        <w:tblStyle w:val="TableGrid"/>
        <w:tblW w:w="13983" w:type="dxa"/>
        <w:tblLook w:val="04A0" w:firstRow="1" w:lastRow="0" w:firstColumn="1" w:lastColumn="0" w:noHBand="0" w:noVBand="1"/>
      </w:tblPr>
      <w:tblGrid>
        <w:gridCol w:w="6381"/>
        <w:gridCol w:w="5162"/>
        <w:gridCol w:w="2440"/>
      </w:tblGrid>
      <w:tr w:rsidR="00101CA9" w:rsidRPr="009A10EE" w14:paraId="52A5F570" w14:textId="77777777" w:rsidTr="00101CA9">
        <w:trPr>
          <w:trHeight w:val="368"/>
        </w:trPr>
        <w:tc>
          <w:tcPr>
            <w:tcW w:w="13983" w:type="dxa"/>
            <w:gridSpan w:val="3"/>
            <w:noWrap/>
          </w:tcPr>
          <w:p w14:paraId="65C85D08" w14:textId="77777777" w:rsidR="00101CA9" w:rsidRPr="009A10EE" w:rsidRDefault="00101CA9"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lastRenderedPageBreak/>
              <w:t>Table 4. NDBI of ICR for 1986, 1996, 2006, 2016 and 2024</w:t>
            </w:r>
          </w:p>
        </w:tc>
      </w:tr>
      <w:tr w:rsidR="00D6394A" w:rsidRPr="009A10EE" w14:paraId="13B15A98" w14:textId="77777777" w:rsidTr="00101CA9">
        <w:trPr>
          <w:trHeight w:val="368"/>
        </w:trPr>
        <w:tc>
          <w:tcPr>
            <w:tcW w:w="13983" w:type="dxa"/>
            <w:gridSpan w:val="3"/>
            <w:noWrap/>
          </w:tcPr>
          <w:p w14:paraId="43C5BB5B"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1986</w:t>
            </w:r>
          </w:p>
        </w:tc>
      </w:tr>
      <w:tr w:rsidR="00D6394A" w:rsidRPr="009A10EE" w14:paraId="1B34993C" w14:textId="77777777" w:rsidTr="00101CA9">
        <w:trPr>
          <w:trHeight w:val="330"/>
        </w:trPr>
        <w:tc>
          <w:tcPr>
            <w:tcW w:w="6381" w:type="dxa"/>
            <w:noWrap/>
          </w:tcPr>
          <w:p w14:paraId="15ED261B"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tcPr>
          <w:p w14:paraId="45DB85B7"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tcPr>
          <w:p w14:paraId="11A5A842"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64CC54C6" w14:textId="77777777" w:rsidTr="00101CA9">
        <w:trPr>
          <w:trHeight w:val="330"/>
        </w:trPr>
        <w:tc>
          <w:tcPr>
            <w:tcW w:w="6381" w:type="dxa"/>
            <w:noWrap/>
          </w:tcPr>
          <w:p w14:paraId="4BE7618C"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(-0.53- 0)</w:t>
            </w:r>
          </w:p>
        </w:tc>
        <w:tc>
          <w:tcPr>
            <w:tcW w:w="5162" w:type="dxa"/>
            <w:noWrap/>
          </w:tcPr>
          <w:p w14:paraId="06960E0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209.04</w:t>
            </w:r>
          </w:p>
        </w:tc>
        <w:tc>
          <w:tcPr>
            <w:tcW w:w="2439" w:type="dxa"/>
            <w:noWrap/>
          </w:tcPr>
          <w:p w14:paraId="45A4F809"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97.75</w:t>
            </w:r>
          </w:p>
        </w:tc>
      </w:tr>
      <w:tr w:rsidR="00D6394A" w:rsidRPr="009A10EE" w14:paraId="05E26B3D" w14:textId="77777777" w:rsidTr="00101CA9">
        <w:trPr>
          <w:trHeight w:val="330"/>
        </w:trPr>
        <w:tc>
          <w:tcPr>
            <w:tcW w:w="6381" w:type="dxa"/>
            <w:noWrap/>
          </w:tcPr>
          <w:p w14:paraId="0DDD122A"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 xml:space="preserve">Built-up Area (0- </w:t>
            </w:r>
            <w:proofErr w:type="gramStart"/>
            <w:r w:rsidRPr="009A10EE">
              <w:rPr>
                <w:rFonts w:ascii="Times New Roman" w:eastAsia="Times New Roman" w:hAnsi="Times New Roman" w:cs="Times New Roman"/>
                <w:sz w:val="24"/>
                <w:szCs w:val="24"/>
                <w:lang w:eastAsia="en-IN"/>
              </w:rPr>
              <w:t>0.19 )</w:t>
            </w:r>
            <w:proofErr w:type="gramEnd"/>
          </w:p>
        </w:tc>
        <w:tc>
          <w:tcPr>
            <w:tcW w:w="5162" w:type="dxa"/>
            <w:noWrap/>
          </w:tcPr>
          <w:p w14:paraId="750E8DC0"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4.82</w:t>
            </w:r>
          </w:p>
        </w:tc>
        <w:tc>
          <w:tcPr>
            <w:tcW w:w="2439" w:type="dxa"/>
            <w:noWrap/>
          </w:tcPr>
          <w:p w14:paraId="4A60FD4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2.25</w:t>
            </w:r>
          </w:p>
        </w:tc>
      </w:tr>
      <w:tr w:rsidR="00D6394A" w:rsidRPr="009A10EE" w14:paraId="4A145BCC" w14:textId="77777777" w:rsidTr="00101CA9">
        <w:trPr>
          <w:trHeight w:val="368"/>
        </w:trPr>
        <w:tc>
          <w:tcPr>
            <w:tcW w:w="13983" w:type="dxa"/>
            <w:gridSpan w:val="3"/>
            <w:noWrap/>
          </w:tcPr>
          <w:p w14:paraId="5A38A4BA"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1996</w:t>
            </w:r>
          </w:p>
        </w:tc>
      </w:tr>
      <w:tr w:rsidR="00D6394A" w:rsidRPr="009A10EE" w14:paraId="784E4744" w14:textId="77777777" w:rsidTr="00101CA9">
        <w:trPr>
          <w:trHeight w:val="330"/>
        </w:trPr>
        <w:tc>
          <w:tcPr>
            <w:tcW w:w="6381" w:type="dxa"/>
            <w:noWrap/>
          </w:tcPr>
          <w:p w14:paraId="0A126DFD"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tcPr>
          <w:p w14:paraId="00124454"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tcPr>
          <w:p w14:paraId="57D3ED95"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6491496A" w14:textId="77777777" w:rsidTr="00101CA9">
        <w:trPr>
          <w:trHeight w:val="330"/>
        </w:trPr>
        <w:tc>
          <w:tcPr>
            <w:tcW w:w="6381" w:type="dxa"/>
            <w:noWrap/>
          </w:tcPr>
          <w:p w14:paraId="6E10F6E2"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(-0,37-0)</w:t>
            </w:r>
          </w:p>
        </w:tc>
        <w:tc>
          <w:tcPr>
            <w:tcW w:w="5162" w:type="dxa"/>
            <w:noWrap/>
          </w:tcPr>
          <w:p w14:paraId="1BDC2D9F"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206.66</w:t>
            </w:r>
          </w:p>
        </w:tc>
        <w:tc>
          <w:tcPr>
            <w:tcW w:w="2439" w:type="dxa"/>
            <w:noWrap/>
          </w:tcPr>
          <w:p w14:paraId="68CEE76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96.63</w:t>
            </w:r>
          </w:p>
        </w:tc>
      </w:tr>
      <w:tr w:rsidR="00D6394A" w:rsidRPr="009A10EE" w14:paraId="5E5D7092" w14:textId="77777777" w:rsidTr="00101CA9">
        <w:trPr>
          <w:trHeight w:val="330"/>
        </w:trPr>
        <w:tc>
          <w:tcPr>
            <w:tcW w:w="6381" w:type="dxa"/>
            <w:noWrap/>
          </w:tcPr>
          <w:p w14:paraId="34BA5B46"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(0- 0.19)</w:t>
            </w:r>
          </w:p>
        </w:tc>
        <w:tc>
          <w:tcPr>
            <w:tcW w:w="5162" w:type="dxa"/>
            <w:noWrap/>
          </w:tcPr>
          <w:p w14:paraId="6C4C5841"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7.21</w:t>
            </w:r>
          </w:p>
        </w:tc>
        <w:tc>
          <w:tcPr>
            <w:tcW w:w="2439" w:type="dxa"/>
            <w:noWrap/>
          </w:tcPr>
          <w:p w14:paraId="47E2AEEC"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3.37</w:t>
            </w:r>
          </w:p>
        </w:tc>
      </w:tr>
      <w:tr w:rsidR="00D6394A" w:rsidRPr="009A10EE" w14:paraId="41C2A7EB" w14:textId="77777777" w:rsidTr="00101CA9">
        <w:trPr>
          <w:trHeight w:val="368"/>
        </w:trPr>
        <w:tc>
          <w:tcPr>
            <w:tcW w:w="13983" w:type="dxa"/>
            <w:gridSpan w:val="3"/>
            <w:noWrap/>
            <w:hideMark/>
          </w:tcPr>
          <w:p w14:paraId="41B46CE7"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2006</w:t>
            </w:r>
          </w:p>
        </w:tc>
      </w:tr>
      <w:tr w:rsidR="00D6394A" w:rsidRPr="009A10EE" w14:paraId="189731C8" w14:textId="77777777" w:rsidTr="00101CA9">
        <w:trPr>
          <w:trHeight w:val="330"/>
        </w:trPr>
        <w:tc>
          <w:tcPr>
            <w:tcW w:w="6381" w:type="dxa"/>
            <w:noWrap/>
            <w:hideMark/>
          </w:tcPr>
          <w:p w14:paraId="63B0BF94"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hideMark/>
          </w:tcPr>
          <w:p w14:paraId="0EB28F79"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hideMark/>
          </w:tcPr>
          <w:p w14:paraId="7336CE59"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0791FD95" w14:textId="77777777" w:rsidTr="00101CA9">
        <w:trPr>
          <w:trHeight w:val="330"/>
        </w:trPr>
        <w:tc>
          <w:tcPr>
            <w:tcW w:w="6381" w:type="dxa"/>
            <w:noWrap/>
            <w:hideMark/>
          </w:tcPr>
          <w:p w14:paraId="7B5D8C76"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(-0.31- 0)</w:t>
            </w:r>
          </w:p>
        </w:tc>
        <w:tc>
          <w:tcPr>
            <w:tcW w:w="5162" w:type="dxa"/>
            <w:noWrap/>
            <w:hideMark/>
          </w:tcPr>
          <w:p w14:paraId="4EE27DA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200.98</w:t>
            </w:r>
          </w:p>
        </w:tc>
        <w:tc>
          <w:tcPr>
            <w:tcW w:w="2439" w:type="dxa"/>
            <w:noWrap/>
            <w:hideMark/>
          </w:tcPr>
          <w:p w14:paraId="61FB7A5C"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93.97</w:t>
            </w:r>
          </w:p>
        </w:tc>
      </w:tr>
      <w:tr w:rsidR="00D6394A" w:rsidRPr="009A10EE" w14:paraId="79C8E15A" w14:textId="77777777" w:rsidTr="00101CA9">
        <w:trPr>
          <w:trHeight w:val="330"/>
        </w:trPr>
        <w:tc>
          <w:tcPr>
            <w:tcW w:w="6381" w:type="dxa"/>
            <w:noWrap/>
            <w:hideMark/>
          </w:tcPr>
          <w:p w14:paraId="06B9EEA9"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(0- 0.15)</w:t>
            </w:r>
          </w:p>
        </w:tc>
        <w:tc>
          <w:tcPr>
            <w:tcW w:w="5162" w:type="dxa"/>
            <w:noWrap/>
            <w:hideMark/>
          </w:tcPr>
          <w:p w14:paraId="26057F5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12.89</w:t>
            </w:r>
          </w:p>
        </w:tc>
        <w:tc>
          <w:tcPr>
            <w:tcW w:w="2439" w:type="dxa"/>
            <w:noWrap/>
            <w:hideMark/>
          </w:tcPr>
          <w:p w14:paraId="3BF3246B"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6.03</w:t>
            </w:r>
          </w:p>
        </w:tc>
      </w:tr>
      <w:tr w:rsidR="00D6394A" w:rsidRPr="009A10EE" w14:paraId="2E28BD02" w14:textId="77777777" w:rsidTr="00101CA9">
        <w:trPr>
          <w:trHeight w:val="368"/>
        </w:trPr>
        <w:tc>
          <w:tcPr>
            <w:tcW w:w="13983" w:type="dxa"/>
            <w:gridSpan w:val="3"/>
            <w:noWrap/>
          </w:tcPr>
          <w:p w14:paraId="2A7A3AA6"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2016</w:t>
            </w:r>
          </w:p>
        </w:tc>
      </w:tr>
      <w:tr w:rsidR="00D6394A" w:rsidRPr="009A10EE" w14:paraId="02C7BE0E" w14:textId="77777777" w:rsidTr="00101CA9">
        <w:trPr>
          <w:trHeight w:val="429"/>
        </w:trPr>
        <w:tc>
          <w:tcPr>
            <w:tcW w:w="6381" w:type="dxa"/>
            <w:noWrap/>
          </w:tcPr>
          <w:p w14:paraId="6BE7D33C"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p w14:paraId="379F9903"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tc>
        <w:tc>
          <w:tcPr>
            <w:tcW w:w="5162" w:type="dxa"/>
            <w:noWrap/>
          </w:tcPr>
          <w:p w14:paraId="00BDD771"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(Sq. Km)</w:t>
            </w:r>
          </w:p>
        </w:tc>
        <w:tc>
          <w:tcPr>
            <w:tcW w:w="2439" w:type="dxa"/>
            <w:noWrap/>
          </w:tcPr>
          <w:p w14:paraId="0DFECB3E"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w:t>
            </w:r>
          </w:p>
        </w:tc>
      </w:tr>
      <w:tr w:rsidR="00D6394A" w:rsidRPr="009A10EE" w14:paraId="0B688154" w14:textId="77777777" w:rsidTr="00101CA9">
        <w:trPr>
          <w:trHeight w:val="295"/>
        </w:trPr>
        <w:tc>
          <w:tcPr>
            <w:tcW w:w="6381" w:type="dxa"/>
            <w:noWrap/>
          </w:tcPr>
          <w:p w14:paraId="43D2C45D"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(-0.31- 0)</w:t>
            </w:r>
          </w:p>
        </w:tc>
        <w:tc>
          <w:tcPr>
            <w:tcW w:w="5162" w:type="dxa"/>
            <w:noWrap/>
          </w:tcPr>
          <w:p w14:paraId="07C3F87F"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192.88</w:t>
            </w:r>
          </w:p>
        </w:tc>
        <w:tc>
          <w:tcPr>
            <w:tcW w:w="2439" w:type="dxa"/>
            <w:noWrap/>
          </w:tcPr>
          <w:p w14:paraId="0420E4A0"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90.38</w:t>
            </w:r>
          </w:p>
          <w:p w14:paraId="7CEF8259" w14:textId="77777777" w:rsidR="00D6394A" w:rsidRPr="009A10EE" w:rsidRDefault="00D6394A" w:rsidP="00D6394A">
            <w:pPr>
              <w:jc w:val="both"/>
              <w:rPr>
                <w:rFonts w:ascii="Times New Roman" w:eastAsia="Times New Roman" w:hAnsi="Times New Roman" w:cs="Times New Roman"/>
                <w:sz w:val="24"/>
                <w:szCs w:val="24"/>
                <w:lang w:eastAsia="en-IN"/>
              </w:rPr>
            </w:pPr>
          </w:p>
        </w:tc>
      </w:tr>
      <w:tr w:rsidR="00D6394A" w:rsidRPr="009A10EE" w14:paraId="6EEEA5A3" w14:textId="77777777" w:rsidTr="00101CA9">
        <w:trPr>
          <w:trHeight w:val="330"/>
        </w:trPr>
        <w:tc>
          <w:tcPr>
            <w:tcW w:w="6381" w:type="dxa"/>
            <w:noWrap/>
          </w:tcPr>
          <w:p w14:paraId="433623B2"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(0- 0.20)</w:t>
            </w:r>
          </w:p>
        </w:tc>
        <w:tc>
          <w:tcPr>
            <w:tcW w:w="5162" w:type="dxa"/>
            <w:noWrap/>
          </w:tcPr>
          <w:p w14:paraId="0F0435A4"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20.12</w:t>
            </w:r>
          </w:p>
        </w:tc>
        <w:tc>
          <w:tcPr>
            <w:tcW w:w="2439" w:type="dxa"/>
            <w:noWrap/>
          </w:tcPr>
          <w:p w14:paraId="2F8A7D1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9.61</w:t>
            </w:r>
          </w:p>
        </w:tc>
      </w:tr>
      <w:tr w:rsidR="00D6394A" w:rsidRPr="009A10EE" w14:paraId="68311658" w14:textId="77777777" w:rsidTr="00101CA9">
        <w:trPr>
          <w:trHeight w:val="368"/>
        </w:trPr>
        <w:tc>
          <w:tcPr>
            <w:tcW w:w="13983" w:type="dxa"/>
            <w:gridSpan w:val="3"/>
            <w:noWrap/>
          </w:tcPr>
          <w:p w14:paraId="545551D4"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2024</w:t>
            </w:r>
          </w:p>
        </w:tc>
      </w:tr>
      <w:tr w:rsidR="00101CA9" w:rsidRPr="009A10EE" w14:paraId="193F59A8" w14:textId="77777777" w:rsidTr="00101CA9">
        <w:trPr>
          <w:trHeight w:val="330"/>
        </w:trPr>
        <w:tc>
          <w:tcPr>
            <w:tcW w:w="6381" w:type="dxa"/>
            <w:noWrap/>
          </w:tcPr>
          <w:p w14:paraId="3E331020" w14:textId="77777777" w:rsidR="00101CA9" w:rsidRPr="009A10EE" w:rsidRDefault="00101CA9" w:rsidP="00101CA9">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p w14:paraId="47FE7384" w14:textId="77777777" w:rsidR="00101CA9" w:rsidRPr="009A10EE" w:rsidRDefault="00101CA9" w:rsidP="00101CA9">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tc>
        <w:tc>
          <w:tcPr>
            <w:tcW w:w="5162" w:type="dxa"/>
            <w:noWrap/>
          </w:tcPr>
          <w:p w14:paraId="07A26B45" w14:textId="77777777" w:rsidR="00101CA9" w:rsidRPr="009A10EE" w:rsidRDefault="00101CA9" w:rsidP="00101CA9">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(Sq. Km)</w:t>
            </w:r>
          </w:p>
        </w:tc>
        <w:tc>
          <w:tcPr>
            <w:tcW w:w="2439" w:type="dxa"/>
            <w:noWrap/>
          </w:tcPr>
          <w:p w14:paraId="7CF9E126" w14:textId="77777777" w:rsidR="00101CA9" w:rsidRPr="009A10EE" w:rsidRDefault="00101CA9" w:rsidP="00101CA9">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w:t>
            </w:r>
          </w:p>
        </w:tc>
      </w:tr>
      <w:tr w:rsidR="00101CA9" w:rsidRPr="009A10EE" w14:paraId="3B606442" w14:textId="77777777" w:rsidTr="00101CA9">
        <w:trPr>
          <w:trHeight w:val="293"/>
        </w:trPr>
        <w:tc>
          <w:tcPr>
            <w:tcW w:w="6381" w:type="dxa"/>
            <w:noWrap/>
          </w:tcPr>
          <w:p w14:paraId="2E5F3668" w14:textId="77777777" w:rsidR="00101CA9" w:rsidRPr="009A10EE" w:rsidRDefault="00101CA9" w:rsidP="00101CA9">
            <w:pPr>
              <w:jc w:val="both"/>
              <w:rPr>
                <w:rFonts w:ascii="Times New Roman" w:eastAsia="Times New Roman" w:hAnsi="Times New Roman" w:cs="Times New Roman"/>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(-0.25- 0)</w:t>
            </w:r>
          </w:p>
        </w:tc>
        <w:tc>
          <w:tcPr>
            <w:tcW w:w="5162" w:type="dxa"/>
            <w:noWrap/>
          </w:tcPr>
          <w:p w14:paraId="15B70C59"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164.78</w:t>
            </w:r>
          </w:p>
        </w:tc>
        <w:tc>
          <w:tcPr>
            <w:tcW w:w="2439" w:type="dxa"/>
            <w:noWrap/>
          </w:tcPr>
          <w:p w14:paraId="2A6180A2"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77.04</w:t>
            </w:r>
          </w:p>
          <w:p w14:paraId="79909992" w14:textId="77777777" w:rsidR="00101CA9" w:rsidRPr="009A10EE" w:rsidRDefault="00101CA9" w:rsidP="00101CA9">
            <w:pPr>
              <w:jc w:val="both"/>
              <w:rPr>
                <w:rFonts w:ascii="Times New Roman" w:eastAsia="Times New Roman" w:hAnsi="Times New Roman" w:cs="Times New Roman"/>
                <w:bCs/>
                <w:sz w:val="24"/>
                <w:szCs w:val="24"/>
                <w:lang w:eastAsia="en-IN"/>
              </w:rPr>
            </w:pPr>
          </w:p>
        </w:tc>
      </w:tr>
      <w:tr w:rsidR="00101CA9" w:rsidRPr="009A10EE" w14:paraId="6CEFF0B3" w14:textId="77777777" w:rsidTr="00101CA9">
        <w:trPr>
          <w:trHeight w:val="330"/>
        </w:trPr>
        <w:tc>
          <w:tcPr>
            <w:tcW w:w="6381" w:type="dxa"/>
            <w:noWrap/>
          </w:tcPr>
          <w:p w14:paraId="7BF3194E"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Built-up Area (0- 0.24)</w:t>
            </w:r>
          </w:p>
        </w:tc>
        <w:tc>
          <w:tcPr>
            <w:tcW w:w="5162" w:type="dxa"/>
            <w:noWrap/>
          </w:tcPr>
          <w:p w14:paraId="381EC3AA"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49.10</w:t>
            </w:r>
          </w:p>
        </w:tc>
        <w:tc>
          <w:tcPr>
            <w:tcW w:w="2439" w:type="dxa"/>
            <w:noWrap/>
          </w:tcPr>
          <w:p w14:paraId="0F453431"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22.96</w:t>
            </w:r>
          </w:p>
        </w:tc>
      </w:tr>
    </w:tbl>
    <w:p w14:paraId="4BF1E602" w14:textId="77777777" w:rsidR="00211D16" w:rsidRPr="009A10EE" w:rsidRDefault="00211D16" w:rsidP="00211D16">
      <w:pPr>
        <w:spacing w:line="360" w:lineRule="auto"/>
        <w:jc w:val="both"/>
        <w:rPr>
          <w:rFonts w:ascii="Times New Roman" w:eastAsiaTheme="minorEastAsia" w:hAnsi="Times New Roman" w:cs="Times New Roman"/>
          <w:bCs/>
          <w:iCs/>
          <w:sz w:val="24"/>
          <w:szCs w:val="24"/>
        </w:rPr>
        <w:sectPr w:rsidR="00211D16" w:rsidRPr="009A10EE" w:rsidSect="005D49A7">
          <w:pgSz w:w="16838" w:h="11906" w:orient="landscape"/>
          <w:pgMar w:top="1440" w:right="1440" w:bottom="1440" w:left="1440" w:header="708" w:footer="708" w:gutter="0"/>
          <w:cols w:space="708"/>
          <w:docGrid w:linePitch="360"/>
        </w:sectPr>
      </w:pPr>
    </w:p>
    <w:p w14:paraId="1A11B29F" w14:textId="77777777" w:rsidR="00B403CD" w:rsidRPr="009A10EE" w:rsidRDefault="00211D16" w:rsidP="0063786A">
      <w:pPr>
        <w:spacing w:line="360" w:lineRule="auto"/>
        <w:jc w:val="both"/>
        <w:rPr>
          <w:rFonts w:ascii="Times New Roman" w:eastAsiaTheme="minorEastAsia" w:hAnsi="Times New Roman" w:cs="Times New Roman"/>
          <w:bCs/>
          <w:iCs/>
          <w:sz w:val="24"/>
          <w:szCs w:val="24"/>
        </w:rPr>
      </w:pPr>
      <w:r w:rsidRPr="009A10EE">
        <w:rPr>
          <w:rFonts w:ascii="Times New Roman" w:eastAsiaTheme="minorEastAsia" w:hAnsi="Times New Roman" w:cs="Times New Roman"/>
          <w:bCs/>
          <w:iCs/>
          <w:noProof/>
          <w:sz w:val="24"/>
          <w:szCs w:val="24"/>
          <w:lang w:eastAsia="en-IN"/>
        </w:rPr>
        <w:lastRenderedPageBreak/>
        <w:drawing>
          <wp:anchor distT="0" distB="0" distL="114300" distR="114300" simplePos="0" relativeHeight="251664384" behindDoc="0" locked="0" layoutInCell="1" allowOverlap="1" wp14:anchorId="2150B43A" wp14:editId="301ED9B5">
            <wp:simplePos x="0" y="0"/>
            <wp:positionH relativeFrom="column">
              <wp:posOffset>-781997</wp:posOffset>
            </wp:positionH>
            <wp:positionV relativeFrom="paragraph">
              <wp:posOffset>-309880</wp:posOffset>
            </wp:positionV>
            <wp:extent cx="3488202" cy="2999509"/>
            <wp:effectExtent l="0" t="0" r="0" b="0"/>
            <wp:wrapNone/>
            <wp:docPr id="8" name="Picture 8" descr="F:\THESIS\THESIS CHAPTER 3\NDBI,LULC,METADATA\NDBI-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HESIS\THESIS CHAPTER 3\NDBI,LULC,METADATA\NDBI-19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8202" cy="2999509"/>
                    </a:xfrm>
                    <a:prstGeom prst="rect">
                      <a:avLst/>
                    </a:prstGeom>
                    <a:noFill/>
                    <a:ln>
                      <a:noFill/>
                    </a:ln>
                  </pic:spPr>
                </pic:pic>
              </a:graphicData>
            </a:graphic>
            <wp14:sizeRelH relativeFrom="page">
              <wp14:pctWidth>0</wp14:pctWidth>
            </wp14:sizeRelH>
            <wp14:sizeRelV relativeFrom="page">
              <wp14:pctHeight>0</wp14:pctHeight>
            </wp14:sizeRelV>
          </wp:anchor>
        </w:drawing>
      </w:r>
      <w:r w:rsidR="00B403CD" w:rsidRPr="009A10EE">
        <w:rPr>
          <w:rFonts w:ascii="Times New Roman" w:eastAsiaTheme="minorEastAsia" w:hAnsi="Times New Roman" w:cs="Times New Roman"/>
          <w:bCs/>
          <w:iCs/>
          <w:noProof/>
          <w:sz w:val="24"/>
          <w:szCs w:val="24"/>
          <w:lang w:eastAsia="en-IN"/>
        </w:rPr>
        <w:drawing>
          <wp:anchor distT="0" distB="0" distL="114300" distR="114300" simplePos="0" relativeHeight="251665408" behindDoc="0" locked="0" layoutInCell="1" allowOverlap="1" wp14:anchorId="2A92B6EB" wp14:editId="598017C2">
            <wp:simplePos x="0" y="0"/>
            <wp:positionH relativeFrom="margin">
              <wp:align>center</wp:align>
            </wp:positionH>
            <wp:positionV relativeFrom="paragraph">
              <wp:posOffset>-381173</wp:posOffset>
            </wp:positionV>
            <wp:extent cx="3474720" cy="2978150"/>
            <wp:effectExtent l="0" t="0" r="0" b="0"/>
            <wp:wrapNone/>
            <wp:docPr id="9" name="Picture 9" descr="F:\THESIS\THESIS CHAPTER 3\NDBI,LULC,METADATA\NDBI-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ESIS\THESIS CHAPTER 3\NDBI,LULC,METADATA\NDBI-199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3CD"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66432" behindDoc="0" locked="0" layoutInCell="1" allowOverlap="1" wp14:anchorId="221C44C5" wp14:editId="3187047F">
            <wp:simplePos x="0" y="0"/>
            <wp:positionH relativeFrom="page">
              <wp:posOffset>6892521</wp:posOffset>
            </wp:positionH>
            <wp:positionV relativeFrom="paragraph">
              <wp:posOffset>-422506</wp:posOffset>
            </wp:positionV>
            <wp:extent cx="3502499" cy="3034146"/>
            <wp:effectExtent l="0" t="0" r="3175" b="0"/>
            <wp:wrapNone/>
            <wp:docPr id="10" name="Picture 10" descr="F:\THESIS\THESIS CHAPTER 3\NDBI,LULC,METADATA\NDBI-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HESIS\THESIS CHAPTER 3\NDBI,LULC,METADATA\NDBI-2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2499" cy="3034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E33B6" w14:textId="77777777" w:rsidR="0063786A" w:rsidRPr="009A10EE" w:rsidRDefault="0063786A" w:rsidP="0063786A">
      <w:pPr>
        <w:spacing w:line="360" w:lineRule="auto"/>
        <w:jc w:val="both"/>
        <w:rPr>
          <w:rFonts w:ascii="Times New Roman" w:eastAsiaTheme="minorEastAsia" w:hAnsi="Times New Roman" w:cs="Times New Roman"/>
          <w:bCs/>
          <w:iCs/>
          <w:sz w:val="24"/>
          <w:szCs w:val="24"/>
        </w:rPr>
      </w:pPr>
    </w:p>
    <w:p w14:paraId="3A129E91" w14:textId="77777777" w:rsidR="00FD2448" w:rsidRPr="009A10EE" w:rsidRDefault="00FD2448" w:rsidP="00EC6EAB">
      <w:pPr>
        <w:spacing w:after="120" w:line="276" w:lineRule="auto"/>
        <w:jc w:val="both"/>
        <w:rPr>
          <w:rFonts w:ascii="Times New Roman" w:eastAsia="Times New Roman" w:hAnsi="Times New Roman" w:cs="Times New Roman"/>
          <w:kern w:val="0"/>
          <w:sz w:val="24"/>
          <w:szCs w:val="24"/>
          <w:lang w:eastAsia="en-IN"/>
          <w14:ligatures w14:val="none"/>
        </w:rPr>
      </w:pPr>
    </w:p>
    <w:p w14:paraId="7759E528" w14:textId="77777777" w:rsidR="007A2479" w:rsidRPr="009A10EE" w:rsidRDefault="005D49A7" w:rsidP="007A2479">
      <w:pPr>
        <w:pStyle w:val="NormalWeb"/>
        <w:ind w:firstLine="720"/>
        <w:jc w:val="both"/>
      </w:pPr>
      <w:r w:rsidRPr="009A10EE">
        <w:rPr>
          <w:noProof/>
        </w:rPr>
        <w:drawing>
          <wp:anchor distT="0" distB="0" distL="114300" distR="114300" simplePos="0" relativeHeight="251668480" behindDoc="0" locked="0" layoutInCell="1" allowOverlap="1" wp14:anchorId="23C44831" wp14:editId="3C12414A">
            <wp:simplePos x="0" y="0"/>
            <wp:positionH relativeFrom="margin">
              <wp:align>right</wp:align>
            </wp:positionH>
            <wp:positionV relativeFrom="paragraph">
              <wp:posOffset>1778635</wp:posOffset>
            </wp:positionV>
            <wp:extent cx="4060672" cy="3539837"/>
            <wp:effectExtent l="0" t="0" r="0" b="3810"/>
            <wp:wrapNone/>
            <wp:docPr id="12" name="Picture 12" descr="F:\THESIS\THESIS CHAPTER 3\NDBI,LULC,METADATA\NDBI-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HESIS\THESIS CHAPTER 3\NDBI,LULC,METADATA\NDBI-2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0672" cy="35398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noProof/>
        </w:rPr>
        <w:drawing>
          <wp:anchor distT="0" distB="0" distL="114300" distR="114300" simplePos="0" relativeHeight="251667456" behindDoc="0" locked="0" layoutInCell="1" allowOverlap="1" wp14:anchorId="235F8448" wp14:editId="2262942D">
            <wp:simplePos x="0" y="0"/>
            <wp:positionH relativeFrom="column">
              <wp:posOffset>427990</wp:posOffset>
            </wp:positionH>
            <wp:positionV relativeFrom="paragraph">
              <wp:posOffset>1781810</wp:posOffset>
            </wp:positionV>
            <wp:extent cx="3956497" cy="3463636"/>
            <wp:effectExtent l="0" t="0" r="6350" b="3810"/>
            <wp:wrapNone/>
            <wp:docPr id="11" name="Picture 11" descr="F:\THESIS\THESIS CHAPTER 3\NDBI,LULC,METADATA\NDBI-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HESIS\THESIS CHAPTER 3\NDBI,LULC,METADATA\NDBI-2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6497" cy="3463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9307B" w14:textId="77777777" w:rsidR="005D49A7" w:rsidRPr="009A10EE" w:rsidRDefault="005D49A7" w:rsidP="00211D16">
      <w:pPr>
        <w:rPr>
          <w:rFonts w:ascii="Times New Roman" w:eastAsia="Times New Roman" w:hAnsi="Times New Roman" w:cs="Times New Roman"/>
          <w:kern w:val="0"/>
          <w:sz w:val="24"/>
          <w:szCs w:val="24"/>
          <w:lang w:eastAsia="en-IN"/>
          <w14:ligatures w14:val="none"/>
        </w:rPr>
        <w:sectPr w:rsidR="005D49A7" w:rsidRPr="009A10EE" w:rsidSect="00B403CD">
          <w:pgSz w:w="16838" w:h="11906" w:orient="landscape"/>
          <w:pgMar w:top="1440" w:right="1440" w:bottom="1440" w:left="1440" w:header="708" w:footer="708" w:gutter="0"/>
          <w:cols w:space="708"/>
          <w:docGrid w:linePitch="360"/>
        </w:sectPr>
      </w:pPr>
    </w:p>
    <w:p w14:paraId="67BBC73F" w14:textId="2C151FE9" w:rsidR="00590DDE" w:rsidRDefault="00590DDE" w:rsidP="00211D16">
      <w:pPr>
        <w:rPr>
          <w:rFonts w:ascii="Times New Roman" w:eastAsia="Times New Roman" w:hAnsi="Times New Roman" w:cs="Times New Roman"/>
          <w:b/>
          <w:kern w:val="0"/>
          <w:sz w:val="24"/>
          <w:szCs w:val="24"/>
          <w:lang w:eastAsia="en-IN"/>
          <w14:ligatures w14:val="none"/>
        </w:rPr>
      </w:pPr>
      <w:r>
        <w:rPr>
          <w:rFonts w:ascii="Times New Roman" w:eastAsia="Times New Roman" w:hAnsi="Times New Roman" w:cs="Times New Roman"/>
          <w:b/>
          <w:kern w:val="0"/>
          <w:sz w:val="24"/>
          <w:szCs w:val="24"/>
          <w:lang w:eastAsia="en-IN"/>
          <w14:ligatures w14:val="none"/>
        </w:rPr>
        <w:lastRenderedPageBreak/>
        <w:t xml:space="preserve">Fig 5 : </w:t>
      </w:r>
      <w:r w:rsidR="00E2618F">
        <w:rPr>
          <w:rFonts w:ascii="Times New Roman" w:eastAsia="Times New Roman" w:hAnsi="Times New Roman" w:cs="Times New Roman"/>
          <w:b/>
          <w:kern w:val="0"/>
          <w:sz w:val="24"/>
          <w:szCs w:val="24"/>
          <w:lang w:eastAsia="en-IN"/>
          <w14:ligatures w14:val="none"/>
        </w:rPr>
        <w:t>Normalized difference built-up index</w:t>
      </w:r>
    </w:p>
    <w:p w14:paraId="3185CFC0" w14:textId="7ECF09E6" w:rsidR="00F32CEB" w:rsidRPr="009A10EE" w:rsidRDefault="005D49A7" w:rsidP="00211D16">
      <w:pPr>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b/>
          <w:kern w:val="0"/>
          <w:sz w:val="24"/>
          <w:szCs w:val="24"/>
          <w:lang w:eastAsia="en-IN"/>
          <w14:ligatures w14:val="none"/>
        </w:rPr>
        <w:t>4. Conclusion</w:t>
      </w:r>
    </w:p>
    <w:p w14:paraId="757FD642" w14:textId="77777777" w:rsidR="005D49A7" w:rsidRPr="009A10EE" w:rsidRDefault="00450062" w:rsidP="003D3042">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Among the many outcomes of the process of urbanization in </w:t>
      </w:r>
      <w:r w:rsidR="0030119A" w:rsidRPr="009A10EE">
        <w:rPr>
          <w:rFonts w:ascii="Times New Roman" w:eastAsia="Times New Roman" w:hAnsi="Times New Roman" w:cs="Times New Roman"/>
          <w:kern w:val="0"/>
          <w:sz w:val="24"/>
          <w:szCs w:val="24"/>
          <w:lang w:eastAsia="en-IN"/>
          <w14:ligatures w14:val="none"/>
        </w:rPr>
        <w:t>the</w:t>
      </w:r>
      <w:r w:rsidR="005A7B6C" w:rsidRPr="009A10EE">
        <w:rPr>
          <w:rFonts w:ascii="Times New Roman" w:eastAsia="Times New Roman" w:hAnsi="Times New Roman" w:cs="Times New Roman"/>
          <w:kern w:val="0"/>
          <w:sz w:val="24"/>
          <w:szCs w:val="24"/>
          <w:lang w:eastAsia="en-IN"/>
          <w14:ligatures w14:val="none"/>
        </w:rPr>
        <w:t xml:space="preserve"> developing nations </w:t>
      </w:r>
      <w:r w:rsidR="0030119A" w:rsidRPr="009A10EE">
        <w:rPr>
          <w:rFonts w:ascii="Times New Roman" w:eastAsia="Times New Roman" w:hAnsi="Times New Roman" w:cs="Times New Roman"/>
          <w:kern w:val="0"/>
          <w:sz w:val="24"/>
          <w:szCs w:val="24"/>
          <w:lang w:eastAsia="en-IN"/>
          <w14:ligatures w14:val="none"/>
        </w:rPr>
        <w:t>is characterized by sudden spin of the urbanization process resulting to physical and demographic expansion of cities, which has consequently</w:t>
      </w:r>
      <w:r w:rsidRPr="009A10EE">
        <w:rPr>
          <w:rFonts w:ascii="Times New Roman" w:eastAsia="Times New Roman" w:hAnsi="Times New Roman" w:cs="Times New Roman"/>
          <w:kern w:val="0"/>
          <w:sz w:val="24"/>
          <w:szCs w:val="24"/>
          <w:lang w:eastAsia="en-IN"/>
          <w14:ligatures w14:val="none"/>
        </w:rPr>
        <w:t xml:space="preserve"> resulted in substantial alteration of LULC.</w:t>
      </w:r>
      <w:r w:rsidR="003D3042" w:rsidRPr="009A10EE">
        <w:rPr>
          <w:rFonts w:ascii="Times New Roman" w:eastAsia="Times New Roman" w:hAnsi="Times New Roman" w:cs="Times New Roman"/>
          <w:kern w:val="0"/>
          <w:sz w:val="24"/>
          <w:szCs w:val="24"/>
          <w:lang w:eastAsia="en-IN"/>
          <w14:ligatures w14:val="none"/>
        </w:rPr>
        <w:t xml:space="preserve"> Understanding the urban growth and changes brought on by urbanization is a critical aspect for research endeavour in urban dynamics and management of land resources that is ever changing (Yang and Lo, 2002). </w:t>
      </w:r>
      <w:r w:rsidRPr="009A10EE">
        <w:rPr>
          <w:rFonts w:ascii="Times New Roman" w:eastAsia="Times New Roman" w:hAnsi="Times New Roman" w:cs="Times New Roman"/>
          <w:kern w:val="0"/>
          <w:sz w:val="24"/>
          <w:szCs w:val="24"/>
          <w:lang w:eastAsia="en-IN"/>
          <w14:ligatures w14:val="none"/>
        </w:rPr>
        <w:t xml:space="preserve"> The </w:t>
      </w:r>
      <w:r w:rsidR="0030119A" w:rsidRPr="009A10EE">
        <w:rPr>
          <w:rFonts w:ascii="Times New Roman" w:eastAsia="Times New Roman" w:hAnsi="Times New Roman" w:cs="Times New Roman"/>
          <w:kern w:val="0"/>
          <w:sz w:val="24"/>
          <w:szCs w:val="24"/>
          <w:lang w:eastAsia="en-IN"/>
          <w14:ligatures w14:val="none"/>
        </w:rPr>
        <w:t>present study</w:t>
      </w:r>
      <w:r w:rsidRPr="009A10EE">
        <w:rPr>
          <w:rFonts w:ascii="Times New Roman" w:eastAsia="Times New Roman" w:hAnsi="Times New Roman" w:cs="Times New Roman"/>
          <w:kern w:val="0"/>
          <w:sz w:val="24"/>
          <w:szCs w:val="24"/>
          <w:lang w:eastAsia="en-IN"/>
          <w14:ligatures w14:val="none"/>
        </w:rPr>
        <w:t xml:space="preserve"> has attempted to identify </w:t>
      </w:r>
      <w:r w:rsidR="0030119A" w:rsidRPr="009A10EE">
        <w:rPr>
          <w:rFonts w:ascii="Times New Roman" w:eastAsia="Times New Roman" w:hAnsi="Times New Roman" w:cs="Times New Roman"/>
          <w:kern w:val="0"/>
          <w:sz w:val="24"/>
          <w:szCs w:val="24"/>
          <w:lang w:eastAsia="en-IN"/>
          <w14:ligatures w14:val="none"/>
        </w:rPr>
        <w:t xml:space="preserve">this </w:t>
      </w:r>
      <w:r w:rsidRPr="009A10EE">
        <w:rPr>
          <w:rFonts w:ascii="Times New Roman" w:eastAsia="Times New Roman" w:hAnsi="Times New Roman" w:cs="Times New Roman"/>
          <w:kern w:val="0"/>
          <w:sz w:val="24"/>
          <w:szCs w:val="24"/>
          <w:lang w:eastAsia="en-IN"/>
          <w14:ligatures w14:val="none"/>
        </w:rPr>
        <w:t xml:space="preserve">land use change and landscape patterns </w:t>
      </w:r>
      <w:r w:rsidR="003D3042" w:rsidRPr="009A10EE">
        <w:rPr>
          <w:rFonts w:ascii="Times New Roman" w:eastAsia="Times New Roman" w:hAnsi="Times New Roman" w:cs="Times New Roman"/>
          <w:kern w:val="0"/>
          <w:sz w:val="24"/>
          <w:szCs w:val="24"/>
          <w:lang w:eastAsia="en-IN"/>
          <w14:ligatures w14:val="none"/>
        </w:rPr>
        <w:t>from</w:t>
      </w:r>
      <w:r w:rsidRPr="009A10EE">
        <w:rPr>
          <w:rFonts w:ascii="Times New Roman" w:eastAsia="Times New Roman" w:hAnsi="Times New Roman" w:cs="Times New Roman"/>
          <w:kern w:val="0"/>
          <w:sz w:val="24"/>
          <w:szCs w:val="24"/>
          <w:lang w:eastAsia="en-IN"/>
          <w14:ligatures w14:val="none"/>
        </w:rPr>
        <w:t xml:space="preserve"> 1986 to 2024</w:t>
      </w:r>
      <w:r w:rsidR="0030119A" w:rsidRPr="009A10EE">
        <w:rPr>
          <w:rFonts w:ascii="Times New Roman" w:eastAsia="Times New Roman" w:hAnsi="Times New Roman" w:cs="Times New Roman"/>
          <w:kern w:val="0"/>
          <w:sz w:val="24"/>
          <w:szCs w:val="24"/>
          <w:lang w:eastAsia="en-IN"/>
          <w14:ligatures w14:val="none"/>
        </w:rPr>
        <w:t xml:space="preserve"> in the ICR region of Arunachal Pradesh over the last 3 decades. </w:t>
      </w:r>
      <w:r w:rsidR="003D3042" w:rsidRPr="009A10EE">
        <w:rPr>
          <w:rFonts w:ascii="Times New Roman" w:eastAsia="Times New Roman" w:hAnsi="Times New Roman" w:cs="Times New Roman"/>
          <w:kern w:val="0"/>
          <w:sz w:val="24"/>
          <w:szCs w:val="24"/>
          <w:lang w:eastAsia="en-IN"/>
          <w14:ligatures w14:val="none"/>
        </w:rPr>
        <w:t xml:space="preserve">The result of the study reveals that there has been a significant change in LULC during the 38 years in the area. The obtained results </w:t>
      </w:r>
      <w:r w:rsidR="0030119A" w:rsidRPr="009A10EE">
        <w:rPr>
          <w:rFonts w:ascii="Times New Roman" w:eastAsia="Times New Roman" w:hAnsi="Times New Roman" w:cs="Times New Roman"/>
          <w:kern w:val="0"/>
          <w:sz w:val="24"/>
          <w:szCs w:val="24"/>
          <w:lang w:eastAsia="en-IN"/>
          <w14:ligatures w14:val="none"/>
        </w:rPr>
        <w:t xml:space="preserve">therefore </w:t>
      </w:r>
      <w:r w:rsidR="002473E0" w:rsidRPr="009A10EE">
        <w:rPr>
          <w:rFonts w:ascii="Times New Roman" w:eastAsia="Times New Roman" w:hAnsi="Times New Roman" w:cs="Times New Roman"/>
          <w:kern w:val="0"/>
          <w:sz w:val="24"/>
          <w:szCs w:val="24"/>
          <w:lang w:eastAsia="en-IN"/>
          <w14:ligatures w14:val="none"/>
        </w:rPr>
        <w:t>show</w:t>
      </w:r>
      <w:r w:rsidR="003D3042" w:rsidRPr="009A10EE">
        <w:rPr>
          <w:rFonts w:ascii="Times New Roman" w:eastAsia="Times New Roman" w:hAnsi="Times New Roman" w:cs="Times New Roman"/>
          <w:kern w:val="0"/>
          <w:sz w:val="24"/>
          <w:szCs w:val="24"/>
          <w:lang w:eastAsia="en-IN"/>
          <w14:ligatures w14:val="none"/>
        </w:rPr>
        <w:t xml:space="preserve"> that there was a decrease in the area of dense forest, open forest, and agricultural</w:t>
      </w:r>
      <w:r w:rsidR="004112D8" w:rsidRPr="009A10EE">
        <w:rPr>
          <w:rFonts w:ascii="Times New Roman" w:eastAsia="Times New Roman" w:hAnsi="Times New Roman" w:cs="Times New Roman"/>
          <w:kern w:val="0"/>
          <w:sz w:val="24"/>
          <w:szCs w:val="24"/>
          <w:lang w:eastAsia="en-IN"/>
          <w14:ligatures w14:val="none"/>
        </w:rPr>
        <w:t xml:space="preserve"> land, while built-up area land</w:t>
      </w:r>
      <w:r w:rsidR="0030119A" w:rsidRPr="009A10EE">
        <w:rPr>
          <w:rFonts w:ascii="Times New Roman" w:eastAsia="Times New Roman" w:hAnsi="Times New Roman" w:cs="Times New Roman"/>
          <w:kern w:val="0"/>
          <w:sz w:val="24"/>
          <w:szCs w:val="24"/>
          <w:lang w:eastAsia="en-IN"/>
          <w14:ligatures w14:val="none"/>
        </w:rPr>
        <w:t xml:space="preserve"> increased between 1986-2024. While in</w:t>
      </w:r>
      <w:r w:rsidR="004112D8" w:rsidRPr="009A10EE">
        <w:rPr>
          <w:rFonts w:ascii="Times New Roman" w:eastAsia="Times New Roman" w:hAnsi="Times New Roman" w:cs="Times New Roman"/>
          <w:kern w:val="0"/>
          <w:sz w:val="24"/>
          <w:szCs w:val="24"/>
          <w:lang w:eastAsia="en-IN"/>
          <w14:ligatures w14:val="none"/>
        </w:rPr>
        <w:t xml:space="preserve"> 1986, the built-up </w:t>
      </w:r>
      <w:r w:rsidR="001C16F2" w:rsidRPr="009A10EE">
        <w:rPr>
          <w:rFonts w:ascii="Times New Roman" w:eastAsia="Times New Roman" w:hAnsi="Times New Roman" w:cs="Times New Roman"/>
          <w:kern w:val="0"/>
          <w:sz w:val="24"/>
          <w:szCs w:val="24"/>
          <w:lang w:eastAsia="en-IN"/>
          <w14:ligatures w14:val="none"/>
        </w:rPr>
        <w:t xml:space="preserve">area </w:t>
      </w:r>
      <w:r w:rsidR="004112D8" w:rsidRPr="009A10EE">
        <w:rPr>
          <w:rFonts w:ascii="Times New Roman" w:eastAsia="Times New Roman" w:hAnsi="Times New Roman" w:cs="Times New Roman"/>
          <w:kern w:val="0"/>
          <w:sz w:val="24"/>
          <w:szCs w:val="24"/>
          <w:lang w:eastAsia="en-IN"/>
          <w14:ligatures w14:val="none"/>
        </w:rPr>
        <w:t>was 1.74% (3.72 km</w:t>
      </w:r>
      <w:r w:rsidR="004112D8" w:rsidRPr="009A10EE">
        <w:rPr>
          <w:rFonts w:ascii="Times New Roman" w:eastAsia="Times New Roman" w:hAnsi="Times New Roman" w:cs="Times New Roman"/>
          <w:kern w:val="0"/>
          <w:sz w:val="24"/>
          <w:szCs w:val="24"/>
          <w:vertAlign w:val="superscript"/>
          <w:lang w:eastAsia="en-IN"/>
          <w14:ligatures w14:val="none"/>
        </w:rPr>
        <w:t>2</w:t>
      </w:r>
      <w:r w:rsidR="002473E0" w:rsidRPr="009A10EE">
        <w:rPr>
          <w:rFonts w:ascii="Times New Roman" w:eastAsia="Times New Roman" w:hAnsi="Times New Roman" w:cs="Times New Roman"/>
          <w:kern w:val="0"/>
          <w:sz w:val="24"/>
          <w:szCs w:val="24"/>
          <w:lang w:eastAsia="en-IN"/>
          <w14:ligatures w14:val="none"/>
        </w:rPr>
        <w:t xml:space="preserve">) it showed </w:t>
      </w:r>
      <w:r w:rsidR="004112D8" w:rsidRPr="009A10EE">
        <w:rPr>
          <w:rFonts w:ascii="Times New Roman" w:eastAsia="Times New Roman" w:hAnsi="Times New Roman" w:cs="Times New Roman"/>
          <w:kern w:val="0"/>
          <w:sz w:val="24"/>
          <w:szCs w:val="24"/>
          <w:lang w:eastAsia="en-IN"/>
          <w14:ligatures w14:val="none"/>
        </w:rPr>
        <w:t>a massive rise of 30.2% (64.58 Km</w:t>
      </w:r>
      <w:r w:rsidR="004112D8" w:rsidRPr="009A10EE">
        <w:rPr>
          <w:rFonts w:ascii="Times New Roman" w:eastAsia="Times New Roman" w:hAnsi="Times New Roman" w:cs="Times New Roman"/>
          <w:kern w:val="0"/>
          <w:sz w:val="24"/>
          <w:szCs w:val="24"/>
          <w:vertAlign w:val="superscript"/>
          <w:lang w:eastAsia="en-IN"/>
          <w14:ligatures w14:val="none"/>
        </w:rPr>
        <w:t>2</w:t>
      </w:r>
      <w:r w:rsidR="004112D8" w:rsidRPr="009A10EE">
        <w:rPr>
          <w:rFonts w:ascii="Times New Roman" w:eastAsia="Times New Roman" w:hAnsi="Times New Roman" w:cs="Times New Roman"/>
          <w:kern w:val="0"/>
          <w:sz w:val="24"/>
          <w:szCs w:val="24"/>
          <w:lang w:eastAsia="en-IN"/>
          <w14:ligatures w14:val="none"/>
        </w:rPr>
        <w:t xml:space="preserve">) in 2024. The rise </w:t>
      </w:r>
      <w:r w:rsidR="001C16F2" w:rsidRPr="009A10EE">
        <w:rPr>
          <w:rFonts w:ascii="Times New Roman" w:eastAsia="Times New Roman" w:hAnsi="Times New Roman" w:cs="Times New Roman"/>
          <w:kern w:val="0"/>
          <w:sz w:val="24"/>
          <w:szCs w:val="24"/>
          <w:lang w:eastAsia="en-IN"/>
          <w14:ligatures w14:val="none"/>
        </w:rPr>
        <w:t>in</w:t>
      </w:r>
      <w:r w:rsidR="004112D8" w:rsidRPr="009A10EE">
        <w:rPr>
          <w:rFonts w:ascii="Times New Roman" w:eastAsia="Times New Roman" w:hAnsi="Times New Roman" w:cs="Times New Roman"/>
          <w:kern w:val="0"/>
          <w:sz w:val="24"/>
          <w:szCs w:val="24"/>
          <w:lang w:eastAsia="en-IN"/>
          <w14:ligatures w14:val="none"/>
        </w:rPr>
        <w:t xml:space="preserve"> </w:t>
      </w:r>
      <w:r w:rsidR="001C16F2" w:rsidRPr="009A10EE">
        <w:rPr>
          <w:rFonts w:ascii="Times New Roman" w:eastAsia="Times New Roman" w:hAnsi="Times New Roman" w:cs="Times New Roman"/>
          <w:kern w:val="0"/>
          <w:sz w:val="24"/>
          <w:szCs w:val="24"/>
          <w:lang w:eastAsia="en-IN"/>
          <w14:ligatures w14:val="none"/>
        </w:rPr>
        <w:t xml:space="preserve">the </w:t>
      </w:r>
      <w:r w:rsidR="004112D8" w:rsidRPr="009A10EE">
        <w:rPr>
          <w:rFonts w:ascii="Times New Roman" w:eastAsia="Times New Roman" w:hAnsi="Times New Roman" w:cs="Times New Roman"/>
          <w:kern w:val="0"/>
          <w:sz w:val="24"/>
          <w:szCs w:val="24"/>
          <w:lang w:eastAsia="en-IN"/>
          <w14:ligatures w14:val="none"/>
        </w:rPr>
        <w:t xml:space="preserve">built-up rate </w:t>
      </w:r>
      <w:r w:rsidR="002473E0" w:rsidRPr="009A10EE">
        <w:rPr>
          <w:rFonts w:ascii="Times New Roman" w:eastAsia="Times New Roman" w:hAnsi="Times New Roman" w:cs="Times New Roman"/>
          <w:kern w:val="0"/>
          <w:sz w:val="24"/>
          <w:szCs w:val="24"/>
          <w:lang w:eastAsia="en-IN"/>
          <w14:ligatures w14:val="none"/>
        </w:rPr>
        <w:t xml:space="preserve">can be attributed to factors like </w:t>
      </w:r>
      <w:r w:rsidR="004112D8" w:rsidRPr="009A10EE">
        <w:rPr>
          <w:rFonts w:ascii="Times New Roman" w:eastAsia="Times New Roman" w:hAnsi="Times New Roman" w:cs="Times New Roman"/>
          <w:kern w:val="0"/>
          <w:sz w:val="24"/>
          <w:szCs w:val="24"/>
          <w:lang w:eastAsia="en-IN"/>
          <w14:ligatures w14:val="none"/>
        </w:rPr>
        <w:t>population increase, socio-economic growth</w:t>
      </w:r>
      <w:r w:rsidR="001C16F2" w:rsidRPr="009A10EE">
        <w:rPr>
          <w:rFonts w:ascii="Times New Roman" w:eastAsia="Times New Roman" w:hAnsi="Times New Roman" w:cs="Times New Roman"/>
          <w:kern w:val="0"/>
          <w:sz w:val="24"/>
          <w:szCs w:val="24"/>
          <w:lang w:eastAsia="en-IN"/>
          <w14:ligatures w14:val="none"/>
        </w:rPr>
        <w:t xml:space="preserve">, poor planning, and poor plan implementation. </w:t>
      </w:r>
      <w:r w:rsidR="002473E0" w:rsidRPr="009A10EE">
        <w:rPr>
          <w:rFonts w:ascii="Times New Roman" w:eastAsia="Times New Roman" w:hAnsi="Times New Roman" w:cs="Times New Roman"/>
          <w:kern w:val="0"/>
          <w:sz w:val="24"/>
          <w:szCs w:val="24"/>
          <w:lang w:eastAsia="en-IN"/>
          <w14:ligatures w14:val="none"/>
        </w:rPr>
        <w:t xml:space="preserve">One of the major </w:t>
      </w:r>
      <w:proofErr w:type="gramStart"/>
      <w:r w:rsidR="002473E0" w:rsidRPr="009A10EE">
        <w:rPr>
          <w:rFonts w:ascii="Times New Roman" w:eastAsia="Times New Roman" w:hAnsi="Times New Roman" w:cs="Times New Roman"/>
          <w:kern w:val="0"/>
          <w:sz w:val="24"/>
          <w:szCs w:val="24"/>
          <w:lang w:eastAsia="en-IN"/>
          <w14:ligatures w14:val="none"/>
        </w:rPr>
        <w:t>cause</w:t>
      </w:r>
      <w:proofErr w:type="gramEnd"/>
      <w:r w:rsidR="002473E0" w:rsidRPr="009A10EE">
        <w:rPr>
          <w:rFonts w:ascii="Times New Roman" w:eastAsia="Times New Roman" w:hAnsi="Times New Roman" w:cs="Times New Roman"/>
          <w:kern w:val="0"/>
          <w:sz w:val="24"/>
          <w:szCs w:val="24"/>
          <w:lang w:eastAsia="en-IN"/>
          <w14:ligatures w14:val="none"/>
        </w:rPr>
        <w:t xml:space="preserve"> being p</w:t>
      </w:r>
      <w:r w:rsidR="001C16F2" w:rsidRPr="009A10EE">
        <w:rPr>
          <w:rFonts w:ascii="Times New Roman" w:eastAsia="Times New Roman" w:hAnsi="Times New Roman" w:cs="Times New Roman"/>
          <w:kern w:val="0"/>
          <w:sz w:val="24"/>
          <w:szCs w:val="24"/>
          <w:lang w:eastAsia="en-IN"/>
          <w14:ligatures w14:val="none"/>
        </w:rPr>
        <w:t xml:space="preserve">opulation increase in the area as </w:t>
      </w:r>
      <w:r w:rsidR="002473E0" w:rsidRPr="009A10EE">
        <w:rPr>
          <w:rFonts w:ascii="Times New Roman" w:eastAsia="Times New Roman" w:hAnsi="Times New Roman" w:cs="Times New Roman"/>
          <w:kern w:val="0"/>
          <w:sz w:val="24"/>
          <w:szCs w:val="24"/>
          <w:lang w:eastAsia="en-IN"/>
          <w14:ligatures w14:val="none"/>
        </w:rPr>
        <w:t xml:space="preserve">ICR </w:t>
      </w:r>
      <w:r w:rsidR="001C16F2" w:rsidRPr="009A10EE">
        <w:rPr>
          <w:rFonts w:ascii="Times New Roman" w:eastAsia="Times New Roman" w:hAnsi="Times New Roman" w:cs="Times New Roman"/>
          <w:kern w:val="0"/>
          <w:sz w:val="24"/>
          <w:szCs w:val="24"/>
          <w:lang w:eastAsia="en-IN"/>
          <w14:ligatures w14:val="none"/>
        </w:rPr>
        <w:t>being the administrative capital,</w:t>
      </w:r>
      <w:r w:rsidR="002473E0" w:rsidRPr="009A10EE">
        <w:rPr>
          <w:rFonts w:ascii="Times New Roman" w:eastAsia="Times New Roman" w:hAnsi="Times New Roman" w:cs="Times New Roman"/>
          <w:kern w:val="0"/>
          <w:sz w:val="24"/>
          <w:szCs w:val="24"/>
          <w:lang w:eastAsia="en-IN"/>
          <w14:ligatures w14:val="none"/>
        </w:rPr>
        <w:t xml:space="preserve"> along with the </w:t>
      </w:r>
      <w:r w:rsidR="001C16F2" w:rsidRPr="009A10EE">
        <w:rPr>
          <w:rFonts w:ascii="Times New Roman" w:eastAsia="Times New Roman" w:hAnsi="Times New Roman" w:cs="Times New Roman"/>
          <w:kern w:val="0"/>
          <w:sz w:val="24"/>
          <w:szCs w:val="24"/>
          <w:lang w:eastAsia="en-IN"/>
          <w14:ligatures w14:val="none"/>
        </w:rPr>
        <w:t xml:space="preserve">rural depopulation </w:t>
      </w:r>
      <w:r w:rsidR="002473E0" w:rsidRPr="009A10EE">
        <w:rPr>
          <w:rFonts w:ascii="Times New Roman" w:eastAsia="Times New Roman" w:hAnsi="Times New Roman" w:cs="Times New Roman"/>
          <w:kern w:val="0"/>
          <w:sz w:val="24"/>
          <w:szCs w:val="24"/>
          <w:lang w:eastAsia="en-IN"/>
          <w14:ligatures w14:val="none"/>
        </w:rPr>
        <w:t xml:space="preserve">phenomena </w:t>
      </w:r>
      <w:r w:rsidR="001C16F2" w:rsidRPr="009A10EE">
        <w:rPr>
          <w:rFonts w:ascii="Times New Roman" w:eastAsia="Times New Roman" w:hAnsi="Times New Roman" w:cs="Times New Roman"/>
          <w:kern w:val="0"/>
          <w:sz w:val="24"/>
          <w:szCs w:val="24"/>
          <w:lang w:eastAsia="en-IN"/>
          <w14:ligatures w14:val="none"/>
        </w:rPr>
        <w:t>from other parts of the state</w:t>
      </w:r>
      <w:r w:rsidR="002473E0" w:rsidRPr="009A10EE">
        <w:rPr>
          <w:rFonts w:ascii="Times New Roman" w:eastAsia="Times New Roman" w:hAnsi="Times New Roman" w:cs="Times New Roman"/>
          <w:kern w:val="0"/>
          <w:sz w:val="24"/>
          <w:szCs w:val="24"/>
          <w:lang w:eastAsia="en-IN"/>
          <w14:ligatures w14:val="none"/>
        </w:rPr>
        <w:t>, thus to accommodate this rising population, more and more built-up areas are being created by deforestation and encroachment of agricultural land, creating settlement areas</w:t>
      </w:r>
      <w:r w:rsidR="001C16F2" w:rsidRPr="009A10EE">
        <w:rPr>
          <w:rFonts w:ascii="Times New Roman" w:eastAsia="Times New Roman" w:hAnsi="Times New Roman" w:cs="Times New Roman"/>
          <w:kern w:val="0"/>
          <w:sz w:val="24"/>
          <w:szCs w:val="24"/>
          <w:lang w:eastAsia="en-IN"/>
          <w14:ligatures w14:val="none"/>
        </w:rPr>
        <w:t xml:space="preserve">. The result of encroachment and weak enforcement of laws and policies to protect and conserve the catchment areas are </w:t>
      </w:r>
      <w:r w:rsidR="002473E0" w:rsidRPr="009A10EE">
        <w:rPr>
          <w:rFonts w:ascii="Times New Roman" w:eastAsia="Times New Roman" w:hAnsi="Times New Roman" w:cs="Times New Roman"/>
          <w:kern w:val="0"/>
          <w:sz w:val="24"/>
          <w:szCs w:val="24"/>
          <w:lang w:eastAsia="en-IN"/>
          <w14:ligatures w14:val="none"/>
        </w:rPr>
        <w:t>further hurdles to seen with</w:t>
      </w:r>
      <w:r w:rsidR="001C16F2" w:rsidRPr="009A10EE">
        <w:rPr>
          <w:rFonts w:ascii="Times New Roman" w:eastAsia="Times New Roman" w:hAnsi="Times New Roman" w:cs="Times New Roman"/>
          <w:kern w:val="0"/>
          <w:sz w:val="24"/>
          <w:szCs w:val="24"/>
          <w:lang w:eastAsia="en-IN"/>
          <w14:ligatures w14:val="none"/>
        </w:rPr>
        <w:t xml:space="preserve">. </w:t>
      </w:r>
    </w:p>
    <w:p w14:paraId="444B9631" w14:textId="77777777" w:rsidR="001C16F2" w:rsidRPr="009A10EE" w:rsidRDefault="001C16F2" w:rsidP="003D3042">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The knowledge of LULC is essential for both land administration and land use planning activities in ICR. Itanagar Municipal Corporation (IMC) and </w:t>
      </w:r>
      <w:r w:rsidR="00E96F0D" w:rsidRPr="009A10EE">
        <w:rPr>
          <w:rFonts w:ascii="Times New Roman" w:eastAsia="Times New Roman" w:hAnsi="Times New Roman" w:cs="Times New Roman"/>
          <w:kern w:val="0"/>
          <w:sz w:val="24"/>
          <w:szCs w:val="24"/>
          <w:lang w:eastAsia="en-IN"/>
          <w14:ligatures w14:val="none"/>
        </w:rPr>
        <w:t xml:space="preserve">the </w:t>
      </w:r>
      <w:r w:rsidRPr="009A10EE">
        <w:rPr>
          <w:rFonts w:ascii="Times New Roman" w:eastAsia="Times New Roman" w:hAnsi="Times New Roman" w:cs="Times New Roman"/>
          <w:kern w:val="0"/>
          <w:sz w:val="24"/>
          <w:szCs w:val="24"/>
          <w:lang w:eastAsia="en-IN"/>
          <w14:ligatures w14:val="none"/>
        </w:rPr>
        <w:t xml:space="preserve">district administration of Itanagar Capital Region should consider setting aside land for nature conservation and recreational activities to mitigate the effects of environmental loss and degradation. </w:t>
      </w:r>
      <w:r w:rsidR="00E96F0D" w:rsidRPr="009A10EE">
        <w:rPr>
          <w:rFonts w:ascii="Times New Roman" w:eastAsia="Times New Roman" w:hAnsi="Times New Roman" w:cs="Times New Roman"/>
          <w:kern w:val="0"/>
          <w:sz w:val="24"/>
          <w:szCs w:val="24"/>
          <w:lang w:eastAsia="en-IN"/>
          <w14:ligatures w14:val="none"/>
        </w:rPr>
        <w:t xml:space="preserve">What further can be done is </w:t>
      </w:r>
      <w:r w:rsidRPr="009A10EE">
        <w:rPr>
          <w:rFonts w:ascii="Times New Roman" w:eastAsia="Times New Roman" w:hAnsi="Times New Roman" w:cs="Times New Roman"/>
          <w:kern w:val="0"/>
          <w:sz w:val="24"/>
          <w:szCs w:val="24"/>
          <w:lang w:eastAsia="en-IN"/>
          <w14:ligatures w14:val="none"/>
        </w:rPr>
        <w:t>vertical development for both residential and commercial buildings</w:t>
      </w:r>
      <w:r w:rsidR="00E96F0D" w:rsidRPr="009A10EE">
        <w:rPr>
          <w:rFonts w:ascii="Times New Roman" w:eastAsia="Times New Roman" w:hAnsi="Times New Roman" w:cs="Times New Roman"/>
          <w:kern w:val="0"/>
          <w:sz w:val="24"/>
          <w:szCs w:val="24"/>
          <w:lang w:eastAsia="en-IN"/>
          <w14:ligatures w14:val="none"/>
        </w:rPr>
        <w:t>,</w:t>
      </w:r>
      <w:r w:rsidRPr="009A10EE">
        <w:rPr>
          <w:rFonts w:ascii="Times New Roman" w:eastAsia="Times New Roman" w:hAnsi="Times New Roman" w:cs="Times New Roman"/>
          <w:kern w:val="0"/>
          <w:sz w:val="24"/>
          <w:szCs w:val="24"/>
          <w:lang w:eastAsia="en-IN"/>
          <w14:ligatures w14:val="none"/>
        </w:rPr>
        <w:t xml:space="preserve"> with </w:t>
      </w:r>
      <w:r w:rsidR="00E96F0D" w:rsidRPr="009A10EE">
        <w:rPr>
          <w:rFonts w:ascii="Times New Roman" w:eastAsia="Times New Roman" w:hAnsi="Times New Roman" w:cs="Times New Roman"/>
          <w:kern w:val="0"/>
          <w:sz w:val="24"/>
          <w:szCs w:val="24"/>
          <w:lang w:eastAsia="en-IN"/>
          <w14:ligatures w14:val="none"/>
        </w:rPr>
        <w:t xml:space="preserve">the </w:t>
      </w:r>
      <w:r w:rsidRPr="009A10EE">
        <w:rPr>
          <w:rFonts w:ascii="Times New Roman" w:eastAsia="Times New Roman" w:hAnsi="Times New Roman" w:cs="Times New Roman"/>
          <w:kern w:val="0"/>
          <w:sz w:val="24"/>
          <w:szCs w:val="24"/>
          <w:lang w:eastAsia="en-IN"/>
          <w14:ligatures w14:val="none"/>
        </w:rPr>
        <w:t xml:space="preserve">implementation of urban planning. </w:t>
      </w:r>
      <w:r w:rsidR="00E96F0D" w:rsidRPr="009A10EE">
        <w:rPr>
          <w:rFonts w:ascii="Times New Roman" w:eastAsia="Times New Roman" w:hAnsi="Times New Roman" w:cs="Times New Roman"/>
          <w:kern w:val="0"/>
          <w:sz w:val="24"/>
          <w:szCs w:val="24"/>
          <w:lang w:eastAsia="en-IN"/>
          <w14:ligatures w14:val="none"/>
        </w:rPr>
        <w:t xml:space="preserve">Thus, a </w:t>
      </w:r>
      <w:r w:rsidRPr="009A10EE">
        <w:rPr>
          <w:rFonts w:ascii="Times New Roman" w:eastAsia="Times New Roman" w:hAnsi="Times New Roman" w:cs="Times New Roman"/>
          <w:kern w:val="0"/>
          <w:sz w:val="24"/>
          <w:szCs w:val="24"/>
          <w:lang w:eastAsia="en-IN"/>
          <w14:ligatures w14:val="none"/>
        </w:rPr>
        <w:t xml:space="preserve">combined effort of </w:t>
      </w:r>
      <w:r w:rsidR="00E96F0D" w:rsidRPr="009A10EE">
        <w:rPr>
          <w:rFonts w:ascii="Times New Roman" w:eastAsia="Times New Roman" w:hAnsi="Times New Roman" w:cs="Times New Roman"/>
          <w:kern w:val="0"/>
          <w:sz w:val="24"/>
          <w:szCs w:val="24"/>
          <w:lang w:eastAsia="en-IN"/>
          <w14:ligatures w14:val="none"/>
        </w:rPr>
        <w:t>the land</w:t>
      </w:r>
      <w:r w:rsidRPr="009A10EE">
        <w:rPr>
          <w:rFonts w:ascii="Times New Roman" w:eastAsia="Times New Roman" w:hAnsi="Times New Roman" w:cs="Times New Roman"/>
          <w:kern w:val="0"/>
          <w:sz w:val="24"/>
          <w:szCs w:val="24"/>
          <w:lang w:eastAsia="en-IN"/>
          <w14:ligatures w14:val="none"/>
        </w:rPr>
        <w:t xml:space="preserve"> development </w:t>
      </w:r>
      <w:r w:rsidR="00EF5590" w:rsidRPr="009A10EE">
        <w:rPr>
          <w:rFonts w:ascii="Times New Roman" w:eastAsia="Times New Roman" w:hAnsi="Times New Roman" w:cs="Times New Roman"/>
          <w:kern w:val="0"/>
          <w:sz w:val="24"/>
          <w:szCs w:val="24"/>
          <w:lang w:eastAsia="en-IN"/>
          <w14:ligatures w14:val="none"/>
        </w:rPr>
        <w:t>plan</w:t>
      </w:r>
      <w:r w:rsidRPr="009A10EE">
        <w:rPr>
          <w:rFonts w:ascii="Times New Roman" w:eastAsia="Times New Roman" w:hAnsi="Times New Roman" w:cs="Times New Roman"/>
          <w:kern w:val="0"/>
          <w:sz w:val="24"/>
          <w:szCs w:val="24"/>
          <w:lang w:eastAsia="en-IN"/>
          <w14:ligatures w14:val="none"/>
        </w:rPr>
        <w:t xml:space="preserve"> action </w:t>
      </w:r>
      <w:r w:rsidR="00EF5590" w:rsidRPr="009A10EE">
        <w:rPr>
          <w:rFonts w:ascii="Times New Roman" w:eastAsia="Times New Roman" w:hAnsi="Times New Roman" w:cs="Times New Roman"/>
          <w:kern w:val="0"/>
          <w:sz w:val="24"/>
          <w:szCs w:val="24"/>
          <w:lang w:eastAsia="en-IN"/>
          <w14:ligatures w14:val="none"/>
        </w:rPr>
        <w:t xml:space="preserve">could be the way forward to a more sustainable city in ICR. </w:t>
      </w:r>
    </w:p>
    <w:p w14:paraId="22CDA52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46458A5B"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74D99FF2"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5BD9ED6A"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5275E7EE" w14:textId="77777777" w:rsidR="00890CBA" w:rsidRPr="009A10EE" w:rsidRDefault="006436BA" w:rsidP="00890CBA">
      <w:pPr>
        <w:spacing w:before="100" w:beforeAutospacing="1" w:after="100" w:afterAutospacing="1" w:line="240" w:lineRule="auto"/>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b/>
          <w:kern w:val="0"/>
          <w:sz w:val="24"/>
          <w:szCs w:val="24"/>
          <w:lang w:eastAsia="en-IN"/>
          <w14:ligatures w14:val="none"/>
        </w:rPr>
        <w:t>5</w:t>
      </w:r>
      <w:r w:rsidR="00743FD5" w:rsidRPr="009A10EE">
        <w:rPr>
          <w:rFonts w:ascii="Times New Roman" w:eastAsia="Times New Roman" w:hAnsi="Times New Roman" w:cs="Times New Roman"/>
          <w:b/>
          <w:kern w:val="0"/>
          <w:sz w:val="24"/>
          <w:szCs w:val="24"/>
          <w:lang w:eastAsia="en-IN"/>
          <w14:ligatures w14:val="none"/>
        </w:rPr>
        <w:t>.</w:t>
      </w:r>
      <w:r w:rsidRPr="009A10EE">
        <w:rPr>
          <w:rFonts w:ascii="Times New Roman" w:eastAsia="Times New Roman" w:hAnsi="Times New Roman" w:cs="Times New Roman"/>
          <w:b/>
          <w:kern w:val="0"/>
          <w:sz w:val="24"/>
          <w:szCs w:val="24"/>
          <w:lang w:eastAsia="en-IN"/>
          <w14:ligatures w14:val="none"/>
        </w:rPr>
        <w:t xml:space="preserve"> </w:t>
      </w:r>
      <w:r w:rsidR="00890CBA" w:rsidRPr="009A10EE">
        <w:rPr>
          <w:rFonts w:ascii="Times New Roman" w:eastAsia="Times New Roman" w:hAnsi="Times New Roman" w:cs="Times New Roman"/>
          <w:b/>
          <w:kern w:val="0"/>
          <w:sz w:val="24"/>
          <w:szCs w:val="24"/>
          <w:lang w:eastAsia="en-IN"/>
          <w14:ligatures w14:val="none"/>
        </w:rPr>
        <w:t>References</w:t>
      </w:r>
      <w:r w:rsidR="00890CBA" w:rsidRPr="009A10EE">
        <w:rPr>
          <w:rFonts w:ascii="Times New Roman" w:eastAsia="Times New Roman" w:hAnsi="Times New Roman" w:cs="Times New Roman"/>
          <w:b/>
          <w:kern w:val="0"/>
          <w:sz w:val="24"/>
          <w:szCs w:val="24"/>
          <w:lang w:eastAsia="en-IN"/>
          <w14:ligatures w14:val="none"/>
        </w:rPr>
        <w:br/>
      </w:r>
    </w:p>
    <w:p w14:paraId="104F68EF"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Agreement, P. (2015, December). </w:t>
      </w:r>
      <w:r w:rsidRPr="009A10EE">
        <w:rPr>
          <w:rFonts w:ascii="Times New Roman" w:eastAsia="Times New Roman" w:hAnsi="Times New Roman" w:cs="Times New Roman"/>
          <w:i/>
          <w:iCs/>
          <w:kern w:val="0"/>
          <w:sz w:val="24"/>
          <w:szCs w:val="24"/>
          <w:lang w:eastAsia="en-IN"/>
          <w14:ligatures w14:val="none"/>
        </w:rPr>
        <w:t>United Nations</w:t>
      </w:r>
      <w:r w:rsidRPr="009A10EE">
        <w:rPr>
          <w:rFonts w:ascii="Times New Roman" w:eastAsia="Times New Roman" w:hAnsi="Times New Roman" w:cs="Times New Roman"/>
          <w:kern w:val="0"/>
          <w:sz w:val="24"/>
          <w:szCs w:val="24"/>
          <w:lang w:eastAsia="en-IN"/>
          <w14:ligatures w14:val="none"/>
        </w:rPr>
        <w:t>.</w:t>
      </w:r>
    </w:p>
    <w:p w14:paraId="517959A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Census of India. (2011). </w:t>
      </w:r>
      <w:r w:rsidRPr="009A10EE">
        <w:rPr>
          <w:rFonts w:ascii="Times New Roman" w:eastAsia="Times New Roman" w:hAnsi="Times New Roman" w:cs="Times New Roman"/>
          <w:i/>
          <w:iCs/>
          <w:kern w:val="0"/>
          <w:sz w:val="24"/>
          <w:szCs w:val="24"/>
          <w:lang w:eastAsia="en-IN"/>
          <w14:ligatures w14:val="none"/>
        </w:rPr>
        <w:t>Provisional Population Totals, Paper 2 of 2011, Rural-Urban Distribution, Arunachal Pradesh</w:t>
      </w:r>
      <w:r w:rsidRPr="009A10EE">
        <w:rPr>
          <w:rFonts w:ascii="Times New Roman" w:eastAsia="Times New Roman" w:hAnsi="Times New Roman" w:cs="Times New Roman"/>
          <w:kern w:val="0"/>
          <w:sz w:val="24"/>
          <w:szCs w:val="24"/>
          <w:lang w:eastAsia="en-IN"/>
          <w14:ligatures w14:val="none"/>
        </w:rPr>
        <w:t>. Directorate of Census Operations, Arunachal Pradesh.</w:t>
      </w:r>
    </w:p>
    <w:p w14:paraId="3770A0A0"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A10EE">
        <w:rPr>
          <w:rFonts w:ascii="Times New Roman" w:eastAsia="Times New Roman" w:hAnsi="Times New Roman" w:cs="Times New Roman"/>
          <w:kern w:val="0"/>
          <w:sz w:val="24"/>
          <w:szCs w:val="24"/>
          <w:lang w:eastAsia="en-IN"/>
          <w14:ligatures w14:val="none"/>
        </w:rPr>
        <w:t>Congalton</w:t>
      </w:r>
      <w:proofErr w:type="spellEnd"/>
      <w:r w:rsidRPr="009A10EE">
        <w:rPr>
          <w:rFonts w:ascii="Times New Roman" w:eastAsia="Times New Roman" w:hAnsi="Times New Roman" w:cs="Times New Roman"/>
          <w:kern w:val="0"/>
          <w:sz w:val="24"/>
          <w:szCs w:val="24"/>
          <w:lang w:eastAsia="en-IN"/>
          <w14:ligatures w14:val="none"/>
        </w:rPr>
        <w:t xml:space="preserve">, R. G., &amp; Green, K. (2009). </w:t>
      </w:r>
      <w:r w:rsidRPr="009A10EE">
        <w:rPr>
          <w:rFonts w:ascii="Times New Roman" w:eastAsia="Times New Roman" w:hAnsi="Times New Roman" w:cs="Times New Roman"/>
          <w:i/>
          <w:iCs/>
          <w:kern w:val="0"/>
          <w:sz w:val="24"/>
          <w:szCs w:val="24"/>
          <w:lang w:eastAsia="en-IN"/>
          <w14:ligatures w14:val="none"/>
        </w:rPr>
        <w:t>Assessing the accuracy of remotely sensed data: Principles and practices</w:t>
      </w:r>
      <w:r w:rsidRPr="009A10EE">
        <w:rPr>
          <w:rFonts w:ascii="Times New Roman" w:eastAsia="Times New Roman" w:hAnsi="Times New Roman" w:cs="Times New Roman"/>
          <w:kern w:val="0"/>
          <w:sz w:val="24"/>
          <w:szCs w:val="24"/>
          <w:lang w:eastAsia="en-IN"/>
          <w14:ligatures w14:val="none"/>
        </w:rPr>
        <w:t xml:space="preserve"> (2nd ed.). Lewis Publishers.</w:t>
      </w:r>
    </w:p>
    <w:p w14:paraId="76CEEED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A10EE">
        <w:rPr>
          <w:rFonts w:ascii="Times New Roman" w:eastAsia="Times New Roman" w:hAnsi="Times New Roman" w:cs="Times New Roman"/>
          <w:kern w:val="0"/>
          <w:sz w:val="24"/>
          <w:szCs w:val="24"/>
          <w:lang w:eastAsia="en-IN"/>
          <w14:ligatures w14:val="none"/>
        </w:rPr>
        <w:t>Dadashpoor</w:t>
      </w:r>
      <w:proofErr w:type="spellEnd"/>
      <w:r w:rsidRPr="009A10EE">
        <w:rPr>
          <w:rFonts w:ascii="Times New Roman" w:eastAsia="Times New Roman" w:hAnsi="Times New Roman" w:cs="Times New Roman"/>
          <w:kern w:val="0"/>
          <w:sz w:val="24"/>
          <w:szCs w:val="24"/>
          <w:lang w:eastAsia="en-IN"/>
          <w14:ligatures w14:val="none"/>
        </w:rPr>
        <w:t xml:space="preserve">, H., &amp; </w:t>
      </w:r>
      <w:proofErr w:type="spellStart"/>
      <w:r w:rsidRPr="009A10EE">
        <w:rPr>
          <w:rFonts w:ascii="Times New Roman" w:eastAsia="Times New Roman" w:hAnsi="Times New Roman" w:cs="Times New Roman"/>
          <w:kern w:val="0"/>
          <w:sz w:val="24"/>
          <w:szCs w:val="24"/>
          <w:lang w:eastAsia="en-IN"/>
          <w14:ligatures w14:val="none"/>
        </w:rPr>
        <w:t>Nateghi</w:t>
      </w:r>
      <w:proofErr w:type="spellEnd"/>
      <w:r w:rsidRPr="009A10EE">
        <w:rPr>
          <w:rFonts w:ascii="Times New Roman" w:eastAsia="Times New Roman" w:hAnsi="Times New Roman" w:cs="Times New Roman"/>
          <w:kern w:val="0"/>
          <w:sz w:val="24"/>
          <w:szCs w:val="24"/>
          <w:lang w:eastAsia="en-IN"/>
          <w14:ligatures w14:val="none"/>
        </w:rPr>
        <w:t xml:space="preserve">, M. (2017). Simulating spatial pattern of urban growth using GIS-based SLEUTH model: A case study of eastern corridor of Tehran metropolitan region, Iran. </w:t>
      </w:r>
      <w:r w:rsidRPr="009A10EE">
        <w:rPr>
          <w:rFonts w:ascii="Times New Roman" w:eastAsia="Times New Roman" w:hAnsi="Times New Roman" w:cs="Times New Roman"/>
          <w:i/>
          <w:iCs/>
          <w:kern w:val="0"/>
          <w:sz w:val="24"/>
          <w:szCs w:val="24"/>
          <w:lang w:eastAsia="en-IN"/>
          <w14:ligatures w14:val="none"/>
        </w:rPr>
        <w:t>Environment, Development and Sustainability, 19</w:t>
      </w:r>
      <w:r w:rsidRPr="009A10EE">
        <w:rPr>
          <w:rFonts w:ascii="Times New Roman" w:eastAsia="Times New Roman" w:hAnsi="Times New Roman" w:cs="Times New Roman"/>
          <w:kern w:val="0"/>
          <w:sz w:val="24"/>
          <w:szCs w:val="24"/>
          <w:lang w:eastAsia="en-IN"/>
          <w14:ligatures w14:val="none"/>
        </w:rPr>
        <w:t xml:space="preserve">(2), 527–547. </w:t>
      </w:r>
      <w:hyperlink r:id="rId27"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https://doi.org/10.1007/s10668-015-9744-9</w:t>
        </w:r>
      </w:hyperlink>
    </w:p>
    <w:p w14:paraId="7BAEA531"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Fang, S., Gertner, G. Z., Sun, Z., &amp; Anderson, A. A. (2005). The impact of interactions in spatial simulation of the dynamics of urban sprawl. </w:t>
      </w:r>
      <w:r w:rsidRPr="009A10EE">
        <w:rPr>
          <w:rFonts w:ascii="Times New Roman" w:eastAsia="Times New Roman" w:hAnsi="Times New Roman" w:cs="Times New Roman"/>
          <w:i/>
          <w:iCs/>
          <w:kern w:val="0"/>
          <w:sz w:val="24"/>
          <w:szCs w:val="24"/>
          <w:lang w:eastAsia="en-IN"/>
          <w14:ligatures w14:val="none"/>
        </w:rPr>
        <w:t>Landscape and Urban Planning, 73</w:t>
      </w:r>
      <w:r w:rsidRPr="009A10EE">
        <w:rPr>
          <w:rFonts w:ascii="Times New Roman" w:eastAsia="Times New Roman" w:hAnsi="Times New Roman" w:cs="Times New Roman"/>
          <w:kern w:val="0"/>
          <w:sz w:val="24"/>
          <w:szCs w:val="24"/>
          <w:lang w:eastAsia="en-IN"/>
          <w14:ligatures w14:val="none"/>
        </w:rPr>
        <w:t>(4), 294-306.</w:t>
      </w:r>
    </w:p>
    <w:p w14:paraId="7604546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FAO. (2020). </w:t>
      </w:r>
      <w:r w:rsidRPr="009A10EE">
        <w:rPr>
          <w:rFonts w:ascii="Times New Roman" w:eastAsia="Times New Roman" w:hAnsi="Times New Roman" w:cs="Times New Roman"/>
          <w:i/>
          <w:iCs/>
          <w:kern w:val="0"/>
          <w:sz w:val="24"/>
          <w:szCs w:val="24"/>
          <w:lang w:eastAsia="en-IN"/>
          <w14:ligatures w14:val="none"/>
        </w:rPr>
        <w:t>Global Forest Resources Assessment 2020: Main report</w:t>
      </w:r>
      <w:r w:rsidRPr="009A10EE">
        <w:rPr>
          <w:rFonts w:ascii="Times New Roman" w:eastAsia="Times New Roman" w:hAnsi="Times New Roman" w:cs="Times New Roman"/>
          <w:kern w:val="0"/>
          <w:sz w:val="24"/>
          <w:szCs w:val="24"/>
          <w:lang w:eastAsia="en-IN"/>
          <w14:ligatures w14:val="none"/>
        </w:rPr>
        <w:t xml:space="preserve">. Food and Agriculture Organization of the United Nations. </w:t>
      </w:r>
      <w:hyperlink r:id="rId28"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https://doi.org/10.4060/ca8753en</w:t>
        </w:r>
      </w:hyperlink>
    </w:p>
    <w:p w14:paraId="1F2669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Genet, H. (2020). </w:t>
      </w:r>
      <w:r w:rsidRPr="009A10EE">
        <w:rPr>
          <w:rFonts w:ascii="Times New Roman" w:eastAsia="Times New Roman" w:hAnsi="Times New Roman" w:cs="Times New Roman"/>
          <w:i/>
          <w:iCs/>
          <w:kern w:val="0"/>
          <w:sz w:val="24"/>
          <w:szCs w:val="24"/>
          <w:lang w:eastAsia="en-IN"/>
          <w14:ligatures w14:val="none"/>
        </w:rPr>
        <w:t>Remote sensing and GIS applications in agricultural research</w:t>
      </w:r>
      <w:r w:rsidRPr="009A10EE">
        <w:rPr>
          <w:rFonts w:ascii="Times New Roman" w:eastAsia="Times New Roman" w:hAnsi="Times New Roman" w:cs="Times New Roman"/>
          <w:kern w:val="0"/>
          <w:sz w:val="24"/>
          <w:szCs w:val="24"/>
          <w:lang w:eastAsia="en-IN"/>
          <w14:ligatures w14:val="none"/>
        </w:rPr>
        <w:t>. Intech</w:t>
      </w:r>
      <w:r w:rsidR="00743FD5" w:rsidRPr="009A10EE">
        <w:rPr>
          <w:rFonts w:ascii="Times New Roman" w:eastAsia="Times New Roman" w:hAnsi="Times New Roman" w:cs="Times New Roman"/>
          <w:kern w:val="0"/>
          <w:sz w:val="24"/>
          <w:szCs w:val="24"/>
          <w:lang w:eastAsia="en-IN"/>
          <w14:ligatures w14:val="none"/>
        </w:rPr>
        <w:t xml:space="preserve"> </w:t>
      </w:r>
      <w:r w:rsidRPr="009A10EE">
        <w:rPr>
          <w:rFonts w:ascii="Times New Roman" w:eastAsia="Times New Roman" w:hAnsi="Times New Roman" w:cs="Times New Roman"/>
          <w:kern w:val="0"/>
          <w:sz w:val="24"/>
          <w:szCs w:val="24"/>
          <w:lang w:eastAsia="en-IN"/>
          <w14:ligatures w14:val="none"/>
        </w:rPr>
        <w:t xml:space="preserve">Open. </w:t>
      </w:r>
      <w:hyperlink r:id="rId29"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https://doi.org/10.5772/intechopen.91264</w:t>
        </w:r>
      </w:hyperlink>
    </w:p>
    <w:p w14:paraId="1FA85AFD"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Global Commission on the Economy and Climate. (2014). </w:t>
      </w:r>
      <w:r w:rsidRPr="009A10EE">
        <w:rPr>
          <w:rFonts w:ascii="Times New Roman" w:eastAsia="Times New Roman" w:hAnsi="Times New Roman" w:cs="Times New Roman"/>
          <w:i/>
          <w:iCs/>
          <w:kern w:val="0"/>
          <w:sz w:val="24"/>
          <w:szCs w:val="24"/>
          <w:lang w:eastAsia="en-IN"/>
          <w14:ligatures w14:val="none"/>
        </w:rPr>
        <w:t>New Climate Economy Report (2014)</w:t>
      </w:r>
      <w:r w:rsidRPr="009A10EE">
        <w:rPr>
          <w:rFonts w:ascii="Times New Roman" w:eastAsia="Times New Roman" w:hAnsi="Times New Roman" w:cs="Times New Roman"/>
          <w:kern w:val="0"/>
          <w:sz w:val="24"/>
          <w:szCs w:val="24"/>
          <w:lang w:eastAsia="en-IN"/>
          <w14:ligatures w14:val="none"/>
        </w:rPr>
        <w:t>. The New Climate Economy.</w:t>
      </w:r>
    </w:p>
    <w:p w14:paraId="18B7593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Hassan, M. M. (2017). Monitoring Land Use/Land Cover Change, Urban Growth Dynamics and Landscape Pattern Analysis in Five Fastest Urbanized Cities in Bangladesh. </w:t>
      </w:r>
      <w:r w:rsidRPr="009A10EE">
        <w:rPr>
          <w:rFonts w:ascii="Times New Roman" w:eastAsia="Times New Roman" w:hAnsi="Times New Roman" w:cs="Times New Roman"/>
          <w:i/>
          <w:iCs/>
          <w:kern w:val="0"/>
          <w:sz w:val="24"/>
          <w:szCs w:val="24"/>
          <w:lang w:eastAsia="en-IN"/>
          <w14:ligatures w14:val="none"/>
        </w:rPr>
        <w:t>Remote Sensing Applications: Society and Environment, 7</w:t>
      </w:r>
      <w:r w:rsidRPr="009A10EE">
        <w:rPr>
          <w:rFonts w:ascii="Times New Roman" w:eastAsia="Times New Roman" w:hAnsi="Times New Roman" w:cs="Times New Roman"/>
          <w:kern w:val="0"/>
          <w:sz w:val="24"/>
          <w:szCs w:val="24"/>
          <w:lang w:eastAsia="en-IN"/>
          <w14:ligatures w14:val="none"/>
        </w:rPr>
        <w:t>, 69-83.</w:t>
      </w:r>
    </w:p>
    <w:p w14:paraId="4CE5E9B2"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Indraja, G., Aashi, A., &amp; Vema, V. K. (2024). Spatial and temporal classification and prediction of LULC in </w:t>
      </w:r>
      <w:proofErr w:type="spellStart"/>
      <w:r w:rsidRPr="009A10EE">
        <w:rPr>
          <w:rFonts w:ascii="Times New Roman" w:eastAsia="Times New Roman" w:hAnsi="Times New Roman" w:cs="Times New Roman"/>
          <w:kern w:val="0"/>
          <w:sz w:val="24"/>
          <w:szCs w:val="24"/>
          <w:lang w:eastAsia="en-IN"/>
          <w14:ligatures w14:val="none"/>
        </w:rPr>
        <w:t>Brahmani</w:t>
      </w:r>
      <w:proofErr w:type="spellEnd"/>
      <w:r w:rsidRPr="009A10EE">
        <w:rPr>
          <w:rFonts w:ascii="Times New Roman" w:eastAsia="Times New Roman" w:hAnsi="Times New Roman" w:cs="Times New Roman"/>
          <w:kern w:val="0"/>
          <w:sz w:val="24"/>
          <w:szCs w:val="24"/>
          <w:lang w:eastAsia="en-IN"/>
          <w14:ligatures w14:val="none"/>
        </w:rPr>
        <w:t xml:space="preserve"> and </w:t>
      </w:r>
      <w:proofErr w:type="spellStart"/>
      <w:r w:rsidRPr="009A10EE">
        <w:rPr>
          <w:rFonts w:ascii="Times New Roman" w:eastAsia="Times New Roman" w:hAnsi="Times New Roman" w:cs="Times New Roman"/>
          <w:kern w:val="0"/>
          <w:sz w:val="24"/>
          <w:szCs w:val="24"/>
          <w:lang w:eastAsia="en-IN"/>
          <w14:ligatures w14:val="none"/>
        </w:rPr>
        <w:t>Baitarni</w:t>
      </w:r>
      <w:proofErr w:type="spellEnd"/>
      <w:r w:rsidRPr="009A10EE">
        <w:rPr>
          <w:rFonts w:ascii="Times New Roman" w:eastAsia="Times New Roman" w:hAnsi="Times New Roman" w:cs="Times New Roman"/>
          <w:kern w:val="0"/>
          <w:sz w:val="24"/>
          <w:szCs w:val="24"/>
          <w:lang w:eastAsia="en-IN"/>
          <w14:ligatures w14:val="none"/>
        </w:rPr>
        <w:t xml:space="preserve"> basin using integrated cellular automata models. </w:t>
      </w:r>
      <w:r w:rsidRPr="009A10EE">
        <w:rPr>
          <w:rFonts w:ascii="Times New Roman" w:eastAsia="Times New Roman" w:hAnsi="Times New Roman" w:cs="Times New Roman"/>
          <w:i/>
          <w:iCs/>
          <w:kern w:val="0"/>
          <w:sz w:val="24"/>
          <w:szCs w:val="24"/>
          <w:lang w:eastAsia="en-IN"/>
          <w14:ligatures w14:val="none"/>
        </w:rPr>
        <w:t>Environmental Monitoring and Assessment, 196</w:t>
      </w:r>
      <w:r w:rsidRPr="009A10EE">
        <w:rPr>
          <w:rFonts w:ascii="Times New Roman" w:eastAsia="Times New Roman" w:hAnsi="Times New Roman" w:cs="Times New Roman"/>
          <w:kern w:val="0"/>
          <w:sz w:val="24"/>
          <w:szCs w:val="24"/>
          <w:lang w:eastAsia="en-IN"/>
          <w14:ligatures w14:val="none"/>
        </w:rPr>
        <w:t xml:space="preserve">(2), 117. </w:t>
      </w:r>
      <w:hyperlink r:id="rId30"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https://doi.org/10.1007/s10661-023-12289-0</w:t>
        </w:r>
      </w:hyperlink>
    </w:p>
    <w:p w14:paraId="2B432848"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Indraja, G., Sankar, K., &amp; Priya, M. (2024). Spatial Analysis of Land Use Land Cover Dynamics in the Madurai District Using Sentinel-2 Data and Supervised Learning Algorithms. </w:t>
      </w:r>
      <w:r w:rsidRPr="009A10EE">
        <w:rPr>
          <w:rFonts w:ascii="Times New Roman" w:eastAsia="Times New Roman" w:hAnsi="Times New Roman" w:cs="Times New Roman"/>
          <w:i/>
          <w:iCs/>
          <w:kern w:val="0"/>
          <w:sz w:val="24"/>
          <w:szCs w:val="24"/>
          <w:lang w:eastAsia="en-IN"/>
          <w14:ligatures w14:val="none"/>
        </w:rPr>
        <w:t>The International Archives of the Photogrammetry, Remote Sensing and Spatial Information Sciences, XLVIII-4/W2-2024</w:t>
      </w:r>
      <w:r w:rsidRPr="009A10EE">
        <w:rPr>
          <w:rFonts w:ascii="Times New Roman" w:eastAsia="Times New Roman" w:hAnsi="Times New Roman" w:cs="Times New Roman"/>
          <w:kern w:val="0"/>
          <w:sz w:val="24"/>
          <w:szCs w:val="24"/>
          <w:lang w:eastAsia="en-IN"/>
          <w14:ligatures w14:val="none"/>
        </w:rPr>
        <w:t xml:space="preserve">, 141–148. </w:t>
      </w:r>
      <w:hyperlink r:id="rId31"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https://doi.org/10.5194/isprs-archives-XLVIII-4-W2-2024-141-2024</w:t>
        </w:r>
      </w:hyperlink>
    </w:p>
    <w:p w14:paraId="4A6D2B19"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Jatayu, A., </w:t>
      </w:r>
      <w:proofErr w:type="spellStart"/>
      <w:r w:rsidRPr="009A10EE">
        <w:rPr>
          <w:rFonts w:ascii="Times New Roman" w:eastAsia="Times New Roman" w:hAnsi="Times New Roman" w:cs="Times New Roman"/>
          <w:kern w:val="0"/>
          <w:sz w:val="24"/>
          <w:szCs w:val="24"/>
          <w:lang w:eastAsia="en-IN"/>
          <w14:ligatures w14:val="none"/>
        </w:rPr>
        <w:t>Saizen</w:t>
      </w:r>
      <w:proofErr w:type="spellEnd"/>
      <w:r w:rsidRPr="009A10EE">
        <w:rPr>
          <w:rFonts w:ascii="Times New Roman" w:eastAsia="Times New Roman" w:hAnsi="Times New Roman" w:cs="Times New Roman"/>
          <w:kern w:val="0"/>
          <w:sz w:val="24"/>
          <w:szCs w:val="24"/>
          <w:lang w:eastAsia="en-IN"/>
          <w14:ligatures w14:val="none"/>
        </w:rPr>
        <w:t xml:space="preserve">, I., </w:t>
      </w:r>
      <w:proofErr w:type="spellStart"/>
      <w:r w:rsidRPr="009A10EE">
        <w:rPr>
          <w:rFonts w:ascii="Times New Roman" w:eastAsia="Times New Roman" w:hAnsi="Times New Roman" w:cs="Times New Roman"/>
          <w:kern w:val="0"/>
          <w:sz w:val="24"/>
          <w:szCs w:val="24"/>
          <w:lang w:eastAsia="en-IN"/>
          <w14:ligatures w14:val="none"/>
        </w:rPr>
        <w:t>Rustiadi</w:t>
      </w:r>
      <w:proofErr w:type="spellEnd"/>
      <w:r w:rsidRPr="009A10EE">
        <w:rPr>
          <w:rFonts w:ascii="Times New Roman" w:eastAsia="Times New Roman" w:hAnsi="Times New Roman" w:cs="Times New Roman"/>
          <w:kern w:val="0"/>
          <w:sz w:val="24"/>
          <w:szCs w:val="24"/>
          <w:lang w:eastAsia="en-IN"/>
          <w14:ligatures w14:val="none"/>
        </w:rPr>
        <w:t xml:space="preserve">, E., </w:t>
      </w:r>
      <w:proofErr w:type="spellStart"/>
      <w:r w:rsidRPr="009A10EE">
        <w:rPr>
          <w:rFonts w:ascii="Times New Roman" w:eastAsia="Times New Roman" w:hAnsi="Times New Roman" w:cs="Times New Roman"/>
          <w:kern w:val="0"/>
          <w:sz w:val="24"/>
          <w:szCs w:val="24"/>
          <w:lang w:eastAsia="en-IN"/>
          <w14:ligatures w14:val="none"/>
        </w:rPr>
        <w:t>Pribadi</w:t>
      </w:r>
      <w:proofErr w:type="spellEnd"/>
      <w:r w:rsidRPr="009A10EE">
        <w:rPr>
          <w:rFonts w:ascii="Times New Roman" w:eastAsia="Times New Roman" w:hAnsi="Times New Roman" w:cs="Times New Roman"/>
          <w:kern w:val="0"/>
          <w:sz w:val="24"/>
          <w:szCs w:val="24"/>
          <w:lang w:eastAsia="en-IN"/>
          <w14:ligatures w14:val="none"/>
        </w:rPr>
        <w:t xml:space="preserve">, D. O., &amp; Juanda, B. (2022). Urban form dynamics and modelling towards sustainable hinterland development in North </w:t>
      </w:r>
      <w:proofErr w:type="spellStart"/>
      <w:r w:rsidRPr="009A10EE">
        <w:rPr>
          <w:rFonts w:ascii="Times New Roman" w:eastAsia="Times New Roman" w:hAnsi="Times New Roman" w:cs="Times New Roman"/>
          <w:kern w:val="0"/>
          <w:sz w:val="24"/>
          <w:szCs w:val="24"/>
          <w:lang w:eastAsia="en-IN"/>
          <w14:ligatures w14:val="none"/>
        </w:rPr>
        <w:t>Cianjur</w:t>
      </w:r>
      <w:proofErr w:type="spellEnd"/>
      <w:r w:rsidRPr="009A10EE">
        <w:rPr>
          <w:rFonts w:ascii="Times New Roman" w:eastAsia="Times New Roman" w:hAnsi="Times New Roman" w:cs="Times New Roman"/>
          <w:kern w:val="0"/>
          <w:sz w:val="24"/>
          <w:szCs w:val="24"/>
          <w:lang w:eastAsia="en-IN"/>
          <w14:ligatures w14:val="none"/>
        </w:rPr>
        <w:t xml:space="preserve">, Jakarta–Bandung Mega-Urban Region. </w:t>
      </w:r>
      <w:r w:rsidRPr="009A10EE">
        <w:rPr>
          <w:rFonts w:ascii="Times New Roman" w:eastAsia="Times New Roman" w:hAnsi="Times New Roman" w:cs="Times New Roman"/>
          <w:i/>
          <w:iCs/>
          <w:kern w:val="0"/>
          <w:sz w:val="24"/>
          <w:szCs w:val="24"/>
          <w:lang w:eastAsia="en-IN"/>
          <w14:ligatures w14:val="none"/>
        </w:rPr>
        <w:t>Sustainability, 14</w:t>
      </w:r>
      <w:r w:rsidRPr="009A10EE">
        <w:rPr>
          <w:rFonts w:ascii="Times New Roman" w:eastAsia="Times New Roman" w:hAnsi="Times New Roman" w:cs="Times New Roman"/>
          <w:kern w:val="0"/>
          <w:sz w:val="24"/>
          <w:szCs w:val="24"/>
          <w:lang w:eastAsia="en-IN"/>
          <w14:ligatures w14:val="none"/>
        </w:rPr>
        <w:t>(2), 907.</w:t>
      </w:r>
    </w:p>
    <w:p w14:paraId="591B28DC"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lastRenderedPageBreak/>
        <w:t xml:space="preserve">Khanam, Z., Siddiqui, M. A., Faridi, R. A., Ali, S. A., &amp; Khan, Z. (2022). Analysing Land Use Land Cover Changes and Urban Built-up Growth Using NDBI and Shannon’s Entropy Model: A </w:t>
      </w:r>
      <w:proofErr w:type="spellStart"/>
      <w:r w:rsidRPr="009A10EE">
        <w:rPr>
          <w:rFonts w:ascii="Times New Roman" w:eastAsia="Times New Roman" w:hAnsi="Times New Roman" w:cs="Times New Roman"/>
          <w:kern w:val="0"/>
          <w:sz w:val="24"/>
          <w:szCs w:val="24"/>
          <w:lang w:eastAsia="en-IN"/>
          <w14:ligatures w14:val="none"/>
        </w:rPr>
        <w:t>Spatio</w:t>
      </w:r>
      <w:proofErr w:type="spellEnd"/>
      <w:r w:rsidRPr="009A10EE">
        <w:rPr>
          <w:rFonts w:ascii="Times New Roman" w:eastAsia="Times New Roman" w:hAnsi="Times New Roman" w:cs="Times New Roman"/>
          <w:kern w:val="0"/>
          <w:sz w:val="24"/>
          <w:szCs w:val="24"/>
          <w:lang w:eastAsia="en-IN"/>
          <w14:ligatures w14:val="none"/>
        </w:rPr>
        <w:t xml:space="preserve">-Temporal Analysis of </w:t>
      </w:r>
      <w:proofErr w:type="spellStart"/>
      <w:r w:rsidRPr="009A10EE">
        <w:rPr>
          <w:rFonts w:ascii="Times New Roman" w:eastAsia="Times New Roman" w:hAnsi="Times New Roman" w:cs="Times New Roman"/>
          <w:kern w:val="0"/>
          <w:sz w:val="24"/>
          <w:szCs w:val="24"/>
          <w:lang w:eastAsia="en-IN"/>
          <w14:ligatures w14:val="none"/>
        </w:rPr>
        <w:t>Bulandshahr</w:t>
      </w:r>
      <w:proofErr w:type="spellEnd"/>
      <w:r w:rsidRPr="009A10EE">
        <w:rPr>
          <w:rFonts w:ascii="Times New Roman" w:eastAsia="Times New Roman" w:hAnsi="Times New Roman" w:cs="Times New Roman"/>
          <w:kern w:val="0"/>
          <w:sz w:val="24"/>
          <w:szCs w:val="24"/>
          <w:lang w:eastAsia="en-IN"/>
          <w14:ligatures w14:val="none"/>
        </w:rPr>
        <w:t xml:space="preserve"> City, India. </w:t>
      </w:r>
      <w:r w:rsidRPr="009A10EE">
        <w:rPr>
          <w:rFonts w:ascii="Times New Roman" w:eastAsia="Times New Roman" w:hAnsi="Times New Roman" w:cs="Times New Roman"/>
          <w:i/>
          <w:iCs/>
          <w:kern w:val="0"/>
          <w:sz w:val="24"/>
          <w:szCs w:val="24"/>
          <w:lang w:eastAsia="en-IN"/>
          <w14:ligatures w14:val="none"/>
        </w:rPr>
        <w:t>Asian Profile</w:t>
      </w:r>
      <w:r w:rsidRPr="009A10EE">
        <w:rPr>
          <w:rFonts w:ascii="Times New Roman" w:eastAsia="Times New Roman" w:hAnsi="Times New Roman" w:cs="Times New Roman"/>
          <w:kern w:val="0"/>
          <w:sz w:val="24"/>
          <w:szCs w:val="24"/>
          <w:lang w:eastAsia="en-IN"/>
          <w14:ligatures w14:val="none"/>
        </w:rPr>
        <w:t>.</w:t>
      </w:r>
    </w:p>
    <w:p w14:paraId="01FB6468"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A10EE">
        <w:rPr>
          <w:rFonts w:ascii="Times New Roman" w:eastAsia="Times New Roman" w:hAnsi="Times New Roman" w:cs="Times New Roman"/>
          <w:kern w:val="0"/>
          <w:sz w:val="24"/>
          <w:szCs w:val="24"/>
          <w:lang w:eastAsia="en-IN"/>
          <w14:ligatures w14:val="none"/>
        </w:rPr>
        <w:t>Křováková</w:t>
      </w:r>
      <w:proofErr w:type="spellEnd"/>
      <w:r w:rsidRPr="009A10EE">
        <w:rPr>
          <w:rFonts w:ascii="Times New Roman" w:eastAsia="Times New Roman" w:hAnsi="Times New Roman" w:cs="Times New Roman"/>
          <w:kern w:val="0"/>
          <w:sz w:val="24"/>
          <w:szCs w:val="24"/>
          <w:lang w:eastAsia="en-IN"/>
          <w14:ligatures w14:val="none"/>
        </w:rPr>
        <w:t xml:space="preserve">, K., Hakrová, P., Novotná, K., Vincíková, H., &amp; Procházka, J. (2015). Biomass production of selected grassland, wetland and cropland vegetation communities. </w:t>
      </w:r>
      <w:r w:rsidRPr="009A10EE">
        <w:rPr>
          <w:rFonts w:ascii="Times New Roman" w:eastAsia="Times New Roman" w:hAnsi="Times New Roman" w:cs="Times New Roman"/>
          <w:i/>
          <w:iCs/>
          <w:kern w:val="0"/>
          <w:sz w:val="24"/>
          <w:szCs w:val="24"/>
          <w:lang w:eastAsia="en-IN"/>
          <w14:ligatures w14:val="none"/>
        </w:rPr>
        <w:t>Applied Ecology and Environmental Research, 13</w:t>
      </w:r>
      <w:r w:rsidRPr="009A10EE">
        <w:rPr>
          <w:rFonts w:ascii="Times New Roman" w:eastAsia="Times New Roman" w:hAnsi="Times New Roman" w:cs="Times New Roman"/>
          <w:kern w:val="0"/>
          <w:sz w:val="24"/>
          <w:szCs w:val="24"/>
          <w:lang w:eastAsia="en-IN"/>
          <w14:ligatures w14:val="none"/>
        </w:rPr>
        <w:t xml:space="preserve">(4), 1015-1033. </w:t>
      </w:r>
      <w:hyperlink r:id="rId32"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https://doi.org/10.15666/aeer/1304_10151033</w:t>
        </w:r>
      </w:hyperlink>
    </w:p>
    <w:p w14:paraId="24478D26"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A10EE">
        <w:rPr>
          <w:rFonts w:ascii="Times New Roman" w:eastAsia="Times New Roman" w:hAnsi="Times New Roman" w:cs="Times New Roman"/>
          <w:kern w:val="0"/>
          <w:sz w:val="24"/>
          <w:szCs w:val="24"/>
          <w:lang w:eastAsia="en-IN"/>
          <w14:ligatures w14:val="none"/>
        </w:rPr>
        <w:t>Kshetri</w:t>
      </w:r>
      <w:proofErr w:type="spellEnd"/>
      <w:r w:rsidRPr="009A10EE">
        <w:rPr>
          <w:rFonts w:ascii="Times New Roman" w:eastAsia="Times New Roman" w:hAnsi="Times New Roman" w:cs="Times New Roman"/>
          <w:kern w:val="0"/>
          <w:sz w:val="24"/>
          <w:szCs w:val="24"/>
          <w:lang w:eastAsia="en-IN"/>
          <w14:ligatures w14:val="none"/>
        </w:rPr>
        <w:t xml:space="preserve">, N. (2018). </w:t>
      </w:r>
      <w:r w:rsidRPr="009A10EE">
        <w:rPr>
          <w:rFonts w:ascii="Times New Roman" w:eastAsia="Times New Roman" w:hAnsi="Times New Roman" w:cs="Times New Roman"/>
          <w:i/>
          <w:iCs/>
          <w:kern w:val="0"/>
          <w:sz w:val="24"/>
          <w:szCs w:val="24"/>
          <w:lang w:eastAsia="en-IN"/>
          <w14:ligatures w14:val="none"/>
        </w:rPr>
        <w:t>Introduction to remote sensing</w:t>
      </w:r>
      <w:r w:rsidRPr="009A10EE">
        <w:rPr>
          <w:rFonts w:ascii="Times New Roman" w:eastAsia="Times New Roman" w:hAnsi="Times New Roman" w:cs="Times New Roman"/>
          <w:kern w:val="0"/>
          <w:sz w:val="24"/>
          <w:szCs w:val="24"/>
          <w:lang w:eastAsia="en-IN"/>
          <w14:ligatures w14:val="none"/>
        </w:rPr>
        <w:t xml:space="preserve"> (2nd ed.). M. J. F. Publishing Company.</w:t>
      </w:r>
    </w:p>
    <w:p w14:paraId="67FEBA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Lambin, E. F., </w:t>
      </w:r>
      <w:proofErr w:type="spellStart"/>
      <w:r w:rsidRPr="009A10EE">
        <w:rPr>
          <w:rFonts w:ascii="Times New Roman" w:eastAsia="Times New Roman" w:hAnsi="Times New Roman" w:cs="Times New Roman"/>
          <w:kern w:val="0"/>
          <w:sz w:val="24"/>
          <w:szCs w:val="24"/>
          <w:lang w:eastAsia="en-IN"/>
          <w14:ligatures w14:val="none"/>
        </w:rPr>
        <w:t>Baulies</w:t>
      </w:r>
      <w:proofErr w:type="spellEnd"/>
      <w:r w:rsidRPr="009A10EE">
        <w:rPr>
          <w:rFonts w:ascii="Times New Roman" w:eastAsia="Times New Roman" w:hAnsi="Times New Roman" w:cs="Times New Roman"/>
          <w:kern w:val="0"/>
          <w:sz w:val="24"/>
          <w:szCs w:val="24"/>
          <w:lang w:eastAsia="en-IN"/>
          <w14:ligatures w14:val="none"/>
        </w:rPr>
        <w:t xml:space="preserve">, X., Bockstael, N., Fischer, G., Folke, C., Haberl, A. K., &amp; Turner II, B. L. (2001). The causes of land-use and land-cover change: Moving beyond the myths. </w:t>
      </w:r>
      <w:r w:rsidRPr="009A10EE">
        <w:rPr>
          <w:rFonts w:ascii="Times New Roman" w:eastAsia="Times New Roman" w:hAnsi="Times New Roman" w:cs="Times New Roman"/>
          <w:i/>
          <w:iCs/>
          <w:kern w:val="0"/>
          <w:sz w:val="24"/>
          <w:szCs w:val="24"/>
          <w:lang w:eastAsia="en-IN"/>
          <w14:ligatures w14:val="none"/>
        </w:rPr>
        <w:t>Global Environmental Change, 11</w:t>
      </w:r>
      <w:r w:rsidRPr="009A10EE">
        <w:rPr>
          <w:rFonts w:ascii="Times New Roman" w:eastAsia="Times New Roman" w:hAnsi="Times New Roman" w:cs="Times New Roman"/>
          <w:kern w:val="0"/>
          <w:sz w:val="24"/>
          <w:szCs w:val="24"/>
          <w:lang w:eastAsia="en-IN"/>
          <w14:ligatures w14:val="none"/>
        </w:rPr>
        <w:t>(4), 261-269.</w:t>
      </w:r>
    </w:p>
    <w:p w14:paraId="3243E835"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Li, X. (2022). </w:t>
      </w:r>
      <w:r w:rsidRPr="009A10EE">
        <w:rPr>
          <w:rFonts w:ascii="Times New Roman" w:eastAsia="Times New Roman" w:hAnsi="Times New Roman" w:cs="Times New Roman"/>
          <w:i/>
          <w:iCs/>
          <w:kern w:val="0"/>
          <w:sz w:val="24"/>
          <w:szCs w:val="24"/>
          <w:lang w:eastAsia="en-IN"/>
          <w14:ligatures w14:val="none"/>
        </w:rPr>
        <w:t>The spatial and temporal characteristics of the urban thermal environment in East Africa: Implications for sustainable urban development</w:t>
      </w:r>
      <w:r w:rsidRPr="009A10EE">
        <w:rPr>
          <w:rFonts w:ascii="Times New Roman" w:eastAsia="Times New Roman" w:hAnsi="Times New Roman" w:cs="Times New Roman"/>
          <w:kern w:val="0"/>
          <w:sz w:val="24"/>
          <w:szCs w:val="24"/>
          <w:lang w:eastAsia="en-IN"/>
          <w14:ligatures w14:val="none"/>
        </w:rPr>
        <w:t>. (Doctoral dissertation, University of York).</w:t>
      </w:r>
    </w:p>
    <w:p w14:paraId="722FFA9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Liping, C., Yujun, S., &amp; Saeed, S. (2018). Monitoring and predicting land use and land cover changes using remote sensing and GIS techniques—A case study of a hilly area, </w:t>
      </w:r>
      <w:proofErr w:type="spellStart"/>
      <w:r w:rsidRPr="009A10EE">
        <w:rPr>
          <w:rFonts w:ascii="Times New Roman" w:eastAsia="Times New Roman" w:hAnsi="Times New Roman" w:cs="Times New Roman"/>
          <w:kern w:val="0"/>
          <w:sz w:val="24"/>
          <w:szCs w:val="24"/>
          <w:lang w:eastAsia="en-IN"/>
          <w14:ligatures w14:val="none"/>
        </w:rPr>
        <w:t>Jiangle</w:t>
      </w:r>
      <w:proofErr w:type="spellEnd"/>
      <w:r w:rsidRPr="009A10EE">
        <w:rPr>
          <w:rFonts w:ascii="Times New Roman" w:eastAsia="Times New Roman" w:hAnsi="Times New Roman" w:cs="Times New Roman"/>
          <w:kern w:val="0"/>
          <w:sz w:val="24"/>
          <w:szCs w:val="24"/>
          <w:lang w:eastAsia="en-IN"/>
          <w14:ligatures w14:val="none"/>
        </w:rPr>
        <w:t xml:space="preserve">, China. </w:t>
      </w:r>
      <w:proofErr w:type="spellStart"/>
      <w:r w:rsidRPr="009A10EE">
        <w:rPr>
          <w:rFonts w:ascii="Times New Roman" w:eastAsia="Times New Roman" w:hAnsi="Times New Roman" w:cs="Times New Roman"/>
          <w:i/>
          <w:iCs/>
          <w:kern w:val="0"/>
          <w:sz w:val="24"/>
          <w:szCs w:val="24"/>
          <w:lang w:eastAsia="en-IN"/>
          <w14:ligatures w14:val="none"/>
        </w:rPr>
        <w:t>PLoS</w:t>
      </w:r>
      <w:proofErr w:type="spellEnd"/>
      <w:r w:rsidRPr="009A10EE">
        <w:rPr>
          <w:rFonts w:ascii="Times New Roman" w:eastAsia="Times New Roman" w:hAnsi="Times New Roman" w:cs="Times New Roman"/>
          <w:i/>
          <w:iCs/>
          <w:kern w:val="0"/>
          <w:sz w:val="24"/>
          <w:szCs w:val="24"/>
          <w:lang w:eastAsia="en-IN"/>
          <w14:ligatures w14:val="none"/>
        </w:rPr>
        <w:t xml:space="preserve"> ONE, 13</w:t>
      </w:r>
      <w:r w:rsidRPr="009A10EE">
        <w:rPr>
          <w:rFonts w:ascii="Times New Roman" w:eastAsia="Times New Roman" w:hAnsi="Times New Roman" w:cs="Times New Roman"/>
          <w:kern w:val="0"/>
          <w:sz w:val="24"/>
          <w:szCs w:val="24"/>
          <w:lang w:eastAsia="en-IN"/>
          <w14:ligatures w14:val="none"/>
        </w:rPr>
        <w:t xml:space="preserve">(7), e0200493. </w:t>
      </w:r>
      <w:hyperlink r:id="rId33"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https://doi.org/10.1371/journal.pone.0200493</w:t>
        </w:r>
      </w:hyperlink>
    </w:p>
    <w:p w14:paraId="35AD5BA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Liu, J., Wang, J., Deng, C., &amp; </w:t>
      </w:r>
      <w:proofErr w:type="spellStart"/>
      <w:r w:rsidRPr="009A10EE">
        <w:rPr>
          <w:rFonts w:ascii="Times New Roman" w:eastAsia="Times New Roman" w:hAnsi="Times New Roman" w:cs="Times New Roman"/>
          <w:kern w:val="0"/>
          <w:sz w:val="24"/>
          <w:szCs w:val="24"/>
          <w:lang w:eastAsia="en-IN"/>
          <w14:ligatures w14:val="none"/>
        </w:rPr>
        <w:t>Chanussot</w:t>
      </w:r>
      <w:proofErr w:type="spellEnd"/>
      <w:r w:rsidRPr="009A10EE">
        <w:rPr>
          <w:rFonts w:ascii="Times New Roman" w:eastAsia="Times New Roman" w:hAnsi="Times New Roman" w:cs="Times New Roman"/>
          <w:kern w:val="0"/>
          <w:sz w:val="24"/>
          <w:szCs w:val="24"/>
          <w:lang w:eastAsia="en-IN"/>
          <w14:ligatures w14:val="none"/>
        </w:rPr>
        <w:t xml:space="preserve">, J. (2010). Remote sensing of urban and suburban areas. In F. D. van der Meer (Ed.), </w:t>
      </w:r>
      <w:r w:rsidRPr="009A10EE">
        <w:rPr>
          <w:rFonts w:ascii="Times New Roman" w:eastAsia="Times New Roman" w:hAnsi="Times New Roman" w:cs="Times New Roman"/>
          <w:i/>
          <w:iCs/>
          <w:kern w:val="0"/>
          <w:sz w:val="24"/>
          <w:szCs w:val="24"/>
          <w:lang w:eastAsia="en-IN"/>
          <w14:ligatures w14:val="none"/>
        </w:rPr>
        <w:t>Remote Sensing of Urban and Suburban Areas</w:t>
      </w:r>
      <w:r w:rsidRPr="009A10EE">
        <w:rPr>
          <w:rFonts w:ascii="Times New Roman" w:eastAsia="Times New Roman" w:hAnsi="Times New Roman" w:cs="Times New Roman"/>
          <w:kern w:val="0"/>
          <w:sz w:val="24"/>
          <w:szCs w:val="24"/>
          <w:lang w:eastAsia="en-IN"/>
          <w14:ligatures w14:val="none"/>
        </w:rPr>
        <w:t xml:space="preserve"> (pp. 1–28). Springer.</w:t>
      </w:r>
    </w:p>
    <w:p w14:paraId="56A3008B"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Long, H., Tang, G., Li, X., &amp; Heilig, G. K. (2007). Socio-economic driving forces of land use change in Kunshan, the Yangtze River Delta Economic Area of China. </w:t>
      </w:r>
      <w:r w:rsidRPr="009A10EE">
        <w:rPr>
          <w:rFonts w:ascii="Times New Roman" w:eastAsia="Times New Roman" w:hAnsi="Times New Roman" w:cs="Times New Roman"/>
          <w:i/>
          <w:iCs/>
          <w:kern w:val="0"/>
          <w:sz w:val="24"/>
          <w:szCs w:val="24"/>
          <w:lang w:eastAsia="en-IN"/>
          <w14:ligatures w14:val="none"/>
        </w:rPr>
        <w:t>Journal of Environmental Management, 83</w:t>
      </w:r>
      <w:r w:rsidRPr="009A10EE">
        <w:rPr>
          <w:rFonts w:ascii="Times New Roman" w:eastAsia="Times New Roman" w:hAnsi="Times New Roman" w:cs="Times New Roman"/>
          <w:kern w:val="0"/>
          <w:sz w:val="24"/>
          <w:szCs w:val="24"/>
          <w:lang w:eastAsia="en-IN"/>
          <w14:ligatures w14:val="none"/>
        </w:rPr>
        <w:t>(3), 351-364.</w:t>
      </w:r>
    </w:p>
    <w:p w14:paraId="4658C8A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Marco, A. L., Jäger, H., </w:t>
      </w:r>
      <w:proofErr w:type="spellStart"/>
      <w:r w:rsidRPr="009A10EE">
        <w:rPr>
          <w:rFonts w:ascii="Times New Roman" w:eastAsia="Times New Roman" w:hAnsi="Times New Roman" w:cs="Times New Roman"/>
          <w:kern w:val="0"/>
          <w:sz w:val="24"/>
          <w:szCs w:val="24"/>
          <w:lang w:eastAsia="en-IN"/>
          <w14:ligatures w14:val="none"/>
        </w:rPr>
        <w:t>Prestele</w:t>
      </w:r>
      <w:proofErr w:type="spellEnd"/>
      <w:r w:rsidRPr="009A10EE">
        <w:rPr>
          <w:rFonts w:ascii="Times New Roman" w:eastAsia="Times New Roman" w:hAnsi="Times New Roman" w:cs="Times New Roman"/>
          <w:kern w:val="0"/>
          <w:sz w:val="24"/>
          <w:szCs w:val="24"/>
          <w:lang w:eastAsia="en-IN"/>
          <w14:ligatures w14:val="none"/>
        </w:rPr>
        <w:t xml:space="preserve">, R., </w:t>
      </w:r>
      <w:proofErr w:type="spellStart"/>
      <w:r w:rsidRPr="009A10EE">
        <w:rPr>
          <w:rFonts w:ascii="Times New Roman" w:eastAsia="Times New Roman" w:hAnsi="Times New Roman" w:cs="Times New Roman"/>
          <w:kern w:val="0"/>
          <w:sz w:val="24"/>
          <w:szCs w:val="24"/>
          <w:lang w:eastAsia="en-IN"/>
          <w14:ligatures w14:val="none"/>
        </w:rPr>
        <w:t>Ruddiman</w:t>
      </w:r>
      <w:proofErr w:type="spellEnd"/>
      <w:r w:rsidRPr="009A10EE">
        <w:rPr>
          <w:rFonts w:ascii="Times New Roman" w:eastAsia="Times New Roman" w:hAnsi="Times New Roman" w:cs="Times New Roman"/>
          <w:kern w:val="0"/>
          <w:sz w:val="24"/>
          <w:szCs w:val="24"/>
          <w:lang w:eastAsia="en-IN"/>
          <w14:ligatures w14:val="none"/>
        </w:rPr>
        <w:t xml:space="preserve">, W. F., &amp; Smith, P. (2015). Diverging land-use projections cause large variability in their impacts on ecosystems and related indicators for ecosystem services. </w:t>
      </w:r>
      <w:r w:rsidRPr="009A10EE">
        <w:rPr>
          <w:rFonts w:ascii="Times New Roman" w:eastAsia="Times New Roman" w:hAnsi="Times New Roman" w:cs="Times New Roman"/>
          <w:i/>
          <w:iCs/>
          <w:kern w:val="0"/>
          <w:sz w:val="24"/>
          <w:szCs w:val="24"/>
          <w:lang w:eastAsia="en-IN"/>
          <w14:ligatures w14:val="none"/>
        </w:rPr>
        <w:t>Earth System Dynamics, 6</w:t>
      </w:r>
      <w:r w:rsidRPr="009A10EE">
        <w:rPr>
          <w:rFonts w:ascii="Times New Roman" w:eastAsia="Times New Roman" w:hAnsi="Times New Roman" w:cs="Times New Roman"/>
          <w:kern w:val="0"/>
          <w:sz w:val="24"/>
          <w:szCs w:val="24"/>
          <w:lang w:eastAsia="en-IN"/>
          <w14:ligatures w14:val="none"/>
        </w:rPr>
        <w:t>(1), 327–346.</w:t>
      </w:r>
    </w:p>
    <w:p w14:paraId="5715DD85"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Mishra, V. N., &amp; Rai, P. K. (2016). A remote sensing aided multi-layer perceptron-Markov chain analysis for land use and land cover change prediction in Patna district (Bihar), India. </w:t>
      </w:r>
      <w:r w:rsidRPr="009A10EE">
        <w:rPr>
          <w:rFonts w:ascii="Times New Roman" w:eastAsia="Times New Roman" w:hAnsi="Times New Roman" w:cs="Times New Roman"/>
          <w:i/>
          <w:iCs/>
          <w:kern w:val="0"/>
          <w:sz w:val="24"/>
          <w:szCs w:val="24"/>
          <w:lang w:eastAsia="en-IN"/>
          <w14:ligatures w14:val="none"/>
        </w:rPr>
        <w:t>Arabian Journal of Geosciences, 9</w:t>
      </w:r>
      <w:r w:rsidRPr="009A10EE">
        <w:rPr>
          <w:rFonts w:ascii="Times New Roman" w:eastAsia="Times New Roman" w:hAnsi="Times New Roman" w:cs="Times New Roman"/>
          <w:kern w:val="0"/>
          <w:sz w:val="24"/>
          <w:szCs w:val="24"/>
          <w:lang w:eastAsia="en-IN"/>
          <w14:ligatures w14:val="none"/>
        </w:rPr>
        <w:t>(10), 1-18.</w:t>
      </w:r>
    </w:p>
    <w:p w14:paraId="7CE01C0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Nagendra, H., Southworth, J., &amp; Tucker, C. (2004). Accessibility as a determinant of landscape transformations in protected areas: Lessons from Ranthambhore National Park, India. </w:t>
      </w:r>
      <w:r w:rsidRPr="009A10EE">
        <w:rPr>
          <w:rFonts w:ascii="Times New Roman" w:eastAsia="Times New Roman" w:hAnsi="Times New Roman" w:cs="Times New Roman"/>
          <w:i/>
          <w:iCs/>
          <w:kern w:val="0"/>
          <w:sz w:val="24"/>
          <w:szCs w:val="24"/>
          <w:lang w:eastAsia="en-IN"/>
          <w14:ligatures w14:val="none"/>
        </w:rPr>
        <w:t>International Journal of Remote Sensing, 25</w:t>
      </w:r>
      <w:r w:rsidRPr="009A10EE">
        <w:rPr>
          <w:rFonts w:ascii="Times New Roman" w:eastAsia="Times New Roman" w:hAnsi="Times New Roman" w:cs="Times New Roman"/>
          <w:kern w:val="0"/>
          <w:sz w:val="24"/>
          <w:szCs w:val="24"/>
          <w:lang w:eastAsia="en-IN"/>
          <w14:ligatures w14:val="none"/>
        </w:rPr>
        <w:t>(23), 5403-5429.</w:t>
      </w:r>
    </w:p>
    <w:p w14:paraId="3C9FCA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Rawat, J. S., &amp; Kumar, M. (2015). Monitoring land use/land cover changes using remote sensing and GIS techniques: A case study of </w:t>
      </w:r>
      <w:proofErr w:type="spellStart"/>
      <w:r w:rsidRPr="009A10EE">
        <w:rPr>
          <w:rFonts w:ascii="Times New Roman" w:eastAsia="Times New Roman" w:hAnsi="Times New Roman" w:cs="Times New Roman"/>
          <w:kern w:val="0"/>
          <w:sz w:val="24"/>
          <w:szCs w:val="24"/>
          <w:lang w:eastAsia="en-IN"/>
          <w14:ligatures w14:val="none"/>
        </w:rPr>
        <w:t>Hawalbagh</w:t>
      </w:r>
      <w:proofErr w:type="spellEnd"/>
      <w:r w:rsidRPr="009A10EE">
        <w:rPr>
          <w:rFonts w:ascii="Times New Roman" w:eastAsia="Times New Roman" w:hAnsi="Times New Roman" w:cs="Times New Roman"/>
          <w:kern w:val="0"/>
          <w:sz w:val="24"/>
          <w:szCs w:val="24"/>
          <w:lang w:eastAsia="en-IN"/>
          <w14:ligatures w14:val="none"/>
        </w:rPr>
        <w:t xml:space="preserve"> Block, District </w:t>
      </w:r>
      <w:proofErr w:type="spellStart"/>
      <w:r w:rsidRPr="009A10EE">
        <w:rPr>
          <w:rFonts w:ascii="Times New Roman" w:eastAsia="Times New Roman" w:hAnsi="Times New Roman" w:cs="Times New Roman"/>
          <w:kern w:val="0"/>
          <w:sz w:val="24"/>
          <w:szCs w:val="24"/>
          <w:lang w:eastAsia="en-IN"/>
          <w14:ligatures w14:val="none"/>
        </w:rPr>
        <w:t>Almora</w:t>
      </w:r>
      <w:proofErr w:type="spellEnd"/>
      <w:r w:rsidRPr="009A10EE">
        <w:rPr>
          <w:rFonts w:ascii="Times New Roman" w:eastAsia="Times New Roman" w:hAnsi="Times New Roman" w:cs="Times New Roman"/>
          <w:kern w:val="0"/>
          <w:sz w:val="24"/>
          <w:szCs w:val="24"/>
          <w:lang w:eastAsia="en-IN"/>
          <w14:ligatures w14:val="none"/>
        </w:rPr>
        <w:t xml:space="preserve">, Uttarakhand, India. </w:t>
      </w:r>
      <w:r w:rsidRPr="009A10EE">
        <w:rPr>
          <w:rFonts w:ascii="Times New Roman" w:eastAsia="Times New Roman" w:hAnsi="Times New Roman" w:cs="Times New Roman"/>
          <w:i/>
          <w:iCs/>
          <w:kern w:val="0"/>
          <w:sz w:val="24"/>
          <w:szCs w:val="24"/>
          <w:lang w:eastAsia="en-IN"/>
          <w14:ligatures w14:val="none"/>
        </w:rPr>
        <w:t>Egyptian Journal of Remote Sensing and Space Science, 18</w:t>
      </w:r>
      <w:r w:rsidRPr="009A10EE">
        <w:rPr>
          <w:rFonts w:ascii="Times New Roman" w:eastAsia="Times New Roman" w:hAnsi="Times New Roman" w:cs="Times New Roman"/>
          <w:kern w:val="0"/>
          <w:sz w:val="24"/>
          <w:szCs w:val="24"/>
          <w:lang w:eastAsia="en-IN"/>
          <w14:ligatures w14:val="none"/>
        </w:rPr>
        <w:t>(1), 59-67.</w:t>
      </w:r>
    </w:p>
    <w:p w14:paraId="59268780"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Salvati, L., Zambon, I., Chelli, F. M., &amp; Serra, P. (2018). Do spatial patterns of urbanization and land consumption reflect different socioeconomic contexts in Europe? </w:t>
      </w:r>
      <w:r w:rsidRPr="009A10EE">
        <w:rPr>
          <w:rFonts w:ascii="Times New Roman" w:eastAsia="Times New Roman" w:hAnsi="Times New Roman" w:cs="Times New Roman"/>
          <w:i/>
          <w:iCs/>
          <w:kern w:val="0"/>
          <w:sz w:val="24"/>
          <w:szCs w:val="24"/>
          <w:lang w:eastAsia="en-IN"/>
          <w14:ligatures w14:val="none"/>
        </w:rPr>
        <w:t>Science of the Total Environment, 625</w:t>
      </w:r>
      <w:r w:rsidRPr="009A10EE">
        <w:rPr>
          <w:rFonts w:ascii="Times New Roman" w:eastAsia="Times New Roman" w:hAnsi="Times New Roman" w:cs="Times New Roman"/>
          <w:kern w:val="0"/>
          <w:sz w:val="24"/>
          <w:szCs w:val="24"/>
          <w:lang w:eastAsia="en-IN"/>
          <w14:ligatures w14:val="none"/>
        </w:rPr>
        <w:t>, 722-730.</w:t>
      </w:r>
    </w:p>
    <w:p w14:paraId="36291EA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lastRenderedPageBreak/>
        <w:t xml:space="preserve">Schneider, A., &amp; Woodcock, C. E. (2008). Compact, dispersed, fragmented, extensive? A comparison of urban growth in twenty-five global cities using remotely sensed data, pattern metrics and census information. </w:t>
      </w:r>
      <w:r w:rsidRPr="009A10EE">
        <w:rPr>
          <w:rFonts w:ascii="Times New Roman" w:eastAsia="Times New Roman" w:hAnsi="Times New Roman" w:cs="Times New Roman"/>
          <w:i/>
          <w:iCs/>
          <w:kern w:val="0"/>
          <w:sz w:val="24"/>
          <w:szCs w:val="24"/>
          <w:lang w:eastAsia="en-IN"/>
          <w14:ligatures w14:val="none"/>
        </w:rPr>
        <w:t>Urban Studies, 45</w:t>
      </w:r>
      <w:r w:rsidRPr="009A10EE">
        <w:rPr>
          <w:rFonts w:ascii="Times New Roman" w:eastAsia="Times New Roman" w:hAnsi="Times New Roman" w:cs="Times New Roman"/>
          <w:kern w:val="0"/>
          <w:sz w:val="24"/>
          <w:szCs w:val="24"/>
          <w:lang w:eastAsia="en-IN"/>
          <w14:ligatures w14:val="none"/>
        </w:rPr>
        <w:t>(3), 659-692.</w:t>
      </w:r>
    </w:p>
    <w:p w14:paraId="6289CEBF"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Serra, P., Pons, X., &amp; Sauri, D. (2008). Land-cover and land-use change in a Mediterranean landscape: A spatial analysis of driving forces integrating bio-physical and human factors. </w:t>
      </w:r>
      <w:r w:rsidRPr="009A10EE">
        <w:rPr>
          <w:rFonts w:ascii="Times New Roman" w:eastAsia="Times New Roman" w:hAnsi="Times New Roman" w:cs="Times New Roman"/>
          <w:i/>
          <w:iCs/>
          <w:kern w:val="0"/>
          <w:sz w:val="24"/>
          <w:szCs w:val="24"/>
          <w:lang w:eastAsia="en-IN"/>
          <w14:ligatures w14:val="none"/>
        </w:rPr>
        <w:t>Applied Geography, 28</w:t>
      </w:r>
      <w:r w:rsidRPr="009A10EE">
        <w:rPr>
          <w:rFonts w:ascii="Times New Roman" w:eastAsia="Times New Roman" w:hAnsi="Times New Roman" w:cs="Times New Roman"/>
          <w:kern w:val="0"/>
          <w:sz w:val="24"/>
          <w:szCs w:val="24"/>
          <w:lang w:eastAsia="en-IN"/>
          <w14:ligatures w14:val="none"/>
        </w:rPr>
        <w:t>(3), 189-209.</w:t>
      </w:r>
    </w:p>
    <w:p w14:paraId="5BCD6CAC"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Seto, K. C., </w:t>
      </w:r>
      <w:proofErr w:type="spellStart"/>
      <w:r w:rsidRPr="009A10EE">
        <w:rPr>
          <w:rFonts w:ascii="Times New Roman" w:eastAsia="Times New Roman" w:hAnsi="Times New Roman" w:cs="Times New Roman"/>
          <w:kern w:val="0"/>
          <w:sz w:val="24"/>
          <w:szCs w:val="24"/>
          <w:lang w:eastAsia="en-IN"/>
          <w14:ligatures w14:val="none"/>
        </w:rPr>
        <w:t>Fragkias</w:t>
      </w:r>
      <w:proofErr w:type="spellEnd"/>
      <w:r w:rsidRPr="009A10EE">
        <w:rPr>
          <w:rFonts w:ascii="Times New Roman" w:eastAsia="Times New Roman" w:hAnsi="Times New Roman" w:cs="Times New Roman"/>
          <w:kern w:val="0"/>
          <w:sz w:val="24"/>
          <w:szCs w:val="24"/>
          <w:lang w:eastAsia="en-IN"/>
          <w14:ligatures w14:val="none"/>
        </w:rPr>
        <w:t xml:space="preserve">, M., </w:t>
      </w:r>
      <w:proofErr w:type="spellStart"/>
      <w:r w:rsidRPr="009A10EE">
        <w:rPr>
          <w:rFonts w:ascii="Times New Roman" w:eastAsia="Times New Roman" w:hAnsi="Times New Roman" w:cs="Times New Roman"/>
          <w:kern w:val="0"/>
          <w:sz w:val="24"/>
          <w:szCs w:val="24"/>
          <w:lang w:eastAsia="en-IN"/>
          <w14:ligatures w14:val="none"/>
        </w:rPr>
        <w:t>Güneralp</w:t>
      </w:r>
      <w:proofErr w:type="spellEnd"/>
      <w:r w:rsidRPr="009A10EE">
        <w:rPr>
          <w:rFonts w:ascii="Times New Roman" w:eastAsia="Times New Roman" w:hAnsi="Times New Roman" w:cs="Times New Roman"/>
          <w:kern w:val="0"/>
          <w:sz w:val="24"/>
          <w:szCs w:val="24"/>
          <w:lang w:eastAsia="en-IN"/>
          <w14:ligatures w14:val="none"/>
        </w:rPr>
        <w:t xml:space="preserve">, B., &amp; Reilly, M. K. (2011). A meta-analysis of global urban land expansion. </w:t>
      </w:r>
      <w:proofErr w:type="spellStart"/>
      <w:r w:rsidRPr="009A10EE">
        <w:rPr>
          <w:rFonts w:ascii="Times New Roman" w:eastAsia="Times New Roman" w:hAnsi="Times New Roman" w:cs="Times New Roman"/>
          <w:i/>
          <w:iCs/>
          <w:kern w:val="0"/>
          <w:sz w:val="24"/>
          <w:szCs w:val="24"/>
          <w:lang w:eastAsia="en-IN"/>
          <w14:ligatures w14:val="none"/>
        </w:rPr>
        <w:t>PloS</w:t>
      </w:r>
      <w:proofErr w:type="spellEnd"/>
      <w:r w:rsidRPr="009A10EE">
        <w:rPr>
          <w:rFonts w:ascii="Times New Roman" w:eastAsia="Times New Roman" w:hAnsi="Times New Roman" w:cs="Times New Roman"/>
          <w:i/>
          <w:iCs/>
          <w:kern w:val="0"/>
          <w:sz w:val="24"/>
          <w:szCs w:val="24"/>
          <w:lang w:eastAsia="en-IN"/>
          <w14:ligatures w14:val="none"/>
        </w:rPr>
        <w:t xml:space="preserve"> One, 6</w:t>
      </w:r>
      <w:r w:rsidRPr="009A10EE">
        <w:rPr>
          <w:rFonts w:ascii="Times New Roman" w:eastAsia="Times New Roman" w:hAnsi="Times New Roman" w:cs="Times New Roman"/>
          <w:kern w:val="0"/>
          <w:sz w:val="24"/>
          <w:szCs w:val="24"/>
          <w:lang w:eastAsia="en-IN"/>
          <w14:ligatures w14:val="none"/>
        </w:rPr>
        <w:t>(8), e23777.</w:t>
      </w:r>
    </w:p>
    <w:p w14:paraId="72CEE2EA"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Shi, H., Xian, G., Auch, R., Gallo, K., &amp; Zhou, Q. (2021). Urban heat island and its regional impacts using remotely sensed thermal data—a review of recent developments and methodology. </w:t>
      </w:r>
      <w:r w:rsidRPr="009A10EE">
        <w:rPr>
          <w:rFonts w:ascii="Times New Roman" w:eastAsia="Times New Roman" w:hAnsi="Times New Roman" w:cs="Times New Roman"/>
          <w:i/>
          <w:iCs/>
          <w:kern w:val="0"/>
          <w:sz w:val="24"/>
          <w:szCs w:val="24"/>
          <w:lang w:eastAsia="en-IN"/>
          <w14:ligatures w14:val="none"/>
        </w:rPr>
        <w:t>Land, 10</w:t>
      </w:r>
      <w:r w:rsidRPr="009A10EE">
        <w:rPr>
          <w:rFonts w:ascii="Times New Roman" w:eastAsia="Times New Roman" w:hAnsi="Times New Roman" w:cs="Times New Roman"/>
          <w:kern w:val="0"/>
          <w:sz w:val="24"/>
          <w:szCs w:val="24"/>
          <w:lang w:eastAsia="en-IN"/>
          <w14:ligatures w14:val="none"/>
        </w:rPr>
        <w:t>(8), 867.</w:t>
      </w:r>
    </w:p>
    <w:p w14:paraId="05E4227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Siedentop, S., &amp; Fina, S. (2010). Monitoring urban sprawl in Germany: Towards a GIS-based measurement and assessment approach. </w:t>
      </w:r>
      <w:r w:rsidRPr="009A10EE">
        <w:rPr>
          <w:rFonts w:ascii="Times New Roman" w:eastAsia="Times New Roman" w:hAnsi="Times New Roman" w:cs="Times New Roman"/>
          <w:i/>
          <w:iCs/>
          <w:kern w:val="0"/>
          <w:sz w:val="24"/>
          <w:szCs w:val="24"/>
          <w:lang w:eastAsia="en-IN"/>
          <w14:ligatures w14:val="none"/>
        </w:rPr>
        <w:t>Journal of Land Use Science, 5</w:t>
      </w:r>
      <w:r w:rsidRPr="009A10EE">
        <w:rPr>
          <w:rFonts w:ascii="Times New Roman" w:eastAsia="Times New Roman" w:hAnsi="Times New Roman" w:cs="Times New Roman"/>
          <w:kern w:val="0"/>
          <w:sz w:val="24"/>
          <w:szCs w:val="24"/>
          <w:lang w:eastAsia="en-IN"/>
          <w14:ligatures w14:val="none"/>
        </w:rPr>
        <w:t>(2), 73-104.</w:t>
      </w:r>
    </w:p>
    <w:p w14:paraId="1C0A379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Song, J., Lin, T., Li, X., &amp; </w:t>
      </w:r>
      <w:proofErr w:type="spellStart"/>
      <w:r w:rsidRPr="009A10EE">
        <w:rPr>
          <w:rFonts w:ascii="Times New Roman" w:eastAsia="Times New Roman" w:hAnsi="Times New Roman" w:cs="Times New Roman"/>
          <w:kern w:val="0"/>
          <w:sz w:val="24"/>
          <w:szCs w:val="24"/>
          <w:lang w:eastAsia="en-IN"/>
          <w14:ligatures w14:val="none"/>
        </w:rPr>
        <w:t>Prishchepov</w:t>
      </w:r>
      <w:proofErr w:type="spellEnd"/>
      <w:r w:rsidRPr="009A10EE">
        <w:rPr>
          <w:rFonts w:ascii="Times New Roman" w:eastAsia="Times New Roman" w:hAnsi="Times New Roman" w:cs="Times New Roman"/>
          <w:kern w:val="0"/>
          <w:sz w:val="24"/>
          <w:szCs w:val="24"/>
          <w:lang w:eastAsia="en-IN"/>
          <w14:ligatures w14:val="none"/>
        </w:rPr>
        <w:t xml:space="preserve">, A. V. (2018). Mapping urban functional zones by integrating very high spatial resolution remote sensing imagery and points of interest: A case study of Xiamen, China. </w:t>
      </w:r>
      <w:r w:rsidRPr="009A10EE">
        <w:rPr>
          <w:rFonts w:ascii="Times New Roman" w:eastAsia="Times New Roman" w:hAnsi="Times New Roman" w:cs="Times New Roman"/>
          <w:i/>
          <w:iCs/>
          <w:kern w:val="0"/>
          <w:sz w:val="24"/>
          <w:szCs w:val="24"/>
          <w:lang w:eastAsia="en-IN"/>
          <w14:ligatures w14:val="none"/>
        </w:rPr>
        <w:t>Remote Sensing, 10</w:t>
      </w:r>
      <w:r w:rsidRPr="009A10EE">
        <w:rPr>
          <w:rFonts w:ascii="Times New Roman" w:eastAsia="Times New Roman" w:hAnsi="Times New Roman" w:cs="Times New Roman"/>
          <w:kern w:val="0"/>
          <w:sz w:val="24"/>
          <w:szCs w:val="24"/>
          <w:lang w:eastAsia="en-IN"/>
          <w14:ligatures w14:val="none"/>
        </w:rPr>
        <w:t>(11), 1737.</w:t>
      </w:r>
    </w:p>
    <w:p w14:paraId="4F02B2C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Subasinghe, S., Estoque, R. C., &amp; Murayama, Y. (2016). Spatiotemporal analysis of urban growth using GIS and remote sensing: A case study of the Colombo Metropolitan Area, Sri Lanka. </w:t>
      </w:r>
      <w:r w:rsidRPr="009A10EE">
        <w:rPr>
          <w:rFonts w:ascii="Times New Roman" w:eastAsia="Times New Roman" w:hAnsi="Times New Roman" w:cs="Times New Roman"/>
          <w:i/>
          <w:iCs/>
          <w:kern w:val="0"/>
          <w:sz w:val="24"/>
          <w:szCs w:val="24"/>
          <w:lang w:eastAsia="en-IN"/>
          <w14:ligatures w14:val="none"/>
        </w:rPr>
        <w:t>ISPRS International Journal of Geo-Information, 5</w:t>
      </w:r>
      <w:r w:rsidRPr="009A10EE">
        <w:rPr>
          <w:rFonts w:ascii="Times New Roman" w:eastAsia="Times New Roman" w:hAnsi="Times New Roman" w:cs="Times New Roman"/>
          <w:kern w:val="0"/>
          <w:sz w:val="24"/>
          <w:szCs w:val="24"/>
          <w:lang w:eastAsia="en-IN"/>
          <w14:ligatures w14:val="none"/>
        </w:rPr>
        <w:t>(11), 197.</w:t>
      </w:r>
    </w:p>
    <w:p w14:paraId="35926FB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Sui, D. Z., &amp; Zeng, H. (2001). </w:t>
      </w:r>
      <w:proofErr w:type="spellStart"/>
      <w:r w:rsidRPr="009A10EE">
        <w:rPr>
          <w:rFonts w:ascii="Times New Roman" w:eastAsia="Times New Roman" w:hAnsi="Times New Roman" w:cs="Times New Roman"/>
          <w:kern w:val="0"/>
          <w:sz w:val="24"/>
          <w:szCs w:val="24"/>
          <w:lang w:eastAsia="en-IN"/>
          <w14:ligatures w14:val="none"/>
        </w:rPr>
        <w:t>Modeling</w:t>
      </w:r>
      <w:proofErr w:type="spellEnd"/>
      <w:r w:rsidRPr="009A10EE">
        <w:rPr>
          <w:rFonts w:ascii="Times New Roman" w:eastAsia="Times New Roman" w:hAnsi="Times New Roman" w:cs="Times New Roman"/>
          <w:kern w:val="0"/>
          <w:sz w:val="24"/>
          <w:szCs w:val="24"/>
          <w:lang w:eastAsia="en-IN"/>
          <w14:ligatures w14:val="none"/>
        </w:rPr>
        <w:t xml:space="preserve"> the dynamics of landscape structure in Asia’s emerging desakota regions: A case study in Shenzhen. </w:t>
      </w:r>
      <w:r w:rsidRPr="009A10EE">
        <w:rPr>
          <w:rFonts w:ascii="Times New Roman" w:eastAsia="Times New Roman" w:hAnsi="Times New Roman" w:cs="Times New Roman"/>
          <w:i/>
          <w:iCs/>
          <w:kern w:val="0"/>
          <w:sz w:val="24"/>
          <w:szCs w:val="24"/>
          <w:lang w:eastAsia="en-IN"/>
          <w14:ligatures w14:val="none"/>
        </w:rPr>
        <w:t>Landscape and Urban Planning, 53</w:t>
      </w:r>
      <w:r w:rsidRPr="009A10EE">
        <w:rPr>
          <w:rFonts w:ascii="Times New Roman" w:eastAsia="Times New Roman" w:hAnsi="Times New Roman" w:cs="Times New Roman"/>
          <w:kern w:val="0"/>
          <w:sz w:val="24"/>
          <w:szCs w:val="24"/>
          <w:lang w:eastAsia="en-IN"/>
          <w14:ligatures w14:val="none"/>
        </w:rPr>
        <w:t>(1-4), 37-52.</w:t>
      </w:r>
    </w:p>
    <w:p w14:paraId="4DD4820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Vargo, L., Habeeb, D., &amp; Stone Jr., P. H. (2014). Land cover and land use. In </w:t>
      </w:r>
      <w:r w:rsidRPr="009A10EE">
        <w:rPr>
          <w:rFonts w:ascii="Times New Roman" w:eastAsia="Times New Roman" w:hAnsi="Times New Roman" w:cs="Times New Roman"/>
          <w:i/>
          <w:iCs/>
          <w:kern w:val="0"/>
          <w:sz w:val="24"/>
          <w:szCs w:val="24"/>
          <w:lang w:eastAsia="en-IN"/>
          <w14:ligatures w14:val="none"/>
        </w:rPr>
        <w:t>Oxford Bibliographies Online: Geography</w:t>
      </w:r>
      <w:r w:rsidRPr="009A10EE">
        <w:rPr>
          <w:rFonts w:ascii="Times New Roman" w:eastAsia="Times New Roman" w:hAnsi="Times New Roman" w:cs="Times New Roman"/>
          <w:kern w:val="0"/>
          <w:sz w:val="24"/>
          <w:szCs w:val="24"/>
          <w:lang w:eastAsia="en-IN"/>
          <w14:ligatures w14:val="none"/>
        </w:rPr>
        <w:t>. Oxford University Press. (Original publication 2013, often cited as 2013).</w:t>
      </w:r>
    </w:p>
    <w:p w14:paraId="6C8CB8A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Yang, X., &amp; Lo, C. P. (2002). Using a time series of satellite imagery to detect urban growth and land use changes in the Atlanta, Georgia metropolitan area. </w:t>
      </w:r>
      <w:r w:rsidRPr="009A10EE">
        <w:rPr>
          <w:rFonts w:ascii="Times New Roman" w:eastAsia="Times New Roman" w:hAnsi="Times New Roman" w:cs="Times New Roman"/>
          <w:i/>
          <w:iCs/>
          <w:kern w:val="0"/>
          <w:sz w:val="24"/>
          <w:szCs w:val="24"/>
          <w:lang w:eastAsia="en-IN"/>
          <w14:ligatures w14:val="none"/>
        </w:rPr>
        <w:t>International Journal of Remote Sensing, 23</w:t>
      </w:r>
      <w:r w:rsidRPr="009A10EE">
        <w:rPr>
          <w:rFonts w:ascii="Times New Roman" w:eastAsia="Times New Roman" w:hAnsi="Times New Roman" w:cs="Times New Roman"/>
          <w:kern w:val="0"/>
          <w:sz w:val="24"/>
          <w:szCs w:val="24"/>
          <w:lang w:eastAsia="en-IN"/>
          <w14:ligatures w14:val="none"/>
        </w:rPr>
        <w:t>(9), 1775-1798.</w:t>
      </w:r>
    </w:p>
    <w:p w14:paraId="6D95D442" w14:textId="77777777" w:rsidR="00890CBA" w:rsidRPr="00890CBA"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Zhao, P., Ju, J., &amp; Yin, C. (2016). Investigating the relationship between land alteration and the urban heat island of Seville city using multi-temporal Landsat data. </w:t>
      </w:r>
      <w:r w:rsidRPr="009A10EE">
        <w:rPr>
          <w:rFonts w:ascii="Times New Roman" w:eastAsia="Times New Roman" w:hAnsi="Times New Roman" w:cs="Times New Roman"/>
          <w:i/>
          <w:iCs/>
          <w:kern w:val="0"/>
          <w:sz w:val="24"/>
          <w:szCs w:val="24"/>
          <w:lang w:eastAsia="en-IN"/>
          <w14:ligatures w14:val="none"/>
        </w:rPr>
        <w:t>Theoretical and Applied Climatology, 150</w:t>
      </w:r>
      <w:r w:rsidRPr="009A10EE">
        <w:rPr>
          <w:rFonts w:ascii="Times New Roman" w:eastAsia="Times New Roman" w:hAnsi="Times New Roman" w:cs="Times New Roman"/>
          <w:kern w:val="0"/>
          <w:sz w:val="24"/>
          <w:szCs w:val="24"/>
          <w:lang w:eastAsia="en-IN"/>
          <w14:ligatures w14:val="none"/>
        </w:rPr>
        <w:t>, 613-635.</w:t>
      </w:r>
    </w:p>
    <w:p w14:paraId="27FCDB4B" w14:textId="77777777" w:rsidR="00890CBA" w:rsidRPr="00211D16" w:rsidRDefault="00890CBA" w:rsidP="00890CBA">
      <w:pPr>
        <w:spacing w:line="360" w:lineRule="auto"/>
        <w:jc w:val="both"/>
        <w:rPr>
          <w:rFonts w:ascii="Times New Roman" w:eastAsia="Times New Roman" w:hAnsi="Times New Roman" w:cs="Times New Roman"/>
          <w:kern w:val="0"/>
          <w:sz w:val="24"/>
          <w:szCs w:val="24"/>
          <w:lang w:eastAsia="en-IN"/>
          <w14:ligatures w14:val="none"/>
        </w:rPr>
      </w:pPr>
    </w:p>
    <w:sectPr w:rsidR="00890CBA" w:rsidRPr="00211D16" w:rsidSect="005D49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1088F" w14:textId="77777777" w:rsidR="00786DC1" w:rsidRDefault="00786DC1" w:rsidP="00110C2D">
      <w:pPr>
        <w:spacing w:after="0" w:line="240" w:lineRule="auto"/>
      </w:pPr>
      <w:r>
        <w:separator/>
      </w:r>
    </w:p>
  </w:endnote>
  <w:endnote w:type="continuationSeparator" w:id="0">
    <w:p w14:paraId="5F78CFD1" w14:textId="77777777" w:rsidR="00786DC1" w:rsidRDefault="00786DC1" w:rsidP="0011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F38B" w14:textId="77777777" w:rsidR="00E8026A" w:rsidRDefault="00E80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BAB5A" w14:textId="77777777" w:rsidR="00C51931" w:rsidRDefault="00C51931">
    <w:pPr>
      <w:pStyle w:val="Footer"/>
    </w:pPr>
  </w:p>
  <w:p w14:paraId="1F5981D3" w14:textId="77777777" w:rsidR="00C51931" w:rsidRDefault="00C51931">
    <w:pPr>
      <w:pStyle w:val="Footer"/>
    </w:pPr>
  </w:p>
  <w:p w14:paraId="47D6453B" w14:textId="77777777" w:rsidR="00C51931" w:rsidRDefault="00C519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6BB3" w14:textId="77777777" w:rsidR="00E8026A" w:rsidRDefault="00E80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3DF66" w14:textId="77777777" w:rsidR="00786DC1" w:rsidRDefault="00786DC1" w:rsidP="00110C2D">
      <w:pPr>
        <w:spacing w:after="0" w:line="240" w:lineRule="auto"/>
      </w:pPr>
      <w:r>
        <w:separator/>
      </w:r>
    </w:p>
  </w:footnote>
  <w:footnote w:type="continuationSeparator" w:id="0">
    <w:p w14:paraId="1FA3FA85" w14:textId="77777777" w:rsidR="00786DC1" w:rsidRDefault="00786DC1" w:rsidP="00110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9D85A" w14:textId="140812D5" w:rsidR="00E8026A" w:rsidRDefault="00E8026A">
    <w:pPr>
      <w:pStyle w:val="Header"/>
    </w:pPr>
    <w:r>
      <w:rPr>
        <w:noProof/>
      </w:rPr>
      <w:pict w14:anchorId="1FA83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038F6" w14:textId="444340AF" w:rsidR="00E8026A" w:rsidRDefault="00E8026A">
    <w:pPr>
      <w:pStyle w:val="Header"/>
    </w:pPr>
    <w:r>
      <w:rPr>
        <w:noProof/>
      </w:rPr>
      <w:pict w14:anchorId="16F15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1113" w14:textId="6BF3A513" w:rsidR="00E8026A" w:rsidRDefault="00E8026A">
    <w:pPr>
      <w:pStyle w:val="Header"/>
    </w:pPr>
    <w:r>
      <w:rPr>
        <w:noProof/>
      </w:rPr>
      <w:pict w14:anchorId="58450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82506"/>
    <w:multiLevelType w:val="hybridMultilevel"/>
    <w:tmpl w:val="4EFEF466"/>
    <w:lvl w:ilvl="0" w:tplc="40090017">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0A0418"/>
    <w:multiLevelType w:val="multilevel"/>
    <w:tmpl w:val="80CA390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EC2"/>
    <w:rsid w:val="0002423A"/>
    <w:rsid w:val="00031A48"/>
    <w:rsid w:val="0003693F"/>
    <w:rsid w:val="000A0400"/>
    <w:rsid w:val="000A1CF9"/>
    <w:rsid w:val="000C01C1"/>
    <w:rsid w:val="000C7D50"/>
    <w:rsid w:val="00101CA9"/>
    <w:rsid w:val="00110C2D"/>
    <w:rsid w:val="00150733"/>
    <w:rsid w:val="001523DC"/>
    <w:rsid w:val="00175EAC"/>
    <w:rsid w:val="0018303C"/>
    <w:rsid w:val="001C16F2"/>
    <w:rsid w:val="001D1395"/>
    <w:rsid w:val="001E6DD0"/>
    <w:rsid w:val="001F185D"/>
    <w:rsid w:val="001F6CD3"/>
    <w:rsid w:val="00211D16"/>
    <w:rsid w:val="00241D99"/>
    <w:rsid w:val="002473E0"/>
    <w:rsid w:val="002624CE"/>
    <w:rsid w:val="002E5B85"/>
    <w:rsid w:val="002F16CD"/>
    <w:rsid w:val="0030119A"/>
    <w:rsid w:val="00304826"/>
    <w:rsid w:val="003222AF"/>
    <w:rsid w:val="00353F0A"/>
    <w:rsid w:val="00362FDD"/>
    <w:rsid w:val="00384ED8"/>
    <w:rsid w:val="00395396"/>
    <w:rsid w:val="003B74D2"/>
    <w:rsid w:val="003C7782"/>
    <w:rsid w:val="003D3042"/>
    <w:rsid w:val="003D4C23"/>
    <w:rsid w:val="003F2D6C"/>
    <w:rsid w:val="004045B3"/>
    <w:rsid w:val="004050F5"/>
    <w:rsid w:val="004112D8"/>
    <w:rsid w:val="004351BB"/>
    <w:rsid w:val="00435353"/>
    <w:rsid w:val="00440C0E"/>
    <w:rsid w:val="00442104"/>
    <w:rsid w:val="00450062"/>
    <w:rsid w:val="004D7247"/>
    <w:rsid w:val="005207EA"/>
    <w:rsid w:val="00520A18"/>
    <w:rsid w:val="00524858"/>
    <w:rsid w:val="00561212"/>
    <w:rsid w:val="00590DDE"/>
    <w:rsid w:val="005A7B6C"/>
    <w:rsid w:val="005D05DB"/>
    <w:rsid w:val="005D49A7"/>
    <w:rsid w:val="00624321"/>
    <w:rsid w:val="0063786A"/>
    <w:rsid w:val="006436BA"/>
    <w:rsid w:val="00646056"/>
    <w:rsid w:val="00681967"/>
    <w:rsid w:val="00683FAA"/>
    <w:rsid w:val="00693EC2"/>
    <w:rsid w:val="006A13B7"/>
    <w:rsid w:val="006C7781"/>
    <w:rsid w:val="006D210B"/>
    <w:rsid w:val="006E4C8D"/>
    <w:rsid w:val="006E6548"/>
    <w:rsid w:val="006F5866"/>
    <w:rsid w:val="007028CD"/>
    <w:rsid w:val="00743AF7"/>
    <w:rsid w:val="00743FD5"/>
    <w:rsid w:val="0076411F"/>
    <w:rsid w:val="00786DC1"/>
    <w:rsid w:val="00791380"/>
    <w:rsid w:val="007A2479"/>
    <w:rsid w:val="007D04FE"/>
    <w:rsid w:val="008220F5"/>
    <w:rsid w:val="0086547D"/>
    <w:rsid w:val="00890CBA"/>
    <w:rsid w:val="008919B2"/>
    <w:rsid w:val="008B625F"/>
    <w:rsid w:val="008C50F6"/>
    <w:rsid w:val="008C6C92"/>
    <w:rsid w:val="008D0BF9"/>
    <w:rsid w:val="008D5577"/>
    <w:rsid w:val="008D6CE6"/>
    <w:rsid w:val="00904D3D"/>
    <w:rsid w:val="00921DF5"/>
    <w:rsid w:val="009263E0"/>
    <w:rsid w:val="00935F8F"/>
    <w:rsid w:val="0098784A"/>
    <w:rsid w:val="009A10EE"/>
    <w:rsid w:val="009C4389"/>
    <w:rsid w:val="009D187E"/>
    <w:rsid w:val="009D6AE8"/>
    <w:rsid w:val="009E2B38"/>
    <w:rsid w:val="009F2D39"/>
    <w:rsid w:val="00A25BC4"/>
    <w:rsid w:val="00A45324"/>
    <w:rsid w:val="00A567A3"/>
    <w:rsid w:val="00A82610"/>
    <w:rsid w:val="00AA42C0"/>
    <w:rsid w:val="00AB36EC"/>
    <w:rsid w:val="00AC082B"/>
    <w:rsid w:val="00AC5E78"/>
    <w:rsid w:val="00AC7381"/>
    <w:rsid w:val="00AE0929"/>
    <w:rsid w:val="00B04170"/>
    <w:rsid w:val="00B165E4"/>
    <w:rsid w:val="00B35F08"/>
    <w:rsid w:val="00B403CD"/>
    <w:rsid w:val="00B65A15"/>
    <w:rsid w:val="00B8085F"/>
    <w:rsid w:val="00B83EF9"/>
    <w:rsid w:val="00BD0398"/>
    <w:rsid w:val="00C05A70"/>
    <w:rsid w:val="00C1599B"/>
    <w:rsid w:val="00C34501"/>
    <w:rsid w:val="00C4416C"/>
    <w:rsid w:val="00C51931"/>
    <w:rsid w:val="00C57711"/>
    <w:rsid w:val="00CE7E06"/>
    <w:rsid w:val="00D05DB3"/>
    <w:rsid w:val="00D23D46"/>
    <w:rsid w:val="00D637B7"/>
    <w:rsid w:val="00D637BB"/>
    <w:rsid w:val="00D6394A"/>
    <w:rsid w:val="00D71013"/>
    <w:rsid w:val="00DD28B7"/>
    <w:rsid w:val="00DE6BA6"/>
    <w:rsid w:val="00E2618F"/>
    <w:rsid w:val="00E31FAD"/>
    <w:rsid w:val="00E50BFC"/>
    <w:rsid w:val="00E8026A"/>
    <w:rsid w:val="00E9210B"/>
    <w:rsid w:val="00E96F0D"/>
    <w:rsid w:val="00EC2965"/>
    <w:rsid w:val="00EC6EAB"/>
    <w:rsid w:val="00EF5590"/>
    <w:rsid w:val="00F009BA"/>
    <w:rsid w:val="00F32CEB"/>
    <w:rsid w:val="00F37987"/>
    <w:rsid w:val="00F43C66"/>
    <w:rsid w:val="00F442D2"/>
    <w:rsid w:val="00F450FE"/>
    <w:rsid w:val="00F54A92"/>
    <w:rsid w:val="00F71402"/>
    <w:rsid w:val="00F81064"/>
    <w:rsid w:val="00FC5E4F"/>
    <w:rsid w:val="00FD0261"/>
    <w:rsid w:val="00FD24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87DC78"/>
  <w15:chartTrackingRefBased/>
  <w15:docId w15:val="{D700908C-F02A-4B2F-8162-9B09768C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E6BA6"/>
    <w:rPr>
      <w:b/>
      <w:bCs/>
    </w:rPr>
  </w:style>
  <w:style w:type="paragraph" w:styleId="NormalWeb">
    <w:name w:val="Normal (Web)"/>
    <w:basedOn w:val="Normal"/>
    <w:uiPriority w:val="99"/>
    <w:unhideWhenUsed/>
    <w:rsid w:val="009F2D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B35F08"/>
    <w:pPr>
      <w:ind w:left="720"/>
      <w:contextualSpacing/>
    </w:pPr>
  </w:style>
  <w:style w:type="character" w:customStyle="1" w:styleId="citation-9">
    <w:name w:val="citation-9"/>
    <w:basedOn w:val="DefaultParagraphFont"/>
    <w:rsid w:val="00241D99"/>
  </w:style>
  <w:style w:type="character" w:customStyle="1" w:styleId="citation-8">
    <w:name w:val="citation-8"/>
    <w:basedOn w:val="DefaultParagraphFont"/>
    <w:rsid w:val="00241D99"/>
  </w:style>
  <w:style w:type="character" w:styleId="Hyperlink">
    <w:name w:val="Hyperlink"/>
    <w:basedOn w:val="DefaultParagraphFont"/>
    <w:uiPriority w:val="99"/>
    <w:unhideWhenUsed/>
    <w:rsid w:val="00110C2D"/>
    <w:rPr>
      <w:color w:val="0563C1" w:themeColor="hyperlink"/>
      <w:u w:val="single"/>
    </w:rPr>
  </w:style>
  <w:style w:type="paragraph" w:styleId="FootnoteText">
    <w:name w:val="footnote text"/>
    <w:basedOn w:val="Normal"/>
    <w:link w:val="FootnoteTextChar"/>
    <w:uiPriority w:val="99"/>
    <w:semiHidden/>
    <w:unhideWhenUsed/>
    <w:rsid w:val="00110C2D"/>
    <w:pPr>
      <w:spacing w:after="0" w:line="240" w:lineRule="auto"/>
    </w:pPr>
    <w:rPr>
      <w:sz w:val="20"/>
      <w:szCs w:val="20"/>
      <w14:ligatures w14:val="none"/>
    </w:rPr>
  </w:style>
  <w:style w:type="character" w:customStyle="1" w:styleId="FootnoteTextChar">
    <w:name w:val="Footnote Text Char"/>
    <w:basedOn w:val="DefaultParagraphFont"/>
    <w:link w:val="FootnoteText"/>
    <w:uiPriority w:val="99"/>
    <w:semiHidden/>
    <w:rsid w:val="00110C2D"/>
    <w:rPr>
      <w:sz w:val="20"/>
      <w:szCs w:val="20"/>
      <w14:ligatures w14:val="none"/>
    </w:rPr>
  </w:style>
  <w:style w:type="character" w:customStyle="1" w:styleId="citation-7">
    <w:name w:val="citation-7"/>
    <w:basedOn w:val="DefaultParagraphFont"/>
    <w:rsid w:val="002E5B85"/>
  </w:style>
  <w:style w:type="character" w:customStyle="1" w:styleId="citation-11">
    <w:name w:val="citation-11"/>
    <w:basedOn w:val="DefaultParagraphFont"/>
    <w:rsid w:val="006A13B7"/>
  </w:style>
  <w:style w:type="character" w:customStyle="1" w:styleId="citation-10">
    <w:name w:val="citation-10"/>
    <w:basedOn w:val="DefaultParagraphFont"/>
    <w:rsid w:val="006A13B7"/>
  </w:style>
  <w:style w:type="character" w:customStyle="1" w:styleId="citation-1">
    <w:name w:val="citation-1"/>
    <w:basedOn w:val="DefaultParagraphFont"/>
    <w:rsid w:val="00D637BB"/>
  </w:style>
  <w:style w:type="character" w:customStyle="1" w:styleId="citation-0">
    <w:name w:val="citation-0"/>
    <w:basedOn w:val="DefaultParagraphFont"/>
    <w:rsid w:val="00D637BB"/>
  </w:style>
  <w:style w:type="character" w:customStyle="1" w:styleId="citation-5">
    <w:name w:val="citation-5"/>
    <w:basedOn w:val="DefaultParagraphFont"/>
    <w:rsid w:val="00A567A3"/>
  </w:style>
  <w:style w:type="table" w:styleId="TableGrid">
    <w:name w:val="Table Grid"/>
    <w:basedOn w:val="TableNormal"/>
    <w:uiPriority w:val="39"/>
    <w:rsid w:val="00AE0929"/>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1Light">
    <w:name w:val="List Table 1 Light"/>
    <w:basedOn w:val="TableNormal"/>
    <w:uiPriority w:val="46"/>
    <w:rsid w:val="00AE092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AE09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C57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711"/>
  </w:style>
  <w:style w:type="paragraph" w:styleId="Footer">
    <w:name w:val="footer"/>
    <w:basedOn w:val="Normal"/>
    <w:link w:val="FooterChar"/>
    <w:uiPriority w:val="99"/>
    <w:unhideWhenUsed/>
    <w:rsid w:val="00C57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711"/>
  </w:style>
  <w:style w:type="character" w:styleId="PlaceholderText">
    <w:name w:val="Placeholder Text"/>
    <w:basedOn w:val="DefaultParagraphFont"/>
    <w:uiPriority w:val="99"/>
    <w:semiHidden/>
    <w:rsid w:val="00C05A70"/>
    <w:rPr>
      <w:color w:val="808080"/>
    </w:rPr>
  </w:style>
  <w:style w:type="paragraph" w:styleId="BalloonText">
    <w:name w:val="Balloon Text"/>
    <w:basedOn w:val="Normal"/>
    <w:link w:val="BalloonTextChar"/>
    <w:uiPriority w:val="99"/>
    <w:semiHidden/>
    <w:unhideWhenUsed/>
    <w:rsid w:val="00E31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AD"/>
    <w:rPr>
      <w:rFonts w:ascii="Segoe UI" w:hAnsi="Segoe UI" w:cs="Segoe UI"/>
      <w:sz w:val="18"/>
      <w:szCs w:val="18"/>
    </w:rPr>
  </w:style>
  <w:style w:type="table" w:styleId="PlainTable2">
    <w:name w:val="Plain Table 2"/>
    <w:basedOn w:val="TableNormal"/>
    <w:uiPriority w:val="42"/>
    <w:rsid w:val="005D49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23304">
      <w:bodyDiv w:val="1"/>
      <w:marLeft w:val="0"/>
      <w:marRight w:val="0"/>
      <w:marTop w:val="0"/>
      <w:marBottom w:val="0"/>
      <w:divBdr>
        <w:top w:val="none" w:sz="0" w:space="0" w:color="auto"/>
        <w:left w:val="none" w:sz="0" w:space="0" w:color="auto"/>
        <w:bottom w:val="none" w:sz="0" w:space="0" w:color="auto"/>
        <w:right w:val="none" w:sz="0" w:space="0" w:color="auto"/>
      </w:divBdr>
    </w:div>
    <w:div w:id="433403935">
      <w:bodyDiv w:val="1"/>
      <w:marLeft w:val="0"/>
      <w:marRight w:val="0"/>
      <w:marTop w:val="0"/>
      <w:marBottom w:val="0"/>
      <w:divBdr>
        <w:top w:val="none" w:sz="0" w:space="0" w:color="auto"/>
        <w:left w:val="none" w:sz="0" w:space="0" w:color="auto"/>
        <w:bottom w:val="none" w:sz="0" w:space="0" w:color="auto"/>
        <w:right w:val="none" w:sz="0" w:space="0" w:color="auto"/>
      </w:divBdr>
    </w:div>
    <w:div w:id="506671032">
      <w:bodyDiv w:val="1"/>
      <w:marLeft w:val="0"/>
      <w:marRight w:val="0"/>
      <w:marTop w:val="0"/>
      <w:marBottom w:val="0"/>
      <w:divBdr>
        <w:top w:val="none" w:sz="0" w:space="0" w:color="auto"/>
        <w:left w:val="none" w:sz="0" w:space="0" w:color="auto"/>
        <w:bottom w:val="none" w:sz="0" w:space="0" w:color="auto"/>
        <w:right w:val="none" w:sz="0" w:space="0" w:color="auto"/>
      </w:divBdr>
    </w:div>
    <w:div w:id="560291690">
      <w:bodyDiv w:val="1"/>
      <w:marLeft w:val="0"/>
      <w:marRight w:val="0"/>
      <w:marTop w:val="0"/>
      <w:marBottom w:val="0"/>
      <w:divBdr>
        <w:top w:val="none" w:sz="0" w:space="0" w:color="auto"/>
        <w:left w:val="none" w:sz="0" w:space="0" w:color="auto"/>
        <w:bottom w:val="none" w:sz="0" w:space="0" w:color="auto"/>
        <w:right w:val="none" w:sz="0" w:space="0" w:color="auto"/>
      </w:divBdr>
      <w:divsChild>
        <w:div w:id="1659575429">
          <w:marLeft w:val="0"/>
          <w:marRight w:val="0"/>
          <w:marTop w:val="0"/>
          <w:marBottom w:val="0"/>
          <w:divBdr>
            <w:top w:val="none" w:sz="0" w:space="0" w:color="auto"/>
            <w:left w:val="none" w:sz="0" w:space="0" w:color="auto"/>
            <w:bottom w:val="none" w:sz="0" w:space="0" w:color="auto"/>
            <w:right w:val="none" w:sz="0" w:space="0" w:color="auto"/>
          </w:divBdr>
          <w:divsChild>
            <w:div w:id="1469663810">
              <w:marLeft w:val="0"/>
              <w:marRight w:val="0"/>
              <w:marTop w:val="0"/>
              <w:marBottom w:val="0"/>
              <w:divBdr>
                <w:top w:val="none" w:sz="0" w:space="0" w:color="auto"/>
                <w:left w:val="none" w:sz="0" w:space="0" w:color="auto"/>
                <w:bottom w:val="none" w:sz="0" w:space="0" w:color="auto"/>
                <w:right w:val="none" w:sz="0" w:space="0" w:color="auto"/>
              </w:divBdr>
            </w:div>
            <w:div w:id="19596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26117">
      <w:bodyDiv w:val="1"/>
      <w:marLeft w:val="0"/>
      <w:marRight w:val="0"/>
      <w:marTop w:val="0"/>
      <w:marBottom w:val="0"/>
      <w:divBdr>
        <w:top w:val="none" w:sz="0" w:space="0" w:color="auto"/>
        <w:left w:val="none" w:sz="0" w:space="0" w:color="auto"/>
        <w:bottom w:val="none" w:sz="0" w:space="0" w:color="auto"/>
        <w:right w:val="none" w:sz="0" w:space="0" w:color="auto"/>
      </w:divBdr>
    </w:div>
    <w:div w:id="793601182">
      <w:bodyDiv w:val="1"/>
      <w:marLeft w:val="0"/>
      <w:marRight w:val="0"/>
      <w:marTop w:val="0"/>
      <w:marBottom w:val="0"/>
      <w:divBdr>
        <w:top w:val="none" w:sz="0" w:space="0" w:color="auto"/>
        <w:left w:val="none" w:sz="0" w:space="0" w:color="auto"/>
        <w:bottom w:val="none" w:sz="0" w:space="0" w:color="auto"/>
        <w:right w:val="none" w:sz="0" w:space="0" w:color="auto"/>
      </w:divBdr>
    </w:div>
    <w:div w:id="833640724">
      <w:bodyDiv w:val="1"/>
      <w:marLeft w:val="0"/>
      <w:marRight w:val="0"/>
      <w:marTop w:val="0"/>
      <w:marBottom w:val="0"/>
      <w:divBdr>
        <w:top w:val="none" w:sz="0" w:space="0" w:color="auto"/>
        <w:left w:val="none" w:sz="0" w:space="0" w:color="auto"/>
        <w:bottom w:val="none" w:sz="0" w:space="0" w:color="auto"/>
        <w:right w:val="none" w:sz="0" w:space="0" w:color="auto"/>
      </w:divBdr>
    </w:div>
    <w:div w:id="930969489">
      <w:bodyDiv w:val="1"/>
      <w:marLeft w:val="0"/>
      <w:marRight w:val="0"/>
      <w:marTop w:val="0"/>
      <w:marBottom w:val="0"/>
      <w:divBdr>
        <w:top w:val="none" w:sz="0" w:space="0" w:color="auto"/>
        <w:left w:val="none" w:sz="0" w:space="0" w:color="auto"/>
        <w:bottom w:val="none" w:sz="0" w:space="0" w:color="auto"/>
        <w:right w:val="none" w:sz="0" w:space="0" w:color="auto"/>
      </w:divBdr>
    </w:div>
    <w:div w:id="1423457374">
      <w:bodyDiv w:val="1"/>
      <w:marLeft w:val="0"/>
      <w:marRight w:val="0"/>
      <w:marTop w:val="0"/>
      <w:marBottom w:val="0"/>
      <w:divBdr>
        <w:top w:val="none" w:sz="0" w:space="0" w:color="auto"/>
        <w:left w:val="none" w:sz="0" w:space="0" w:color="auto"/>
        <w:bottom w:val="none" w:sz="0" w:space="0" w:color="auto"/>
        <w:right w:val="none" w:sz="0" w:space="0" w:color="auto"/>
      </w:divBdr>
    </w:div>
    <w:div w:id="1505053856">
      <w:bodyDiv w:val="1"/>
      <w:marLeft w:val="0"/>
      <w:marRight w:val="0"/>
      <w:marTop w:val="0"/>
      <w:marBottom w:val="0"/>
      <w:divBdr>
        <w:top w:val="none" w:sz="0" w:space="0" w:color="auto"/>
        <w:left w:val="none" w:sz="0" w:space="0" w:color="auto"/>
        <w:bottom w:val="none" w:sz="0" w:space="0" w:color="auto"/>
        <w:right w:val="none" w:sz="0" w:space="0" w:color="auto"/>
      </w:divBdr>
    </w:div>
    <w:div w:id="1520200372">
      <w:bodyDiv w:val="1"/>
      <w:marLeft w:val="0"/>
      <w:marRight w:val="0"/>
      <w:marTop w:val="0"/>
      <w:marBottom w:val="0"/>
      <w:divBdr>
        <w:top w:val="none" w:sz="0" w:space="0" w:color="auto"/>
        <w:left w:val="none" w:sz="0" w:space="0" w:color="auto"/>
        <w:bottom w:val="none" w:sz="0" w:space="0" w:color="auto"/>
        <w:right w:val="none" w:sz="0" w:space="0" w:color="auto"/>
      </w:divBdr>
    </w:div>
    <w:div w:id="1530487629">
      <w:bodyDiv w:val="1"/>
      <w:marLeft w:val="0"/>
      <w:marRight w:val="0"/>
      <w:marTop w:val="0"/>
      <w:marBottom w:val="0"/>
      <w:divBdr>
        <w:top w:val="none" w:sz="0" w:space="0" w:color="auto"/>
        <w:left w:val="none" w:sz="0" w:space="0" w:color="auto"/>
        <w:bottom w:val="none" w:sz="0" w:space="0" w:color="auto"/>
        <w:right w:val="none" w:sz="0" w:space="0" w:color="auto"/>
      </w:divBdr>
    </w:div>
    <w:div w:id="1785728201">
      <w:bodyDiv w:val="1"/>
      <w:marLeft w:val="0"/>
      <w:marRight w:val="0"/>
      <w:marTop w:val="0"/>
      <w:marBottom w:val="0"/>
      <w:divBdr>
        <w:top w:val="none" w:sz="0" w:space="0" w:color="auto"/>
        <w:left w:val="none" w:sz="0" w:space="0" w:color="auto"/>
        <w:bottom w:val="none" w:sz="0" w:space="0" w:color="auto"/>
        <w:right w:val="none" w:sz="0" w:space="0" w:color="auto"/>
      </w:divBdr>
    </w:div>
    <w:div w:id="1811902346">
      <w:bodyDiv w:val="1"/>
      <w:marLeft w:val="0"/>
      <w:marRight w:val="0"/>
      <w:marTop w:val="0"/>
      <w:marBottom w:val="0"/>
      <w:divBdr>
        <w:top w:val="none" w:sz="0" w:space="0" w:color="auto"/>
        <w:left w:val="none" w:sz="0" w:space="0" w:color="auto"/>
        <w:bottom w:val="none" w:sz="0" w:space="0" w:color="auto"/>
        <w:right w:val="none" w:sz="0" w:space="0" w:color="auto"/>
      </w:divBdr>
    </w:div>
    <w:div w:id="1824277441">
      <w:bodyDiv w:val="1"/>
      <w:marLeft w:val="0"/>
      <w:marRight w:val="0"/>
      <w:marTop w:val="0"/>
      <w:marBottom w:val="0"/>
      <w:divBdr>
        <w:top w:val="none" w:sz="0" w:space="0" w:color="auto"/>
        <w:left w:val="none" w:sz="0" w:space="0" w:color="auto"/>
        <w:bottom w:val="none" w:sz="0" w:space="0" w:color="auto"/>
        <w:right w:val="none" w:sz="0" w:space="0" w:color="auto"/>
      </w:divBdr>
    </w:div>
    <w:div w:id="1839924733">
      <w:bodyDiv w:val="1"/>
      <w:marLeft w:val="0"/>
      <w:marRight w:val="0"/>
      <w:marTop w:val="0"/>
      <w:marBottom w:val="0"/>
      <w:divBdr>
        <w:top w:val="none" w:sz="0" w:space="0" w:color="auto"/>
        <w:left w:val="none" w:sz="0" w:space="0" w:color="auto"/>
        <w:bottom w:val="none" w:sz="0" w:space="0" w:color="auto"/>
        <w:right w:val="none" w:sz="0" w:space="0" w:color="auto"/>
      </w:divBdr>
    </w:div>
    <w:div w:id="1979872257">
      <w:bodyDiv w:val="1"/>
      <w:marLeft w:val="0"/>
      <w:marRight w:val="0"/>
      <w:marTop w:val="0"/>
      <w:marBottom w:val="0"/>
      <w:divBdr>
        <w:top w:val="none" w:sz="0" w:space="0" w:color="auto"/>
        <w:left w:val="none" w:sz="0" w:space="0" w:color="auto"/>
        <w:bottom w:val="none" w:sz="0" w:space="0" w:color="auto"/>
        <w:right w:val="none" w:sz="0" w:space="0" w:color="auto"/>
      </w:divBdr>
    </w:div>
    <w:div w:id="1983540292">
      <w:bodyDiv w:val="1"/>
      <w:marLeft w:val="0"/>
      <w:marRight w:val="0"/>
      <w:marTop w:val="0"/>
      <w:marBottom w:val="0"/>
      <w:divBdr>
        <w:top w:val="none" w:sz="0" w:space="0" w:color="auto"/>
        <w:left w:val="none" w:sz="0" w:space="0" w:color="auto"/>
        <w:bottom w:val="none" w:sz="0" w:space="0" w:color="auto"/>
        <w:right w:val="none" w:sz="0" w:space="0" w:color="auto"/>
      </w:divBdr>
      <w:divsChild>
        <w:div w:id="654843585">
          <w:marLeft w:val="0"/>
          <w:marRight w:val="0"/>
          <w:marTop w:val="0"/>
          <w:marBottom w:val="0"/>
          <w:divBdr>
            <w:top w:val="none" w:sz="0" w:space="0" w:color="auto"/>
            <w:left w:val="none" w:sz="0" w:space="0" w:color="auto"/>
            <w:bottom w:val="none" w:sz="0" w:space="0" w:color="auto"/>
            <w:right w:val="none" w:sz="0" w:space="0" w:color="auto"/>
          </w:divBdr>
          <w:divsChild>
            <w:div w:id="1461653655">
              <w:marLeft w:val="0"/>
              <w:marRight w:val="0"/>
              <w:marTop w:val="0"/>
              <w:marBottom w:val="0"/>
              <w:divBdr>
                <w:top w:val="none" w:sz="0" w:space="0" w:color="auto"/>
                <w:left w:val="none" w:sz="0" w:space="0" w:color="auto"/>
                <w:bottom w:val="none" w:sz="0" w:space="0" w:color="auto"/>
                <w:right w:val="none" w:sz="0" w:space="0" w:color="auto"/>
              </w:divBdr>
            </w:div>
            <w:div w:id="263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doi.org/10.1371/journal.pone.0200493"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s://doi.org/10.5772/intechopen.912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s://doi.org/10.15666/aeer/1304_10151033"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yperlink" Target="https://doi.org/10.4060/ca8753en" TargetMode="External"/><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hyperlink" Target="https://doi.org/10.5194/isprs-archives-XLVIII-4-W2-2024-141-20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yperlink" Target="https://doi.org/10.1007/s10668-015-9744-9" TargetMode="External"/><Relationship Id="rId30" Type="http://schemas.openxmlformats.org/officeDocument/2006/relationships/hyperlink" Target="https://doi.org/10.1007/s10661-023-12289-0" TargetMode="Externa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35874192196564E-2"/>
          <c:y val="5.4648913267863988E-2"/>
          <c:w val="0.91935863161090003"/>
          <c:h val="0.88374180545677339"/>
        </c:manualLayout>
      </c:layout>
      <c:barChart>
        <c:barDir val="col"/>
        <c:grouping val="clustered"/>
        <c:varyColors val="0"/>
        <c:ser>
          <c:idx val="0"/>
          <c:order val="0"/>
          <c:tx>
            <c:strRef>
              <c:f>Sheet1!$A$94</c:f>
              <c:strCache>
                <c:ptCount val="1"/>
                <c:pt idx="0">
                  <c:v>Waterbodies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Sheet1!$B$94:$E$94</c:f>
              <c:numCache>
                <c:formatCode>General</c:formatCode>
                <c:ptCount val="4"/>
                <c:pt idx="0">
                  <c:v>0.14000000000000001</c:v>
                </c:pt>
                <c:pt idx="1">
                  <c:v>-0.33</c:v>
                </c:pt>
                <c:pt idx="2">
                  <c:v>0.34</c:v>
                </c:pt>
                <c:pt idx="3">
                  <c:v>0.3</c:v>
                </c:pt>
              </c:numCache>
            </c:numRef>
          </c:val>
          <c:extLst>
            <c:ext xmlns:c16="http://schemas.microsoft.com/office/drawing/2014/chart" uri="{C3380CC4-5D6E-409C-BE32-E72D297353CC}">
              <c16:uniqueId val="{00000000-50EC-442A-A47E-1B38206FDE11}"/>
            </c:ext>
          </c:extLst>
        </c:ser>
        <c:ser>
          <c:idx val="1"/>
          <c:order val="1"/>
          <c:tx>
            <c:strRef>
              <c:f>Sheet1!$A$95</c:f>
              <c:strCache>
                <c:ptCount val="1"/>
                <c:pt idx="0">
                  <c:v>Dense Forest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Sheet1!$B$95:$E$95</c:f>
              <c:numCache>
                <c:formatCode>General</c:formatCode>
                <c:ptCount val="4"/>
                <c:pt idx="0">
                  <c:v>-1.68</c:v>
                </c:pt>
                <c:pt idx="1">
                  <c:v>-18.47</c:v>
                </c:pt>
                <c:pt idx="2">
                  <c:v>7.34</c:v>
                </c:pt>
                <c:pt idx="3">
                  <c:v>-23.72</c:v>
                </c:pt>
              </c:numCache>
            </c:numRef>
          </c:val>
          <c:extLst>
            <c:ext xmlns:c16="http://schemas.microsoft.com/office/drawing/2014/chart" uri="{C3380CC4-5D6E-409C-BE32-E72D297353CC}">
              <c16:uniqueId val="{00000001-50EC-442A-A47E-1B38206FDE11}"/>
            </c:ext>
          </c:extLst>
        </c:ser>
        <c:ser>
          <c:idx val="2"/>
          <c:order val="2"/>
          <c:tx>
            <c:strRef>
              <c:f>Sheet1!$A$96</c:f>
              <c:strCache>
                <c:ptCount val="1"/>
                <c:pt idx="0">
                  <c:v>Bare Land</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Sheet1!$B$96:$E$96</c:f>
              <c:numCache>
                <c:formatCode>General</c:formatCode>
                <c:ptCount val="4"/>
                <c:pt idx="0">
                  <c:v>-0.49</c:v>
                </c:pt>
                <c:pt idx="1">
                  <c:v>-4.47</c:v>
                </c:pt>
                <c:pt idx="2">
                  <c:v>0.92</c:v>
                </c:pt>
                <c:pt idx="3">
                  <c:v>5.09</c:v>
                </c:pt>
              </c:numCache>
            </c:numRef>
          </c:val>
          <c:extLst>
            <c:ext xmlns:c16="http://schemas.microsoft.com/office/drawing/2014/chart" uri="{C3380CC4-5D6E-409C-BE32-E72D297353CC}">
              <c16:uniqueId val="{00000002-50EC-442A-A47E-1B38206FDE11}"/>
            </c:ext>
          </c:extLst>
        </c:ser>
        <c:ser>
          <c:idx val="3"/>
          <c:order val="3"/>
          <c:tx>
            <c:strRef>
              <c:f>Sheet1!$A$97</c:f>
              <c:strCache>
                <c:ptCount val="1"/>
                <c:pt idx="0">
                  <c:v>Shrubland/Open Forest</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Sheet1!$B$97:$E$97</c:f>
              <c:numCache>
                <c:formatCode>General</c:formatCode>
                <c:ptCount val="4"/>
                <c:pt idx="0">
                  <c:v>12.87</c:v>
                </c:pt>
                <c:pt idx="1">
                  <c:v>6.98</c:v>
                </c:pt>
                <c:pt idx="2">
                  <c:v>-17.350000000000001</c:v>
                </c:pt>
                <c:pt idx="3">
                  <c:v>-5.3</c:v>
                </c:pt>
              </c:numCache>
            </c:numRef>
          </c:val>
          <c:extLst>
            <c:ext xmlns:c16="http://schemas.microsoft.com/office/drawing/2014/chart" uri="{C3380CC4-5D6E-409C-BE32-E72D297353CC}">
              <c16:uniqueId val="{00000003-50EC-442A-A47E-1B38206FDE11}"/>
            </c:ext>
          </c:extLst>
        </c:ser>
        <c:ser>
          <c:idx val="4"/>
          <c:order val="4"/>
          <c:tx>
            <c:strRef>
              <c:f>Sheet1!$A$98</c:f>
              <c:strCache>
                <c:ptCount val="1"/>
                <c:pt idx="0">
                  <c:v>Built-up</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Sheet1!$B$98:$E$98</c:f>
              <c:numCache>
                <c:formatCode>General</c:formatCode>
                <c:ptCount val="4"/>
                <c:pt idx="0">
                  <c:v>3.62</c:v>
                </c:pt>
                <c:pt idx="1">
                  <c:v>13.06</c:v>
                </c:pt>
                <c:pt idx="2">
                  <c:v>12.32</c:v>
                </c:pt>
                <c:pt idx="3">
                  <c:v>31.86</c:v>
                </c:pt>
              </c:numCache>
            </c:numRef>
          </c:val>
          <c:extLst>
            <c:ext xmlns:c16="http://schemas.microsoft.com/office/drawing/2014/chart" uri="{C3380CC4-5D6E-409C-BE32-E72D297353CC}">
              <c16:uniqueId val="{00000004-50EC-442A-A47E-1B38206FDE11}"/>
            </c:ext>
          </c:extLst>
        </c:ser>
        <c:ser>
          <c:idx val="5"/>
          <c:order val="5"/>
          <c:tx>
            <c:strRef>
              <c:f>Sheet1!$A$99</c:f>
              <c:strCache>
                <c:ptCount val="1"/>
                <c:pt idx="0">
                  <c:v>Agriculture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Sheet1!$B$99:$E$99</c:f>
              <c:numCache>
                <c:formatCode>General</c:formatCode>
                <c:ptCount val="4"/>
                <c:pt idx="0">
                  <c:v>11.29</c:v>
                </c:pt>
                <c:pt idx="1">
                  <c:v>3.23</c:v>
                </c:pt>
                <c:pt idx="2">
                  <c:v>-3.57</c:v>
                </c:pt>
                <c:pt idx="3">
                  <c:v>-8.23</c:v>
                </c:pt>
              </c:numCache>
            </c:numRef>
          </c:val>
          <c:extLst>
            <c:ext xmlns:c16="http://schemas.microsoft.com/office/drawing/2014/chart" uri="{C3380CC4-5D6E-409C-BE32-E72D297353CC}">
              <c16:uniqueId val="{00000005-50EC-442A-A47E-1B38206FDE11}"/>
            </c:ext>
          </c:extLst>
        </c:ser>
        <c:dLbls>
          <c:showLegendKey val="0"/>
          <c:showVal val="0"/>
          <c:showCatName val="0"/>
          <c:showSerName val="0"/>
          <c:showPercent val="0"/>
          <c:showBubbleSize val="0"/>
        </c:dLbls>
        <c:gapWidth val="100"/>
        <c:axId val="1255438607"/>
        <c:axId val="1255434767"/>
      </c:barChart>
      <c:catAx>
        <c:axId val="12554386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434767"/>
        <c:crosses val="autoZero"/>
        <c:auto val="1"/>
        <c:lblAlgn val="ctr"/>
        <c:lblOffset val="100"/>
        <c:noMultiLvlLbl val="0"/>
      </c:catAx>
      <c:valAx>
        <c:axId val="1255434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438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4B0EB-3E9E-4B85-A7AF-A8596A5F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19</Pages>
  <Words>4872</Words>
  <Characters>27773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Marbom</dc:creator>
  <cp:keywords/>
  <dc:description/>
  <cp:lastModifiedBy>SDI PC 1170</cp:lastModifiedBy>
  <cp:revision>49</cp:revision>
  <cp:lastPrinted>2025-06-16T18:43:00Z</cp:lastPrinted>
  <dcterms:created xsi:type="dcterms:W3CDTF">2025-05-31T05:50:00Z</dcterms:created>
  <dcterms:modified xsi:type="dcterms:W3CDTF">2026-01-29T11:36:00Z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51f4c4f5-79d9-495b-bc9e-44aec43458c6</vt:lpwstr>
  </property>
</Properties>
</file>