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921A1" w14:textId="77777777" w:rsidR="0076279E" w:rsidRDefault="0076279E">
      <w:pPr>
        <w:pStyle w:val="Title"/>
        <w:spacing w:after="0"/>
        <w:jc w:val="both"/>
        <w:rPr>
          <w:rFonts w:ascii="Arial" w:hAnsi="Arial" w:cs="Arial"/>
        </w:rPr>
      </w:pPr>
    </w:p>
    <w:p w14:paraId="75822CB7" w14:textId="3D572106" w:rsidR="00D7233B" w:rsidRPr="00D7233B" w:rsidRDefault="00D7233B">
      <w:pPr>
        <w:pStyle w:val="Author"/>
        <w:wordWrap w:val="0"/>
        <w:spacing w:line="240" w:lineRule="auto"/>
        <w:rPr>
          <w:rFonts w:ascii="Arial" w:hAnsi="Arial" w:cs="Arial"/>
          <w:bCs/>
          <w:i/>
          <w:iCs/>
          <w:kern w:val="28"/>
          <w:sz w:val="36"/>
          <w:u w:val="single"/>
        </w:rPr>
      </w:pPr>
      <w:r w:rsidRPr="00D7233B">
        <w:rPr>
          <w:rFonts w:ascii="Arial" w:hAnsi="Arial" w:cs="Arial"/>
          <w:bCs/>
          <w:i/>
          <w:iCs/>
          <w:kern w:val="28"/>
          <w:sz w:val="36"/>
          <w:u w:val="single"/>
        </w:rPr>
        <w:t>Original Research Article</w:t>
      </w:r>
    </w:p>
    <w:p w14:paraId="529ABB25" w14:textId="77777777" w:rsidR="00D7233B" w:rsidRDefault="00D7233B">
      <w:pPr>
        <w:pStyle w:val="Author"/>
        <w:wordWrap w:val="0"/>
        <w:spacing w:line="240" w:lineRule="auto"/>
        <w:rPr>
          <w:rFonts w:ascii="Arial" w:hAnsi="Arial" w:cs="Arial"/>
          <w:bCs/>
          <w:iCs/>
          <w:kern w:val="28"/>
          <w:sz w:val="36"/>
        </w:rPr>
      </w:pPr>
    </w:p>
    <w:p w14:paraId="65CC1AB1" w14:textId="201234D9" w:rsidR="0076279E" w:rsidRDefault="00C65E1B">
      <w:pPr>
        <w:pStyle w:val="Author"/>
        <w:wordWrap w:val="0"/>
        <w:spacing w:line="240" w:lineRule="auto"/>
        <w:rPr>
          <w:rFonts w:ascii="Arial" w:hAnsi="Arial" w:cs="Arial"/>
          <w:bCs/>
          <w:iCs/>
          <w:kern w:val="28"/>
          <w:sz w:val="36"/>
          <w:lang w:val="en-GB"/>
        </w:rPr>
      </w:pPr>
      <w:r>
        <w:rPr>
          <w:rFonts w:ascii="Arial" w:hAnsi="Arial" w:cs="Arial"/>
          <w:bCs/>
          <w:iCs/>
          <w:kern w:val="28"/>
          <w:sz w:val="36"/>
        </w:rPr>
        <w:t>T</w:t>
      </w:r>
      <w:r>
        <w:rPr>
          <w:rFonts w:ascii="Arial" w:hAnsi="Arial" w:cs="Arial"/>
          <w:bCs/>
          <w:iCs/>
          <w:kern w:val="28"/>
          <w:sz w:val="36"/>
          <w:lang w:val="en-GB"/>
        </w:rPr>
        <w:t xml:space="preserve">he Quality of </w:t>
      </w:r>
      <w:proofErr w:type="spellStart"/>
      <w:r>
        <w:rPr>
          <w:rFonts w:ascii="Arial" w:hAnsi="Arial" w:cs="Arial"/>
          <w:bCs/>
          <w:iCs/>
          <w:kern w:val="28"/>
          <w:sz w:val="36"/>
          <w:lang w:val="en-GB"/>
        </w:rPr>
        <w:t>Rambak</w:t>
      </w:r>
      <w:proofErr w:type="spellEnd"/>
      <w:r>
        <w:rPr>
          <w:rFonts w:ascii="Arial" w:hAnsi="Arial" w:cs="Arial"/>
          <w:bCs/>
          <w:iCs/>
          <w:kern w:val="28"/>
          <w:sz w:val="36"/>
          <w:lang w:val="en-GB"/>
        </w:rPr>
        <w:t xml:space="preserve"> Crackers with Various </w:t>
      </w:r>
    </w:p>
    <w:p w14:paraId="6228E638" w14:textId="77777777" w:rsidR="0076279E" w:rsidRDefault="00C65E1B">
      <w:pPr>
        <w:pStyle w:val="Author"/>
        <w:wordWrap w:val="0"/>
        <w:spacing w:line="240" w:lineRule="auto"/>
        <w:rPr>
          <w:rFonts w:ascii="Arial" w:hAnsi="Arial" w:cs="Arial"/>
          <w:bCs/>
          <w:iCs/>
          <w:kern w:val="28"/>
          <w:sz w:val="36"/>
        </w:rPr>
      </w:pPr>
      <w:r>
        <w:rPr>
          <w:rFonts w:ascii="Arial" w:hAnsi="Arial" w:cs="Arial"/>
          <w:bCs/>
          <w:iCs/>
          <w:kern w:val="28"/>
          <w:sz w:val="36"/>
          <w:lang w:val="en-GB"/>
        </w:rPr>
        <w:t>Storage Times</w:t>
      </w:r>
      <w:r>
        <w:rPr>
          <w:rFonts w:ascii="Arial" w:hAnsi="Arial" w:cs="Arial"/>
          <w:bCs/>
          <w:iCs/>
          <w:kern w:val="28"/>
          <w:sz w:val="36"/>
        </w:rPr>
        <w:t xml:space="preserve"> Based on Physicochemical and </w:t>
      </w:r>
    </w:p>
    <w:p w14:paraId="5614DE17" w14:textId="4F4C7080" w:rsidR="0076279E" w:rsidRDefault="00C65E1B">
      <w:pPr>
        <w:pStyle w:val="Author"/>
        <w:wordWrap w:val="0"/>
        <w:spacing w:line="240" w:lineRule="auto"/>
        <w:rPr>
          <w:rFonts w:ascii="Arial" w:hAnsi="Arial" w:cs="Arial"/>
          <w:bCs/>
          <w:iCs/>
          <w:kern w:val="28"/>
          <w:sz w:val="36"/>
          <w:lang w:val="en-GB"/>
        </w:rPr>
      </w:pPr>
      <w:r>
        <w:rPr>
          <w:rFonts w:ascii="Arial" w:hAnsi="Arial" w:cs="Arial"/>
          <w:bCs/>
          <w:iCs/>
          <w:kern w:val="28"/>
          <w:sz w:val="36"/>
        </w:rPr>
        <w:t>Microorganism</w:t>
      </w:r>
      <w:r>
        <w:rPr>
          <w:rFonts w:ascii="Arial" w:hAnsi="Arial" w:cs="Arial"/>
          <w:bCs/>
          <w:iCs/>
          <w:kern w:val="28"/>
          <w:sz w:val="36"/>
          <w:lang w:val="en-GB"/>
        </w:rPr>
        <w:t xml:space="preserve">s </w:t>
      </w:r>
      <w:r w:rsidR="001A3954">
        <w:rPr>
          <w:rFonts w:ascii="Arial" w:hAnsi="Arial" w:cs="Arial"/>
          <w:bCs/>
          <w:iCs/>
          <w:kern w:val="28"/>
          <w:sz w:val="36"/>
          <w:lang w:val="en-GB"/>
        </w:rPr>
        <w:t>Characteristics</w:t>
      </w:r>
    </w:p>
    <w:p w14:paraId="7998F9D6" w14:textId="77777777" w:rsidR="0076279E" w:rsidRDefault="0076279E">
      <w:pPr>
        <w:pStyle w:val="Author"/>
        <w:spacing w:line="240" w:lineRule="auto"/>
        <w:jc w:val="both"/>
        <w:rPr>
          <w:rFonts w:ascii="Arial" w:hAnsi="Arial" w:cs="Arial"/>
          <w:sz w:val="36"/>
        </w:rPr>
      </w:pPr>
    </w:p>
    <w:p w14:paraId="7045C0B4" w14:textId="77777777" w:rsidR="0076279E" w:rsidRDefault="005C06A7">
      <w:pPr>
        <w:pStyle w:val="Copyright"/>
        <w:spacing w:after="0" w:line="240" w:lineRule="auto"/>
        <w:jc w:val="both"/>
        <w:rPr>
          <w:rFonts w:ascii="Arial" w:hAnsi="Arial" w:cs="Arial"/>
        </w:rPr>
        <w:sectPr w:rsidR="0076279E" w:rsidSect="0053053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08AE6A2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C65E1B">
        <w:rPr>
          <w:rFonts w:ascii="Arial" w:hAnsi="Arial" w:cs="Arial"/>
        </w:rPr>
        <w:t>.</w:t>
      </w:r>
    </w:p>
    <w:p w14:paraId="3EFEB70C" w14:textId="77777777" w:rsidR="0076279E" w:rsidRDefault="00C65E1B">
      <w:pPr>
        <w:pStyle w:val="AbstHead"/>
        <w:spacing w:after="0"/>
        <w:jc w:val="both"/>
        <w:rPr>
          <w:rFonts w:ascii="Arial" w:hAnsi="Arial" w:cs="Arial"/>
        </w:rPr>
      </w:pPr>
      <w:r>
        <w:rPr>
          <w:rFonts w:ascii="Arial" w:hAnsi="Arial" w:cs="Arial"/>
        </w:rPr>
        <w:t>ABSTRACT</w:t>
      </w:r>
    </w:p>
    <w:p w14:paraId="4CC1125D" w14:textId="77777777" w:rsidR="0076279E" w:rsidRDefault="0076279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0"/>
      </w:tblGrid>
      <w:tr w:rsidR="0076279E" w14:paraId="63AD4EB4" w14:textId="77777777">
        <w:tc>
          <w:tcPr>
            <w:tcW w:w="9576" w:type="dxa"/>
            <w:shd w:val="clear" w:color="auto" w:fill="F2F2F2"/>
          </w:tcPr>
          <w:p w14:paraId="25EA4CCF" w14:textId="77777777" w:rsidR="0076279E" w:rsidRDefault="00C65E1B">
            <w:pPr>
              <w:pStyle w:val="Body"/>
              <w:spacing w:after="0"/>
              <w:rPr>
                <w:rFonts w:ascii="Arial" w:eastAsia="Calibri" w:hAnsi="Arial" w:cs="Arial"/>
                <w:szCs w:val="22"/>
                <w:lang w:val="en-GB"/>
              </w:rPr>
            </w:pPr>
            <w:r>
              <w:rPr>
                <w:rFonts w:ascii="Arial" w:eastAsia="Calibri" w:hAnsi="Arial" w:cs="Arial"/>
                <w:b/>
                <w:szCs w:val="22"/>
              </w:rPr>
              <w:t xml:space="preserve">Aims: </w:t>
            </w:r>
            <w:r>
              <w:rPr>
                <w:rFonts w:ascii="Arial" w:eastAsia="Calibri" w:hAnsi="Arial" w:cs="Arial"/>
                <w:szCs w:val="22"/>
                <w:lang w:val="en-GB"/>
              </w:rPr>
              <w:t xml:space="preserve">To review the quality of </w:t>
            </w:r>
            <w:proofErr w:type="spellStart"/>
            <w:r>
              <w:rPr>
                <w:rFonts w:ascii="Arial" w:eastAsia="Calibri" w:hAnsi="Arial" w:cs="Arial"/>
                <w:szCs w:val="22"/>
                <w:lang w:val="en-GB"/>
              </w:rPr>
              <w:t>rambak</w:t>
            </w:r>
            <w:proofErr w:type="spellEnd"/>
            <w:r>
              <w:rPr>
                <w:rFonts w:ascii="Arial" w:eastAsia="Calibri" w:hAnsi="Arial" w:cs="Arial"/>
                <w:szCs w:val="22"/>
                <w:lang w:val="en-GB"/>
              </w:rPr>
              <w:t xml:space="preserve"> crackers with various storage times, the moisture content, fat content, water activity (Aw), yeast </w:t>
            </w:r>
            <w:proofErr w:type="spellStart"/>
            <w:r>
              <w:rPr>
                <w:rFonts w:ascii="Arial" w:eastAsia="Calibri" w:hAnsi="Arial" w:cs="Arial"/>
                <w:szCs w:val="22"/>
                <w:lang w:val="en-GB"/>
              </w:rPr>
              <w:t>mold</w:t>
            </w:r>
            <w:proofErr w:type="spellEnd"/>
            <w:r>
              <w:rPr>
                <w:rFonts w:ascii="Arial" w:eastAsia="Calibri" w:hAnsi="Arial" w:cs="Arial"/>
                <w:szCs w:val="22"/>
                <w:lang w:val="en-GB"/>
              </w:rPr>
              <w:t xml:space="preserve"> count (</w:t>
            </w:r>
            <w:proofErr w:type="spellStart"/>
            <w:r>
              <w:rPr>
                <w:rFonts w:ascii="Arial" w:eastAsia="Calibri" w:hAnsi="Arial" w:cs="Arial"/>
                <w:szCs w:val="22"/>
                <w:lang w:val="en-GB"/>
              </w:rPr>
              <w:t>ymc</w:t>
            </w:r>
            <w:proofErr w:type="spellEnd"/>
            <w:r>
              <w:rPr>
                <w:rFonts w:ascii="Arial" w:eastAsia="Calibri" w:hAnsi="Arial" w:cs="Arial"/>
                <w:szCs w:val="22"/>
                <w:lang w:val="en-GB"/>
              </w:rPr>
              <w:t>), peroxide value, and free fatty acid (FFA) were assessed.</w:t>
            </w:r>
          </w:p>
          <w:p w14:paraId="28915E91" w14:textId="77777777" w:rsidR="0076279E" w:rsidRDefault="00C65E1B">
            <w:pPr>
              <w:pStyle w:val="Body"/>
              <w:spacing w:after="0"/>
              <w:rPr>
                <w:rFonts w:ascii="Arial" w:eastAsia="Calibri" w:hAnsi="Arial" w:cs="Arial"/>
                <w:szCs w:val="22"/>
                <w:lang w:val="en-GB"/>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cs="Arial"/>
                <w:szCs w:val="22"/>
                <w:lang w:val="en-GB"/>
              </w:rPr>
              <w:t xml:space="preserve">Using a Completely Randomized </w:t>
            </w:r>
            <w:proofErr w:type="spellStart"/>
            <w:r>
              <w:rPr>
                <w:rFonts w:ascii="Arial" w:eastAsia="Calibri" w:hAnsi="Arial" w:cs="Arial"/>
                <w:szCs w:val="22"/>
                <w:lang w:val="en-GB"/>
              </w:rPr>
              <w:t>Desgin</w:t>
            </w:r>
            <w:proofErr w:type="spellEnd"/>
            <w:r>
              <w:rPr>
                <w:rFonts w:ascii="Arial" w:eastAsia="Calibri" w:hAnsi="Arial" w:cs="Arial"/>
                <w:szCs w:val="22"/>
                <w:lang w:val="en-GB"/>
              </w:rPr>
              <w:t xml:space="preserve"> (CRD)</w:t>
            </w:r>
          </w:p>
          <w:p w14:paraId="6BE5B172" w14:textId="77777777" w:rsidR="0076279E" w:rsidRDefault="00C65E1B">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hAnsi="Arial" w:cs="Arial"/>
                <w:lang w:val="en-GB"/>
              </w:rPr>
              <w:t xml:space="preserve">The research was conducted at PT Java </w:t>
            </w:r>
            <w:proofErr w:type="spellStart"/>
            <w:r>
              <w:rPr>
                <w:rFonts w:ascii="Arial" w:hAnsi="Arial" w:cs="Arial"/>
                <w:lang w:val="en-GB"/>
              </w:rPr>
              <w:t>Mandiri</w:t>
            </w:r>
            <w:proofErr w:type="spellEnd"/>
            <w:r>
              <w:rPr>
                <w:rFonts w:ascii="Arial" w:hAnsi="Arial" w:cs="Arial"/>
                <w:lang w:val="en-GB"/>
              </w:rPr>
              <w:t xml:space="preserve"> </w:t>
            </w:r>
            <w:proofErr w:type="spellStart"/>
            <w:r>
              <w:rPr>
                <w:rFonts w:ascii="Arial" w:hAnsi="Arial" w:cs="Arial"/>
                <w:lang w:val="en-GB"/>
              </w:rPr>
              <w:t>Wagir</w:t>
            </w:r>
            <w:proofErr w:type="spellEnd"/>
            <w:r>
              <w:rPr>
                <w:rFonts w:ascii="Arial" w:hAnsi="Arial" w:cs="Arial"/>
                <w:lang w:val="en-GB"/>
              </w:rPr>
              <w:t xml:space="preserve">, </w:t>
            </w:r>
            <w:proofErr w:type="spellStart"/>
            <w:r>
              <w:rPr>
                <w:rFonts w:ascii="Arial" w:hAnsi="Arial" w:cs="Arial"/>
                <w:lang w:val="en-GB"/>
              </w:rPr>
              <w:t>Mendalanwangi</w:t>
            </w:r>
            <w:proofErr w:type="spellEnd"/>
            <w:r>
              <w:rPr>
                <w:rFonts w:ascii="Arial" w:hAnsi="Arial" w:cs="Arial"/>
                <w:lang w:val="en-GB"/>
              </w:rPr>
              <w:t xml:space="preserve"> Village, </w:t>
            </w:r>
            <w:proofErr w:type="spellStart"/>
            <w:r>
              <w:rPr>
                <w:rFonts w:ascii="Arial" w:hAnsi="Arial" w:cs="Arial"/>
                <w:lang w:val="en-GB"/>
              </w:rPr>
              <w:t>Wagir</w:t>
            </w:r>
            <w:proofErr w:type="spellEnd"/>
            <w:r>
              <w:rPr>
                <w:rFonts w:ascii="Arial" w:hAnsi="Arial" w:cs="Arial"/>
                <w:lang w:val="en-GB"/>
              </w:rPr>
              <w:t xml:space="preserve"> District, Malang Regency. Testing was conducted at the Animal Product Technology Laboratory, Faculty of Animal Husbandry, </w:t>
            </w:r>
            <w:proofErr w:type="spellStart"/>
            <w:r>
              <w:rPr>
                <w:rFonts w:ascii="Arial" w:hAnsi="Arial" w:cs="Arial"/>
                <w:lang w:val="en-GB"/>
              </w:rPr>
              <w:t>Universitas</w:t>
            </w:r>
            <w:proofErr w:type="spellEnd"/>
            <w:r>
              <w:rPr>
                <w:rFonts w:ascii="Arial" w:hAnsi="Arial" w:cs="Arial"/>
                <w:lang w:val="en-GB"/>
              </w:rPr>
              <w:t xml:space="preserve"> </w:t>
            </w:r>
            <w:proofErr w:type="spellStart"/>
            <w:r>
              <w:rPr>
                <w:rFonts w:ascii="Arial" w:hAnsi="Arial" w:cs="Arial"/>
                <w:lang w:val="en-GB"/>
              </w:rPr>
              <w:t>Brawijaya</w:t>
            </w:r>
            <w:proofErr w:type="spellEnd"/>
            <w:r>
              <w:rPr>
                <w:rFonts w:ascii="Arial" w:hAnsi="Arial" w:cs="Arial"/>
                <w:lang w:val="en-GB"/>
              </w:rPr>
              <w:t xml:space="preserve">, and the Food Quality and Safety Testing Laboratory, Faculty of Agricultural Technology, </w:t>
            </w:r>
            <w:proofErr w:type="spellStart"/>
            <w:r>
              <w:rPr>
                <w:rFonts w:ascii="Arial" w:hAnsi="Arial" w:cs="Arial"/>
                <w:lang w:val="en-GB"/>
              </w:rPr>
              <w:t>Universitas</w:t>
            </w:r>
            <w:proofErr w:type="spellEnd"/>
            <w:r>
              <w:rPr>
                <w:rFonts w:ascii="Arial" w:hAnsi="Arial" w:cs="Arial"/>
                <w:lang w:val="en-GB"/>
              </w:rPr>
              <w:t xml:space="preserve"> </w:t>
            </w:r>
            <w:proofErr w:type="spellStart"/>
            <w:r>
              <w:rPr>
                <w:rFonts w:ascii="Arial" w:hAnsi="Arial" w:cs="Arial"/>
                <w:lang w:val="en-GB"/>
              </w:rPr>
              <w:t>Brawijaya</w:t>
            </w:r>
            <w:proofErr w:type="spellEnd"/>
            <w:r>
              <w:rPr>
                <w:rFonts w:ascii="Arial" w:hAnsi="Arial" w:cs="Arial"/>
                <w:lang w:val="en-GB"/>
              </w:rPr>
              <w:t>, from May 1 to August 1, 2025.</w:t>
            </w:r>
          </w:p>
          <w:p w14:paraId="65D55B45" w14:textId="77777777" w:rsidR="0076279E" w:rsidRDefault="00C65E1B">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hAnsi="Arial" w:cs="Arial"/>
                <w:lang w:val="en-GB"/>
              </w:rPr>
              <w:t xml:space="preserve">Using a laboratory experimental method with 4 treatments and 5 replications. The treatments consisted of W0 (control), W1 (stored for 2 weeks), W2 (stored for 3 weeks), and W3 (stored for 4 weeks). Data were </w:t>
            </w:r>
            <w:proofErr w:type="spellStart"/>
            <w:r>
              <w:rPr>
                <w:rFonts w:ascii="Arial" w:hAnsi="Arial" w:cs="Arial"/>
                <w:lang w:val="en-GB"/>
              </w:rPr>
              <w:t>analyzed</w:t>
            </w:r>
            <w:proofErr w:type="spellEnd"/>
            <w:r>
              <w:rPr>
                <w:rFonts w:ascii="Arial" w:hAnsi="Arial" w:cs="Arial"/>
                <w:lang w:val="en-GB"/>
              </w:rPr>
              <w:t xml:space="preserve"> using Analysis of Variance (ANOVA) and continued with Duncan’s Multiple Range Test (DMRT).</w:t>
            </w:r>
          </w:p>
          <w:p w14:paraId="451B65D2" w14:textId="77777777" w:rsidR="0076279E" w:rsidRDefault="00C65E1B">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Pr>
                <w:rFonts w:ascii="Arial" w:hAnsi="Arial" w:cs="Arial"/>
                <w:lang w:val="en-GB"/>
              </w:rPr>
              <w:t xml:space="preserve">The results showed a very significant effect (p&lt;0.01) on water activity (0.357-0.692), peroxide value (47.16-66.73 </w:t>
            </w:r>
            <w:proofErr w:type="spellStart"/>
            <w:r>
              <w:rPr>
                <w:rFonts w:ascii="Arial" w:hAnsi="Arial" w:cs="Arial"/>
                <w:lang w:val="en-GB"/>
              </w:rPr>
              <w:t>meq</w:t>
            </w:r>
            <w:proofErr w:type="spellEnd"/>
            <w:r>
              <w:rPr>
                <w:rFonts w:ascii="Arial" w:hAnsi="Arial" w:cs="Arial"/>
                <w:lang w:val="en-GB"/>
              </w:rPr>
              <w:t xml:space="preserve">/g), free fatty acid (0.23-2.24%), and yeast </w:t>
            </w:r>
            <w:proofErr w:type="spellStart"/>
            <w:r>
              <w:rPr>
                <w:rFonts w:ascii="Arial" w:hAnsi="Arial" w:cs="Arial"/>
                <w:lang w:val="en-GB"/>
              </w:rPr>
              <w:t>mold</w:t>
            </w:r>
            <w:proofErr w:type="spellEnd"/>
            <w:r>
              <w:rPr>
                <w:rFonts w:ascii="Arial" w:hAnsi="Arial" w:cs="Arial"/>
                <w:lang w:val="en-GB"/>
              </w:rPr>
              <w:t xml:space="preserve"> count (1.941-3.085 log CFU/g) and no significant difference (p&gt;0.05) on moisture content (6.62-8.56%) and fat content (33.33-40.62%).</w:t>
            </w:r>
          </w:p>
          <w:p w14:paraId="471DF784" w14:textId="77777777" w:rsidR="0076279E" w:rsidRDefault="00C65E1B">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hAnsi="Arial" w:cs="Arial"/>
                <w:lang w:val="en-GB"/>
              </w:rPr>
              <w:t xml:space="preserve">It can be concluded that the best treatment was produced by </w:t>
            </w:r>
            <w:proofErr w:type="spellStart"/>
            <w:r>
              <w:rPr>
                <w:rFonts w:ascii="Arial" w:hAnsi="Arial" w:cs="Arial"/>
                <w:lang w:val="en-GB"/>
              </w:rPr>
              <w:t>rambak</w:t>
            </w:r>
            <w:proofErr w:type="spellEnd"/>
            <w:r>
              <w:rPr>
                <w:rFonts w:ascii="Arial" w:hAnsi="Arial" w:cs="Arial"/>
                <w:lang w:val="en-GB"/>
              </w:rPr>
              <w:t xml:space="preserve"> crackers without storage (control) in terms of the variables mentioned.</w:t>
            </w:r>
          </w:p>
        </w:tc>
      </w:tr>
    </w:tbl>
    <w:p w14:paraId="0AB141BC" w14:textId="77777777" w:rsidR="0076279E" w:rsidRDefault="0076279E">
      <w:pPr>
        <w:pStyle w:val="Body"/>
        <w:spacing w:after="0"/>
        <w:rPr>
          <w:rFonts w:ascii="Arial" w:hAnsi="Arial" w:cs="Arial"/>
          <w:i/>
        </w:rPr>
      </w:pPr>
    </w:p>
    <w:p w14:paraId="4D3383D1" w14:textId="77777777" w:rsidR="0076279E" w:rsidRDefault="00C65E1B">
      <w:pPr>
        <w:pStyle w:val="Body"/>
        <w:spacing w:after="0"/>
        <w:rPr>
          <w:rFonts w:ascii="Arial" w:hAnsi="Arial" w:cs="Arial"/>
          <w:i/>
          <w:lang w:val="en-GB"/>
        </w:rPr>
      </w:pPr>
      <w:r>
        <w:rPr>
          <w:rFonts w:ascii="Arial" w:hAnsi="Arial" w:cs="Arial"/>
          <w:i/>
        </w:rPr>
        <w:t xml:space="preserve">Keywords: </w:t>
      </w:r>
      <w:r>
        <w:rPr>
          <w:rFonts w:ascii="Arial" w:hAnsi="Arial" w:cs="Arial"/>
          <w:i/>
          <w:lang w:val="en-GB"/>
        </w:rPr>
        <w:t xml:space="preserve">cattle hide; </w:t>
      </w:r>
      <w:proofErr w:type="spellStart"/>
      <w:r>
        <w:rPr>
          <w:rFonts w:ascii="Arial" w:hAnsi="Arial" w:cs="Arial"/>
          <w:i/>
          <w:lang w:val="en-GB"/>
        </w:rPr>
        <w:t>Rambak</w:t>
      </w:r>
      <w:proofErr w:type="spellEnd"/>
      <w:r>
        <w:rPr>
          <w:rFonts w:ascii="Arial" w:hAnsi="Arial" w:cs="Arial"/>
          <w:i/>
          <w:lang w:val="en-GB"/>
        </w:rPr>
        <w:t xml:space="preserve">; Storage; Yeast </w:t>
      </w:r>
      <w:proofErr w:type="spellStart"/>
      <w:r>
        <w:rPr>
          <w:rFonts w:ascii="Arial" w:hAnsi="Arial" w:cs="Arial"/>
          <w:i/>
          <w:lang w:val="en-GB"/>
        </w:rPr>
        <w:t>mold</w:t>
      </w:r>
      <w:proofErr w:type="spellEnd"/>
    </w:p>
    <w:p w14:paraId="4C54BD72" w14:textId="77777777" w:rsidR="0076279E" w:rsidRDefault="0076279E">
      <w:pPr>
        <w:pStyle w:val="Body"/>
        <w:spacing w:after="0"/>
        <w:rPr>
          <w:rFonts w:ascii="Arial" w:hAnsi="Arial" w:cs="Arial"/>
          <w:i/>
        </w:rPr>
      </w:pPr>
    </w:p>
    <w:p w14:paraId="69F4940E" w14:textId="77777777" w:rsidR="0076279E" w:rsidRDefault="00C65E1B">
      <w:pPr>
        <w:pStyle w:val="AbstHead"/>
        <w:numPr>
          <w:ilvl w:val="0"/>
          <w:numId w:val="2"/>
        </w:numPr>
        <w:spacing w:after="0"/>
        <w:jc w:val="both"/>
        <w:rPr>
          <w:rFonts w:ascii="Arial" w:hAnsi="Arial" w:cs="Arial"/>
        </w:rPr>
      </w:pPr>
      <w:r>
        <w:rPr>
          <w:rFonts w:ascii="Arial" w:hAnsi="Arial" w:cs="Arial"/>
        </w:rPr>
        <w:t xml:space="preserve">INTRODUCTION </w:t>
      </w:r>
    </w:p>
    <w:p w14:paraId="66E0CE86" w14:textId="77777777" w:rsidR="0076279E" w:rsidRDefault="0076279E">
      <w:pPr>
        <w:pStyle w:val="AbstHead"/>
        <w:spacing w:after="0"/>
        <w:jc w:val="both"/>
        <w:rPr>
          <w:rFonts w:ascii="Arial" w:hAnsi="Arial" w:cs="Arial"/>
        </w:rPr>
      </w:pPr>
    </w:p>
    <w:p w14:paraId="595FEB08" w14:textId="77777777" w:rsidR="0076279E" w:rsidRDefault="00C65E1B">
      <w:pPr>
        <w:jc w:val="both"/>
        <w:rPr>
          <w:rFonts w:ascii="Arial" w:hAnsi="Arial" w:cs="Arial"/>
          <w:lang w:val="en-GB"/>
        </w:rPr>
      </w:pPr>
      <w:r>
        <w:rPr>
          <w:rFonts w:ascii="Arial" w:hAnsi="Arial" w:cs="Arial"/>
          <w:lang w:val="en-GB"/>
        </w:rPr>
        <w:t xml:space="preserve">cattle hide is a livestock waste product with limited utilization. Utilization of cattle hide can be achieved by processing it into non-food or food products </w:t>
      </w:r>
      <w:sdt>
        <w:sdtPr>
          <w:rPr>
            <w:rFonts w:ascii="Arial" w:hAnsi="Arial" w:cs="Arial"/>
            <w:color w:val="000000"/>
            <w:lang w:val="en-GB"/>
          </w:rPr>
          <w:tag w:val="MENDELEY_CITATION_v3_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"/>
          <w:id w:val="-1958472684"/>
          <w:placeholder>
            <w:docPart w:val="DefaultPlaceholder_-1854013440"/>
          </w:placeholder>
        </w:sdtPr>
        <w:sdtEndPr/>
        <w:sdtContent>
          <w:r>
            <w:rPr>
              <w:rFonts w:ascii="Arial" w:hAnsi="Arial" w:cs="Arial"/>
              <w:color w:val="000000"/>
              <w:lang w:val="en-GB"/>
            </w:rPr>
            <w:t>(Amertaningtyas et al., 2024a)</w:t>
          </w:r>
        </w:sdtContent>
      </w:sdt>
      <w:r>
        <w:rPr>
          <w:rFonts w:ascii="Arial" w:hAnsi="Arial" w:cs="Arial"/>
          <w:lang w:val="en-GB"/>
        </w:rPr>
        <w:t xml:space="preserve">. A common method of processing cattle hide into food is the processing of </w:t>
      </w:r>
      <w:proofErr w:type="spellStart"/>
      <w:r>
        <w:rPr>
          <w:rFonts w:ascii="Arial" w:hAnsi="Arial" w:cs="Arial"/>
          <w:lang w:val="en-GB"/>
        </w:rPr>
        <w:t>rambak</w:t>
      </w:r>
      <w:proofErr w:type="spellEnd"/>
      <w:r>
        <w:rPr>
          <w:rFonts w:ascii="Arial" w:hAnsi="Arial" w:cs="Arial"/>
          <w:lang w:val="en-GB"/>
        </w:rPr>
        <w:t xml:space="preserve"> crackers. Rambak crackers are known as a traditional food product made from cattle hide, and are highly sought after for their crispy texture and distinctive </w:t>
      </w:r>
      <w:proofErr w:type="spellStart"/>
      <w:r>
        <w:rPr>
          <w:rFonts w:ascii="Arial" w:hAnsi="Arial" w:cs="Arial"/>
          <w:lang w:val="en-GB"/>
        </w:rPr>
        <w:t>savory</w:t>
      </w:r>
      <w:proofErr w:type="spellEnd"/>
      <w:r>
        <w:rPr>
          <w:rFonts w:ascii="Arial" w:hAnsi="Arial" w:cs="Arial"/>
          <w:lang w:val="en-GB"/>
        </w:rPr>
        <w:t xml:space="preserve"> </w:t>
      </w:r>
      <w:proofErr w:type="spellStart"/>
      <w:r>
        <w:rPr>
          <w:rFonts w:ascii="Arial" w:hAnsi="Arial" w:cs="Arial"/>
          <w:lang w:val="en-GB"/>
        </w:rPr>
        <w:t>flavor</w:t>
      </w:r>
      <w:proofErr w:type="spellEnd"/>
      <w:r>
        <w:rPr>
          <w:rFonts w:ascii="Arial" w:hAnsi="Arial" w:cs="Arial"/>
          <w:lang w:val="en-GB"/>
        </w:rPr>
        <w:t xml:space="preserve">. The high collagen content of cattle hide gives the crackers their distinctive structure. This utilization can increase the economic value of cattle hide and also reduce organic livestock waste. During the processing process, a drying stage is carried out to reduce the moisture content of the crackers. People generally still use the traditional method of drying the crackers in the sun. This drying method tends to be less efficient because it takes a long time and the results are not always optimal </w:t>
      </w:r>
      <w:sdt>
        <w:sdtPr>
          <w:rPr>
            <w:rFonts w:ascii="Arial" w:hAnsi="Arial" w:cs="Arial"/>
            <w:color w:val="000000"/>
            <w:lang w:val="en-GB"/>
          </w:rPr>
          <w:tag w:val="MENDELEY_CITATION_v3_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"/>
          <w:id w:val="-404619278"/>
          <w:placeholder>
            <w:docPart w:val="DefaultPlaceholder_-1854013440"/>
          </w:placeholder>
        </w:sdtPr>
        <w:sdtEndPr/>
        <w:sdtContent>
          <w:r>
            <w:rPr>
              <w:rFonts w:ascii="Arial" w:hAnsi="Arial" w:cs="Arial"/>
              <w:color w:val="000000"/>
              <w:lang w:val="en-GB"/>
            </w:rPr>
            <w:t>(Lilir et al., 2021)</w:t>
          </w:r>
        </w:sdtContent>
      </w:sdt>
      <w:r>
        <w:rPr>
          <w:rFonts w:ascii="Arial" w:hAnsi="Arial" w:cs="Arial"/>
          <w:lang w:val="en-GB"/>
        </w:rPr>
        <w:t>.</w:t>
      </w:r>
    </w:p>
    <w:p w14:paraId="4FC87184" w14:textId="77777777" w:rsidR="0076279E" w:rsidRDefault="0076279E">
      <w:pPr>
        <w:jc w:val="both"/>
        <w:rPr>
          <w:rFonts w:ascii="Arial" w:hAnsi="Arial" w:cs="Arial"/>
          <w:lang w:val="en-GB"/>
        </w:rPr>
      </w:pPr>
    </w:p>
    <w:p w14:paraId="57B7A619" w14:textId="77777777" w:rsidR="0076279E" w:rsidRDefault="00C65E1B">
      <w:pPr>
        <w:jc w:val="both"/>
        <w:rPr>
          <w:rFonts w:ascii="Arial" w:hAnsi="Arial" w:cs="Arial"/>
          <w:lang w:val="en-GB"/>
        </w:rPr>
      </w:pPr>
      <w:r>
        <w:rPr>
          <w:rFonts w:ascii="Arial" w:hAnsi="Arial" w:cs="Arial"/>
          <w:lang w:val="en-GB"/>
        </w:rPr>
        <w:lastRenderedPageBreak/>
        <w:t xml:space="preserve">The processing stages will affect the shelf life of </w:t>
      </w:r>
      <w:proofErr w:type="spellStart"/>
      <w:r>
        <w:rPr>
          <w:rFonts w:ascii="Arial" w:hAnsi="Arial" w:cs="Arial"/>
          <w:lang w:val="en-GB"/>
        </w:rPr>
        <w:t>rambak</w:t>
      </w:r>
      <w:proofErr w:type="spellEnd"/>
      <w:r>
        <w:rPr>
          <w:rFonts w:ascii="Arial" w:hAnsi="Arial" w:cs="Arial"/>
          <w:lang w:val="en-GB"/>
        </w:rPr>
        <w:t xml:space="preserve"> crackers. Suboptimal processing combined with improper storage can cause physical, chemical, and microbiological changes in </w:t>
      </w:r>
      <w:proofErr w:type="spellStart"/>
      <w:r>
        <w:rPr>
          <w:rFonts w:ascii="Arial" w:hAnsi="Arial" w:cs="Arial"/>
          <w:lang w:val="en-GB"/>
        </w:rPr>
        <w:t>rambak</w:t>
      </w:r>
      <w:proofErr w:type="spellEnd"/>
      <w:r>
        <w:rPr>
          <w:rFonts w:ascii="Arial" w:hAnsi="Arial" w:cs="Arial"/>
          <w:lang w:val="en-GB"/>
        </w:rPr>
        <w:t xml:space="preserve"> crackers. Improper storage can reduce crispiness, increase free fat content, and cause a rancid </w:t>
      </w:r>
      <w:proofErr w:type="spellStart"/>
      <w:r>
        <w:rPr>
          <w:rFonts w:ascii="Arial" w:hAnsi="Arial" w:cs="Arial"/>
          <w:lang w:val="en-GB"/>
        </w:rPr>
        <w:t>odor</w:t>
      </w:r>
      <w:proofErr w:type="spellEnd"/>
      <w:r>
        <w:rPr>
          <w:rFonts w:ascii="Arial" w:hAnsi="Arial" w:cs="Arial"/>
          <w:lang w:val="en-GB"/>
        </w:rPr>
        <w:t xml:space="preserve"> due to oxidation. Rancidity can occur because </w:t>
      </w:r>
      <w:proofErr w:type="spellStart"/>
      <w:r>
        <w:rPr>
          <w:rFonts w:ascii="Arial" w:hAnsi="Arial" w:cs="Arial"/>
          <w:lang w:val="en-GB"/>
        </w:rPr>
        <w:t>rambak</w:t>
      </w:r>
      <w:proofErr w:type="spellEnd"/>
      <w:r>
        <w:rPr>
          <w:rFonts w:ascii="Arial" w:hAnsi="Arial" w:cs="Arial"/>
          <w:lang w:val="en-GB"/>
        </w:rPr>
        <w:t xml:space="preserve"> crackers contain fat and protein </w:t>
      </w:r>
      <w:sdt>
        <w:sdtPr>
          <w:rPr>
            <w:rFonts w:ascii="Arial" w:hAnsi="Arial" w:cs="Arial"/>
            <w:color w:val="000000"/>
            <w:lang w:val="en-GB"/>
          </w:rPr>
          <w:tag w:val="MENDELEY_CITATION_v3_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"/>
          <w:id w:val="1604462176"/>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Rashidinejad</w:t>
          </w:r>
          <w:proofErr w:type="spellEnd"/>
          <w:r>
            <w:rPr>
              <w:rFonts w:ascii="Arial" w:hAnsi="Arial" w:cs="Arial"/>
              <w:color w:val="000000"/>
              <w:lang w:val="en-GB"/>
            </w:rPr>
            <w:t xml:space="preserve"> et al., 2014)</w:t>
          </w:r>
        </w:sdtContent>
      </w:sdt>
      <w:r>
        <w:rPr>
          <w:rFonts w:ascii="Arial" w:hAnsi="Arial" w:cs="Arial"/>
          <w:lang w:val="en-GB"/>
        </w:rPr>
        <w:t xml:space="preserve">. The active compounds contained in </w:t>
      </w:r>
      <w:proofErr w:type="spellStart"/>
      <w:r>
        <w:rPr>
          <w:rFonts w:ascii="Arial" w:hAnsi="Arial" w:cs="Arial"/>
          <w:lang w:val="en-GB"/>
        </w:rPr>
        <w:t>rambak</w:t>
      </w:r>
      <w:proofErr w:type="spellEnd"/>
      <w:r>
        <w:rPr>
          <w:rFonts w:ascii="Arial" w:hAnsi="Arial" w:cs="Arial"/>
          <w:lang w:val="en-GB"/>
        </w:rPr>
        <w:t xml:space="preserve"> crackers are easily degraded during storage, especially if not packaged properly.</w:t>
      </w:r>
    </w:p>
    <w:p w14:paraId="3B6C026C" w14:textId="77777777" w:rsidR="0076279E" w:rsidRDefault="0076279E">
      <w:pPr>
        <w:jc w:val="both"/>
        <w:rPr>
          <w:rFonts w:ascii="Arial" w:hAnsi="Arial" w:cs="Arial"/>
          <w:lang w:val="en-GB"/>
        </w:rPr>
      </w:pPr>
    </w:p>
    <w:p w14:paraId="39A5ADF2" w14:textId="77777777" w:rsidR="0076279E" w:rsidRDefault="00C65E1B">
      <w:pPr>
        <w:jc w:val="both"/>
        <w:rPr>
          <w:rFonts w:ascii="Arial" w:hAnsi="Arial" w:cs="Arial"/>
          <w:lang w:val="en-GB"/>
        </w:rPr>
      </w:pPr>
      <w:r>
        <w:rPr>
          <w:rFonts w:ascii="Arial" w:hAnsi="Arial" w:cs="Arial"/>
          <w:lang w:val="en-GB"/>
        </w:rPr>
        <w:t xml:space="preserve">Therefore, research is needed on the changes in the quality of cattle hide crackers during storage. Evaluation of quality both chemically, physically, and microbiologically is important to determine the stability of the product and its safety during storage. The parameters tested are parameters related to the growth of microorganisms, namely moisture content and water activity (Aw), while fat damage that can cause rancidity will be tested using the parameters of fat content, peroxide value, and free fatty acid (FFA). In addition, as an indicator of food safety, a yeast </w:t>
      </w:r>
      <w:proofErr w:type="spellStart"/>
      <w:r>
        <w:rPr>
          <w:rFonts w:ascii="Arial" w:hAnsi="Arial" w:cs="Arial"/>
          <w:lang w:val="en-GB"/>
        </w:rPr>
        <w:t>mold</w:t>
      </w:r>
      <w:proofErr w:type="spellEnd"/>
      <w:r>
        <w:rPr>
          <w:rFonts w:ascii="Arial" w:hAnsi="Arial" w:cs="Arial"/>
          <w:lang w:val="en-GB"/>
        </w:rPr>
        <w:t xml:space="preserve"> count (YMC) test will be carried out. This study aims to determine the effect of storage time on the quality of </w:t>
      </w:r>
      <w:proofErr w:type="spellStart"/>
      <w:r>
        <w:rPr>
          <w:rFonts w:ascii="Arial" w:hAnsi="Arial" w:cs="Arial"/>
          <w:lang w:val="en-GB"/>
        </w:rPr>
        <w:t>rambak</w:t>
      </w:r>
      <w:proofErr w:type="spellEnd"/>
      <w:r>
        <w:rPr>
          <w:rFonts w:ascii="Arial" w:hAnsi="Arial" w:cs="Arial"/>
          <w:lang w:val="en-GB"/>
        </w:rPr>
        <w:t xml:space="preserve"> crackers based on the parameters mentioned.</w:t>
      </w:r>
    </w:p>
    <w:p w14:paraId="240EE60C" w14:textId="77777777" w:rsidR="0076279E" w:rsidRDefault="0076279E">
      <w:pPr>
        <w:jc w:val="both"/>
        <w:rPr>
          <w:rFonts w:ascii="Arial" w:hAnsi="Arial" w:cs="Arial"/>
          <w:sz w:val="24"/>
          <w:szCs w:val="24"/>
          <w:lang w:val="en-GB"/>
        </w:rPr>
      </w:pPr>
    </w:p>
    <w:p w14:paraId="6A9C189F" w14:textId="77777777" w:rsidR="0076279E" w:rsidRDefault="00C65E1B">
      <w:pPr>
        <w:pStyle w:val="AbstHead"/>
        <w:numPr>
          <w:ilvl w:val="0"/>
          <w:numId w:val="2"/>
        </w:numPr>
        <w:spacing w:after="0"/>
        <w:jc w:val="both"/>
        <w:rPr>
          <w:rFonts w:ascii="Arial" w:hAnsi="Arial" w:cs="Arial"/>
        </w:rPr>
      </w:pPr>
      <w:r>
        <w:rPr>
          <w:rFonts w:ascii="Arial" w:hAnsi="Arial" w:cs="Arial"/>
        </w:rPr>
        <w:t xml:space="preserve">material and methods </w:t>
      </w:r>
    </w:p>
    <w:p w14:paraId="016989CC" w14:textId="77777777" w:rsidR="0076279E" w:rsidRDefault="0076279E">
      <w:pPr>
        <w:pStyle w:val="AbstHead"/>
        <w:spacing w:after="0"/>
        <w:jc w:val="both"/>
        <w:rPr>
          <w:rFonts w:ascii="Arial" w:hAnsi="Arial" w:cs="Arial"/>
        </w:rPr>
      </w:pPr>
    </w:p>
    <w:p w14:paraId="48D7F827" w14:textId="77777777" w:rsidR="0076279E" w:rsidRDefault="00C65E1B">
      <w:pPr>
        <w:jc w:val="both"/>
        <w:rPr>
          <w:rFonts w:ascii="Arial" w:hAnsi="Arial" w:cs="Arial"/>
          <w:lang w:val="en-GB"/>
        </w:rPr>
      </w:pPr>
      <w:r>
        <w:rPr>
          <w:rFonts w:ascii="Arial" w:hAnsi="Arial" w:cs="Arial"/>
          <w:lang w:val="en-GB"/>
        </w:rPr>
        <w:t xml:space="preserve">The research was conducted at PT Java </w:t>
      </w:r>
      <w:proofErr w:type="spellStart"/>
      <w:r>
        <w:rPr>
          <w:rFonts w:ascii="Arial" w:hAnsi="Arial" w:cs="Arial"/>
          <w:lang w:val="en-GB"/>
        </w:rPr>
        <w:t>Mandiri</w:t>
      </w:r>
      <w:proofErr w:type="spellEnd"/>
      <w:r>
        <w:rPr>
          <w:rFonts w:ascii="Arial" w:hAnsi="Arial" w:cs="Arial"/>
          <w:lang w:val="en-GB"/>
        </w:rPr>
        <w:t xml:space="preserve"> </w:t>
      </w:r>
      <w:proofErr w:type="spellStart"/>
      <w:r>
        <w:rPr>
          <w:rFonts w:ascii="Arial" w:hAnsi="Arial" w:cs="Arial"/>
          <w:lang w:val="en-GB"/>
        </w:rPr>
        <w:t>Wagir</w:t>
      </w:r>
      <w:proofErr w:type="spellEnd"/>
      <w:r>
        <w:rPr>
          <w:rFonts w:ascii="Arial" w:hAnsi="Arial" w:cs="Arial"/>
          <w:lang w:val="en-GB"/>
        </w:rPr>
        <w:t xml:space="preserve">, </w:t>
      </w:r>
      <w:proofErr w:type="spellStart"/>
      <w:r>
        <w:rPr>
          <w:rFonts w:ascii="Arial" w:hAnsi="Arial" w:cs="Arial"/>
          <w:lang w:val="en-GB"/>
        </w:rPr>
        <w:t>Mendalanwangi</w:t>
      </w:r>
      <w:proofErr w:type="spellEnd"/>
      <w:r>
        <w:rPr>
          <w:rFonts w:ascii="Arial" w:hAnsi="Arial" w:cs="Arial"/>
          <w:lang w:val="en-GB"/>
        </w:rPr>
        <w:t xml:space="preserve"> Village, </w:t>
      </w:r>
      <w:proofErr w:type="spellStart"/>
      <w:r>
        <w:rPr>
          <w:rFonts w:ascii="Arial" w:hAnsi="Arial" w:cs="Arial"/>
          <w:lang w:val="en-GB"/>
        </w:rPr>
        <w:t>Wagir</w:t>
      </w:r>
      <w:proofErr w:type="spellEnd"/>
      <w:r>
        <w:rPr>
          <w:rFonts w:ascii="Arial" w:hAnsi="Arial" w:cs="Arial"/>
          <w:lang w:val="en-GB"/>
        </w:rPr>
        <w:t xml:space="preserve"> District, Malang Regency to determine the process of making cattle hide crackers. Furthermore, testing was conducted at the Animal Product Technology Laboratory, Faculty of Animal Husbandry, </w:t>
      </w:r>
      <w:proofErr w:type="spellStart"/>
      <w:r>
        <w:rPr>
          <w:rFonts w:ascii="Arial" w:hAnsi="Arial" w:cs="Arial"/>
          <w:lang w:val="en-GB"/>
        </w:rPr>
        <w:t>Unversitas</w:t>
      </w:r>
      <w:proofErr w:type="spellEnd"/>
      <w:r>
        <w:rPr>
          <w:rFonts w:ascii="Arial" w:hAnsi="Arial" w:cs="Arial"/>
          <w:lang w:val="en-GB"/>
        </w:rPr>
        <w:t xml:space="preserve"> </w:t>
      </w:r>
      <w:proofErr w:type="spellStart"/>
      <w:r>
        <w:rPr>
          <w:rFonts w:ascii="Arial" w:hAnsi="Arial" w:cs="Arial"/>
          <w:lang w:val="en-GB"/>
        </w:rPr>
        <w:t>Brawijaya</w:t>
      </w:r>
      <w:proofErr w:type="spellEnd"/>
      <w:r>
        <w:rPr>
          <w:rFonts w:ascii="Arial" w:hAnsi="Arial" w:cs="Arial"/>
          <w:lang w:val="en-GB"/>
        </w:rPr>
        <w:t xml:space="preserve"> and the Food Quality and Safety Testing Laboratory, THP, Faculty of Agricultural Technology, </w:t>
      </w:r>
      <w:proofErr w:type="spellStart"/>
      <w:r>
        <w:rPr>
          <w:rFonts w:ascii="Arial" w:hAnsi="Arial" w:cs="Arial"/>
          <w:lang w:val="en-GB"/>
        </w:rPr>
        <w:t>Universitas</w:t>
      </w:r>
      <w:proofErr w:type="spellEnd"/>
      <w:r>
        <w:rPr>
          <w:rFonts w:ascii="Arial" w:hAnsi="Arial" w:cs="Arial"/>
          <w:lang w:val="en-GB"/>
        </w:rPr>
        <w:t xml:space="preserve"> </w:t>
      </w:r>
      <w:proofErr w:type="spellStart"/>
      <w:r>
        <w:rPr>
          <w:rFonts w:ascii="Arial" w:hAnsi="Arial" w:cs="Arial"/>
          <w:lang w:val="en-GB"/>
        </w:rPr>
        <w:t>Brawijaya</w:t>
      </w:r>
      <w:proofErr w:type="spellEnd"/>
      <w:r>
        <w:rPr>
          <w:rFonts w:ascii="Arial" w:hAnsi="Arial" w:cs="Arial"/>
          <w:lang w:val="en-GB"/>
        </w:rPr>
        <w:t>. The research was conducted from May 1 to August 1, 2025. The method used was a laboratory experiment method with a Completely Randomized Design (CRD) consisting of 4 treatments and 5 replications. The treatments are as follows:</w:t>
      </w:r>
    </w:p>
    <w:p w14:paraId="2057CDFB" w14:textId="77777777" w:rsidR="0076279E" w:rsidRDefault="00C65E1B">
      <w:pPr>
        <w:jc w:val="both"/>
        <w:rPr>
          <w:rFonts w:ascii="Arial" w:hAnsi="Arial" w:cs="Arial"/>
          <w:lang w:val="en-GB"/>
        </w:rPr>
      </w:pPr>
      <w:r>
        <w:rPr>
          <w:rFonts w:ascii="Arial" w:hAnsi="Arial" w:cs="Arial"/>
          <w:lang w:val="en-GB"/>
        </w:rPr>
        <w:t xml:space="preserve">W0: </w:t>
      </w:r>
      <w:proofErr w:type="spellStart"/>
      <w:r>
        <w:rPr>
          <w:rFonts w:ascii="Arial" w:hAnsi="Arial" w:cs="Arial"/>
          <w:lang w:val="en-GB"/>
        </w:rPr>
        <w:t>rambak</w:t>
      </w:r>
      <w:proofErr w:type="spellEnd"/>
      <w:r>
        <w:rPr>
          <w:rFonts w:ascii="Arial" w:hAnsi="Arial" w:cs="Arial"/>
          <w:lang w:val="en-GB"/>
        </w:rPr>
        <w:t xml:space="preserve"> crackers without storage (control)</w:t>
      </w:r>
    </w:p>
    <w:p w14:paraId="6385E502" w14:textId="77777777" w:rsidR="0076279E" w:rsidRDefault="00C65E1B">
      <w:pPr>
        <w:jc w:val="both"/>
        <w:rPr>
          <w:rFonts w:ascii="Arial" w:hAnsi="Arial" w:cs="Arial"/>
          <w:lang w:val="en-GB"/>
        </w:rPr>
      </w:pPr>
      <w:r>
        <w:rPr>
          <w:rFonts w:ascii="Arial" w:hAnsi="Arial" w:cs="Arial"/>
          <w:lang w:val="en-GB"/>
        </w:rPr>
        <w:t xml:space="preserve">W1: </w:t>
      </w:r>
      <w:proofErr w:type="spellStart"/>
      <w:r>
        <w:rPr>
          <w:rFonts w:ascii="Arial" w:hAnsi="Arial" w:cs="Arial"/>
          <w:lang w:val="en-GB"/>
        </w:rPr>
        <w:t>rambak</w:t>
      </w:r>
      <w:proofErr w:type="spellEnd"/>
      <w:r>
        <w:rPr>
          <w:rFonts w:ascii="Arial" w:hAnsi="Arial" w:cs="Arial"/>
          <w:lang w:val="en-GB"/>
        </w:rPr>
        <w:t xml:space="preserve"> crackers that have been stored for 2 weeks</w:t>
      </w:r>
    </w:p>
    <w:p w14:paraId="22AF5ADD" w14:textId="77777777" w:rsidR="0076279E" w:rsidRDefault="00C65E1B">
      <w:pPr>
        <w:jc w:val="both"/>
        <w:rPr>
          <w:rFonts w:ascii="Arial" w:hAnsi="Arial" w:cs="Arial"/>
          <w:lang w:val="en-GB"/>
        </w:rPr>
      </w:pPr>
      <w:r>
        <w:rPr>
          <w:rFonts w:ascii="Arial" w:hAnsi="Arial" w:cs="Arial"/>
          <w:lang w:val="en-GB"/>
        </w:rPr>
        <w:t xml:space="preserve">W2: </w:t>
      </w:r>
      <w:proofErr w:type="spellStart"/>
      <w:r>
        <w:rPr>
          <w:rFonts w:ascii="Arial" w:hAnsi="Arial" w:cs="Arial"/>
          <w:lang w:val="en-GB"/>
        </w:rPr>
        <w:t>rambak</w:t>
      </w:r>
      <w:proofErr w:type="spellEnd"/>
      <w:r>
        <w:rPr>
          <w:rFonts w:ascii="Arial" w:hAnsi="Arial" w:cs="Arial"/>
          <w:lang w:val="en-GB"/>
        </w:rPr>
        <w:t xml:space="preserve"> crackers that have been stored for 3 weeks</w:t>
      </w:r>
    </w:p>
    <w:p w14:paraId="3C3DA1A8" w14:textId="77777777" w:rsidR="0076279E" w:rsidRDefault="00C65E1B">
      <w:pPr>
        <w:jc w:val="both"/>
        <w:rPr>
          <w:rFonts w:ascii="Arial" w:hAnsi="Arial" w:cs="Arial"/>
          <w:lang w:val="en-GB"/>
        </w:rPr>
      </w:pPr>
      <w:r>
        <w:rPr>
          <w:rFonts w:ascii="Arial" w:hAnsi="Arial" w:cs="Arial"/>
          <w:lang w:val="en-GB"/>
        </w:rPr>
        <w:t xml:space="preserve">W3: </w:t>
      </w:r>
      <w:proofErr w:type="spellStart"/>
      <w:r>
        <w:rPr>
          <w:rFonts w:ascii="Arial" w:hAnsi="Arial" w:cs="Arial"/>
          <w:lang w:val="en-GB"/>
        </w:rPr>
        <w:t>rambak</w:t>
      </w:r>
      <w:proofErr w:type="spellEnd"/>
      <w:r>
        <w:rPr>
          <w:rFonts w:ascii="Arial" w:hAnsi="Arial" w:cs="Arial"/>
          <w:lang w:val="en-GB"/>
        </w:rPr>
        <w:t xml:space="preserve"> crackers that have been stored for 4 weeks</w:t>
      </w:r>
    </w:p>
    <w:p w14:paraId="236F8DEA" w14:textId="77777777" w:rsidR="0076279E" w:rsidRDefault="0076279E">
      <w:pPr>
        <w:rPr>
          <w:rFonts w:ascii="Arial" w:hAnsi="Arial" w:cs="Arial"/>
          <w:lang w:val="en-GB"/>
        </w:rPr>
      </w:pPr>
    </w:p>
    <w:p w14:paraId="09A4025C" w14:textId="77777777" w:rsidR="0076279E" w:rsidRDefault="00C65E1B">
      <w:pPr>
        <w:rPr>
          <w:rFonts w:ascii="Arial" w:hAnsi="Arial" w:cs="Arial"/>
          <w:lang w:val="en-GB"/>
        </w:rPr>
      </w:pPr>
      <w:r>
        <w:rPr>
          <w:rFonts w:ascii="Arial" w:hAnsi="Arial" w:cs="Arial"/>
          <w:lang w:val="en-GB"/>
        </w:rPr>
        <w:t>The ingredients used during the processing process are cattle hide as the main ingredient, water, oil, and salt.</w:t>
      </w:r>
    </w:p>
    <w:p w14:paraId="73FB274F" w14:textId="77777777" w:rsidR="0076279E" w:rsidRDefault="0076279E">
      <w:pPr>
        <w:rPr>
          <w:rFonts w:ascii="Arial" w:hAnsi="Arial" w:cs="Arial"/>
          <w:lang w:val="en-GB"/>
        </w:rPr>
      </w:pPr>
    </w:p>
    <w:p w14:paraId="05200221" w14:textId="77777777" w:rsidR="0076279E" w:rsidRDefault="00C65E1B">
      <w:pPr>
        <w:numPr>
          <w:ilvl w:val="0"/>
          <w:numId w:val="3"/>
        </w:numPr>
        <w:tabs>
          <w:tab w:val="clear" w:pos="845"/>
          <w:tab w:val="left" w:pos="400"/>
        </w:tabs>
        <w:ind w:left="405" w:hanging="405"/>
        <w:rPr>
          <w:rFonts w:ascii="Arial" w:hAnsi="Arial" w:cs="Arial"/>
          <w:b/>
          <w:bCs/>
          <w:sz w:val="22"/>
          <w:szCs w:val="22"/>
          <w:lang w:val="en-GB"/>
        </w:rPr>
      </w:pPr>
      <w:r>
        <w:rPr>
          <w:rFonts w:ascii="Arial" w:hAnsi="Arial" w:cs="Arial"/>
          <w:b/>
          <w:bCs/>
          <w:sz w:val="22"/>
          <w:szCs w:val="22"/>
          <w:lang w:val="en-GB"/>
        </w:rPr>
        <w:t xml:space="preserve">The process of processing cattle </w:t>
      </w:r>
      <w:proofErr w:type="gramStart"/>
      <w:r>
        <w:rPr>
          <w:rFonts w:ascii="Arial" w:hAnsi="Arial" w:cs="Arial"/>
          <w:b/>
          <w:bCs/>
          <w:sz w:val="22"/>
          <w:szCs w:val="22"/>
          <w:lang w:val="en-GB"/>
        </w:rPr>
        <w:t>hide</w:t>
      </w:r>
      <w:proofErr w:type="gramEnd"/>
      <w:r>
        <w:rPr>
          <w:rFonts w:ascii="Arial" w:hAnsi="Arial" w:cs="Arial"/>
          <w:b/>
          <w:bCs/>
          <w:sz w:val="22"/>
          <w:szCs w:val="22"/>
          <w:lang w:val="en-GB"/>
        </w:rPr>
        <w:t xml:space="preserve"> crackers</w:t>
      </w:r>
    </w:p>
    <w:p w14:paraId="37FE6C5A" w14:textId="77777777" w:rsidR="0076279E" w:rsidRDefault="0076279E">
      <w:pPr>
        <w:jc w:val="both"/>
        <w:rPr>
          <w:rFonts w:ascii="Arial" w:hAnsi="Arial" w:cs="Arial"/>
          <w:lang w:val="en-GB"/>
        </w:rPr>
      </w:pPr>
    </w:p>
    <w:p w14:paraId="368F93A9" w14:textId="77777777" w:rsidR="0076279E" w:rsidRDefault="00C65E1B">
      <w:pPr>
        <w:jc w:val="both"/>
        <w:rPr>
          <w:rFonts w:ascii="Arial" w:hAnsi="Arial" w:cs="Arial"/>
          <w:lang w:val="en-GB"/>
        </w:rPr>
      </w:pPr>
      <w:r>
        <w:rPr>
          <w:rFonts w:ascii="Arial" w:hAnsi="Arial" w:cs="Arial"/>
          <w:lang w:val="en-GB"/>
        </w:rPr>
        <w:t>The cattle hide is washed repeatedly using clean water to remove dirt, blood, and any remaining meat. The hide is then boiled or soaked in hot water (</w:t>
      </w:r>
      <w:r>
        <w:rPr>
          <w:rFonts w:ascii="Arial" w:hAnsi="Arial" w:cs="Arial"/>
        </w:rPr>
        <w:t xml:space="preserve">±50–60°C) for 20–30 minutes, to facilitate the scraping process. The softened </w:t>
      </w:r>
      <w:r>
        <w:rPr>
          <w:rFonts w:ascii="Arial" w:hAnsi="Arial" w:cs="Arial"/>
          <w:lang w:val="en-GB"/>
        </w:rPr>
        <w:t>hide</w:t>
      </w:r>
      <w:r>
        <w:rPr>
          <w:rFonts w:ascii="Arial" w:hAnsi="Arial" w:cs="Arial"/>
        </w:rPr>
        <w:t xml:space="preserve"> is scraped using a knife to remove the hairs on the </w:t>
      </w:r>
      <w:r>
        <w:rPr>
          <w:rFonts w:ascii="Arial" w:hAnsi="Arial" w:cs="Arial"/>
          <w:lang w:val="en-GB"/>
        </w:rPr>
        <w:t>hide</w:t>
      </w:r>
      <w:r>
        <w:rPr>
          <w:rFonts w:ascii="Arial" w:hAnsi="Arial" w:cs="Arial"/>
        </w:rPr>
        <w:t xml:space="preserve">. The cleaned </w:t>
      </w:r>
      <w:r>
        <w:rPr>
          <w:rFonts w:ascii="Arial" w:hAnsi="Arial" w:cs="Arial"/>
          <w:lang w:val="en-GB"/>
        </w:rPr>
        <w:t>hide</w:t>
      </w:r>
      <w:r>
        <w:rPr>
          <w:rFonts w:ascii="Arial" w:hAnsi="Arial" w:cs="Arial"/>
        </w:rPr>
        <w:t xml:space="preserve"> is boiled again at a temperature of ±60–80°C for 20–30 minutes until the </w:t>
      </w:r>
      <w:r>
        <w:rPr>
          <w:rFonts w:ascii="Arial" w:hAnsi="Arial" w:cs="Arial"/>
          <w:lang w:val="en-GB"/>
        </w:rPr>
        <w:t>hide</w:t>
      </w:r>
      <w:r>
        <w:rPr>
          <w:rFonts w:ascii="Arial" w:hAnsi="Arial" w:cs="Arial"/>
        </w:rPr>
        <w:t xml:space="preserve"> is soft. Next, it is drained and sliced according to the desired size but must be uniform. The cut </w:t>
      </w:r>
      <w:r>
        <w:rPr>
          <w:rFonts w:ascii="Arial" w:hAnsi="Arial" w:cs="Arial"/>
          <w:lang w:val="en-GB"/>
        </w:rPr>
        <w:t>hide</w:t>
      </w:r>
      <w:r>
        <w:rPr>
          <w:rFonts w:ascii="Arial" w:hAnsi="Arial" w:cs="Arial"/>
        </w:rPr>
        <w:t xml:space="preserve"> is dried in an oven for 4–6 hours at a temperature of ±60–80°C. The dried </w:t>
      </w:r>
      <w:r>
        <w:rPr>
          <w:rFonts w:ascii="Arial" w:hAnsi="Arial" w:cs="Arial"/>
          <w:lang w:val="en-GB"/>
        </w:rPr>
        <w:t>hide</w:t>
      </w:r>
      <w:r>
        <w:rPr>
          <w:rFonts w:ascii="Arial" w:hAnsi="Arial" w:cs="Arial"/>
        </w:rPr>
        <w:t xml:space="preserve"> is first fried in hot oil (100°C) for 2–3 hours to make </w:t>
      </w:r>
      <w:proofErr w:type="spellStart"/>
      <w:r>
        <w:rPr>
          <w:rFonts w:ascii="Arial" w:hAnsi="Arial" w:cs="Arial"/>
          <w:lang w:val="en-GB"/>
        </w:rPr>
        <w:t>rambak</w:t>
      </w:r>
      <w:proofErr w:type="spellEnd"/>
      <w:r>
        <w:rPr>
          <w:rFonts w:ascii="Arial" w:hAnsi="Arial" w:cs="Arial"/>
        </w:rPr>
        <w:t xml:space="preserve"> crackers. The crackers are fried again in hot oil at around 170–190°C until they expand. The cooked </w:t>
      </w:r>
      <w:proofErr w:type="spellStart"/>
      <w:r>
        <w:rPr>
          <w:rFonts w:ascii="Arial" w:hAnsi="Arial" w:cs="Arial"/>
        </w:rPr>
        <w:t>rambak</w:t>
      </w:r>
      <w:proofErr w:type="spellEnd"/>
      <w:r>
        <w:rPr>
          <w:rFonts w:ascii="Arial" w:hAnsi="Arial" w:cs="Arial"/>
        </w:rPr>
        <w:t xml:space="preserve"> crackers are drained and cooled after which they are packed in an airtight container.</w:t>
      </w:r>
    </w:p>
    <w:p w14:paraId="3D208181" w14:textId="77777777" w:rsidR="0076279E" w:rsidRDefault="0076279E">
      <w:pPr>
        <w:tabs>
          <w:tab w:val="left" w:pos="400"/>
        </w:tabs>
        <w:rPr>
          <w:rFonts w:ascii="Arial" w:hAnsi="Arial" w:cs="Arial"/>
          <w:b/>
          <w:bCs/>
          <w:sz w:val="22"/>
          <w:szCs w:val="22"/>
          <w:lang w:val="en-GB"/>
        </w:rPr>
      </w:pPr>
    </w:p>
    <w:p w14:paraId="2314F3CD" w14:textId="77777777" w:rsidR="0076279E" w:rsidRDefault="0076279E">
      <w:pPr>
        <w:tabs>
          <w:tab w:val="left" w:pos="400"/>
        </w:tabs>
        <w:rPr>
          <w:rFonts w:ascii="Arial" w:hAnsi="Arial" w:cs="Arial"/>
          <w:b/>
          <w:bCs/>
          <w:sz w:val="22"/>
          <w:szCs w:val="22"/>
          <w:lang w:val="en-GB"/>
        </w:rPr>
      </w:pPr>
    </w:p>
    <w:p w14:paraId="75D9D351" w14:textId="1A91F287" w:rsidR="0076279E" w:rsidRDefault="00C65E1B">
      <w:pPr>
        <w:numPr>
          <w:ilvl w:val="0"/>
          <w:numId w:val="3"/>
        </w:numPr>
        <w:tabs>
          <w:tab w:val="clear" w:pos="845"/>
          <w:tab w:val="left" w:pos="400"/>
        </w:tabs>
        <w:ind w:left="405" w:hanging="405"/>
        <w:rPr>
          <w:rFonts w:ascii="Arial" w:hAnsi="Arial" w:cs="Arial"/>
          <w:b/>
          <w:bCs/>
          <w:sz w:val="22"/>
          <w:szCs w:val="22"/>
          <w:lang w:val="en-GB"/>
        </w:rPr>
      </w:pPr>
      <w:r>
        <w:rPr>
          <w:rFonts w:ascii="Arial" w:hAnsi="Arial" w:cs="Arial"/>
          <w:b/>
          <w:bCs/>
          <w:sz w:val="22"/>
          <w:szCs w:val="22"/>
          <w:lang w:val="en-GB"/>
        </w:rPr>
        <w:t xml:space="preserve">Physicochemical and Microorganisms </w:t>
      </w:r>
      <w:r w:rsidR="001A3954">
        <w:rPr>
          <w:rFonts w:ascii="Arial" w:hAnsi="Arial" w:cs="Arial"/>
          <w:b/>
          <w:bCs/>
          <w:sz w:val="22"/>
          <w:szCs w:val="22"/>
          <w:lang w:val="en-GB"/>
        </w:rPr>
        <w:t>Characteristics</w:t>
      </w:r>
    </w:p>
    <w:p w14:paraId="408CAE15" w14:textId="77777777" w:rsidR="0076279E" w:rsidRDefault="0076279E">
      <w:pPr>
        <w:rPr>
          <w:rFonts w:ascii="Arial" w:hAnsi="Arial" w:cs="Arial"/>
          <w:b/>
          <w:bCs/>
          <w:lang w:val="en-GB"/>
        </w:rPr>
      </w:pPr>
    </w:p>
    <w:p w14:paraId="6FFF2595" w14:textId="77777777" w:rsidR="0076279E" w:rsidRDefault="00C65E1B">
      <w:pPr>
        <w:numPr>
          <w:ilvl w:val="0"/>
          <w:numId w:val="4"/>
        </w:numPr>
        <w:tabs>
          <w:tab w:val="clear" w:pos="845"/>
          <w:tab w:val="left" w:pos="600"/>
        </w:tabs>
        <w:ind w:hanging="845"/>
        <w:rPr>
          <w:rFonts w:ascii="Arial" w:hAnsi="Arial" w:cs="Arial"/>
          <w:b/>
          <w:bCs/>
          <w:u w:val="single"/>
          <w:lang w:val="en-GB"/>
        </w:rPr>
      </w:pPr>
      <w:r>
        <w:rPr>
          <w:rFonts w:ascii="Arial" w:hAnsi="Arial" w:cs="Arial"/>
          <w:b/>
          <w:bCs/>
          <w:u w:val="single"/>
          <w:lang w:val="en-GB"/>
        </w:rPr>
        <w:t>Moisture content</w:t>
      </w:r>
    </w:p>
    <w:p w14:paraId="2A51A9AF" w14:textId="77777777" w:rsidR="0076279E" w:rsidRDefault="0076279E">
      <w:pPr>
        <w:jc w:val="both"/>
        <w:rPr>
          <w:rFonts w:ascii="Arial" w:hAnsi="Arial" w:cs="Arial"/>
          <w:lang w:val="en-GB"/>
        </w:rPr>
      </w:pPr>
    </w:p>
    <w:p w14:paraId="19E76F6D" w14:textId="77777777" w:rsidR="0076279E" w:rsidRDefault="00C65E1B">
      <w:pPr>
        <w:jc w:val="both"/>
        <w:rPr>
          <w:rFonts w:ascii="Arial" w:hAnsi="Arial" w:cs="Arial"/>
          <w:lang w:val="en-GB"/>
        </w:rPr>
      </w:pPr>
      <w:r>
        <w:rPr>
          <w:rFonts w:ascii="Arial" w:hAnsi="Arial" w:cs="Arial"/>
          <w:lang w:val="en-GB"/>
        </w:rPr>
        <w:lastRenderedPageBreak/>
        <w:t xml:space="preserve">Moisture content testing was carried out using the oven method </w:t>
      </w:r>
      <w:sdt>
        <w:sdtPr>
          <w:rPr>
            <w:rFonts w:ascii="Arial" w:hAnsi="Arial" w:cs="Arial"/>
            <w:color w:val="000000"/>
            <w:lang w:val="en-GB"/>
          </w:rPr>
          <w:tag w:val="MENDELEY_CITATION_v3_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"/>
          <w:id w:val="-1228689241"/>
          <w:placeholder>
            <w:docPart w:val="DefaultPlaceholder_-1854013440"/>
          </w:placeholder>
        </w:sdtPr>
        <w:sdtEndPr/>
        <w:sdtContent>
          <w:r>
            <w:rPr>
              <w:rFonts w:ascii="Arial" w:hAnsi="Arial" w:cs="Arial"/>
              <w:color w:val="000000"/>
              <w:lang w:val="en-GB"/>
            </w:rPr>
            <w:t>(AOAC, 2005)</w:t>
          </w:r>
        </w:sdtContent>
      </w:sdt>
      <w:r>
        <w:rPr>
          <w:rFonts w:ascii="Arial" w:hAnsi="Arial" w:cs="Arial"/>
          <w:lang w:val="en-GB"/>
        </w:rPr>
        <w:t>. The test began by drying the petri dish in an oven at a temperature of 105</w:t>
      </w:r>
      <w:r>
        <w:rPr>
          <w:rFonts w:ascii="Arial" w:hAnsi="Arial" w:cs="Arial"/>
        </w:rPr>
        <w:t>°C for 3 hours, then desiccated for 1 hour. After that, weighed and added 5 grams of sample. Put the petri dish back into the oven at 105°C for 3 hours, then desiccated for 1 hour. Weigh the petri dish and perform calculations using the following formula:</w:t>
      </w:r>
    </w:p>
    <w:p w14:paraId="5EAA5BB2" w14:textId="77777777" w:rsidR="0076279E" w:rsidRDefault="0076279E">
      <w:pPr>
        <w:jc w:val="both"/>
        <w:rPr>
          <w:rFonts w:ascii="Arial" w:hAnsi="Arial" w:cs="Arial"/>
          <w:lang w:val="en-GB"/>
        </w:rPr>
      </w:pPr>
    </w:p>
    <w:p w14:paraId="488CB738" w14:textId="77777777" w:rsidR="0076279E" w:rsidRDefault="00C65E1B">
      <w:pPr>
        <w:jc w:val="center"/>
        <w:rPr>
          <w:rFonts w:ascii="Arial" w:hAnsi="Arial" w:cs="Arial"/>
          <w:lang w:val="en-GB"/>
        </w:rPr>
      </w:pPr>
      <w:r>
        <w:rPr>
          <w:rFonts w:ascii="Arial" w:hAnsi="Arial" w:cs="Arial"/>
          <w:lang w:val="en-GB"/>
        </w:rPr>
        <w:t>Water Content (%) =</w:t>
      </w:r>
      <m:oMath>
        <m:f>
          <m:fPr>
            <m:ctrlPr>
              <w:rPr>
                <w:rFonts w:ascii="Cambria Math" w:hAnsi="Cambria Math" w:cs="Arial"/>
                <w:i/>
                <w:lang w:val="en-GB"/>
              </w:rPr>
            </m:ctrlPr>
          </m:fPr>
          <m:num>
            <m:r>
              <w:rPr>
                <w:rFonts w:ascii="Cambria Math" w:hAnsi="Cambria Math" w:cs="Arial"/>
                <w:lang w:val="en-GB"/>
              </w:rPr>
              <m:t>(c - a)</m:t>
            </m:r>
          </m:num>
          <m:den>
            <m:r>
              <w:rPr>
                <w:rFonts w:ascii="Cambria Math" w:hAnsi="Cambria Math" w:cs="Arial"/>
                <w:lang w:val="en-GB"/>
              </w:rPr>
              <m:t>b</m:t>
            </m:r>
          </m:den>
        </m:f>
      </m:oMath>
      <w:r>
        <w:rPr>
          <w:rFonts w:ascii="Arial" w:hAnsi="Arial" w:cs="Arial"/>
          <w:lang w:val="en-GB"/>
        </w:rPr>
        <w:t>x 100%</w:t>
      </w:r>
    </w:p>
    <w:p w14:paraId="595DCD56" w14:textId="77777777" w:rsidR="0076279E" w:rsidRDefault="0076279E">
      <w:pPr>
        <w:jc w:val="both"/>
        <w:rPr>
          <w:rFonts w:ascii="Arial" w:hAnsi="Arial" w:cs="Arial"/>
          <w:lang w:val="en-GB"/>
        </w:rPr>
      </w:pPr>
    </w:p>
    <w:p w14:paraId="7E9B4EF4" w14:textId="477EEF6C" w:rsidR="0076279E" w:rsidRDefault="001A3954">
      <w:pPr>
        <w:jc w:val="both"/>
        <w:rPr>
          <w:rFonts w:ascii="Arial" w:hAnsi="Arial" w:cs="Arial"/>
          <w:lang w:val="en-GB"/>
        </w:rPr>
      </w:pPr>
      <w:r>
        <w:rPr>
          <w:rFonts w:ascii="Arial" w:hAnsi="Arial" w:cs="Arial"/>
          <w:lang w:val="en-GB"/>
        </w:rPr>
        <w:t>Information:</w:t>
      </w:r>
    </w:p>
    <w:p w14:paraId="2730EA5E" w14:textId="77777777" w:rsidR="0076279E" w:rsidRDefault="00C65E1B">
      <w:pPr>
        <w:jc w:val="both"/>
        <w:rPr>
          <w:rFonts w:ascii="Arial" w:hAnsi="Arial" w:cs="Arial"/>
          <w:lang w:val="en-GB"/>
        </w:rPr>
      </w:pPr>
      <w:r>
        <w:rPr>
          <w:rFonts w:ascii="Arial" w:hAnsi="Arial" w:cs="Arial"/>
          <w:lang w:val="en-GB"/>
        </w:rPr>
        <w:t>a = weight of petri dish (g)</w:t>
      </w:r>
    </w:p>
    <w:p w14:paraId="1A9BD837" w14:textId="77777777" w:rsidR="0076279E" w:rsidRDefault="00C65E1B">
      <w:pPr>
        <w:jc w:val="both"/>
        <w:rPr>
          <w:rFonts w:ascii="Arial" w:hAnsi="Arial" w:cs="Arial"/>
          <w:lang w:val="en-GB"/>
        </w:rPr>
      </w:pPr>
      <w:r>
        <w:rPr>
          <w:rFonts w:ascii="Arial" w:hAnsi="Arial" w:cs="Arial"/>
          <w:lang w:val="en-GB"/>
        </w:rPr>
        <w:t>b = weight of petri dish + sample before oven (g)</w:t>
      </w:r>
    </w:p>
    <w:p w14:paraId="67C27511" w14:textId="77777777" w:rsidR="0076279E" w:rsidRDefault="00C65E1B">
      <w:pPr>
        <w:jc w:val="both"/>
        <w:rPr>
          <w:rFonts w:ascii="Arial" w:hAnsi="Arial" w:cs="Arial"/>
          <w:lang w:val="en-GB"/>
        </w:rPr>
      </w:pPr>
      <w:r>
        <w:rPr>
          <w:rFonts w:ascii="Arial" w:hAnsi="Arial" w:cs="Arial"/>
          <w:lang w:val="en-GB"/>
        </w:rPr>
        <w:t>c = weight of petri dish + sample after oven (g)</w:t>
      </w:r>
    </w:p>
    <w:p w14:paraId="2A120B22" w14:textId="77777777" w:rsidR="0076279E" w:rsidRDefault="0076279E">
      <w:pPr>
        <w:tabs>
          <w:tab w:val="left" w:pos="600"/>
        </w:tabs>
        <w:rPr>
          <w:rFonts w:ascii="Arial" w:hAnsi="Arial" w:cs="Arial"/>
          <w:b/>
          <w:bCs/>
          <w:u w:val="single"/>
          <w:lang w:val="en-GB"/>
        </w:rPr>
      </w:pPr>
    </w:p>
    <w:p w14:paraId="1141D7CB" w14:textId="77777777" w:rsidR="0076279E" w:rsidRDefault="00C65E1B">
      <w:pPr>
        <w:numPr>
          <w:ilvl w:val="0"/>
          <w:numId w:val="4"/>
        </w:numPr>
        <w:tabs>
          <w:tab w:val="clear" w:pos="845"/>
          <w:tab w:val="left" w:pos="600"/>
        </w:tabs>
        <w:ind w:hanging="845"/>
        <w:rPr>
          <w:rFonts w:ascii="Arial" w:hAnsi="Arial" w:cs="Arial"/>
          <w:b/>
          <w:bCs/>
          <w:u w:val="single"/>
          <w:lang w:val="en-GB"/>
        </w:rPr>
      </w:pPr>
      <w:r>
        <w:rPr>
          <w:rFonts w:ascii="Arial" w:hAnsi="Arial" w:cs="Arial"/>
          <w:b/>
          <w:bCs/>
          <w:u w:val="single"/>
          <w:lang w:val="en-GB"/>
        </w:rPr>
        <w:t>Fat Content</w:t>
      </w:r>
    </w:p>
    <w:p w14:paraId="26004251" w14:textId="77777777" w:rsidR="0076279E" w:rsidRDefault="0076279E">
      <w:pPr>
        <w:tabs>
          <w:tab w:val="left" w:pos="600"/>
        </w:tabs>
        <w:rPr>
          <w:rFonts w:ascii="Arial" w:hAnsi="Arial" w:cs="Arial"/>
          <w:b/>
          <w:bCs/>
          <w:u w:val="single"/>
          <w:lang w:val="en-GB"/>
        </w:rPr>
      </w:pPr>
    </w:p>
    <w:p w14:paraId="72FCE069" w14:textId="77777777" w:rsidR="0076279E" w:rsidRDefault="00C65E1B">
      <w:pPr>
        <w:jc w:val="both"/>
        <w:rPr>
          <w:rFonts w:ascii="Arial" w:hAnsi="Arial" w:cs="Arial"/>
          <w:lang w:val="en-GB"/>
        </w:rPr>
      </w:pPr>
      <w:r>
        <w:rPr>
          <w:rFonts w:ascii="Arial" w:hAnsi="Arial" w:cs="Arial"/>
          <w:lang w:val="en-GB"/>
        </w:rPr>
        <w:t xml:space="preserve">Fat content testing was performed using the Soxhlet method </w:t>
      </w:r>
      <w:sdt>
        <w:sdtPr>
          <w:rPr>
            <w:rFonts w:ascii="Arial" w:hAnsi="Arial" w:cs="Arial"/>
            <w:color w:val="000000"/>
            <w:lang w:val="en-GB"/>
          </w:rPr>
          <w:tag w:val="MENDELEY_CITATION_v3_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"/>
          <w:id w:val="807200380"/>
          <w:placeholder>
            <w:docPart w:val="DefaultPlaceholder_-1854013440"/>
          </w:placeholder>
        </w:sdtPr>
        <w:sdtEndPr/>
        <w:sdtContent>
          <w:r>
            <w:rPr>
              <w:rFonts w:ascii="Arial" w:hAnsi="Arial" w:cs="Arial"/>
              <w:color w:val="000000"/>
              <w:lang w:val="en-GB"/>
            </w:rPr>
            <w:t>(AOAC, 2005)</w:t>
          </w:r>
        </w:sdtContent>
      </w:sdt>
      <w:r>
        <w:rPr>
          <w:rFonts w:ascii="Arial" w:hAnsi="Arial" w:cs="Arial"/>
          <w:lang w:val="en-GB"/>
        </w:rPr>
        <w:t>. A fat flask suitable for the Soxhlet extraction apparatus was prepared and then dried in an oven at 105°C.</w:t>
      </w:r>
      <w:r>
        <w:rPr>
          <w:rFonts w:ascii="Arial" w:hAnsi="Arial" w:cs="Arial"/>
        </w:rPr>
        <w:t>°C for 30 minutes and desiccated for 15 minutes, then weighed. Weigh a 5-gram sample on filter paper, weigh it, and tie it with fat-free cotton wool. Add sufficient fat solvent to the fat flask. The Soxhlet extraction apparatus is installed and heated for 3-4 hours. The solvent is distilled and the fat flask is dried in an oven at 105°C and desiccated for 30 minutes, then weighed. The calculation is carried out using the following formula:</w:t>
      </w:r>
    </w:p>
    <w:p w14:paraId="6A3A04D1" w14:textId="77777777" w:rsidR="0076279E" w:rsidRDefault="0076279E">
      <w:pPr>
        <w:jc w:val="both"/>
        <w:rPr>
          <w:rFonts w:ascii="Arial" w:hAnsi="Arial" w:cs="Arial"/>
          <w:lang w:val="en-GB"/>
        </w:rPr>
      </w:pPr>
    </w:p>
    <w:p w14:paraId="4ED7BCB0" w14:textId="77777777" w:rsidR="0076279E" w:rsidRDefault="00C65E1B">
      <w:pPr>
        <w:jc w:val="center"/>
        <w:rPr>
          <w:rFonts w:ascii="Arial" w:hAnsi="Arial" w:cs="Arial"/>
          <w:lang w:val="en-GB"/>
        </w:rPr>
      </w:pPr>
      <w:r>
        <w:rPr>
          <w:rFonts w:ascii="Arial" w:hAnsi="Arial" w:cs="Arial"/>
          <w:lang w:val="en-GB"/>
        </w:rPr>
        <w:t>Fat Content (%) =</w:t>
      </w:r>
      <m:oMath>
        <m:f>
          <m:fPr>
            <m:ctrlPr>
              <w:rPr>
                <w:rFonts w:ascii="Cambria Math" w:hAnsi="Cambria Math" w:cs="Arial"/>
                <w:i/>
                <w:lang w:val="en-GB"/>
              </w:rPr>
            </m:ctrlPr>
          </m:fPr>
          <m:num>
            <m:r>
              <w:rPr>
                <w:rFonts w:ascii="Cambria Math" w:hAnsi="Cambria Math" w:cs="Arial"/>
                <w:lang w:val="en-GB"/>
              </w:rPr>
              <m:t>w - w1</m:t>
            </m:r>
          </m:num>
          <m:den>
            <m:r>
              <w:rPr>
                <w:rFonts w:ascii="Cambria Math" w:hAnsi="Cambria Math" w:cs="Arial"/>
                <w:lang w:val="en-GB"/>
              </w:rPr>
              <m:t>w2</m:t>
            </m:r>
          </m:den>
        </m:f>
      </m:oMath>
      <w:r>
        <w:rPr>
          <w:rFonts w:ascii="Arial" w:hAnsi="Arial" w:cs="Arial"/>
          <w:lang w:val="en-GB"/>
        </w:rPr>
        <w:t>x 100%</w:t>
      </w:r>
    </w:p>
    <w:p w14:paraId="456E81F5" w14:textId="77777777" w:rsidR="0076279E" w:rsidRDefault="0076279E">
      <w:pPr>
        <w:jc w:val="both"/>
        <w:rPr>
          <w:rFonts w:ascii="Arial" w:hAnsi="Arial" w:cs="Arial"/>
          <w:lang w:val="en-GB"/>
        </w:rPr>
      </w:pPr>
    </w:p>
    <w:p w14:paraId="3B7C5B90" w14:textId="53755FB2" w:rsidR="0076279E" w:rsidRDefault="001A3954">
      <w:pPr>
        <w:jc w:val="both"/>
        <w:rPr>
          <w:rFonts w:ascii="Arial" w:hAnsi="Arial" w:cs="Arial"/>
          <w:lang w:val="en-GB"/>
        </w:rPr>
      </w:pPr>
      <w:r>
        <w:rPr>
          <w:rFonts w:ascii="Arial" w:hAnsi="Arial" w:cs="Arial"/>
          <w:lang w:val="en-GB"/>
        </w:rPr>
        <w:t>Information:</w:t>
      </w:r>
    </w:p>
    <w:p w14:paraId="2CD168B3" w14:textId="77777777" w:rsidR="0076279E" w:rsidRDefault="00C65E1B">
      <w:pPr>
        <w:jc w:val="both"/>
        <w:rPr>
          <w:rFonts w:ascii="Arial" w:hAnsi="Arial" w:cs="Arial"/>
          <w:lang w:val="en-GB"/>
        </w:rPr>
      </w:pPr>
      <w:r>
        <w:rPr>
          <w:rFonts w:ascii="Arial" w:hAnsi="Arial" w:cs="Arial"/>
          <w:lang w:val="en-GB"/>
        </w:rPr>
        <w:t>w = sample weight (g)</w:t>
      </w:r>
    </w:p>
    <w:p w14:paraId="78AA5625" w14:textId="77777777" w:rsidR="0076279E" w:rsidRDefault="00C65E1B">
      <w:pPr>
        <w:jc w:val="both"/>
        <w:rPr>
          <w:rFonts w:ascii="Arial" w:hAnsi="Arial" w:cs="Arial"/>
          <w:lang w:val="en-GB"/>
        </w:rPr>
      </w:pPr>
      <w:r>
        <w:rPr>
          <w:rFonts w:ascii="Arial" w:hAnsi="Arial" w:cs="Arial"/>
          <w:lang w:val="en-GB"/>
        </w:rPr>
        <w:t>w1 = sample weight before extraction (g)</w:t>
      </w:r>
    </w:p>
    <w:p w14:paraId="39B7AF58" w14:textId="77777777" w:rsidR="0076279E" w:rsidRDefault="00C65E1B">
      <w:pPr>
        <w:jc w:val="both"/>
        <w:rPr>
          <w:rFonts w:ascii="Arial" w:hAnsi="Arial" w:cs="Arial"/>
          <w:lang w:val="en-GB"/>
        </w:rPr>
      </w:pPr>
      <w:r>
        <w:rPr>
          <w:rFonts w:ascii="Arial" w:hAnsi="Arial" w:cs="Arial"/>
          <w:lang w:val="en-GB"/>
        </w:rPr>
        <w:t>w2 = sample weight after extraction (g)</w:t>
      </w:r>
    </w:p>
    <w:p w14:paraId="56CE9E01" w14:textId="77777777" w:rsidR="0076279E" w:rsidRDefault="0076279E">
      <w:pPr>
        <w:tabs>
          <w:tab w:val="left" w:pos="600"/>
        </w:tabs>
        <w:rPr>
          <w:rFonts w:ascii="Arial" w:hAnsi="Arial" w:cs="Arial"/>
          <w:b/>
          <w:bCs/>
          <w:u w:val="single"/>
          <w:lang w:val="en-GB"/>
        </w:rPr>
      </w:pPr>
    </w:p>
    <w:p w14:paraId="4F9080CD" w14:textId="77777777" w:rsidR="0076279E" w:rsidRDefault="00C65E1B">
      <w:pPr>
        <w:numPr>
          <w:ilvl w:val="0"/>
          <w:numId w:val="4"/>
        </w:numPr>
        <w:tabs>
          <w:tab w:val="clear" w:pos="845"/>
          <w:tab w:val="left" w:pos="600"/>
        </w:tabs>
        <w:ind w:hanging="845"/>
        <w:rPr>
          <w:rFonts w:ascii="Arial" w:hAnsi="Arial" w:cs="Arial"/>
          <w:b/>
          <w:bCs/>
          <w:u w:val="single"/>
          <w:lang w:val="en-GB"/>
        </w:rPr>
      </w:pPr>
      <w:r>
        <w:rPr>
          <w:rFonts w:ascii="Arial" w:hAnsi="Arial" w:cs="Arial"/>
          <w:b/>
          <w:bCs/>
          <w:u w:val="single"/>
          <w:lang w:val="en-GB"/>
        </w:rPr>
        <w:t>Water Activity (Aw)</w:t>
      </w:r>
    </w:p>
    <w:p w14:paraId="75AA1CA6" w14:textId="77777777" w:rsidR="0076279E" w:rsidRDefault="0076279E">
      <w:pPr>
        <w:tabs>
          <w:tab w:val="left" w:pos="600"/>
        </w:tabs>
        <w:rPr>
          <w:rFonts w:ascii="Arial" w:hAnsi="Arial" w:cs="Arial"/>
          <w:b/>
          <w:bCs/>
          <w:u w:val="single"/>
          <w:lang w:val="en-GB"/>
        </w:rPr>
      </w:pPr>
    </w:p>
    <w:p w14:paraId="1A1A06E4" w14:textId="77777777" w:rsidR="0076279E" w:rsidRDefault="00C65E1B">
      <w:pPr>
        <w:jc w:val="both"/>
        <w:rPr>
          <w:rFonts w:ascii="Arial" w:hAnsi="Arial" w:cs="Arial"/>
          <w:lang w:val="en-GB"/>
        </w:rPr>
      </w:pPr>
      <w:r>
        <w:rPr>
          <w:rFonts w:ascii="Arial" w:hAnsi="Arial" w:cs="Arial"/>
          <w:lang w:val="en-GB"/>
        </w:rPr>
        <w:t xml:space="preserve">Water activity testing was performed using an Aw meter </w:t>
      </w:r>
      <w:sdt>
        <w:sdtPr>
          <w:rPr>
            <w:rFonts w:ascii="Arial" w:hAnsi="Arial" w:cs="Arial"/>
            <w:color w:val="000000"/>
            <w:lang w:val="en-GB"/>
          </w:rPr>
          <w:tag w:val="MENDELEY_CITATION_v3_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"/>
          <w:id w:val="-2072493924"/>
          <w:placeholder>
            <w:docPart w:val="DefaultPlaceholder_-1854013440"/>
          </w:placeholder>
        </w:sdtPr>
        <w:sdtEndPr/>
        <w:sdtContent>
          <w:r>
            <w:rPr>
              <w:rFonts w:ascii="Arial" w:hAnsi="Arial" w:cs="Arial"/>
              <w:color w:val="000000"/>
              <w:lang w:val="en-GB"/>
            </w:rPr>
            <w:t>(AOAC, 2005)</w:t>
          </w:r>
        </w:sdtContent>
      </w:sdt>
      <w:r>
        <w:rPr>
          <w:rFonts w:ascii="Arial" w:hAnsi="Arial" w:cs="Arial"/>
          <w:lang w:val="en-GB"/>
        </w:rPr>
        <w:t>. The instrument was calibrated using BaCl2H2O solution. The sample was placed 3/4 full into the Aw meter cup. The Aw cup was inserted into the Aw meter and the indicator was allowed to stabilize for 15-30 minutes. Record the Aw value after the indicator stabilized.</w:t>
      </w:r>
    </w:p>
    <w:p w14:paraId="73871298" w14:textId="77777777" w:rsidR="0076279E" w:rsidRDefault="0076279E">
      <w:pPr>
        <w:tabs>
          <w:tab w:val="left" w:pos="600"/>
        </w:tabs>
        <w:rPr>
          <w:rFonts w:ascii="Arial" w:hAnsi="Arial" w:cs="Arial"/>
          <w:b/>
          <w:bCs/>
          <w:u w:val="single"/>
          <w:lang w:val="en-GB"/>
        </w:rPr>
      </w:pPr>
    </w:p>
    <w:p w14:paraId="1FE15326" w14:textId="77777777" w:rsidR="0076279E" w:rsidRDefault="00C65E1B">
      <w:pPr>
        <w:numPr>
          <w:ilvl w:val="0"/>
          <w:numId w:val="4"/>
        </w:numPr>
        <w:tabs>
          <w:tab w:val="clear" w:pos="845"/>
          <w:tab w:val="left" w:pos="600"/>
        </w:tabs>
        <w:ind w:hanging="845"/>
        <w:rPr>
          <w:rFonts w:ascii="Arial" w:hAnsi="Arial" w:cs="Arial"/>
          <w:b/>
          <w:bCs/>
          <w:u w:val="single"/>
          <w:lang w:val="en-GB"/>
        </w:rPr>
      </w:pPr>
      <w:r>
        <w:rPr>
          <w:rFonts w:ascii="Arial" w:hAnsi="Arial" w:cs="Arial"/>
          <w:b/>
          <w:bCs/>
          <w:u w:val="single"/>
          <w:lang w:val="en-GB"/>
        </w:rPr>
        <w:t>Yeast Mold Count (YMC)</w:t>
      </w:r>
    </w:p>
    <w:p w14:paraId="223F8B15" w14:textId="77777777" w:rsidR="0076279E" w:rsidRDefault="0076279E">
      <w:pPr>
        <w:tabs>
          <w:tab w:val="left" w:pos="600"/>
        </w:tabs>
        <w:rPr>
          <w:rFonts w:ascii="Arial" w:hAnsi="Arial" w:cs="Arial"/>
          <w:b/>
          <w:bCs/>
          <w:u w:val="single"/>
          <w:lang w:val="en-GB"/>
        </w:rPr>
      </w:pPr>
    </w:p>
    <w:p w14:paraId="7AC779E5" w14:textId="77777777" w:rsidR="0076279E" w:rsidRDefault="00C65E1B">
      <w:pPr>
        <w:jc w:val="both"/>
        <w:rPr>
          <w:rFonts w:ascii="Arial" w:hAnsi="Arial" w:cs="Arial"/>
          <w:lang w:val="en-GB"/>
        </w:rPr>
      </w:pPr>
      <w:r>
        <w:rPr>
          <w:rFonts w:ascii="Arial" w:hAnsi="Arial" w:cs="Arial"/>
          <w:lang w:val="en-GB"/>
        </w:rPr>
        <w:t xml:space="preserve">Yeast count testing was performed using the plate count method (IFDA, 2006). A 10 g sample of </w:t>
      </w:r>
      <w:proofErr w:type="spellStart"/>
      <w:r>
        <w:rPr>
          <w:rFonts w:ascii="Arial" w:hAnsi="Arial" w:cs="Arial"/>
          <w:lang w:val="en-GB"/>
        </w:rPr>
        <w:t>rambak</w:t>
      </w:r>
      <w:proofErr w:type="spellEnd"/>
      <w:r>
        <w:rPr>
          <w:rFonts w:ascii="Arial" w:hAnsi="Arial" w:cs="Arial"/>
          <w:lang w:val="en-GB"/>
        </w:rPr>
        <w:t xml:space="preserve"> crackers was diluted in stages using sterile solutions. Afterward, 1 ml of each dilution was placed on Potato Dextrose Agar (PDA) media and incubated at 25-28°C.</w:t>
      </w:r>
      <w:r>
        <w:rPr>
          <w:rFonts w:ascii="Arial" w:hAnsi="Arial" w:cs="Arial"/>
        </w:rPr>
        <w:t>°C for 3-5 days. After incubation, the mold and yeast colonies that grow on the plate are counted, with the number of colonies between 10-150, and the results are expressed in CFU/g. The calculation is performed using the following formula:</w:t>
      </w:r>
    </w:p>
    <w:p w14:paraId="519C3B27" w14:textId="77777777" w:rsidR="0076279E" w:rsidRDefault="0076279E">
      <w:pPr>
        <w:rPr>
          <w:rFonts w:ascii="Arial" w:hAnsi="Arial" w:cs="Arial"/>
          <w:lang w:val="en-GB"/>
        </w:rPr>
      </w:pPr>
    </w:p>
    <w:p w14:paraId="719635D6" w14:textId="77777777" w:rsidR="0076279E" w:rsidRDefault="00C65E1B">
      <w:pPr>
        <w:jc w:val="center"/>
        <w:rPr>
          <w:rFonts w:ascii="Arial" w:hAnsi="Arial" w:cs="Arial"/>
          <w:lang w:val="en-GB"/>
        </w:rPr>
      </w:pPr>
      <w:r>
        <w:rPr>
          <w:rFonts w:ascii="Arial" w:hAnsi="Arial" w:cs="Arial"/>
          <w:lang w:val="en-GB"/>
        </w:rPr>
        <w:t>YMC (CFU/g) = number of colonies X dilution factor</w:t>
      </w:r>
    </w:p>
    <w:p w14:paraId="2A9C3773" w14:textId="77777777" w:rsidR="0076279E" w:rsidRDefault="0076279E">
      <w:pPr>
        <w:tabs>
          <w:tab w:val="left" w:pos="600"/>
        </w:tabs>
        <w:rPr>
          <w:rFonts w:ascii="Arial" w:hAnsi="Arial" w:cs="Arial"/>
          <w:b/>
          <w:bCs/>
          <w:u w:val="single"/>
          <w:lang w:val="en-GB"/>
        </w:rPr>
      </w:pPr>
    </w:p>
    <w:p w14:paraId="4607EF0C" w14:textId="77777777" w:rsidR="0076279E" w:rsidRDefault="00C65E1B">
      <w:pPr>
        <w:numPr>
          <w:ilvl w:val="0"/>
          <w:numId w:val="4"/>
        </w:numPr>
        <w:tabs>
          <w:tab w:val="clear" w:pos="845"/>
          <w:tab w:val="left" w:pos="600"/>
        </w:tabs>
        <w:ind w:hanging="845"/>
        <w:rPr>
          <w:rFonts w:ascii="Arial" w:hAnsi="Arial" w:cs="Arial"/>
          <w:b/>
          <w:bCs/>
          <w:u w:val="single"/>
          <w:lang w:val="en-GB"/>
        </w:rPr>
      </w:pPr>
      <w:r>
        <w:rPr>
          <w:rFonts w:ascii="Arial" w:hAnsi="Arial" w:cs="Arial"/>
          <w:b/>
          <w:bCs/>
          <w:u w:val="single"/>
          <w:lang w:val="en-GB"/>
        </w:rPr>
        <w:t>Peroxide Value</w:t>
      </w:r>
    </w:p>
    <w:p w14:paraId="396A8902" w14:textId="77777777" w:rsidR="0076279E" w:rsidRDefault="0076279E">
      <w:pPr>
        <w:tabs>
          <w:tab w:val="left" w:pos="600"/>
        </w:tabs>
        <w:rPr>
          <w:rFonts w:ascii="Arial" w:hAnsi="Arial" w:cs="Arial"/>
          <w:b/>
          <w:bCs/>
          <w:u w:val="single"/>
          <w:lang w:val="en-GB"/>
        </w:rPr>
      </w:pPr>
    </w:p>
    <w:p w14:paraId="4716EFE9" w14:textId="1CBA61FC" w:rsidR="0076279E" w:rsidRDefault="00C65E1B">
      <w:pPr>
        <w:jc w:val="both"/>
        <w:rPr>
          <w:rFonts w:ascii="Arial" w:hAnsi="Arial" w:cs="Arial"/>
          <w:lang w:val="en-GB"/>
        </w:rPr>
      </w:pPr>
      <w:r>
        <w:rPr>
          <w:rFonts w:ascii="Arial" w:hAnsi="Arial" w:cs="Arial"/>
          <w:lang w:val="en-GB"/>
        </w:rPr>
        <w:t xml:space="preserve">The peroxide value test was carried out using the iodometric method (AOCS, 1998). The test was carried out by dissolving 1 g of sample into </w:t>
      </w:r>
      <w:r w:rsidR="001A3954">
        <w:rPr>
          <w:rFonts w:ascii="Arial" w:hAnsi="Arial" w:cs="Arial"/>
          <w:lang w:val="en-GB"/>
        </w:rPr>
        <w:t>trimethylpentane</w:t>
      </w:r>
      <w:r>
        <w:rPr>
          <w:rFonts w:ascii="Arial" w:hAnsi="Arial" w:cs="Arial"/>
          <w:lang w:val="en-GB"/>
        </w:rPr>
        <w:t xml:space="preserve"> (test solution 1). 1 ml </w:t>
      </w:r>
      <w:r>
        <w:rPr>
          <w:rFonts w:ascii="Arial" w:hAnsi="Arial" w:cs="Arial"/>
          <w:lang w:val="en-GB"/>
        </w:rPr>
        <w:lastRenderedPageBreak/>
        <w:t>of p-anisidine solution (2.5 g/L) was added to 5 ml of test solution 1. Shaken and protected from light. 1 ml of p-anisidine solution (2.5 g/L) was added to 5 ml of trimethylpentane solution (reference solution). Shaken and protected from light. Measured at 350 nm (absorbance value of test solution 1). Measured at 350 nm after 10 minutes the solution was prepared (test solution 2). calculated using the following formula:</w:t>
      </w:r>
    </w:p>
    <w:p w14:paraId="55FEA3D9" w14:textId="77777777" w:rsidR="0076279E" w:rsidRDefault="0076279E">
      <w:pPr>
        <w:jc w:val="both"/>
        <w:rPr>
          <w:rFonts w:ascii="Arial" w:hAnsi="Arial" w:cs="Arial"/>
          <w:lang w:val="en-GB"/>
        </w:rPr>
      </w:pPr>
    </w:p>
    <w:p w14:paraId="24E08C62" w14:textId="77777777" w:rsidR="0076279E" w:rsidRDefault="00C65E1B">
      <w:pPr>
        <w:jc w:val="center"/>
        <w:rPr>
          <w:rFonts w:ascii="Arial" w:hAnsi="Arial" w:cs="Arial"/>
          <w:lang w:val="en-GB"/>
        </w:rPr>
      </w:pPr>
      <w:r>
        <w:rPr>
          <w:rFonts w:ascii="Arial" w:hAnsi="Arial" w:cs="Arial"/>
          <w:lang w:val="en-GB"/>
        </w:rPr>
        <w:t>(</w:t>
      </w:r>
      <w:proofErr w:type="spellStart"/>
      <w:r>
        <w:rPr>
          <w:rFonts w:ascii="Arial" w:hAnsi="Arial" w:cs="Arial"/>
          <w:lang w:val="en-GB"/>
        </w:rPr>
        <w:t>meq</w:t>
      </w:r>
      <w:proofErr w:type="spellEnd"/>
      <w:r>
        <w:rPr>
          <w:rFonts w:ascii="Arial" w:hAnsi="Arial" w:cs="Arial"/>
          <w:lang w:val="en-GB"/>
        </w:rPr>
        <w:t>/kg) Peroxide Value =</w:t>
      </w:r>
      <m:oMath>
        <m:f>
          <m:fPr>
            <m:ctrlPr>
              <w:rPr>
                <w:rFonts w:ascii="Cambria Math" w:hAnsi="Cambria Math" w:cs="Arial"/>
                <w:i/>
                <w:lang w:val="en-GB"/>
              </w:rPr>
            </m:ctrlPr>
          </m:fPr>
          <m:num>
            <m:r>
              <m:rPr>
                <m:sty m:val="p"/>
              </m:rPr>
              <w:rPr>
                <w:rFonts w:ascii="Cambria Math" w:hAnsi="Cambria Math" w:cs="Arial"/>
                <w:lang w:val="en-GB"/>
              </w:rPr>
              <m:t>25 x (1,2 A2 - A1)</m:t>
            </m:r>
          </m:num>
          <m:den>
            <m:r>
              <m:rPr>
                <m:sty m:val="p"/>
              </m:rPr>
              <w:rPr>
                <w:rFonts w:ascii="Cambria Math" w:hAnsi="Cambria Math" w:cs="Arial"/>
                <w:lang w:val="en-GB"/>
              </w:rPr>
              <m:t>G</m:t>
            </m:r>
          </m:den>
        </m:f>
      </m:oMath>
    </w:p>
    <w:p w14:paraId="55764931" w14:textId="77777777" w:rsidR="0076279E" w:rsidRDefault="0076279E">
      <w:pPr>
        <w:jc w:val="center"/>
        <w:rPr>
          <w:rFonts w:ascii="Arial" w:hAnsi="Arial" w:cs="Arial"/>
          <w:lang w:val="en-GB"/>
        </w:rPr>
      </w:pPr>
    </w:p>
    <w:p w14:paraId="35E2C27B" w14:textId="79338F53" w:rsidR="0076279E" w:rsidRDefault="001A3954">
      <w:pPr>
        <w:jc w:val="both"/>
        <w:rPr>
          <w:rFonts w:ascii="Arial" w:hAnsi="Arial" w:cs="Arial"/>
          <w:lang w:val="en-GB"/>
        </w:rPr>
      </w:pPr>
      <w:r>
        <w:rPr>
          <w:rFonts w:ascii="Arial" w:hAnsi="Arial" w:cs="Arial"/>
          <w:lang w:val="en-GB"/>
        </w:rPr>
        <w:t>Information:</w:t>
      </w:r>
    </w:p>
    <w:p w14:paraId="574BAED1" w14:textId="77777777" w:rsidR="0076279E" w:rsidRDefault="00C65E1B">
      <w:pPr>
        <w:jc w:val="both"/>
        <w:rPr>
          <w:rFonts w:ascii="Arial" w:hAnsi="Arial" w:cs="Arial"/>
          <w:lang w:val="en-GB"/>
        </w:rPr>
      </w:pPr>
      <w:r>
        <w:rPr>
          <w:rFonts w:ascii="Arial" w:hAnsi="Arial" w:cs="Arial"/>
          <w:lang w:val="en-GB"/>
        </w:rPr>
        <w:t>A1 = absorbance of test solution 1</w:t>
      </w:r>
    </w:p>
    <w:p w14:paraId="0D7E625E" w14:textId="77777777" w:rsidR="0076279E" w:rsidRDefault="00C65E1B">
      <w:pPr>
        <w:jc w:val="both"/>
        <w:rPr>
          <w:rFonts w:ascii="Arial" w:hAnsi="Arial" w:cs="Arial"/>
          <w:lang w:val="en-GB"/>
        </w:rPr>
      </w:pPr>
      <w:r>
        <w:rPr>
          <w:rFonts w:ascii="Arial" w:hAnsi="Arial" w:cs="Arial"/>
          <w:lang w:val="en-GB"/>
        </w:rPr>
        <w:t>A2 = absorbance of test solution 2</w:t>
      </w:r>
    </w:p>
    <w:p w14:paraId="44906CD7" w14:textId="77777777" w:rsidR="0076279E" w:rsidRDefault="00C65E1B">
      <w:pPr>
        <w:jc w:val="both"/>
        <w:rPr>
          <w:rFonts w:ascii="Arial" w:hAnsi="Arial" w:cs="Arial"/>
          <w:lang w:val="en-GB"/>
        </w:rPr>
      </w:pPr>
      <w:r>
        <w:rPr>
          <w:rFonts w:ascii="Arial" w:hAnsi="Arial" w:cs="Arial"/>
          <w:lang w:val="en-GB"/>
        </w:rPr>
        <w:t>G = mass of sample used in the test solution (1 g)</w:t>
      </w:r>
    </w:p>
    <w:p w14:paraId="73AC52E3" w14:textId="77777777" w:rsidR="0076279E" w:rsidRDefault="0076279E">
      <w:pPr>
        <w:tabs>
          <w:tab w:val="left" w:pos="600"/>
        </w:tabs>
        <w:rPr>
          <w:rFonts w:ascii="Arial" w:hAnsi="Arial" w:cs="Arial"/>
          <w:b/>
          <w:bCs/>
          <w:u w:val="single"/>
          <w:lang w:val="en-GB"/>
        </w:rPr>
      </w:pPr>
    </w:p>
    <w:p w14:paraId="34F4C60D" w14:textId="77777777" w:rsidR="0076279E" w:rsidRDefault="00C65E1B">
      <w:pPr>
        <w:numPr>
          <w:ilvl w:val="0"/>
          <w:numId w:val="4"/>
        </w:numPr>
        <w:tabs>
          <w:tab w:val="clear" w:pos="845"/>
          <w:tab w:val="left" w:pos="600"/>
        </w:tabs>
        <w:ind w:hanging="845"/>
        <w:rPr>
          <w:rFonts w:ascii="Arial" w:hAnsi="Arial" w:cs="Arial"/>
          <w:b/>
          <w:bCs/>
          <w:u w:val="single"/>
          <w:lang w:val="en-GB"/>
        </w:rPr>
      </w:pPr>
      <w:r>
        <w:rPr>
          <w:rFonts w:ascii="Arial" w:hAnsi="Arial" w:cs="Arial"/>
          <w:b/>
          <w:bCs/>
          <w:u w:val="single"/>
          <w:lang w:val="en-GB"/>
        </w:rPr>
        <w:t>Free Fatty Acid (FFA)</w:t>
      </w:r>
    </w:p>
    <w:p w14:paraId="2D5EB6AB" w14:textId="77777777" w:rsidR="0076279E" w:rsidRDefault="0076279E">
      <w:pPr>
        <w:jc w:val="both"/>
        <w:rPr>
          <w:rFonts w:ascii="Arial" w:hAnsi="Arial" w:cs="Arial"/>
          <w:lang w:val="en-GB"/>
        </w:rPr>
      </w:pPr>
    </w:p>
    <w:p w14:paraId="25927EB6" w14:textId="77777777" w:rsidR="0076279E" w:rsidRDefault="00C65E1B">
      <w:pPr>
        <w:jc w:val="both"/>
        <w:rPr>
          <w:rFonts w:ascii="Arial" w:hAnsi="Arial" w:cs="Arial"/>
          <w:lang w:val="en-GB"/>
        </w:rPr>
      </w:pPr>
      <w:r>
        <w:rPr>
          <w:rFonts w:ascii="Arial" w:hAnsi="Arial" w:cs="Arial"/>
          <w:lang w:val="en-GB"/>
        </w:rPr>
        <w:t>Free fatty acid (FFA) testing uses the acid-base titration method (Jati et al., 2021). The test is performed by weighing a 14 g sample and placing it in an Erlenmeyer flask. 25 ml of 95% neutral alcohol is added and heated to 40°C.</w:t>
      </w:r>
      <w:r>
        <w:rPr>
          <w:rFonts w:ascii="Arial" w:hAnsi="Arial" w:cs="Arial"/>
        </w:rPr>
        <w:t>°C. Add 2 ml of phenolphthalein (PP) indicator. Titrate with 0.1 N NaOH solution until pink and the color persists for 30 seconds. Then calculate using the following formula:</w:t>
      </w:r>
    </w:p>
    <w:p w14:paraId="0013D5A0" w14:textId="77777777" w:rsidR="0076279E" w:rsidRDefault="0076279E">
      <w:pPr>
        <w:jc w:val="both"/>
        <w:rPr>
          <w:rFonts w:ascii="Arial" w:hAnsi="Arial" w:cs="Arial"/>
          <w:lang w:val="en-GB"/>
        </w:rPr>
      </w:pPr>
    </w:p>
    <w:p w14:paraId="13F715DF" w14:textId="77777777" w:rsidR="0076279E" w:rsidRDefault="00C65E1B">
      <w:pPr>
        <w:jc w:val="center"/>
        <w:rPr>
          <w:rFonts w:ascii="Arial" w:hAnsi="Arial" w:cs="Arial"/>
          <w:lang w:val="en-GB"/>
        </w:rPr>
      </w:pPr>
      <w:r>
        <w:rPr>
          <w:rFonts w:ascii="Arial" w:hAnsi="Arial" w:cs="Arial"/>
          <w:lang w:val="en-GB"/>
        </w:rPr>
        <w:t>FFA (%) =</w:t>
      </w:r>
      <m:oMath>
        <m:f>
          <m:fPr>
            <m:ctrlPr>
              <w:rPr>
                <w:rFonts w:ascii="Cambria Math" w:hAnsi="Cambria Math" w:cs="Arial"/>
                <w:i/>
                <w:lang w:val="en-GB"/>
              </w:rPr>
            </m:ctrlPr>
          </m:fPr>
          <m:num>
            <m:r>
              <w:rPr>
                <w:rFonts w:ascii="Cambria Math" w:hAnsi="Cambria Math" w:cs="Arial"/>
                <w:lang w:val="en-GB"/>
              </w:rPr>
              <m:t>Vol NaOH x N NaOH x BM Asam Lemak</m:t>
            </m:r>
          </m:num>
          <m:den>
            <m:r>
              <w:rPr>
                <w:rFonts w:ascii="Cambria Math" w:hAnsi="Cambria Math" w:cs="Arial"/>
                <w:lang w:val="en-GB"/>
              </w:rPr>
              <m:t>Berat sampel (g) x 1000</m:t>
            </m:r>
          </m:den>
        </m:f>
      </m:oMath>
      <w:r>
        <w:rPr>
          <w:rFonts w:ascii="Arial" w:hAnsi="Arial" w:cs="Arial"/>
          <w:lang w:val="en-GB"/>
        </w:rPr>
        <w:t>x 100%</w:t>
      </w:r>
    </w:p>
    <w:p w14:paraId="090ECF14" w14:textId="77777777" w:rsidR="0076279E" w:rsidRDefault="0076279E">
      <w:pPr>
        <w:pStyle w:val="Body"/>
        <w:spacing w:after="0"/>
        <w:rPr>
          <w:rFonts w:ascii="Arial" w:hAnsi="Arial" w:cs="Arial"/>
        </w:rPr>
      </w:pPr>
    </w:p>
    <w:p w14:paraId="182AE2D7" w14:textId="77777777" w:rsidR="0076279E" w:rsidRDefault="00C65E1B">
      <w:pPr>
        <w:pStyle w:val="Head1"/>
        <w:spacing w:after="0"/>
        <w:jc w:val="both"/>
        <w:rPr>
          <w:rFonts w:ascii="Arial" w:hAnsi="Arial" w:cs="Arial"/>
        </w:rPr>
      </w:pPr>
      <w:r>
        <w:rPr>
          <w:rFonts w:ascii="Arial" w:hAnsi="Arial" w:cs="Arial"/>
        </w:rPr>
        <w:t>3. results and discussion</w:t>
      </w:r>
    </w:p>
    <w:p w14:paraId="404D18B5" w14:textId="77777777" w:rsidR="0076279E" w:rsidRDefault="0076279E">
      <w:pPr>
        <w:pStyle w:val="Head1"/>
        <w:spacing w:after="0"/>
        <w:jc w:val="both"/>
        <w:rPr>
          <w:rFonts w:ascii="Arial" w:hAnsi="Arial" w:cs="Arial"/>
        </w:rPr>
      </w:pPr>
    </w:p>
    <w:p w14:paraId="68B9ADCA" w14:textId="77777777" w:rsidR="0076279E" w:rsidRDefault="00C65E1B">
      <w:pPr>
        <w:jc w:val="both"/>
        <w:rPr>
          <w:rFonts w:ascii="Arial" w:hAnsi="Arial" w:cs="Arial"/>
          <w:lang w:val="en-GB"/>
        </w:rPr>
      </w:pPr>
      <w:r>
        <w:rPr>
          <w:rFonts w:ascii="Arial" w:hAnsi="Arial" w:cs="Arial"/>
          <w:lang w:val="en-GB"/>
        </w:rPr>
        <w:t xml:space="preserve">The results show that the appearance of the </w:t>
      </w:r>
      <w:proofErr w:type="spellStart"/>
      <w:r>
        <w:rPr>
          <w:rFonts w:ascii="Arial" w:hAnsi="Arial" w:cs="Arial"/>
          <w:lang w:val="en-GB"/>
        </w:rPr>
        <w:t>rambak</w:t>
      </w:r>
      <w:proofErr w:type="spellEnd"/>
      <w:r>
        <w:rPr>
          <w:rFonts w:ascii="Arial" w:hAnsi="Arial" w:cs="Arial"/>
          <w:lang w:val="en-GB"/>
        </w:rPr>
        <w:t xml:space="preserve"> crackers varied depending on the storage time. The appearance of the </w:t>
      </w:r>
      <w:proofErr w:type="spellStart"/>
      <w:r>
        <w:rPr>
          <w:rFonts w:ascii="Arial" w:hAnsi="Arial" w:cs="Arial"/>
          <w:lang w:val="en-GB"/>
        </w:rPr>
        <w:t>rambak</w:t>
      </w:r>
      <w:proofErr w:type="spellEnd"/>
      <w:r>
        <w:rPr>
          <w:rFonts w:ascii="Arial" w:hAnsi="Arial" w:cs="Arial"/>
          <w:lang w:val="en-GB"/>
        </w:rPr>
        <w:t xml:space="preserve"> crackers for each treatment can be seen in Figure 1.</w:t>
      </w:r>
    </w:p>
    <w:p w14:paraId="364D0470" w14:textId="77777777" w:rsidR="0076279E" w:rsidRDefault="0076279E">
      <w:pPr>
        <w:ind w:firstLine="720"/>
        <w:rPr>
          <w:rFonts w:ascii="Arial"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2"/>
        <w:gridCol w:w="4208"/>
      </w:tblGrid>
      <w:tr w:rsidR="0076279E" w14:paraId="3BDA4952" w14:textId="77777777">
        <w:tc>
          <w:tcPr>
            <w:tcW w:w="4261" w:type="dxa"/>
          </w:tcPr>
          <w:p w14:paraId="43AFFF4D" w14:textId="77777777" w:rsidR="0076279E" w:rsidRDefault="00C65E1B">
            <w:pPr>
              <w:widowControl w:val="0"/>
              <w:jc w:val="center"/>
              <w:rPr>
                <w:rFonts w:ascii="Arial" w:hAnsi="Arial" w:cs="Arial"/>
                <w:sz w:val="20"/>
                <w:szCs w:val="20"/>
                <w:lang w:val="en-GB"/>
              </w:rPr>
            </w:pPr>
            <w:r>
              <w:rPr>
                <w:rFonts w:ascii="Arial" w:hAnsi="Arial" w:cs="Arial"/>
                <w:noProof/>
                <w:lang w:val="en-GB" w:eastAsia="en-GB"/>
              </w:rPr>
              <w:drawing>
                <wp:inline distT="0" distB="0" distL="114300" distR="114300" wp14:anchorId="262A30AF" wp14:editId="3B9A61FF">
                  <wp:extent cx="1303020" cy="1202690"/>
                  <wp:effectExtent l="0" t="0" r="7620" b="1270"/>
                  <wp:docPr id="1" name="Picture 1" descr="WhatsApp Image 2026-01-23 at 09.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6-01-23 at 09.20.36"/>
                          <pic:cNvPicPr>
                            <a:picLocks noChangeAspect="1"/>
                          </pic:cNvPicPr>
                        </pic:nvPicPr>
                        <pic:blipFill>
                          <a:blip r:embed="rId15"/>
                          <a:srcRect l="25173" t="34428" r="24085" b="30440"/>
                          <a:stretch>
                            <a:fillRect/>
                          </a:stretch>
                        </pic:blipFill>
                        <pic:spPr>
                          <a:xfrm>
                            <a:off x="0" y="0"/>
                            <a:ext cx="1303020" cy="1202690"/>
                          </a:xfrm>
                          <a:prstGeom prst="rect">
                            <a:avLst/>
                          </a:prstGeom>
                        </pic:spPr>
                      </pic:pic>
                    </a:graphicData>
                  </a:graphic>
                </wp:inline>
              </w:drawing>
            </w:r>
          </w:p>
          <w:p w14:paraId="51E1F2CE" w14:textId="77777777" w:rsidR="0076279E" w:rsidRDefault="0076279E">
            <w:pPr>
              <w:widowControl w:val="0"/>
              <w:jc w:val="center"/>
              <w:rPr>
                <w:rFonts w:ascii="Arial" w:hAnsi="Arial" w:cs="Arial"/>
                <w:sz w:val="20"/>
                <w:szCs w:val="20"/>
                <w:lang w:val="en-GB"/>
              </w:rPr>
            </w:pPr>
          </w:p>
          <w:p w14:paraId="642CADC3" w14:textId="77777777" w:rsidR="0076279E" w:rsidRDefault="00C65E1B">
            <w:pPr>
              <w:widowControl w:val="0"/>
              <w:jc w:val="center"/>
              <w:rPr>
                <w:rFonts w:ascii="Arial" w:hAnsi="Arial" w:cs="Arial"/>
                <w:sz w:val="20"/>
                <w:szCs w:val="20"/>
                <w:lang w:val="en-GB"/>
              </w:rPr>
            </w:pPr>
            <w:r>
              <w:rPr>
                <w:rFonts w:ascii="Arial" w:hAnsi="Arial" w:cs="Arial"/>
                <w:sz w:val="20"/>
                <w:szCs w:val="20"/>
                <w:lang w:val="en-GB"/>
              </w:rPr>
              <w:t>W0</w:t>
            </w:r>
          </w:p>
          <w:p w14:paraId="21130562" w14:textId="77777777" w:rsidR="0076279E" w:rsidRDefault="0076279E">
            <w:pPr>
              <w:widowControl w:val="0"/>
              <w:jc w:val="center"/>
              <w:rPr>
                <w:rFonts w:ascii="Arial" w:hAnsi="Arial" w:cs="Arial"/>
                <w:sz w:val="20"/>
                <w:szCs w:val="20"/>
                <w:lang w:val="en-GB"/>
              </w:rPr>
            </w:pPr>
          </w:p>
        </w:tc>
        <w:tc>
          <w:tcPr>
            <w:tcW w:w="4261" w:type="dxa"/>
          </w:tcPr>
          <w:p w14:paraId="71C23785" w14:textId="77777777" w:rsidR="0076279E" w:rsidRDefault="00C65E1B">
            <w:pPr>
              <w:widowControl w:val="0"/>
              <w:jc w:val="center"/>
              <w:rPr>
                <w:rFonts w:ascii="Arial" w:hAnsi="Arial" w:cs="Arial"/>
                <w:sz w:val="20"/>
                <w:szCs w:val="20"/>
                <w:lang w:val="en-GB"/>
              </w:rPr>
            </w:pPr>
            <w:r>
              <w:rPr>
                <w:rFonts w:ascii="Arial" w:hAnsi="Arial" w:cs="Arial"/>
                <w:noProof/>
                <w:lang w:val="en-GB" w:eastAsia="en-GB"/>
              </w:rPr>
              <w:drawing>
                <wp:inline distT="0" distB="0" distL="114300" distR="114300" wp14:anchorId="2CAE44DC" wp14:editId="349481DE">
                  <wp:extent cx="1326515" cy="1213485"/>
                  <wp:effectExtent l="0" t="0" r="14605" b="5715"/>
                  <wp:docPr id="2" name="Picture 2" descr="WhatsApp Image 2026-01-23 at 09.20.3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6-01-23 at 09.20.36 (1)"/>
                          <pic:cNvPicPr>
                            <a:picLocks noChangeAspect="1"/>
                          </pic:cNvPicPr>
                        </pic:nvPicPr>
                        <pic:blipFill>
                          <a:blip r:embed="rId16"/>
                          <a:srcRect l="27127" t="33612" r="28833" b="36171"/>
                          <a:stretch>
                            <a:fillRect/>
                          </a:stretch>
                        </pic:blipFill>
                        <pic:spPr>
                          <a:xfrm>
                            <a:off x="0" y="0"/>
                            <a:ext cx="1326515" cy="1213485"/>
                          </a:xfrm>
                          <a:prstGeom prst="rect">
                            <a:avLst/>
                          </a:prstGeom>
                        </pic:spPr>
                      </pic:pic>
                    </a:graphicData>
                  </a:graphic>
                </wp:inline>
              </w:drawing>
            </w:r>
          </w:p>
          <w:p w14:paraId="42D8EEFD" w14:textId="77777777" w:rsidR="0076279E" w:rsidRDefault="0076279E">
            <w:pPr>
              <w:widowControl w:val="0"/>
              <w:jc w:val="center"/>
              <w:rPr>
                <w:rFonts w:ascii="Arial" w:hAnsi="Arial" w:cs="Arial"/>
                <w:sz w:val="20"/>
                <w:szCs w:val="20"/>
                <w:lang w:val="en-GB"/>
              </w:rPr>
            </w:pPr>
          </w:p>
          <w:p w14:paraId="17553B8D" w14:textId="77777777" w:rsidR="0076279E" w:rsidRDefault="00C65E1B">
            <w:pPr>
              <w:widowControl w:val="0"/>
              <w:jc w:val="center"/>
              <w:rPr>
                <w:rFonts w:ascii="Arial" w:hAnsi="Arial" w:cs="Arial"/>
                <w:sz w:val="20"/>
                <w:szCs w:val="20"/>
                <w:lang w:val="en-GB"/>
              </w:rPr>
            </w:pPr>
            <w:r>
              <w:rPr>
                <w:rFonts w:ascii="Arial" w:hAnsi="Arial" w:cs="Arial"/>
                <w:sz w:val="20"/>
                <w:szCs w:val="20"/>
                <w:lang w:val="en-GB"/>
              </w:rPr>
              <w:t>W1</w:t>
            </w:r>
          </w:p>
        </w:tc>
      </w:tr>
      <w:tr w:rsidR="0076279E" w14:paraId="1FD3A153" w14:textId="77777777">
        <w:tc>
          <w:tcPr>
            <w:tcW w:w="4261" w:type="dxa"/>
          </w:tcPr>
          <w:p w14:paraId="403B9200" w14:textId="77777777" w:rsidR="0076279E" w:rsidRDefault="00C65E1B">
            <w:pPr>
              <w:widowControl w:val="0"/>
              <w:jc w:val="center"/>
              <w:rPr>
                <w:rFonts w:ascii="Arial" w:hAnsi="Arial" w:cs="Arial"/>
                <w:sz w:val="20"/>
                <w:szCs w:val="20"/>
                <w:lang w:val="en-GB"/>
              </w:rPr>
            </w:pPr>
            <w:r>
              <w:rPr>
                <w:rFonts w:ascii="Arial" w:hAnsi="Arial" w:cs="Arial"/>
                <w:noProof/>
                <w:lang w:val="en-GB" w:eastAsia="en-GB"/>
              </w:rPr>
              <w:drawing>
                <wp:inline distT="0" distB="0" distL="114300" distR="114300" wp14:anchorId="4046E23D" wp14:editId="7A6207A9">
                  <wp:extent cx="1419860" cy="1447165"/>
                  <wp:effectExtent l="0" t="0" r="12700" b="635"/>
                  <wp:docPr id="3" name="Picture 3" descr="WhatsApp Image 2026-01-23 at 09.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6-01-23 at 09.20.35"/>
                          <pic:cNvPicPr>
                            <a:picLocks noChangeAspect="1"/>
                          </pic:cNvPicPr>
                        </pic:nvPicPr>
                        <pic:blipFill>
                          <a:blip r:embed="rId17"/>
                          <a:srcRect l="21538" t="30384" r="23170" b="27342"/>
                          <a:stretch>
                            <a:fillRect/>
                          </a:stretch>
                        </pic:blipFill>
                        <pic:spPr>
                          <a:xfrm>
                            <a:off x="0" y="0"/>
                            <a:ext cx="1419860" cy="1447165"/>
                          </a:xfrm>
                          <a:prstGeom prst="rect">
                            <a:avLst/>
                          </a:prstGeom>
                        </pic:spPr>
                      </pic:pic>
                    </a:graphicData>
                  </a:graphic>
                </wp:inline>
              </w:drawing>
            </w:r>
          </w:p>
          <w:p w14:paraId="485CE137" w14:textId="77777777" w:rsidR="0076279E" w:rsidRDefault="0076279E">
            <w:pPr>
              <w:widowControl w:val="0"/>
              <w:jc w:val="center"/>
              <w:rPr>
                <w:rFonts w:ascii="Arial" w:hAnsi="Arial" w:cs="Arial"/>
                <w:sz w:val="20"/>
                <w:szCs w:val="20"/>
                <w:lang w:val="en-GB"/>
              </w:rPr>
            </w:pPr>
          </w:p>
          <w:p w14:paraId="2E38E54E" w14:textId="77777777" w:rsidR="0076279E" w:rsidRDefault="00C65E1B">
            <w:pPr>
              <w:widowControl w:val="0"/>
              <w:jc w:val="center"/>
              <w:rPr>
                <w:rFonts w:ascii="Arial" w:hAnsi="Arial" w:cs="Arial"/>
                <w:sz w:val="20"/>
                <w:szCs w:val="20"/>
                <w:lang w:val="en-GB"/>
              </w:rPr>
            </w:pPr>
            <w:r>
              <w:rPr>
                <w:rFonts w:ascii="Arial" w:hAnsi="Arial" w:cs="Arial"/>
                <w:sz w:val="20"/>
                <w:szCs w:val="20"/>
                <w:lang w:val="en-GB"/>
              </w:rPr>
              <w:t>W2</w:t>
            </w:r>
          </w:p>
        </w:tc>
        <w:tc>
          <w:tcPr>
            <w:tcW w:w="4261" w:type="dxa"/>
          </w:tcPr>
          <w:p w14:paraId="57C1B182" w14:textId="77777777" w:rsidR="0076279E" w:rsidRDefault="00C65E1B">
            <w:pPr>
              <w:widowControl w:val="0"/>
              <w:jc w:val="center"/>
              <w:rPr>
                <w:rFonts w:ascii="Arial" w:hAnsi="Arial" w:cs="Arial"/>
                <w:sz w:val="20"/>
                <w:szCs w:val="20"/>
                <w:lang w:val="en-GB"/>
              </w:rPr>
            </w:pPr>
            <w:r>
              <w:rPr>
                <w:rFonts w:ascii="Arial" w:hAnsi="Arial" w:cs="Arial"/>
                <w:noProof/>
                <w:lang w:val="en-GB" w:eastAsia="en-GB"/>
              </w:rPr>
              <w:drawing>
                <wp:inline distT="0" distB="0" distL="114300" distR="114300" wp14:anchorId="1DCCE5DE" wp14:editId="589B38B5">
                  <wp:extent cx="1240155" cy="1457325"/>
                  <wp:effectExtent l="0" t="0" r="9525" b="5715"/>
                  <wp:docPr id="4" name="Picture 4" descr="WhatsApp Image 2026-01-23 at 09.20.3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6-01-23 at 09.20.35 (1)"/>
                          <pic:cNvPicPr>
                            <a:picLocks noChangeAspect="1"/>
                          </pic:cNvPicPr>
                        </pic:nvPicPr>
                        <pic:blipFill>
                          <a:blip r:embed="rId18"/>
                          <a:srcRect l="26265" t="29557" r="23760" b="26414"/>
                          <a:stretch>
                            <a:fillRect/>
                          </a:stretch>
                        </pic:blipFill>
                        <pic:spPr>
                          <a:xfrm>
                            <a:off x="0" y="0"/>
                            <a:ext cx="1240155" cy="1457325"/>
                          </a:xfrm>
                          <a:prstGeom prst="rect">
                            <a:avLst/>
                          </a:prstGeom>
                        </pic:spPr>
                      </pic:pic>
                    </a:graphicData>
                  </a:graphic>
                </wp:inline>
              </w:drawing>
            </w:r>
          </w:p>
          <w:p w14:paraId="3CC3AFB4" w14:textId="77777777" w:rsidR="0076279E" w:rsidRDefault="0076279E">
            <w:pPr>
              <w:widowControl w:val="0"/>
              <w:jc w:val="center"/>
              <w:rPr>
                <w:rFonts w:ascii="Arial" w:hAnsi="Arial" w:cs="Arial"/>
                <w:sz w:val="20"/>
                <w:szCs w:val="20"/>
                <w:lang w:val="en-GB"/>
              </w:rPr>
            </w:pPr>
          </w:p>
          <w:p w14:paraId="3A386050" w14:textId="77777777" w:rsidR="0076279E" w:rsidRDefault="00C65E1B">
            <w:pPr>
              <w:widowControl w:val="0"/>
              <w:jc w:val="center"/>
              <w:rPr>
                <w:rFonts w:ascii="Arial" w:hAnsi="Arial" w:cs="Arial"/>
                <w:sz w:val="20"/>
                <w:szCs w:val="20"/>
                <w:lang w:val="en-GB"/>
              </w:rPr>
            </w:pPr>
            <w:r>
              <w:rPr>
                <w:rFonts w:ascii="Arial" w:hAnsi="Arial" w:cs="Arial"/>
                <w:sz w:val="20"/>
                <w:szCs w:val="20"/>
                <w:lang w:val="en-GB"/>
              </w:rPr>
              <w:t>W3</w:t>
            </w:r>
          </w:p>
        </w:tc>
      </w:tr>
    </w:tbl>
    <w:p w14:paraId="14E0B2D7" w14:textId="77777777" w:rsidR="0076279E" w:rsidRDefault="0076279E">
      <w:pPr>
        <w:ind w:firstLine="720"/>
        <w:rPr>
          <w:rFonts w:ascii="Arial" w:hAnsi="Arial" w:cs="Arial"/>
          <w:lang w:val="en-GB"/>
        </w:rPr>
      </w:pPr>
    </w:p>
    <w:p w14:paraId="0B3992BD" w14:textId="77777777" w:rsidR="0076279E" w:rsidRDefault="00C65E1B">
      <w:pPr>
        <w:rPr>
          <w:rFonts w:ascii="Arial" w:hAnsi="Arial" w:cs="Arial"/>
          <w:b/>
          <w:bCs/>
          <w:lang w:val="en-GB"/>
        </w:rPr>
      </w:pPr>
      <w:r>
        <w:rPr>
          <w:rFonts w:ascii="Arial" w:hAnsi="Arial" w:cs="Arial"/>
          <w:b/>
          <w:bCs/>
          <w:lang w:val="en-GB"/>
        </w:rPr>
        <w:t>Figure 1. Rambak Crackers with Different Storage Times (W0: control, W1: 2 weeks storage, W2: 3 weeks storage, W4: 4 weeks storage)</w:t>
      </w:r>
    </w:p>
    <w:p w14:paraId="3ABF0BB7" w14:textId="77777777" w:rsidR="0076279E" w:rsidRDefault="0076279E">
      <w:pPr>
        <w:rPr>
          <w:rFonts w:ascii="Arial" w:hAnsi="Arial" w:cs="Arial"/>
          <w:b/>
          <w:bCs/>
          <w:lang w:val="en-GB"/>
        </w:rPr>
      </w:pPr>
    </w:p>
    <w:p w14:paraId="4E314804" w14:textId="77777777" w:rsidR="0076279E" w:rsidRDefault="00C65E1B">
      <w:pPr>
        <w:jc w:val="both"/>
        <w:rPr>
          <w:rFonts w:ascii="Arial" w:hAnsi="Arial" w:cs="Arial"/>
          <w:lang w:val="en-GB"/>
        </w:rPr>
      </w:pPr>
      <w:r>
        <w:rPr>
          <w:rFonts w:ascii="Arial" w:hAnsi="Arial" w:cs="Arial"/>
          <w:lang w:val="en-GB"/>
        </w:rPr>
        <w:t xml:space="preserve">A quick glance only reveals a difference in the </w:t>
      </w:r>
      <w:proofErr w:type="spellStart"/>
      <w:r>
        <w:rPr>
          <w:rFonts w:ascii="Arial" w:hAnsi="Arial" w:cs="Arial"/>
          <w:lang w:val="en-GB"/>
        </w:rPr>
        <w:t>color</w:t>
      </w:r>
      <w:proofErr w:type="spellEnd"/>
      <w:r>
        <w:rPr>
          <w:rFonts w:ascii="Arial" w:hAnsi="Arial" w:cs="Arial"/>
          <w:lang w:val="en-GB"/>
        </w:rPr>
        <w:t xml:space="preserve"> of the </w:t>
      </w:r>
      <w:proofErr w:type="spellStart"/>
      <w:r>
        <w:rPr>
          <w:rFonts w:ascii="Arial" w:hAnsi="Arial" w:cs="Arial"/>
          <w:lang w:val="en-GB"/>
        </w:rPr>
        <w:t>rambak</w:t>
      </w:r>
      <w:proofErr w:type="spellEnd"/>
      <w:r>
        <w:rPr>
          <w:rFonts w:ascii="Arial" w:hAnsi="Arial" w:cs="Arial"/>
          <w:lang w:val="en-GB"/>
        </w:rPr>
        <w:t xml:space="preserve"> crackers. This difference can lead to a decrease in consumer preference, as the </w:t>
      </w:r>
      <w:proofErr w:type="spellStart"/>
      <w:r>
        <w:rPr>
          <w:rFonts w:ascii="Arial" w:hAnsi="Arial" w:cs="Arial"/>
          <w:lang w:val="en-GB"/>
        </w:rPr>
        <w:t>color</w:t>
      </w:r>
      <w:proofErr w:type="spellEnd"/>
      <w:r>
        <w:rPr>
          <w:rFonts w:ascii="Arial" w:hAnsi="Arial" w:cs="Arial"/>
          <w:lang w:val="en-GB"/>
        </w:rPr>
        <w:t xml:space="preserve"> of the </w:t>
      </w:r>
      <w:proofErr w:type="spellStart"/>
      <w:r>
        <w:rPr>
          <w:rFonts w:ascii="Arial" w:hAnsi="Arial" w:cs="Arial"/>
          <w:lang w:val="en-GB"/>
        </w:rPr>
        <w:t>rambak</w:t>
      </w:r>
      <w:proofErr w:type="spellEnd"/>
      <w:r>
        <w:rPr>
          <w:rFonts w:ascii="Arial" w:hAnsi="Arial" w:cs="Arial"/>
          <w:lang w:val="en-GB"/>
        </w:rPr>
        <w:t xml:space="preserve"> crackers is less appealing. The change in </w:t>
      </w:r>
      <w:proofErr w:type="spellStart"/>
      <w:r>
        <w:rPr>
          <w:rFonts w:ascii="Arial" w:hAnsi="Arial" w:cs="Arial"/>
          <w:lang w:val="en-GB"/>
        </w:rPr>
        <w:t>color</w:t>
      </w:r>
      <w:proofErr w:type="spellEnd"/>
      <w:r>
        <w:rPr>
          <w:rFonts w:ascii="Arial" w:hAnsi="Arial" w:cs="Arial"/>
          <w:lang w:val="en-GB"/>
        </w:rPr>
        <w:t xml:space="preserve"> indicates that the quality of </w:t>
      </w:r>
      <w:proofErr w:type="spellStart"/>
      <w:r>
        <w:rPr>
          <w:rFonts w:ascii="Arial" w:hAnsi="Arial" w:cs="Arial"/>
          <w:lang w:val="en-GB"/>
        </w:rPr>
        <w:t>rambak</w:t>
      </w:r>
      <w:proofErr w:type="spellEnd"/>
      <w:r>
        <w:rPr>
          <w:rFonts w:ascii="Arial" w:hAnsi="Arial" w:cs="Arial"/>
          <w:lang w:val="en-GB"/>
        </w:rPr>
        <w:t xml:space="preserve"> crackers declines with time. Therefore, several tests are necessary to determine whether </w:t>
      </w:r>
      <w:proofErr w:type="spellStart"/>
      <w:r>
        <w:rPr>
          <w:rFonts w:ascii="Arial" w:hAnsi="Arial" w:cs="Arial"/>
          <w:lang w:val="en-GB"/>
        </w:rPr>
        <w:t>rambak</w:t>
      </w:r>
      <w:proofErr w:type="spellEnd"/>
      <w:r>
        <w:rPr>
          <w:rFonts w:ascii="Arial" w:hAnsi="Arial" w:cs="Arial"/>
          <w:lang w:val="en-GB"/>
        </w:rPr>
        <w:t xml:space="preserve"> crackers are still fit for consumption.</w:t>
      </w:r>
    </w:p>
    <w:p w14:paraId="53A4A7CE" w14:textId="77777777" w:rsidR="0076279E" w:rsidRDefault="0076279E">
      <w:pPr>
        <w:rPr>
          <w:rFonts w:ascii="Arial" w:hAnsi="Arial" w:cs="Arial"/>
          <w:lang w:val="en-GB"/>
        </w:rPr>
      </w:pPr>
    </w:p>
    <w:p w14:paraId="6EC66851" w14:textId="77777777" w:rsidR="0076279E" w:rsidRDefault="00C65E1B">
      <w:pPr>
        <w:numPr>
          <w:ilvl w:val="0"/>
          <w:numId w:val="5"/>
        </w:numPr>
        <w:tabs>
          <w:tab w:val="clear" w:pos="845"/>
          <w:tab w:val="left" w:pos="400"/>
        </w:tabs>
        <w:ind w:left="405" w:hanging="405"/>
        <w:rPr>
          <w:rFonts w:ascii="Arial" w:hAnsi="Arial" w:cs="Arial"/>
          <w:b/>
          <w:bCs/>
          <w:sz w:val="22"/>
          <w:szCs w:val="22"/>
          <w:lang w:val="en-GB"/>
        </w:rPr>
      </w:pPr>
      <w:r>
        <w:rPr>
          <w:rFonts w:ascii="Arial" w:hAnsi="Arial" w:cs="Arial"/>
          <w:b/>
          <w:bCs/>
          <w:sz w:val="22"/>
          <w:szCs w:val="22"/>
          <w:lang w:val="en-GB"/>
        </w:rPr>
        <w:t>Moisture Content, Water Activity (Aw), and Yeast Mold Count (YMC)</w:t>
      </w:r>
    </w:p>
    <w:p w14:paraId="4C9CED80" w14:textId="77777777" w:rsidR="0076279E" w:rsidRDefault="0076279E">
      <w:pPr>
        <w:jc w:val="both"/>
        <w:rPr>
          <w:rFonts w:ascii="Arial" w:hAnsi="Arial" w:cs="Arial"/>
          <w:lang w:val="en-GB"/>
        </w:rPr>
      </w:pPr>
    </w:p>
    <w:p w14:paraId="3B502DED" w14:textId="77777777" w:rsidR="0076279E" w:rsidRDefault="00C65E1B">
      <w:pPr>
        <w:jc w:val="both"/>
        <w:rPr>
          <w:rFonts w:ascii="Arial" w:hAnsi="Arial" w:cs="Arial"/>
          <w:lang w:val="en-GB"/>
        </w:rPr>
      </w:pPr>
      <w:r>
        <w:rPr>
          <w:rFonts w:ascii="Arial" w:hAnsi="Arial" w:cs="Arial"/>
          <w:lang w:val="en-GB"/>
        </w:rPr>
        <w:t xml:space="preserve">Moisture content testing of </w:t>
      </w:r>
      <w:proofErr w:type="spellStart"/>
      <w:r>
        <w:rPr>
          <w:rFonts w:ascii="Arial" w:hAnsi="Arial" w:cs="Arial"/>
          <w:lang w:val="en-GB"/>
        </w:rPr>
        <w:t>rambak</w:t>
      </w:r>
      <w:proofErr w:type="spellEnd"/>
      <w:r>
        <w:rPr>
          <w:rFonts w:ascii="Arial" w:hAnsi="Arial" w:cs="Arial"/>
          <w:lang w:val="en-GB"/>
        </w:rPr>
        <w:t xml:space="preserve"> crackers is conducted to determine product quality and shelf life. Moisture content testing is closely related to water activity testing and yeast growth. High water activity, in proportion to moisture content, can result in a product with a short shelf life. The average moisture content, water activity, and YMC values for </w:t>
      </w:r>
      <w:proofErr w:type="spellStart"/>
      <w:r>
        <w:rPr>
          <w:rFonts w:ascii="Arial" w:hAnsi="Arial" w:cs="Arial"/>
          <w:lang w:val="en-GB"/>
        </w:rPr>
        <w:t>rambak</w:t>
      </w:r>
      <w:proofErr w:type="spellEnd"/>
      <w:r>
        <w:rPr>
          <w:rFonts w:ascii="Arial" w:hAnsi="Arial" w:cs="Arial"/>
          <w:lang w:val="en-GB"/>
        </w:rPr>
        <w:t xml:space="preserve"> crackers with different storage periods are shown in Table 1.</w:t>
      </w:r>
    </w:p>
    <w:p w14:paraId="0DFEC28E" w14:textId="77777777" w:rsidR="0076279E" w:rsidRDefault="0076279E">
      <w:pPr>
        <w:jc w:val="both"/>
        <w:rPr>
          <w:rFonts w:ascii="Arial" w:hAnsi="Arial" w:cs="Arial"/>
          <w:lang w:val="en-GB"/>
        </w:rPr>
      </w:pPr>
    </w:p>
    <w:p w14:paraId="017A72D1" w14:textId="77777777" w:rsidR="0076279E" w:rsidRDefault="00C65E1B">
      <w:pPr>
        <w:jc w:val="both"/>
        <w:rPr>
          <w:rFonts w:ascii="Arial" w:hAnsi="Arial" w:cs="Arial"/>
          <w:b/>
          <w:bCs/>
          <w:lang w:val="en-GB"/>
        </w:rPr>
      </w:pPr>
      <w:r>
        <w:rPr>
          <w:rFonts w:ascii="Arial" w:hAnsi="Arial" w:cs="Arial"/>
          <w:b/>
          <w:bCs/>
          <w:lang w:val="en-GB"/>
        </w:rPr>
        <w:t>Table 1. Average Water Content, Water Activity (Aw), and Yeast Mold Count (YMC) of Rambak Crackers with Different Storage Times.</w:t>
      </w:r>
    </w:p>
    <w:p w14:paraId="51937C5D" w14:textId="77777777" w:rsidR="0076279E" w:rsidRDefault="0076279E">
      <w:pPr>
        <w:jc w:val="both"/>
        <w:rPr>
          <w:rFonts w:ascii="Arial" w:hAnsi="Arial" w:cs="Arial"/>
          <w:b/>
          <w:bCs/>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2055"/>
        <w:gridCol w:w="2447"/>
        <w:gridCol w:w="2101"/>
      </w:tblGrid>
      <w:tr w:rsidR="0076279E" w14:paraId="6D62E145" w14:textId="77777777">
        <w:trPr>
          <w:jc w:val="center"/>
        </w:trPr>
        <w:tc>
          <w:tcPr>
            <w:tcW w:w="1818" w:type="dxa"/>
            <w:tcBorders>
              <w:top w:val="single" w:sz="4" w:space="0" w:color="auto"/>
              <w:bottom w:val="single" w:sz="4" w:space="0" w:color="auto"/>
            </w:tcBorders>
          </w:tcPr>
          <w:p w14:paraId="2216DDB8" w14:textId="77777777" w:rsidR="0076279E" w:rsidRDefault="00C65E1B">
            <w:pPr>
              <w:widowControl w:val="0"/>
              <w:jc w:val="center"/>
              <w:rPr>
                <w:rFonts w:ascii="Arial" w:hAnsi="Arial" w:cs="Arial"/>
                <w:b/>
                <w:bCs/>
                <w:sz w:val="20"/>
                <w:szCs w:val="20"/>
                <w:lang w:val="en-GB"/>
              </w:rPr>
            </w:pPr>
            <w:r>
              <w:rPr>
                <w:rFonts w:ascii="Arial" w:hAnsi="Arial" w:cs="Arial"/>
                <w:b/>
                <w:bCs/>
                <w:sz w:val="20"/>
                <w:szCs w:val="20"/>
                <w:lang w:val="en-GB"/>
              </w:rPr>
              <w:t>Treatment</w:t>
            </w:r>
          </w:p>
        </w:tc>
        <w:tc>
          <w:tcPr>
            <w:tcW w:w="2056" w:type="dxa"/>
            <w:tcBorders>
              <w:top w:val="single" w:sz="4" w:space="0" w:color="auto"/>
              <w:bottom w:val="single" w:sz="4" w:space="0" w:color="auto"/>
            </w:tcBorders>
          </w:tcPr>
          <w:p w14:paraId="6244AA4B" w14:textId="77777777" w:rsidR="0076279E" w:rsidRDefault="00C65E1B">
            <w:pPr>
              <w:widowControl w:val="0"/>
              <w:jc w:val="center"/>
              <w:rPr>
                <w:rFonts w:ascii="Arial" w:hAnsi="Arial" w:cs="Arial"/>
                <w:b/>
                <w:bCs/>
                <w:sz w:val="20"/>
                <w:szCs w:val="20"/>
                <w:lang w:val="en-GB"/>
              </w:rPr>
            </w:pPr>
            <w:r>
              <w:rPr>
                <w:rFonts w:ascii="Arial" w:hAnsi="Arial" w:cs="Arial"/>
                <w:b/>
                <w:bCs/>
                <w:sz w:val="20"/>
                <w:szCs w:val="20"/>
                <w:lang w:val="en-GB"/>
              </w:rPr>
              <w:t>Water content (%)</w:t>
            </w:r>
          </w:p>
        </w:tc>
        <w:tc>
          <w:tcPr>
            <w:tcW w:w="2448" w:type="dxa"/>
            <w:tcBorders>
              <w:top w:val="single" w:sz="4" w:space="0" w:color="auto"/>
              <w:bottom w:val="single" w:sz="4" w:space="0" w:color="auto"/>
            </w:tcBorders>
          </w:tcPr>
          <w:p w14:paraId="7F45DFE6" w14:textId="77777777" w:rsidR="0076279E" w:rsidRDefault="00C65E1B">
            <w:pPr>
              <w:widowControl w:val="0"/>
              <w:jc w:val="center"/>
              <w:rPr>
                <w:rFonts w:ascii="Arial" w:hAnsi="Arial" w:cs="Arial"/>
                <w:b/>
                <w:bCs/>
                <w:sz w:val="20"/>
                <w:szCs w:val="20"/>
                <w:lang w:val="en-GB"/>
              </w:rPr>
            </w:pPr>
            <w:r>
              <w:rPr>
                <w:rFonts w:ascii="Arial" w:hAnsi="Arial" w:cs="Arial"/>
                <w:b/>
                <w:bCs/>
                <w:sz w:val="20"/>
                <w:szCs w:val="20"/>
                <w:lang w:val="en-GB"/>
              </w:rPr>
              <w:t>Water Activity</w:t>
            </w:r>
          </w:p>
        </w:tc>
        <w:tc>
          <w:tcPr>
            <w:tcW w:w="2102" w:type="dxa"/>
            <w:tcBorders>
              <w:top w:val="single" w:sz="4" w:space="0" w:color="auto"/>
              <w:bottom w:val="single" w:sz="4" w:space="0" w:color="auto"/>
            </w:tcBorders>
          </w:tcPr>
          <w:p w14:paraId="36AB86E5" w14:textId="77777777" w:rsidR="0076279E" w:rsidRDefault="00C65E1B">
            <w:pPr>
              <w:widowControl w:val="0"/>
              <w:jc w:val="center"/>
              <w:rPr>
                <w:rFonts w:ascii="Arial" w:hAnsi="Arial" w:cs="Arial"/>
                <w:b/>
                <w:bCs/>
                <w:sz w:val="20"/>
                <w:szCs w:val="20"/>
                <w:lang w:val="en-GB"/>
              </w:rPr>
            </w:pPr>
            <w:r>
              <w:rPr>
                <w:rFonts w:ascii="Arial" w:hAnsi="Arial" w:cs="Arial"/>
                <w:b/>
                <w:bCs/>
                <w:sz w:val="20"/>
                <w:szCs w:val="20"/>
                <w:lang w:val="en-GB"/>
              </w:rPr>
              <w:t>YMC (log CFU/g)</w:t>
            </w:r>
          </w:p>
        </w:tc>
      </w:tr>
      <w:tr w:rsidR="0076279E" w14:paraId="60A1811E" w14:textId="77777777">
        <w:trPr>
          <w:jc w:val="center"/>
        </w:trPr>
        <w:tc>
          <w:tcPr>
            <w:tcW w:w="1818" w:type="dxa"/>
            <w:tcBorders>
              <w:top w:val="single" w:sz="4" w:space="0" w:color="auto"/>
            </w:tcBorders>
          </w:tcPr>
          <w:p w14:paraId="05690B5B"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W0</w:t>
            </w:r>
          </w:p>
        </w:tc>
        <w:tc>
          <w:tcPr>
            <w:tcW w:w="2056" w:type="dxa"/>
            <w:tcBorders>
              <w:top w:val="single" w:sz="4" w:space="0" w:color="auto"/>
            </w:tcBorders>
          </w:tcPr>
          <w:p w14:paraId="29E55C21"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6.62</w:t>
            </w:r>
            <w:r>
              <w:rPr>
                <w:rFonts w:ascii="Arial" w:hAnsi="Arial" w:cs="Arial"/>
                <w:color w:val="000000"/>
                <w:sz w:val="20"/>
                <w:szCs w:val="20"/>
              </w:rPr>
              <w:t>± 0.52</w:t>
            </w:r>
          </w:p>
        </w:tc>
        <w:tc>
          <w:tcPr>
            <w:tcW w:w="2448" w:type="dxa"/>
            <w:tcBorders>
              <w:top w:val="single" w:sz="4" w:space="0" w:color="auto"/>
            </w:tcBorders>
          </w:tcPr>
          <w:p w14:paraId="5F0C2F0F"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0.357</w:t>
            </w:r>
            <w:r>
              <w:rPr>
                <w:rFonts w:ascii="Arial" w:hAnsi="Arial" w:cs="Arial"/>
                <w:color w:val="000000"/>
                <w:sz w:val="20"/>
                <w:szCs w:val="20"/>
              </w:rPr>
              <w:t>± 0.009848</w:t>
            </w:r>
            <w:r>
              <w:rPr>
                <w:rFonts w:ascii="Arial" w:hAnsi="Arial" w:cs="Arial"/>
                <w:color w:val="000000"/>
                <w:sz w:val="20"/>
                <w:szCs w:val="20"/>
                <w:vertAlign w:val="superscript"/>
              </w:rPr>
              <w:t>a</w:t>
            </w:r>
          </w:p>
        </w:tc>
        <w:tc>
          <w:tcPr>
            <w:tcW w:w="2102" w:type="dxa"/>
            <w:tcBorders>
              <w:top w:val="single" w:sz="4" w:space="0" w:color="auto"/>
            </w:tcBorders>
          </w:tcPr>
          <w:p w14:paraId="717640D1" w14:textId="77777777" w:rsidR="0076279E" w:rsidRDefault="00C65E1B">
            <w:pPr>
              <w:widowControl w:val="0"/>
              <w:jc w:val="center"/>
              <w:rPr>
                <w:rFonts w:ascii="Arial" w:hAnsi="Arial" w:cs="Arial"/>
                <w:sz w:val="20"/>
                <w:szCs w:val="20"/>
                <w:vertAlign w:val="superscript"/>
                <w:lang w:val="en-GB"/>
              </w:rPr>
            </w:pPr>
            <w:r>
              <w:rPr>
                <w:rFonts w:ascii="Arial" w:hAnsi="Arial" w:cs="Arial"/>
                <w:sz w:val="20"/>
                <w:szCs w:val="20"/>
                <w:lang w:val="en-GB"/>
              </w:rPr>
              <w:t>1.941</w:t>
            </w:r>
            <w:r>
              <w:rPr>
                <w:rFonts w:ascii="Arial" w:hAnsi="Arial" w:cs="Arial"/>
                <w:color w:val="000000"/>
                <w:sz w:val="20"/>
                <w:szCs w:val="20"/>
              </w:rPr>
              <w:t>± 0.08</w:t>
            </w:r>
            <w:r>
              <w:rPr>
                <w:rFonts w:ascii="Arial" w:hAnsi="Arial" w:cs="Arial"/>
                <w:color w:val="000000"/>
                <w:sz w:val="20"/>
                <w:szCs w:val="20"/>
                <w:vertAlign w:val="superscript"/>
                <w:lang w:val="en-GB"/>
              </w:rPr>
              <w:t>a</w:t>
            </w:r>
          </w:p>
        </w:tc>
      </w:tr>
      <w:tr w:rsidR="0076279E" w14:paraId="7B0125CA" w14:textId="77777777">
        <w:trPr>
          <w:jc w:val="center"/>
        </w:trPr>
        <w:tc>
          <w:tcPr>
            <w:tcW w:w="1818" w:type="dxa"/>
          </w:tcPr>
          <w:p w14:paraId="2EE34B05"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W1</w:t>
            </w:r>
          </w:p>
        </w:tc>
        <w:tc>
          <w:tcPr>
            <w:tcW w:w="2056" w:type="dxa"/>
          </w:tcPr>
          <w:p w14:paraId="60C1C09A"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6.87</w:t>
            </w:r>
            <w:r>
              <w:rPr>
                <w:rFonts w:ascii="Arial" w:hAnsi="Arial" w:cs="Arial"/>
                <w:color w:val="000000"/>
                <w:sz w:val="20"/>
                <w:szCs w:val="20"/>
              </w:rPr>
              <w:t>± 0.67</w:t>
            </w:r>
          </w:p>
        </w:tc>
        <w:tc>
          <w:tcPr>
            <w:tcW w:w="2448" w:type="dxa"/>
          </w:tcPr>
          <w:p w14:paraId="0406C038" w14:textId="77777777" w:rsidR="0076279E" w:rsidRDefault="00C65E1B">
            <w:pPr>
              <w:pStyle w:val="ListParagraph"/>
              <w:widowControl w:val="0"/>
              <w:ind w:left="0"/>
              <w:jc w:val="center"/>
              <w:rPr>
                <w:rFonts w:ascii="Arial" w:eastAsiaTheme="minorEastAsia" w:hAnsi="Arial" w:cs="Arial"/>
                <w:sz w:val="20"/>
                <w:szCs w:val="20"/>
                <w:vertAlign w:val="superscript"/>
                <w:lang w:val="en-GB" w:eastAsia="zh-CN"/>
              </w:rPr>
            </w:pPr>
            <w:r>
              <w:rPr>
                <w:rFonts w:ascii="Arial" w:hAnsi="Arial" w:cs="Arial"/>
                <w:sz w:val="20"/>
                <w:szCs w:val="20"/>
              </w:rPr>
              <w:t>0.667</w:t>
            </w:r>
            <w:r>
              <w:rPr>
                <w:rFonts w:ascii="Arial" w:hAnsi="Arial" w:cs="Arial"/>
                <w:color w:val="000000"/>
                <w:sz w:val="20"/>
                <w:szCs w:val="20"/>
              </w:rPr>
              <w:t>± 0.007245</w:t>
            </w:r>
            <w:r>
              <w:rPr>
                <w:rFonts w:ascii="Arial" w:hAnsi="Arial" w:cs="Arial"/>
                <w:color w:val="000000"/>
                <w:sz w:val="20"/>
                <w:szCs w:val="20"/>
                <w:vertAlign w:val="superscript"/>
              </w:rPr>
              <w:t>b</w:t>
            </w:r>
          </w:p>
        </w:tc>
        <w:tc>
          <w:tcPr>
            <w:tcW w:w="2102" w:type="dxa"/>
          </w:tcPr>
          <w:p w14:paraId="1208E9E1" w14:textId="77777777" w:rsidR="0076279E" w:rsidRDefault="00C65E1B">
            <w:pPr>
              <w:widowControl w:val="0"/>
              <w:jc w:val="center"/>
              <w:rPr>
                <w:rFonts w:ascii="Arial" w:hAnsi="Arial" w:cs="Arial"/>
                <w:sz w:val="20"/>
                <w:szCs w:val="20"/>
                <w:vertAlign w:val="superscript"/>
                <w:lang w:val="en-GB"/>
              </w:rPr>
            </w:pPr>
            <w:r>
              <w:rPr>
                <w:rFonts w:ascii="Arial" w:hAnsi="Arial" w:cs="Arial"/>
                <w:sz w:val="20"/>
                <w:szCs w:val="20"/>
                <w:lang w:val="en-GB"/>
              </w:rPr>
              <w:t>2.376</w:t>
            </w:r>
            <w:r>
              <w:rPr>
                <w:rFonts w:ascii="Arial" w:hAnsi="Arial" w:cs="Arial"/>
                <w:color w:val="000000"/>
                <w:sz w:val="20"/>
                <w:szCs w:val="20"/>
              </w:rPr>
              <w:t>± 0.07</w:t>
            </w:r>
            <w:r>
              <w:rPr>
                <w:rFonts w:ascii="Arial" w:hAnsi="Arial" w:cs="Arial"/>
                <w:color w:val="000000"/>
                <w:sz w:val="20"/>
                <w:szCs w:val="20"/>
                <w:vertAlign w:val="superscript"/>
                <w:lang w:val="en-GB"/>
              </w:rPr>
              <w:t>ab</w:t>
            </w:r>
          </w:p>
        </w:tc>
      </w:tr>
      <w:tr w:rsidR="0076279E" w14:paraId="698F8B24" w14:textId="77777777">
        <w:trPr>
          <w:jc w:val="center"/>
        </w:trPr>
        <w:tc>
          <w:tcPr>
            <w:tcW w:w="1818" w:type="dxa"/>
          </w:tcPr>
          <w:p w14:paraId="7613BA67"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W2</w:t>
            </w:r>
          </w:p>
        </w:tc>
        <w:tc>
          <w:tcPr>
            <w:tcW w:w="2056" w:type="dxa"/>
          </w:tcPr>
          <w:p w14:paraId="6DE303B7"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7.44</w:t>
            </w:r>
            <w:r>
              <w:rPr>
                <w:rFonts w:ascii="Arial" w:hAnsi="Arial" w:cs="Arial"/>
                <w:color w:val="000000"/>
                <w:sz w:val="20"/>
                <w:szCs w:val="20"/>
              </w:rPr>
              <w:t>±</w:t>
            </w:r>
            <w:r>
              <w:rPr>
                <w:rFonts w:ascii="Arial" w:hAnsi="Arial" w:cs="Arial"/>
                <w:sz w:val="20"/>
                <w:szCs w:val="20"/>
              </w:rPr>
              <w:t>1.28</w:t>
            </w:r>
          </w:p>
        </w:tc>
        <w:tc>
          <w:tcPr>
            <w:tcW w:w="2448" w:type="dxa"/>
          </w:tcPr>
          <w:p w14:paraId="39127EE3" w14:textId="77777777" w:rsidR="0076279E" w:rsidRDefault="00C65E1B">
            <w:pPr>
              <w:pStyle w:val="ListParagraph"/>
              <w:widowControl w:val="0"/>
              <w:ind w:left="0"/>
              <w:jc w:val="center"/>
              <w:rPr>
                <w:rFonts w:ascii="Arial" w:eastAsiaTheme="minorEastAsia" w:hAnsi="Arial" w:cs="Arial"/>
                <w:sz w:val="20"/>
                <w:szCs w:val="20"/>
                <w:vertAlign w:val="superscript"/>
                <w:lang w:val="en-GB" w:eastAsia="zh-CN"/>
              </w:rPr>
            </w:pPr>
            <w:r>
              <w:rPr>
                <w:rFonts w:ascii="Arial" w:hAnsi="Arial" w:cs="Arial"/>
                <w:sz w:val="20"/>
                <w:szCs w:val="20"/>
              </w:rPr>
              <w:t>0.686</w:t>
            </w:r>
            <w:r>
              <w:rPr>
                <w:rFonts w:ascii="Arial" w:hAnsi="Arial" w:cs="Arial"/>
                <w:color w:val="000000"/>
                <w:sz w:val="20"/>
                <w:szCs w:val="20"/>
              </w:rPr>
              <w:t>± 0.007000</w:t>
            </w:r>
            <w:r>
              <w:rPr>
                <w:rFonts w:ascii="Arial" w:hAnsi="Arial" w:cs="Arial"/>
                <w:color w:val="000000"/>
                <w:sz w:val="20"/>
                <w:szCs w:val="20"/>
                <w:vertAlign w:val="superscript"/>
              </w:rPr>
              <w:t>b</w:t>
            </w:r>
          </w:p>
        </w:tc>
        <w:tc>
          <w:tcPr>
            <w:tcW w:w="2102" w:type="dxa"/>
          </w:tcPr>
          <w:p w14:paraId="159AAA9A" w14:textId="77777777" w:rsidR="0076279E" w:rsidRDefault="00C65E1B">
            <w:pPr>
              <w:widowControl w:val="0"/>
              <w:jc w:val="center"/>
              <w:rPr>
                <w:rFonts w:ascii="Arial" w:hAnsi="Arial" w:cs="Arial"/>
                <w:sz w:val="20"/>
                <w:szCs w:val="20"/>
                <w:lang w:val="en-GB"/>
              </w:rPr>
            </w:pPr>
            <w:r>
              <w:rPr>
                <w:rFonts w:ascii="Arial" w:hAnsi="Arial" w:cs="Arial"/>
                <w:sz w:val="20"/>
                <w:szCs w:val="20"/>
                <w:lang w:val="en-GB"/>
              </w:rPr>
              <w:t>2.407</w:t>
            </w:r>
            <w:r>
              <w:rPr>
                <w:rFonts w:ascii="Arial" w:hAnsi="Arial" w:cs="Arial"/>
                <w:color w:val="000000"/>
                <w:sz w:val="20"/>
                <w:szCs w:val="20"/>
              </w:rPr>
              <w:t>± 0.45</w:t>
            </w:r>
            <w:r>
              <w:rPr>
                <w:rFonts w:ascii="Arial" w:hAnsi="Arial" w:cs="Arial"/>
                <w:color w:val="000000"/>
                <w:sz w:val="20"/>
                <w:szCs w:val="20"/>
                <w:vertAlign w:val="superscript"/>
                <w:lang w:val="en-GB"/>
              </w:rPr>
              <w:t>ab</w:t>
            </w:r>
          </w:p>
        </w:tc>
      </w:tr>
      <w:tr w:rsidR="0076279E" w14:paraId="54C180D6" w14:textId="77777777">
        <w:trPr>
          <w:jc w:val="center"/>
        </w:trPr>
        <w:tc>
          <w:tcPr>
            <w:tcW w:w="1818" w:type="dxa"/>
            <w:tcBorders>
              <w:bottom w:val="single" w:sz="4" w:space="0" w:color="auto"/>
            </w:tcBorders>
          </w:tcPr>
          <w:p w14:paraId="42D9E2EF"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W3</w:t>
            </w:r>
          </w:p>
        </w:tc>
        <w:tc>
          <w:tcPr>
            <w:tcW w:w="2056" w:type="dxa"/>
            <w:tcBorders>
              <w:bottom w:val="single" w:sz="4" w:space="0" w:color="auto"/>
            </w:tcBorders>
          </w:tcPr>
          <w:p w14:paraId="3BE3B228"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8.56</w:t>
            </w:r>
            <w:r>
              <w:rPr>
                <w:rFonts w:ascii="Arial" w:hAnsi="Arial" w:cs="Arial"/>
                <w:color w:val="000000"/>
                <w:sz w:val="20"/>
                <w:szCs w:val="20"/>
              </w:rPr>
              <w:t>± 1.06</w:t>
            </w:r>
          </w:p>
        </w:tc>
        <w:tc>
          <w:tcPr>
            <w:tcW w:w="2448" w:type="dxa"/>
            <w:tcBorders>
              <w:bottom w:val="single" w:sz="4" w:space="0" w:color="auto"/>
            </w:tcBorders>
          </w:tcPr>
          <w:p w14:paraId="29367F60" w14:textId="77777777" w:rsidR="0076279E" w:rsidRDefault="00C65E1B">
            <w:pPr>
              <w:pStyle w:val="ListParagraph"/>
              <w:widowControl w:val="0"/>
              <w:ind w:left="0"/>
              <w:jc w:val="center"/>
              <w:rPr>
                <w:rFonts w:ascii="Arial" w:eastAsiaTheme="minorEastAsia" w:hAnsi="Arial" w:cs="Arial"/>
                <w:sz w:val="20"/>
                <w:szCs w:val="20"/>
                <w:vertAlign w:val="superscript"/>
                <w:lang w:val="en-GB" w:eastAsia="zh-CN"/>
              </w:rPr>
            </w:pPr>
            <w:r>
              <w:rPr>
                <w:rFonts w:ascii="Arial" w:hAnsi="Arial" w:cs="Arial"/>
                <w:sz w:val="20"/>
                <w:szCs w:val="20"/>
              </w:rPr>
              <w:t>0.692</w:t>
            </w:r>
            <w:r>
              <w:rPr>
                <w:rFonts w:ascii="Arial" w:hAnsi="Arial" w:cs="Arial"/>
                <w:color w:val="000000"/>
                <w:sz w:val="20"/>
                <w:szCs w:val="20"/>
              </w:rPr>
              <w:t>± 0.000002</w:t>
            </w:r>
            <w:r>
              <w:rPr>
                <w:rFonts w:ascii="Arial" w:hAnsi="Arial" w:cs="Arial"/>
                <w:color w:val="000000"/>
                <w:sz w:val="20"/>
                <w:szCs w:val="20"/>
                <w:vertAlign w:val="superscript"/>
              </w:rPr>
              <w:t>b</w:t>
            </w:r>
          </w:p>
        </w:tc>
        <w:tc>
          <w:tcPr>
            <w:tcW w:w="2102" w:type="dxa"/>
            <w:tcBorders>
              <w:bottom w:val="single" w:sz="4" w:space="0" w:color="auto"/>
            </w:tcBorders>
          </w:tcPr>
          <w:p w14:paraId="2AC14D5C" w14:textId="77777777" w:rsidR="0076279E" w:rsidRDefault="00C65E1B">
            <w:pPr>
              <w:widowControl w:val="0"/>
              <w:jc w:val="center"/>
              <w:rPr>
                <w:rFonts w:ascii="Arial" w:hAnsi="Arial" w:cs="Arial"/>
                <w:sz w:val="20"/>
                <w:szCs w:val="20"/>
                <w:vertAlign w:val="superscript"/>
                <w:lang w:val="en-GB"/>
              </w:rPr>
            </w:pPr>
            <w:r>
              <w:rPr>
                <w:rFonts w:ascii="Arial" w:hAnsi="Arial" w:cs="Arial"/>
                <w:sz w:val="20"/>
                <w:szCs w:val="20"/>
                <w:lang w:val="en-GB"/>
              </w:rPr>
              <w:t>3.085</w:t>
            </w:r>
            <w:r>
              <w:rPr>
                <w:rFonts w:ascii="Arial" w:hAnsi="Arial" w:cs="Arial"/>
                <w:color w:val="000000"/>
                <w:sz w:val="20"/>
                <w:szCs w:val="20"/>
              </w:rPr>
              <w:t>± 0.</w:t>
            </w:r>
            <w:r>
              <w:rPr>
                <w:rFonts w:ascii="Arial" w:hAnsi="Arial" w:cs="Arial"/>
                <w:color w:val="000000"/>
                <w:sz w:val="20"/>
                <w:szCs w:val="20"/>
                <w:lang w:val="en-GB"/>
              </w:rPr>
              <w:t>45</w:t>
            </w:r>
            <w:r>
              <w:rPr>
                <w:rFonts w:ascii="Arial" w:hAnsi="Arial" w:cs="Arial"/>
                <w:color w:val="000000"/>
                <w:sz w:val="20"/>
                <w:szCs w:val="20"/>
                <w:vertAlign w:val="superscript"/>
                <w:lang w:val="en-GB"/>
              </w:rPr>
              <w:t>b</w:t>
            </w:r>
          </w:p>
        </w:tc>
      </w:tr>
    </w:tbl>
    <w:p w14:paraId="1E787759" w14:textId="77777777" w:rsidR="0076279E" w:rsidRDefault="00C65E1B">
      <w:pPr>
        <w:jc w:val="both"/>
        <w:rPr>
          <w:rFonts w:ascii="Arial" w:hAnsi="Arial" w:cs="Arial"/>
          <w:i/>
          <w:iCs/>
          <w:sz w:val="18"/>
          <w:szCs w:val="18"/>
          <w:lang w:val="en-GB"/>
        </w:rPr>
      </w:pPr>
      <w:r>
        <w:rPr>
          <w:rFonts w:ascii="Arial" w:hAnsi="Arial" w:cs="Arial"/>
          <w:i/>
          <w:iCs/>
          <w:sz w:val="18"/>
          <w:szCs w:val="18"/>
          <w:lang w:val="en-GB"/>
        </w:rPr>
        <w:t xml:space="preserve">Description: </w:t>
      </w:r>
      <w:r>
        <w:rPr>
          <w:rFonts w:ascii="Arial" w:hAnsi="Arial" w:cs="Arial"/>
          <w:i/>
          <w:iCs/>
          <w:sz w:val="18"/>
          <w:szCs w:val="18"/>
          <w:vertAlign w:val="superscript"/>
          <w:lang w:val="en-GB"/>
        </w:rPr>
        <w:t>a, ab, b</w:t>
      </w:r>
      <w:r>
        <w:rPr>
          <w:rFonts w:ascii="Arial" w:hAnsi="Arial" w:cs="Arial"/>
          <w:i/>
          <w:iCs/>
          <w:sz w:val="18"/>
          <w:szCs w:val="18"/>
          <w:lang w:val="en-GB"/>
        </w:rPr>
        <w:t xml:space="preserve"> Different superscripts in the same column indicate a very significant difference (p&lt;0.01)</w:t>
      </w:r>
    </w:p>
    <w:p w14:paraId="0E875080" w14:textId="77777777" w:rsidR="0076279E" w:rsidRDefault="0076279E">
      <w:pPr>
        <w:jc w:val="both"/>
        <w:rPr>
          <w:rFonts w:ascii="Arial" w:hAnsi="Arial" w:cs="Arial"/>
          <w:lang w:val="en-GB"/>
        </w:rPr>
      </w:pPr>
    </w:p>
    <w:p w14:paraId="7827F6B1" w14:textId="77777777" w:rsidR="0076279E" w:rsidRDefault="00C65E1B">
      <w:pPr>
        <w:jc w:val="both"/>
        <w:rPr>
          <w:rFonts w:ascii="Arial" w:hAnsi="Arial" w:cs="Arial"/>
          <w:b/>
          <w:bCs/>
          <w:u w:val="single"/>
          <w:lang w:val="en-GB"/>
        </w:rPr>
      </w:pPr>
      <w:r>
        <w:rPr>
          <w:rFonts w:ascii="Arial" w:hAnsi="Arial" w:cs="Arial"/>
          <w:b/>
          <w:bCs/>
          <w:u w:val="single"/>
          <w:lang w:val="en-GB"/>
        </w:rPr>
        <w:t>3.1.1 Moisture Content</w:t>
      </w:r>
    </w:p>
    <w:p w14:paraId="302FED59" w14:textId="77777777" w:rsidR="0076279E" w:rsidRDefault="0076279E">
      <w:pPr>
        <w:jc w:val="both"/>
        <w:rPr>
          <w:rFonts w:ascii="Arial" w:hAnsi="Arial" w:cs="Arial"/>
          <w:b/>
          <w:bCs/>
          <w:u w:val="single"/>
          <w:lang w:val="en-GB"/>
        </w:rPr>
      </w:pPr>
    </w:p>
    <w:p w14:paraId="39B12B5A" w14:textId="77777777" w:rsidR="0076279E" w:rsidRDefault="00C65E1B">
      <w:pPr>
        <w:jc w:val="both"/>
        <w:rPr>
          <w:rFonts w:ascii="Arial" w:hAnsi="Arial" w:cs="Arial"/>
          <w:lang w:val="en-GB"/>
        </w:rPr>
      </w:pPr>
      <w:r>
        <w:rPr>
          <w:rFonts w:ascii="Arial" w:hAnsi="Arial" w:cs="Arial"/>
          <w:lang w:val="en-GB"/>
        </w:rPr>
        <w:t xml:space="preserve">Testing the moisture content of </w:t>
      </w:r>
      <w:proofErr w:type="spellStart"/>
      <w:r>
        <w:rPr>
          <w:rFonts w:ascii="Arial" w:hAnsi="Arial" w:cs="Arial"/>
          <w:lang w:val="en-GB"/>
        </w:rPr>
        <w:t>rambak</w:t>
      </w:r>
      <w:proofErr w:type="spellEnd"/>
      <w:r>
        <w:rPr>
          <w:rFonts w:ascii="Arial" w:hAnsi="Arial" w:cs="Arial"/>
          <w:lang w:val="en-GB"/>
        </w:rPr>
        <w:t xml:space="preserve"> crackers with different storage periods showed no difference between treatments (p&gt;0.05). As storage time increased, </w:t>
      </w:r>
      <w:proofErr w:type="spellStart"/>
      <w:r>
        <w:rPr>
          <w:rFonts w:ascii="Arial" w:hAnsi="Arial" w:cs="Arial"/>
          <w:lang w:val="en-GB"/>
        </w:rPr>
        <w:t>rambak</w:t>
      </w:r>
      <w:proofErr w:type="spellEnd"/>
      <w:r>
        <w:rPr>
          <w:rFonts w:ascii="Arial" w:hAnsi="Arial" w:cs="Arial"/>
          <w:lang w:val="en-GB"/>
        </w:rPr>
        <w:t xml:space="preserve"> crackers produced an increase in moisture content, although not significantly. Moisture absorption occurs because </w:t>
      </w:r>
      <w:proofErr w:type="spellStart"/>
      <w:r>
        <w:rPr>
          <w:rFonts w:ascii="Arial" w:hAnsi="Arial" w:cs="Arial"/>
          <w:lang w:val="en-GB"/>
        </w:rPr>
        <w:t>rambak</w:t>
      </w:r>
      <w:proofErr w:type="spellEnd"/>
      <w:r>
        <w:rPr>
          <w:rFonts w:ascii="Arial" w:hAnsi="Arial" w:cs="Arial"/>
          <w:lang w:val="en-GB"/>
        </w:rPr>
        <w:t xml:space="preserve"> crackers are hygroscopic and have a microstructure that can absorb moisture. This is consistent with previous research that stated that </w:t>
      </w:r>
      <w:proofErr w:type="spellStart"/>
      <w:r>
        <w:rPr>
          <w:rFonts w:ascii="Arial" w:hAnsi="Arial" w:cs="Arial"/>
          <w:lang w:val="en-GB"/>
        </w:rPr>
        <w:t>rambak</w:t>
      </w:r>
      <w:proofErr w:type="spellEnd"/>
      <w:r>
        <w:rPr>
          <w:rFonts w:ascii="Arial" w:hAnsi="Arial" w:cs="Arial"/>
          <w:lang w:val="en-GB"/>
        </w:rPr>
        <w:t xml:space="preserve"> crackers easily absorb water vapor during storage depending on the packaging material and room humidity </w:t>
      </w:r>
      <w:sdt>
        <w:sdtPr>
          <w:rPr>
            <w:rFonts w:ascii="Arial" w:hAnsi="Arial" w:cs="Arial"/>
            <w:color w:val="000000"/>
            <w:lang w:val="en-GB"/>
          </w:rPr>
          <w:tag w:val="MENDELEY_CITATION_v3_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"/>
          <w:id w:val="1399631381"/>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Purnamayati</w:t>
          </w:r>
          <w:proofErr w:type="spellEnd"/>
          <w:r>
            <w:rPr>
              <w:rFonts w:ascii="Arial" w:hAnsi="Arial" w:cs="Arial"/>
              <w:color w:val="000000"/>
              <w:lang w:val="en-GB"/>
            </w:rPr>
            <w:t xml:space="preserve"> et al., 2019)</w:t>
          </w:r>
        </w:sdtContent>
      </w:sdt>
      <w:r>
        <w:rPr>
          <w:rFonts w:ascii="Arial" w:hAnsi="Arial" w:cs="Arial"/>
          <w:lang w:val="en-GB"/>
        </w:rPr>
        <w:t xml:space="preserve">. Moisture absorption will also reduce crispiness. This is consistent with previous research that stated that the stability of moisture content will affect the physical properties of </w:t>
      </w:r>
      <w:proofErr w:type="spellStart"/>
      <w:r>
        <w:rPr>
          <w:rFonts w:ascii="Arial" w:hAnsi="Arial" w:cs="Arial"/>
          <w:lang w:val="en-GB"/>
        </w:rPr>
        <w:t>rambak</w:t>
      </w:r>
      <w:proofErr w:type="spellEnd"/>
      <w:r>
        <w:rPr>
          <w:rFonts w:ascii="Arial" w:hAnsi="Arial" w:cs="Arial"/>
          <w:lang w:val="en-GB"/>
        </w:rPr>
        <w:t xml:space="preserve"> crackers, such as crispness </w:t>
      </w:r>
      <w:sdt>
        <w:sdtPr>
          <w:rPr>
            <w:rFonts w:ascii="Arial" w:hAnsi="Arial" w:cs="Arial"/>
            <w:color w:val="000000"/>
            <w:lang w:val="en-GB"/>
          </w:rPr>
          <w:tag w:val="MENDELEY_CITATION_v3_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"/>
          <w:id w:val="1608929707"/>
          <w:placeholder>
            <w:docPart w:val="DefaultPlaceholder_-1854013440"/>
          </w:placeholder>
        </w:sdtPr>
        <w:sdtEndPr/>
        <w:sdtContent>
          <w:r>
            <w:rPr>
              <w:rFonts w:ascii="Arial" w:hAnsi="Arial" w:cs="Arial"/>
              <w:color w:val="000000"/>
              <w:lang w:val="en-GB"/>
            </w:rPr>
            <w:t>(Ibadullah et al., 2019)</w:t>
          </w:r>
        </w:sdtContent>
      </w:sdt>
      <w:r>
        <w:rPr>
          <w:rFonts w:ascii="Arial" w:hAnsi="Arial" w:cs="Arial"/>
          <w:lang w:val="en-GB"/>
        </w:rPr>
        <w:t xml:space="preserve">. This moisture content is still considered ideal for crackers because it is below 10% </w:t>
      </w:r>
      <w:sdt>
        <w:sdtPr>
          <w:rPr>
            <w:rFonts w:ascii="Arial" w:hAnsi="Arial" w:cs="Arial"/>
            <w:color w:val="000000"/>
            <w:lang w:val="en-GB"/>
          </w:rPr>
          <w:tag w:val="MENDELEY_CITATION_v3_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"/>
          <w:id w:val="1145932873"/>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Thanompongchart</w:t>
          </w:r>
          <w:proofErr w:type="spellEnd"/>
          <w:r>
            <w:rPr>
              <w:rFonts w:ascii="Arial" w:hAnsi="Arial" w:cs="Arial"/>
              <w:color w:val="000000"/>
              <w:lang w:val="en-GB"/>
            </w:rPr>
            <w:t xml:space="preserve"> et al., 2016)</w:t>
          </w:r>
        </w:sdtContent>
      </w:sdt>
      <w:r>
        <w:rPr>
          <w:rFonts w:ascii="Arial" w:hAnsi="Arial" w:cs="Arial"/>
          <w:lang w:val="en-GB"/>
        </w:rPr>
        <w:t xml:space="preserve">. </w:t>
      </w:r>
    </w:p>
    <w:p w14:paraId="5CD8E220" w14:textId="77777777" w:rsidR="0076279E" w:rsidRDefault="0076279E">
      <w:pPr>
        <w:jc w:val="both"/>
        <w:rPr>
          <w:rFonts w:ascii="Arial" w:hAnsi="Arial" w:cs="Arial"/>
          <w:lang w:val="en-GB"/>
        </w:rPr>
      </w:pPr>
    </w:p>
    <w:p w14:paraId="0767DBF1" w14:textId="77777777" w:rsidR="0076279E" w:rsidRDefault="00C65E1B">
      <w:pPr>
        <w:jc w:val="both"/>
        <w:rPr>
          <w:rFonts w:ascii="Arial" w:hAnsi="Arial" w:cs="Arial"/>
          <w:lang w:val="en-GB"/>
        </w:rPr>
      </w:pPr>
      <w:r>
        <w:rPr>
          <w:rFonts w:ascii="Arial" w:hAnsi="Arial" w:cs="Arial"/>
          <w:lang w:val="en-GB"/>
        </w:rPr>
        <w:t xml:space="preserve">The drying process also plays a significant role in regulating the moisture content of crackers. This is consistent with previous research, which found that incomplete drying increases the final moisture content of crackers </w:t>
      </w:r>
      <w:sdt>
        <w:sdtPr>
          <w:rPr>
            <w:rFonts w:ascii="Arial" w:hAnsi="Arial" w:cs="Arial"/>
            <w:color w:val="000000"/>
            <w:lang w:val="en-GB"/>
          </w:rPr>
          <w:tag w:val="MENDELEY_CITATION_v3_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"/>
          <w:id w:val="1648857690"/>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Kusumaningrum</w:t>
          </w:r>
          <w:proofErr w:type="spellEnd"/>
          <w:r>
            <w:rPr>
              <w:rFonts w:ascii="Arial" w:hAnsi="Arial" w:cs="Arial"/>
              <w:color w:val="000000"/>
              <w:lang w:val="en-GB"/>
            </w:rPr>
            <w:t xml:space="preserve"> et al., 2020)</w:t>
          </w:r>
        </w:sdtContent>
      </w:sdt>
      <w:r>
        <w:rPr>
          <w:rFonts w:ascii="Arial" w:hAnsi="Arial" w:cs="Arial"/>
          <w:lang w:val="en-GB"/>
        </w:rPr>
        <w:t xml:space="preserve">. Furthermore, packaging and storage temperature can also affect the moisture content of crackers. This is consistent with research showing that airtight packaging slows the increase in moisture content during storage </w:t>
      </w:r>
      <w:sdt>
        <w:sdtPr>
          <w:rPr>
            <w:rFonts w:ascii="Arial" w:hAnsi="Arial" w:cs="Arial"/>
            <w:color w:val="000000"/>
            <w:lang w:val="en-GB"/>
          </w:rPr>
          <w:tag w:val="MENDELEY_CITATION_v3_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"/>
          <w:id w:val="67397541"/>
          <w:placeholder>
            <w:docPart w:val="DefaultPlaceholder_-1854013440"/>
          </w:placeholder>
        </w:sdtPr>
        <w:sdtEndPr/>
        <w:sdtContent>
          <w:r>
            <w:rPr>
              <w:rFonts w:ascii="Arial" w:hAnsi="Arial" w:cs="Arial"/>
              <w:color w:val="000000"/>
              <w:lang w:val="en-GB"/>
            </w:rPr>
            <w:t>(Li et al., 2025)</w:t>
          </w:r>
        </w:sdtContent>
      </w:sdt>
      <w:r>
        <w:rPr>
          <w:rFonts w:ascii="Arial" w:hAnsi="Arial" w:cs="Arial"/>
          <w:lang w:val="en-GB"/>
        </w:rPr>
        <w:t>. Crackers stored at 35</w:t>
      </w:r>
      <w:r>
        <w:rPr>
          <w:rFonts w:ascii="Arial" w:hAnsi="Arial" w:cs="Arial"/>
        </w:rPr>
        <w:t xml:space="preserve">°C will increase the </w:t>
      </w:r>
      <w:r>
        <w:rPr>
          <w:rFonts w:ascii="Arial" w:hAnsi="Arial" w:cs="Arial"/>
          <w:lang w:val="en-GB"/>
        </w:rPr>
        <w:t>moisture</w:t>
      </w:r>
      <w:r>
        <w:rPr>
          <w:rFonts w:ascii="Arial" w:hAnsi="Arial" w:cs="Arial"/>
        </w:rPr>
        <w:t xml:space="preserve"> content as storage time increases </w:t>
      </w:r>
      <w:sdt>
        <w:sdtPr>
          <w:rPr>
            <w:rFonts w:ascii="Arial" w:hAnsi="Arial" w:cs="Arial"/>
            <w:color w:val="000000"/>
          </w:rPr>
          <w:tag w:val="MENDELEY_CITATION_v3_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"/>
          <w:id w:val="-762753925"/>
          <w:placeholder>
            <w:docPart w:val="DefaultPlaceholder_-1854013440"/>
          </w:placeholder>
        </w:sdtPr>
        <w:sdtEndPr/>
        <w:sdtContent>
          <w:r>
            <w:rPr>
              <w:rFonts w:ascii="Arial" w:hAnsi="Arial" w:cs="Arial"/>
              <w:color w:val="000000"/>
            </w:rPr>
            <w:t>(Amertaningtyas et al., 2024b)</w:t>
          </w:r>
        </w:sdtContent>
      </w:sdt>
      <w:r>
        <w:rPr>
          <w:rFonts w:ascii="Arial" w:hAnsi="Arial" w:cs="Arial"/>
        </w:rPr>
        <w:t>.</w:t>
      </w:r>
    </w:p>
    <w:p w14:paraId="366D58C2" w14:textId="77777777" w:rsidR="0076279E" w:rsidRDefault="0076279E">
      <w:pPr>
        <w:jc w:val="both"/>
        <w:rPr>
          <w:rFonts w:ascii="Arial" w:hAnsi="Arial" w:cs="Arial"/>
          <w:lang w:val="en-GB"/>
        </w:rPr>
      </w:pPr>
    </w:p>
    <w:p w14:paraId="1BF2EAC3" w14:textId="77777777" w:rsidR="0076279E" w:rsidRDefault="00C65E1B">
      <w:pPr>
        <w:jc w:val="both"/>
        <w:rPr>
          <w:rFonts w:ascii="Arial" w:hAnsi="Arial" w:cs="Arial"/>
          <w:b/>
          <w:bCs/>
          <w:u w:val="single"/>
          <w:lang w:val="en-GB"/>
        </w:rPr>
      </w:pPr>
      <w:r>
        <w:rPr>
          <w:rFonts w:ascii="Arial" w:hAnsi="Arial" w:cs="Arial"/>
          <w:b/>
          <w:bCs/>
          <w:u w:val="single"/>
          <w:lang w:val="en-GB"/>
        </w:rPr>
        <w:t>3.1.2 Water Activity (Aw)</w:t>
      </w:r>
    </w:p>
    <w:p w14:paraId="5124FDFA" w14:textId="77777777" w:rsidR="0076279E" w:rsidRDefault="0076279E">
      <w:pPr>
        <w:jc w:val="both"/>
        <w:rPr>
          <w:rFonts w:ascii="Arial" w:hAnsi="Arial" w:cs="Arial"/>
          <w:b/>
          <w:bCs/>
          <w:u w:val="single"/>
          <w:lang w:val="en-GB"/>
        </w:rPr>
      </w:pPr>
    </w:p>
    <w:p w14:paraId="13303012" w14:textId="77777777" w:rsidR="0076279E" w:rsidRDefault="00C65E1B">
      <w:pPr>
        <w:jc w:val="both"/>
        <w:rPr>
          <w:rFonts w:ascii="Arial" w:hAnsi="Arial" w:cs="Arial"/>
          <w:lang w:val="en-GB"/>
        </w:rPr>
      </w:pPr>
      <w:r>
        <w:rPr>
          <w:rFonts w:ascii="Arial" w:hAnsi="Arial" w:cs="Arial"/>
          <w:lang w:val="en-GB"/>
        </w:rPr>
        <w:lastRenderedPageBreak/>
        <w:t xml:space="preserve">Testing the Aw of </w:t>
      </w:r>
      <w:proofErr w:type="spellStart"/>
      <w:r>
        <w:rPr>
          <w:rFonts w:ascii="Arial" w:hAnsi="Arial" w:cs="Arial"/>
          <w:lang w:val="en-GB"/>
        </w:rPr>
        <w:t>rambak</w:t>
      </w:r>
      <w:proofErr w:type="spellEnd"/>
      <w:r>
        <w:rPr>
          <w:rFonts w:ascii="Arial" w:hAnsi="Arial" w:cs="Arial"/>
          <w:lang w:val="en-GB"/>
        </w:rPr>
        <w:t xml:space="preserve"> crackers with different storage periods revealed a significant difference between treatments (p&lt;0.01). The Aw value increased with storage time. This increase indicates that </w:t>
      </w:r>
      <w:proofErr w:type="spellStart"/>
      <w:r>
        <w:rPr>
          <w:rFonts w:ascii="Arial" w:hAnsi="Arial" w:cs="Arial"/>
          <w:lang w:val="en-GB"/>
        </w:rPr>
        <w:t>rambak</w:t>
      </w:r>
      <w:proofErr w:type="spellEnd"/>
      <w:r>
        <w:rPr>
          <w:rFonts w:ascii="Arial" w:hAnsi="Arial" w:cs="Arial"/>
          <w:lang w:val="en-GB"/>
        </w:rPr>
        <w:t xml:space="preserve"> crackers absorb free water from the environment. This finding aligns with previous research, which found that the pore structure of dried foods can absorb small amounts of water but can increase Aw without increasing the water content </w:t>
      </w:r>
      <w:sdt>
        <w:sdtPr>
          <w:rPr>
            <w:rFonts w:ascii="Arial" w:hAnsi="Arial" w:cs="Arial"/>
            <w:color w:val="000000"/>
            <w:lang w:val="en-GB"/>
          </w:rPr>
          <w:tag w:val="MENDELEY_CITATION_v3_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"/>
          <w:id w:val="-1862743508"/>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Maisont</w:t>
          </w:r>
          <w:proofErr w:type="spellEnd"/>
          <w:r>
            <w:rPr>
              <w:rFonts w:ascii="Arial" w:hAnsi="Arial" w:cs="Arial"/>
              <w:color w:val="000000"/>
              <w:lang w:val="en-GB"/>
            </w:rPr>
            <w:t xml:space="preserve"> et al., 2021)</w:t>
          </w:r>
        </w:sdtContent>
      </w:sdt>
      <w:r>
        <w:rPr>
          <w:rFonts w:ascii="Arial" w:hAnsi="Arial" w:cs="Arial"/>
          <w:lang w:val="en-GB"/>
        </w:rPr>
        <w:t xml:space="preserve">. An increase in Aw above 0.67 during storage indicates that the </w:t>
      </w:r>
      <w:proofErr w:type="spellStart"/>
      <w:r>
        <w:rPr>
          <w:rFonts w:ascii="Arial" w:hAnsi="Arial" w:cs="Arial"/>
          <w:lang w:val="en-GB"/>
        </w:rPr>
        <w:t>rambak</w:t>
      </w:r>
      <w:proofErr w:type="spellEnd"/>
      <w:r>
        <w:rPr>
          <w:rFonts w:ascii="Arial" w:hAnsi="Arial" w:cs="Arial"/>
          <w:lang w:val="en-GB"/>
        </w:rPr>
        <w:t xml:space="preserve"> crackers are in a zone that is highly conducive to microbial growth. This finding aligns with previous research, which found that when Aw exceeds 0.5-0.6, they lose their crispiness and begin to grow certain microbes </w:t>
      </w:r>
      <w:sdt>
        <w:sdtPr>
          <w:rPr>
            <w:rFonts w:ascii="Arial" w:hAnsi="Arial" w:cs="Arial"/>
            <w:color w:val="000000"/>
            <w:lang w:val="en-GB"/>
          </w:rPr>
          <w:tag w:val="MENDELEY_CITATION_v3_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"/>
          <w:id w:val="1157028257"/>
          <w:placeholder>
            <w:docPart w:val="DefaultPlaceholder_-1854013440"/>
          </w:placeholder>
        </w:sdtPr>
        <w:sdtEndPr/>
        <w:sdtContent>
          <w:r>
            <w:rPr>
              <w:rFonts w:ascii="Arial" w:hAnsi="Arial" w:cs="Arial"/>
              <w:color w:val="000000"/>
              <w:lang w:val="en-GB"/>
            </w:rPr>
            <w:t>(Singh et al., 2017)</w:t>
          </w:r>
        </w:sdtContent>
      </w:sdt>
      <w:r>
        <w:rPr>
          <w:rFonts w:ascii="Arial" w:hAnsi="Arial" w:cs="Arial"/>
          <w:lang w:val="en-GB"/>
        </w:rPr>
        <w:t xml:space="preserve">. Conversely, products with Aw below 0.6 effectively suppress bacterial growth </w:t>
      </w:r>
      <w:sdt>
        <w:sdtPr>
          <w:rPr>
            <w:rFonts w:ascii="Arial" w:hAnsi="Arial" w:cs="Arial"/>
            <w:color w:val="000000"/>
            <w:lang w:val="en-GB"/>
          </w:rPr>
          <w:tag w:val="MENDELEY_CITATION_v3_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"/>
          <w:id w:val="296354882"/>
          <w:placeholder>
            <w:docPart w:val="DefaultPlaceholder_-1854013440"/>
          </w:placeholder>
        </w:sdtPr>
        <w:sdtEndPr/>
        <w:sdtContent>
          <w:r>
            <w:rPr>
              <w:rFonts w:ascii="Arial" w:hAnsi="Arial" w:cs="Arial"/>
              <w:color w:val="000000"/>
            </w:rPr>
            <w:t>(FAO &amp; WHO, 2023)</w:t>
          </w:r>
        </w:sdtContent>
      </w:sdt>
      <w:r>
        <w:rPr>
          <w:rFonts w:ascii="Arial" w:hAnsi="Arial" w:cs="Arial"/>
          <w:lang w:val="en-GB"/>
        </w:rPr>
        <w:t>. Products with higher Aw experience rancidity and changes in texture more quickly</w:t>
      </w:r>
      <w:r>
        <w:rPr>
          <w:rFonts w:ascii="Arial" w:hAnsi="Arial" w:cs="Arial"/>
          <w:color w:val="000000"/>
          <w:lang w:val="en-GB"/>
        </w:rPr>
        <w:t xml:space="preserve"> </w:t>
      </w:r>
      <w:sdt>
        <w:sdtPr>
          <w:rPr>
            <w:rFonts w:ascii="Arial" w:hAnsi="Arial" w:cs="Arial"/>
            <w:color w:val="000000"/>
            <w:lang w:val="en-GB"/>
          </w:rPr>
          <w:tag w:val="MENDELEY_CITATION_v3_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"/>
          <w:id w:val="189503410"/>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Maisont</w:t>
          </w:r>
          <w:proofErr w:type="spellEnd"/>
          <w:r>
            <w:rPr>
              <w:rFonts w:ascii="Arial" w:hAnsi="Arial" w:cs="Arial"/>
              <w:color w:val="000000"/>
              <w:lang w:val="en-GB"/>
            </w:rPr>
            <w:t xml:space="preserve"> et al., 2021)</w:t>
          </w:r>
        </w:sdtContent>
      </w:sdt>
      <w:r>
        <w:rPr>
          <w:rFonts w:ascii="Arial" w:hAnsi="Arial" w:cs="Arial"/>
          <w:lang w:val="en-GB"/>
        </w:rPr>
        <w:t>.</w:t>
      </w:r>
    </w:p>
    <w:p w14:paraId="3AB0EA9F" w14:textId="77777777" w:rsidR="0076279E" w:rsidRDefault="0076279E">
      <w:pPr>
        <w:rPr>
          <w:rFonts w:ascii="Arial" w:hAnsi="Arial" w:cs="Arial"/>
          <w:lang w:val="en-GB"/>
        </w:rPr>
      </w:pPr>
    </w:p>
    <w:p w14:paraId="3025A590" w14:textId="77777777" w:rsidR="0076279E" w:rsidRDefault="00C65E1B">
      <w:pPr>
        <w:rPr>
          <w:rFonts w:ascii="Arial" w:hAnsi="Arial" w:cs="Arial"/>
          <w:b/>
          <w:bCs/>
          <w:u w:val="single"/>
          <w:lang w:val="en-GB"/>
        </w:rPr>
      </w:pPr>
      <w:r>
        <w:rPr>
          <w:rFonts w:ascii="Arial" w:hAnsi="Arial" w:cs="Arial"/>
          <w:b/>
          <w:bCs/>
          <w:u w:val="single"/>
          <w:lang w:val="en-GB"/>
        </w:rPr>
        <w:t>3.1.3 Yeast Mold Count (YMC)</w:t>
      </w:r>
    </w:p>
    <w:p w14:paraId="2F4D49F3" w14:textId="77777777" w:rsidR="0076279E" w:rsidRDefault="0076279E">
      <w:pPr>
        <w:rPr>
          <w:rFonts w:ascii="Arial" w:hAnsi="Arial" w:cs="Arial"/>
          <w:b/>
          <w:bCs/>
          <w:u w:val="single"/>
          <w:lang w:val="en-GB"/>
        </w:rPr>
      </w:pPr>
    </w:p>
    <w:p w14:paraId="431AB170" w14:textId="3585436F" w:rsidR="0076279E" w:rsidRDefault="00C65E1B">
      <w:pPr>
        <w:jc w:val="both"/>
        <w:rPr>
          <w:rFonts w:ascii="Arial" w:hAnsi="Arial" w:cs="Arial"/>
          <w:lang w:val="en-GB"/>
        </w:rPr>
      </w:pPr>
      <w:r>
        <w:rPr>
          <w:rFonts w:ascii="Arial" w:hAnsi="Arial" w:cs="Arial"/>
          <w:lang w:val="en-GB"/>
        </w:rPr>
        <w:t xml:space="preserve">Increased moisture content and water activity can lead to the growth of </w:t>
      </w:r>
      <w:proofErr w:type="spellStart"/>
      <w:r>
        <w:rPr>
          <w:rFonts w:ascii="Arial" w:hAnsi="Arial" w:cs="Arial"/>
          <w:lang w:val="en-GB"/>
        </w:rPr>
        <w:t>mold</w:t>
      </w:r>
      <w:proofErr w:type="spellEnd"/>
      <w:r>
        <w:rPr>
          <w:rFonts w:ascii="Arial" w:hAnsi="Arial" w:cs="Arial"/>
          <w:lang w:val="en-GB"/>
        </w:rPr>
        <w:t xml:space="preserve"> and yeast in food products. Testing the </w:t>
      </w:r>
      <w:proofErr w:type="spellStart"/>
      <w:r>
        <w:rPr>
          <w:rFonts w:ascii="Arial" w:hAnsi="Arial" w:cs="Arial"/>
          <w:lang w:val="en-GB"/>
        </w:rPr>
        <w:t>mold</w:t>
      </w:r>
      <w:proofErr w:type="spellEnd"/>
      <w:r>
        <w:rPr>
          <w:rFonts w:ascii="Arial" w:hAnsi="Arial" w:cs="Arial"/>
          <w:lang w:val="en-GB"/>
        </w:rPr>
        <w:t xml:space="preserve"> and yeast counts on </w:t>
      </w:r>
      <w:proofErr w:type="spellStart"/>
      <w:r>
        <w:rPr>
          <w:rFonts w:ascii="Arial" w:hAnsi="Arial" w:cs="Arial"/>
          <w:lang w:val="en-GB"/>
        </w:rPr>
        <w:t>rambak</w:t>
      </w:r>
      <w:proofErr w:type="spellEnd"/>
      <w:r>
        <w:rPr>
          <w:rFonts w:ascii="Arial" w:hAnsi="Arial" w:cs="Arial"/>
          <w:lang w:val="en-GB"/>
        </w:rPr>
        <w:t xml:space="preserve"> crackers with different storage periods show significant differences between treatments (p&lt;0.01). Mold and yeast counts increased during storage, significantly. The significant increase YMC </w:t>
      </w:r>
      <w:proofErr w:type="spellStart"/>
      <w:r>
        <w:rPr>
          <w:rFonts w:ascii="Arial" w:hAnsi="Arial" w:cs="Arial"/>
          <w:lang w:val="en-GB"/>
        </w:rPr>
        <w:t>rambak</w:t>
      </w:r>
      <w:proofErr w:type="spellEnd"/>
      <w:r>
        <w:rPr>
          <w:rFonts w:ascii="Arial" w:hAnsi="Arial" w:cs="Arial"/>
          <w:lang w:val="en-GB"/>
        </w:rPr>
        <w:t xml:space="preserve"> crackers are dangerous if consumed because the results exceed the established standards. The </w:t>
      </w:r>
      <w:proofErr w:type="spellStart"/>
      <w:r>
        <w:rPr>
          <w:rFonts w:ascii="Arial" w:hAnsi="Arial" w:cs="Arial"/>
          <w:lang w:val="en-GB"/>
        </w:rPr>
        <w:t>mold</w:t>
      </w:r>
      <w:proofErr w:type="spellEnd"/>
      <w:r>
        <w:rPr>
          <w:rFonts w:ascii="Arial" w:hAnsi="Arial" w:cs="Arial"/>
          <w:lang w:val="en-GB"/>
        </w:rPr>
        <w:t xml:space="preserve"> and yeast </w:t>
      </w:r>
      <w:r w:rsidR="001A3954">
        <w:rPr>
          <w:rFonts w:ascii="Arial" w:hAnsi="Arial" w:cs="Arial"/>
          <w:lang w:val="en-GB"/>
        </w:rPr>
        <w:t>count</w:t>
      </w:r>
      <w:r>
        <w:rPr>
          <w:rFonts w:ascii="Arial" w:hAnsi="Arial" w:cs="Arial"/>
          <w:lang w:val="en-GB"/>
        </w:rPr>
        <w:t xml:space="preserve"> for </w:t>
      </w:r>
      <w:proofErr w:type="spellStart"/>
      <w:r>
        <w:rPr>
          <w:rFonts w:ascii="Arial" w:hAnsi="Arial" w:cs="Arial"/>
          <w:lang w:val="en-GB"/>
        </w:rPr>
        <w:t>rambak</w:t>
      </w:r>
      <w:proofErr w:type="spellEnd"/>
      <w:r>
        <w:rPr>
          <w:rFonts w:ascii="Arial" w:hAnsi="Arial" w:cs="Arial"/>
          <w:lang w:val="en-GB"/>
        </w:rPr>
        <w:t xml:space="preserve"> crackers have a maximum limit of 2.30 log CFU/g </w:t>
      </w:r>
      <w:sdt>
        <w:sdtPr>
          <w:rPr>
            <w:rFonts w:ascii="Arial" w:hAnsi="Arial" w:cs="Arial"/>
            <w:color w:val="000000"/>
            <w:lang w:val="en-GB"/>
          </w:rPr>
          <w:tag w:val="MENDELEY_CITATION_v3_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"/>
          <w:id w:val="-169182598"/>
          <w:placeholder>
            <w:docPart w:val="DefaultPlaceholder_-1854013440"/>
          </w:placeholder>
        </w:sdtPr>
        <w:sdtEndPr/>
        <w:sdtContent>
          <w:r>
            <w:rPr>
              <w:rFonts w:ascii="Arial" w:hAnsi="Arial" w:cs="Arial"/>
              <w:color w:val="000000"/>
              <w:lang w:val="en-GB"/>
            </w:rPr>
            <w:t>(IFDA, 2024)</w:t>
          </w:r>
        </w:sdtContent>
      </w:sdt>
      <w:r>
        <w:rPr>
          <w:rFonts w:ascii="Arial" w:hAnsi="Arial" w:cs="Arial"/>
          <w:lang w:val="en-GB"/>
        </w:rPr>
        <w:t xml:space="preserve">. This increase may occur because the moisture content in </w:t>
      </w:r>
      <w:proofErr w:type="spellStart"/>
      <w:r>
        <w:rPr>
          <w:rFonts w:ascii="Arial" w:hAnsi="Arial" w:cs="Arial"/>
          <w:lang w:val="en-GB"/>
        </w:rPr>
        <w:t>rambak</w:t>
      </w:r>
      <w:proofErr w:type="spellEnd"/>
      <w:r>
        <w:rPr>
          <w:rFonts w:ascii="Arial" w:hAnsi="Arial" w:cs="Arial"/>
          <w:lang w:val="en-GB"/>
        </w:rPr>
        <w:t xml:space="preserve"> crackers can act as a medium for </w:t>
      </w:r>
      <w:proofErr w:type="spellStart"/>
      <w:r>
        <w:rPr>
          <w:rFonts w:ascii="Arial" w:hAnsi="Arial" w:cs="Arial"/>
          <w:lang w:val="en-GB"/>
        </w:rPr>
        <w:t>mold</w:t>
      </w:r>
      <w:proofErr w:type="spellEnd"/>
      <w:r>
        <w:rPr>
          <w:rFonts w:ascii="Arial" w:hAnsi="Arial" w:cs="Arial"/>
          <w:lang w:val="en-GB"/>
        </w:rPr>
        <w:t xml:space="preserve"> and yeast growth. Even though the moisture content is below 10%, humidity in the packaging can potentially support </w:t>
      </w:r>
      <w:proofErr w:type="spellStart"/>
      <w:r>
        <w:rPr>
          <w:rFonts w:ascii="Arial" w:hAnsi="Arial" w:cs="Arial"/>
          <w:lang w:val="en-GB"/>
        </w:rPr>
        <w:t>mold</w:t>
      </w:r>
      <w:proofErr w:type="spellEnd"/>
      <w:r>
        <w:rPr>
          <w:rFonts w:ascii="Arial" w:hAnsi="Arial" w:cs="Arial"/>
          <w:lang w:val="en-GB"/>
        </w:rPr>
        <w:t xml:space="preserve"> and yeast growth. This finding is consistent with previous research suggesting that condensation within the packaging can create a medium for </w:t>
      </w:r>
      <w:proofErr w:type="spellStart"/>
      <w:r>
        <w:rPr>
          <w:rFonts w:ascii="Arial" w:hAnsi="Arial" w:cs="Arial"/>
          <w:lang w:val="en-GB"/>
        </w:rPr>
        <w:t>mold</w:t>
      </w:r>
      <w:proofErr w:type="spellEnd"/>
      <w:r>
        <w:rPr>
          <w:rFonts w:ascii="Arial" w:hAnsi="Arial" w:cs="Arial"/>
          <w:lang w:val="en-GB"/>
        </w:rPr>
        <w:t xml:space="preserve"> and yeast growth </w:t>
      </w:r>
      <w:sdt>
        <w:sdtPr>
          <w:rPr>
            <w:rFonts w:ascii="Arial" w:hAnsi="Arial" w:cs="Arial"/>
            <w:color w:val="000000"/>
            <w:lang w:val="en-GB"/>
          </w:rPr>
          <w:tag w:val="MENDELEY_CITATION_v3_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"/>
          <w:id w:val="-1356955180"/>
          <w:placeholder>
            <w:docPart w:val="DefaultPlaceholder_-1854013440"/>
          </w:placeholder>
        </w:sdtPr>
        <w:sdtEndPr/>
        <w:sdtContent>
          <w:r>
            <w:rPr>
              <w:rFonts w:ascii="Arial" w:hAnsi="Arial" w:cs="Arial"/>
              <w:color w:val="000000"/>
              <w:lang w:val="en-GB"/>
            </w:rPr>
            <w:t>(Qian et al., 2021)</w:t>
          </w:r>
        </w:sdtContent>
      </w:sdt>
      <w:r>
        <w:rPr>
          <w:rFonts w:ascii="Arial" w:hAnsi="Arial" w:cs="Arial"/>
          <w:lang w:val="en-GB"/>
        </w:rPr>
        <w:t xml:space="preserve">. Furthermore, the presence of oxygen in packaging can also accelerate the growth of </w:t>
      </w:r>
      <w:proofErr w:type="spellStart"/>
      <w:r>
        <w:rPr>
          <w:rFonts w:ascii="Arial" w:hAnsi="Arial" w:cs="Arial"/>
          <w:lang w:val="en-GB"/>
        </w:rPr>
        <w:t>mold</w:t>
      </w:r>
      <w:proofErr w:type="spellEnd"/>
      <w:r>
        <w:rPr>
          <w:rFonts w:ascii="Arial" w:hAnsi="Arial" w:cs="Arial"/>
          <w:lang w:val="en-GB"/>
        </w:rPr>
        <w:t xml:space="preserve"> and yeast during storage. This is consistent with previous research that found that oxygen can accelerate the growth and development of </w:t>
      </w:r>
      <w:proofErr w:type="spellStart"/>
      <w:r>
        <w:rPr>
          <w:rFonts w:ascii="Arial" w:hAnsi="Arial" w:cs="Arial"/>
          <w:lang w:val="en-GB"/>
        </w:rPr>
        <w:t>mold</w:t>
      </w:r>
      <w:proofErr w:type="spellEnd"/>
      <w:r>
        <w:rPr>
          <w:rFonts w:ascii="Arial" w:hAnsi="Arial" w:cs="Arial"/>
          <w:lang w:val="en-GB"/>
        </w:rPr>
        <w:t xml:space="preserve"> and yeast </w:t>
      </w:r>
      <w:sdt>
        <w:sdtPr>
          <w:rPr>
            <w:rFonts w:ascii="Arial" w:hAnsi="Arial" w:cs="Arial"/>
            <w:color w:val="000000"/>
            <w:lang w:val="en-GB"/>
          </w:rPr>
          <w:tag w:val="MENDELEY_CITATION_v3_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"/>
          <w:id w:val="-352494368"/>
          <w:placeholder>
            <w:docPart w:val="DefaultPlaceholder_-1854013440"/>
          </w:placeholder>
        </w:sdtPr>
        <w:sdtEndPr/>
        <w:sdtContent>
          <w:r>
            <w:rPr>
              <w:rFonts w:ascii="Arial" w:hAnsi="Arial" w:cs="Arial"/>
              <w:color w:val="000000"/>
              <w:lang w:val="en-GB"/>
            </w:rPr>
            <w:t>(Yadav et al., 2019)</w:t>
          </w:r>
        </w:sdtContent>
      </w:sdt>
      <w:r>
        <w:rPr>
          <w:rFonts w:ascii="Arial" w:hAnsi="Arial" w:cs="Arial"/>
          <w:lang w:val="en-GB"/>
        </w:rPr>
        <w:t>.</w:t>
      </w:r>
    </w:p>
    <w:p w14:paraId="7215FE6F" w14:textId="77777777" w:rsidR="0076279E" w:rsidRDefault="0076279E">
      <w:pPr>
        <w:rPr>
          <w:rFonts w:ascii="Arial" w:hAnsi="Arial" w:cs="Arial"/>
          <w:lang w:val="en-GB"/>
        </w:rPr>
      </w:pPr>
    </w:p>
    <w:p w14:paraId="50CEE5FA" w14:textId="77777777" w:rsidR="0076279E" w:rsidRDefault="00C65E1B">
      <w:pPr>
        <w:rPr>
          <w:rFonts w:ascii="Arial" w:hAnsi="Arial" w:cs="Arial"/>
          <w:b/>
          <w:bCs/>
          <w:sz w:val="22"/>
          <w:szCs w:val="22"/>
          <w:lang w:val="en-GB"/>
        </w:rPr>
      </w:pPr>
      <w:r>
        <w:rPr>
          <w:rFonts w:ascii="Arial" w:hAnsi="Arial" w:cs="Arial"/>
          <w:b/>
          <w:bCs/>
          <w:sz w:val="22"/>
          <w:szCs w:val="22"/>
          <w:lang w:val="en-GB"/>
        </w:rPr>
        <w:t>3.2 Fat Content, Peroxide Number, and Free Fatty Acid (FFA)</w:t>
      </w:r>
    </w:p>
    <w:p w14:paraId="2C599930" w14:textId="77777777" w:rsidR="0076279E" w:rsidRDefault="0076279E">
      <w:pPr>
        <w:jc w:val="both"/>
        <w:rPr>
          <w:rFonts w:ascii="Arial" w:hAnsi="Arial" w:cs="Arial"/>
          <w:lang w:val="en-GB"/>
        </w:rPr>
      </w:pPr>
    </w:p>
    <w:p w14:paraId="04569976" w14:textId="77777777" w:rsidR="0076279E" w:rsidRDefault="00C65E1B">
      <w:pPr>
        <w:jc w:val="both"/>
        <w:rPr>
          <w:rFonts w:ascii="Arial" w:hAnsi="Arial" w:cs="Arial"/>
          <w:lang w:val="en-GB"/>
        </w:rPr>
      </w:pPr>
      <w:r>
        <w:rPr>
          <w:rFonts w:ascii="Arial" w:hAnsi="Arial" w:cs="Arial"/>
          <w:lang w:val="en-GB"/>
        </w:rPr>
        <w:t xml:space="preserve">Fat content testing is closely related to the peroxide value and free fatty acid (FFA) content. All three are related to the fat content of </w:t>
      </w:r>
      <w:proofErr w:type="spellStart"/>
      <w:r>
        <w:rPr>
          <w:rFonts w:ascii="Arial" w:hAnsi="Arial" w:cs="Arial"/>
          <w:lang w:val="en-GB"/>
        </w:rPr>
        <w:t>rambak</w:t>
      </w:r>
      <w:proofErr w:type="spellEnd"/>
      <w:r>
        <w:rPr>
          <w:rFonts w:ascii="Arial" w:hAnsi="Arial" w:cs="Arial"/>
          <w:lang w:val="en-GB"/>
        </w:rPr>
        <w:t xml:space="preserve"> crackers during storage. The level of fat content will affect the peroxide value and FFA. The average fat content, peroxide value, and FFA values of </w:t>
      </w:r>
      <w:proofErr w:type="spellStart"/>
      <w:r>
        <w:rPr>
          <w:rFonts w:ascii="Arial" w:hAnsi="Arial" w:cs="Arial"/>
          <w:lang w:val="en-GB"/>
        </w:rPr>
        <w:t>rambak</w:t>
      </w:r>
      <w:proofErr w:type="spellEnd"/>
      <w:r>
        <w:rPr>
          <w:rFonts w:ascii="Arial" w:hAnsi="Arial" w:cs="Arial"/>
          <w:lang w:val="en-GB"/>
        </w:rPr>
        <w:t xml:space="preserve"> crackers with different storage periods are shown in Table 2.</w:t>
      </w:r>
    </w:p>
    <w:p w14:paraId="094A013D" w14:textId="77777777" w:rsidR="0076279E" w:rsidRDefault="0076279E">
      <w:pPr>
        <w:jc w:val="both"/>
        <w:rPr>
          <w:rFonts w:ascii="Arial" w:hAnsi="Arial" w:cs="Arial"/>
          <w:lang w:val="en-GB"/>
        </w:rPr>
      </w:pPr>
    </w:p>
    <w:p w14:paraId="771E2B91" w14:textId="77777777" w:rsidR="0076279E" w:rsidRDefault="00C65E1B">
      <w:pPr>
        <w:jc w:val="both"/>
        <w:rPr>
          <w:rFonts w:ascii="Arial" w:hAnsi="Arial" w:cs="Arial"/>
          <w:b/>
          <w:bCs/>
          <w:lang w:val="en-GB"/>
        </w:rPr>
      </w:pPr>
      <w:r>
        <w:rPr>
          <w:rFonts w:ascii="Arial" w:hAnsi="Arial" w:cs="Arial"/>
          <w:b/>
          <w:bCs/>
          <w:lang w:val="en-GB"/>
        </w:rPr>
        <w:t>Table 2. Average Fat Content, Peroxide Value, and FFA of Rambak Crackers with Different Storage Times.</w:t>
      </w:r>
    </w:p>
    <w:p w14:paraId="5B7A5289" w14:textId="77777777" w:rsidR="0076279E" w:rsidRDefault="0076279E">
      <w:pPr>
        <w:jc w:val="both"/>
        <w:rPr>
          <w:rFonts w:ascii="Arial" w:hAnsi="Arial" w:cs="Arial"/>
          <w:b/>
          <w:bCs/>
          <w:lang w:val="en-GB"/>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8"/>
        <w:gridCol w:w="2105"/>
        <w:gridCol w:w="2670"/>
        <w:gridCol w:w="1537"/>
      </w:tblGrid>
      <w:tr w:rsidR="0076279E" w14:paraId="6F0BA0D8" w14:textId="77777777">
        <w:tc>
          <w:tcPr>
            <w:tcW w:w="2109" w:type="dxa"/>
            <w:tcBorders>
              <w:bottom w:val="single" w:sz="4" w:space="0" w:color="auto"/>
            </w:tcBorders>
            <w:vAlign w:val="center"/>
          </w:tcPr>
          <w:p w14:paraId="7EBD2B28" w14:textId="77777777" w:rsidR="0076279E" w:rsidRDefault="00C65E1B">
            <w:pPr>
              <w:widowControl w:val="0"/>
              <w:jc w:val="center"/>
              <w:rPr>
                <w:rFonts w:ascii="Arial" w:hAnsi="Arial" w:cs="Arial"/>
                <w:b/>
                <w:bCs/>
                <w:sz w:val="20"/>
                <w:szCs w:val="20"/>
                <w:lang w:val="en-GB"/>
              </w:rPr>
            </w:pPr>
            <w:r>
              <w:rPr>
                <w:rFonts w:ascii="Arial" w:hAnsi="Arial" w:cs="Arial"/>
                <w:b/>
                <w:bCs/>
                <w:sz w:val="20"/>
                <w:szCs w:val="20"/>
                <w:lang w:val="en-GB"/>
              </w:rPr>
              <w:t>Treatment</w:t>
            </w:r>
          </w:p>
        </w:tc>
        <w:tc>
          <w:tcPr>
            <w:tcW w:w="2106" w:type="dxa"/>
            <w:tcBorders>
              <w:bottom w:val="single" w:sz="4" w:space="0" w:color="auto"/>
            </w:tcBorders>
            <w:vAlign w:val="center"/>
          </w:tcPr>
          <w:p w14:paraId="3A2D921F" w14:textId="77777777" w:rsidR="0076279E" w:rsidRDefault="00C65E1B">
            <w:pPr>
              <w:widowControl w:val="0"/>
              <w:jc w:val="center"/>
              <w:rPr>
                <w:rFonts w:ascii="Arial" w:hAnsi="Arial" w:cs="Arial"/>
                <w:b/>
                <w:bCs/>
                <w:sz w:val="20"/>
                <w:szCs w:val="20"/>
                <w:lang w:val="en-GB"/>
              </w:rPr>
            </w:pPr>
            <w:r>
              <w:rPr>
                <w:rFonts w:ascii="Arial" w:hAnsi="Arial" w:cs="Arial"/>
                <w:b/>
                <w:bCs/>
                <w:sz w:val="20"/>
                <w:szCs w:val="20"/>
                <w:lang w:val="en-GB"/>
              </w:rPr>
              <w:t>Fat Content (%)</w:t>
            </w:r>
          </w:p>
        </w:tc>
        <w:tc>
          <w:tcPr>
            <w:tcW w:w="2671" w:type="dxa"/>
            <w:tcBorders>
              <w:bottom w:val="single" w:sz="4" w:space="0" w:color="auto"/>
            </w:tcBorders>
            <w:vAlign w:val="center"/>
          </w:tcPr>
          <w:p w14:paraId="014B7B05" w14:textId="77777777" w:rsidR="0076279E" w:rsidRDefault="00C65E1B">
            <w:pPr>
              <w:widowControl w:val="0"/>
              <w:jc w:val="center"/>
              <w:rPr>
                <w:rFonts w:ascii="Arial" w:hAnsi="Arial" w:cs="Arial"/>
                <w:b/>
                <w:bCs/>
                <w:sz w:val="20"/>
                <w:szCs w:val="20"/>
                <w:lang w:val="en-GB"/>
              </w:rPr>
            </w:pPr>
            <w:r>
              <w:rPr>
                <w:rFonts w:ascii="Arial" w:hAnsi="Arial" w:cs="Arial"/>
                <w:b/>
                <w:bCs/>
                <w:sz w:val="20"/>
                <w:szCs w:val="20"/>
                <w:lang w:val="en-GB"/>
              </w:rPr>
              <w:t>Peroxide Value (</w:t>
            </w:r>
            <w:proofErr w:type="spellStart"/>
            <w:r>
              <w:rPr>
                <w:rFonts w:ascii="Arial" w:hAnsi="Arial" w:cs="Arial"/>
                <w:b/>
                <w:bCs/>
                <w:sz w:val="20"/>
                <w:szCs w:val="20"/>
                <w:lang w:val="en-GB"/>
              </w:rPr>
              <w:t>meq</w:t>
            </w:r>
            <w:proofErr w:type="spellEnd"/>
            <w:r>
              <w:rPr>
                <w:rFonts w:ascii="Arial" w:hAnsi="Arial" w:cs="Arial"/>
                <w:b/>
                <w:bCs/>
                <w:sz w:val="20"/>
                <w:szCs w:val="20"/>
                <w:lang w:val="en-GB"/>
              </w:rPr>
              <w:t>/g)</w:t>
            </w:r>
          </w:p>
        </w:tc>
        <w:tc>
          <w:tcPr>
            <w:tcW w:w="1538" w:type="dxa"/>
            <w:tcBorders>
              <w:bottom w:val="single" w:sz="4" w:space="0" w:color="auto"/>
            </w:tcBorders>
            <w:vAlign w:val="center"/>
          </w:tcPr>
          <w:p w14:paraId="47BB146E" w14:textId="77777777" w:rsidR="0076279E" w:rsidRDefault="00C65E1B">
            <w:pPr>
              <w:widowControl w:val="0"/>
              <w:jc w:val="center"/>
              <w:rPr>
                <w:rFonts w:ascii="Arial" w:hAnsi="Arial" w:cs="Arial"/>
                <w:b/>
                <w:bCs/>
                <w:sz w:val="20"/>
                <w:szCs w:val="20"/>
                <w:lang w:val="en-GB"/>
              </w:rPr>
            </w:pPr>
            <w:r>
              <w:rPr>
                <w:rFonts w:ascii="Arial" w:hAnsi="Arial" w:cs="Arial"/>
                <w:b/>
                <w:bCs/>
                <w:sz w:val="20"/>
                <w:szCs w:val="20"/>
                <w:lang w:val="en-GB"/>
              </w:rPr>
              <w:t>FFA (%)</w:t>
            </w:r>
          </w:p>
        </w:tc>
      </w:tr>
      <w:tr w:rsidR="0076279E" w14:paraId="555B7CA7" w14:textId="77777777">
        <w:tc>
          <w:tcPr>
            <w:tcW w:w="2109" w:type="dxa"/>
            <w:tcBorders>
              <w:top w:val="single" w:sz="4" w:space="0" w:color="auto"/>
            </w:tcBorders>
          </w:tcPr>
          <w:p w14:paraId="2C265E74"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W0</w:t>
            </w:r>
          </w:p>
        </w:tc>
        <w:tc>
          <w:tcPr>
            <w:tcW w:w="2106" w:type="dxa"/>
            <w:tcBorders>
              <w:top w:val="single" w:sz="4" w:space="0" w:color="auto"/>
            </w:tcBorders>
          </w:tcPr>
          <w:p w14:paraId="570255D7"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33.33</w:t>
            </w:r>
            <w:r>
              <w:rPr>
                <w:rFonts w:ascii="Arial" w:hAnsi="Arial" w:cs="Arial"/>
                <w:color w:val="000000"/>
                <w:sz w:val="20"/>
                <w:szCs w:val="20"/>
              </w:rPr>
              <w:t>± 4.80</w:t>
            </w:r>
          </w:p>
        </w:tc>
        <w:tc>
          <w:tcPr>
            <w:tcW w:w="2671" w:type="dxa"/>
            <w:tcBorders>
              <w:top w:val="single" w:sz="4" w:space="0" w:color="auto"/>
            </w:tcBorders>
          </w:tcPr>
          <w:p w14:paraId="0FA400CF" w14:textId="77777777" w:rsidR="0076279E" w:rsidRDefault="00C65E1B">
            <w:pPr>
              <w:pStyle w:val="ListParagraph"/>
              <w:widowControl w:val="0"/>
              <w:ind w:left="0"/>
              <w:jc w:val="center"/>
              <w:rPr>
                <w:rFonts w:ascii="Arial" w:eastAsiaTheme="minorEastAsia" w:hAnsi="Arial" w:cs="Arial"/>
                <w:sz w:val="20"/>
                <w:szCs w:val="20"/>
                <w:vertAlign w:val="superscript"/>
                <w:lang w:val="en-GB" w:eastAsia="zh-CN"/>
              </w:rPr>
            </w:pPr>
            <w:r>
              <w:rPr>
                <w:rFonts w:ascii="Arial" w:hAnsi="Arial" w:cs="Arial"/>
                <w:sz w:val="20"/>
                <w:szCs w:val="20"/>
                <w:lang w:val="en-GB"/>
              </w:rPr>
              <w:t>47.16</w:t>
            </w:r>
            <w:r>
              <w:rPr>
                <w:rFonts w:ascii="Arial" w:hAnsi="Arial" w:cs="Arial"/>
                <w:color w:val="000000"/>
                <w:sz w:val="20"/>
                <w:szCs w:val="20"/>
              </w:rPr>
              <w:t>± 6.93</w:t>
            </w:r>
            <w:r>
              <w:rPr>
                <w:rFonts w:ascii="Arial" w:hAnsi="Arial" w:cs="Arial"/>
                <w:color w:val="000000"/>
                <w:sz w:val="20"/>
                <w:szCs w:val="20"/>
                <w:vertAlign w:val="superscript"/>
              </w:rPr>
              <w:t>a</w:t>
            </w:r>
          </w:p>
        </w:tc>
        <w:tc>
          <w:tcPr>
            <w:tcW w:w="1538" w:type="dxa"/>
            <w:tcBorders>
              <w:top w:val="single" w:sz="4" w:space="0" w:color="auto"/>
            </w:tcBorders>
          </w:tcPr>
          <w:p w14:paraId="21BFC7AA" w14:textId="77777777" w:rsidR="0076279E" w:rsidRDefault="00C65E1B">
            <w:pPr>
              <w:pStyle w:val="ListParagraph"/>
              <w:widowControl w:val="0"/>
              <w:ind w:left="0"/>
              <w:jc w:val="center"/>
              <w:rPr>
                <w:rFonts w:ascii="Arial" w:hAnsi="Arial" w:cs="Arial"/>
                <w:sz w:val="20"/>
                <w:szCs w:val="20"/>
                <w:vertAlign w:val="superscript"/>
                <w:lang w:val="en-GB"/>
              </w:rPr>
            </w:pPr>
            <w:r>
              <w:rPr>
                <w:rFonts w:ascii="Arial" w:hAnsi="Arial" w:cs="Arial"/>
                <w:sz w:val="20"/>
                <w:szCs w:val="20"/>
                <w:lang w:val="en-GB"/>
              </w:rPr>
              <w:t>0.23</w:t>
            </w:r>
            <w:r>
              <w:rPr>
                <w:rFonts w:ascii="Arial" w:hAnsi="Arial" w:cs="Arial"/>
                <w:color w:val="000000"/>
                <w:sz w:val="20"/>
                <w:szCs w:val="20"/>
              </w:rPr>
              <w:t>± 0.04</w:t>
            </w:r>
            <w:r>
              <w:rPr>
                <w:rFonts w:ascii="Arial" w:hAnsi="Arial" w:cs="Arial"/>
                <w:color w:val="000000"/>
                <w:sz w:val="20"/>
                <w:szCs w:val="20"/>
                <w:vertAlign w:val="superscript"/>
              </w:rPr>
              <w:t>a</w:t>
            </w:r>
          </w:p>
        </w:tc>
      </w:tr>
      <w:tr w:rsidR="0076279E" w14:paraId="33AFC008" w14:textId="77777777">
        <w:tc>
          <w:tcPr>
            <w:tcW w:w="2109" w:type="dxa"/>
          </w:tcPr>
          <w:p w14:paraId="31C9FFD7"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W1</w:t>
            </w:r>
          </w:p>
        </w:tc>
        <w:tc>
          <w:tcPr>
            <w:tcW w:w="2106" w:type="dxa"/>
          </w:tcPr>
          <w:p w14:paraId="2D68A789"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44.23</w:t>
            </w:r>
            <w:r>
              <w:rPr>
                <w:rFonts w:ascii="Arial" w:hAnsi="Arial" w:cs="Arial"/>
                <w:color w:val="000000"/>
                <w:sz w:val="20"/>
                <w:szCs w:val="20"/>
              </w:rPr>
              <w:t>± 2.27</w:t>
            </w:r>
          </w:p>
        </w:tc>
        <w:tc>
          <w:tcPr>
            <w:tcW w:w="2671" w:type="dxa"/>
          </w:tcPr>
          <w:p w14:paraId="22EFF0BD" w14:textId="77777777" w:rsidR="0076279E" w:rsidRDefault="00C65E1B">
            <w:pPr>
              <w:pStyle w:val="ListParagraph"/>
              <w:widowControl w:val="0"/>
              <w:ind w:left="0"/>
              <w:jc w:val="center"/>
              <w:rPr>
                <w:rFonts w:ascii="Arial" w:eastAsiaTheme="minorEastAsia" w:hAnsi="Arial" w:cs="Arial"/>
                <w:sz w:val="20"/>
                <w:szCs w:val="20"/>
                <w:vertAlign w:val="superscript"/>
                <w:lang w:val="en-GB" w:eastAsia="zh-CN"/>
              </w:rPr>
            </w:pPr>
            <w:r>
              <w:rPr>
                <w:rFonts w:ascii="Arial" w:hAnsi="Arial" w:cs="Arial"/>
                <w:sz w:val="20"/>
                <w:szCs w:val="20"/>
                <w:lang w:val="en-GB" w:eastAsia="zh-CN"/>
              </w:rPr>
              <w:t>64.27</w:t>
            </w:r>
            <w:r>
              <w:rPr>
                <w:rFonts w:ascii="Arial" w:hAnsi="Arial" w:cs="Arial"/>
                <w:color w:val="000000"/>
                <w:sz w:val="20"/>
                <w:szCs w:val="20"/>
              </w:rPr>
              <w:t>± 4.95</w:t>
            </w:r>
            <w:r>
              <w:rPr>
                <w:rFonts w:ascii="Arial" w:hAnsi="Arial" w:cs="Arial"/>
                <w:color w:val="000000"/>
                <w:sz w:val="20"/>
                <w:szCs w:val="20"/>
                <w:vertAlign w:val="superscript"/>
              </w:rPr>
              <w:t>b</w:t>
            </w:r>
          </w:p>
        </w:tc>
        <w:tc>
          <w:tcPr>
            <w:tcW w:w="1538" w:type="dxa"/>
          </w:tcPr>
          <w:p w14:paraId="69F33E73" w14:textId="77777777" w:rsidR="0076279E" w:rsidRDefault="00C65E1B">
            <w:pPr>
              <w:pStyle w:val="ListParagraph"/>
              <w:widowControl w:val="0"/>
              <w:ind w:left="0"/>
              <w:jc w:val="center"/>
              <w:rPr>
                <w:rFonts w:ascii="Arial" w:hAnsi="Arial" w:cs="Arial"/>
                <w:sz w:val="20"/>
                <w:szCs w:val="20"/>
                <w:vertAlign w:val="superscript"/>
                <w:lang w:val="en-GB"/>
              </w:rPr>
            </w:pPr>
            <w:r>
              <w:rPr>
                <w:rFonts w:ascii="Arial" w:hAnsi="Arial" w:cs="Arial"/>
                <w:sz w:val="20"/>
                <w:szCs w:val="20"/>
                <w:lang w:val="en-GB"/>
              </w:rPr>
              <w:t>0.44</w:t>
            </w:r>
            <w:r>
              <w:rPr>
                <w:rFonts w:ascii="Arial" w:hAnsi="Arial" w:cs="Arial"/>
                <w:color w:val="000000"/>
                <w:sz w:val="20"/>
                <w:szCs w:val="20"/>
              </w:rPr>
              <w:t>± 0.06</w:t>
            </w:r>
            <w:r>
              <w:rPr>
                <w:rFonts w:ascii="Arial" w:hAnsi="Arial" w:cs="Arial"/>
                <w:color w:val="000000"/>
                <w:sz w:val="20"/>
                <w:szCs w:val="20"/>
                <w:vertAlign w:val="superscript"/>
              </w:rPr>
              <w:t>b</w:t>
            </w:r>
          </w:p>
        </w:tc>
      </w:tr>
      <w:tr w:rsidR="0076279E" w14:paraId="71047CD9" w14:textId="77777777">
        <w:tc>
          <w:tcPr>
            <w:tcW w:w="2109" w:type="dxa"/>
          </w:tcPr>
          <w:p w14:paraId="7866CF37"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W2</w:t>
            </w:r>
          </w:p>
        </w:tc>
        <w:tc>
          <w:tcPr>
            <w:tcW w:w="2106" w:type="dxa"/>
          </w:tcPr>
          <w:p w14:paraId="1B2868CB"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41.76</w:t>
            </w:r>
            <w:r>
              <w:rPr>
                <w:rFonts w:ascii="Arial" w:hAnsi="Arial" w:cs="Arial"/>
                <w:color w:val="000000"/>
                <w:sz w:val="20"/>
                <w:szCs w:val="20"/>
              </w:rPr>
              <w:t>± 2.70</w:t>
            </w:r>
          </w:p>
        </w:tc>
        <w:tc>
          <w:tcPr>
            <w:tcW w:w="2671" w:type="dxa"/>
          </w:tcPr>
          <w:p w14:paraId="7848F84D" w14:textId="77777777" w:rsidR="0076279E" w:rsidRDefault="00C65E1B">
            <w:pPr>
              <w:pStyle w:val="ListParagraph"/>
              <w:widowControl w:val="0"/>
              <w:ind w:left="0"/>
              <w:jc w:val="center"/>
              <w:rPr>
                <w:rFonts w:ascii="Arial" w:eastAsiaTheme="minorEastAsia" w:hAnsi="Arial" w:cs="Arial"/>
                <w:sz w:val="20"/>
                <w:szCs w:val="20"/>
                <w:vertAlign w:val="superscript"/>
                <w:lang w:val="en-GB" w:eastAsia="zh-CN"/>
              </w:rPr>
            </w:pPr>
            <w:r>
              <w:rPr>
                <w:rFonts w:ascii="Arial" w:hAnsi="Arial" w:cs="Arial"/>
                <w:sz w:val="20"/>
                <w:szCs w:val="20"/>
                <w:lang w:val="en-GB" w:eastAsia="zh-CN"/>
              </w:rPr>
              <w:t>64.36</w:t>
            </w:r>
            <w:r>
              <w:rPr>
                <w:rFonts w:ascii="Arial" w:hAnsi="Arial" w:cs="Arial"/>
                <w:color w:val="000000"/>
                <w:sz w:val="20"/>
                <w:szCs w:val="20"/>
              </w:rPr>
              <w:t>± 5.05</w:t>
            </w:r>
            <w:r>
              <w:rPr>
                <w:rFonts w:ascii="Arial" w:hAnsi="Arial" w:cs="Arial"/>
                <w:color w:val="000000"/>
                <w:sz w:val="20"/>
                <w:szCs w:val="20"/>
                <w:vertAlign w:val="superscript"/>
              </w:rPr>
              <w:t>b</w:t>
            </w:r>
          </w:p>
        </w:tc>
        <w:tc>
          <w:tcPr>
            <w:tcW w:w="1538" w:type="dxa"/>
          </w:tcPr>
          <w:p w14:paraId="226AA9E5" w14:textId="77777777" w:rsidR="0076279E" w:rsidRDefault="00C65E1B">
            <w:pPr>
              <w:pStyle w:val="ListParagraph"/>
              <w:widowControl w:val="0"/>
              <w:ind w:left="0"/>
              <w:jc w:val="center"/>
              <w:rPr>
                <w:rFonts w:ascii="Arial" w:hAnsi="Arial" w:cs="Arial"/>
                <w:sz w:val="20"/>
                <w:szCs w:val="20"/>
                <w:vertAlign w:val="superscript"/>
                <w:lang w:val="en-GB"/>
              </w:rPr>
            </w:pPr>
            <w:r>
              <w:rPr>
                <w:rFonts w:ascii="Arial" w:hAnsi="Arial" w:cs="Arial"/>
                <w:sz w:val="20"/>
                <w:szCs w:val="20"/>
                <w:lang w:val="en-GB"/>
              </w:rPr>
              <w:t>0.65</w:t>
            </w:r>
            <w:r>
              <w:rPr>
                <w:rFonts w:ascii="Arial" w:hAnsi="Arial" w:cs="Arial"/>
                <w:color w:val="000000"/>
                <w:sz w:val="20"/>
                <w:szCs w:val="20"/>
              </w:rPr>
              <w:t>± 0.05</w:t>
            </w:r>
            <w:r>
              <w:rPr>
                <w:rFonts w:ascii="Arial" w:hAnsi="Arial" w:cs="Arial"/>
                <w:color w:val="000000"/>
                <w:sz w:val="20"/>
                <w:szCs w:val="20"/>
                <w:vertAlign w:val="superscript"/>
              </w:rPr>
              <w:t>c</w:t>
            </w:r>
          </w:p>
        </w:tc>
      </w:tr>
      <w:tr w:rsidR="0076279E" w14:paraId="6620E4C4" w14:textId="77777777">
        <w:tc>
          <w:tcPr>
            <w:tcW w:w="2109" w:type="dxa"/>
          </w:tcPr>
          <w:p w14:paraId="543675AF"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W3</w:t>
            </w:r>
          </w:p>
        </w:tc>
        <w:tc>
          <w:tcPr>
            <w:tcW w:w="2106" w:type="dxa"/>
          </w:tcPr>
          <w:p w14:paraId="484DA74C"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40.62</w:t>
            </w:r>
            <w:r>
              <w:rPr>
                <w:rFonts w:ascii="Arial" w:hAnsi="Arial" w:cs="Arial"/>
                <w:color w:val="000000"/>
                <w:sz w:val="20"/>
                <w:szCs w:val="20"/>
              </w:rPr>
              <w:t>± 0.75</w:t>
            </w:r>
          </w:p>
        </w:tc>
        <w:tc>
          <w:tcPr>
            <w:tcW w:w="2671" w:type="dxa"/>
          </w:tcPr>
          <w:p w14:paraId="6617D796" w14:textId="77777777" w:rsidR="0076279E" w:rsidRDefault="00C65E1B">
            <w:pPr>
              <w:pStyle w:val="ListParagraph"/>
              <w:widowControl w:val="0"/>
              <w:ind w:left="0"/>
              <w:jc w:val="center"/>
              <w:rPr>
                <w:rFonts w:ascii="Arial" w:eastAsiaTheme="minorEastAsia" w:hAnsi="Arial" w:cs="Arial"/>
                <w:sz w:val="20"/>
                <w:szCs w:val="20"/>
                <w:vertAlign w:val="superscript"/>
                <w:lang w:val="en-GB" w:eastAsia="zh-CN"/>
              </w:rPr>
            </w:pPr>
            <w:r>
              <w:rPr>
                <w:rFonts w:ascii="Arial" w:hAnsi="Arial" w:cs="Arial"/>
                <w:sz w:val="20"/>
                <w:szCs w:val="20"/>
                <w:lang w:val="en-GB" w:eastAsia="zh-CN"/>
              </w:rPr>
              <w:t>66.73</w:t>
            </w:r>
            <w:r>
              <w:rPr>
                <w:rFonts w:ascii="Arial" w:hAnsi="Arial" w:cs="Arial"/>
                <w:color w:val="000000"/>
                <w:sz w:val="20"/>
                <w:szCs w:val="20"/>
              </w:rPr>
              <w:t>± 2.78</w:t>
            </w:r>
            <w:r>
              <w:rPr>
                <w:rFonts w:ascii="Arial" w:hAnsi="Arial" w:cs="Arial"/>
                <w:color w:val="000000"/>
                <w:sz w:val="20"/>
                <w:szCs w:val="20"/>
                <w:vertAlign w:val="superscript"/>
              </w:rPr>
              <w:t>b</w:t>
            </w:r>
          </w:p>
        </w:tc>
        <w:tc>
          <w:tcPr>
            <w:tcW w:w="1538" w:type="dxa"/>
          </w:tcPr>
          <w:p w14:paraId="3BB6928C" w14:textId="77777777" w:rsidR="0076279E" w:rsidRDefault="00C65E1B">
            <w:pPr>
              <w:pStyle w:val="ListParagraph"/>
              <w:widowControl w:val="0"/>
              <w:ind w:left="0"/>
              <w:jc w:val="center"/>
              <w:rPr>
                <w:rFonts w:ascii="Arial" w:hAnsi="Arial" w:cs="Arial"/>
                <w:sz w:val="20"/>
                <w:szCs w:val="20"/>
                <w:vertAlign w:val="superscript"/>
                <w:lang w:val="en-GB"/>
              </w:rPr>
            </w:pPr>
            <w:r>
              <w:rPr>
                <w:rFonts w:ascii="Arial" w:hAnsi="Arial" w:cs="Arial"/>
                <w:sz w:val="20"/>
                <w:szCs w:val="20"/>
                <w:lang w:val="en-GB"/>
              </w:rPr>
              <w:t>2.24</w:t>
            </w:r>
            <w:r>
              <w:rPr>
                <w:rFonts w:ascii="Arial" w:hAnsi="Arial" w:cs="Arial"/>
                <w:color w:val="000000"/>
                <w:sz w:val="20"/>
                <w:szCs w:val="20"/>
              </w:rPr>
              <w:t>± 0.05</w:t>
            </w:r>
            <w:r>
              <w:rPr>
                <w:rFonts w:ascii="Arial" w:hAnsi="Arial" w:cs="Arial"/>
                <w:color w:val="000000"/>
                <w:sz w:val="20"/>
                <w:szCs w:val="20"/>
                <w:vertAlign w:val="superscript"/>
              </w:rPr>
              <w:t>d</w:t>
            </w:r>
          </w:p>
        </w:tc>
      </w:tr>
    </w:tbl>
    <w:p w14:paraId="16F5203A" w14:textId="77777777" w:rsidR="0076279E" w:rsidRDefault="00C65E1B">
      <w:pPr>
        <w:jc w:val="both"/>
        <w:rPr>
          <w:rFonts w:ascii="Arial" w:hAnsi="Arial" w:cs="Arial"/>
          <w:b/>
          <w:bCs/>
          <w:i/>
          <w:iCs/>
          <w:sz w:val="18"/>
          <w:szCs w:val="18"/>
          <w:lang w:val="en-GB"/>
        </w:rPr>
      </w:pPr>
      <w:r>
        <w:rPr>
          <w:rFonts w:ascii="Arial" w:hAnsi="Arial" w:cs="Arial"/>
          <w:i/>
          <w:iCs/>
          <w:sz w:val="18"/>
          <w:szCs w:val="18"/>
          <w:lang w:val="en-GB"/>
        </w:rPr>
        <w:t xml:space="preserve">Description: </w:t>
      </w:r>
      <w:r>
        <w:rPr>
          <w:rFonts w:ascii="Arial" w:hAnsi="Arial" w:cs="Arial"/>
          <w:i/>
          <w:iCs/>
          <w:sz w:val="18"/>
          <w:szCs w:val="18"/>
          <w:vertAlign w:val="superscript"/>
          <w:lang w:val="en-GB"/>
        </w:rPr>
        <w:t>a, b, c, d</w:t>
      </w:r>
      <w:r>
        <w:rPr>
          <w:rFonts w:ascii="Arial" w:hAnsi="Arial" w:cs="Arial"/>
          <w:i/>
          <w:iCs/>
          <w:sz w:val="18"/>
          <w:szCs w:val="18"/>
          <w:lang w:val="en-GB"/>
        </w:rPr>
        <w:t xml:space="preserve"> Different superscripts in the same column indicate a very significant difference (p&lt;0.01)</w:t>
      </w:r>
    </w:p>
    <w:p w14:paraId="54E20F8F" w14:textId="77777777" w:rsidR="0076279E" w:rsidRDefault="0076279E">
      <w:pPr>
        <w:rPr>
          <w:rFonts w:ascii="Arial" w:hAnsi="Arial" w:cs="Arial"/>
          <w:b/>
          <w:bCs/>
          <w:lang w:val="en-GB"/>
        </w:rPr>
      </w:pPr>
    </w:p>
    <w:p w14:paraId="7F7BCD84" w14:textId="77777777" w:rsidR="0076279E" w:rsidRDefault="00C65E1B">
      <w:pPr>
        <w:rPr>
          <w:rFonts w:ascii="Arial" w:hAnsi="Arial" w:cs="Arial"/>
          <w:b/>
          <w:bCs/>
          <w:u w:val="single"/>
          <w:lang w:val="en-GB"/>
        </w:rPr>
      </w:pPr>
      <w:r>
        <w:rPr>
          <w:rFonts w:ascii="Arial" w:hAnsi="Arial" w:cs="Arial"/>
          <w:b/>
          <w:bCs/>
          <w:u w:val="single"/>
          <w:lang w:val="en-GB"/>
        </w:rPr>
        <w:t>3.2.1 Fat Content</w:t>
      </w:r>
    </w:p>
    <w:p w14:paraId="4B8848B9" w14:textId="77777777" w:rsidR="0076279E" w:rsidRDefault="0076279E">
      <w:pPr>
        <w:rPr>
          <w:rFonts w:ascii="Arial" w:hAnsi="Arial" w:cs="Arial"/>
          <w:b/>
          <w:bCs/>
          <w:u w:val="single"/>
          <w:lang w:val="en-GB"/>
        </w:rPr>
      </w:pPr>
    </w:p>
    <w:p w14:paraId="465AC024" w14:textId="77777777" w:rsidR="0076279E" w:rsidRDefault="00C65E1B">
      <w:pPr>
        <w:jc w:val="both"/>
        <w:rPr>
          <w:rFonts w:ascii="Arial" w:hAnsi="Arial" w:cs="Arial"/>
          <w:lang w:val="en-GB"/>
        </w:rPr>
      </w:pPr>
      <w:r>
        <w:rPr>
          <w:rFonts w:ascii="Arial" w:hAnsi="Arial" w:cs="Arial"/>
          <w:lang w:val="en-GB"/>
        </w:rPr>
        <w:t xml:space="preserve">The analysis results in Table 2 show that different storage treatments did not significantly affect the fat content of </w:t>
      </w:r>
      <w:proofErr w:type="spellStart"/>
      <w:r>
        <w:rPr>
          <w:rFonts w:ascii="Arial" w:hAnsi="Arial" w:cs="Arial"/>
          <w:lang w:val="en-GB"/>
        </w:rPr>
        <w:t>rambak</w:t>
      </w:r>
      <w:proofErr w:type="spellEnd"/>
      <w:r>
        <w:rPr>
          <w:rFonts w:ascii="Arial" w:hAnsi="Arial" w:cs="Arial"/>
          <w:lang w:val="en-GB"/>
        </w:rPr>
        <w:t xml:space="preserve"> crackers (p&gt;0.05). The resulting fat content increased in treatment W1 and subsequently decreased, but not significantly. This may occur because beef skin crackers have a low moisture content and are not exposed to extreme storage </w:t>
      </w:r>
      <w:r>
        <w:rPr>
          <w:rFonts w:ascii="Arial" w:hAnsi="Arial" w:cs="Arial"/>
          <w:lang w:val="en-GB"/>
        </w:rPr>
        <w:lastRenderedPageBreak/>
        <w:t xml:space="preserve">conditions that can accelerate fat oxidation. However, this decrease can accelerate the formation of degradation compounds that cause rancidity. This is consistent with previous research which stated that although total fat content does not change significantly, the decrease that occurs over storage time can form compounds such as aldehydes and ketones that cause rancidity </w:t>
      </w:r>
      <w:sdt>
        <w:sdtPr>
          <w:rPr>
            <w:rFonts w:ascii="Arial" w:hAnsi="Arial" w:cs="Arial"/>
            <w:color w:val="000000"/>
            <w:lang w:val="en-GB"/>
          </w:rPr>
          <w:tag w:val="MENDELEY_CITATION_v3_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"/>
          <w:id w:val="-1261989971"/>
          <w:placeholder>
            <w:docPart w:val="DefaultPlaceholder_-1854013440"/>
          </w:placeholder>
        </w:sdtPr>
        <w:sdtEndPr/>
        <w:sdtContent>
          <w:r>
            <w:rPr>
              <w:rFonts w:ascii="Arial" w:hAnsi="Arial" w:cs="Arial"/>
              <w:color w:val="000000"/>
              <w:lang w:val="en-GB"/>
            </w:rPr>
            <w:t>(Karim et al., 2025)</w:t>
          </w:r>
        </w:sdtContent>
      </w:sdt>
      <w:r>
        <w:rPr>
          <w:rFonts w:ascii="Arial" w:hAnsi="Arial" w:cs="Arial"/>
          <w:lang w:val="en-GB"/>
        </w:rPr>
        <w:t xml:space="preserve">. Excessively high and unstable fat content will also decrease consumer preference </w:t>
      </w:r>
      <w:sdt>
        <w:sdtPr>
          <w:rPr>
            <w:rFonts w:ascii="Arial" w:hAnsi="Arial" w:cs="Arial"/>
            <w:color w:val="000000"/>
            <w:lang w:val="en-GB"/>
          </w:rPr>
          <w:tag w:val="MENDELEY_CITATION_v3_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"/>
          <w:id w:val="1431777701"/>
          <w:placeholder>
            <w:docPart w:val="DefaultPlaceholder_-1854013440"/>
          </w:placeholder>
        </w:sdtPr>
        <w:sdtEndPr/>
        <w:sdtContent>
          <w:r>
            <w:rPr>
              <w:rFonts w:ascii="Arial" w:hAnsi="Arial" w:cs="Arial"/>
              <w:color w:val="000000"/>
              <w:lang w:val="en-GB"/>
            </w:rPr>
            <w:t>(Amertaningtyas et al., 2024)</w:t>
          </w:r>
        </w:sdtContent>
      </w:sdt>
      <w:r>
        <w:rPr>
          <w:rFonts w:ascii="Arial" w:hAnsi="Arial" w:cs="Arial"/>
          <w:lang w:val="en-GB"/>
        </w:rPr>
        <w:t xml:space="preserve">. Furthermore, the product drying process also affects the fat content of beef skin crackers </w:t>
      </w:r>
      <w:sdt>
        <w:sdtPr>
          <w:rPr>
            <w:rFonts w:ascii="Arial" w:hAnsi="Arial" w:cs="Arial"/>
            <w:color w:val="000000"/>
            <w:lang w:val="en-GB"/>
          </w:rPr>
          <w:tag w:val="MENDELEY_CITATION_v3_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"/>
          <w:id w:val="1419912458"/>
          <w:placeholder>
            <w:docPart w:val="DefaultPlaceholder_-1854013440"/>
          </w:placeholder>
        </w:sdtPr>
        <w:sdtEndPr/>
        <w:sdtContent>
          <w:r>
            <w:rPr>
              <w:rFonts w:ascii="Arial" w:hAnsi="Arial" w:cs="Arial"/>
              <w:color w:val="000000"/>
              <w:lang w:val="en-GB"/>
            </w:rPr>
            <w:t>(Lilir et al., 2021)</w:t>
          </w:r>
        </w:sdtContent>
      </w:sdt>
      <w:r>
        <w:rPr>
          <w:rFonts w:ascii="Arial" w:hAnsi="Arial" w:cs="Arial"/>
          <w:lang w:val="en-GB"/>
        </w:rPr>
        <w:t xml:space="preserve">. </w:t>
      </w:r>
    </w:p>
    <w:p w14:paraId="228A043D" w14:textId="77777777" w:rsidR="0076279E" w:rsidRDefault="0076279E">
      <w:pPr>
        <w:jc w:val="both"/>
        <w:rPr>
          <w:rFonts w:ascii="Arial" w:hAnsi="Arial" w:cs="Arial"/>
          <w:lang w:val="en-GB"/>
        </w:rPr>
      </w:pPr>
    </w:p>
    <w:p w14:paraId="23D165DD" w14:textId="77777777" w:rsidR="0076279E" w:rsidRDefault="00C65E1B">
      <w:pPr>
        <w:jc w:val="both"/>
        <w:rPr>
          <w:rFonts w:ascii="Arial" w:hAnsi="Arial" w:cs="Arial"/>
          <w:b/>
          <w:bCs/>
          <w:u w:val="single"/>
          <w:lang w:val="en-GB"/>
        </w:rPr>
      </w:pPr>
      <w:r>
        <w:rPr>
          <w:rFonts w:ascii="Arial" w:hAnsi="Arial" w:cs="Arial"/>
          <w:b/>
          <w:bCs/>
          <w:u w:val="single"/>
          <w:lang w:val="en-GB"/>
        </w:rPr>
        <w:t>3.2.2 Peroxide Value</w:t>
      </w:r>
    </w:p>
    <w:p w14:paraId="333D90A0" w14:textId="77777777" w:rsidR="0076279E" w:rsidRDefault="0076279E">
      <w:pPr>
        <w:jc w:val="both"/>
        <w:rPr>
          <w:rFonts w:ascii="Arial" w:hAnsi="Arial" w:cs="Arial"/>
          <w:b/>
          <w:bCs/>
          <w:u w:val="single"/>
          <w:lang w:val="en-GB"/>
        </w:rPr>
      </w:pPr>
    </w:p>
    <w:p w14:paraId="5BE20C96" w14:textId="77777777" w:rsidR="0076279E" w:rsidRDefault="00C65E1B">
      <w:pPr>
        <w:jc w:val="both"/>
        <w:rPr>
          <w:rFonts w:ascii="Arial" w:hAnsi="Arial" w:cs="Arial"/>
          <w:lang w:val="en-GB"/>
        </w:rPr>
      </w:pPr>
      <w:r>
        <w:rPr>
          <w:rFonts w:ascii="Arial" w:hAnsi="Arial" w:cs="Arial"/>
          <w:lang w:val="en-GB"/>
        </w:rPr>
        <w:t xml:space="preserve">The peroxide value is a test used to detect oxidized fat in food in the form of peroxides. The analysis results in Table 2 show that storage treatments with different durations significantly affected the peroxide value of </w:t>
      </w:r>
      <w:proofErr w:type="spellStart"/>
      <w:r>
        <w:rPr>
          <w:rFonts w:ascii="Arial" w:hAnsi="Arial" w:cs="Arial"/>
          <w:lang w:val="en-GB"/>
        </w:rPr>
        <w:t>rambak</w:t>
      </w:r>
      <w:proofErr w:type="spellEnd"/>
      <w:r>
        <w:rPr>
          <w:rFonts w:ascii="Arial" w:hAnsi="Arial" w:cs="Arial"/>
          <w:lang w:val="en-GB"/>
        </w:rPr>
        <w:t xml:space="preserve"> crackers (p&lt;0.01). The resulting peroxide value increased inversely with the fat content. This may occur because low fat content indicates greater oxidation, resulting in an increase in the peroxide value. This increase can shorten the storage time of </w:t>
      </w:r>
      <w:proofErr w:type="spellStart"/>
      <w:r>
        <w:rPr>
          <w:rFonts w:ascii="Arial" w:hAnsi="Arial" w:cs="Arial"/>
          <w:lang w:val="en-GB"/>
        </w:rPr>
        <w:t>rambak</w:t>
      </w:r>
      <w:proofErr w:type="spellEnd"/>
      <w:r>
        <w:rPr>
          <w:rFonts w:ascii="Arial" w:hAnsi="Arial" w:cs="Arial"/>
          <w:lang w:val="en-GB"/>
        </w:rPr>
        <w:t xml:space="preserve"> crackers. This is consistent with previous research stating that excessively high peroxide levels can cause food damage </w:t>
      </w:r>
      <w:sdt>
        <w:sdtPr>
          <w:rPr>
            <w:rFonts w:ascii="Arial" w:hAnsi="Arial" w:cs="Arial"/>
            <w:color w:val="000000"/>
            <w:lang w:val="en-GB"/>
          </w:rPr>
          <w:tag w:val="MENDELEY_CITATION_v3_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"/>
          <w:id w:val="-1757269837"/>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Hassanzadazar</w:t>
          </w:r>
          <w:proofErr w:type="spellEnd"/>
          <w:r>
            <w:rPr>
              <w:rFonts w:ascii="Arial" w:hAnsi="Arial" w:cs="Arial"/>
              <w:color w:val="000000"/>
              <w:lang w:val="en-GB"/>
            </w:rPr>
            <w:t xml:space="preserve"> et al., 2018)</w:t>
          </w:r>
        </w:sdtContent>
      </w:sdt>
      <w:r>
        <w:rPr>
          <w:rFonts w:ascii="Arial" w:hAnsi="Arial" w:cs="Arial"/>
          <w:lang w:val="en-GB"/>
        </w:rPr>
        <w:t>.</w:t>
      </w:r>
    </w:p>
    <w:p w14:paraId="0A09B4C1" w14:textId="77777777" w:rsidR="0076279E" w:rsidRDefault="0076279E">
      <w:pPr>
        <w:jc w:val="both"/>
        <w:rPr>
          <w:rFonts w:ascii="Arial" w:hAnsi="Arial" w:cs="Arial"/>
          <w:lang w:val="en-GB"/>
        </w:rPr>
      </w:pPr>
    </w:p>
    <w:p w14:paraId="316816EC" w14:textId="77777777" w:rsidR="0076279E" w:rsidRDefault="00C65E1B">
      <w:pPr>
        <w:jc w:val="both"/>
        <w:rPr>
          <w:rFonts w:ascii="Arial" w:hAnsi="Arial" w:cs="Arial"/>
          <w:lang w:val="en-GB"/>
        </w:rPr>
      </w:pPr>
      <w:r>
        <w:rPr>
          <w:rFonts w:ascii="Arial" w:hAnsi="Arial" w:cs="Arial"/>
          <w:lang w:val="en-GB"/>
        </w:rPr>
        <w:t xml:space="preserve">Although safe for consumption based on the peroxide value, an increase in the peroxide value will result in a slightly dark yellow </w:t>
      </w:r>
      <w:proofErr w:type="spellStart"/>
      <w:r>
        <w:rPr>
          <w:rFonts w:ascii="Arial" w:hAnsi="Arial" w:cs="Arial"/>
          <w:lang w:val="en-GB"/>
        </w:rPr>
        <w:t>color</w:t>
      </w:r>
      <w:proofErr w:type="spellEnd"/>
      <w:r>
        <w:rPr>
          <w:rFonts w:ascii="Arial" w:hAnsi="Arial" w:cs="Arial"/>
          <w:lang w:val="en-GB"/>
        </w:rPr>
        <w:t xml:space="preserve"> in the </w:t>
      </w:r>
      <w:proofErr w:type="spellStart"/>
      <w:r>
        <w:rPr>
          <w:rFonts w:ascii="Arial" w:hAnsi="Arial" w:cs="Arial"/>
          <w:lang w:val="en-GB"/>
        </w:rPr>
        <w:t>rambak</w:t>
      </w:r>
      <w:proofErr w:type="spellEnd"/>
      <w:r>
        <w:rPr>
          <w:rFonts w:ascii="Arial" w:hAnsi="Arial" w:cs="Arial"/>
          <w:lang w:val="en-GB"/>
        </w:rPr>
        <w:t xml:space="preserve"> crackers. A peroxide value of a food ingredient that is more than 10 </w:t>
      </w:r>
      <w:proofErr w:type="spellStart"/>
      <w:r>
        <w:rPr>
          <w:rFonts w:ascii="Arial" w:hAnsi="Arial" w:cs="Arial"/>
          <w:lang w:val="en-GB"/>
        </w:rPr>
        <w:t>meq</w:t>
      </w:r>
      <w:proofErr w:type="spellEnd"/>
      <w:r>
        <w:rPr>
          <w:rFonts w:ascii="Arial" w:hAnsi="Arial" w:cs="Arial"/>
          <w:lang w:val="en-GB"/>
        </w:rPr>
        <w:t xml:space="preserve">/kg will be dangerous if consumed </w:t>
      </w:r>
      <w:sdt>
        <w:sdtPr>
          <w:rPr>
            <w:rFonts w:ascii="Arial" w:hAnsi="Arial" w:cs="Arial"/>
            <w:color w:val="000000"/>
            <w:lang w:val="en-GB"/>
          </w:rPr>
          <w:tag w:val="MENDELEY_CITATION_v3_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"/>
          <w:id w:val="-2079819016"/>
          <w:placeholder>
            <w:docPart w:val="DefaultPlaceholder_-1854013440"/>
          </w:placeholder>
        </w:sdtPr>
        <w:sdtEndPr/>
        <w:sdtContent>
          <w:r>
            <w:rPr>
              <w:rFonts w:ascii="Arial" w:hAnsi="Arial" w:cs="Arial"/>
              <w:color w:val="000000"/>
              <w:lang w:val="en-GB"/>
            </w:rPr>
            <w:t>(Ghobadi et al., 2018)</w:t>
          </w:r>
        </w:sdtContent>
      </w:sdt>
      <w:r>
        <w:rPr>
          <w:rFonts w:ascii="Arial" w:hAnsi="Arial" w:cs="Arial"/>
          <w:lang w:val="en-GB"/>
        </w:rPr>
        <w:t xml:space="preserve">. Previous research also stated that the dark yellow </w:t>
      </w:r>
      <w:proofErr w:type="spellStart"/>
      <w:r>
        <w:rPr>
          <w:rFonts w:ascii="Arial" w:hAnsi="Arial" w:cs="Arial"/>
          <w:lang w:val="en-GB"/>
        </w:rPr>
        <w:t>color</w:t>
      </w:r>
      <w:proofErr w:type="spellEnd"/>
      <w:r>
        <w:rPr>
          <w:rFonts w:ascii="Arial" w:hAnsi="Arial" w:cs="Arial"/>
          <w:lang w:val="en-GB"/>
        </w:rPr>
        <w:t xml:space="preserve"> can occur due to the presence of unstable peroxide components that easily decompose to form aldehydes, ketones, and free fatty acids, thus darkening the food during storage </w:t>
      </w:r>
      <w:sdt>
        <w:sdtPr>
          <w:rPr>
            <w:rFonts w:ascii="Arial" w:hAnsi="Arial" w:cs="Arial"/>
            <w:color w:val="000000"/>
            <w:lang w:val="en-GB"/>
          </w:rPr>
          <w:tag w:val="MENDELEY_CITATION_v3_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"/>
          <w:id w:val="-1735689899"/>
          <w:placeholder>
            <w:docPart w:val="DefaultPlaceholder_-1854013440"/>
          </w:placeholder>
        </w:sdtPr>
        <w:sdtEndPr/>
        <w:sdtContent>
          <w:r>
            <w:rPr>
              <w:rFonts w:ascii="Arial" w:hAnsi="Arial" w:cs="Arial"/>
              <w:color w:val="000000"/>
              <w:lang w:val="en-GB"/>
            </w:rPr>
            <w:t>(Karim et al., 2025</w:t>
          </w:r>
        </w:sdtContent>
      </w:sdt>
      <w:r>
        <w:rPr>
          <w:rFonts w:ascii="Arial" w:hAnsi="Arial" w:cs="Arial"/>
          <w:lang w:val="en-GB"/>
        </w:rPr>
        <w:t xml:space="preserve">; </w:t>
      </w:r>
      <w:sdt>
        <w:sdtPr>
          <w:rPr>
            <w:rFonts w:ascii="Arial" w:hAnsi="Arial" w:cs="Arial"/>
            <w:color w:val="000000"/>
            <w:lang w:val="en-GB"/>
          </w:rPr>
          <w:tag w:val="MENDELEY_CITATION_v3_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"/>
          <w:id w:val="-1549143576"/>
          <w:placeholder>
            <w:docPart w:val="DefaultPlaceholder_-1854013440"/>
          </w:placeholder>
        </w:sdtPr>
        <w:sdtEndPr/>
        <w:sdtContent>
          <w:proofErr w:type="spellStart"/>
          <w:r>
            <w:rPr>
              <w:rFonts w:ascii="Arial" w:hAnsi="Arial" w:cs="Arial"/>
              <w:color w:val="000000"/>
              <w:lang w:val="en-GB"/>
            </w:rPr>
            <w:t>Hassanzadazar</w:t>
          </w:r>
          <w:proofErr w:type="spellEnd"/>
          <w:r>
            <w:rPr>
              <w:rFonts w:ascii="Arial" w:hAnsi="Arial" w:cs="Arial"/>
              <w:color w:val="000000"/>
              <w:lang w:val="en-GB"/>
            </w:rPr>
            <w:t xml:space="preserve"> et al., 2018)</w:t>
          </w:r>
        </w:sdtContent>
      </w:sdt>
      <w:r>
        <w:rPr>
          <w:rFonts w:ascii="Arial" w:hAnsi="Arial" w:cs="Arial"/>
          <w:lang w:val="en-GB"/>
        </w:rPr>
        <w:t xml:space="preserve">. The very low water content in </w:t>
      </w:r>
      <w:proofErr w:type="spellStart"/>
      <w:r>
        <w:rPr>
          <w:rFonts w:ascii="Arial" w:hAnsi="Arial" w:cs="Arial"/>
          <w:lang w:val="en-GB"/>
        </w:rPr>
        <w:t>rambak</w:t>
      </w:r>
      <w:proofErr w:type="spellEnd"/>
      <w:r>
        <w:rPr>
          <w:rFonts w:ascii="Arial" w:hAnsi="Arial" w:cs="Arial"/>
          <w:lang w:val="en-GB"/>
        </w:rPr>
        <w:t xml:space="preserve"> crackers can also cause high peroxide values because it accelerates the interaction between fat and oxygen.</w:t>
      </w:r>
    </w:p>
    <w:p w14:paraId="0144282A" w14:textId="77777777" w:rsidR="0076279E" w:rsidRDefault="0076279E">
      <w:pPr>
        <w:jc w:val="both"/>
        <w:rPr>
          <w:rFonts w:ascii="Arial" w:hAnsi="Arial" w:cs="Arial"/>
          <w:lang w:val="en-GB"/>
        </w:rPr>
      </w:pPr>
    </w:p>
    <w:p w14:paraId="2EC5913A" w14:textId="77777777" w:rsidR="0076279E" w:rsidRDefault="00C65E1B">
      <w:pPr>
        <w:jc w:val="both"/>
        <w:rPr>
          <w:rFonts w:ascii="Arial" w:hAnsi="Arial" w:cs="Arial"/>
          <w:lang w:val="en-GB"/>
        </w:rPr>
      </w:pPr>
      <w:r>
        <w:rPr>
          <w:rFonts w:ascii="Arial" w:hAnsi="Arial" w:cs="Arial"/>
          <w:b/>
          <w:bCs/>
          <w:u w:val="single"/>
          <w:lang w:val="en-GB"/>
        </w:rPr>
        <w:t>3.2.3 Free Fatty Acid (FFA)</w:t>
      </w:r>
      <w:r>
        <w:rPr>
          <w:rFonts w:ascii="Arial" w:hAnsi="Arial" w:cs="Arial"/>
          <w:lang w:val="en-GB"/>
        </w:rPr>
        <w:tab/>
      </w:r>
    </w:p>
    <w:p w14:paraId="6C6119DD" w14:textId="77777777" w:rsidR="0076279E" w:rsidRDefault="0076279E">
      <w:pPr>
        <w:jc w:val="both"/>
        <w:rPr>
          <w:rFonts w:ascii="Arial" w:hAnsi="Arial" w:cs="Arial"/>
          <w:lang w:val="en-GB"/>
        </w:rPr>
      </w:pPr>
    </w:p>
    <w:p w14:paraId="642A16AD" w14:textId="77777777" w:rsidR="0076279E" w:rsidRDefault="00C65E1B">
      <w:pPr>
        <w:jc w:val="both"/>
        <w:rPr>
          <w:rFonts w:ascii="Arial" w:hAnsi="Arial" w:cs="Arial"/>
        </w:rPr>
      </w:pPr>
      <w:r>
        <w:rPr>
          <w:rFonts w:ascii="Arial" w:hAnsi="Arial" w:cs="Arial"/>
          <w:lang w:val="en-GB"/>
        </w:rPr>
        <w:t xml:space="preserve">An increase in peroxide value is in line with an increase in FFA. The two interact to form a cycle of fat deterioration that eventually results in rancidity, making the product unsafe for consumption </w:t>
      </w:r>
      <w:sdt>
        <w:sdtPr>
          <w:rPr>
            <w:rFonts w:ascii="Arial" w:hAnsi="Arial" w:cs="Arial"/>
            <w:color w:val="000000"/>
            <w:lang w:val="en-GB"/>
          </w:rPr>
          <w:tag w:val="MENDELEY_CITATION_v3_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"/>
          <w:id w:val="1815223014"/>
          <w:placeholder>
            <w:docPart w:val="DefaultPlaceholder_-1854013440"/>
          </w:placeholder>
        </w:sdtPr>
        <w:sdtEndPr/>
        <w:sdtContent>
          <w:r>
            <w:rPr>
              <w:rFonts w:ascii="Arial" w:hAnsi="Arial" w:cs="Arial"/>
              <w:color w:val="000000"/>
              <w:lang w:val="en-GB"/>
            </w:rPr>
            <w:t>(Rifqi et al., 2025</w:t>
          </w:r>
        </w:sdtContent>
      </w:sdt>
      <w:r>
        <w:rPr>
          <w:rFonts w:ascii="Arial" w:hAnsi="Arial" w:cs="Arial"/>
          <w:lang w:val="en-GB"/>
        </w:rPr>
        <w:t xml:space="preserve">; </w:t>
      </w:r>
      <w:sdt>
        <w:sdtPr>
          <w:rPr>
            <w:rFonts w:ascii="Arial" w:hAnsi="Arial" w:cs="Arial"/>
            <w:color w:val="000000"/>
            <w:lang w:val="en-GB"/>
          </w:rPr>
          <w:tag w:val="MENDELEY_CITATION_v3_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"/>
          <w:id w:val="934328315"/>
          <w:placeholder>
            <w:docPart w:val="DefaultPlaceholder_-1854013440"/>
          </w:placeholder>
        </w:sdtPr>
        <w:sdtEndPr/>
        <w:sdtContent>
          <w:r>
            <w:rPr>
              <w:rFonts w:ascii="Arial" w:hAnsi="Arial" w:cs="Arial"/>
              <w:color w:val="000000"/>
              <w:lang w:val="en-GB"/>
            </w:rPr>
            <w:t>Khalid et al., 2021)</w:t>
          </w:r>
        </w:sdtContent>
      </w:sdt>
      <w:r>
        <w:rPr>
          <w:rFonts w:ascii="Arial" w:hAnsi="Arial" w:cs="Arial"/>
          <w:lang w:val="en-GB"/>
        </w:rPr>
        <w:t xml:space="preserve">. The analysis results in Table 2 show that storage treatments with different durations significantly affected the FFA of </w:t>
      </w:r>
      <w:proofErr w:type="spellStart"/>
      <w:r>
        <w:rPr>
          <w:rFonts w:ascii="Arial" w:hAnsi="Arial" w:cs="Arial"/>
          <w:lang w:val="en-GB"/>
        </w:rPr>
        <w:t>rambak</w:t>
      </w:r>
      <w:proofErr w:type="spellEnd"/>
      <w:r>
        <w:rPr>
          <w:rFonts w:ascii="Arial" w:hAnsi="Arial" w:cs="Arial"/>
          <w:lang w:val="en-GB"/>
        </w:rPr>
        <w:t xml:space="preserve"> crackers (p&lt;0.01). This increase may occur due to the low moisture content of </w:t>
      </w:r>
      <w:proofErr w:type="spellStart"/>
      <w:r>
        <w:rPr>
          <w:rFonts w:ascii="Arial" w:hAnsi="Arial" w:cs="Arial"/>
          <w:lang w:val="en-GB"/>
        </w:rPr>
        <w:t>rambak</w:t>
      </w:r>
      <w:proofErr w:type="spellEnd"/>
      <w:r>
        <w:rPr>
          <w:rFonts w:ascii="Arial" w:hAnsi="Arial" w:cs="Arial"/>
          <w:lang w:val="en-GB"/>
        </w:rPr>
        <w:t xml:space="preserve"> crackers, which causes the fat to interact with oxygen, leading to oxidation, which increases the FFA of the product. This oxidation forms hydroperoxides, which also increase the peroxide value, causing the product to deteriorate if stored for a long time </w:t>
      </w:r>
      <w:sdt>
        <w:sdtPr>
          <w:rPr>
            <w:rFonts w:ascii="Arial" w:hAnsi="Arial" w:cs="Arial"/>
            <w:color w:val="000000"/>
            <w:lang w:val="en-GB"/>
          </w:rPr>
          <w:tag w:val="MENDELEY_CITATION_v3_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"/>
          <w:id w:val="426012614"/>
          <w:placeholder>
            <w:docPart w:val="DefaultPlaceholder_-1854013440"/>
          </w:placeholder>
        </w:sdtPr>
        <w:sdtEndPr/>
        <w:sdtContent>
          <w:r>
            <w:rPr>
              <w:rFonts w:ascii="Arial" w:hAnsi="Arial" w:cs="Arial"/>
              <w:color w:val="000000"/>
              <w:lang w:val="en-GB"/>
            </w:rPr>
            <w:t>(Borah et al., 2025)</w:t>
          </w:r>
        </w:sdtContent>
      </w:sdt>
      <w:r>
        <w:rPr>
          <w:rFonts w:ascii="Arial" w:hAnsi="Arial" w:cs="Arial"/>
          <w:lang w:val="en-GB"/>
        </w:rPr>
        <w:t xml:space="preserve">. This is consistent with previous research stating that high FFA in food ingredients will reduce quality and increase the rate of oxidation of food ingredients </w:t>
      </w:r>
      <w:sdt>
        <w:sdtPr>
          <w:rPr>
            <w:rFonts w:ascii="Arial" w:hAnsi="Arial" w:cs="Arial"/>
            <w:color w:val="000000"/>
            <w:lang w:val="en-GB"/>
          </w:rPr>
          <w:tag w:val="MENDELEY_CITATION_v3_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"/>
          <w:id w:val="-534512630"/>
          <w:placeholder>
            <w:docPart w:val="DefaultPlaceholder_-1854013440"/>
          </w:placeholder>
        </w:sdtPr>
        <w:sdtEndPr/>
        <w:sdtContent>
          <w:r>
            <w:rPr>
              <w:rFonts w:ascii="Arial" w:hAnsi="Arial" w:cs="Arial"/>
              <w:color w:val="000000"/>
              <w:lang w:val="en-GB"/>
            </w:rPr>
            <w:t>(Rifqi et al., 2025)</w:t>
          </w:r>
        </w:sdtContent>
      </w:sdt>
      <w:r>
        <w:rPr>
          <w:rFonts w:ascii="Arial" w:hAnsi="Arial" w:cs="Arial"/>
          <w:lang w:val="en-GB"/>
        </w:rPr>
        <w:t xml:space="preserve">. During the storage period of </w:t>
      </w:r>
      <w:proofErr w:type="spellStart"/>
      <w:r>
        <w:rPr>
          <w:rFonts w:ascii="Arial" w:hAnsi="Arial" w:cs="Arial"/>
          <w:lang w:val="en-GB"/>
        </w:rPr>
        <w:t>rambak</w:t>
      </w:r>
      <w:proofErr w:type="spellEnd"/>
      <w:r>
        <w:rPr>
          <w:rFonts w:ascii="Arial" w:hAnsi="Arial" w:cs="Arial"/>
          <w:lang w:val="en-GB"/>
        </w:rPr>
        <w:t xml:space="preserve"> crackers, the peroxide value will initially increase significantly, while the FFA will increase slowly. Over long periods of storage, the peroxide value remains stable, but FFA levels continue to increase. High storage temperatures can also accelerate FFA formation </w:t>
      </w:r>
      <w:sdt>
        <w:sdtPr>
          <w:rPr>
            <w:rFonts w:ascii="Arial" w:hAnsi="Arial" w:cs="Arial"/>
            <w:color w:val="000000"/>
            <w:lang w:val="en-GB"/>
          </w:rPr>
          <w:tag w:val="MENDELEY_CITATION_v3_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"/>
          <w:id w:val="-704480045"/>
          <w:placeholder>
            <w:docPart w:val="DefaultPlaceholder_-1854013440"/>
          </w:placeholder>
        </w:sdtPr>
        <w:sdtEndPr/>
        <w:sdtContent>
          <w:r>
            <w:rPr>
              <w:rFonts w:ascii="Arial" w:hAnsi="Arial" w:cs="Arial"/>
              <w:color w:val="000000"/>
              <w:lang w:val="en-GB"/>
            </w:rPr>
            <w:t>(Rifqi et al., 2025)</w:t>
          </w:r>
        </w:sdtContent>
      </w:sdt>
      <w:r>
        <w:rPr>
          <w:rFonts w:ascii="Arial" w:hAnsi="Arial" w:cs="Arial"/>
          <w:lang w:val="en-GB"/>
        </w:rPr>
        <w:t>.</w:t>
      </w:r>
    </w:p>
    <w:p w14:paraId="3DB4D5EC" w14:textId="77777777" w:rsidR="0076279E" w:rsidRDefault="0076279E">
      <w:pPr>
        <w:pStyle w:val="Body"/>
        <w:spacing w:after="0"/>
        <w:rPr>
          <w:rFonts w:ascii="Arial" w:hAnsi="Arial" w:cs="Arial"/>
        </w:rPr>
      </w:pPr>
    </w:p>
    <w:p w14:paraId="5D7F87DD" w14:textId="77777777" w:rsidR="0076279E" w:rsidRDefault="00C65E1B">
      <w:pPr>
        <w:pStyle w:val="ConcHead"/>
        <w:spacing w:after="0"/>
        <w:jc w:val="both"/>
        <w:rPr>
          <w:rFonts w:ascii="Arial" w:hAnsi="Arial" w:cs="Arial"/>
        </w:rPr>
      </w:pPr>
      <w:r>
        <w:rPr>
          <w:rFonts w:ascii="Arial" w:hAnsi="Arial" w:cs="Arial"/>
        </w:rPr>
        <w:t>4. Conclusion</w:t>
      </w:r>
    </w:p>
    <w:p w14:paraId="008C0DEB" w14:textId="77777777" w:rsidR="0076279E" w:rsidRDefault="0076279E">
      <w:pPr>
        <w:pStyle w:val="ConcHead"/>
        <w:spacing w:after="0"/>
        <w:jc w:val="both"/>
        <w:rPr>
          <w:rFonts w:ascii="Arial" w:hAnsi="Arial" w:cs="Arial"/>
        </w:rPr>
      </w:pPr>
    </w:p>
    <w:p w14:paraId="17FEA1AD" w14:textId="77777777" w:rsidR="0076279E" w:rsidRDefault="00C65E1B">
      <w:pPr>
        <w:pStyle w:val="Body"/>
        <w:spacing w:after="0"/>
        <w:rPr>
          <w:rFonts w:ascii="Arial" w:hAnsi="Arial" w:cs="Arial"/>
          <w:lang w:val="en-GB"/>
        </w:rPr>
      </w:pPr>
      <w:r>
        <w:rPr>
          <w:rFonts w:ascii="Arial" w:hAnsi="Arial" w:cs="Arial"/>
          <w:lang w:val="en-GB"/>
        </w:rPr>
        <w:t xml:space="preserve">The results of the study showed that the quality of </w:t>
      </w:r>
      <w:proofErr w:type="spellStart"/>
      <w:r>
        <w:rPr>
          <w:rFonts w:ascii="Arial" w:hAnsi="Arial" w:cs="Arial"/>
          <w:lang w:val="en-GB"/>
        </w:rPr>
        <w:t>rambak</w:t>
      </w:r>
      <w:proofErr w:type="spellEnd"/>
      <w:r>
        <w:rPr>
          <w:rFonts w:ascii="Arial" w:hAnsi="Arial" w:cs="Arial"/>
          <w:lang w:val="en-GB"/>
        </w:rPr>
        <w:t xml:space="preserve"> crackers stored for various storage periods had a very significant effect (p&lt;0.01) on water activity, peroxide value, and FFA, and was not significantly different (p&gt;0.05) on water content, yeast and </w:t>
      </w:r>
      <w:proofErr w:type="spellStart"/>
      <w:r>
        <w:rPr>
          <w:rFonts w:ascii="Arial" w:hAnsi="Arial" w:cs="Arial"/>
          <w:lang w:val="en-GB"/>
        </w:rPr>
        <w:t>mold</w:t>
      </w:r>
      <w:proofErr w:type="spellEnd"/>
      <w:r>
        <w:rPr>
          <w:rFonts w:ascii="Arial" w:hAnsi="Arial" w:cs="Arial"/>
          <w:lang w:val="en-GB"/>
        </w:rPr>
        <w:t xml:space="preserve"> counts, and fat content. The best results were shown by </w:t>
      </w:r>
      <w:proofErr w:type="spellStart"/>
      <w:r>
        <w:rPr>
          <w:rFonts w:ascii="Arial" w:hAnsi="Arial" w:cs="Arial"/>
          <w:lang w:val="en-GB"/>
        </w:rPr>
        <w:t>rambak</w:t>
      </w:r>
      <w:proofErr w:type="spellEnd"/>
      <w:r>
        <w:rPr>
          <w:rFonts w:ascii="Arial" w:hAnsi="Arial" w:cs="Arial"/>
          <w:lang w:val="en-GB"/>
        </w:rPr>
        <w:t xml:space="preserve"> crackers without storage in terms of moisture content (6.62%), water activity (0.357), yeast </w:t>
      </w:r>
      <w:proofErr w:type="spellStart"/>
      <w:r>
        <w:rPr>
          <w:rFonts w:ascii="Arial" w:hAnsi="Arial" w:cs="Arial"/>
          <w:lang w:val="en-GB"/>
        </w:rPr>
        <w:t>mold</w:t>
      </w:r>
      <w:proofErr w:type="spellEnd"/>
      <w:r>
        <w:rPr>
          <w:rFonts w:ascii="Arial" w:hAnsi="Arial" w:cs="Arial"/>
          <w:lang w:val="en-GB"/>
        </w:rPr>
        <w:t xml:space="preserve"> count (1.941 log CFU/g), fat content (33.33%), peroxide value (47.16 </w:t>
      </w:r>
      <w:proofErr w:type="spellStart"/>
      <w:r>
        <w:rPr>
          <w:rFonts w:ascii="Arial" w:hAnsi="Arial" w:cs="Arial"/>
          <w:lang w:val="en-GB"/>
        </w:rPr>
        <w:t>meq</w:t>
      </w:r>
      <w:proofErr w:type="spellEnd"/>
      <w:r>
        <w:rPr>
          <w:rFonts w:ascii="Arial" w:hAnsi="Arial" w:cs="Arial"/>
          <w:lang w:val="en-GB"/>
        </w:rPr>
        <w:t xml:space="preserve">/g), and free fatty acid (0.23%). </w:t>
      </w:r>
    </w:p>
    <w:p w14:paraId="68CD3CBD" w14:textId="77777777" w:rsidR="0076279E" w:rsidRDefault="0076279E">
      <w:pPr>
        <w:pStyle w:val="ReferHead"/>
        <w:spacing w:after="0"/>
        <w:jc w:val="both"/>
        <w:rPr>
          <w:rFonts w:ascii="Arial" w:hAnsi="Arial" w:cs="Arial"/>
        </w:rPr>
      </w:pPr>
    </w:p>
    <w:p w14:paraId="24A0083C" w14:textId="77777777" w:rsidR="0076279E" w:rsidRDefault="00C65E1B">
      <w:pPr>
        <w:pStyle w:val="ReferHead"/>
        <w:spacing w:after="0"/>
        <w:jc w:val="both"/>
        <w:rPr>
          <w:rFonts w:ascii="Arial" w:hAnsi="Arial" w:cs="Arial"/>
        </w:rPr>
      </w:pPr>
      <w:r>
        <w:rPr>
          <w:rFonts w:ascii="Arial" w:hAnsi="Arial" w:cs="Arial"/>
        </w:rPr>
        <w:t>References</w:t>
      </w:r>
    </w:p>
    <w:p w14:paraId="2A68BD04" w14:textId="77777777" w:rsidR="0076279E" w:rsidRDefault="0076279E">
      <w:pPr>
        <w:pStyle w:val="ReferHead"/>
        <w:spacing w:after="0"/>
        <w:jc w:val="both"/>
        <w:rPr>
          <w:rFonts w:ascii="Arial" w:hAnsi="Arial" w:cs="Arial"/>
        </w:rPr>
      </w:pPr>
    </w:p>
    <w:sdt>
      <w:sdtPr>
        <w:rPr>
          <w:rFonts w:ascii="Arial" w:hAnsi="Arial" w:cs="Arial"/>
          <w:b/>
          <w:caps/>
          <w:color w:val="000000"/>
          <w:sz w:val="22"/>
        </w:rPr>
        <w:tag w:val="MENDELEY_BIBLIOGRAPHY"/>
        <w:id w:val="-1111823482"/>
        <w:placeholder>
          <w:docPart w:val="DefaultPlaceholder_-1854013440"/>
        </w:placeholder>
      </w:sdtPr>
      <w:sdtEndPr/>
      <w:sdtContent>
        <w:p w14:paraId="0F28066B" w14:textId="77777777" w:rsidR="0076279E" w:rsidRDefault="00C65E1B">
          <w:pPr>
            <w:autoSpaceDE w:val="0"/>
            <w:autoSpaceDN w:val="0"/>
            <w:ind w:left="663" w:hangingChars="300" w:hanging="663"/>
            <w:jc w:val="both"/>
            <w:rPr>
              <w:rFonts w:ascii="Arial" w:hAnsi="Arial" w:cs="Arial"/>
              <w:color w:val="000000"/>
            </w:rPr>
          </w:pPr>
          <w:r>
            <w:rPr>
              <w:rFonts w:ascii="Arial" w:hAnsi="Arial" w:cs="Arial"/>
              <w:color w:val="000000"/>
            </w:rPr>
            <w:t xml:space="preserve">Amertaningtyas, D., </w:t>
          </w:r>
          <w:proofErr w:type="spellStart"/>
          <w:r>
            <w:rPr>
              <w:rFonts w:ascii="Arial" w:hAnsi="Arial" w:cs="Arial"/>
              <w:color w:val="000000"/>
            </w:rPr>
            <w:t>Sintiya</w:t>
          </w:r>
          <w:proofErr w:type="spellEnd"/>
          <w:r>
            <w:rPr>
              <w:rFonts w:ascii="Arial" w:hAnsi="Arial" w:cs="Arial"/>
              <w:color w:val="000000"/>
            </w:rPr>
            <w:t xml:space="preserve">, </w:t>
          </w:r>
          <w:proofErr w:type="spellStart"/>
          <w:r>
            <w:rPr>
              <w:rFonts w:ascii="Arial" w:hAnsi="Arial" w:cs="Arial"/>
              <w:color w:val="000000"/>
            </w:rPr>
            <w:t>Kalle</w:t>
          </w:r>
          <w:proofErr w:type="spellEnd"/>
          <w:r>
            <w:rPr>
              <w:rFonts w:ascii="Arial" w:hAnsi="Arial" w:cs="Arial"/>
              <w:color w:val="000000"/>
            </w:rPr>
            <w:t xml:space="preserve">, A. D. M., Abdilah, R., </w:t>
          </w:r>
          <w:proofErr w:type="spellStart"/>
          <w:r>
            <w:rPr>
              <w:rFonts w:ascii="Arial" w:hAnsi="Arial" w:cs="Arial"/>
              <w:color w:val="000000"/>
            </w:rPr>
            <w:t>Evanuarini</w:t>
          </w:r>
          <w:proofErr w:type="spellEnd"/>
          <w:r>
            <w:rPr>
              <w:rFonts w:ascii="Arial" w:hAnsi="Arial" w:cs="Arial"/>
              <w:color w:val="000000"/>
            </w:rPr>
            <w:t xml:space="preserve">, H., </w:t>
          </w:r>
          <w:proofErr w:type="spellStart"/>
          <w:r>
            <w:rPr>
              <w:rFonts w:ascii="Arial" w:hAnsi="Arial" w:cs="Arial"/>
              <w:color w:val="000000"/>
            </w:rPr>
            <w:t>Widyastuti</w:t>
          </w:r>
          <w:proofErr w:type="spellEnd"/>
          <w:r>
            <w:rPr>
              <w:rFonts w:ascii="Arial" w:hAnsi="Arial" w:cs="Arial"/>
              <w:color w:val="000000"/>
            </w:rPr>
            <w:t xml:space="preserve">, E. S., Hermanto, F. E., &amp; Saleha, R. A. (2024). Optimizing Rambak Cracker Production: Evaluating the Influence of Different Drying Methods on Protein, Fat, and Organoleptic Properties. </w:t>
          </w:r>
          <w:proofErr w:type="spellStart"/>
          <w:r>
            <w:rPr>
              <w:rFonts w:ascii="Arial" w:hAnsi="Arial" w:cs="Arial"/>
              <w:i/>
              <w:iCs/>
              <w:color w:val="000000"/>
            </w:rPr>
            <w:t>Jurnal</w:t>
          </w:r>
          <w:proofErr w:type="spellEnd"/>
          <w:r>
            <w:rPr>
              <w:rFonts w:ascii="Arial" w:hAnsi="Arial" w:cs="Arial"/>
              <w:i/>
              <w:iCs/>
              <w:color w:val="000000"/>
            </w:rPr>
            <w:t xml:space="preserve"> </w:t>
          </w:r>
          <w:proofErr w:type="spellStart"/>
          <w:r>
            <w:rPr>
              <w:rFonts w:ascii="Arial" w:hAnsi="Arial" w:cs="Arial"/>
              <w:i/>
              <w:iCs/>
              <w:color w:val="000000"/>
            </w:rPr>
            <w:t>Ilmu-Ilmu</w:t>
          </w:r>
          <w:proofErr w:type="spellEnd"/>
          <w:r>
            <w:rPr>
              <w:rFonts w:ascii="Arial" w:hAnsi="Arial" w:cs="Arial"/>
              <w:i/>
              <w:iCs/>
              <w:color w:val="000000"/>
            </w:rPr>
            <w:t xml:space="preserve"> </w:t>
          </w:r>
          <w:proofErr w:type="spellStart"/>
          <w:r>
            <w:rPr>
              <w:rFonts w:ascii="Arial" w:hAnsi="Arial" w:cs="Arial"/>
              <w:i/>
              <w:iCs/>
              <w:color w:val="000000"/>
            </w:rPr>
            <w:t>Peternakan</w:t>
          </w:r>
          <w:proofErr w:type="spellEnd"/>
          <w:r>
            <w:rPr>
              <w:rFonts w:ascii="Arial" w:hAnsi="Arial" w:cs="Arial"/>
              <w:color w:val="000000"/>
            </w:rPr>
            <w:t xml:space="preserve">, </w:t>
          </w:r>
          <w:r>
            <w:rPr>
              <w:rFonts w:ascii="Arial" w:hAnsi="Arial" w:cs="Arial"/>
              <w:i/>
              <w:iCs/>
              <w:color w:val="000000"/>
            </w:rPr>
            <w:t>34</w:t>
          </w:r>
          <w:r>
            <w:rPr>
              <w:rFonts w:ascii="Arial" w:hAnsi="Arial" w:cs="Arial"/>
              <w:color w:val="000000"/>
            </w:rPr>
            <w:t>(2), 189–202. https://doi.org/10.21776/ub.jiip.2024.034.02.6</w:t>
          </w:r>
        </w:p>
        <w:p w14:paraId="0D8AE0AF"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AOAC. (2005). </w:t>
          </w:r>
          <w:r>
            <w:rPr>
              <w:rFonts w:ascii="Arial" w:hAnsi="Arial" w:cs="Arial"/>
              <w:i/>
              <w:iCs/>
              <w:color w:val="000000"/>
            </w:rPr>
            <w:t>Official methods of analysis of AOAC International</w:t>
          </w:r>
          <w:r>
            <w:rPr>
              <w:rFonts w:ascii="Arial" w:hAnsi="Arial" w:cs="Arial"/>
              <w:color w:val="000000"/>
            </w:rPr>
            <w:t>. AOAC International.</w:t>
          </w:r>
        </w:p>
        <w:p w14:paraId="23DA5AB0" w14:textId="77777777" w:rsidR="0076279E" w:rsidRDefault="00C65E1B">
          <w:pPr>
            <w:autoSpaceDE w:val="0"/>
            <w:autoSpaceDN w:val="0"/>
            <w:ind w:left="600" w:hangingChars="300" w:hanging="600"/>
            <w:jc w:val="both"/>
            <w:rPr>
              <w:rFonts w:ascii="Arial" w:hAnsi="Arial" w:cs="Arial"/>
              <w:color w:val="000000"/>
              <w:lang w:val="en-GB"/>
            </w:rPr>
          </w:pPr>
          <w:r>
            <w:rPr>
              <w:rFonts w:ascii="Arial" w:hAnsi="Arial" w:cs="Arial"/>
              <w:color w:val="000000"/>
              <w:lang w:val="en-GB"/>
            </w:rPr>
            <w:t xml:space="preserve">AOCS. (1998). </w:t>
          </w:r>
          <w:r>
            <w:rPr>
              <w:rFonts w:ascii="Arial" w:hAnsi="Arial" w:cs="Arial"/>
              <w:i/>
              <w:iCs/>
              <w:color w:val="000000"/>
              <w:lang w:val="en-GB"/>
            </w:rPr>
            <w:t xml:space="preserve">Official methods and recommended practices of the </w:t>
          </w:r>
          <w:proofErr w:type="spellStart"/>
          <w:r>
            <w:rPr>
              <w:rFonts w:ascii="Arial" w:hAnsi="Arial" w:cs="Arial"/>
              <w:i/>
              <w:iCs/>
              <w:color w:val="000000"/>
              <w:lang w:val="en-GB"/>
            </w:rPr>
            <w:t>american</w:t>
          </w:r>
          <w:proofErr w:type="spellEnd"/>
          <w:r>
            <w:rPr>
              <w:rFonts w:ascii="Arial" w:hAnsi="Arial" w:cs="Arial"/>
              <w:i/>
              <w:iCs/>
              <w:color w:val="000000"/>
              <w:lang w:val="en-GB"/>
            </w:rPr>
            <w:t xml:space="preserve"> oil chemists’ society, 5</w:t>
          </w:r>
          <w:r>
            <w:rPr>
              <w:rFonts w:ascii="Arial" w:hAnsi="Arial" w:cs="Arial"/>
              <w:i/>
              <w:iCs/>
              <w:color w:val="000000"/>
              <w:vertAlign w:val="superscript"/>
              <w:lang w:val="en-GB"/>
            </w:rPr>
            <w:t>th</w:t>
          </w:r>
          <w:r>
            <w:rPr>
              <w:rFonts w:ascii="Arial" w:hAnsi="Arial" w:cs="Arial"/>
              <w:i/>
              <w:iCs/>
              <w:color w:val="000000"/>
              <w:lang w:val="en-GB"/>
            </w:rPr>
            <w:t xml:space="preserve"> ed. </w:t>
          </w:r>
          <w:r>
            <w:rPr>
              <w:rFonts w:ascii="Arial" w:hAnsi="Arial" w:cs="Arial"/>
              <w:color w:val="000000"/>
              <w:lang w:val="en-GB"/>
            </w:rPr>
            <w:t>AOCS Press. Champaign</w:t>
          </w:r>
        </w:p>
        <w:p w14:paraId="0AD5E5DC" w14:textId="77777777" w:rsidR="0076279E" w:rsidRDefault="00C65E1B">
          <w:pPr>
            <w:autoSpaceDE w:val="0"/>
            <w:autoSpaceDN w:val="0"/>
            <w:ind w:left="600" w:hangingChars="300" w:hanging="600"/>
            <w:jc w:val="both"/>
            <w:rPr>
              <w:rFonts w:ascii="Arial" w:hAnsi="Arial" w:cs="Arial"/>
              <w:color w:val="000000"/>
              <w:lang w:val="en-GB"/>
            </w:rPr>
          </w:pPr>
          <w:r>
            <w:rPr>
              <w:rFonts w:ascii="Arial" w:hAnsi="Arial" w:cs="Arial"/>
              <w:color w:val="000000"/>
              <w:lang w:val="en-GB"/>
            </w:rPr>
            <w:t>[IFDA] Indonesian Food and Drug Authority. (2006). PPOMN Analytical Method (Method No. 96/</w:t>
          </w:r>
          <w:proofErr w:type="spellStart"/>
          <w:r>
            <w:rPr>
              <w:rFonts w:ascii="Arial" w:hAnsi="Arial" w:cs="Arial"/>
              <w:color w:val="000000"/>
              <w:lang w:val="en-GB"/>
            </w:rPr>
            <w:t>mik</w:t>
          </w:r>
          <w:proofErr w:type="spellEnd"/>
          <w:r>
            <w:rPr>
              <w:rFonts w:ascii="Arial" w:hAnsi="Arial" w:cs="Arial"/>
              <w:color w:val="000000"/>
              <w:lang w:val="en-GB"/>
            </w:rPr>
            <w:t>/00): Determination of Yeast and Mold Counts in Traditional Medicines (</w:t>
          </w:r>
          <w:proofErr w:type="spellStart"/>
          <w:r>
            <w:rPr>
              <w:rFonts w:ascii="Arial" w:hAnsi="Arial" w:cs="Arial"/>
              <w:color w:val="000000"/>
              <w:lang w:val="en-GB"/>
            </w:rPr>
            <w:t>Metode</w:t>
          </w:r>
          <w:proofErr w:type="spellEnd"/>
          <w:r>
            <w:rPr>
              <w:rFonts w:ascii="Arial" w:hAnsi="Arial" w:cs="Arial"/>
              <w:color w:val="000000"/>
              <w:lang w:val="en-GB"/>
            </w:rPr>
            <w:t xml:space="preserve"> </w:t>
          </w:r>
          <w:proofErr w:type="spellStart"/>
          <w:r>
            <w:rPr>
              <w:rFonts w:ascii="Arial" w:hAnsi="Arial" w:cs="Arial"/>
              <w:color w:val="000000"/>
              <w:lang w:val="en-GB"/>
            </w:rPr>
            <w:t>Analisis</w:t>
          </w:r>
          <w:proofErr w:type="spellEnd"/>
          <w:r>
            <w:rPr>
              <w:rFonts w:ascii="Arial" w:hAnsi="Arial" w:cs="Arial"/>
              <w:color w:val="000000"/>
              <w:lang w:val="en-GB"/>
            </w:rPr>
            <w:t xml:space="preserve"> PPOMN, MA PPOMN </w:t>
          </w:r>
          <w:proofErr w:type="spellStart"/>
          <w:r>
            <w:rPr>
              <w:rFonts w:ascii="Arial" w:hAnsi="Arial" w:cs="Arial"/>
              <w:color w:val="000000"/>
              <w:lang w:val="en-GB"/>
            </w:rPr>
            <w:t>Nomor</w:t>
          </w:r>
          <w:proofErr w:type="spellEnd"/>
          <w:r>
            <w:rPr>
              <w:rFonts w:ascii="Arial" w:hAnsi="Arial" w:cs="Arial"/>
              <w:color w:val="000000"/>
              <w:lang w:val="en-GB"/>
            </w:rPr>
            <w:t xml:space="preserve"> 96/</w:t>
          </w:r>
          <w:proofErr w:type="spellStart"/>
          <w:r>
            <w:rPr>
              <w:rFonts w:ascii="Arial" w:hAnsi="Arial" w:cs="Arial"/>
              <w:color w:val="000000"/>
              <w:lang w:val="en-GB"/>
            </w:rPr>
            <w:t>mik</w:t>
          </w:r>
          <w:proofErr w:type="spellEnd"/>
          <w:r>
            <w:rPr>
              <w:rFonts w:ascii="Arial" w:hAnsi="Arial" w:cs="Arial"/>
              <w:color w:val="000000"/>
              <w:lang w:val="en-GB"/>
            </w:rPr>
            <w:t xml:space="preserve">/00, Uji </w:t>
          </w:r>
          <w:proofErr w:type="spellStart"/>
          <w:r>
            <w:rPr>
              <w:rFonts w:ascii="Arial" w:hAnsi="Arial" w:cs="Arial"/>
              <w:color w:val="000000"/>
              <w:lang w:val="en-GB"/>
            </w:rPr>
            <w:t>Angka</w:t>
          </w:r>
          <w:proofErr w:type="spellEnd"/>
          <w:r>
            <w:rPr>
              <w:rFonts w:ascii="Arial" w:hAnsi="Arial" w:cs="Arial"/>
              <w:color w:val="000000"/>
              <w:lang w:val="en-GB"/>
            </w:rPr>
            <w:t xml:space="preserve"> </w:t>
          </w:r>
          <w:proofErr w:type="spellStart"/>
          <w:r>
            <w:rPr>
              <w:rFonts w:ascii="Arial" w:hAnsi="Arial" w:cs="Arial"/>
              <w:color w:val="000000"/>
              <w:lang w:val="en-GB"/>
            </w:rPr>
            <w:t>Kapang</w:t>
          </w:r>
          <w:proofErr w:type="spellEnd"/>
          <w:r>
            <w:rPr>
              <w:rFonts w:ascii="Arial" w:hAnsi="Arial" w:cs="Arial"/>
              <w:color w:val="000000"/>
              <w:lang w:val="en-GB"/>
            </w:rPr>
            <w:t>/</w:t>
          </w:r>
          <w:proofErr w:type="spellStart"/>
          <w:r>
            <w:rPr>
              <w:rFonts w:ascii="Arial" w:hAnsi="Arial" w:cs="Arial"/>
              <w:color w:val="000000"/>
              <w:lang w:val="en-GB"/>
            </w:rPr>
            <w:t>Khamir</w:t>
          </w:r>
          <w:proofErr w:type="spellEnd"/>
          <w:r>
            <w:rPr>
              <w:rFonts w:ascii="Arial" w:hAnsi="Arial" w:cs="Arial"/>
              <w:color w:val="000000"/>
              <w:lang w:val="en-GB"/>
            </w:rPr>
            <w:t xml:space="preserve"> </w:t>
          </w:r>
          <w:proofErr w:type="spellStart"/>
          <w:r>
            <w:rPr>
              <w:rFonts w:ascii="Arial" w:hAnsi="Arial" w:cs="Arial"/>
              <w:color w:val="000000"/>
              <w:lang w:val="en-GB"/>
            </w:rPr>
            <w:t>dalam</w:t>
          </w:r>
          <w:proofErr w:type="spellEnd"/>
          <w:r>
            <w:rPr>
              <w:rFonts w:ascii="Arial" w:hAnsi="Arial" w:cs="Arial"/>
              <w:color w:val="000000"/>
              <w:lang w:val="en-GB"/>
            </w:rPr>
            <w:t xml:space="preserve"> </w:t>
          </w:r>
          <w:proofErr w:type="spellStart"/>
          <w:r>
            <w:rPr>
              <w:rFonts w:ascii="Arial" w:hAnsi="Arial" w:cs="Arial"/>
              <w:color w:val="000000"/>
              <w:lang w:val="en-GB"/>
            </w:rPr>
            <w:t>Obat</w:t>
          </w:r>
          <w:proofErr w:type="spellEnd"/>
          <w:r>
            <w:rPr>
              <w:rFonts w:ascii="Arial" w:hAnsi="Arial" w:cs="Arial"/>
              <w:color w:val="000000"/>
              <w:lang w:val="en-GB"/>
            </w:rPr>
            <w:t xml:space="preserve"> </w:t>
          </w:r>
          <w:proofErr w:type="spellStart"/>
          <w:r>
            <w:rPr>
              <w:rFonts w:ascii="Arial" w:hAnsi="Arial" w:cs="Arial"/>
              <w:color w:val="000000"/>
              <w:lang w:val="en-GB"/>
            </w:rPr>
            <w:t>Tradisional</w:t>
          </w:r>
          <w:proofErr w:type="spellEnd"/>
          <w:r>
            <w:rPr>
              <w:rFonts w:ascii="Arial" w:hAnsi="Arial" w:cs="Arial"/>
              <w:color w:val="000000"/>
              <w:lang w:val="en-GB"/>
            </w:rPr>
            <w:t>). IFDA. Jakarta</w:t>
          </w:r>
        </w:p>
        <w:p w14:paraId="4ADFED2E"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lang w:val="en-GB"/>
            </w:rPr>
            <w:t>[IFDA] Indonesian Food and Drug Authority</w:t>
          </w:r>
          <w:r>
            <w:rPr>
              <w:rFonts w:ascii="Arial" w:hAnsi="Arial" w:cs="Arial"/>
              <w:color w:val="000000"/>
            </w:rPr>
            <w:t xml:space="preserve">. (2024). </w:t>
          </w:r>
          <w:r>
            <w:rPr>
              <w:rFonts w:ascii="Arial" w:hAnsi="Arial" w:cs="Arial"/>
              <w:i/>
              <w:iCs/>
              <w:color w:val="000000"/>
              <w:lang w:val="en-GB"/>
            </w:rPr>
            <w:t xml:space="preserve">Regulation of the Indonesian Food and Drug Authority No. 11 of 2024 </w:t>
          </w:r>
          <w:r>
            <w:rPr>
              <w:rFonts w:ascii="Arial" w:hAnsi="Arial" w:cs="Arial"/>
              <w:color w:val="000000"/>
              <w:lang w:val="en-GB"/>
            </w:rPr>
            <w:t>(</w:t>
          </w:r>
          <w:proofErr w:type="spellStart"/>
          <w:r>
            <w:rPr>
              <w:rFonts w:ascii="Arial" w:hAnsi="Arial" w:cs="Arial"/>
              <w:i/>
              <w:iCs/>
              <w:color w:val="000000"/>
            </w:rPr>
            <w:t>Peraturan</w:t>
          </w:r>
          <w:proofErr w:type="spellEnd"/>
          <w:r>
            <w:rPr>
              <w:rFonts w:ascii="Arial" w:hAnsi="Arial" w:cs="Arial"/>
              <w:i/>
              <w:iCs/>
              <w:color w:val="000000"/>
            </w:rPr>
            <w:t xml:space="preserve"> Badan </w:t>
          </w:r>
          <w:proofErr w:type="spellStart"/>
          <w:r>
            <w:rPr>
              <w:rFonts w:ascii="Arial" w:hAnsi="Arial" w:cs="Arial"/>
              <w:i/>
              <w:iCs/>
              <w:color w:val="000000"/>
            </w:rPr>
            <w:t>Pengawas</w:t>
          </w:r>
          <w:proofErr w:type="spellEnd"/>
          <w:r>
            <w:rPr>
              <w:rFonts w:ascii="Arial" w:hAnsi="Arial" w:cs="Arial"/>
              <w:i/>
              <w:iCs/>
              <w:color w:val="000000"/>
            </w:rPr>
            <w:t xml:space="preserve"> </w:t>
          </w:r>
          <w:proofErr w:type="spellStart"/>
          <w:r>
            <w:rPr>
              <w:rFonts w:ascii="Arial" w:hAnsi="Arial" w:cs="Arial"/>
              <w:i/>
              <w:iCs/>
              <w:color w:val="000000"/>
            </w:rPr>
            <w:t>Obat</w:t>
          </w:r>
          <w:proofErr w:type="spellEnd"/>
          <w:r>
            <w:rPr>
              <w:rFonts w:ascii="Arial" w:hAnsi="Arial" w:cs="Arial"/>
              <w:i/>
              <w:iCs/>
              <w:color w:val="000000"/>
            </w:rPr>
            <w:t xml:space="preserve"> dan Makana</w:t>
          </w:r>
          <w:r>
            <w:rPr>
              <w:rFonts w:ascii="Arial" w:hAnsi="Arial" w:cs="Arial"/>
              <w:i/>
              <w:iCs/>
              <w:color w:val="000000"/>
              <w:lang w:val="en-GB"/>
            </w:rPr>
            <w:t>n</w:t>
          </w:r>
          <w:r>
            <w:rPr>
              <w:rFonts w:ascii="Arial" w:hAnsi="Arial" w:cs="Arial"/>
              <w:i/>
              <w:iCs/>
              <w:color w:val="000000"/>
            </w:rPr>
            <w:t xml:space="preserve"> </w:t>
          </w:r>
          <w:proofErr w:type="spellStart"/>
          <w:r>
            <w:rPr>
              <w:rFonts w:ascii="Arial" w:hAnsi="Arial" w:cs="Arial"/>
              <w:i/>
              <w:iCs/>
              <w:color w:val="000000"/>
            </w:rPr>
            <w:t>Nomor</w:t>
          </w:r>
          <w:proofErr w:type="spellEnd"/>
          <w:r>
            <w:rPr>
              <w:rFonts w:ascii="Arial" w:hAnsi="Arial" w:cs="Arial"/>
              <w:i/>
              <w:iCs/>
              <w:color w:val="000000"/>
            </w:rPr>
            <w:t xml:space="preserve"> 11 </w:t>
          </w:r>
          <w:proofErr w:type="spellStart"/>
          <w:r>
            <w:rPr>
              <w:rFonts w:ascii="Arial" w:hAnsi="Arial" w:cs="Arial"/>
              <w:i/>
              <w:iCs/>
              <w:color w:val="000000"/>
            </w:rPr>
            <w:t>Tahun</w:t>
          </w:r>
          <w:proofErr w:type="spellEnd"/>
          <w:r>
            <w:rPr>
              <w:rFonts w:ascii="Arial" w:hAnsi="Arial" w:cs="Arial"/>
              <w:i/>
              <w:iCs/>
              <w:color w:val="000000"/>
            </w:rPr>
            <w:t xml:space="preserve"> 2024</w:t>
          </w:r>
          <w:r>
            <w:rPr>
              <w:rFonts w:ascii="Arial" w:hAnsi="Arial" w:cs="Arial"/>
              <w:i/>
              <w:iCs/>
              <w:color w:val="000000"/>
              <w:lang w:val="en-GB"/>
            </w:rPr>
            <w:t>)</w:t>
          </w:r>
          <w:r>
            <w:rPr>
              <w:rFonts w:ascii="Arial" w:hAnsi="Arial" w:cs="Arial"/>
              <w:color w:val="000000"/>
            </w:rPr>
            <w:t>.</w:t>
          </w:r>
        </w:p>
        <w:p w14:paraId="0B9AE9C3"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Borah, P., </w:t>
          </w:r>
          <w:proofErr w:type="spellStart"/>
          <w:r>
            <w:rPr>
              <w:rFonts w:ascii="Arial" w:hAnsi="Arial" w:cs="Arial"/>
              <w:color w:val="000000"/>
            </w:rPr>
            <w:t>Digra</w:t>
          </w:r>
          <w:proofErr w:type="spellEnd"/>
          <w:r>
            <w:rPr>
              <w:rFonts w:ascii="Arial" w:hAnsi="Arial" w:cs="Arial"/>
              <w:color w:val="000000"/>
            </w:rPr>
            <w:t xml:space="preserve">, M., Gogoi, M., &amp; Baruah, L. D. (2025). Shelf Life Evaluation of Protein Rich Crackers Prepared from Composite Flours of Soybean and Peas. </w:t>
          </w:r>
          <w:r>
            <w:rPr>
              <w:rFonts w:ascii="Arial" w:hAnsi="Arial" w:cs="Arial"/>
              <w:i/>
              <w:iCs/>
              <w:color w:val="000000"/>
            </w:rPr>
            <w:t>Journal of Advances in Microbiology</w:t>
          </w:r>
          <w:r>
            <w:rPr>
              <w:rFonts w:ascii="Arial" w:hAnsi="Arial" w:cs="Arial"/>
              <w:color w:val="000000"/>
            </w:rPr>
            <w:t xml:space="preserve">, </w:t>
          </w:r>
          <w:r>
            <w:rPr>
              <w:rFonts w:ascii="Arial" w:hAnsi="Arial" w:cs="Arial"/>
              <w:i/>
              <w:iCs/>
              <w:color w:val="000000"/>
            </w:rPr>
            <w:t>25</w:t>
          </w:r>
          <w:r>
            <w:rPr>
              <w:rFonts w:ascii="Arial" w:hAnsi="Arial" w:cs="Arial"/>
              <w:color w:val="000000"/>
            </w:rPr>
            <w:t>(12), 288–297. https://doi.org/10.9734/jamb/2025/v25i121046</w:t>
          </w:r>
        </w:p>
        <w:p w14:paraId="51068E78"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FAO, &amp; WHO. (2023). Codex Alimentarius Commission Procedural Manual. In </w:t>
          </w:r>
          <w:r>
            <w:rPr>
              <w:rFonts w:ascii="Arial" w:hAnsi="Arial" w:cs="Arial"/>
              <w:i/>
              <w:iCs/>
              <w:color w:val="000000"/>
            </w:rPr>
            <w:t>Codex Alimentarius Commission Procedural Manual</w:t>
          </w:r>
          <w:r>
            <w:rPr>
              <w:rFonts w:ascii="Arial" w:hAnsi="Arial" w:cs="Arial"/>
              <w:color w:val="000000"/>
            </w:rPr>
            <w:t xml:space="preserve"> (28th edition). https://doi.org/10.4060/cc5042en</w:t>
          </w:r>
        </w:p>
        <w:p w14:paraId="03946704"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Ghobadi, S., Akhlaghi, M., Shams, S., &amp; Mazloomi, S. M. (2018). Acid and Peroxide Values and Total Polar Compounds of Frying Oils in Fast Food </w:t>
          </w:r>
          <w:proofErr w:type="spellStart"/>
          <w:r>
            <w:rPr>
              <w:rFonts w:ascii="Arial" w:hAnsi="Arial" w:cs="Arial"/>
              <w:color w:val="000000"/>
            </w:rPr>
            <w:t>Reastaurants</w:t>
          </w:r>
          <w:proofErr w:type="spellEnd"/>
          <w:r>
            <w:rPr>
              <w:rFonts w:ascii="Arial" w:hAnsi="Arial" w:cs="Arial"/>
              <w:color w:val="000000"/>
            </w:rPr>
            <w:t xml:space="preserve"> of Shiraz, Southern Iran. </w:t>
          </w:r>
          <w:r>
            <w:rPr>
              <w:rFonts w:ascii="Arial" w:hAnsi="Arial" w:cs="Arial"/>
              <w:i/>
              <w:iCs/>
              <w:color w:val="000000"/>
            </w:rPr>
            <w:t>International Journal of Nutrition Sciences</w:t>
          </w:r>
          <w:r>
            <w:rPr>
              <w:rFonts w:ascii="Arial" w:hAnsi="Arial" w:cs="Arial"/>
              <w:color w:val="000000"/>
            </w:rPr>
            <w:t xml:space="preserve">, </w:t>
          </w:r>
          <w:r>
            <w:rPr>
              <w:rFonts w:ascii="Arial" w:hAnsi="Arial" w:cs="Arial"/>
              <w:i/>
              <w:iCs/>
              <w:color w:val="000000"/>
            </w:rPr>
            <w:t>3</w:t>
          </w:r>
          <w:r>
            <w:rPr>
              <w:rFonts w:ascii="Arial" w:hAnsi="Arial" w:cs="Arial"/>
              <w:color w:val="000000"/>
            </w:rPr>
            <w:t>(1), 25–30.</w:t>
          </w:r>
        </w:p>
        <w:p w14:paraId="6F40BAA0" w14:textId="77777777" w:rsidR="0076279E" w:rsidRDefault="00C65E1B">
          <w:pPr>
            <w:autoSpaceDE w:val="0"/>
            <w:autoSpaceDN w:val="0"/>
            <w:ind w:left="600" w:hangingChars="300" w:hanging="600"/>
            <w:jc w:val="both"/>
            <w:rPr>
              <w:rFonts w:ascii="Arial" w:hAnsi="Arial" w:cs="Arial"/>
              <w:color w:val="000000"/>
            </w:rPr>
          </w:pPr>
          <w:proofErr w:type="spellStart"/>
          <w:r>
            <w:rPr>
              <w:rFonts w:ascii="Arial" w:hAnsi="Arial" w:cs="Arial"/>
              <w:color w:val="000000"/>
            </w:rPr>
            <w:t>Hassanzadazar</w:t>
          </w:r>
          <w:proofErr w:type="spellEnd"/>
          <w:r>
            <w:rPr>
              <w:rFonts w:ascii="Arial" w:hAnsi="Arial" w:cs="Arial"/>
              <w:color w:val="000000"/>
            </w:rPr>
            <w:t xml:space="preserve">, H., </w:t>
          </w:r>
          <w:proofErr w:type="spellStart"/>
          <w:r>
            <w:rPr>
              <w:rFonts w:ascii="Arial" w:hAnsi="Arial" w:cs="Arial"/>
              <w:color w:val="000000"/>
            </w:rPr>
            <w:t>Ghaiourdoust</w:t>
          </w:r>
          <w:proofErr w:type="spellEnd"/>
          <w:r>
            <w:rPr>
              <w:rFonts w:ascii="Arial" w:hAnsi="Arial" w:cs="Arial"/>
              <w:color w:val="000000"/>
            </w:rPr>
            <w:t xml:space="preserve">, F., </w:t>
          </w:r>
          <w:proofErr w:type="spellStart"/>
          <w:r>
            <w:rPr>
              <w:rFonts w:ascii="Arial" w:hAnsi="Arial" w:cs="Arial"/>
              <w:color w:val="000000"/>
            </w:rPr>
            <w:t>Aminzare</w:t>
          </w:r>
          <w:proofErr w:type="spellEnd"/>
          <w:r>
            <w:rPr>
              <w:rFonts w:ascii="Arial" w:hAnsi="Arial" w:cs="Arial"/>
              <w:color w:val="000000"/>
            </w:rPr>
            <w:t xml:space="preserve">, M., </w:t>
          </w:r>
          <w:proofErr w:type="spellStart"/>
          <w:r>
            <w:rPr>
              <w:rFonts w:ascii="Arial" w:hAnsi="Arial" w:cs="Arial"/>
              <w:color w:val="000000"/>
            </w:rPr>
            <w:t>Mottaghianpour</w:t>
          </w:r>
          <w:proofErr w:type="spellEnd"/>
          <w:r>
            <w:rPr>
              <w:rFonts w:ascii="Arial" w:hAnsi="Arial" w:cs="Arial"/>
              <w:color w:val="000000"/>
            </w:rPr>
            <w:t xml:space="preserve">, E., &amp; Taami, B. (2018). Monitoring of Edible Oils Quality in Restaurants and Fast Food Centers Using Peroxide and Acid Values. </w:t>
          </w:r>
          <w:r>
            <w:rPr>
              <w:rFonts w:ascii="Arial" w:hAnsi="Arial" w:cs="Arial"/>
              <w:i/>
              <w:iCs/>
              <w:color w:val="000000"/>
            </w:rPr>
            <w:t>Journal of Chemical Health Risks</w:t>
          </w:r>
          <w:r>
            <w:rPr>
              <w:rFonts w:ascii="Arial" w:hAnsi="Arial" w:cs="Arial"/>
              <w:color w:val="000000"/>
            </w:rPr>
            <w:t xml:space="preserve">, </w:t>
          </w:r>
          <w:r>
            <w:rPr>
              <w:rFonts w:ascii="Arial" w:hAnsi="Arial" w:cs="Arial"/>
              <w:i/>
              <w:iCs/>
              <w:color w:val="000000"/>
            </w:rPr>
            <w:t>8</w:t>
          </w:r>
          <w:r>
            <w:rPr>
              <w:rFonts w:ascii="Arial" w:hAnsi="Arial" w:cs="Arial"/>
              <w:color w:val="000000"/>
            </w:rPr>
            <w:t>(3), 217–222. www.jchr.org</w:t>
          </w:r>
        </w:p>
        <w:p w14:paraId="2144727B"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Ibadullah, W. Z. W., Idris, A. A., Shukri, R., Mustapha, N. A., Saari, N., &amp; Abedin, N. H. Z. (2019). Stability of fried fish crackers as influenced by packaging material and storage temperatures. </w:t>
          </w:r>
          <w:r>
            <w:rPr>
              <w:rFonts w:ascii="Arial" w:hAnsi="Arial" w:cs="Arial"/>
              <w:i/>
              <w:iCs/>
              <w:color w:val="000000"/>
            </w:rPr>
            <w:t>Current Research in Nutrition and Food Science</w:t>
          </w:r>
          <w:r>
            <w:rPr>
              <w:rFonts w:ascii="Arial" w:hAnsi="Arial" w:cs="Arial"/>
              <w:color w:val="000000"/>
            </w:rPr>
            <w:t xml:space="preserve">, </w:t>
          </w:r>
          <w:r>
            <w:rPr>
              <w:rFonts w:ascii="Arial" w:hAnsi="Arial" w:cs="Arial"/>
              <w:i/>
              <w:iCs/>
              <w:color w:val="000000"/>
            </w:rPr>
            <w:t>7</w:t>
          </w:r>
          <w:r>
            <w:rPr>
              <w:rFonts w:ascii="Arial" w:hAnsi="Arial" w:cs="Arial"/>
              <w:color w:val="000000"/>
            </w:rPr>
            <w:t>(2), 369–381. https://doi.org/10.12944/CRNFSJ.7.2.07</w:t>
          </w:r>
        </w:p>
        <w:p w14:paraId="59E890F4" w14:textId="77777777" w:rsidR="0076279E" w:rsidRDefault="00C65E1B">
          <w:pPr>
            <w:autoSpaceDE w:val="0"/>
            <w:autoSpaceDN w:val="0"/>
            <w:ind w:left="600" w:hangingChars="300" w:hanging="600"/>
            <w:jc w:val="both"/>
            <w:rPr>
              <w:rFonts w:ascii="Arial" w:hAnsi="Arial" w:cs="Arial"/>
              <w:color w:val="000000"/>
              <w:lang w:val="en-GB"/>
            </w:rPr>
          </w:pPr>
          <w:r>
            <w:rPr>
              <w:rFonts w:ascii="Arial" w:hAnsi="Arial" w:cs="Arial"/>
              <w:color w:val="000000"/>
              <w:lang w:val="en-GB"/>
            </w:rPr>
            <w:t xml:space="preserve">Jati, P. T., </w:t>
          </w:r>
          <w:proofErr w:type="spellStart"/>
          <w:r>
            <w:rPr>
              <w:rFonts w:ascii="Arial" w:hAnsi="Arial" w:cs="Arial"/>
              <w:color w:val="000000"/>
              <w:lang w:val="en-GB"/>
            </w:rPr>
            <w:t>Hariadi</w:t>
          </w:r>
          <w:proofErr w:type="spellEnd"/>
          <w:r>
            <w:rPr>
              <w:rFonts w:ascii="Arial" w:hAnsi="Arial" w:cs="Arial"/>
              <w:color w:val="000000"/>
              <w:lang w:val="en-GB"/>
            </w:rPr>
            <w:t>, T., Agustina, A. D., &amp; Setiawan, B. D. (2021). Effect of Bay Leaf (</w:t>
          </w:r>
          <w:proofErr w:type="spellStart"/>
          <w:r>
            <w:rPr>
              <w:rFonts w:ascii="Arial" w:hAnsi="Arial" w:cs="Arial"/>
              <w:i/>
              <w:iCs/>
              <w:color w:val="000000"/>
              <w:lang w:val="en-GB"/>
            </w:rPr>
            <w:t>Syzygium</w:t>
          </w:r>
          <w:proofErr w:type="spellEnd"/>
          <w:r>
            <w:rPr>
              <w:rFonts w:ascii="Arial" w:hAnsi="Arial" w:cs="Arial"/>
              <w:i/>
              <w:iCs/>
              <w:color w:val="000000"/>
              <w:lang w:val="en-GB"/>
            </w:rPr>
            <w:t xml:space="preserve"> </w:t>
          </w:r>
          <w:proofErr w:type="spellStart"/>
          <w:r>
            <w:rPr>
              <w:rFonts w:ascii="Arial" w:hAnsi="Arial" w:cs="Arial"/>
              <w:i/>
              <w:iCs/>
              <w:color w:val="000000"/>
              <w:lang w:val="en-GB"/>
            </w:rPr>
            <w:t>polyanthum</w:t>
          </w:r>
          <w:proofErr w:type="spellEnd"/>
          <w:r>
            <w:rPr>
              <w:rFonts w:ascii="Arial" w:hAnsi="Arial" w:cs="Arial"/>
              <w:i/>
              <w:iCs/>
              <w:color w:val="000000"/>
              <w:lang w:val="en-GB"/>
            </w:rPr>
            <w:t xml:space="preserve"> (Wight)</w:t>
          </w:r>
          <w:r>
            <w:rPr>
              <w:rFonts w:ascii="Arial" w:hAnsi="Arial" w:cs="Arial"/>
              <w:color w:val="000000"/>
              <w:lang w:val="en-GB"/>
            </w:rPr>
            <w:t xml:space="preserve">) Juice Soaking on Free Fatty Acid Content, Total Volatile Bases, and Antioxidant Activity in Smoked </w:t>
          </w:r>
          <w:proofErr w:type="spellStart"/>
          <w:r>
            <w:rPr>
              <w:rFonts w:ascii="Arial" w:hAnsi="Arial" w:cs="Arial"/>
              <w:color w:val="000000"/>
              <w:lang w:val="en-GB"/>
            </w:rPr>
            <w:t>Saltet</w:t>
          </w:r>
          <w:proofErr w:type="spellEnd"/>
          <w:r>
            <w:rPr>
              <w:rFonts w:ascii="Arial" w:hAnsi="Arial" w:cs="Arial"/>
              <w:color w:val="000000"/>
              <w:lang w:val="en-GB"/>
            </w:rPr>
            <w:t xml:space="preserve"> Eggs (</w:t>
          </w:r>
          <w:proofErr w:type="spellStart"/>
          <w:r>
            <w:rPr>
              <w:rFonts w:ascii="Arial" w:hAnsi="Arial" w:cs="Arial"/>
              <w:color w:val="000000"/>
              <w:lang w:val="en-GB"/>
            </w:rPr>
            <w:t>Pengaruh</w:t>
          </w:r>
          <w:proofErr w:type="spellEnd"/>
          <w:r>
            <w:rPr>
              <w:rFonts w:ascii="Arial" w:hAnsi="Arial" w:cs="Arial"/>
              <w:color w:val="000000"/>
              <w:lang w:val="en-GB"/>
            </w:rPr>
            <w:t xml:space="preserve"> </w:t>
          </w:r>
          <w:proofErr w:type="spellStart"/>
          <w:r>
            <w:rPr>
              <w:rFonts w:ascii="Arial" w:hAnsi="Arial" w:cs="Arial"/>
              <w:color w:val="000000"/>
              <w:lang w:val="en-GB"/>
            </w:rPr>
            <w:t>Perendaman</w:t>
          </w:r>
          <w:proofErr w:type="spellEnd"/>
          <w:r>
            <w:rPr>
              <w:rFonts w:ascii="Arial" w:hAnsi="Arial" w:cs="Arial"/>
              <w:color w:val="000000"/>
              <w:lang w:val="en-GB"/>
            </w:rPr>
            <w:t xml:space="preserve"> Jus </w:t>
          </w:r>
          <w:proofErr w:type="spellStart"/>
          <w:r>
            <w:rPr>
              <w:rFonts w:ascii="Arial" w:hAnsi="Arial" w:cs="Arial"/>
              <w:color w:val="000000"/>
              <w:lang w:val="en-GB"/>
            </w:rPr>
            <w:t>Daun</w:t>
          </w:r>
          <w:proofErr w:type="spellEnd"/>
          <w:r>
            <w:rPr>
              <w:rFonts w:ascii="Arial" w:hAnsi="Arial" w:cs="Arial"/>
              <w:color w:val="000000"/>
              <w:lang w:val="en-GB"/>
            </w:rPr>
            <w:t xml:space="preserve"> Salam </w:t>
          </w:r>
          <w:proofErr w:type="spellStart"/>
          <w:r>
            <w:rPr>
              <w:rFonts w:ascii="Arial" w:hAnsi="Arial" w:cs="Arial"/>
              <w:i/>
              <w:iCs/>
              <w:color w:val="000000"/>
              <w:lang w:val="en-GB"/>
            </w:rPr>
            <w:t>Sygium</w:t>
          </w:r>
          <w:proofErr w:type="spellEnd"/>
          <w:r>
            <w:rPr>
              <w:rFonts w:ascii="Arial" w:hAnsi="Arial" w:cs="Arial"/>
              <w:i/>
              <w:iCs/>
              <w:color w:val="000000"/>
              <w:lang w:val="en-GB"/>
            </w:rPr>
            <w:t xml:space="preserve"> </w:t>
          </w:r>
          <w:proofErr w:type="spellStart"/>
          <w:r>
            <w:rPr>
              <w:rFonts w:ascii="Arial" w:hAnsi="Arial" w:cs="Arial"/>
              <w:i/>
              <w:iCs/>
              <w:color w:val="000000"/>
              <w:lang w:val="en-GB"/>
            </w:rPr>
            <w:t>polyanthum</w:t>
          </w:r>
          <w:proofErr w:type="spellEnd"/>
          <w:r>
            <w:rPr>
              <w:rFonts w:ascii="Arial" w:hAnsi="Arial" w:cs="Arial"/>
              <w:i/>
              <w:iCs/>
              <w:color w:val="000000"/>
              <w:lang w:val="en-GB"/>
            </w:rPr>
            <w:t xml:space="preserve"> </w:t>
          </w:r>
          <w:r>
            <w:rPr>
              <w:rFonts w:ascii="Arial" w:hAnsi="Arial" w:cs="Arial"/>
              <w:color w:val="000000"/>
              <w:lang w:val="en-GB"/>
            </w:rPr>
            <w:t>(</w:t>
          </w:r>
          <w:proofErr w:type="spellStart"/>
          <w:r>
            <w:rPr>
              <w:rFonts w:ascii="Arial" w:hAnsi="Arial" w:cs="Arial"/>
              <w:color w:val="000000"/>
              <w:lang w:val="en-GB"/>
            </w:rPr>
            <w:t>wight</w:t>
          </w:r>
          <w:proofErr w:type="spellEnd"/>
          <w:r>
            <w:rPr>
              <w:rFonts w:ascii="Arial" w:hAnsi="Arial" w:cs="Arial"/>
              <w:color w:val="000000"/>
              <w:lang w:val="en-GB"/>
            </w:rPr>
            <w:t xml:space="preserve">) </w:t>
          </w:r>
          <w:proofErr w:type="spellStart"/>
          <w:r>
            <w:rPr>
              <w:rFonts w:ascii="Arial" w:hAnsi="Arial" w:cs="Arial"/>
              <w:color w:val="000000"/>
              <w:lang w:val="en-GB"/>
            </w:rPr>
            <w:t>terhadap</w:t>
          </w:r>
          <w:proofErr w:type="spellEnd"/>
          <w:r>
            <w:rPr>
              <w:rFonts w:ascii="Arial" w:hAnsi="Arial" w:cs="Arial"/>
              <w:color w:val="000000"/>
              <w:lang w:val="en-GB"/>
            </w:rPr>
            <w:t xml:space="preserve"> </w:t>
          </w:r>
          <w:proofErr w:type="spellStart"/>
          <w:r>
            <w:rPr>
              <w:rFonts w:ascii="Arial" w:hAnsi="Arial" w:cs="Arial"/>
              <w:color w:val="000000"/>
              <w:lang w:val="en-GB"/>
            </w:rPr>
            <w:t>Kandungan</w:t>
          </w:r>
          <w:proofErr w:type="spellEnd"/>
          <w:r>
            <w:rPr>
              <w:rFonts w:ascii="Arial" w:hAnsi="Arial" w:cs="Arial"/>
              <w:color w:val="000000"/>
              <w:lang w:val="en-GB"/>
            </w:rPr>
            <w:t xml:space="preserve"> </w:t>
          </w:r>
          <w:proofErr w:type="spellStart"/>
          <w:r>
            <w:rPr>
              <w:rFonts w:ascii="Arial" w:hAnsi="Arial" w:cs="Arial"/>
              <w:color w:val="000000"/>
              <w:lang w:val="en-GB"/>
            </w:rPr>
            <w:t>Asam</w:t>
          </w:r>
          <w:proofErr w:type="spellEnd"/>
          <w:r>
            <w:rPr>
              <w:rFonts w:ascii="Arial" w:hAnsi="Arial" w:cs="Arial"/>
              <w:color w:val="000000"/>
              <w:lang w:val="en-GB"/>
            </w:rPr>
            <w:t xml:space="preserve"> Lemak </w:t>
          </w:r>
          <w:proofErr w:type="spellStart"/>
          <w:r>
            <w:rPr>
              <w:rFonts w:ascii="Arial" w:hAnsi="Arial" w:cs="Arial"/>
              <w:color w:val="000000"/>
              <w:lang w:val="en-GB"/>
            </w:rPr>
            <w:t>Bebas</w:t>
          </w:r>
          <w:proofErr w:type="spellEnd"/>
          <w:r>
            <w:rPr>
              <w:rFonts w:ascii="Arial" w:hAnsi="Arial" w:cs="Arial"/>
              <w:color w:val="000000"/>
              <w:lang w:val="en-GB"/>
            </w:rPr>
            <w:t xml:space="preserve">, Total Volatile </w:t>
          </w:r>
          <w:proofErr w:type="spellStart"/>
          <w:r>
            <w:rPr>
              <w:rFonts w:ascii="Arial" w:hAnsi="Arial" w:cs="Arial"/>
              <w:color w:val="000000"/>
              <w:lang w:val="en-GB"/>
            </w:rPr>
            <w:t>Baseas</w:t>
          </w:r>
          <w:proofErr w:type="spellEnd"/>
          <w:r>
            <w:rPr>
              <w:rFonts w:ascii="Arial" w:hAnsi="Arial" w:cs="Arial"/>
              <w:color w:val="000000"/>
              <w:lang w:val="en-GB"/>
            </w:rPr>
            <w:t xml:space="preserve"> dan </w:t>
          </w:r>
          <w:proofErr w:type="spellStart"/>
          <w:r>
            <w:rPr>
              <w:rFonts w:ascii="Arial" w:hAnsi="Arial" w:cs="Arial"/>
              <w:color w:val="000000"/>
              <w:lang w:val="en-GB"/>
            </w:rPr>
            <w:t>Aktioksidan</w:t>
          </w:r>
          <w:proofErr w:type="spellEnd"/>
          <w:r>
            <w:rPr>
              <w:rFonts w:ascii="Arial" w:hAnsi="Arial" w:cs="Arial"/>
              <w:color w:val="000000"/>
              <w:lang w:val="en-GB"/>
            </w:rPr>
            <w:t xml:space="preserve"> pada </w:t>
          </w:r>
          <w:proofErr w:type="spellStart"/>
          <w:r>
            <w:rPr>
              <w:rFonts w:ascii="Arial" w:hAnsi="Arial" w:cs="Arial"/>
              <w:color w:val="000000"/>
              <w:lang w:val="en-GB"/>
            </w:rPr>
            <w:t>Telur</w:t>
          </w:r>
          <w:proofErr w:type="spellEnd"/>
          <w:r>
            <w:rPr>
              <w:rFonts w:ascii="Arial" w:hAnsi="Arial" w:cs="Arial"/>
              <w:color w:val="000000"/>
              <w:lang w:val="en-GB"/>
            </w:rPr>
            <w:t xml:space="preserve"> </w:t>
          </w:r>
          <w:proofErr w:type="spellStart"/>
          <w:r>
            <w:rPr>
              <w:rFonts w:ascii="Arial" w:hAnsi="Arial" w:cs="Arial"/>
              <w:color w:val="000000"/>
              <w:lang w:val="en-GB"/>
            </w:rPr>
            <w:t>Asin</w:t>
          </w:r>
          <w:proofErr w:type="spellEnd"/>
          <w:r>
            <w:rPr>
              <w:rFonts w:ascii="Arial" w:hAnsi="Arial" w:cs="Arial"/>
              <w:color w:val="000000"/>
              <w:lang w:val="en-GB"/>
            </w:rPr>
            <w:t xml:space="preserve"> Asap). </w:t>
          </w:r>
          <w:r>
            <w:rPr>
              <w:rFonts w:ascii="Arial" w:hAnsi="Arial" w:cs="Arial"/>
              <w:i/>
              <w:iCs/>
              <w:color w:val="000000"/>
              <w:lang w:val="en-GB"/>
            </w:rPr>
            <w:t xml:space="preserve">Integrated Industrial Engineering Journal (JUTIN), </w:t>
          </w:r>
          <w:r>
            <w:rPr>
              <w:rFonts w:ascii="Arial" w:hAnsi="Arial" w:cs="Arial"/>
              <w:color w:val="000000"/>
              <w:lang w:val="en-GB"/>
            </w:rPr>
            <w:t>4(1):31-37.</w:t>
          </w:r>
        </w:p>
        <w:p w14:paraId="4A0DCA4A"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Karim, H. S., </w:t>
          </w:r>
          <w:proofErr w:type="spellStart"/>
          <w:r>
            <w:rPr>
              <w:rFonts w:ascii="Arial" w:hAnsi="Arial" w:cs="Arial"/>
              <w:color w:val="000000"/>
            </w:rPr>
            <w:t>Maghazechi</w:t>
          </w:r>
          <w:proofErr w:type="spellEnd"/>
          <w:r>
            <w:rPr>
              <w:rFonts w:ascii="Arial" w:hAnsi="Arial" w:cs="Arial"/>
              <w:color w:val="000000"/>
            </w:rPr>
            <w:t xml:space="preserve">, A. F., Abdalla, O. A., Mohammed, H. A., &amp; </w:t>
          </w:r>
          <w:proofErr w:type="spellStart"/>
          <w:r>
            <w:rPr>
              <w:rFonts w:ascii="Arial" w:hAnsi="Arial" w:cs="Arial"/>
              <w:color w:val="000000"/>
            </w:rPr>
            <w:t>Kawani</w:t>
          </w:r>
          <w:proofErr w:type="spellEnd"/>
          <w:r>
            <w:rPr>
              <w:rFonts w:ascii="Arial" w:hAnsi="Arial" w:cs="Arial"/>
              <w:color w:val="000000"/>
            </w:rPr>
            <w:t xml:space="preserve">, D. H. H. (2025). Real-Time Monitoring of Rancidity in Granola Foods: A Study Using Peroxide Value and Colorimetric Sensors. </w:t>
          </w:r>
          <w:r>
            <w:rPr>
              <w:rFonts w:ascii="Arial" w:hAnsi="Arial" w:cs="Arial"/>
              <w:i/>
              <w:iCs/>
              <w:color w:val="000000"/>
            </w:rPr>
            <w:t>Passer Journal of Basic and Applied Sciences</w:t>
          </w:r>
          <w:r>
            <w:rPr>
              <w:rFonts w:ascii="Arial" w:hAnsi="Arial" w:cs="Arial"/>
              <w:color w:val="000000"/>
            </w:rPr>
            <w:t xml:space="preserve">, </w:t>
          </w:r>
          <w:r>
            <w:rPr>
              <w:rFonts w:ascii="Arial" w:hAnsi="Arial" w:cs="Arial"/>
              <w:i/>
              <w:iCs/>
              <w:color w:val="000000"/>
            </w:rPr>
            <w:t>7</w:t>
          </w:r>
          <w:r>
            <w:rPr>
              <w:rFonts w:ascii="Arial" w:hAnsi="Arial" w:cs="Arial"/>
              <w:color w:val="000000"/>
            </w:rPr>
            <w:t>(1), 407–411. https://doi.org/10.24271/psr.2025.493809.1853</w:t>
          </w:r>
        </w:p>
        <w:p w14:paraId="0E165712"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Khalid, M. U., Shabbir, M. A., Mustafa, S., Hina, S., </w:t>
          </w:r>
          <w:proofErr w:type="spellStart"/>
          <w:r>
            <w:rPr>
              <w:rFonts w:ascii="Arial" w:hAnsi="Arial" w:cs="Arial"/>
              <w:color w:val="000000"/>
            </w:rPr>
            <w:t>Quddoos</w:t>
          </w:r>
          <w:proofErr w:type="spellEnd"/>
          <w:r>
            <w:rPr>
              <w:rFonts w:ascii="Arial" w:hAnsi="Arial" w:cs="Arial"/>
              <w:color w:val="000000"/>
            </w:rPr>
            <w:t xml:space="preserve">, M. Y., Mahmood, S., Maryam, Y., Faisal, F., &amp; Rafique, A. (2021). Effect of Apple Peel as An Antioxidant on The Quality Characteristics and Oxidative Stability of Mayonnaise. </w:t>
          </w:r>
          <w:r>
            <w:rPr>
              <w:rFonts w:ascii="Arial" w:hAnsi="Arial" w:cs="Arial"/>
              <w:i/>
              <w:iCs/>
              <w:color w:val="000000"/>
            </w:rPr>
            <w:t>Applied Food Research</w:t>
          </w:r>
          <w:r>
            <w:rPr>
              <w:rFonts w:ascii="Arial" w:hAnsi="Arial" w:cs="Arial"/>
              <w:color w:val="000000"/>
            </w:rPr>
            <w:t xml:space="preserve">, </w:t>
          </w:r>
          <w:r>
            <w:rPr>
              <w:rFonts w:ascii="Arial" w:hAnsi="Arial" w:cs="Arial"/>
              <w:i/>
              <w:iCs/>
              <w:color w:val="000000"/>
            </w:rPr>
            <w:t>1</w:t>
          </w:r>
          <w:r>
            <w:rPr>
              <w:rFonts w:ascii="Arial" w:hAnsi="Arial" w:cs="Arial"/>
              <w:color w:val="000000"/>
            </w:rPr>
            <w:t>(2). https://doi.org/10.1016/j.afres.2021.100023</w:t>
          </w:r>
        </w:p>
        <w:p w14:paraId="0A170D62" w14:textId="77777777" w:rsidR="0076279E" w:rsidRDefault="00C65E1B">
          <w:pPr>
            <w:autoSpaceDE w:val="0"/>
            <w:autoSpaceDN w:val="0"/>
            <w:ind w:left="600" w:hangingChars="300" w:hanging="600"/>
            <w:jc w:val="both"/>
            <w:rPr>
              <w:rFonts w:ascii="Arial" w:hAnsi="Arial" w:cs="Arial"/>
              <w:color w:val="000000"/>
            </w:rPr>
          </w:pPr>
          <w:proofErr w:type="spellStart"/>
          <w:r>
            <w:rPr>
              <w:rFonts w:ascii="Arial" w:hAnsi="Arial" w:cs="Arial"/>
              <w:color w:val="000000"/>
            </w:rPr>
            <w:t>Kusumaningrum</w:t>
          </w:r>
          <w:proofErr w:type="spellEnd"/>
          <w:r>
            <w:rPr>
              <w:rFonts w:ascii="Arial" w:hAnsi="Arial" w:cs="Arial"/>
              <w:color w:val="000000"/>
            </w:rPr>
            <w:t xml:space="preserve">, A., Herawati, E. R. N., </w:t>
          </w:r>
          <w:proofErr w:type="spellStart"/>
          <w:r>
            <w:rPr>
              <w:rFonts w:ascii="Arial" w:hAnsi="Arial" w:cs="Arial"/>
              <w:color w:val="000000"/>
            </w:rPr>
            <w:t>Nurhikmat</w:t>
          </w:r>
          <w:proofErr w:type="spellEnd"/>
          <w:r>
            <w:rPr>
              <w:rFonts w:ascii="Arial" w:hAnsi="Arial" w:cs="Arial"/>
              <w:color w:val="000000"/>
            </w:rPr>
            <w:t xml:space="preserve">, A., &amp; </w:t>
          </w:r>
          <w:proofErr w:type="spellStart"/>
          <w:r>
            <w:rPr>
              <w:rFonts w:ascii="Arial" w:hAnsi="Arial" w:cs="Arial"/>
              <w:color w:val="000000"/>
            </w:rPr>
            <w:t>Restuti</w:t>
          </w:r>
          <w:proofErr w:type="spellEnd"/>
          <w:r>
            <w:rPr>
              <w:rFonts w:ascii="Arial" w:hAnsi="Arial" w:cs="Arial"/>
              <w:color w:val="000000"/>
            </w:rPr>
            <w:t xml:space="preserve">, A. (2020). Influence of Drying Method on Chemical Properties of Dried Cracker. </w:t>
          </w:r>
          <w:r>
            <w:rPr>
              <w:rFonts w:ascii="Arial" w:hAnsi="Arial" w:cs="Arial"/>
              <w:i/>
              <w:iCs/>
              <w:color w:val="000000"/>
            </w:rPr>
            <w:t xml:space="preserve">IOP Conference Series: </w:t>
          </w:r>
          <w:r>
            <w:rPr>
              <w:rFonts w:ascii="Arial" w:hAnsi="Arial" w:cs="Arial"/>
              <w:i/>
              <w:iCs/>
              <w:color w:val="000000"/>
            </w:rPr>
            <w:lastRenderedPageBreak/>
            <w:t>Earth and Environmental Science</w:t>
          </w:r>
          <w:r>
            <w:rPr>
              <w:rFonts w:ascii="Arial" w:hAnsi="Arial" w:cs="Arial"/>
              <w:color w:val="000000"/>
            </w:rPr>
            <w:t xml:space="preserve">, </w:t>
          </w:r>
          <w:r>
            <w:rPr>
              <w:rFonts w:ascii="Arial" w:hAnsi="Arial" w:cs="Arial"/>
              <w:i/>
              <w:iCs/>
              <w:color w:val="000000"/>
            </w:rPr>
            <w:t>462</w:t>
          </w:r>
          <w:r>
            <w:rPr>
              <w:rFonts w:ascii="Arial" w:hAnsi="Arial" w:cs="Arial"/>
              <w:color w:val="000000"/>
            </w:rPr>
            <w:t>(1). https://doi.org/10.1088/1755-1315/462/1/012013</w:t>
          </w:r>
        </w:p>
        <w:p w14:paraId="316912CA"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Lilir, F. B., Palar, C. K. M., &amp; </w:t>
          </w:r>
          <w:proofErr w:type="spellStart"/>
          <w:r>
            <w:rPr>
              <w:rFonts w:ascii="Arial" w:hAnsi="Arial" w:cs="Arial"/>
              <w:color w:val="000000"/>
            </w:rPr>
            <w:t>Lontaan</w:t>
          </w:r>
          <w:proofErr w:type="spellEnd"/>
          <w:r>
            <w:rPr>
              <w:rFonts w:ascii="Arial" w:hAnsi="Arial" w:cs="Arial"/>
              <w:color w:val="000000"/>
            </w:rPr>
            <w:t xml:space="preserve">, N. N. (2021). </w:t>
          </w:r>
          <w:r>
            <w:rPr>
              <w:rFonts w:ascii="Arial" w:hAnsi="Arial" w:cs="Arial"/>
              <w:color w:val="000000"/>
              <w:lang w:val="en-GB"/>
            </w:rPr>
            <w:t xml:space="preserve">Effect of Drying Time on the Processing of </w:t>
          </w:r>
          <w:proofErr w:type="spellStart"/>
          <w:r>
            <w:rPr>
              <w:rFonts w:ascii="Arial" w:hAnsi="Arial" w:cs="Arial"/>
              <w:color w:val="000000"/>
              <w:lang w:val="en-GB"/>
            </w:rPr>
            <w:t>Rambak</w:t>
          </w:r>
          <w:proofErr w:type="spellEnd"/>
          <w:r>
            <w:rPr>
              <w:rFonts w:ascii="Arial" w:hAnsi="Arial" w:cs="Arial"/>
              <w:color w:val="000000"/>
              <w:lang w:val="en-GB"/>
            </w:rPr>
            <w:t xml:space="preserve"> Crackers (</w:t>
          </w:r>
          <w:proofErr w:type="spellStart"/>
          <w:r>
            <w:rPr>
              <w:rFonts w:ascii="Arial" w:hAnsi="Arial" w:cs="Arial"/>
              <w:color w:val="000000"/>
            </w:rPr>
            <w:t>Pengaruh</w:t>
          </w:r>
          <w:proofErr w:type="spellEnd"/>
          <w:r>
            <w:rPr>
              <w:rFonts w:ascii="Arial" w:hAnsi="Arial" w:cs="Arial"/>
              <w:color w:val="000000"/>
            </w:rPr>
            <w:t xml:space="preserve"> Lama </w:t>
          </w:r>
          <w:proofErr w:type="spellStart"/>
          <w:r>
            <w:rPr>
              <w:rFonts w:ascii="Arial" w:hAnsi="Arial" w:cs="Arial"/>
              <w:color w:val="000000"/>
            </w:rPr>
            <w:t>Pengeringan</w:t>
          </w:r>
          <w:proofErr w:type="spellEnd"/>
          <w:r>
            <w:rPr>
              <w:rFonts w:ascii="Arial" w:hAnsi="Arial" w:cs="Arial"/>
              <w:color w:val="000000"/>
            </w:rPr>
            <w:t xml:space="preserve"> </w:t>
          </w:r>
          <w:proofErr w:type="spellStart"/>
          <w:r>
            <w:rPr>
              <w:rFonts w:ascii="Arial" w:hAnsi="Arial" w:cs="Arial"/>
              <w:color w:val="000000"/>
            </w:rPr>
            <w:t>terhadap</w:t>
          </w:r>
          <w:proofErr w:type="spellEnd"/>
          <w:r>
            <w:rPr>
              <w:rFonts w:ascii="Arial" w:hAnsi="Arial" w:cs="Arial"/>
              <w:color w:val="000000"/>
            </w:rPr>
            <w:t xml:space="preserve"> Proses </w:t>
          </w:r>
          <w:proofErr w:type="spellStart"/>
          <w:r>
            <w:rPr>
              <w:rFonts w:ascii="Arial" w:hAnsi="Arial" w:cs="Arial"/>
              <w:color w:val="000000"/>
            </w:rPr>
            <w:t>Pengolahan</w:t>
          </w:r>
          <w:proofErr w:type="spellEnd"/>
          <w:r>
            <w:rPr>
              <w:rFonts w:ascii="Arial" w:hAnsi="Arial" w:cs="Arial"/>
              <w:color w:val="000000"/>
            </w:rPr>
            <w:t xml:space="preserve"> </w:t>
          </w:r>
          <w:proofErr w:type="spellStart"/>
          <w:r>
            <w:rPr>
              <w:rFonts w:ascii="Arial" w:hAnsi="Arial" w:cs="Arial"/>
              <w:color w:val="000000"/>
            </w:rPr>
            <w:t>Kerupuk</w:t>
          </w:r>
          <w:proofErr w:type="spellEnd"/>
          <w:r>
            <w:rPr>
              <w:rFonts w:ascii="Arial" w:hAnsi="Arial" w:cs="Arial"/>
              <w:color w:val="000000"/>
            </w:rPr>
            <w:t xml:space="preserve"> </w:t>
          </w:r>
          <w:proofErr w:type="spellStart"/>
          <w:r>
            <w:rPr>
              <w:rFonts w:ascii="Arial" w:hAnsi="Arial" w:cs="Arial"/>
              <w:color w:val="000000"/>
            </w:rPr>
            <w:t>Kulit</w:t>
          </w:r>
          <w:proofErr w:type="spellEnd"/>
          <w:r>
            <w:rPr>
              <w:rFonts w:ascii="Arial" w:hAnsi="Arial" w:cs="Arial"/>
              <w:color w:val="000000"/>
            </w:rPr>
            <w:t xml:space="preserve"> </w:t>
          </w:r>
          <w:proofErr w:type="spellStart"/>
          <w:r>
            <w:rPr>
              <w:rFonts w:ascii="Arial" w:hAnsi="Arial" w:cs="Arial"/>
              <w:color w:val="000000"/>
            </w:rPr>
            <w:t>Sapi</w:t>
          </w:r>
          <w:proofErr w:type="spellEnd"/>
          <w:r>
            <w:rPr>
              <w:rFonts w:ascii="Arial" w:hAnsi="Arial" w:cs="Arial"/>
              <w:color w:val="000000"/>
              <w:lang w:val="en-GB"/>
            </w:rPr>
            <w:t>)</w:t>
          </w:r>
          <w:r>
            <w:rPr>
              <w:rFonts w:ascii="Arial" w:hAnsi="Arial" w:cs="Arial"/>
              <w:color w:val="000000"/>
            </w:rPr>
            <w:t xml:space="preserve">. </w:t>
          </w:r>
          <w:proofErr w:type="spellStart"/>
          <w:r>
            <w:rPr>
              <w:rFonts w:ascii="Arial" w:hAnsi="Arial" w:cs="Arial"/>
              <w:i/>
              <w:iCs/>
              <w:color w:val="000000"/>
            </w:rPr>
            <w:t>Zootec</w:t>
          </w:r>
          <w:proofErr w:type="spellEnd"/>
          <w:r>
            <w:rPr>
              <w:rFonts w:ascii="Arial" w:hAnsi="Arial" w:cs="Arial"/>
              <w:color w:val="000000"/>
            </w:rPr>
            <w:t xml:space="preserve">, </w:t>
          </w:r>
          <w:r>
            <w:rPr>
              <w:rFonts w:ascii="Arial" w:hAnsi="Arial" w:cs="Arial"/>
              <w:i/>
              <w:iCs/>
              <w:color w:val="000000"/>
            </w:rPr>
            <w:t>41</w:t>
          </w:r>
          <w:r>
            <w:rPr>
              <w:rFonts w:ascii="Arial" w:hAnsi="Arial" w:cs="Arial"/>
              <w:color w:val="000000"/>
            </w:rPr>
            <w:t>(1), 214–222.</w:t>
          </w:r>
        </w:p>
        <w:p w14:paraId="27028CFA"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Li, Y., Mei, J., &amp; Xie, J. (2025). Effect of Air-Conditioned Packaging Combined with Temperature Fluctuations on The Preservation of Mandarin Fish (</w:t>
          </w:r>
          <w:proofErr w:type="spellStart"/>
          <w:r>
            <w:rPr>
              <w:rFonts w:ascii="Arial" w:hAnsi="Arial" w:cs="Arial"/>
              <w:color w:val="000000"/>
            </w:rPr>
            <w:t>Siniperca</w:t>
          </w:r>
          <w:proofErr w:type="spellEnd"/>
          <w:r>
            <w:rPr>
              <w:rFonts w:ascii="Arial" w:hAnsi="Arial" w:cs="Arial"/>
              <w:color w:val="000000"/>
            </w:rPr>
            <w:t xml:space="preserve"> </w:t>
          </w:r>
          <w:proofErr w:type="spellStart"/>
          <w:r>
            <w:rPr>
              <w:rFonts w:ascii="Arial" w:hAnsi="Arial" w:cs="Arial"/>
              <w:color w:val="000000"/>
            </w:rPr>
            <w:t>chuatsi</w:t>
          </w:r>
          <w:proofErr w:type="spellEnd"/>
          <w:r>
            <w:rPr>
              <w:rFonts w:ascii="Arial" w:hAnsi="Arial" w:cs="Arial"/>
              <w:color w:val="000000"/>
            </w:rPr>
            <w:t xml:space="preserve">). </w:t>
          </w:r>
          <w:r>
            <w:rPr>
              <w:rFonts w:ascii="Arial" w:hAnsi="Arial" w:cs="Arial"/>
              <w:i/>
              <w:iCs/>
              <w:color w:val="000000"/>
            </w:rPr>
            <w:t>Food Chemistry</w:t>
          </w:r>
          <w:r>
            <w:rPr>
              <w:rFonts w:ascii="Arial" w:hAnsi="Arial" w:cs="Arial"/>
              <w:color w:val="000000"/>
            </w:rPr>
            <w:t xml:space="preserve">, </w:t>
          </w:r>
          <w:r>
            <w:rPr>
              <w:rFonts w:ascii="Arial" w:hAnsi="Arial" w:cs="Arial"/>
              <w:i/>
              <w:iCs/>
              <w:color w:val="000000"/>
            </w:rPr>
            <w:t>480</w:t>
          </w:r>
          <w:r>
            <w:rPr>
              <w:rFonts w:ascii="Arial" w:hAnsi="Arial" w:cs="Arial"/>
              <w:color w:val="000000"/>
            </w:rPr>
            <w:t>, 1–15. https://doi.org/10.1016/j.foodchem.2025.143893</w:t>
          </w:r>
        </w:p>
        <w:p w14:paraId="27E71223" w14:textId="77777777" w:rsidR="0076279E" w:rsidRDefault="00C65E1B">
          <w:pPr>
            <w:autoSpaceDE w:val="0"/>
            <w:autoSpaceDN w:val="0"/>
            <w:ind w:left="600" w:hangingChars="300" w:hanging="600"/>
            <w:jc w:val="both"/>
            <w:rPr>
              <w:rFonts w:ascii="Arial" w:hAnsi="Arial" w:cs="Arial"/>
              <w:color w:val="000000"/>
            </w:rPr>
          </w:pPr>
          <w:proofErr w:type="spellStart"/>
          <w:r>
            <w:rPr>
              <w:rFonts w:ascii="Arial" w:hAnsi="Arial" w:cs="Arial"/>
              <w:color w:val="000000"/>
            </w:rPr>
            <w:t>Maisont</w:t>
          </w:r>
          <w:proofErr w:type="spellEnd"/>
          <w:r>
            <w:rPr>
              <w:rFonts w:ascii="Arial" w:hAnsi="Arial" w:cs="Arial"/>
              <w:color w:val="000000"/>
            </w:rPr>
            <w:t xml:space="preserve">, S., </w:t>
          </w:r>
          <w:proofErr w:type="spellStart"/>
          <w:r>
            <w:rPr>
              <w:rFonts w:ascii="Arial" w:hAnsi="Arial" w:cs="Arial"/>
              <w:color w:val="000000"/>
            </w:rPr>
            <w:t>Samutsri</w:t>
          </w:r>
          <w:proofErr w:type="spellEnd"/>
          <w:r>
            <w:rPr>
              <w:rFonts w:ascii="Arial" w:hAnsi="Arial" w:cs="Arial"/>
              <w:color w:val="000000"/>
            </w:rPr>
            <w:t xml:space="preserve">, W., </w:t>
          </w:r>
          <w:proofErr w:type="spellStart"/>
          <w:r>
            <w:rPr>
              <w:rFonts w:ascii="Arial" w:hAnsi="Arial" w:cs="Arial"/>
              <w:color w:val="000000"/>
            </w:rPr>
            <w:t>Phae-ngam</w:t>
          </w:r>
          <w:proofErr w:type="spellEnd"/>
          <w:r>
            <w:rPr>
              <w:rFonts w:ascii="Arial" w:hAnsi="Arial" w:cs="Arial"/>
              <w:color w:val="000000"/>
            </w:rPr>
            <w:t xml:space="preserve">, W., &amp; Limsuwan, P. (2021). Development and Characterization of Crackers Substitution of Wheat Flour </w:t>
          </w:r>
          <w:proofErr w:type="gramStart"/>
          <w:r>
            <w:rPr>
              <w:rFonts w:ascii="Arial" w:hAnsi="Arial" w:cs="Arial"/>
              <w:color w:val="000000"/>
            </w:rPr>
            <w:t>With</w:t>
          </w:r>
          <w:proofErr w:type="gramEnd"/>
          <w:r>
            <w:rPr>
              <w:rFonts w:ascii="Arial" w:hAnsi="Arial" w:cs="Arial"/>
              <w:color w:val="000000"/>
            </w:rPr>
            <w:t xml:space="preserve"> Jellyfish. </w:t>
          </w:r>
          <w:r>
            <w:rPr>
              <w:rFonts w:ascii="Arial" w:hAnsi="Arial" w:cs="Arial"/>
              <w:i/>
              <w:iCs/>
              <w:color w:val="000000"/>
            </w:rPr>
            <w:t>Frontiers in Nutrition</w:t>
          </w:r>
          <w:r>
            <w:rPr>
              <w:rFonts w:ascii="Arial" w:hAnsi="Arial" w:cs="Arial"/>
              <w:color w:val="000000"/>
            </w:rPr>
            <w:t xml:space="preserve">, </w:t>
          </w:r>
          <w:r>
            <w:rPr>
              <w:rFonts w:ascii="Arial" w:hAnsi="Arial" w:cs="Arial"/>
              <w:i/>
              <w:iCs/>
              <w:color w:val="000000"/>
            </w:rPr>
            <w:t>8</w:t>
          </w:r>
          <w:r>
            <w:rPr>
              <w:rFonts w:ascii="Arial" w:hAnsi="Arial" w:cs="Arial"/>
              <w:color w:val="000000"/>
            </w:rPr>
            <w:t>. https://doi.org/10.3389/fnut.2021.772220</w:t>
          </w:r>
        </w:p>
        <w:p w14:paraId="66AF8ED8" w14:textId="77777777" w:rsidR="0076279E" w:rsidRDefault="00C65E1B">
          <w:pPr>
            <w:autoSpaceDE w:val="0"/>
            <w:autoSpaceDN w:val="0"/>
            <w:ind w:left="600" w:hangingChars="300" w:hanging="600"/>
            <w:jc w:val="both"/>
            <w:rPr>
              <w:rFonts w:ascii="Arial" w:hAnsi="Arial" w:cs="Arial"/>
              <w:color w:val="000000"/>
            </w:rPr>
          </w:pPr>
          <w:proofErr w:type="spellStart"/>
          <w:r>
            <w:rPr>
              <w:rFonts w:ascii="Arial" w:hAnsi="Arial" w:cs="Arial"/>
              <w:color w:val="000000"/>
            </w:rPr>
            <w:t>Purnamayati</w:t>
          </w:r>
          <w:proofErr w:type="spellEnd"/>
          <w:r>
            <w:rPr>
              <w:rFonts w:ascii="Arial" w:hAnsi="Arial" w:cs="Arial"/>
              <w:color w:val="000000"/>
            </w:rPr>
            <w:t xml:space="preserve">, L., Dewi, E. N., </w:t>
          </w:r>
          <w:proofErr w:type="spellStart"/>
          <w:r>
            <w:rPr>
              <w:rFonts w:ascii="Arial" w:hAnsi="Arial" w:cs="Arial"/>
              <w:color w:val="000000"/>
            </w:rPr>
            <w:t>Sumardianto</w:t>
          </w:r>
          <w:proofErr w:type="spellEnd"/>
          <w:r>
            <w:rPr>
              <w:rFonts w:ascii="Arial" w:hAnsi="Arial" w:cs="Arial"/>
              <w:color w:val="000000"/>
            </w:rPr>
            <w:t xml:space="preserve">, S., </w:t>
          </w:r>
          <w:proofErr w:type="spellStart"/>
          <w:r>
            <w:rPr>
              <w:rFonts w:ascii="Arial" w:hAnsi="Arial" w:cs="Arial"/>
              <w:color w:val="000000"/>
            </w:rPr>
            <w:t>Rianingsih</w:t>
          </w:r>
          <w:proofErr w:type="spellEnd"/>
          <w:r>
            <w:rPr>
              <w:rFonts w:ascii="Arial" w:hAnsi="Arial" w:cs="Arial"/>
              <w:color w:val="000000"/>
            </w:rPr>
            <w:t xml:space="preserve">, L., &amp; </w:t>
          </w:r>
          <w:proofErr w:type="spellStart"/>
          <w:r>
            <w:rPr>
              <w:rFonts w:ascii="Arial" w:hAnsi="Arial" w:cs="Arial"/>
              <w:color w:val="000000"/>
            </w:rPr>
            <w:t>Anggo</w:t>
          </w:r>
          <w:proofErr w:type="spellEnd"/>
          <w:r>
            <w:rPr>
              <w:rFonts w:ascii="Arial" w:hAnsi="Arial" w:cs="Arial"/>
              <w:color w:val="000000"/>
            </w:rPr>
            <w:t>, A. D. (2019). The Quality of Tilapia Skin Crackers During Storage (</w:t>
          </w:r>
          <w:proofErr w:type="spellStart"/>
          <w:r>
            <w:rPr>
              <w:rFonts w:ascii="Arial" w:hAnsi="Arial" w:cs="Arial"/>
              <w:color w:val="000000"/>
            </w:rPr>
            <w:t>Kualitas</w:t>
          </w:r>
          <w:proofErr w:type="spellEnd"/>
          <w:r>
            <w:rPr>
              <w:rFonts w:ascii="Arial" w:hAnsi="Arial" w:cs="Arial"/>
              <w:color w:val="000000"/>
            </w:rPr>
            <w:t xml:space="preserve"> </w:t>
          </w:r>
          <w:proofErr w:type="spellStart"/>
          <w:r>
            <w:rPr>
              <w:rFonts w:ascii="Arial" w:hAnsi="Arial" w:cs="Arial"/>
              <w:color w:val="000000"/>
            </w:rPr>
            <w:t>Kerupuk</w:t>
          </w:r>
          <w:proofErr w:type="spellEnd"/>
          <w:r>
            <w:rPr>
              <w:rFonts w:ascii="Arial" w:hAnsi="Arial" w:cs="Arial"/>
              <w:color w:val="000000"/>
            </w:rPr>
            <w:t xml:space="preserve"> </w:t>
          </w:r>
          <w:proofErr w:type="spellStart"/>
          <w:r>
            <w:rPr>
              <w:rFonts w:ascii="Arial" w:hAnsi="Arial" w:cs="Arial"/>
              <w:color w:val="000000"/>
            </w:rPr>
            <w:t>Kulit</w:t>
          </w:r>
          <w:proofErr w:type="spellEnd"/>
          <w:r>
            <w:rPr>
              <w:rFonts w:ascii="Arial" w:hAnsi="Arial" w:cs="Arial"/>
              <w:color w:val="000000"/>
            </w:rPr>
            <w:t xml:space="preserve"> </w:t>
          </w:r>
          <w:proofErr w:type="spellStart"/>
          <w:r>
            <w:rPr>
              <w:rFonts w:ascii="Arial" w:hAnsi="Arial" w:cs="Arial"/>
              <w:color w:val="000000"/>
            </w:rPr>
            <w:t>Ikan</w:t>
          </w:r>
          <w:proofErr w:type="spellEnd"/>
          <w:r>
            <w:rPr>
              <w:rFonts w:ascii="Arial" w:hAnsi="Arial" w:cs="Arial"/>
              <w:color w:val="000000"/>
            </w:rPr>
            <w:t xml:space="preserve"> Nila Selama Penyimpanan). </w:t>
          </w:r>
          <w:proofErr w:type="spellStart"/>
          <w:r>
            <w:rPr>
              <w:rFonts w:ascii="Arial" w:hAnsi="Arial" w:cs="Arial"/>
              <w:i/>
              <w:iCs/>
              <w:color w:val="000000"/>
            </w:rPr>
            <w:t>Jurnal</w:t>
          </w:r>
          <w:proofErr w:type="spellEnd"/>
          <w:r>
            <w:rPr>
              <w:rFonts w:ascii="Arial" w:hAnsi="Arial" w:cs="Arial"/>
              <w:i/>
              <w:iCs/>
              <w:color w:val="000000"/>
            </w:rPr>
            <w:t xml:space="preserve"> </w:t>
          </w:r>
          <w:proofErr w:type="spellStart"/>
          <w:r>
            <w:rPr>
              <w:rFonts w:ascii="Arial" w:hAnsi="Arial" w:cs="Arial"/>
              <w:i/>
              <w:iCs/>
              <w:color w:val="000000"/>
            </w:rPr>
            <w:t>Ilmu</w:t>
          </w:r>
          <w:proofErr w:type="spellEnd"/>
          <w:r>
            <w:rPr>
              <w:rFonts w:ascii="Arial" w:hAnsi="Arial" w:cs="Arial"/>
              <w:i/>
              <w:iCs/>
              <w:color w:val="000000"/>
            </w:rPr>
            <w:t xml:space="preserve"> </w:t>
          </w:r>
          <w:proofErr w:type="spellStart"/>
          <w:r>
            <w:rPr>
              <w:rFonts w:ascii="Arial" w:hAnsi="Arial" w:cs="Arial"/>
              <w:i/>
              <w:iCs/>
              <w:color w:val="000000"/>
            </w:rPr>
            <w:t>Pangan</w:t>
          </w:r>
          <w:proofErr w:type="spellEnd"/>
          <w:r>
            <w:rPr>
              <w:rFonts w:ascii="Arial" w:hAnsi="Arial" w:cs="Arial"/>
              <w:i/>
              <w:iCs/>
              <w:color w:val="000000"/>
            </w:rPr>
            <w:t xml:space="preserve"> Dan Hasil Pertanian</w:t>
          </w:r>
          <w:r>
            <w:rPr>
              <w:rFonts w:ascii="Arial" w:hAnsi="Arial" w:cs="Arial"/>
              <w:color w:val="000000"/>
            </w:rPr>
            <w:t xml:space="preserve">, </w:t>
          </w:r>
          <w:r>
            <w:rPr>
              <w:rFonts w:ascii="Arial" w:hAnsi="Arial" w:cs="Arial"/>
              <w:i/>
              <w:iCs/>
              <w:color w:val="000000"/>
            </w:rPr>
            <w:t>2</w:t>
          </w:r>
          <w:r>
            <w:rPr>
              <w:rFonts w:ascii="Arial" w:hAnsi="Arial" w:cs="Arial"/>
              <w:color w:val="000000"/>
            </w:rPr>
            <w:t>(2), 162–172. https://doi.org/10.26877/jiphp.v2i2.3216</w:t>
          </w:r>
        </w:p>
        <w:p w14:paraId="7807F544"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Qian, M., Liu, D., Zhang, X., Yin, Z., Ismail, B. B., Ye, X., &amp; Guo, M. (2021). A Review of Active Packaging in Bakery Products: Applications and Future Trends. In </w:t>
          </w:r>
          <w:r>
            <w:rPr>
              <w:rFonts w:ascii="Arial" w:hAnsi="Arial" w:cs="Arial"/>
              <w:i/>
              <w:iCs/>
              <w:color w:val="000000"/>
            </w:rPr>
            <w:t>Trends in Food Science and Technology</w:t>
          </w:r>
          <w:r>
            <w:rPr>
              <w:rFonts w:ascii="Arial" w:hAnsi="Arial" w:cs="Arial"/>
              <w:color w:val="000000"/>
            </w:rPr>
            <w:t xml:space="preserve"> (Vol. 114, pp. 459–471). Elsevier Ltd. https://doi.org/10.1016/j.tifs.2021.06.009</w:t>
          </w:r>
        </w:p>
        <w:p w14:paraId="64593B1F" w14:textId="77777777" w:rsidR="0076279E" w:rsidRDefault="00C65E1B">
          <w:pPr>
            <w:autoSpaceDE w:val="0"/>
            <w:autoSpaceDN w:val="0"/>
            <w:ind w:left="600" w:hangingChars="300" w:hanging="600"/>
            <w:jc w:val="both"/>
            <w:rPr>
              <w:rFonts w:ascii="Arial" w:hAnsi="Arial" w:cs="Arial"/>
              <w:color w:val="000000"/>
            </w:rPr>
          </w:pPr>
          <w:proofErr w:type="spellStart"/>
          <w:r>
            <w:rPr>
              <w:rFonts w:ascii="Arial" w:hAnsi="Arial" w:cs="Arial"/>
              <w:color w:val="000000"/>
            </w:rPr>
            <w:t>Rashidinejad</w:t>
          </w:r>
          <w:proofErr w:type="spellEnd"/>
          <w:r>
            <w:rPr>
              <w:rFonts w:ascii="Arial" w:hAnsi="Arial" w:cs="Arial"/>
              <w:color w:val="000000"/>
            </w:rPr>
            <w:t xml:space="preserve">, A., Birch, E. J., Sun-Waterhouse, D., &amp; Everett, D. W. (2014). Delivery of Green Tea Catechin and Epigallocatechin Gallate in Liposomes Incorporated into Low-Fat Hard Cheese. </w:t>
          </w:r>
          <w:r>
            <w:rPr>
              <w:rFonts w:ascii="Arial" w:hAnsi="Arial" w:cs="Arial"/>
              <w:i/>
              <w:iCs/>
              <w:color w:val="000000"/>
            </w:rPr>
            <w:t>Food Chemistry</w:t>
          </w:r>
          <w:r>
            <w:rPr>
              <w:rFonts w:ascii="Arial" w:hAnsi="Arial" w:cs="Arial"/>
              <w:color w:val="000000"/>
            </w:rPr>
            <w:t xml:space="preserve">, </w:t>
          </w:r>
          <w:r>
            <w:rPr>
              <w:rFonts w:ascii="Arial" w:hAnsi="Arial" w:cs="Arial"/>
              <w:i/>
              <w:iCs/>
              <w:color w:val="000000"/>
            </w:rPr>
            <w:t>156</w:t>
          </w:r>
          <w:r>
            <w:rPr>
              <w:rFonts w:ascii="Arial" w:hAnsi="Arial" w:cs="Arial"/>
              <w:color w:val="000000"/>
            </w:rPr>
            <w:t>, 176–183. https://doi.org/10.1016/j.foodchem.2014.01.115</w:t>
          </w:r>
        </w:p>
        <w:p w14:paraId="4E3DF332"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Rifqi, M., </w:t>
          </w:r>
          <w:proofErr w:type="spellStart"/>
          <w:r>
            <w:rPr>
              <w:rFonts w:ascii="Arial" w:hAnsi="Arial" w:cs="Arial"/>
              <w:color w:val="000000"/>
            </w:rPr>
            <w:t>Marhamah</w:t>
          </w:r>
          <w:proofErr w:type="spellEnd"/>
          <w:r>
            <w:rPr>
              <w:rFonts w:ascii="Arial" w:hAnsi="Arial" w:cs="Arial"/>
              <w:color w:val="000000"/>
            </w:rPr>
            <w:t xml:space="preserve">, I. S., </w:t>
          </w:r>
          <w:proofErr w:type="spellStart"/>
          <w:r>
            <w:rPr>
              <w:rFonts w:ascii="Arial" w:hAnsi="Arial" w:cs="Arial"/>
              <w:color w:val="000000"/>
            </w:rPr>
            <w:t>Handayasari</w:t>
          </w:r>
          <w:proofErr w:type="spellEnd"/>
          <w:r>
            <w:rPr>
              <w:rFonts w:ascii="Arial" w:hAnsi="Arial" w:cs="Arial"/>
              <w:color w:val="000000"/>
            </w:rPr>
            <w:t>, F., &amp; Nurhalimah, S. (2025). Kinetics of Changes in Free Fatty Acids in Cassava Crackers (</w:t>
          </w:r>
          <w:proofErr w:type="spellStart"/>
          <w:r>
            <w:rPr>
              <w:rFonts w:ascii="Arial" w:hAnsi="Arial" w:cs="Arial"/>
              <w:color w:val="000000"/>
            </w:rPr>
            <w:t>Kecimpring</w:t>
          </w:r>
          <w:proofErr w:type="spellEnd"/>
          <w:r>
            <w:rPr>
              <w:rFonts w:ascii="Arial" w:hAnsi="Arial" w:cs="Arial"/>
              <w:color w:val="000000"/>
            </w:rPr>
            <w:t xml:space="preserve">) Enriched with Catfish and </w:t>
          </w:r>
          <w:proofErr w:type="spellStart"/>
          <w:r>
            <w:rPr>
              <w:rFonts w:ascii="Arial" w:hAnsi="Arial" w:cs="Arial"/>
              <w:color w:val="000000"/>
            </w:rPr>
            <w:t>Gotu</w:t>
          </w:r>
          <w:proofErr w:type="spellEnd"/>
          <w:r>
            <w:rPr>
              <w:rFonts w:ascii="Arial" w:hAnsi="Arial" w:cs="Arial"/>
              <w:color w:val="000000"/>
            </w:rPr>
            <w:t xml:space="preserve"> Kola (</w:t>
          </w:r>
          <w:proofErr w:type="spellStart"/>
          <w:r>
            <w:rPr>
              <w:rFonts w:ascii="Arial" w:hAnsi="Arial" w:cs="Arial"/>
              <w:color w:val="000000"/>
            </w:rPr>
            <w:t>Centella</w:t>
          </w:r>
          <w:proofErr w:type="spellEnd"/>
          <w:r>
            <w:rPr>
              <w:rFonts w:ascii="Arial" w:hAnsi="Arial" w:cs="Arial"/>
              <w:color w:val="000000"/>
            </w:rPr>
            <w:t xml:space="preserve"> </w:t>
          </w:r>
          <w:proofErr w:type="spellStart"/>
          <w:r>
            <w:rPr>
              <w:rFonts w:ascii="Arial" w:hAnsi="Arial" w:cs="Arial"/>
              <w:color w:val="000000"/>
            </w:rPr>
            <w:t>asiatica</w:t>
          </w:r>
          <w:proofErr w:type="spellEnd"/>
          <w:r>
            <w:rPr>
              <w:rFonts w:ascii="Arial" w:hAnsi="Arial" w:cs="Arial"/>
              <w:color w:val="000000"/>
            </w:rPr>
            <w:t xml:space="preserve">) Leaves During Storage. </w:t>
          </w:r>
          <w:r>
            <w:rPr>
              <w:rFonts w:ascii="Arial" w:hAnsi="Arial" w:cs="Arial"/>
              <w:i/>
              <w:iCs/>
              <w:color w:val="000000"/>
            </w:rPr>
            <w:t>Indonesian Journal of Applied Research (IJAR)</w:t>
          </w:r>
          <w:r>
            <w:rPr>
              <w:rFonts w:ascii="Arial" w:hAnsi="Arial" w:cs="Arial"/>
              <w:color w:val="000000"/>
            </w:rPr>
            <w:t xml:space="preserve">, </w:t>
          </w:r>
          <w:r>
            <w:rPr>
              <w:rFonts w:ascii="Arial" w:hAnsi="Arial" w:cs="Arial"/>
              <w:i/>
              <w:iCs/>
              <w:color w:val="000000"/>
            </w:rPr>
            <w:t>6</w:t>
          </w:r>
          <w:r>
            <w:rPr>
              <w:rFonts w:ascii="Arial" w:hAnsi="Arial" w:cs="Arial"/>
              <w:color w:val="000000"/>
            </w:rPr>
            <w:t>(3), 224–231. https://doi.org/10.30997/ijar.v6i3.742</w:t>
          </w:r>
        </w:p>
        <w:p w14:paraId="39A7A453"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Singh, B. K., Sen, D. C., Kumar, R., Rani, B., &amp; Barman, A. K. (2017). Storage Study of </w:t>
          </w:r>
          <w:proofErr w:type="spellStart"/>
          <w:r>
            <w:rPr>
              <w:rFonts w:ascii="Arial" w:hAnsi="Arial" w:cs="Arial"/>
              <w:color w:val="000000"/>
            </w:rPr>
            <w:t>Danadar</w:t>
          </w:r>
          <w:proofErr w:type="spellEnd"/>
          <w:r>
            <w:rPr>
              <w:rFonts w:ascii="Arial" w:hAnsi="Arial" w:cs="Arial"/>
              <w:color w:val="000000"/>
            </w:rPr>
            <w:t xml:space="preserve"> Prepared from Cow Milk. </w:t>
          </w:r>
          <w:r>
            <w:rPr>
              <w:rFonts w:ascii="Arial" w:hAnsi="Arial" w:cs="Arial"/>
              <w:i/>
              <w:iCs/>
              <w:color w:val="000000"/>
            </w:rPr>
            <w:t>Chemical Science Review and Letters</w:t>
          </w:r>
          <w:r>
            <w:rPr>
              <w:rFonts w:ascii="Arial" w:hAnsi="Arial" w:cs="Arial"/>
              <w:color w:val="000000"/>
            </w:rPr>
            <w:t xml:space="preserve">, </w:t>
          </w:r>
          <w:r>
            <w:rPr>
              <w:rFonts w:ascii="Arial" w:hAnsi="Arial" w:cs="Arial"/>
              <w:i/>
              <w:iCs/>
              <w:color w:val="000000"/>
            </w:rPr>
            <w:t>6</w:t>
          </w:r>
          <w:r>
            <w:rPr>
              <w:rFonts w:ascii="Arial" w:hAnsi="Arial" w:cs="Arial"/>
              <w:color w:val="000000"/>
            </w:rPr>
            <w:t>(23), 1958–1969.</w:t>
          </w:r>
        </w:p>
        <w:p w14:paraId="6F57D1DA" w14:textId="77777777" w:rsidR="0076279E" w:rsidRDefault="00C65E1B">
          <w:pPr>
            <w:autoSpaceDE w:val="0"/>
            <w:autoSpaceDN w:val="0"/>
            <w:ind w:left="600" w:hangingChars="300" w:hanging="600"/>
            <w:jc w:val="both"/>
            <w:rPr>
              <w:rFonts w:ascii="Arial" w:hAnsi="Arial" w:cs="Arial"/>
              <w:color w:val="000000"/>
            </w:rPr>
          </w:pPr>
          <w:proofErr w:type="spellStart"/>
          <w:r>
            <w:rPr>
              <w:rFonts w:ascii="Arial" w:hAnsi="Arial" w:cs="Arial"/>
              <w:color w:val="000000"/>
            </w:rPr>
            <w:t>Thanompongchart</w:t>
          </w:r>
          <w:proofErr w:type="spellEnd"/>
          <w:r>
            <w:rPr>
              <w:rFonts w:ascii="Arial" w:hAnsi="Arial" w:cs="Arial"/>
              <w:color w:val="000000"/>
            </w:rPr>
            <w:t xml:space="preserve">, P., </w:t>
          </w:r>
          <w:proofErr w:type="spellStart"/>
          <w:r>
            <w:rPr>
              <w:rFonts w:ascii="Arial" w:hAnsi="Arial" w:cs="Arial"/>
              <w:color w:val="000000"/>
            </w:rPr>
            <w:t>Pintana</w:t>
          </w:r>
          <w:proofErr w:type="spellEnd"/>
          <w:r>
            <w:rPr>
              <w:rFonts w:ascii="Arial" w:hAnsi="Arial" w:cs="Arial"/>
              <w:color w:val="000000"/>
            </w:rPr>
            <w:t xml:space="preserve">, P., </w:t>
          </w:r>
          <w:proofErr w:type="spellStart"/>
          <w:r>
            <w:rPr>
              <w:rFonts w:ascii="Arial" w:hAnsi="Arial" w:cs="Arial"/>
              <w:color w:val="000000"/>
            </w:rPr>
            <w:t>Phimphilai</w:t>
          </w:r>
          <w:proofErr w:type="spellEnd"/>
          <w:r>
            <w:rPr>
              <w:rFonts w:ascii="Arial" w:hAnsi="Arial" w:cs="Arial"/>
              <w:color w:val="000000"/>
            </w:rPr>
            <w:t xml:space="preserve">, K., &amp; </w:t>
          </w:r>
          <w:proofErr w:type="spellStart"/>
          <w:r>
            <w:rPr>
              <w:rFonts w:ascii="Arial" w:hAnsi="Arial" w:cs="Arial"/>
              <w:color w:val="000000"/>
            </w:rPr>
            <w:t>Tippayawong</w:t>
          </w:r>
          <w:proofErr w:type="spellEnd"/>
          <w:r>
            <w:rPr>
              <w:rFonts w:ascii="Arial" w:hAnsi="Arial" w:cs="Arial"/>
              <w:color w:val="000000"/>
            </w:rPr>
            <w:t xml:space="preserve">, N. (2016). Combined Effect of Air Temperature and Velocity on Drying of Thai Rize Cracker. </w:t>
          </w:r>
          <w:r>
            <w:rPr>
              <w:rFonts w:ascii="Arial" w:hAnsi="Arial" w:cs="Arial"/>
              <w:i/>
              <w:iCs/>
              <w:color w:val="000000"/>
            </w:rPr>
            <w:t>KKU Engineering Journal</w:t>
          </w:r>
          <w:r>
            <w:rPr>
              <w:rFonts w:ascii="Arial" w:hAnsi="Arial" w:cs="Arial"/>
              <w:color w:val="000000"/>
            </w:rPr>
            <w:t xml:space="preserve">, </w:t>
          </w:r>
          <w:r>
            <w:rPr>
              <w:rFonts w:ascii="Arial" w:hAnsi="Arial" w:cs="Arial"/>
              <w:i/>
              <w:iCs/>
              <w:color w:val="000000"/>
            </w:rPr>
            <w:t>43</w:t>
          </w:r>
          <w:r>
            <w:rPr>
              <w:rFonts w:ascii="Arial" w:hAnsi="Arial" w:cs="Arial"/>
              <w:color w:val="000000"/>
            </w:rPr>
            <w:t>(S3), 259–461.</w:t>
          </w:r>
        </w:p>
        <w:p w14:paraId="171A7FE6"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Yadav, M., Aktar Hossain Associate Professor, S., Kumar Bharti Assistant Professor Cum Jr, B., Aktar Hossain, S., Kumar Bharti, B., Das, A., Wasnik, P. K., &amp; Thakur, S. (2019). Study on microbiological characteristics of different brands of jam, honey and jelly. </w:t>
          </w:r>
          <w:r>
            <w:rPr>
              <w:rFonts w:ascii="Arial" w:hAnsi="Arial" w:cs="Arial"/>
              <w:i/>
              <w:iCs/>
              <w:color w:val="000000"/>
            </w:rPr>
            <w:t>280 ~ International Journal of Chemical Studies</w:t>
          </w:r>
          <w:r>
            <w:rPr>
              <w:rFonts w:ascii="Arial" w:hAnsi="Arial" w:cs="Arial"/>
              <w:color w:val="000000"/>
            </w:rPr>
            <w:t xml:space="preserve">, </w:t>
          </w:r>
          <w:r>
            <w:rPr>
              <w:rFonts w:ascii="Arial" w:hAnsi="Arial" w:cs="Arial"/>
              <w:i/>
              <w:iCs/>
              <w:color w:val="000000"/>
            </w:rPr>
            <w:t>7</w:t>
          </w:r>
          <w:r>
            <w:rPr>
              <w:rFonts w:ascii="Arial" w:hAnsi="Arial" w:cs="Arial"/>
              <w:color w:val="000000"/>
            </w:rPr>
            <w:t>(3), 280–282. http://nhb.gov.in/area-</w:t>
          </w:r>
        </w:p>
        <w:p w14:paraId="6EA95D03" w14:textId="77777777" w:rsidR="0076279E" w:rsidRDefault="00C65E1B">
          <w:pPr>
            <w:pStyle w:val="ReferHead"/>
            <w:spacing w:after="0"/>
            <w:ind w:left="663" w:hangingChars="300" w:hanging="663"/>
            <w:jc w:val="both"/>
            <w:rPr>
              <w:rFonts w:ascii="Arial" w:hAnsi="Arial" w:cs="Arial"/>
            </w:rPr>
          </w:pPr>
          <w:r>
            <w:rPr>
              <w:rFonts w:ascii="Arial" w:hAnsi="Arial" w:cs="Arial"/>
              <w:color w:val="000000"/>
            </w:rPr>
            <w:t> </w:t>
          </w:r>
        </w:p>
      </w:sdtContent>
    </w:sdt>
    <w:p w14:paraId="726240B6" w14:textId="77777777" w:rsidR="0076279E" w:rsidRDefault="0076279E">
      <w:pPr>
        <w:pStyle w:val="Appendix"/>
        <w:spacing w:after="0"/>
        <w:jc w:val="both"/>
        <w:rPr>
          <w:rFonts w:ascii="Arial" w:hAnsi="Arial" w:cs="Arial"/>
          <w:b w:val="0"/>
        </w:rPr>
      </w:pPr>
    </w:p>
    <w:sectPr w:rsidR="0076279E" w:rsidSect="00530532">
      <w:headerReference w:type="even" r:id="rId19"/>
      <w:headerReference w:type="default" r:id="rId20"/>
      <w:footerReference w:type="default" r:id="rId21"/>
      <w:headerReference w:type="first" r:id="rId22"/>
      <w:type w:val="continuous"/>
      <w:pgSz w:w="12240" w:h="15840"/>
      <w:pgMar w:top="1440" w:right="2018" w:bottom="2018" w:left="20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4999E" w14:textId="77777777" w:rsidR="005C06A7" w:rsidRDefault="005C06A7">
      <w:r>
        <w:separator/>
      </w:r>
    </w:p>
  </w:endnote>
  <w:endnote w:type="continuationSeparator" w:id="0">
    <w:p w14:paraId="22A6176E" w14:textId="77777777" w:rsidR="005C06A7" w:rsidRDefault="005C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4FBD" w14:textId="77777777" w:rsidR="00F748B5" w:rsidRDefault="00F74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5BCDA" w14:textId="1A61F4BF" w:rsidR="0076279E" w:rsidRPr="003678D0" w:rsidRDefault="00C65E1B" w:rsidP="003678D0">
    <w:pPr>
      <w:pStyle w:val="Footer"/>
    </w:pPr>
    <w:r w:rsidRPr="003678D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B0CC2" w14:textId="0F806748" w:rsidR="0076279E" w:rsidRPr="004D28BA" w:rsidRDefault="0076279E" w:rsidP="004D28B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C5709" w14:textId="77777777" w:rsidR="0076279E" w:rsidRDefault="00762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8EDF7" w14:textId="77777777" w:rsidR="005C06A7" w:rsidRDefault="005C06A7">
      <w:r>
        <w:separator/>
      </w:r>
    </w:p>
  </w:footnote>
  <w:footnote w:type="continuationSeparator" w:id="0">
    <w:p w14:paraId="21A68C44" w14:textId="77777777" w:rsidR="005C06A7" w:rsidRDefault="005C0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FF7F4" w14:textId="7CC98CAC" w:rsidR="00F748B5" w:rsidRDefault="00F748B5">
    <w:pPr>
      <w:pStyle w:val="Header"/>
    </w:pPr>
    <w:r>
      <w:rPr>
        <w:noProof/>
      </w:rPr>
      <w:pict w14:anchorId="76357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01766" o:spid="_x0000_s2050" type="#_x0000_t136" style="position:absolute;margin-left:0;margin-top:0;width:519.6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1D9B5" w14:textId="7E86B86C" w:rsidR="00F748B5" w:rsidRDefault="00F748B5">
    <w:pPr>
      <w:pStyle w:val="Header"/>
    </w:pPr>
    <w:r>
      <w:rPr>
        <w:noProof/>
      </w:rPr>
      <w:pict w14:anchorId="771BB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01767" o:spid="_x0000_s2051" type="#_x0000_t136" style="position:absolute;margin-left:0;margin-top:0;width:519.6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57898" w14:textId="00259425" w:rsidR="0076279E" w:rsidRDefault="00F748B5">
    <w:pPr>
      <w:ind w:left="2160"/>
      <w:jc w:val="center"/>
      <w:rPr>
        <w:rFonts w:ascii="Times New Roman" w:eastAsia="Calibri" w:hAnsi="Times New Roman"/>
        <w:i/>
        <w:sz w:val="18"/>
        <w:szCs w:val="22"/>
      </w:rPr>
    </w:pPr>
    <w:r>
      <w:rPr>
        <w:noProof/>
      </w:rPr>
      <w:pict w14:anchorId="3BD1F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01765" o:spid="_x0000_s2049" type="#_x0000_t136" style="position:absolute;left:0;text-align:left;margin-left:0;margin-top:0;width:519.6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4C02A00" w14:textId="77777777" w:rsidR="0076279E" w:rsidRDefault="00C65E1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B18001E" w14:textId="77777777" w:rsidR="0076279E" w:rsidRDefault="00C65E1B">
    <w:pPr>
      <w:jc w:val="center"/>
      <w:rPr>
        <w:rFonts w:ascii="Times New Roman" w:eastAsia="Calibri" w:hAnsi="Times New Roman"/>
        <w:i/>
        <w:sz w:val="18"/>
        <w:szCs w:val="22"/>
      </w:rPr>
    </w:pPr>
    <w:r>
      <w:rPr>
        <w:rFonts w:ascii="Times New Roman" w:eastAsia="Calibri" w:hAnsi="Times New Roman"/>
        <w:i/>
        <w:sz w:val="18"/>
        <w:szCs w:val="22"/>
      </w:rPr>
      <w:t>.</w:t>
    </w:r>
  </w:p>
  <w:p w14:paraId="52C948A1" w14:textId="77777777" w:rsidR="0076279E" w:rsidRDefault="00C65E1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EF41824" w14:textId="77777777" w:rsidR="0076279E" w:rsidRDefault="00C65E1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54ED3C7" w14:textId="77777777" w:rsidR="0076279E" w:rsidRDefault="00C65E1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C1F43B2" w14:textId="77777777" w:rsidR="0076279E" w:rsidRDefault="00C65E1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37092" w14:textId="61D735CA" w:rsidR="00F748B5" w:rsidRDefault="00F748B5">
    <w:pPr>
      <w:pStyle w:val="Header"/>
    </w:pPr>
    <w:r>
      <w:rPr>
        <w:noProof/>
      </w:rPr>
      <w:pict w14:anchorId="76A2E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01769" o:spid="_x0000_s2053" type="#_x0000_t136" style="position:absolute;margin-left:0;margin-top:0;width:519.6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A51A" w14:textId="1708EE29" w:rsidR="00F748B5" w:rsidRDefault="00F748B5">
    <w:pPr>
      <w:pStyle w:val="Header"/>
    </w:pPr>
    <w:r>
      <w:rPr>
        <w:noProof/>
      </w:rPr>
      <w:pict w14:anchorId="5E30F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01770" o:spid="_x0000_s2054" type="#_x0000_t136" style="position:absolute;margin-left:0;margin-top:0;width:519.6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AB20" w14:textId="41D84E3D" w:rsidR="00F748B5" w:rsidRDefault="00F748B5">
    <w:pPr>
      <w:pStyle w:val="Header"/>
    </w:pPr>
    <w:r>
      <w:rPr>
        <w:noProof/>
      </w:rPr>
      <w:pict w14:anchorId="717C1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01768" o:spid="_x0000_s2052" type="#_x0000_t136" style="position:absolute;margin-left:0;margin-top:0;width:519.6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55FDEC"/>
    <w:multiLevelType w:val="singleLevel"/>
    <w:tmpl w:val="8E55FDEC"/>
    <w:lvl w:ilvl="0">
      <w:start w:val="1"/>
      <w:numFmt w:val="decimal"/>
      <w:lvlText w:val="2.%1"/>
      <w:lvlJc w:val="left"/>
      <w:pPr>
        <w:tabs>
          <w:tab w:val="left" w:pos="845"/>
        </w:tabs>
        <w:ind w:left="845" w:hanging="425"/>
      </w:pPr>
      <w:rPr>
        <w:rFonts w:ascii="Arial" w:eastAsia="SimSun" w:hAnsi="Arial" w:cs="Arial" w:hint="default"/>
        <w:sz w:val="22"/>
        <w:szCs w:val="22"/>
      </w:rPr>
    </w:lvl>
  </w:abstractNum>
  <w:abstractNum w:abstractNumId="1" w15:restartNumberingAfterBreak="0">
    <w:nsid w:val="C660B736"/>
    <w:multiLevelType w:val="singleLevel"/>
    <w:tmpl w:val="C660B736"/>
    <w:lvl w:ilvl="0">
      <w:start w:val="1"/>
      <w:numFmt w:val="decimal"/>
      <w:lvlText w:val="2.2.%1"/>
      <w:lvlJc w:val="left"/>
      <w:pPr>
        <w:tabs>
          <w:tab w:val="left" w:pos="845"/>
        </w:tabs>
        <w:ind w:left="845" w:hanging="425"/>
      </w:pPr>
      <w:rPr>
        <w:rFonts w:ascii="Arial" w:eastAsia="Arial" w:hAnsi="Arial" w:cs="Times New Roman" w:hint="default"/>
        <w:sz w:val="20"/>
        <w:szCs w:val="20"/>
        <w:u w:val="single"/>
      </w:rPr>
    </w:lvl>
  </w:abstractNum>
  <w:abstractNum w:abstractNumId="2" w15:restartNumberingAfterBreak="0">
    <w:nsid w:val="0483C5B8"/>
    <w:multiLevelType w:val="singleLevel"/>
    <w:tmpl w:val="0483C5B8"/>
    <w:lvl w:ilvl="0">
      <w:start w:val="1"/>
      <w:numFmt w:val="decimal"/>
      <w:lvlText w:val="3.%1"/>
      <w:lvlJc w:val="left"/>
      <w:pPr>
        <w:tabs>
          <w:tab w:val="left" w:pos="845"/>
        </w:tabs>
        <w:ind w:left="845" w:hanging="425"/>
      </w:pPr>
      <w:rPr>
        <w:rFonts w:ascii="Arial" w:eastAsia="Arial" w:hAnsi="Arial" w:cs="Times New Roman" w:hint="default"/>
        <w:sz w:val="22"/>
        <w:szCs w:val="22"/>
      </w:rPr>
    </w:lvl>
  </w:abstractNum>
  <w:abstractNum w:abstractNumId="3" w15:restartNumberingAfterBreak="0">
    <w:nsid w:val="50865E62"/>
    <w:multiLevelType w:val="singleLevel"/>
    <w:tmpl w:val="50865E62"/>
    <w:lvl w:ilvl="0">
      <w:start w:val="1"/>
      <w:numFmt w:val="decimal"/>
      <w:suff w:val="space"/>
      <w:lvlText w:val="%1."/>
      <w:lvlJc w:val="left"/>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2427"/>
    <w:rsid w:val="00163BC4"/>
    <w:rsid w:val="00191062"/>
    <w:rsid w:val="00192B72"/>
    <w:rsid w:val="001A29D8"/>
    <w:rsid w:val="001A3954"/>
    <w:rsid w:val="001A5CAA"/>
    <w:rsid w:val="001B0427"/>
    <w:rsid w:val="001D3A51"/>
    <w:rsid w:val="001D3ED3"/>
    <w:rsid w:val="001E10D2"/>
    <w:rsid w:val="001E25B4"/>
    <w:rsid w:val="001E44FE"/>
    <w:rsid w:val="00200595"/>
    <w:rsid w:val="00204835"/>
    <w:rsid w:val="00231920"/>
    <w:rsid w:val="0023195C"/>
    <w:rsid w:val="0023636F"/>
    <w:rsid w:val="0024282C"/>
    <w:rsid w:val="002460DC"/>
    <w:rsid w:val="00250985"/>
    <w:rsid w:val="002556F6"/>
    <w:rsid w:val="00283105"/>
    <w:rsid w:val="00284C4C"/>
    <w:rsid w:val="00287E68"/>
    <w:rsid w:val="00296529"/>
    <w:rsid w:val="002B27FB"/>
    <w:rsid w:val="002B685A"/>
    <w:rsid w:val="002C57D2"/>
    <w:rsid w:val="002E0D56"/>
    <w:rsid w:val="003071AE"/>
    <w:rsid w:val="00315186"/>
    <w:rsid w:val="00315E2B"/>
    <w:rsid w:val="0033343E"/>
    <w:rsid w:val="003512C2"/>
    <w:rsid w:val="003678D0"/>
    <w:rsid w:val="00371FB6"/>
    <w:rsid w:val="003761EA"/>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073D"/>
    <w:rsid w:val="00471A80"/>
    <w:rsid w:val="004829B7"/>
    <w:rsid w:val="004D28BA"/>
    <w:rsid w:val="004D305E"/>
    <w:rsid w:val="004D4277"/>
    <w:rsid w:val="00502516"/>
    <w:rsid w:val="00505F06"/>
    <w:rsid w:val="00506828"/>
    <w:rsid w:val="00530532"/>
    <w:rsid w:val="0053056E"/>
    <w:rsid w:val="00554FDA"/>
    <w:rsid w:val="005B0728"/>
    <w:rsid w:val="005C06A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1457"/>
    <w:rsid w:val="006B21D3"/>
    <w:rsid w:val="006B57D0"/>
    <w:rsid w:val="006D30FF"/>
    <w:rsid w:val="006D6940"/>
    <w:rsid w:val="006F11EC"/>
    <w:rsid w:val="0070082C"/>
    <w:rsid w:val="007369E6"/>
    <w:rsid w:val="00746E59"/>
    <w:rsid w:val="00754C9A"/>
    <w:rsid w:val="0075599A"/>
    <w:rsid w:val="00761D52"/>
    <w:rsid w:val="0076279E"/>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3B81"/>
    <w:rsid w:val="008D7FAF"/>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6054"/>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F86"/>
    <w:rsid w:val="00C65E1B"/>
    <w:rsid w:val="00C70F1B"/>
    <w:rsid w:val="00C71A47"/>
    <w:rsid w:val="00C7464C"/>
    <w:rsid w:val="00C85588"/>
    <w:rsid w:val="00CA7DC2"/>
    <w:rsid w:val="00CC15CB"/>
    <w:rsid w:val="00CD6755"/>
    <w:rsid w:val="00CD6856"/>
    <w:rsid w:val="00CE0089"/>
    <w:rsid w:val="00CE793C"/>
    <w:rsid w:val="00CF193C"/>
    <w:rsid w:val="00D173F1"/>
    <w:rsid w:val="00D36D53"/>
    <w:rsid w:val="00D7233B"/>
    <w:rsid w:val="00D74CB0"/>
    <w:rsid w:val="00D8295D"/>
    <w:rsid w:val="00DC2A65"/>
    <w:rsid w:val="00DE15F0"/>
    <w:rsid w:val="00DE5663"/>
    <w:rsid w:val="00DE78AA"/>
    <w:rsid w:val="00E053D0"/>
    <w:rsid w:val="00E1518C"/>
    <w:rsid w:val="00E15994"/>
    <w:rsid w:val="00E3114E"/>
    <w:rsid w:val="00E31A70"/>
    <w:rsid w:val="00E35B02"/>
    <w:rsid w:val="00E66496"/>
    <w:rsid w:val="00E66B35"/>
    <w:rsid w:val="00E66E10"/>
    <w:rsid w:val="00E769F6"/>
    <w:rsid w:val="00E8407C"/>
    <w:rsid w:val="00E84A6C"/>
    <w:rsid w:val="00E84F3C"/>
    <w:rsid w:val="00E87587"/>
    <w:rsid w:val="00EA012C"/>
    <w:rsid w:val="00EC6A55"/>
    <w:rsid w:val="00ED0288"/>
    <w:rsid w:val="00EE52CB"/>
    <w:rsid w:val="00EF581D"/>
    <w:rsid w:val="00EF7FD8"/>
    <w:rsid w:val="00F06F59"/>
    <w:rsid w:val="00F17988"/>
    <w:rsid w:val="00F469F0"/>
    <w:rsid w:val="00F53273"/>
    <w:rsid w:val="00F748B5"/>
    <w:rsid w:val="00F755E4"/>
    <w:rsid w:val="00F77D02"/>
    <w:rsid w:val="00F837D1"/>
    <w:rsid w:val="00FB3A86"/>
    <w:rsid w:val="00FC7AB4"/>
    <w:rsid w:val="00FD36C8"/>
    <w:rsid w:val="00FE5830"/>
    <w:rsid w:val="03D4561A"/>
    <w:rsid w:val="03E125EC"/>
    <w:rsid w:val="142D2826"/>
    <w:rsid w:val="153E3968"/>
    <w:rsid w:val="1A501E3F"/>
    <w:rsid w:val="1BC65E20"/>
    <w:rsid w:val="1C0A780E"/>
    <w:rsid w:val="27F92A22"/>
    <w:rsid w:val="32FE3175"/>
    <w:rsid w:val="37833CB1"/>
    <w:rsid w:val="3B8101A8"/>
    <w:rsid w:val="46730D78"/>
    <w:rsid w:val="48162654"/>
    <w:rsid w:val="4C30370D"/>
    <w:rsid w:val="50C30C0E"/>
    <w:rsid w:val="51203526"/>
    <w:rsid w:val="523D4F8A"/>
    <w:rsid w:val="59681A0A"/>
    <w:rsid w:val="5D0A5B35"/>
    <w:rsid w:val="5DE31F95"/>
    <w:rsid w:val="65AD24DB"/>
    <w:rsid w:val="67DE72F8"/>
    <w:rsid w:val="68480CB8"/>
    <w:rsid w:val="69C92466"/>
    <w:rsid w:val="6BD97AFD"/>
    <w:rsid w:val="6F0A0C39"/>
    <w:rsid w:val="73F5204B"/>
    <w:rsid w:val="74F10FE9"/>
    <w:rsid w:val="777F291C"/>
    <w:rsid w:val="797F45E0"/>
    <w:rsid w:val="7BC05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73ECEE4F"/>
  <w15:docId w15:val="{C860D423-D391-4678-B3DA-4EA772F3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367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158833">
      <w:bodyDiv w:val="1"/>
      <w:marLeft w:val="0"/>
      <w:marRight w:val="0"/>
      <w:marTop w:val="0"/>
      <w:marBottom w:val="0"/>
      <w:divBdr>
        <w:top w:val="none" w:sz="0" w:space="0" w:color="auto"/>
        <w:left w:val="none" w:sz="0" w:space="0" w:color="auto"/>
        <w:bottom w:val="none" w:sz="0" w:space="0" w:color="auto"/>
        <w:right w:val="none" w:sz="0" w:space="0" w:color="auto"/>
      </w:divBdr>
    </w:div>
    <w:div w:id="967395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3AEE943-7140-4744-B5B4-B1BC81973B78}"/>
      </w:docPartPr>
      <w:docPartBody>
        <w:p w:rsidR="009F6840" w:rsidRDefault="001633D4">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B69" w:rsidRDefault="00DC4B69">
      <w:pPr>
        <w:spacing w:line="240" w:lineRule="auto"/>
      </w:pPr>
      <w:r>
        <w:separator/>
      </w:r>
    </w:p>
  </w:endnote>
  <w:endnote w:type="continuationSeparator" w:id="0">
    <w:p w:rsidR="00DC4B69" w:rsidRDefault="00DC4B6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B69" w:rsidRDefault="00DC4B69">
      <w:pPr>
        <w:spacing w:after="0"/>
      </w:pPr>
      <w:r>
        <w:separator/>
      </w:r>
    </w:p>
  </w:footnote>
  <w:footnote w:type="continuationSeparator" w:id="0">
    <w:p w:rsidR="00DC4B69" w:rsidRDefault="00DC4B6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CA"/>
    <w:rsid w:val="0002234F"/>
    <w:rsid w:val="000358C9"/>
    <w:rsid w:val="001633D4"/>
    <w:rsid w:val="006B41AD"/>
    <w:rsid w:val="008C3B81"/>
    <w:rsid w:val="008D063A"/>
    <w:rsid w:val="009F6840"/>
    <w:rsid w:val="00D90CFD"/>
    <w:rsid w:val="00DC4B69"/>
    <w:rsid w:val="00EE68CA"/>
    <w:rsid w:val="00FC2A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B9050C-BB3A-40A3-BB87-96D0E43E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9</Pages>
  <Words>3933</Words>
  <Characters>22420</Characters>
  <Application>Microsoft Office Word</Application>
  <DocSecurity>0</DocSecurity>
  <Lines>186</Lines>
  <Paragraphs>52</Paragraphs>
  <ScaleCrop>false</ScaleCrop>
  <Company>aaaa</Company>
  <LinksUpToDate>false</LinksUpToDate>
  <CharactersWithSpaces>26301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1999-07-06T11:00:00Z</cp:lastPrinted>
  <dcterms:created xsi:type="dcterms:W3CDTF">2014-10-25T14:34:00Z</dcterms:created>
  <dcterms:modified xsi:type="dcterms:W3CDTF">2026-01-27T13:13:00Z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8A488A0E713A44A585DBD3E5718BC036_12</vt:lpwstr>
  </property>
</Properties>
</file>