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40263" w14:textId="77777777" w:rsidR="00545B3F" w:rsidRPr="00CF39E0" w:rsidRDefault="00545B3F" w:rsidP="007B6264">
      <w:pPr>
        <w:spacing w:after="0" w:line="240" w:lineRule="auto"/>
        <w:jc w:val="center"/>
        <w:rPr>
          <w:rFonts w:ascii="Arial" w:eastAsia="Times New Roman" w:hAnsi="Arial" w:cs="Arial"/>
          <w:b/>
          <w:bCs/>
          <w:noProof/>
          <w:sz w:val="24"/>
          <w:szCs w:val="24"/>
          <w:lang w:bidi="en-US"/>
        </w:rPr>
      </w:pPr>
      <w:r w:rsidRPr="00CF39E0">
        <w:rPr>
          <w:rFonts w:ascii="Arial" w:eastAsia="Times New Roman" w:hAnsi="Arial" w:cs="Arial"/>
          <w:b/>
          <w:bCs/>
          <w:noProof/>
          <w:sz w:val="24"/>
          <w:szCs w:val="24"/>
          <w:lang w:bidi="en-US"/>
        </w:rPr>
        <w:t xml:space="preserve">THE INFLUENCE OF </w:t>
      </w:r>
      <w:bookmarkStart w:id="0" w:name="_Hlk220007127"/>
      <w:r w:rsidRPr="00CF39E0">
        <w:rPr>
          <w:rFonts w:ascii="Arial" w:eastAsia="Times New Roman" w:hAnsi="Arial" w:cs="Arial"/>
          <w:b/>
          <w:bCs/>
          <w:noProof/>
          <w:sz w:val="24"/>
          <w:szCs w:val="24"/>
          <w:lang w:bidi="en-US"/>
        </w:rPr>
        <w:t xml:space="preserve">TEAMWORK ATTITUDES, WORK-LIFE BALANCE, CHANGE MANAGEMENT, AND ATTITUDE TOWARDS TECHNOLOGY </w:t>
      </w:r>
    </w:p>
    <w:p w14:paraId="148F5A72" w14:textId="68DDF270" w:rsidR="00971649" w:rsidRPr="00CF39E0" w:rsidRDefault="00545B3F" w:rsidP="007B6264">
      <w:pPr>
        <w:spacing w:after="0" w:line="240" w:lineRule="auto"/>
        <w:jc w:val="center"/>
        <w:rPr>
          <w:rFonts w:ascii="Arial" w:eastAsia="Times New Roman" w:hAnsi="Arial" w:cs="Arial"/>
          <w:b/>
          <w:sz w:val="24"/>
          <w:szCs w:val="24"/>
        </w:rPr>
      </w:pPr>
      <w:r w:rsidRPr="00CF39E0">
        <w:rPr>
          <w:rFonts w:ascii="Arial" w:eastAsia="Times New Roman" w:hAnsi="Arial" w:cs="Arial"/>
          <w:b/>
          <w:bCs/>
          <w:noProof/>
          <w:sz w:val="24"/>
          <w:szCs w:val="24"/>
          <w:lang w:bidi="en-US"/>
        </w:rPr>
        <w:t xml:space="preserve">ON CREATIVITY AND INNOVATION </w:t>
      </w:r>
      <w:bookmarkEnd w:id="0"/>
      <w:r w:rsidRPr="00CF39E0">
        <w:rPr>
          <w:rFonts w:ascii="Arial" w:eastAsia="Times New Roman" w:hAnsi="Arial" w:cs="Arial"/>
          <w:b/>
          <w:bCs/>
          <w:noProof/>
          <w:sz w:val="24"/>
          <w:szCs w:val="24"/>
          <w:lang w:bidi="en-US"/>
        </w:rPr>
        <w:t>IN PUBLIC SCHOOLS: A PREDICTION MODEL ANALYSIS</w:t>
      </w:r>
    </w:p>
    <w:p w14:paraId="5A8D7DF7" w14:textId="77777777" w:rsidR="00971649" w:rsidRPr="00CF39E0" w:rsidRDefault="00971649" w:rsidP="007B6264">
      <w:pPr>
        <w:spacing w:after="0" w:line="240" w:lineRule="auto"/>
        <w:jc w:val="center"/>
        <w:rPr>
          <w:rFonts w:ascii="Arial" w:eastAsia="Times New Roman" w:hAnsi="Arial" w:cs="Arial"/>
          <w:b/>
          <w:sz w:val="24"/>
          <w:szCs w:val="24"/>
        </w:rPr>
      </w:pPr>
    </w:p>
    <w:p w14:paraId="28203946" w14:textId="1AE97C3A" w:rsidR="00971649" w:rsidRPr="007B6264" w:rsidRDefault="00971649" w:rsidP="007B6264">
      <w:pPr>
        <w:spacing w:after="0" w:line="240" w:lineRule="auto"/>
        <w:rPr>
          <w:rFonts w:ascii="Arial" w:eastAsia="Times New Roman" w:hAnsi="Arial" w:cs="Arial"/>
          <w:bCs/>
          <w:sz w:val="24"/>
          <w:szCs w:val="24"/>
        </w:rPr>
      </w:pPr>
    </w:p>
    <w:p w14:paraId="77420B71" w14:textId="77777777" w:rsidR="00971649" w:rsidRPr="00CF39E0" w:rsidRDefault="00971649" w:rsidP="007B6264">
      <w:pPr>
        <w:spacing w:after="0" w:line="240" w:lineRule="auto"/>
        <w:jc w:val="center"/>
        <w:rPr>
          <w:rFonts w:ascii="Arial" w:eastAsia="Times New Roman" w:hAnsi="Arial" w:cs="Arial"/>
          <w:b/>
          <w:sz w:val="24"/>
          <w:szCs w:val="24"/>
        </w:rPr>
      </w:pPr>
    </w:p>
    <w:p w14:paraId="497B5E88" w14:textId="77777777" w:rsidR="007B6264" w:rsidRDefault="007B6264" w:rsidP="007B6264">
      <w:pPr>
        <w:spacing w:after="0" w:line="240" w:lineRule="auto"/>
        <w:jc w:val="center"/>
        <w:rPr>
          <w:rFonts w:ascii="Arial" w:eastAsia="Times New Roman" w:hAnsi="Arial" w:cs="Arial"/>
          <w:sz w:val="24"/>
          <w:szCs w:val="24"/>
        </w:rPr>
      </w:pPr>
    </w:p>
    <w:p w14:paraId="4CDAF892" w14:textId="77777777" w:rsidR="004E0101" w:rsidRDefault="004E0101" w:rsidP="007B6264">
      <w:pPr>
        <w:spacing w:after="0" w:line="240" w:lineRule="auto"/>
        <w:jc w:val="center"/>
        <w:rPr>
          <w:rFonts w:ascii="Arial" w:eastAsia="Arial" w:hAnsi="Arial" w:cs="Arial"/>
          <w:bCs/>
          <w:sz w:val="24"/>
          <w:szCs w:val="24"/>
        </w:rPr>
      </w:pPr>
      <w:bookmarkStart w:id="1" w:name="_GoBack"/>
      <w:bookmarkEnd w:id="1"/>
    </w:p>
    <w:p w14:paraId="293B9E97" w14:textId="77777777" w:rsidR="004E0101" w:rsidRDefault="004E0101" w:rsidP="007B6264">
      <w:pPr>
        <w:spacing w:after="0" w:line="240" w:lineRule="auto"/>
        <w:jc w:val="center"/>
        <w:rPr>
          <w:rFonts w:ascii="Arial" w:eastAsia="Arial" w:hAnsi="Arial" w:cs="Arial"/>
          <w:bCs/>
          <w:sz w:val="24"/>
          <w:szCs w:val="24"/>
        </w:rPr>
      </w:pPr>
    </w:p>
    <w:p w14:paraId="1446DFFE" w14:textId="77777777" w:rsidR="004E0101" w:rsidRDefault="004E0101" w:rsidP="007B6264">
      <w:pPr>
        <w:spacing w:after="0" w:line="240" w:lineRule="auto"/>
        <w:rPr>
          <w:rFonts w:ascii="Arial" w:eastAsia="Arial" w:hAnsi="Arial" w:cs="Arial"/>
          <w:bCs/>
          <w:sz w:val="24"/>
          <w:szCs w:val="24"/>
        </w:rPr>
      </w:pPr>
    </w:p>
    <w:p w14:paraId="54F3DEC7" w14:textId="6D75882F" w:rsidR="000E59ED" w:rsidRPr="00CF39E0" w:rsidRDefault="00961F81" w:rsidP="007B6264">
      <w:pPr>
        <w:spacing w:after="0" w:line="240" w:lineRule="auto"/>
        <w:jc w:val="center"/>
        <w:rPr>
          <w:rFonts w:ascii="Arial" w:hAnsi="Arial" w:cs="Arial"/>
          <w:b/>
          <w:sz w:val="24"/>
        </w:rPr>
      </w:pPr>
      <w:r w:rsidRPr="00CF39E0">
        <w:rPr>
          <w:rFonts w:ascii="Arial" w:hAnsi="Arial" w:cs="Arial"/>
          <w:b/>
          <w:sz w:val="24"/>
        </w:rPr>
        <w:t>ABSTRAC</w:t>
      </w:r>
      <w:r w:rsidR="004C5D7C" w:rsidRPr="00CF39E0">
        <w:rPr>
          <w:rFonts w:ascii="Arial" w:hAnsi="Arial" w:cs="Arial"/>
          <w:b/>
          <w:sz w:val="24"/>
        </w:rPr>
        <w:t>T</w:t>
      </w:r>
    </w:p>
    <w:p w14:paraId="00734B98" w14:textId="190D1D7B" w:rsidR="00961F81" w:rsidRPr="00CF39E0" w:rsidRDefault="00961F81" w:rsidP="007B6264">
      <w:pPr>
        <w:pStyle w:val="NoSpacing"/>
        <w:jc w:val="both"/>
        <w:rPr>
          <w:rFonts w:ascii="Arial" w:hAnsi="Arial" w:cs="Arial"/>
          <w:sz w:val="24"/>
          <w:szCs w:val="24"/>
        </w:rPr>
      </w:pPr>
      <w:r w:rsidRPr="00CF39E0">
        <w:rPr>
          <w:rFonts w:ascii="Arial" w:eastAsia="Arial" w:hAnsi="Arial" w:cs="Arial"/>
          <w:sz w:val="24"/>
          <w:szCs w:val="24"/>
        </w:rPr>
        <w:t xml:space="preserve">In an era marked by constant change and technological advancement, creativity and innovation become essential for thriving in the modern workforce. The purpose of this study is to develop a predictive model for creativity and innovation in public schools considering the impact of teamwork attitudes, work-life balance, change management, and attitude towards technology. </w:t>
      </w:r>
      <w:r w:rsidRPr="00CF39E0">
        <w:rPr>
          <w:rFonts w:ascii="Arial" w:hAnsi="Arial" w:cs="Arial"/>
          <w:sz w:val="24"/>
          <w:szCs w:val="24"/>
        </w:rPr>
        <w:t>This study employed a descriptive-correlational quantitative research design. A total of 4</w:t>
      </w:r>
      <w:r w:rsidR="00D529E7">
        <w:rPr>
          <w:rFonts w:ascii="Arial" w:hAnsi="Arial" w:cs="Arial"/>
          <w:sz w:val="24"/>
          <w:szCs w:val="24"/>
        </w:rPr>
        <w:t>00</w:t>
      </w:r>
      <w:r w:rsidRPr="00CF39E0">
        <w:rPr>
          <w:rFonts w:ascii="Arial" w:hAnsi="Arial" w:cs="Arial"/>
          <w:sz w:val="24"/>
          <w:szCs w:val="24"/>
        </w:rPr>
        <w:t xml:space="preserve"> public school teachers were selected using </w:t>
      </w:r>
      <w:r w:rsidR="00E66128" w:rsidRPr="00CF39E0">
        <w:rPr>
          <w:rFonts w:ascii="Arial" w:hAnsi="Arial" w:cs="Arial"/>
          <w:sz w:val="24"/>
          <w:szCs w:val="24"/>
        </w:rPr>
        <w:t>stratified</w:t>
      </w:r>
      <w:r w:rsidRPr="00CF39E0">
        <w:rPr>
          <w:rFonts w:ascii="Arial" w:hAnsi="Arial" w:cs="Arial"/>
          <w:sz w:val="24"/>
          <w:szCs w:val="24"/>
        </w:rPr>
        <w:t xml:space="preserve"> random sampling technique and the data was analyzed using weighted </w:t>
      </w:r>
      <w:r w:rsidR="00CD7B27">
        <w:rPr>
          <w:rFonts w:ascii="Arial" w:hAnsi="Arial" w:cs="Arial"/>
          <w:sz w:val="24"/>
          <w:szCs w:val="24"/>
        </w:rPr>
        <w:t>M</w:t>
      </w:r>
      <w:r w:rsidRPr="00CF39E0">
        <w:rPr>
          <w:rFonts w:ascii="Arial" w:hAnsi="Arial" w:cs="Arial"/>
          <w:sz w:val="24"/>
          <w:szCs w:val="24"/>
        </w:rPr>
        <w:t xml:space="preserve">ean, Pearson r, and regression analysis. The results indicated that creativity and innovation, and </w:t>
      </w:r>
      <w:r w:rsidR="00CD7B27">
        <w:rPr>
          <w:rFonts w:ascii="Arial" w:hAnsi="Arial" w:cs="Arial"/>
          <w:sz w:val="24"/>
          <w:szCs w:val="24"/>
        </w:rPr>
        <w:t>their</w:t>
      </w:r>
      <w:r w:rsidRPr="00CF39E0">
        <w:rPr>
          <w:rFonts w:ascii="Arial" w:hAnsi="Arial" w:cs="Arial"/>
          <w:sz w:val="24"/>
          <w:szCs w:val="24"/>
        </w:rPr>
        <w:t xml:space="preserve"> predictor variables namely: teamwork attitudes, work-life balance, change management, and attitude towards technology were all rated very high. Furthermore, significant relationships were observed between teamwork attitudes and creativity and innovation</w:t>
      </w:r>
      <w:r w:rsidR="00CD7B27">
        <w:rPr>
          <w:rFonts w:ascii="Arial" w:hAnsi="Arial" w:cs="Arial"/>
          <w:sz w:val="24"/>
          <w:szCs w:val="24"/>
        </w:rPr>
        <w:t>,</w:t>
      </w:r>
      <w:r w:rsidRPr="00CF39E0">
        <w:rPr>
          <w:rFonts w:ascii="Arial" w:hAnsi="Arial" w:cs="Arial"/>
          <w:sz w:val="24"/>
          <w:szCs w:val="24"/>
        </w:rPr>
        <w:t xml:space="preserve"> work-life balance and creativity and </w:t>
      </w:r>
      <w:r w:rsidR="00CD7B27">
        <w:rPr>
          <w:rFonts w:ascii="Arial" w:hAnsi="Arial" w:cs="Arial"/>
          <w:sz w:val="24"/>
          <w:szCs w:val="24"/>
        </w:rPr>
        <w:t>innovation,</w:t>
      </w:r>
      <w:r w:rsidRPr="00CF39E0">
        <w:rPr>
          <w:rFonts w:ascii="Arial" w:hAnsi="Arial" w:cs="Arial"/>
          <w:sz w:val="24"/>
          <w:szCs w:val="24"/>
        </w:rPr>
        <w:t xml:space="preserve"> change management and creativity and innovation</w:t>
      </w:r>
      <w:r w:rsidR="00CD7B27">
        <w:rPr>
          <w:rFonts w:ascii="Arial" w:hAnsi="Arial" w:cs="Arial"/>
          <w:sz w:val="24"/>
          <w:szCs w:val="24"/>
        </w:rPr>
        <w:t>,</w:t>
      </w:r>
      <w:r w:rsidRPr="00CF39E0">
        <w:rPr>
          <w:rFonts w:ascii="Arial" w:hAnsi="Arial" w:cs="Arial"/>
          <w:sz w:val="24"/>
          <w:szCs w:val="24"/>
        </w:rPr>
        <w:t xml:space="preserve"> as well as attitude towards technology and creativity and innovation. The findings imply that </w:t>
      </w:r>
      <w:r w:rsidRPr="00CF39E0">
        <w:rPr>
          <w:rFonts w:ascii="Arial" w:eastAsia="Arial" w:hAnsi="Arial" w:cs="Arial"/>
          <w:sz w:val="24"/>
          <w:szCs w:val="24"/>
        </w:rPr>
        <w:t xml:space="preserve">teamwork attitudes, work-life balance, change management, and attitude towards technology </w:t>
      </w:r>
      <w:r w:rsidR="00CD7B27">
        <w:rPr>
          <w:rFonts w:ascii="Arial" w:eastAsia="Arial" w:hAnsi="Arial" w:cs="Arial"/>
          <w:sz w:val="24"/>
          <w:szCs w:val="24"/>
        </w:rPr>
        <w:t xml:space="preserve">significantly </w:t>
      </w:r>
      <w:r w:rsidRPr="00CF39E0">
        <w:rPr>
          <w:rFonts w:ascii="Arial" w:eastAsia="Arial" w:hAnsi="Arial" w:cs="Arial"/>
          <w:sz w:val="24"/>
          <w:szCs w:val="24"/>
        </w:rPr>
        <w:t xml:space="preserve">influenced teachers’ creativity and innovation, with teamwork attitudes having the </w:t>
      </w:r>
      <w:r w:rsidR="00CD7B27">
        <w:rPr>
          <w:rFonts w:ascii="Arial" w:eastAsia="Arial" w:hAnsi="Arial" w:cs="Arial"/>
          <w:sz w:val="24"/>
          <w:szCs w:val="24"/>
        </w:rPr>
        <w:t xml:space="preserve">greatest </w:t>
      </w:r>
      <w:r w:rsidRPr="00CF39E0">
        <w:rPr>
          <w:rFonts w:ascii="Arial" w:eastAsia="Arial" w:hAnsi="Arial" w:cs="Arial"/>
          <w:sz w:val="24"/>
          <w:szCs w:val="24"/>
        </w:rPr>
        <w:t xml:space="preserve">significant impact. </w:t>
      </w:r>
      <w:r w:rsidR="007874F7" w:rsidRPr="00CF39E0">
        <w:rPr>
          <w:rFonts w:ascii="Arial" w:eastAsia="Arial" w:hAnsi="Arial" w:cs="Arial"/>
          <w:sz w:val="24"/>
          <w:szCs w:val="24"/>
        </w:rPr>
        <w:t>This study provides a validated predictive model that can assist school administrators and policymakers in formulating teacher development programs designed to cultivate creativity and innovation, thereby improving institutional performance and student outcomes.</w:t>
      </w:r>
    </w:p>
    <w:p w14:paraId="2B13FBEE" w14:textId="77777777" w:rsidR="00961F81" w:rsidRPr="00CF39E0" w:rsidRDefault="00961F81" w:rsidP="007B6264">
      <w:pPr>
        <w:spacing w:after="0" w:line="240" w:lineRule="auto"/>
        <w:jc w:val="both"/>
        <w:rPr>
          <w:rFonts w:ascii="Arial" w:hAnsi="Arial" w:cs="Arial"/>
          <w:b/>
          <w:sz w:val="24"/>
        </w:rPr>
      </w:pPr>
    </w:p>
    <w:p w14:paraId="6B2E044A" w14:textId="77777777" w:rsidR="006C2597" w:rsidRPr="00CF39E0" w:rsidRDefault="006C2597" w:rsidP="007B6264">
      <w:pPr>
        <w:tabs>
          <w:tab w:val="left" w:pos="0"/>
        </w:tabs>
        <w:spacing w:after="0" w:line="240" w:lineRule="auto"/>
        <w:jc w:val="both"/>
        <w:rPr>
          <w:rFonts w:ascii="Arial" w:hAnsi="Arial" w:cs="Arial"/>
          <w:b/>
          <w:sz w:val="24"/>
        </w:rPr>
      </w:pPr>
    </w:p>
    <w:p w14:paraId="38B4AD4E" w14:textId="78BC4EF5" w:rsidR="00961F81" w:rsidRPr="00CF39E0" w:rsidRDefault="00961F81" w:rsidP="007B6264">
      <w:pPr>
        <w:tabs>
          <w:tab w:val="left" w:pos="0"/>
        </w:tabs>
        <w:spacing w:after="0" w:line="240" w:lineRule="auto"/>
        <w:jc w:val="both"/>
        <w:rPr>
          <w:rFonts w:ascii="Arial" w:hAnsi="Arial" w:cs="Arial"/>
          <w:bCs/>
          <w:i/>
          <w:iCs/>
          <w:sz w:val="24"/>
        </w:rPr>
      </w:pPr>
      <w:r w:rsidRPr="00CF39E0">
        <w:rPr>
          <w:rFonts w:ascii="Arial" w:hAnsi="Arial" w:cs="Arial"/>
          <w:b/>
          <w:sz w:val="24"/>
        </w:rPr>
        <w:t xml:space="preserve">Keywords: </w:t>
      </w:r>
      <w:r w:rsidRPr="00CF39E0">
        <w:rPr>
          <w:rFonts w:ascii="Arial" w:hAnsi="Arial" w:cs="Arial"/>
          <w:bCs/>
          <w:i/>
          <w:iCs/>
          <w:sz w:val="24"/>
        </w:rPr>
        <w:t>creativity and innovation, teamwork attitudes, work-life balance, change management, attitudes towards technology, regression, Region XI, Philippines</w:t>
      </w:r>
    </w:p>
    <w:p w14:paraId="7E65F535" w14:textId="77777777" w:rsidR="004A31EB" w:rsidRPr="00CF39E0" w:rsidRDefault="004A31EB" w:rsidP="007B6264">
      <w:pPr>
        <w:tabs>
          <w:tab w:val="left" w:pos="0"/>
        </w:tabs>
        <w:spacing w:after="0" w:line="240" w:lineRule="auto"/>
        <w:jc w:val="both"/>
        <w:rPr>
          <w:rFonts w:ascii="Arial" w:hAnsi="Arial" w:cs="Arial"/>
          <w:bCs/>
          <w:i/>
          <w:iCs/>
          <w:sz w:val="24"/>
        </w:rPr>
      </w:pPr>
    </w:p>
    <w:p w14:paraId="36C42986" w14:textId="77777777" w:rsidR="007874F7" w:rsidRPr="00CF39E0" w:rsidRDefault="007874F7" w:rsidP="007B6264">
      <w:pPr>
        <w:tabs>
          <w:tab w:val="left" w:pos="0"/>
        </w:tabs>
        <w:spacing w:after="0" w:line="240" w:lineRule="auto"/>
        <w:jc w:val="both"/>
        <w:rPr>
          <w:rFonts w:ascii="Arial" w:hAnsi="Arial" w:cs="Arial"/>
          <w:b/>
          <w:sz w:val="24"/>
        </w:rPr>
      </w:pPr>
    </w:p>
    <w:p w14:paraId="5B2972F0" w14:textId="4585BD83" w:rsidR="004A31EB" w:rsidRPr="00CF39E0" w:rsidRDefault="004A31EB" w:rsidP="007B6264">
      <w:pPr>
        <w:tabs>
          <w:tab w:val="left" w:pos="0"/>
        </w:tabs>
        <w:spacing w:after="0" w:line="240" w:lineRule="auto"/>
        <w:jc w:val="both"/>
        <w:rPr>
          <w:rFonts w:ascii="Arial" w:hAnsi="Arial" w:cs="Arial"/>
          <w:bCs/>
          <w:i/>
          <w:iCs/>
          <w:sz w:val="24"/>
        </w:rPr>
      </w:pPr>
      <w:r w:rsidRPr="00CF39E0">
        <w:rPr>
          <w:rFonts w:ascii="Arial" w:hAnsi="Arial" w:cs="Arial"/>
          <w:b/>
          <w:sz w:val="24"/>
        </w:rPr>
        <w:t>SDG Indicator</w:t>
      </w:r>
      <w:r w:rsidR="00A41564" w:rsidRPr="00CF39E0">
        <w:rPr>
          <w:rFonts w:ascii="Arial" w:hAnsi="Arial" w:cs="Arial"/>
          <w:b/>
          <w:sz w:val="24"/>
        </w:rPr>
        <w:t>s</w:t>
      </w:r>
      <w:r w:rsidRPr="00CF39E0">
        <w:rPr>
          <w:rFonts w:ascii="Arial" w:hAnsi="Arial" w:cs="Arial"/>
          <w:bCs/>
          <w:sz w:val="24"/>
        </w:rPr>
        <w:t>: #3</w:t>
      </w:r>
      <w:r w:rsidR="00A41564" w:rsidRPr="00CF39E0">
        <w:rPr>
          <w:rFonts w:ascii="Arial" w:hAnsi="Arial" w:cs="Arial"/>
          <w:bCs/>
          <w:sz w:val="24"/>
        </w:rPr>
        <w:t xml:space="preserve"> </w:t>
      </w:r>
      <w:r w:rsidR="00A41564" w:rsidRPr="00CF39E0">
        <w:rPr>
          <w:rFonts w:ascii="Arial" w:hAnsi="Arial" w:cs="Arial"/>
          <w:bCs/>
          <w:i/>
          <w:iCs/>
          <w:sz w:val="24"/>
        </w:rPr>
        <w:t>(Good Health and Well-Being)</w:t>
      </w:r>
      <w:r w:rsidRPr="00CF39E0">
        <w:rPr>
          <w:rFonts w:ascii="Arial" w:hAnsi="Arial" w:cs="Arial"/>
          <w:bCs/>
          <w:sz w:val="24"/>
        </w:rPr>
        <w:t>, #4</w:t>
      </w:r>
      <w:r w:rsidR="00A41564" w:rsidRPr="00CF39E0">
        <w:rPr>
          <w:rFonts w:ascii="Arial" w:hAnsi="Arial" w:cs="Arial"/>
          <w:bCs/>
          <w:sz w:val="24"/>
        </w:rPr>
        <w:t xml:space="preserve"> </w:t>
      </w:r>
      <w:r w:rsidR="00A41564" w:rsidRPr="00CF39E0">
        <w:rPr>
          <w:rFonts w:ascii="Arial" w:hAnsi="Arial" w:cs="Arial"/>
          <w:bCs/>
          <w:i/>
          <w:iCs/>
          <w:sz w:val="24"/>
        </w:rPr>
        <w:t>(Quality Education)</w:t>
      </w:r>
      <w:r w:rsidRPr="00CF39E0">
        <w:rPr>
          <w:rFonts w:ascii="Arial" w:hAnsi="Arial" w:cs="Arial"/>
          <w:bCs/>
          <w:sz w:val="24"/>
        </w:rPr>
        <w:t>, #8</w:t>
      </w:r>
      <w:r w:rsidR="00A41564" w:rsidRPr="00CF39E0">
        <w:rPr>
          <w:rFonts w:ascii="Arial" w:hAnsi="Arial" w:cs="Arial"/>
          <w:bCs/>
          <w:sz w:val="24"/>
        </w:rPr>
        <w:t xml:space="preserve"> </w:t>
      </w:r>
      <w:r w:rsidR="00A41564" w:rsidRPr="00CF39E0">
        <w:rPr>
          <w:rFonts w:ascii="Arial" w:hAnsi="Arial" w:cs="Arial"/>
          <w:bCs/>
          <w:i/>
          <w:iCs/>
          <w:sz w:val="24"/>
        </w:rPr>
        <w:t>(Decent Work and Economic Growth)</w:t>
      </w:r>
      <w:r w:rsidRPr="00CF39E0">
        <w:rPr>
          <w:rFonts w:ascii="Arial" w:hAnsi="Arial" w:cs="Arial"/>
          <w:bCs/>
          <w:sz w:val="24"/>
        </w:rPr>
        <w:t>, and #9</w:t>
      </w:r>
      <w:r w:rsidR="00A41564" w:rsidRPr="00CF39E0">
        <w:rPr>
          <w:rFonts w:ascii="Arial" w:hAnsi="Arial" w:cs="Arial"/>
          <w:bCs/>
          <w:sz w:val="24"/>
        </w:rPr>
        <w:t xml:space="preserve"> </w:t>
      </w:r>
      <w:r w:rsidR="00A41564" w:rsidRPr="00CF39E0">
        <w:rPr>
          <w:rFonts w:ascii="Arial" w:hAnsi="Arial" w:cs="Arial"/>
          <w:bCs/>
          <w:i/>
          <w:iCs/>
          <w:sz w:val="24"/>
        </w:rPr>
        <w:t>(Industry, Innovation and Infrastructure)</w:t>
      </w:r>
    </w:p>
    <w:p w14:paraId="1E613A26" w14:textId="77777777" w:rsidR="00961F81" w:rsidRPr="00CF39E0" w:rsidRDefault="00961F81" w:rsidP="007B6264">
      <w:pPr>
        <w:spacing w:after="0" w:line="240" w:lineRule="auto"/>
        <w:jc w:val="center"/>
        <w:rPr>
          <w:rFonts w:ascii="Arial" w:eastAsia="Arial" w:hAnsi="Arial" w:cs="Arial"/>
          <w:bCs/>
          <w:sz w:val="24"/>
          <w:szCs w:val="24"/>
        </w:rPr>
      </w:pPr>
    </w:p>
    <w:p w14:paraId="7FEEE35F" w14:textId="16809D65" w:rsidR="009F781D" w:rsidRPr="00CF39E0" w:rsidRDefault="000B7F78" w:rsidP="007B6264">
      <w:pPr>
        <w:spacing w:after="0" w:line="240" w:lineRule="auto"/>
        <w:jc w:val="center"/>
        <w:rPr>
          <w:rFonts w:ascii="Arial" w:eastAsia="Arial" w:hAnsi="Arial" w:cs="Arial"/>
          <w:b/>
          <w:sz w:val="24"/>
          <w:szCs w:val="24"/>
        </w:rPr>
      </w:pPr>
      <w:r w:rsidRPr="00CF39E0">
        <w:rPr>
          <w:rFonts w:ascii="Arial" w:eastAsia="Arial" w:hAnsi="Arial" w:cs="Arial"/>
          <w:b/>
          <w:sz w:val="24"/>
          <w:szCs w:val="24"/>
        </w:rPr>
        <w:t>INTRODUCTION</w:t>
      </w:r>
    </w:p>
    <w:p w14:paraId="0A95AB53" w14:textId="77777777" w:rsidR="009F781D" w:rsidRPr="00CF39E0" w:rsidRDefault="009F781D" w:rsidP="007B6264">
      <w:pPr>
        <w:spacing w:after="0" w:line="240" w:lineRule="auto"/>
        <w:jc w:val="center"/>
        <w:rPr>
          <w:rFonts w:ascii="Arial" w:eastAsia="Arial" w:hAnsi="Arial" w:cs="Arial"/>
          <w:b/>
          <w:sz w:val="24"/>
          <w:szCs w:val="24"/>
        </w:rPr>
      </w:pPr>
    </w:p>
    <w:p w14:paraId="2ADA53B7" w14:textId="77777777" w:rsidR="009F781D" w:rsidRPr="00CF39E0" w:rsidRDefault="009F781D" w:rsidP="007B6264">
      <w:pPr>
        <w:spacing w:after="0" w:line="240" w:lineRule="auto"/>
        <w:jc w:val="both"/>
        <w:rPr>
          <w:rFonts w:ascii="Arial" w:eastAsia="Arial" w:hAnsi="Arial" w:cs="Arial"/>
          <w:sz w:val="24"/>
          <w:szCs w:val="24"/>
        </w:rPr>
      </w:pPr>
    </w:p>
    <w:p w14:paraId="5678A396" w14:textId="43EB5F01" w:rsidR="006D21F5" w:rsidRPr="00CF39E0" w:rsidRDefault="00D41148"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686BBF" w:rsidRPr="00CF39E0">
        <w:rPr>
          <w:rFonts w:ascii="Arial" w:eastAsia="Arial" w:hAnsi="Arial" w:cs="Arial"/>
          <w:sz w:val="24"/>
          <w:szCs w:val="24"/>
        </w:rPr>
        <w:t xml:space="preserve">Educators may be unable to completely exercise their creativity due to factors such as large class sizes, institutional regulations, pressure from </w:t>
      </w:r>
      <w:r w:rsidR="00686BBF" w:rsidRPr="00CF39E0">
        <w:rPr>
          <w:rFonts w:ascii="Arial" w:eastAsia="Arial" w:hAnsi="Arial" w:cs="Arial"/>
          <w:sz w:val="24"/>
          <w:szCs w:val="24"/>
        </w:rPr>
        <w:lastRenderedPageBreak/>
        <w:t>standardized assessments, and insufficient resources. Fajagutana and Guhao (2022) cite Serrat (2017), asserting that a deficiency in creativity and innovation hinders an organization's adaptability and efficacy, resulting in employee stagnation. Empirical research delineates obstacles to the advancement and execution of new instructional approaches, including diminished creative self-efficacy, inflexible curricular mandates, heavy workloads, and insufficient professional support (Bullard &amp; Bahar, 2023; Lasky &amp; Yoon, 2020). Constant effort is persistently employed to eradicate these problems and nurture an environment that promotes teacher innovation (Albert, David, &amp; Vizmanos, 2018).</w:t>
      </w:r>
    </w:p>
    <w:p w14:paraId="14CA4EAD" w14:textId="46F31A5F" w:rsidR="00F01B9C" w:rsidRPr="00CF39E0" w:rsidRDefault="0078607E"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 C</w:t>
      </w:r>
      <w:r w:rsidR="00D41148" w:rsidRPr="00CF39E0">
        <w:rPr>
          <w:rFonts w:ascii="Arial" w:eastAsia="Arial" w:hAnsi="Arial" w:cs="Arial"/>
          <w:sz w:val="24"/>
          <w:szCs w:val="24"/>
        </w:rPr>
        <w:t xml:space="preserve">reativity and innovation are crucial for success in the </w:t>
      </w:r>
      <w:r w:rsidR="00CB1106" w:rsidRPr="00CF39E0">
        <w:rPr>
          <w:rFonts w:ascii="Arial" w:eastAsia="Arial" w:hAnsi="Arial" w:cs="Arial"/>
          <w:sz w:val="24"/>
          <w:szCs w:val="24"/>
        </w:rPr>
        <w:t>workforce;</w:t>
      </w:r>
      <w:r w:rsidR="00D41148" w:rsidRPr="00CF39E0">
        <w:rPr>
          <w:rFonts w:ascii="Arial" w:eastAsia="Arial" w:hAnsi="Arial" w:cs="Arial"/>
          <w:sz w:val="24"/>
          <w:szCs w:val="24"/>
        </w:rPr>
        <w:t xml:space="preserve"> </w:t>
      </w:r>
      <w:r w:rsidR="00B97FFC" w:rsidRPr="00CF39E0">
        <w:rPr>
          <w:rFonts w:ascii="Arial" w:eastAsia="Arial" w:hAnsi="Arial" w:cs="Arial"/>
          <w:sz w:val="24"/>
          <w:szCs w:val="24"/>
        </w:rPr>
        <w:t>a</w:t>
      </w:r>
      <w:r w:rsidR="00D41148" w:rsidRPr="00CF39E0">
        <w:rPr>
          <w:rFonts w:ascii="Arial" w:eastAsia="Arial" w:hAnsi="Arial" w:cs="Arial"/>
          <w:sz w:val="24"/>
          <w:szCs w:val="24"/>
        </w:rPr>
        <w:t>s such, public schools must strive to cultivate a culture of creativity and innovation</w:t>
      </w:r>
      <w:r w:rsidR="00D47CB4" w:rsidRPr="00CF39E0">
        <w:rPr>
          <w:rFonts w:ascii="Arial" w:eastAsia="Arial" w:hAnsi="Arial" w:cs="Arial"/>
          <w:sz w:val="24"/>
          <w:szCs w:val="24"/>
        </w:rPr>
        <w:t xml:space="preserve"> in their students. Ismayilova and</w:t>
      </w:r>
      <w:r w:rsidR="00D41148" w:rsidRPr="00CF39E0">
        <w:rPr>
          <w:rFonts w:ascii="Arial" w:eastAsia="Arial" w:hAnsi="Arial" w:cs="Arial"/>
          <w:sz w:val="24"/>
          <w:szCs w:val="24"/>
        </w:rPr>
        <w:t xml:space="preserve"> Laksov (2023) stated that we can comprehend topics more fully through innovating and being creative. Schools can produce thinkers who can use their own resources to pursue a wide range of interests by implementing an innovative, experimental teaching approach. </w:t>
      </w:r>
      <w:r w:rsidR="00F01B9C" w:rsidRPr="00CF39E0">
        <w:rPr>
          <w:rFonts w:ascii="Arial" w:eastAsia="Arial" w:hAnsi="Arial" w:cs="Arial"/>
          <w:sz w:val="24"/>
          <w:szCs w:val="24"/>
        </w:rPr>
        <w:t>For creative individuals, as well as for their colleagues, teams, and organizations, employee creativity can lead to a variety of outcomes (Lua, Liu, &amp; Shalley, 2024).</w:t>
      </w:r>
    </w:p>
    <w:p w14:paraId="47A84B1B" w14:textId="6080BED7" w:rsidR="002A0A9B" w:rsidRPr="00CF39E0" w:rsidRDefault="00D41148"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F42F51" w:rsidRPr="00F42F51">
        <w:rPr>
          <w:rFonts w:ascii="Arial" w:eastAsia="Arial" w:hAnsi="Arial" w:cs="Arial"/>
          <w:sz w:val="24"/>
          <w:szCs w:val="24"/>
        </w:rPr>
        <w:t>It is essential to recognize that creativity and innovation among public school educators are intricate and multifaceted. Numerous studies have linked creativity and innovation to a blend of internal and external factors. Recent research by Stolaki, Satratzemi, and Xinogalos (2023) supports this view by showing that team members working together h</w:t>
      </w:r>
      <w:r w:rsidR="00CD7B27">
        <w:rPr>
          <w:rFonts w:ascii="Arial" w:eastAsia="Arial" w:hAnsi="Arial" w:cs="Arial"/>
          <w:sz w:val="24"/>
          <w:szCs w:val="24"/>
        </w:rPr>
        <w:t>ave</w:t>
      </w:r>
      <w:r w:rsidR="00F42F51" w:rsidRPr="00F42F51">
        <w:rPr>
          <w:rFonts w:ascii="Arial" w:eastAsia="Arial" w:hAnsi="Arial" w:cs="Arial"/>
          <w:sz w:val="24"/>
          <w:szCs w:val="24"/>
        </w:rPr>
        <w:t xml:space="preserve"> a </w:t>
      </w:r>
      <w:r w:rsidR="00CD7B27">
        <w:rPr>
          <w:rFonts w:ascii="Arial" w:eastAsia="Arial" w:hAnsi="Arial" w:cs="Arial"/>
          <w:sz w:val="24"/>
          <w:szCs w:val="24"/>
        </w:rPr>
        <w:t>significant</w:t>
      </w:r>
      <w:r w:rsidR="00F42F51" w:rsidRPr="00F42F51">
        <w:rPr>
          <w:rFonts w:ascii="Arial" w:eastAsia="Arial" w:hAnsi="Arial" w:cs="Arial"/>
          <w:sz w:val="24"/>
          <w:szCs w:val="24"/>
        </w:rPr>
        <w:t xml:space="preserve"> effect on the team's creative performance. This shows that teamwork is a key factor in organizational creativity and innovation.</w:t>
      </w:r>
      <w:r w:rsidR="00F42F51">
        <w:rPr>
          <w:rFonts w:ascii="Arial" w:eastAsia="Arial" w:hAnsi="Arial" w:cs="Arial"/>
          <w:sz w:val="24"/>
          <w:szCs w:val="24"/>
        </w:rPr>
        <w:t xml:space="preserve"> </w:t>
      </w:r>
      <w:r w:rsidR="002C3431" w:rsidRPr="00CF39E0">
        <w:rPr>
          <w:rFonts w:ascii="Arial" w:eastAsia="Arial" w:hAnsi="Arial" w:cs="Arial"/>
          <w:sz w:val="24"/>
          <w:szCs w:val="24"/>
        </w:rPr>
        <w:t>Moreover</w:t>
      </w:r>
      <w:r w:rsidR="009C5110" w:rsidRPr="00CF39E0">
        <w:rPr>
          <w:rFonts w:ascii="Arial" w:eastAsia="Arial" w:hAnsi="Arial" w:cs="Arial"/>
          <w:sz w:val="24"/>
          <w:szCs w:val="24"/>
        </w:rPr>
        <w:t>, teamwork </w:t>
      </w:r>
      <w:r w:rsidR="00495346" w:rsidRPr="00CF39E0">
        <w:rPr>
          <w:rFonts w:ascii="Arial" w:eastAsia="Arial" w:hAnsi="Arial" w:cs="Arial"/>
          <w:sz w:val="24"/>
          <w:szCs w:val="24"/>
        </w:rPr>
        <w:t>is also found to be</w:t>
      </w:r>
      <w:r w:rsidR="009C5110" w:rsidRPr="00CF39E0">
        <w:rPr>
          <w:rFonts w:ascii="Arial" w:eastAsia="Arial" w:hAnsi="Arial" w:cs="Arial"/>
          <w:sz w:val="24"/>
          <w:szCs w:val="24"/>
        </w:rPr>
        <w:t xml:space="preserve"> a predictor of innovative teaching practices where it </w:t>
      </w:r>
      <w:r w:rsidR="00495346" w:rsidRPr="00CF39E0">
        <w:rPr>
          <w:rFonts w:ascii="Arial" w:eastAsia="Arial" w:hAnsi="Arial" w:cs="Arial"/>
          <w:sz w:val="24"/>
          <w:szCs w:val="24"/>
        </w:rPr>
        <w:t xml:space="preserve">can </w:t>
      </w:r>
      <w:r w:rsidR="009C5110" w:rsidRPr="00CF39E0">
        <w:rPr>
          <w:rFonts w:ascii="Arial" w:eastAsia="Arial" w:hAnsi="Arial" w:cs="Arial"/>
          <w:sz w:val="24"/>
          <w:szCs w:val="24"/>
        </w:rPr>
        <w:t xml:space="preserve">significantly </w:t>
      </w:r>
      <w:r w:rsidR="00495346" w:rsidRPr="00CF39E0">
        <w:rPr>
          <w:rFonts w:ascii="Arial" w:eastAsia="Arial" w:hAnsi="Arial" w:cs="Arial"/>
          <w:sz w:val="24"/>
          <w:szCs w:val="24"/>
        </w:rPr>
        <w:t>increase</w:t>
      </w:r>
      <w:r w:rsidR="009C5110" w:rsidRPr="00CF39E0">
        <w:rPr>
          <w:rFonts w:ascii="Arial" w:eastAsia="Arial" w:hAnsi="Arial" w:cs="Arial"/>
          <w:sz w:val="24"/>
          <w:szCs w:val="24"/>
        </w:rPr>
        <w:t xml:space="preserve"> teachers' creativity</w:t>
      </w:r>
      <w:r w:rsidR="00495346" w:rsidRPr="00CF39E0">
        <w:rPr>
          <w:rFonts w:ascii="Arial" w:eastAsia="Arial" w:hAnsi="Arial" w:cs="Arial"/>
          <w:sz w:val="24"/>
          <w:szCs w:val="24"/>
        </w:rPr>
        <w:t xml:space="preserve"> (Rais, Rubini, and Herfina, 2022). </w:t>
      </w:r>
    </w:p>
    <w:p w14:paraId="59937355" w14:textId="76B1D3B3" w:rsidR="00F95C4B" w:rsidRDefault="00F95C4B"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t>Studies show that creativity and innovation and teamwork attitudes are closely related. While Zhang, Shi, and Hu (2021) show</w:t>
      </w:r>
      <w:r w:rsidR="00CD7B27">
        <w:rPr>
          <w:rFonts w:ascii="Arial" w:eastAsia="Arial" w:hAnsi="Arial" w:cs="Arial"/>
          <w:sz w:val="24"/>
          <w:szCs w:val="24"/>
        </w:rPr>
        <w:t>ed</w:t>
      </w:r>
      <w:r w:rsidRPr="00CF39E0">
        <w:rPr>
          <w:rFonts w:ascii="Arial" w:eastAsia="Arial" w:hAnsi="Arial" w:cs="Arial"/>
          <w:sz w:val="24"/>
          <w:szCs w:val="24"/>
        </w:rPr>
        <w:t xml:space="preserve"> that team collaboration and supportive team climates are important predictors of innovative behavior, Li, Yan, Yang, and Gu (2022) discovered that knowledge sharing and teamwork greatly promote organizational creativity. These imply that collaborative creativity and innovation</w:t>
      </w:r>
      <w:r w:rsidR="00CD7B27">
        <w:rPr>
          <w:rFonts w:ascii="Arial" w:eastAsia="Arial" w:hAnsi="Arial" w:cs="Arial"/>
          <w:sz w:val="24"/>
          <w:szCs w:val="24"/>
        </w:rPr>
        <w:t xml:space="preserve"> within</w:t>
      </w:r>
      <w:r w:rsidRPr="00CF39E0">
        <w:rPr>
          <w:rFonts w:ascii="Arial" w:eastAsia="Arial" w:hAnsi="Arial" w:cs="Arial"/>
          <w:sz w:val="24"/>
          <w:szCs w:val="24"/>
        </w:rPr>
        <w:t xml:space="preserve"> organizations are fostered by favorable </w:t>
      </w:r>
      <w:r w:rsidR="00CD7B27">
        <w:rPr>
          <w:rFonts w:ascii="Arial" w:eastAsia="Arial" w:hAnsi="Arial" w:cs="Arial"/>
          <w:sz w:val="24"/>
          <w:szCs w:val="24"/>
        </w:rPr>
        <w:t xml:space="preserve">attitudes toward </w:t>
      </w:r>
      <w:r w:rsidRPr="00CF39E0">
        <w:rPr>
          <w:rFonts w:ascii="Arial" w:eastAsia="Arial" w:hAnsi="Arial" w:cs="Arial"/>
          <w:sz w:val="24"/>
          <w:szCs w:val="24"/>
        </w:rPr>
        <w:t>collaboration</w:t>
      </w:r>
      <w:r w:rsidR="00CD7B27">
        <w:rPr>
          <w:rFonts w:ascii="Arial" w:eastAsia="Arial" w:hAnsi="Arial" w:cs="Arial"/>
          <w:sz w:val="24"/>
          <w:szCs w:val="24"/>
        </w:rPr>
        <w:t>.</w:t>
      </w:r>
    </w:p>
    <w:p w14:paraId="5C5D33C7" w14:textId="2CF8DAEB" w:rsidR="0019159E" w:rsidRDefault="0019159E" w:rsidP="007B6264">
      <w:pPr>
        <w:spacing w:after="0" w:line="240" w:lineRule="auto"/>
        <w:jc w:val="both"/>
        <w:rPr>
          <w:rFonts w:ascii="Arial" w:eastAsia="Arial" w:hAnsi="Arial" w:cs="Arial"/>
          <w:sz w:val="24"/>
          <w:szCs w:val="24"/>
        </w:rPr>
      </w:pPr>
      <w:r>
        <w:rPr>
          <w:rFonts w:ascii="Arial" w:eastAsia="Arial" w:hAnsi="Arial" w:cs="Arial"/>
          <w:sz w:val="24"/>
          <w:szCs w:val="24"/>
        </w:rPr>
        <w:tab/>
      </w:r>
      <w:r w:rsidR="00CD7B27">
        <w:rPr>
          <w:rFonts w:ascii="Arial" w:eastAsia="Arial" w:hAnsi="Arial" w:cs="Arial"/>
          <w:sz w:val="24"/>
          <w:szCs w:val="24"/>
        </w:rPr>
        <w:t xml:space="preserve">Emphasizing </w:t>
      </w:r>
      <w:r w:rsidRPr="0019159E">
        <w:rPr>
          <w:rFonts w:ascii="Arial" w:eastAsia="Arial" w:hAnsi="Arial" w:cs="Arial"/>
          <w:sz w:val="24"/>
          <w:szCs w:val="24"/>
        </w:rPr>
        <w:t xml:space="preserve">significance of </w:t>
      </w:r>
      <w:r>
        <w:rPr>
          <w:rFonts w:ascii="Arial" w:eastAsia="Arial" w:hAnsi="Arial" w:cs="Arial"/>
          <w:sz w:val="24"/>
          <w:szCs w:val="24"/>
        </w:rPr>
        <w:t>teamwork</w:t>
      </w:r>
      <w:r w:rsidRPr="0019159E">
        <w:rPr>
          <w:rFonts w:ascii="Arial" w:eastAsia="Arial" w:hAnsi="Arial" w:cs="Arial"/>
          <w:sz w:val="24"/>
          <w:szCs w:val="24"/>
        </w:rPr>
        <w:t xml:space="preserve"> attitudes in educational environments, especially among educators and educational institutions</w:t>
      </w:r>
      <w:r>
        <w:rPr>
          <w:rFonts w:ascii="Arial" w:eastAsia="Arial" w:hAnsi="Arial" w:cs="Arial"/>
          <w:sz w:val="24"/>
          <w:szCs w:val="24"/>
        </w:rPr>
        <w:t xml:space="preserve">, </w:t>
      </w:r>
      <w:r w:rsidRPr="0019159E">
        <w:rPr>
          <w:rFonts w:ascii="Arial" w:eastAsia="Arial" w:hAnsi="Arial" w:cs="Arial"/>
          <w:sz w:val="24"/>
          <w:szCs w:val="24"/>
        </w:rPr>
        <w:t xml:space="preserve">Manglallan and Tagadiad's (2024) research revealed that teachers highly </w:t>
      </w:r>
      <w:r w:rsidR="00CD7B27">
        <w:rPr>
          <w:rFonts w:ascii="Arial" w:eastAsia="Arial" w:hAnsi="Arial" w:cs="Arial"/>
          <w:sz w:val="24"/>
          <w:szCs w:val="24"/>
        </w:rPr>
        <w:t>value</w:t>
      </w:r>
      <w:r w:rsidRPr="0019159E">
        <w:rPr>
          <w:rFonts w:ascii="Arial" w:eastAsia="Arial" w:hAnsi="Arial" w:cs="Arial"/>
          <w:sz w:val="24"/>
          <w:szCs w:val="24"/>
        </w:rPr>
        <w:t xml:space="preserve"> effective team building and positive teamwork attitudes, indicating that collaborative dispositions significantly influence teachers' perspectives on school change and professional practice. Barrot and Andal (2024) underscored that teachers' collaborative attitudes are a crucial aspect of their professional engagement, highlighting the significance of teamwork mindsets in educational settings. </w:t>
      </w:r>
      <w:r w:rsidR="00207528">
        <w:rPr>
          <w:rFonts w:ascii="Arial" w:eastAsia="Arial" w:hAnsi="Arial" w:cs="Arial"/>
          <w:sz w:val="24"/>
          <w:szCs w:val="24"/>
        </w:rPr>
        <w:t xml:space="preserve">In addition, </w:t>
      </w:r>
      <w:r w:rsidR="0033368C">
        <w:rPr>
          <w:rFonts w:ascii="Arial" w:eastAsia="Arial" w:hAnsi="Arial" w:cs="Arial"/>
          <w:sz w:val="24"/>
          <w:szCs w:val="24"/>
        </w:rPr>
        <w:t>collaborative</w:t>
      </w:r>
      <w:r w:rsidRPr="0019159E">
        <w:rPr>
          <w:rFonts w:ascii="Arial" w:eastAsia="Arial" w:hAnsi="Arial" w:cs="Arial"/>
          <w:sz w:val="24"/>
          <w:szCs w:val="24"/>
        </w:rPr>
        <w:t xml:space="preserve"> culture and positive teamwork attitudes enhance overall organizational outcomes in the educational sector</w:t>
      </w:r>
      <w:r w:rsidR="009F2968">
        <w:rPr>
          <w:rFonts w:ascii="Arial" w:eastAsia="Arial" w:hAnsi="Arial" w:cs="Arial"/>
          <w:sz w:val="24"/>
          <w:szCs w:val="24"/>
        </w:rPr>
        <w:t xml:space="preserve"> (</w:t>
      </w:r>
      <w:r w:rsidR="009F2968" w:rsidRPr="0019159E">
        <w:rPr>
          <w:rFonts w:ascii="Arial" w:eastAsia="Arial" w:hAnsi="Arial" w:cs="Arial"/>
          <w:sz w:val="24"/>
          <w:szCs w:val="24"/>
        </w:rPr>
        <w:t xml:space="preserve">Figueroa </w:t>
      </w:r>
      <w:r w:rsidR="009F2968">
        <w:rPr>
          <w:rFonts w:ascii="Arial" w:eastAsia="Arial" w:hAnsi="Arial" w:cs="Arial"/>
          <w:sz w:val="24"/>
          <w:szCs w:val="24"/>
        </w:rPr>
        <w:t xml:space="preserve">and </w:t>
      </w:r>
      <w:r w:rsidR="009F2968" w:rsidRPr="0019159E">
        <w:rPr>
          <w:rFonts w:ascii="Arial" w:eastAsia="Arial" w:hAnsi="Arial" w:cs="Arial"/>
          <w:sz w:val="24"/>
          <w:szCs w:val="24"/>
        </w:rPr>
        <w:t>Abellana</w:t>
      </w:r>
      <w:r w:rsidR="009F2968">
        <w:rPr>
          <w:rFonts w:ascii="Arial" w:eastAsia="Arial" w:hAnsi="Arial" w:cs="Arial"/>
          <w:sz w:val="24"/>
          <w:szCs w:val="24"/>
        </w:rPr>
        <w:t xml:space="preserve">, </w:t>
      </w:r>
      <w:r w:rsidR="009F2968" w:rsidRPr="0019159E">
        <w:rPr>
          <w:rFonts w:ascii="Arial" w:eastAsia="Arial" w:hAnsi="Arial" w:cs="Arial"/>
          <w:sz w:val="24"/>
          <w:szCs w:val="24"/>
        </w:rPr>
        <w:t>2025)</w:t>
      </w:r>
      <w:r w:rsidR="009F2968">
        <w:rPr>
          <w:rFonts w:ascii="Arial" w:eastAsia="Arial" w:hAnsi="Arial" w:cs="Arial"/>
          <w:sz w:val="24"/>
          <w:szCs w:val="24"/>
        </w:rPr>
        <w:t>.</w:t>
      </w:r>
    </w:p>
    <w:p w14:paraId="0E9F9F06" w14:textId="6B1D4140" w:rsidR="00471913" w:rsidRPr="00CF39E0" w:rsidRDefault="00471913"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Several studies also show that teachers' creativity and innovation are closely related to their work-life balance conditions. </w:t>
      </w:r>
      <w:r w:rsidR="000C4D23" w:rsidRPr="00CF39E0">
        <w:rPr>
          <w:rFonts w:ascii="Arial" w:eastAsia="Arial" w:hAnsi="Arial" w:cs="Arial"/>
          <w:sz w:val="24"/>
          <w:szCs w:val="24"/>
        </w:rPr>
        <w:t>T</w:t>
      </w:r>
      <w:r w:rsidRPr="00CF39E0">
        <w:rPr>
          <w:rFonts w:ascii="Arial" w:eastAsia="Arial" w:hAnsi="Arial" w:cs="Arial"/>
          <w:sz w:val="24"/>
          <w:szCs w:val="24"/>
        </w:rPr>
        <w:t>eachers who reported a higher quality of work life exhibited more innovative teaching behaviors</w:t>
      </w:r>
      <w:r w:rsidR="000C4D23" w:rsidRPr="00CF39E0">
        <w:rPr>
          <w:rFonts w:ascii="Arial" w:eastAsia="Arial" w:hAnsi="Arial" w:cs="Arial"/>
          <w:sz w:val="24"/>
          <w:szCs w:val="24"/>
        </w:rPr>
        <w:t xml:space="preserve"> (Rahimi, Hejazi, Lou, and Heidarzadeh, 2024). Similarly, </w:t>
      </w:r>
      <w:r w:rsidRPr="00CF39E0">
        <w:rPr>
          <w:rFonts w:ascii="Arial" w:eastAsia="Arial" w:hAnsi="Arial" w:cs="Arial"/>
          <w:sz w:val="24"/>
          <w:szCs w:val="24"/>
        </w:rPr>
        <w:t>Anderson, Bousselot, Katz-Buoincontro, and Todd (2021) further showed that teachers' creative self-</w:t>
      </w:r>
      <w:r w:rsidR="00260CD1" w:rsidRPr="00CF39E0">
        <w:rPr>
          <w:rFonts w:ascii="Arial" w:eastAsia="Arial" w:hAnsi="Arial" w:cs="Arial"/>
          <w:sz w:val="24"/>
          <w:szCs w:val="24"/>
        </w:rPr>
        <w:t>belief</w:t>
      </w:r>
      <w:r w:rsidRPr="00CF39E0">
        <w:rPr>
          <w:rFonts w:ascii="Arial" w:eastAsia="Arial" w:hAnsi="Arial" w:cs="Arial"/>
          <w:sz w:val="24"/>
          <w:szCs w:val="24"/>
        </w:rPr>
        <w:t xml:space="preserve"> </w:t>
      </w:r>
      <w:r w:rsidRPr="00CF39E0">
        <w:rPr>
          <w:rFonts w:ascii="Arial" w:eastAsia="Arial" w:hAnsi="Arial" w:cs="Arial"/>
          <w:sz w:val="24"/>
          <w:szCs w:val="24"/>
        </w:rPr>
        <w:lastRenderedPageBreak/>
        <w:t>and a conducive environment for creativity were associated with higher well-being.</w:t>
      </w:r>
    </w:p>
    <w:p w14:paraId="744315A2" w14:textId="15BF3AF4" w:rsidR="00F95C4B" w:rsidRDefault="00F95C4B"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Previous research shows a strong correlation between work-life balance and innovation connected to creativity. Wibowo (2024) discovered that innovative work behavior is significantly predicted by higher levels of work-life balance and job engagement, underscoring the significance of personal-life pleasure in fostering creativity. </w:t>
      </w:r>
      <w:r w:rsidR="00686BBF" w:rsidRPr="00CF39E0">
        <w:rPr>
          <w:rFonts w:ascii="Arial" w:eastAsia="Arial" w:hAnsi="Arial" w:cs="Arial"/>
          <w:sz w:val="24"/>
          <w:szCs w:val="24"/>
        </w:rPr>
        <w:t xml:space="preserve">Similarly, Bao, Dong, and Guo (2025) discovered that conflict between familial obligations and professional responsibilities heightens job stress, </w:t>
      </w:r>
      <w:r w:rsidR="00CD7B27">
        <w:rPr>
          <w:rFonts w:ascii="Arial" w:eastAsia="Arial" w:hAnsi="Arial" w:cs="Arial"/>
          <w:sz w:val="24"/>
          <w:szCs w:val="24"/>
        </w:rPr>
        <w:t>thereby</w:t>
      </w:r>
      <w:r w:rsidR="00686BBF" w:rsidRPr="00CF39E0">
        <w:rPr>
          <w:rFonts w:ascii="Arial" w:eastAsia="Arial" w:hAnsi="Arial" w:cs="Arial"/>
          <w:sz w:val="24"/>
          <w:szCs w:val="24"/>
        </w:rPr>
        <w:t xml:space="preserve"> negatively affect</w:t>
      </w:r>
      <w:r w:rsidR="00CD7B27">
        <w:rPr>
          <w:rFonts w:ascii="Arial" w:eastAsia="Arial" w:hAnsi="Arial" w:cs="Arial"/>
          <w:sz w:val="24"/>
          <w:szCs w:val="24"/>
        </w:rPr>
        <w:t>ing</w:t>
      </w:r>
      <w:r w:rsidR="00686BBF" w:rsidRPr="00CF39E0">
        <w:rPr>
          <w:rFonts w:ascii="Arial" w:eastAsia="Arial" w:hAnsi="Arial" w:cs="Arial"/>
          <w:sz w:val="24"/>
          <w:szCs w:val="24"/>
        </w:rPr>
        <w:t xml:space="preserve"> innovative work behavior. When such disputes are managed well, individuals can allocate greater mental and emotional resources to innovative and creative endeavors.</w:t>
      </w:r>
    </w:p>
    <w:p w14:paraId="042CB6F6" w14:textId="32F5A9FC" w:rsidR="006C2AFB" w:rsidRPr="00CF39E0" w:rsidRDefault="00F8059D" w:rsidP="007B6264">
      <w:pPr>
        <w:spacing w:after="0" w:line="240" w:lineRule="auto"/>
        <w:ind w:firstLine="720"/>
        <w:jc w:val="both"/>
        <w:rPr>
          <w:rFonts w:ascii="Arial" w:eastAsia="Arial" w:hAnsi="Arial" w:cs="Arial"/>
          <w:sz w:val="24"/>
          <w:szCs w:val="24"/>
        </w:rPr>
      </w:pPr>
      <w:r w:rsidRPr="00F8059D">
        <w:rPr>
          <w:rFonts w:ascii="Arial" w:eastAsia="Arial" w:hAnsi="Arial" w:cs="Arial"/>
          <w:sz w:val="24"/>
          <w:szCs w:val="24"/>
        </w:rPr>
        <w:t xml:space="preserve">Work-life balance is becoming increasingly vital </w:t>
      </w:r>
      <w:r w:rsidR="00CD7B27">
        <w:rPr>
          <w:rFonts w:ascii="Arial" w:eastAsia="Arial" w:hAnsi="Arial" w:cs="Arial"/>
          <w:sz w:val="24"/>
          <w:szCs w:val="24"/>
        </w:rPr>
        <w:t>to</w:t>
      </w:r>
      <w:r w:rsidRPr="00F8059D">
        <w:rPr>
          <w:rFonts w:ascii="Arial" w:eastAsia="Arial" w:hAnsi="Arial" w:cs="Arial"/>
          <w:sz w:val="24"/>
          <w:szCs w:val="24"/>
        </w:rPr>
        <w:t xml:space="preserve"> both teacher well-being and the effectiveness of organizations in schools. Bugas and Baguio (2025) showed that teachers who </w:t>
      </w:r>
      <w:r w:rsidR="00CD7B27">
        <w:rPr>
          <w:rFonts w:ascii="Arial" w:eastAsia="Arial" w:hAnsi="Arial" w:cs="Arial"/>
          <w:sz w:val="24"/>
          <w:szCs w:val="24"/>
        </w:rPr>
        <w:t xml:space="preserve">reported being </w:t>
      </w:r>
      <w:r w:rsidRPr="00F8059D">
        <w:rPr>
          <w:rFonts w:ascii="Arial" w:eastAsia="Arial" w:hAnsi="Arial" w:cs="Arial"/>
          <w:sz w:val="24"/>
          <w:szCs w:val="24"/>
        </w:rPr>
        <w:t xml:space="preserve">satisfied with their work-life balance are more likely to use </w:t>
      </w:r>
      <w:r w:rsidR="00CD7B27">
        <w:rPr>
          <w:rFonts w:ascii="Arial" w:eastAsia="Arial" w:hAnsi="Arial" w:cs="Arial"/>
          <w:sz w:val="24"/>
          <w:szCs w:val="24"/>
        </w:rPr>
        <w:t>effective</w:t>
      </w:r>
      <w:r w:rsidRPr="00F8059D">
        <w:rPr>
          <w:rFonts w:ascii="Arial" w:eastAsia="Arial" w:hAnsi="Arial" w:cs="Arial"/>
          <w:sz w:val="24"/>
          <w:szCs w:val="24"/>
        </w:rPr>
        <w:t xml:space="preserve"> teaching methods. This suggests that personal well-being directly improves teaching performance and, </w:t>
      </w:r>
      <w:r w:rsidR="00CD7B27">
        <w:rPr>
          <w:rFonts w:ascii="Arial" w:eastAsia="Arial" w:hAnsi="Arial" w:cs="Arial"/>
          <w:sz w:val="24"/>
          <w:szCs w:val="24"/>
        </w:rPr>
        <w:t>in turn</w:t>
      </w:r>
      <w:r w:rsidRPr="00F8059D">
        <w:rPr>
          <w:rFonts w:ascii="Arial" w:eastAsia="Arial" w:hAnsi="Arial" w:cs="Arial"/>
          <w:sz w:val="24"/>
          <w:szCs w:val="24"/>
        </w:rPr>
        <w:t xml:space="preserve">, student outcomes. In addition, Dalid (2025) found that work-life balance is strongly linked to job satisfaction </w:t>
      </w:r>
      <w:r>
        <w:rPr>
          <w:rFonts w:ascii="Arial" w:eastAsia="Arial" w:hAnsi="Arial" w:cs="Arial"/>
          <w:sz w:val="24"/>
          <w:szCs w:val="24"/>
        </w:rPr>
        <w:t xml:space="preserve">among </w:t>
      </w:r>
      <w:r w:rsidRPr="00F8059D">
        <w:rPr>
          <w:rFonts w:ascii="Arial" w:eastAsia="Arial" w:hAnsi="Arial" w:cs="Arial"/>
          <w:sz w:val="24"/>
          <w:szCs w:val="24"/>
        </w:rPr>
        <w:t>teachers. This shows that balancing work and personal life is important for keeping teachers motivate</w:t>
      </w:r>
      <w:r w:rsidR="00CD7B27">
        <w:rPr>
          <w:rFonts w:ascii="Arial" w:eastAsia="Arial" w:hAnsi="Arial" w:cs="Arial"/>
          <w:sz w:val="24"/>
          <w:szCs w:val="24"/>
        </w:rPr>
        <w:t>d</w:t>
      </w:r>
      <w:r w:rsidRPr="00F8059D">
        <w:rPr>
          <w:rFonts w:ascii="Arial" w:eastAsia="Arial" w:hAnsi="Arial" w:cs="Arial"/>
          <w:sz w:val="24"/>
          <w:szCs w:val="24"/>
        </w:rPr>
        <w:t xml:space="preserve"> in their jobs</w:t>
      </w:r>
      <w:r>
        <w:rPr>
          <w:rFonts w:ascii="Arial" w:eastAsia="Arial" w:hAnsi="Arial" w:cs="Arial"/>
          <w:sz w:val="24"/>
          <w:szCs w:val="24"/>
        </w:rPr>
        <w:t>.</w:t>
      </w:r>
    </w:p>
    <w:p w14:paraId="2BBAB528" w14:textId="5D682D0F" w:rsidR="00F81628" w:rsidRPr="00CF39E0" w:rsidRDefault="0033368C"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The association between </w:t>
      </w:r>
      <w:r w:rsidRPr="00CF39E0">
        <w:rPr>
          <w:rFonts w:ascii="Arial" w:eastAsia="Arial" w:hAnsi="Arial" w:cs="Arial"/>
          <w:sz w:val="24"/>
          <w:szCs w:val="24"/>
        </w:rPr>
        <w:t>creativity and innovation to change management</w:t>
      </w:r>
      <w:r>
        <w:rPr>
          <w:rFonts w:ascii="Arial" w:eastAsia="Arial" w:hAnsi="Arial" w:cs="Arial"/>
          <w:sz w:val="24"/>
          <w:szCs w:val="24"/>
        </w:rPr>
        <w:t xml:space="preserve"> was also discussed by </w:t>
      </w:r>
      <w:r w:rsidR="00147A02" w:rsidRPr="00CF39E0">
        <w:rPr>
          <w:rFonts w:ascii="Arial" w:eastAsia="Arial" w:hAnsi="Arial" w:cs="Arial"/>
          <w:sz w:val="24"/>
          <w:szCs w:val="24"/>
        </w:rPr>
        <w:t>Figueroa and Abellana (2025)</w:t>
      </w:r>
      <w:r w:rsidR="007137BF">
        <w:rPr>
          <w:rFonts w:ascii="Arial" w:eastAsia="Arial" w:hAnsi="Arial" w:cs="Arial"/>
          <w:sz w:val="24"/>
          <w:szCs w:val="24"/>
        </w:rPr>
        <w:t>. T</w:t>
      </w:r>
      <w:r w:rsidR="00147A02" w:rsidRPr="00CF39E0">
        <w:rPr>
          <w:rFonts w:ascii="Arial" w:eastAsia="Arial" w:hAnsi="Arial" w:cs="Arial"/>
          <w:sz w:val="24"/>
          <w:szCs w:val="24"/>
        </w:rPr>
        <w:t>hey looked at how the culture of an organization and the way leaders make decisions in schools affect how eager educators are to try new ways of working. They found that a collaborative culture that encourages new ideas, as well as leadership styles that encourage taking risks, independence, and a shared goal, helped educators</w:t>
      </w:r>
      <w:r w:rsidR="007137BF">
        <w:rPr>
          <w:rFonts w:ascii="Arial" w:eastAsia="Arial" w:hAnsi="Arial" w:cs="Arial"/>
          <w:sz w:val="24"/>
          <w:szCs w:val="24"/>
        </w:rPr>
        <w:t xml:space="preserve"> develop </w:t>
      </w:r>
      <w:r w:rsidR="00147A02" w:rsidRPr="00CF39E0">
        <w:rPr>
          <w:rFonts w:ascii="Arial" w:eastAsia="Arial" w:hAnsi="Arial" w:cs="Arial"/>
          <w:sz w:val="24"/>
          <w:szCs w:val="24"/>
        </w:rPr>
        <w:t>ways to teach. In the same way, Alagöz and Canlı (2024) found that teachers' views on working in innovative schools and how open their schools were to change were good indicators of how well they could adapt, showing that strategies for managing organizational change can help encourage creativity and innovation in the learning environment.</w:t>
      </w:r>
    </w:p>
    <w:p w14:paraId="4F3F3984" w14:textId="07278053" w:rsidR="00103FF7" w:rsidRDefault="00524B38"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E</w:t>
      </w:r>
      <w:r w:rsidR="00103FF7" w:rsidRPr="00CF39E0">
        <w:rPr>
          <w:rFonts w:ascii="Arial" w:eastAsia="Arial" w:hAnsi="Arial" w:cs="Arial"/>
          <w:sz w:val="24"/>
          <w:szCs w:val="24"/>
        </w:rPr>
        <w:t xml:space="preserve">ffective change management can </w:t>
      </w:r>
      <w:r w:rsidR="007137BF">
        <w:rPr>
          <w:rFonts w:ascii="Arial" w:eastAsia="Arial" w:hAnsi="Arial" w:cs="Arial"/>
          <w:sz w:val="24"/>
          <w:szCs w:val="24"/>
        </w:rPr>
        <w:t xml:space="preserve">foster greater </w:t>
      </w:r>
      <w:r w:rsidR="00103FF7" w:rsidRPr="00CF39E0">
        <w:rPr>
          <w:rFonts w:ascii="Arial" w:eastAsia="Arial" w:hAnsi="Arial" w:cs="Arial"/>
          <w:sz w:val="24"/>
          <w:szCs w:val="24"/>
        </w:rPr>
        <w:t xml:space="preserve">innovation </w:t>
      </w:r>
      <w:r w:rsidR="007137BF">
        <w:rPr>
          <w:rFonts w:ascii="Arial" w:eastAsia="Arial" w:hAnsi="Arial" w:cs="Arial"/>
          <w:sz w:val="24"/>
          <w:szCs w:val="24"/>
        </w:rPr>
        <w:t>within</w:t>
      </w:r>
      <w:r w:rsidR="00103FF7" w:rsidRPr="00CF39E0">
        <w:rPr>
          <w:rFonts w:ascii="Arial" w:eastAsia="Arial" w:hAnsi="Arial" w:cs="Arial"/>
          <w:sz w:val="24"/>
          <w:szCs w:val="24"/>
        </w:rPr>
        <w:t xml:space="preserve"> organization by fostering creative behavior among its members</w:t>
      </w:r>
      <w:r>
        <w:rPr>
          <w:rFonts w:ascii="Arial" w:eastAsia="Arial" w:hAnsi="Arial" w:cs="Arial"/>
          <w:sz w:val="24"/>
          <w:szCs w:val="24"/>
        </w:rPr>
        <w:t xml:space="preserve"> (</w:t>
      </w:r>
      <w:r w:rsidRPr="00CF39E0">
        <w:rPr>
          <w:rFonts w:ascii="Arial" w:eastAsia="Arial" w:hAnsi="Arial" w:cs="Arial"/>
          <w:sz w:val="24"/>
          <w:szCs w:val="24"/>
        </w:rPr>
        <w:t>Sung and Kim</w:t>
      </w:r>
      <w:r>
        <w:rPr>
          <w:rFonts w:ascii="Arial" w:eastAsia="Arial" w:hAnsi="Arial" w:cs="Arial"/>
          <w:sz w:val="24"/>
          <w:szCs w:val="24"/>
        </w:rPr>
        <w:t xml:space="preserve">, </w:t>
      </w:r>
      <w:r w:rsidRPr="00CF39E0">
        <w:rPr>
          <w:rFonts w:ascii="Arial" w:eastAsia="Arial" w:hAnsi="Arial" w:cs="Arial"/>
          <w:sz w:val="24"/>
          <w:szCs w:val="24"/>
        </w:rPr>
        <w:t>2021)</w:t>
      </w:r>
      <w:r w:rsidR="00103FF7" w:rsidRPr="00CF39E0">
        <w:rPr>
          <w:rFonts w:ascii="Arial" w:eastAsia="Arial" w:hAnsi="Arial" w:cs="Arial"/>
          <w:sz w:val="24"/>
          <w:szCs w:val="24"/>
        </w:rPr>
        <w:t>. This suggests that change management methods may have a direct effect on creative outputs. Adam (2022) demonstrated that employees' creative work behavior in government institutions is positively correlated with the phases of change management via knowledge sharing, suggesting that structured change processes promote creativity and innovation by facilitating information exchange and adaptive practices.</w:t>
      </w:r>
    </w:p>
    <w:p w14:paraId="20013F19" w14:textId="6CC7DC44" w:rsidR="00DD07E9" w:rsidRPr="00CF39E0" w:rsidRDefault="00DD07E9"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Moreover, </w:t>
      </w:r>
      <w:r w:rsidRPr="00DD07E9">
        <w:rPr>
          <w:rFonts w:ascii="Arial" w:eastAsia="Arial" w:hAnsi="Arial" w:cs="Arial"/>
          <w:sz w:val="24"/>
          <w:szCs w:val="24"/>
        </w:rPr>
        <w:t xml:space="preserve">Simbillo and Baguio (2025) looked into how </w:t>
      </w:r>
      <w:r w:rsidR="00E06890">
        <w:rPr>
          <w:rFonts w:ascii="Arial" w:eastAsia="Arial" w:hAnsi="Arial" w:cs="Arial"/>
          <w:sz w:val="24"/>
          <w:szCs w:val="24"/>
        </w:rPr>
        <w:t>prepared</w:t>
      </w:r>
      <w:r w:rsidRPr="00DD07E9">
        <w:rPr>
          <w:rFonts w:ascii="Arial" w:eastAsia="Arial" w:hAnsi="Arial" w:cs="Arial"/>
          <w:sz w:val="24"/>
          <w:szCs w:val="24"/>
        </w:rPr>
        <w:t xml:space="preserve"> public school teachers were for organizational change and how that affected the long-term success of their teaching. Their research showed that teachers who were more open to change were also more mentally flexible, resilient, and dedicated to their jobs as teachers. The results show that structured change management strategies not only make organizations work better, but</w:t>
      </w:r>
      <w:r w:rsidR="00E06890">
        <w:rPr>
          <w:rFonts w:ascii="Arial" w:eastAsia="Arial" w:hAnsi="Arial" w:cs="Arial"/>
          <w:sz w:val="24"/>
          <w:szCs w:val="24"/>
        </w:rPr>
        <w:t xml:space="preserve"> </w:t>
      </w:r>
      <w:r w:rsidRPr="00DD07E9">
        <w:rPr>
          <w:rFonts w:ascii="Arial" w:eastAsia="Arial" w:hAnsi="Arial" w:cs="Arial"/>
          <w:sz w:val="24"/>
          <w:szCs w:val="24"/>
        </w:rPr>
        <w:t>also help teachers grow personally and professionally</w:t>
      </w:r>
      <w:r>
        <w:rPr>
          <w:rFonts w:ascii="Arial" w:eastAsia="Arial" w:hAnsi="Arial" w:cs="Arial"/>
          <w:sz w:val="24"/>
          <w:szCs w:val="24"/>
        </w:rPr>
        <w:t>.</w:t>
      </w:r>
      <w:r w:rsidRPr="00DD07E9">
        <w:rPr>
          <w:rFonts w:ascii="Arial" w:eastAsia="Arial" w:hAnsi="Arial" w:cs="Arial"/>
          <w:sz w:val="24"/>
          <w:szCs w:val="24"/>
        </w:rPr>
        <w:t xml:space="preserve"> </w:t>
      </w:r>
    </w:p>
    <w:p w14:paraId="493D64A3" w14:textId="41B79095" w:rsidR="00103FF7" w:rsidRPr="00CF39E0" w:rsidRDefault="00916843"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A study by </w:t>
      </w:r>
      <w:r w:rsidRPr="00CF39E0">
        <w:rPr>
          <w:rFonts w:ascii="Arial" w:eastAsia="Arial" w:hAnsi="Arial" w:cs="Arial"/>
          <w:sz w:val="24"/>
          <w:szCs w:val="24"/>
        </w:rPr>
        <w:t>Subekti and Kurniawati's (2022</w:t>
      </w:r>
      <w:r>
        <w:rPr>
          <w:rFonts w:ascii="Arial" w:eastAsia="Arial" w:hAnsi="Arial" w:cs="Arial"/>
          <w:sz w:val="24"/>
          <w:szCs w:val="24"/>
        </w:rPr>
        <w:t xml:space="preserve">) </w:t>
      </w:r>
      <w:r w:rsidR="00103FF7" w:rsidRPr="00CF39E0">
        <w:rPr>
          <w:rFonts w:ascii="Arial" w:eastAsia="Arial" w:hAnsi="Arial" w:cs="Arial"/>
          <w:sz w:val="24"/>
          <w:szCs w:val="24"/>
        </w:rPr>
        <w:t xml:space="preserve">indicated that educators </w:t>
      </w:r>
      <w:r w:rsidR="00E06890">
        <w:rPr>
          <w:rFonts w:ascii="Arial" w:eastAsia="Arial" w:hAnsi="Arial" w:cs="Arial"/>
          <w:sz w:val="24"/>
          <w:szCs w:val="24"/>
        </w:rPr>
        <w:t xml:space="preserve">who demonstrate </w:t>
      </w:r>
      <w:r w:rsidR="00103FF7" w:rsidRPr="00CF39E0">
        <w:rPr>
          <w:rFonts w:ascii="Arial" w:eastAsia="Arial" w:hAnsi="Arial" w:cs="Arial"/>
          <w:sz w:val="24"/>
          <w:szCs w:val="24"/>
        </w:rPr>
        <w:t xml:space="preserve">openness and favorable attitudes towards technological tools are more inclined to integrate innovative teaching methodologies in the classroom. Their research indicates that fostering a positive disposition towards technology among educators not only enhances their willingness to adopt new </w:t>
      </w:r>
      <w:r w:rsidR="00103FF7" w:rsidRPr="00CF39E0">
        <w:rPr>
          <w:rFonts w:ascii="Arial" w:eastAsia="Arial" w:hAnsi="Arial" w:cs="Arial"/>
          <w:sz w:val="24"/>
          <w:szCs w:val="24"/>
        </w:rPr>
        <w:lastRenderedPageBreak/>
        <w:t xml:space="preserve">methodologies but also catalyzes the development of innovative strategies that elevate student involvement and academic outcomes. </w:t>
      </w:r>
    </w:p>
    <w:p w14:paraId="5ACC37C0" w14:textId="77777777" w:rsidR="000B42E0" w:rsidRDefault="000B42E0"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There was also a direct link between teachers' positive attitudes toward technology and their creativity in the classroom. This was because teachers who were open to technology and had strong teaching ideals tended to employ more creative ways to educate (Zhang and Wang, 2024). Jalil, Siew, and Madjapuni's (2024) research indicates that positive attitudes toward technology facilitate innovative and creative teaching techniques. Consequently, educators with heightened technology acceptance are more adept at integrating innovative practices and technological competencies into their instruction, fostering environments conducive to creative teaching and learning.</w:t>
      </w:r>
    </w:p>
    <w:p w14:paraId="7923F049" w14:textId="039D876B" w:rsidR="009452D2" w:rsidRPr="00CF39E0" w:rsidRDefault="009452D2" w:rsidP="007B6264">
      <w:pPr>
        <w:spacing w:after="0" w:line="240" w:lineRule="auto"/>
        <w:ind w:firstLine="720"/>
        <w:jc w:val="both"/>
        <w:rPr>
          <w:rFonts w:ascii="Arial" w:eastAsia="Arial" w:hAnsi="Arial" w:cs="Arial"/>
          <w:sz w:val="24"/>
          <w:szCs w:val="24"/>
        </w:rPr>
      </w:pPr>
      <w:r w:rsidRPr="009452D2">
        <w:rPr>
          <w:rFonts w:ascii="Arial" w:eastAsia="Arial" w:hAnsi="Arial" w:cs="Arial"/>
          <w:sz w:val="24"/>
          <w:szCs w:val="24"/>
        </w:rPr>
        <w:t xml:space="preserve">How well technology is used in classrooms depends a lot on how teachers feel about it. Yasin, Sutrisno, and Fauzia (2024) discovered that educators </w:t>
      </w:r>
      <w:r w:rsidR="00BE7C65">
        <w:rPr>
          <w:rFonts w:ascii="Arial" w:eastAsia="Arial" w:hAnsi="Arial" w:cs="Arial"/>
          <w:sz w:val="24"/>
          <w:szCs w:val="24"/>
        </w:rPr>
        <w:t>with</w:t>
      </w:r>
      <w:r w:rsidRPr="009452D2">
        <w:rPr>
          <w:rFonts w:ascii="Arial" w:eastAsia="Arial" w:hAnsi="Arial" w:cs="Arial"/>
          <w:sz w:val="24"/>
          <w:szCs w:val="24"/>
        </w:rPr>
        <w:t xml:space="preserve"> positive attitudes were more </w:t>
      </w:r>
      <w:r w:rsidR="00BE7C65">
        <w:rPr>
          <w:rFonts w:ascii="Arial" w:eastAsia="Arial" w:hAnsi="Arial" w:cs="Arial"/>
          <w:sz w:val="24"/>
          <w:szCs w:val="24"/>
        </w:rPr>
        <w:t>likely</w:t>
      </w:r>
      <w:r w:rsidRPr="009452D2">
        <w:rPr>
          <w:rFonts w:ascii="Arial" w:eastAsia="Arial" w:hAnsi="Arial" w:cs="Arial"/>
          <w:sz w:val="24"/>
          <w:szCs w:val="24"/>
        </w:rPr>
        <w:t xml:space="preserve"> to effectively incorporate digital tools into their teaching. This means that giving teachers support, training, and encouragement can help them develop these attitudes, which will make it easier and more effective for them to use technology.</w:t>
      </w:r>
    </w:p>
    <w:p w14:paraId="6ADD1C47" w14:textId="4CE98457" w:rsidR="000B42E0" w:rsidRPr="00CF39E0" w:rsidRDefault="00E64497"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0B42E0" w:rsidRPr="00CF39E0">
        <w:rPr>
          <w:rFonts w:ascii="Arial" w:eastAsia="Arial" w:hAnsi="Arial" w:cs="Arial"/>
          <w:sz w:val="24"/>
          <w:szCs w:val="24"/>
        </w:rPr>
        <w:t xml:space="preserve">This study is based on Teresa Amabile's Componential Theory of Creativity, which indicates that creativity is affected by motivation, skills, and ways of addressing problems. Her research indicates that work-life balance and collaborative attitudes are crucial elements in promoting cooperation and enhancing educators' motivation, both of which are vital for creating innovative thinking. Change management and a positive attitude toward technology also help create a supportive environment and provide teachers </w:t>
      </w:r>
      <w:r w:rsidR="008C12AE">
        <w:rPr>
          <w:rFonts w:ascii="Arial" w:eastAsia="Arial" w:hAnsi="Arial" w:cs="Arial"/>
          <w:sz w:val="24"/>
          <w:szCs w:val="24"/>
        </w:rPr>
        <w:t xml:space="preserve">with </w:t>
      </w:r>
      <w:r w:rsidR="000B42E0" w:rsidRPr="00CF39E0">
        <w:rPr>
          <w:rFonts w:ascii="Arial" w:eastAsia="Arial" w:hAnsi="Arial" w:cs="Arial"/>
          <w:sz w:val="24"/>
          <w:szCs w:val="24"/>
        </w:rPr>
        <w:t>the tools they need to be creative. These things work together to back up Amabile's argument and give us an idea of how creativity and new ideas could flourish in public schools.</w:t>
      </w:r>
    </w:p>
    <w:p w14:paraId="24845AC3" w14:textId="2B993953" w:rsidR="000B42E0" w:rsidRDefault="000B42E0"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This study employs Rogers' Innovation Diffusion Theory to enhance the understanding of how new concepts and technologies disseminate </w:t>
      </w:r>
      <w:r w:rsidR="008C12AE">
        <w:rPr>
          <w:rFonts w:ascii="Arial" w:eastAsia="Arial" w:hAnsi="Arial" w:cs="Arial"/>
          <w:sz w:val="24"/>
          <w:szCs w:val="24"/>
        </w:rPr>
        <w:t xml:space="preserve">within </w:t>
      </w:r>
      <w:r w:rsidRPr="00CF39E0">
        <w:rPr>
          <w:rFonts w:ascii="Arial" w:eastAsia="Arial" w:hAnsi="Arial" w:cs="Arial"/>
          <w:sz w:val="24"/>
          <w:szCs w:val="24"/>
        </w:rPr>
        <w:t xml:space="preserve">educational institutions. This concept posits that educators' adoption of innovative teaching methodologies is significantly affected by their perceptions regarding change and technology. An innovative school culture is built on strong teamwork, a favorable attitude toward technology, and effective change management. If we know about these problems, we can better help schools </w:t>
      </w:r>
      <w:r w:rsidR="00E948EA">
        <w:rPr>
          <w:rFonts w:ascii="Arial" w:eastAsia="Arial" w:hAnsi="Arial" w:cs="Arial"/>
          <w:sz w:val="24"/>
          <w:szCs w:val="24"/>
        </w:rPr>
        <w:t>adopt</w:t>
      </w:r>
      <w:r w:rsidRPr="00CF39E0">
        <w:rPr>
          <w:rFonts w:ascii="Arial" w:eastAsia="Arial" w:hAnsi="Arial" w:cs="Arial"/>
          <w:sz w:val="24"/>
          <w:szCs w:val="24"/>
        </w:rPr>
        <w:t xml:space="preserve"> and </w:t>
      </w:r>
      <w:r w:rsidR="00E948EA">
        <w:rPr>
          <w:rFonts w:ascii="Arial" w:eastAsia="Arial" w:hAnsi="Arial" w:cs="Arial"/>
          <w:sz w:val="24"/>
          <w:szCs w:val="24"/>
        </w:rPr>
        <w:t xml:space="preserve">sustain </w:t>
      </w:r>
      <w:r w:rsidRPr="00CF39E0">
        <w:rPr>
          <w:rFonts w:ascii="Arial" w:eastAsia="Arial" w:hAnsi="Arial" w:cs="Arial"/>
          <w:sz w:val="24"/>
          <w:szCs w:val="24"/>
        </w:rPr>
        <w:t>modern teaching methods.</w:t>
      </w:r>
    </w:p>
    <w:p w14:paraId="0EE6224B" w14:textId="77777777" w:rsidR="00F948A5" w:rsidRDefault="00F948A5" w:rsidP="007B6264">
      <w:pPr>
        <w:spacing w:after="0" w:line="240" w:lineRule="auto"/>
        <w:ind w:right="26" w:firstLine="720"/>
        <w:jc w:val="both"/>
        <w:rPr>
          <w:rFonts w:ascii="Arial" w:eastAsia="Arial" w:hAnsi="Arial" w:cs="Arial"/>
          <w:sz w:val="24"/>
          <w:szCs w:val="24"/>
        </w:rPr>
      </w:pPr>
      <w:r w:rsidRPr="00F948A5">
        <w:rPr>
          <w:rFonts w:ascii="Arial" w:eastAsia="Arial" w:hAnsi="Arial" w:cs="Arial"/>
          <w:sz w:val="24"/>
          <w:szCs w:val="24"/>
        </w:rPr>
        <w:t>Vygotsky's Sociocultural Theory also backs up the idea that social interactions and learning together have a big effect on how people learn. This theory stresses that teachers' shared experiences and working together to solve problems make it easier to put new teaching methods into practice. By taking these social and collaborative factors into account, schools can better use and keep up with modern teaching methods.</w:t>
      </w:r>
    </w:p>
    <w:p w14:paraId="42C60357" w14:textId="37B3C0C9" w:rsidR="00BE0C9B" w:rsidRPr="00CF39E0" w:rsidRDefault="00D41148"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conceptual framework </w:t>
      </w:r>
      <w:r w:rsidR="00BA7A75">
        <w:rPr>
          <w:rFonts w:ascii="Arial" w:eastAsia="Arial" w:hAnsi="Arial" w:cs="Arial"/>
          <w:sz w:val="24"/>
          <w:szCs w:val="24"/>
        </w:rPr>
        <w:t>and</w:t>
      </w:r>
      <w:r w:rsidRPr="00CF39E0">
        <w:rPr>
          <w:rFonts w:ascii="Arial" w:eastAsia="Arial" w:hAnsi="Arial" w:cs="Arial"/>
          <w:sz w:val="24"/>
          <w:szCs w:val="24"/>
        </w:rPr>
        <w:t xml:space="preserve"> hypothesized models in this study may contribute to </w:t>
      </w:r>
      <w:r w:rsidR="00263AD1" w:rsidRPr="00CF39E0">
        <w:rPr>
          <w:rFonts w:ascii="Arial" w:eastAsia="Arial" w:hAnsi="Arial" w:cs="Arial"/>
          <w:sz w:val="24"/>
          <w:szCs w:val="24"/>
        </w:rPr>
        <w:t>creativity</w:t>
      </w:r>
      <w:r w:rsidRPr="00CF39E0">
        <w:rPr>
          <w:rFonts w:ascii="Arial" w:eastAsia="Arial" w:hAnsi="Arial" w:cs="Arial"/>
          <w:sz w:val="24"/>
          <w:szCs w:val="24"/>
        </w:rPr>
        <w:t xml:space="preserve"> and innovation </w:t>
      </w:r>
      <w:r w:rsidR="00BA7A75">
        <w:rPr>
          <w:rFonts w:ascii="Arial" w:eastAsia="Arial" w:hAnsi="Arial" w:cs="Arial"/>
          <w:sz w:val="24"/>
          <w:szCs w:val="24"/>
        </w:rPr>
        <w:t xml:space="preserve">in </w:t>
      </w:r>
      <w:r w:rsidRPr="00CF39E0">
        <w:rPr>
          <w:rFonts w:ascii="Arial" w:eastAsia="Arial" w:hAnsi="Arial" w:cs="Arial"/>
          <w:sz w:val="24"/>
          <w:szCs w:val="24"/>
        </w:rPr>
        <w:t>public schools. The conceptual paradigm demonstrates the</w:t>
      </w:r>
      <w:r w:rsidR="00C4414E" w:rsidRPr="00CF39E0">
        <w:rPr>
          <w:rFonts w:ascii="Arial" w:eastAsia="Arial" w:hAnsi="Arial" w:cs="Arial"/>
          <w:sz w:val="24"/>
          <w:szCs w:val="24"/>
        </w:rPr>
        <w:t xml:space="preserve"> dependent</w:t>
      </w:r>
      <w:r w:rsidRPr="00CF39E0">
        <w:rPr>
          <w:rFonts w:ascii="Arial" w:eastAsia="Arial" w:hAnsi="Arial" w:cs="Arial"/>
          <w:sz w:val="24"/>
          <w:szCs w:val="24"/>
        </w:rPr>
        <w:t xml:space="preserve"> variables' direct influence: teamwork attitudes, work-life balance, change management, and attitudes towards technology towards the </w:t>
      </w:r>
      <w:r w:rsidR="00C4414E" w:rsidRPr="00CF39E0">
        <w:rPr>
          <w:rFonts w:ascii="Arial" w:eastAsia="Arial" w:hAnsi="Arial" w:cs="Arial"/>
          <w:sz w:val="24"/>
          <w:szCs w:val="24"/>
        </w:rPr>
        <w:t>independent</w:t>
      </w:r>
      <w:r w:rsidRPr="00CF39E0">
        <w:rPr>
          <w:rFonts w:ascii="Arial" w:eastAsia="Arial" w:hAnsi="Arial" w:cs="Arial"/>
          <w:sz w:val="24"/>
          <w:szCs w:val="24"/>
        </w:rPr>
        <w:t xml:space="preserve"> variable, creativity and innovation, as supported by theories and studies. </w:t>
      </w:r>
      <w:r w:rsidR="00BE0C9B" w:rsidRPr="00CF39E0">
        <w:rPr>
          <w:rFonts w:ascii="Arial" w:eastAsia="Arial" w:hAnsi="Arial" w:cs="Arial"/>
          <w:sz w:val="24"/>
          <w:szCs w:val="24"/>
        </w:rPr>
        <w:t>Since latent variables are not immediately observable, they cannot be directly measured. Each latent construct is associated with many measurements or observed variables. Consequently,</w:t>
      </w:r>
      <w:r w:rsidR="00BA7A75">
        <w:rPr>
          <w:rFonts w:ascii="Arial" w:eastAsia="Arial" w:hAnsi="Arial" w:cs="Arial"/>
          <w:sz w:val="24"/>
          <w:szCs w:val="24"/>
        </w:rPr>
        <w:t xml:space="preserve"> </w:t>
      </w:r>
      <w:r w:rsidR="00BE0C9B" w:rsidRPr="00CF39E0">
        <w:rPr>
          <w:rFonts w:ascii="Arial" w:eastAsia="Arial" w:hAnsi="Arial" w:cs="Arial"/>
          <w:sz w:val="24"/>
          <w:szCs w:val="24"/>
        </w:rPr>
        <w:t xml:space="preserve">the </w:t>
      </w:r>
      <w:r w:rsidR="00BE0C9B" w:rsidRPr="00CF39E0">
        <w:rPr>
          <w:rFonts w:ascii="Arial" w:eastAsia="Arial" w:hAnsi="Arial" w:cs="Arial"/>
          <w:sz w:val="24"/>
          <w:szCs w:val="24"/>
        </w:rPr>
        <w:lastRenderedPageBreak/>
        <w:t xml:space="preserve">analysis </w:t>
      </w:r>
      <w:r w:rsidR="00BA7A75">
        <w:rPr>
          <w:rFonts w:ascii="Arial" w:eastAsia="Arial" w:hAnsi="Arial" w:cs="Arial"/>
          <w:sz w:val="24"/>
          <w:szCs w:val="24"/>
        </w:rPr>
        <w:t xml:space="preserve">focuses primarily on the </w:t>
      </w:r>
      <w:r w:rsidR="00BE0C9B" w:rsidRPr="00CF39E0">
        <w:rPr>
          <w:rFonts w:ascii="Arial" w:eastAsia="Arial" w:hAnsi="Arial" w:cs="Arial"/>
          <w:sz w:val="24"/>
          <w:szCs w:val="24"/>
        </w:rPr>
        <w:t>magnitude</w:t>
      </w:r>
      <w:r w:rsidR="00BA7A75">
        <w:rPr>
          <w:rFonts w:ascii="Arial" w:eastAsia="Arial" w:hAnsi="Arial" w:cs="Arial"/>
          <w:sz w:val="24"/>
          <w:szCs w:val="24"/>
        </w:rPr>
        <w:t>s</w:t>
      </w:r>
      <w:r w:rsidR="00BE0C9B" w:rsidRPr="00CF39E0">
        <w:rPr>
          <w:rFonts w:ascii="Arial" w:eastAsia="Arial" w:hAnsi="Arial" w:cs="Arial"/>
          <w:sz w:val="24"/>
          <w:szCs w:val="24"/>
        </w:rPr>
        <w:t xml:space="preserve"> of the regression lines linking the unobserved and observed variables.</w:t>
      </w:r>
    </w:p>
    <w:p w14:paraId="58B35411" w14:textId="3DB67188" w:rsidR="0091431F" w:rsidRPr="00CF39E0" w:rsidRDefault="0091431F"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Figure 1 shows the conceptual framework of the study</w:t>
      </w:r>
      <w:r w:rsidR="00BA7A75">
        <w:rPr>
          <w:rFonts w:ascii="Arial" w:eastAsia="Arial" w:hAnsi="Arial" w:cs="Arial"/>
          <w:sz w:val="24"/>
          <w:szCs w:val="24"/>
        </w:rPr>
        <w:t>,</w:t>
      </w:r>
      <w:r w:rsidRPr="00CF39E0">
        <w:rPr>
          <w:rFonts w:ascii="Arial" w:eastAsia="Arial" w:hAnsi="Arial" w:cs="Arial"/>
          <w:sz w:val="24"/>
          <w:szCs w:val="24"/>
        </w:rPr>
        <w:t xml:space="preserve"> having four independent variables namely: Teamwork Attitudes, Work-Life Balance, Change Management, and Attitude towards Technology, and one dependent variable which is Creativity and Innovation.  </w:t>
      </w:r>
    </w:p>
    <w:p w14:paraId="0B7B9C83" w14:textId="1B2E54C3" w:rsidR="00C66D1B" w:rsidRPr="00CF39E0" w:rsidRDefault="00575841" w:rsidP="007B6264">
      <w:pPr>
        <w:spacing w:after="0" w:line="240" w:lineRule="auto"/>
        <w:ind w:right="26" w:firstLine="720"/>
        <w:jc w:val="both"/>
        <w:rPr>
          <w:rFonts w:ascii="Arial" w:eastAsia="Arial" w:hAnsi="Arial" w:cs="Arial"/>
          <w:sz w:val="24"/>
          <w:szCs w:val="24"/>
        </w:rPr>
      </w:pPr>
      <w:r w:rsidRPr="00CF39E0">
        <w:rPr>
          <w:noProof/>
        </w:rPr>
        <w:drawing>
          <wp:inline distT="0" distB="0" distL="0" distR="0" wp14:anchorId="2C2DE543" wp14:editId="527B21C1">
            <wp:extent cx="5273040" cy="2926080"/>
            <wp:effectExtent l="0" t="0" r="3810" b="7620"/>
            <wp:docPr id="853478877" name="Picture 1" descr="A diagram of a work life bal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78877" name="Picture 1" descr="A diagram of a work life balance&#10;&#10;AI-generated content may be incorrect."/>
                    <pic:cNvPicPr/>
                  </pic:nvPicPr>
                  <pic:blipFill rotWithShape="1">
                    <a:blip r:embed="rId9" cstate="print">
                      <a:extLst>
                        <a:ext uri="{28A0092B-C50C-407E-A947-70E740481C1C}">
                          <a14:useLocalDpi xmlns:a14="http://schemas.microsoft.com/office/drawing/2010/main" val="0"/>
                        </a:ext>
                      </a:extLst>
                    </a:blip>
                    <a:srcRect l="9343" t="12288" r="1991" b="2729"/>
                    <a:stretch>
                      <a:fillRect/>
                    </a:stretch>
                  </pic:blipFill>
                  <pic:spPr bwMode="auto">
                    <a:xfrm>
                      <a:off x="0" y="0"/>
                      <a:ext cx="5273040" cy="2926080"/>
                    </a:xfrm>
                    <a:prstGeom prst="rect">
                      <a:avLst/>
                    </a:prstGeom>
                    <a:ln>
                      <a:noFill/>
                    </a:ln>
                    <a:extLst>
                      <a:ext uri="{53640926-AAD7-44D8-BBD7-CCE9431645EC}">
                        <a14:shadowObscured xmlns:a14="http://schemas.microsoft.com/office/drawing/2010/main"/>
                      </a:ext>
                    </a:extLst>
                  </pic:spPr>
                </pic:pic>
              </a:graphicData>
            </a:graphic>
          </wp:inline>
        </w:drawing>
      </w:r>
    </w:p>
    <w:p w14:paraId="6B8C0785" w14:textId="58A371CB" w:rsidR="00C66D1B" w:rsidRPr="00CF39E0" w:rsidRDefault="00C66D1B" w:rsidP="007B6264">
      <w:pPr>
        <w:spacing w:after="0" w:line="240" w:lineRule="auto"/>
        <w:ind w:right="26" w:firstLine="720"/>
        <w:jc w:val="both"/>
        <w:rPr>
          <w:rFonts w:ascii="Arial" w:eastAsia="Arial" w:hAnsi="Arial" w:cs="Arial"/>
          <w:sz w:val="24"/>
          <w:szCs w:val="24"/>
        </w:rPr>
      </w:pPr>
    </w:p>
    <w:p w14:paraId="61BED522" w14:textId="3B9CBA69" w:rsidR="00C66D1B" w:rsidRPr="00CF39E0" w:rsidRDefault="00C66D1B" w:rsidP="007B6264">
      <w:pPr>
        <w:spacing w:after="0" w:line="240" w:lineRule="auto"/>
        <w:ind w:right="26" w:firstLine="720"/>
        <w:jc w:val="both"/>
        <w:rPr>
          <w:rFonts w:ascii="Arial" w:eastAsia="Arial" w:hAnsi="Arial" w:cs="Arial"/>
          <w:sz w:val="24"/>
          <w:szCs w:val="24"/>
        </w:rPr>
      </w:pPr>
    </w:p>
    <w:p w14:paraId="33C73E30" w14:textId="77777777" w:rsidR="00F948A5" w:rsidRDefault="00F948A5" w:rsidP="007B6264">
      <w:pPr>
        <w:shd w:val="clear" w:color="auto" w:fill="FFFFFF"/>
        <w:spacing w:after="0" w:line="240" w:lineRule="auto"/>
        <w:ind w:right="26"/>
        <w:rPr>
          <w:rFonts w:ascii="Arial" w:eastAsia="Arial" w:hAnsi="Arial" w:cs="Arial"/>
          <w:sz w:val="24"/>
          <w:szCs w:val="24"/>
        </w:rPr>
      </w:pPr>
    </w:p>
    <w:p w14:paraId="79D85B62" w14:textId="61630D8C" w:rsidR="0091431F" w:rsidRDefault="0091431F" w:rsidP="007B6264">
      <w:pPr>
        <w:shd w:val="clear" w:color="auto" w:fill="FFFFFF"/>
        <w:spacing w:after="0" w:line="240" w:lineRule="auto"/>
        <w:ind w:right="26"/>
        <w:rPr>
          <w:rFonts w:ascii="Arial" w:hAnsi="Arial" w:cs="Arial"/>
          <w:bCs/>
          <w:i/>
          <w:iCs/>
          <w:sz w:val="24"/>
          <w:szCs w:val="24"/>
          <w:lang w:val="en-PH"/>
        </w:rPr>
      </w:pPr>
      <w:r w:rsidRPr="00CF39E0">
        <w:rPr>
          <w:rFonts w:ascii="Arial" w:hAnsi="Arial" w:cs="Arial"/>
          <w:bCs/>
          <w:i/>
          <w:iCs/>
          <w:sz w:val="24"/>
          <w:szCs w:val="24"/>
          <w:lang w:val="en-PH"/>
        </w:rPr>
        <w:t>Figure 1. The Conceptual Framework Showing the Variables of the Study</w:t>
      </w:r>
    </w:p>
    <w:p w14:paraId="3125B4BE" w14:textId="77777777" w:rsidR="00B24B65" w:rsidRPr="00CF39E0" w:rsidRDefault="00B24B65" w:rsidP="007B6264">
      <w:pPr>
        <w:shd w:val="clear" w:color="auto" w:fill="FFFFFF"/>
        <w:spacing w:after="0" w:line="240" w:lineRule="auto"/>
        <w:ind w:right="26"/>
        <w:rPr>
          <w:rFonts w:ascii="Arial" w:eastAsia="Arial" w:hAnsi="Arial" w:cs="Arial"/>
          <w:bCs/>
          <w:i/>
          <w:iCs/>
          <w:sz w:val="24"/>
          <w:szCs w:val="24"/>
        </w:rPr>
      </w:pPr>
    </w:p>
    <w:p w14:paraId="28E4BF1B" w14:textId="32382F87" w:rsidR="00E126F4"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first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Pr="00CF39E0">
        <w:rPr>
          <w:rFonts w:ascii="Arial" w:eastAsia="Arial" w:hAnsi="Arial" w:cs="Arial"/>
          <w:sz w:val="24"/>
          <w:szCs w:val="24"/>
        </w:rPr>
        <w:t xml:space="preserve"> variable is teamwork attitudes</w:t>
      </w:r>
      <w:r w:rsidR="00BA7A75">
        <w:rPr>
          <w:rFonts w:ascii="Arial" w:eastAsia="Arial" w:hAnsi="Arial" w:cs="Arial"/>
          <w:sz w:val="24"/>
          <w:szCs w:val="24"/>
        </w:rPr>
        <w:t>,</w:t>
      </w:r>
      <w:r w:rsidRPr="00CF39E0">
        <w:rPr>
          <w:rFonts w:ascii="Arial" w:eastAsia="Arial" w:hAnsi="Arial" w:cs="Arial"/>
          <w:sz w:val="24"/>
          <w:szCs w:val="24"/>
        </w:rPr>
        <w:t xml:space="preserve"> </w:t>
      </w:r>
      <w:r w:rsidR="00965300" w:rsidRPr="00CF39E0">
        <w:rPr>
          <w:rFonts w:ascii="Arial" w:eastAsia="Arial" w:hAnsi="Arial" w:cs="Arial"/>
          <w:sz w:val="24"/>
          <w:szCs w:val="24"/>
        </w:rPr>
        <w:t xml:space="preserve">which </w:t>
      </w:r>
      <w:r w:rsidR="00BA7A75">
        <w:rPr>
          <w:rFonts w:ascii="Arial" w:eastAsia="Arial" w:hAnsi="Arial" w:cs="Arial"/>
          <w:sz w:val="24"/>
          <w:szCs w:val="24"/>
        </w:rPr>
        <w:t>are</w:t>
      </w:r>
      <w:r w:rsidR="00D17CCA" w:rsidRPr="00CF39E0">
        <w:rPr>
          <w:rFonts w:ascii="Arial" w:eastAsia="Arial" w:hAnsi="Arial" w:cs="Arial"/>
          <w:sz w:val="24"/>
          <w:szCs w:val="24"/>
        </w:rPr>
        <w:t xml:space="preserve"> </w:t>
      </w:r>
      <w:r w:rsidRPr="00CF39E0">
        <w:rPr>
          <w:rFonts w:ascii="Arial" w:eastAsia="Arial" w:hAnsi="Arial" w:cs="Arial"/>
          <w:sz w:val="24"/>
          <w:szCs w:val="24"/>
        </w:rPr>
        <w:t xml:space="preserve">measured by </w:t>
      </w:r>
      <w:r w:rsidRPr="00CF39E0">
        <w:rPr>
          <w:rFonts w:ascii="Arial" w:eastAsia="Arial" w:hAnsi="Arial" w:cs="Arial"/>
          <w:i/>
          <w:sz w:val="24"/>
          <w:szCs w:val="24"/>
        </w:rPr>
        <w:t xml:space="preserve">team structure, leadership, situation monitoring, mutual support, </w:t>
      </w:r>
      <w:r w:rsidRPr="00CF39E0">
        <w:rPr>
          <w:rFonts w:ascii="Arial" w:eastAsia="Arial" w:hAnsi="Arial" w:cs="Arial"/>
          <w:sz w:val="24"/>
          <w:szCs w:val="24"/>
        </w:rPr>
        <w:t>and</w:t>
      </w:r>
      <w:r w:rsidR="00965300" w:rsidRPr="00CF39E0">
        <w:rPr>
          <w:rFonts w:ascii="Arial" w:eastAsia="Arial" w:hAnsi="Arial" w:cs="Arial"/>
          <w:i/>
          <w:sz w:val="24"/>
          <w:szCs w:val="24"/>
        </w:rPr>
        <w:t xml:space="preserve"> communication </w:t>
      </w:r>
      <w:r w:rsidR="00965300" w:rsidRPr="00CF39E0">
        <w:rPr>
          <w:rFonts w:ascii="Arial" w:eastAsia="Arial" w:hAnsi="Arial" w:cs="Arial"/>
          <w:sz w:val="24"/>
          <w:szCs w:val="24"/>
        </w:rPr>
        <w:t>(Guhao &amp; Quines, 2021).</w:t>
      </w:r>
      <w:r w:rsidR="00ED239B">
        <w:rPr>
          <w:rFonts w:ascii="Arial" w:eastAsia="Arial" w:hAnsi="Arial" w:cs="Arial"/>
          <w:sz w:val="24"/>
          <w:szCs w:val="24"/>
        </w:rPr>
        <w:t xml:space="preserve"> The indicators mentioned were adapted from the </w:t>
      </w:r>
      <w:r w:rsidR="00ED239B" w:rsidRPr="00ED239B">
        <w:rPr>
          <w:rFonts w:ascii="Arial" w:eastAsia="Arial" w:hAnsi="Arial" w:cs="Arial"/>
          <w:sz w:val="24"/>
          <w:szCs w:val="24"/>
        </w:rPr>
        <w:t>TeamSTEPPS Teamwork Attitudes Questionnaire (T</w:t>
      </w:r>
      <w:r w:rsidR="00ED239B" w:rsidRPr="00ED239B">
        <w:rPr>
          <w:rFonts w:ascii="Cambria Math" w:eastAsia="Arial" w:hAnsi="Cambria Math" w:cs="Cambria Math"/>
          <w:sz w:val="24"/>
          <w:szCs w:val="24"/>
        </w:rPr>
        <w:t>‑</w:t>
      </w:r>
      <w:r w:rsidR="00ED239B" w:rsidRPr="00ED239B">
        <w:rPr>
          <w:rFonts w:ascii="Arial" w:eastAsia="Arial" w:hAnsi="Arial" w:cs="Arial"/>
          <w:sz w:val="24"/>
          <w:szCs w:val="24"/>
        </w:rPr>
        <w:t>TAQ)</w:t>
      </w:r>
      <w:r w:rsidR="00ED239B">
        <w:rPr>
          <w:rFonts w:ascii="Arial" w:eastAsia="Arial" w:hAnsi="Arial" w:cs="Arial"/>
          <w:sz w:val="24"/>
          <w:szCs w:val="24"/>
        </w:rPr>
        <w:t xml:space="preserve">. </w:t>
      </w:r>
      <w:r w:rsidR="00616C21" w:rsidRPr="00CF39E0">
        <w:rPr>
          <w:rFonts w:ascii="Arial" w:eastAsia="Arial" w:hAnsi="Arial" w:cs="Arial"/>
          <w:sz w:val="24"/>
          <w:szCs w:val="24"/>
        </w:rPr>
        <w:t xml:space="preserve">Teamwork attitudes is a constructive mindset that emphasizes teamwork and working together to accomplish shared objectives. Rashid </w:t>
      </w:r>
      <w:r w:rsidR="00B65EE1" w:rsidRPr="00CF39E0">
        <w:rPr>
          <w:rFonts w:ascii="Arial" w:eastAsia="Arial" w:hAnsi="Arial" w:cs="Arial"/>
          <w:sz w:val="24"/>
          <w:szCs w:val="24"/>
        </w:rPr>
        <w:t>and Halim</w:t>
      </w:r>
      <w:r w:rsidR="00616C21" w:rsidRPr="00CF39E0">
        <w:rPr>
          <w:rFonts w:ascii="Arial" w:eastAsia="Arial" w:hAnsi="Arial" w:cs="Arial"/>
          <w:sz w:val="24"/>
          <w:szCs w:val="24"/>
        </w:rPr>
        <w:t xml:space="preserve"> (2014) stated that </w:t>
      </w:r>
      <w:r w:rsidR="004A2C63" w:rsidRPr="00CF39E0">
        <w:rPr>
          <w:rFonts w:ascii="Arial" w:eastAsia="Arial" w:hAnsi="Arial" w:cs="Arial"/>
          <w:sz w:val="24"/>
          <w:szCs w:val="24"/>
        </w:rPr>
        <w:t xml:space="preserve">it includes </w:t>
      </w:r>
      <w:r w:rsidR="00616C21" w:rsidRPr="00CF39E0">
        <w:rPr>
          <w:rFonts w:ascii="Arial" w:eastAsia="Arial" w:hAnsi="Arial" w:cs="Arial"/>
          <w:sz w:val="24"/>
          <w:szCs w:val="24"/>
        </w:rPr>
        <w:t xml:space="preserve">effective communication, involvement in decision-making and problem-solving, acceptance of each member, and faith </w:t>
      </w:r>
      <w:r w:rsidR="004A2C63" w:rsidRPr="00CF39E0">
        <w:rPr>
          <w:rFonts w:ascii="Arial" w:eastAsia="Arial" w:hAnsi="Arial" w:cs="Arial"/>
          <w:sz w:val="24"/>
          <w:szCs w:val="24"/>
        </w:rPr>
        <w:t xml:space="preserve">and support </w:t>
      </w:r>
      <w:r w:rsidR="00470B7B">
        <w:rPr>
          <w:rFonts w:ascii="Arial" w:eastAsia="Arial" w:hAnsi="Arial" w:cs="Arial"/>
          <w:sz w:val="24"/>
          <w:szCs w:val="24"/>
        </w:rPr>
        <w:t>within the</w:t>
      </w:r>
      <w:r w:rsidR="00895FF2" w:rsidRPr="00CF39E0">
        <w:rPr>
          <w:rFonts w:ascii="Arial" w:eastAsia="Arial" w:hAnsi="Arial" w:cs="Arial"/>
          <w:sz w:val="24"/>
          <w:szCs w:val="24"/>
        </w:rPr>
        <w:t xml:space="preserve"> team</w:t>
      </w:r>
      <w:r w:rsidR="00470B7B">
        <w:rPr>
          <w:rFonts w:ascii="Arial" w:eastAsia="Arial" w:hAnsi="Arial" w:cs="Arial"/>
          <w:sz w:val="24"/>
          <w:szCs w:val="24"/>
        </w:rPr>
        <w:t>,</w:t>
      </w:r>
      <w:r w:rsidR="00895FF2" w:rsidRPr="00CF39E0">
        <w:rPr>
          <w:rFonts w:ascii="Arial" w:eastAsia="Arial" w:hAnsi="Arial" w:cs="Arial"/>
          <w:sz w:val="24"/>
          <w:szCs w:val="24"/>
        </w:rPr>
        <w:t xml:space="preserve"> and thus must be manifested by the team members in an organization.</w:t>
      </w:r>
      <w:r w:rsidR="00616C21" w:rsidRPr="00CF39E0">
        <w:rPr>
          <w:rFonts w:ascii="Arial" w:eastAsia="Arial" w:hAnsi="Arial" w:cs="Arial"/>
          <w:sz w:val="24"/>
          <w:szCs w:val="24"/>
        </w:rPr>
        <w:t xml:space="preserve"> The only way to handle the </w:t>
      </w:r>
      <w:r w:rsidR="00470B7B">
        <w:rPr>
          <w:rFonts w:ascii="Arial" w:eastAsia="Arial" w:hAnsi="Arial" w:cs="Arial"/>
          <w:sz w:val="24"/>
          <w:szCs w:val="24"/>
        </w:rPr>
        <w:t>complex</w:t>
      </w:r>
      <w:r w:rsidR="00616C21" w:rsidRPr="00CF39E0">
        <w:rPr>
          <w:rFonts w:ascii="Arial" w:eastAsia="Arial" w:hAnsi="Arial" w:cs="Arial"/>
          <w:sz w:val="24"/>
          <w:szCs w:val="24"/>
        </w:rPr>
        <w:t xml:space="preserve"> problem quickly and effectively is to pool talents, expertise, and information. When every employee understands their role in the team, not only do organizations gain, but employees also feel more satisfied with their jobs. </w:t>
      </w:r>
    </w:p>
    <w:p w14:paraId="75B69B53" w14:textId="35E2E7B8" w:rsidR="00616C21" w:rsidRPr="00CF39E0" w:rsidRDefault="00895FF2"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T</w:t>
      </w:r>
      <w:r w:rsidR="00D41148" w:rsidRPr="00CF39E0">
        <w:rPr>
          <w:rFonts w:ascii="Arial" w:eastAsia="Arial" w:hAnsi="Arial" w:cs="Arial"/>
          <w:sz w:val="24"/>
          <w:szCs w:val="24"/>
        </w:rPr>
        <w:t xml:space="preserve">he second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00D41148" w:rsidRPr="00CF39E0">
        <w:rPr>
          <w:rFonts w:ascii="Arial" w:eastAsia="Arial" w:hAnsi="Arial" w:cs="Arial"/>
          <w:sz w:val="24"/>
          <w:szCs w:val="24"/>
        </w:rPr>
        <w:t xml:space="preserve"> variable, work-life balance, has </w:t>
      </w:r>
      <w:r w:rsidR="00750F1F" w:rsidRPr="00CF39E0">
        <w:rPr>
          <w:rFonts w:ascii="Arial" w:eastAsia="Arial" w:hAnsi="Arial" w:cs="Arial"/>
          <w:i/>
          <w:sz w:val="24"/>
          <w:szCs w:val="24"/>
        </w:rPr>
        <w:t>work interference with family life</w:t>
      </w:r>
      <w:r w:rsidR="00D41148" w:rsidRPr="00CF39E0">
        <w:rPr>
          <w:rFonts w:ascii="Arial" w:eastAsia="Arial" w:hAnsi="Arial" w:cs="Arial"/>
          <w:i/>
          <w:sz w:val="24"/>
          <w:szCs w:val="24"/>
        </w:rPr>
        <w:t>,</w:t>
      </w:r>
      <w:r w:rsidR="00750F1F" w:rsidRPr="00CF39E0">
        <w:rPr>
          <w:rFonts w:ascii="Arial" w:eastAsia="Arial" w:hAnsi="Arial" w:cs="Arial"/>
          <w:i/>
          <w:sz w:val="24"/>
          <w:szCs w:val="24"/>
        </w:rPr>
        <w:t xml:space="preserve"> family life interference with work, </w:t>
      </w:r>
      <w:r w:rsidR="00750F1F" w:rsidRPr="00CF39E0">
        <w:rPr>
          <w:rFonts w:ascii="Arial" w:eastAsia="Arial" w:hAnsi="Arial" w:cs="Arial"/>
          <w:sz w:val="24"/>
          <w:szCs w:val="24"/>
        </w:rPr>
        <w:t xml:space="preserve">and </w:t>
      </w:r>
      <w:r w:rsidR="00750F1F" w:rsidRPr="00CF39E0">
        <w:rPr>
          <w:rFonts w:ascii="Arial" w:eastAsia="Arial" w:hAnsi="Arial" w:cs="Arial"/>
          <w:i/>
          <w:sz w:val="24"/>
          <w:szCs w:val="24"/>
        </w:rPr>
        <w:t>work and family life enhancement</w:t>
      </w:r>
      <w:r w:rsidR="00D41148" w:rsidRPr="00CF39E0">
        <w:rPr>
          <w:rFonts w:ascii="Arial" w:eastAsia="Arial" w:hAnsi="Arial" w:cs="Arial"/>
          <w:i/>
          <w:sz w:val="24"/>
          <w:szCs w:val="24"/>
        </w:rPr>
        <w:t xml:space="preserve"> </w:t>
      </w:r>
      <w:r w:rsidR="00D41148" w:rsidRPr="00CF39E0">
        <w:rPr>
          <w:rFonts w:ascii="Arial" w:eastAsia="Arial" w:hAnsi="Arial" w:cs="Arial"/>
          <w:sz w:val="24"/>
          <w:szCs w:val="24"/>
        </w:rPr>
        <w:t>(</w:t>
      </w:r>
      <w:r w:rsidR="00750F1F" w:rsidRPr="00CF39E0">
        <w:rPr>
          <w:rFonts w:ascii="Arial" w:eastAsia="Arial" w:hAnsi="Arial" w:cs="Arial"/>
          <w:sz w:val="24"/>
          <w:szCs w:val="24"/>
        </w:rPr>
        <w:t>Begum, Arshi, Arman, Butt,</w:t>
      </w:r>
      <w:r w:rsidR="00A5280F" w:rsidRPr="00CF39E0">
        <w:rPr>
          <w:rFonts w:ascii="Arial" w:eastAsia="Arial" w:hAnsi="Arial" w:cs="Arial"/>
          <w:sz w:val="24"/>
          <w:szCs w:val="24"/>
        </w:rPr>
        <w:t xml:space="preserve"> and</w:t>
      </w:r>
      <w:r w:rsidR="00750F1F" w:rsidRPr="00CF39E0">
        <w:rPr>
          <w:rFonts w:ascii="Arial" w:eastAsia="Arial" w:hAnsi="Arial" w:cs="Arial"/>
          <w:sz w:val="24"/>
          <w:szCs w:val="24"/>
        </w:rPr>
        <w:t xml:space="preserve"> Latheef, 2024</w:t>
      </w:r>
      <w:r w:rsidR="00D41148" w:rsidRPr="00CF39E0">
        <w:rPr>
          <w:rFonts w:ascii="Arial" w:eastAsia="Arial" w:hAnsi="Arial" w:cs="Arial"/>
          <w:sz w:val="24"/>
          <w:szCs w:val="24"/>
        </w:rPr>
        <w:t>) as observed</w:t>
      </w:r>
      <w:r w:rsidR="0035101D" w:rsidRPr="00CF39E0">
        <w:rPr>
          <w:rFonts w:ascii="Arial" w:eastAsia="Arial" w:hAnsi="Arial" w:cs="Arial"/>
          <w:sz w:val="24"/>
          <w:szCs w:val="24"/>
        </w:rPr>
        <w:t xml:space="preserve"> domains</w:t>
      </w:r>
      <w:r w:rsidR="00E64497" w:rsidRPr="00CF39E0">
        <w:rPr>
          <w:rFonts w:ascii="Arial" w:eastAsia="Arial" w:hAnsi="Arial" w:cs="Arial"/>
          <w:sz w:val="24"/>
          <w:szCs w:val="24"/>
        </w:rPr>
        <w:t>.</w:t>
      </w:r>
      <w:r w:rsidRPr="00CF39E0">
        <w:rPr>
          <w:rFonts w:ascii="Arial" w:eastAsia="Arial" w:hAnsi="Arial" w:cs="Arial"/>
          <w:sz w:val="24"/>
          <w:szCs w:val="24"/>
        </w:rPr>
        <w:t xml:space="preserve"> Work-life balance </w:t>
      </w:r>
      <w:r w:rsidR="00463E4C" w:rsidRPr="00CF39E0">
        <w:rPr>
          <w:rFonts w:ascii="Arial" w:eastAsia="Arial" w:hAnsi="Arial" w:cs="Arial"/>
          <w:sz w:val="24"/>
          <w:szCs w:val="24"/>
        </w:rPr>
        <w:t>establishes</w:t>
      </w:r>
      <w:r w:rsidRPr="00CF39E0">
        <w:rPr>
          <w:rFonts w:ascii="Arial" w:eastAsia="Arial" w:hAnsi="Arial" w:cs="Arial"/>
          <w:sz w:val="24"/>
          <w:szCs w:val="24"/>
        </w:rPr>
        <w:t xml:space="preserve"> a welcoming atmosphere that enables team members to successfully manage their personal and professional obligations, resulting in happier and more effective employees. Begum et al. (2024) </w:t>
      </w:r>
      <w:r w:rsidR="004A2C63" w:rsidRPr="00CF39E0">
        <w:rPr>
          <w:rFonts w:ascii="Arial" w:eastAsia="Arial" w:hAnsi="Arial" w:cs="Arial"/>
          <w:sz w:val="24"/>
          <w:szCs w:val="24"/>
        </w:rPr>
        <w:t>added that it highlights</w:t>
      </w:r>
      <w:r w:rsidRPr="00CF39E0">
        <w:rPr>
          <w:rFonts w:ascii="Arial" w:eastAsia="Arial" w:hAnsi="Arial" w:cs="Arial"/>
          <w:sz w:val="24"/>
          <w:szCs w:val="24"/>
        </w:rPr>
        <w:t xml:space="preserve"> the importance of an individual's personal and professional behavior as well as the extent of work-related activities conducted at home.</w:t>
      </w:r>
    </w:p>
    <w:p w14:paraId="7971AE58" w14:textId="2B40278A" w:rsidR="00D534D3"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lastRenderedPageBreak/>
        <w:t xml:space="preserve">The third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Pr="00CF39E0">
        <w:rPr>
          <w:rFonts w:ascii="Arial" w:eastAsia="Arial" w:hAnsi="Arial" w:cs="Arial"/>
          <w:sz w:val="24"/>
          <w:szCs w:val="24"/>
        </w:rPr>
        <w:t xml:space="preserve"> varia</w:t>
      </w:r>
      <w:r w:rsidR="00750F1F" w:rsidRPr="00CF39E0">
        <w:rPr>
          <w:rFonts w:ascii="Arial" w:eastAsia="Arial" w:hAnsi="Arial" w:cs="Arial"/>
          <w:sz w:val="24"/>
          <w:szCs w:val="24"/>
        </w:rPr>
        <w:t>ble, change management, has three</w:t>
      </w:r>
      <w:r w:rsidRPr="00CF39E0">
        <w:rPr>
          <w:rFonts w:ascii="Arial" w:eastAsia="Arial" w:hAnsi="Arial" w:cs="Arial"/>
          <w:sz w:val="24"/>
          <w:szCs w:val="24"/>
        </w:rPr>
        <w:t xml:space="preserve"> observed</w:t>
      </w:r>
      <w:r w:rsidR="00416756" w:rsidRPr="00CF39E0">
        <w:rPr>
          <w:rFonts w:ascii="Arial" w:eastAsia="Arial" w:hAnsi="Arial" w:cs="Arial"/>
          <w:sz w:val="24"/>
          <w:szCs w:val="24"/>
        </w:rPr>
        <w:t xml:space="preserve"> indicators</w:t>
      </w:r>
      <w:r w:rsidRPr="00CF39E0">
        <w:rPr>
          <w:rFonts w:ascii="Arial" w:eastAsia="Arial" w:hAnsi="Arial" w:cs="Arial"/>
          <w:sz w:val="24"/>
          <w:szCs w:val="24"/>
        </w:rPr>
        <w:t xml:space="preserve">: </w:t>
      </w:r>
      <w:r w:rsidR="00750F1F" w:rsidRPr="00CF39E0">
        <w:rPr>
          <w:rFonts w:ascii="Arial" w:eastAsia="Arial" w:hAnsi="Arial" w:cs="Arial"/>
          <w:i/>
          <w:sz w:val="24"/>
          <w:szCs w:val="24"/>
        </w:rPr>
        <w:t>trust, technology adoption,</w:t>
      </w:r>
      <w:r w:rsidRPr="00CF39E0">
        <w:rPr>
          <w:rFonts w:ascii="Arial" w:eastAsia="Arial" w:hAnsi="Arial" w:cs="Arial"/>
          <w:i/>
          <w:sz w:val="24"/>
          <w:szCs w:val="24"/>
        </w:rPr>
        <w:t xml:space="preserve"> </w:t>
      </w:r>
      <w:r w:rsidRPr="00CF39E0">
        <w:rPr>
          <w:rFonts w:ascii="Arial" w:eastAsia="Arial" w:hAnsi="Arial" w:cs="Arial"/>
          <w:sz w:val="24"/>
          <w:szCs w:val="24"/>
        </w:rPr>
        <w:t>and</w:t>
      </w:r>
      <w:r w:rsidR="00750F1F" w:rsidRPr="00CF39E0">
        <w:rPr>
          <w:rFonts w:ascii="Arial" w:eastAsia="Arial" w:hAnsi="Arial" w:cs="Arial"/>
          <w:i/>
          <w:sz w:val="24"/>
          <w:szCs w:val="24"/>
        </w:rPr>
        <w:t xml:space="preserve"> facilitating conditions</w:t>
      </w:r>
      <w:r w:rsidRPr="00CF39E0">
        <w:rPr>
          <w:rFonts w:ascii="Arial" w:eastAsia="Arial" w:hAnsi="Arial" w:cs="Arial"/>
          <w:i/>
          <w:sz w:val="24"/>
          <w:szCs w:val="24"/>
        </w:rPr>
        <w:t xml:space="preserve"> </w:t>
      </w:r>
      <w:r w:rsidRPr="00CF39E0">
        <w:rPr>
          <w:rFonts w:ascii="Arial" w:eastAsia="Arial" w:hAnsi="Arial" w:cs="Arial"/>
          <w:sz w:val="24"/>
          <w:szCs w:val="24"/>
        </w:rPr>
        <w:t>(</w:t>
      </w:r>
      <w:r w:rsidR="00750F1F" w:rsidRPr="00CF39E0">
        <w:rPr>
          <w:rFonts w:ascii="Arial" w:eastAsia="Arial" w:hAnsi="Arial" w:cs="Arial"/>
          <w:sz w:val="24"/>
          <w:szCs w:val="24"/>
        </w:rPr>
        <w:t>Hye, Miraz, &amp; Habib, 2020</w:t>
      </w:r>
      <w:r w:rsidRPr="00CF39E0">
        <w:rPr>
          <w:rFonts w:ascii="Arial" w:eastAsia="Arial" w:hAnsi="Arial" w:cs="Arial"/>
          <w:sz w:val="24"/>
          <w:szCs w:val="24"/>
        </w:rPr>
        <w:t xml:space="preserve">). </w:t>
      </w:r>
      <w:r w:rsidR="002F4294" w:rsidRPr="00CF39E0">
        <w:rPr>
          <w:rFonts w:ascii="Arial" w:eastAsia="Arial" w:hAnsi="Arial" w:cs="Arial"/>
          <w:sz w:val="24"/>
          <w:szCs w:val="24"/>
        </w:rPr>
        <w:t>Change Management in an organization involves assisting and supporting individuals during changes in the workplace so they may easily adjust to new procedures, frameworks, or systems. Mizrak (2024) stated that</w:t>
      </w:r>
      <w:r w:rsidR="00470B7B">
        <w:rPr>
          <w:rFonts w:ascii="Arial" w:eastAsia="Arial" w:hAnsi="Arial" w:cs="Arial"/>
          <w:sz w:val="24"/>
          <w:szCs w:val="24"/>
        </w:rPr>
        <w:t xml:space="preserve"> in</w:t>
      </w:r>
      <w:r w:rsidR="002F4294" w:rsidRPr="00CF39E0">
        <w:rPr>
          <w:rFonts w:ascii="Arial" w:eastAsia="Arial" w:hAnsi="Arial" w:cs="Arial"/>
          <w:sz w:val="24"/>
          <w:szCs w:val="24"/>
        </w:rPr>
        <w:t xml:space="preserve"> today's dynamic organization</w:t>
      </w:r>
      <w:r w:rsidR="00470B7B">
        <w:rPr>
          <w:rFonts w:ascii="Arial" w:eastAsia="Arial" w:hAnsi="Arial" w:cs="Arial"/>
          <w:sz w:val="24"/>
          <w:szCs w:val="24"/>
        </w:rPr>
        <w:t xml:space="preserve">al </w:t>
      </w:r>
      <w:r w:rsidR="002F4294" w:rsidRPr="00CF39E0">
        <w:rPr>
          <w:rFonts w:ascii="Arial" w:eastAsia="Arial" w:hAnsi="Arial" w:cs="Arial"/>
          <w:sz w:val="24"/>
          <w:szCs w:val="24"/>
        </w:rPr>
        <w:t>climate, change management is the critical activity that organizations constantly transform to keep up with market trends, technology breakthroughs, and competitive challenges.</w:t>
      </w:r>
    </w:p>
    <w:p w14:paraId="193A5517" w14:textId="5F133B90" w:rsidR="00D534D3"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fourth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Pr="00CF39E0">
        <w:rPr>
          <w:rFonts w:ascii="Arial" w:eastAsia="Arial" w:hAnsi="Arial" w:cs="Arial"/>
          <w:sz w:val="24"/>
          <w:szCs w:val="24"/>
        </w:rPr>
        <w:t xml:space="preserve"> variable, att</w:t>
      </w:r>
      <w:r w:rsidR="00750F1F" w:rsidRPr="00CF39E0">
        <w:rPr>
          <w:rFonts w:ascii="Arial" w:eastAsia="Arial" w:hAnsi="Arial" w:cs="Arial"/>
          <w:sz w:val="24"/>
          <w:szCs w:val="24"/>
        </w:rPr>
        <w:t>itude towards technology has nine</w:t>
      </w:r>
      <w:r w:rsidRPr="00CF39E0">
        <w:rPr>
          <w:rFonts w:ascii="Arial" w:eastAsia="Arial" w:hAnsi="Arial" w:cs="Arial"/>
          <w:sz w:val="24"/>
          <w:szCs w:val="24"/>
        </w:rPr>
        <w:t xml:space="preserve"> observed indicators, namely: </w:t>
      </w:r>
      <w:r w:rsidR="00750F1F" w:rsidRPr="00CF39E0">
        <w:rPr>
          <w:rFonts w:ascii="Arial" w:eastAsia="Arial" w:hAnsi="Arial" w:cs="Arial"/>
          <w:i/>
          <w:sz w:val="24"/>
          <w:szCs w:val="24"/>
        </w:rPr>
        <w:t xml:space="preserve">acceptance of technology, technology and development, pursuing technology, technology and administration, technology phobia, internet technology, trusting technology, technology and pessimism, </w:t>
      </w:r>
      <w:r w:rsidR="00750F1F" w:rsidRPr="00CF39E0">
        <w:rPr>
          <w:rFonts w:ascii="Arial" w:eastAsia="Arial" w:hAnsi="Arial" w:cs="Arial"/>
          <w:sz w:val="24"/>
          <w:szCs w:val="24"/>
        </w:rPr>
        <w:t xml:space="preserve">and </w:t>
      </w:r>
      <w:r w:rsidR="00750F1F" w:rsidRPr="00CF39E0">
        <w:rPr>
          <w:rFonts w:ascii="Arial" w:eastAsia="Arial" w:hAnsi="Arial" w:cs="Arial"/>
          <w:i/>
          <w:sz w:val="24"/>
          <w:szCs w:val="24"/>
        </w:rPr>
        <w:t>technology use</w:t>
      </w:r>
      <w:r w:rsidRPr="00CF39E0">
        <w:rPr>
          <w:rFonts w:ascii="Arial" w:eastAsia="Arial" w:hAnsi="Arial" w:cs="Arial"/>
          <w:i/>
          <w:sz w:val="24"/>
          <w:szCs w:val="24"/>
        </w:rPr>
        <w:t xml:space="preserve"> </w:t>
      </w:r>
      <w:r w:rsidRPr="00CF39E0">
        <w:rPr>
          <w:rFonts w:ascii="Arial" w:eastAsia="Arial" w:hAnsi="Arial" w:cs="Arial"/>
          <w:sz w:val="24"/>
          <w:szCs w:val="24"/>
        </w:rPr>
        <w:t>(</w:t>
      </w:r>
      <w:r w:rsidR="00750F1F" w:rsidRPr="00CF39E0">
        <w:rPr>
          <w:rFonts w:ascii="Arial" w:eastAsia="Arial" w:hAnsi="Arial" w:cs="Arial"/>
          <w:sz w:val="24"/>
          <w:szCs w:val="24"/>
        </w:rPr>
        <w:t>Altun, 2001)</w:t>
      </w:r>
      <w:r w:rsidRPr="00CF39E0">
        <w:rPr>
          <w:rFonts w:ascii="Arial" w:eastAsia="Arial" w:hAnsi="Arial" w:cs="Arial"/>
          <w:sz w:val="24"/>
          <w:szCs w:val="24"/>
        </w:rPr>
        <w:t xml:space="preserve">. </w:t>
      </w:r>
      <w:r w:rsidR="00CD5E16" w:rsidRPr="00CF39E0">
        <w:rPr>
          <w:rFonts w:ascii="Arial" w:eastAsia="Arial" w:hAnsi="Arial" w:cs="Arial"/>
          <w:sz w:val="24"/>
          <w:szCs w:val="24"/>
        </w:rPr>
        <w:t xml:space="preserve">Attitude towards technology is how individuals react to and adjust to utilizing new technologies and procedures at work, which affects their productivity and willingness to embrace innovation. </w:t>
      </w:r>
      <w:r w:rsidR="0014020A" w:rsidRPr="00CF39E0">
        <w:rPr>
          <w:rFonts w:ascii="Arial" w:eastAsia="Arial" w:hAnsi="Arial" w:cs="Arial"/>
          <w:sz w:val="24"/>
          <w:szCs w:val="24"/>
        </w:rPr>
        <w:t xml:space="preserve">Akturk, Izci, Caliskan, and Sahin (2015) also noted that teachers' attitudes towards technology have </w:t>
      </w:r>
      <w:r w:rsidR="00293DDE" w:rsidRPr="00CF39E0">
        <w:rPr>
          <w:rFonts w:ascii="Arial" w:eastAsia="Arial" w:hAnsi="Arial" w:cs="Arial"/>
          <w:sz w:val="24"/>
          <w:szCs w:val="24"/>
        </w:rPr>
        <w:t>a significant impact</w:t>
      </w:r>
      <w:r w:rsidR="0014020A" w:rsidRPr="00CF39E0">
        <w:rPr>
          <w:rFonts w:ascii="Arial" w:eastAsia="Arial" w:hAnsi="Arial" w:cs="Arial"/>
          <w:sz w:val="24"/>
          <w:szCs w:val="24"/>
        </w:rPr>
        <w:t xml:space="preserve"> on incorporating technology into instruction and learning settings</w:t>
      </w:r>
      <w:r w:rsidR="003324D0">
        <w:rPr>
          <w:rFonts w:ascii="Arial" w:eastAsia="Arial" w:hAnsi="Arial" w:cs="Arial"/>
          <w:sz w:val="24"/>
          <w:szCs w:val="24"/>
        </w:rPr>
        <w:t xml:space="preserve">, as well as </w:t>
      </w:r>
      <w:r w:rsidR="0014020A" w:rsidRPr="00CF39E0">
        <w:rPr>
          <w:rFonts w:ascii="Arial" w:eastAsia="Arial" w:hAnsi="Arial" w:cs="Arial"/>
          <w:sz w:val="24"/>
          <w:szCs w:val="24"/>
        </w:rPr>
        <w:t xml:space="preserve">the effectiveness of instructional procedures. </w:t>
      </w:r>
    </w:p>
    <w:p w14:paraId="6DDF1537" w14:textId="1AA11648" w:rsidR="000649E7"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w:t>
      </w:r>
      <w:r w:rsidR="00C4414E" w:rsidRPr="00CF39E0">
        <w:rPr>
          <w:rFonts w:ascii="Arial" w:eastAsia="Arial" w:hAnsi="Arial" w:cs="Arial"/>
          <w:sz w:val="24"/>
          <w:szCs w:val="24"/>
        </w:rPr>
        <w:t xml:space="preserve">dependent </w:t>
      </w:r>
      <w:r w:rsidRPr="00CF39E0">
        <w:rPr>
          <w:rFonts w:ascii="Arial" w:eastAsia="Arial" w:hAnsi="Arial" w:cs="Arial"/>
          <w:sz w:val="24"/>
          <w:szCs w:val="24"/>
        </w:rPr>
        <w:t xml:space="preserve">variable creativity and innovation has four observed </w:t>
      </w:r>
      <w:r w:rsidR="00416756" w:rsidRPr="00CF39E0">
        <w:rPr>
          <w:rFonts w:ascii="Arial" w:eastAsia="Arial" w:hAnsi="Arial" w:cs="Arial"/>
          <w:sz w:val="24"/>
          <w:szCs w:val="24"/>
        </w:rPr>
        <w:t>indicators</w:t>
      </w:r>
      <w:r w:rsidRPr="00CF39E0">
        <w:rPr>
          <w:rFonts w:ascii="Arial" w:eastAsia="Arial" w:hAnsi="Arial" w:cs="Arial"/>
          <w:sz w:val="24"/>
          <w:szCs w:val="24"/>
        </w:rPr>
        <w:t xml:space="preserve">: </w:t>
      </w:r>
      <w:r w:rsidRPr="00CF39E0">
        <w:rPr>
          <w:rFonts w:ascii="Arial" w:eastAsia="Arial" w:hAnsi="Arial" w:cs="Arial"/>
          <w:i/>
          <w:sz w:val="24"/>
          <w:szCs w:val="24"/>
        </w:rPr>
        <w:t xml:space="preserve">problem identification and information searching, atmosphere for creativity and innovation, leader encouragement for creativity and innovation, </w:t>
      </w:r>
      <w:r w:rsidRPr="00CF39E0">
        <w:rPr>
          <w:rFonts w:ascii="Arial" w:eastAsia="Arial" w:hAnsi="Arial" w:cs="Arial"/>
          <w:sz w:val="24"/>
          <w:szCs w:val="24"/>
        </w:rPr>
        <w:t>and</w:t>
      </w:r>
      <w:r w:rsidR="00651A11" w:rsidRPr="00CF39E0">
        <w:rPr>
          <w:rFonts w:ascii="Arial" w:eastAsia="Arial" w:hAnsi="Arial" w:cs="Arial"/>
          <w:i/>
          <w:sz w:val="24"/>
          <w:szCs w:val="24"/>
        </w:rPr>
        <w:t xml:space="preserve"> </w:t>
      </w:r>
      <w:r w:rsidRPr="00CF39E0">
        <w:rPr>
          <w:rFonts w:ascii="Arial" w:eastAsia="Arial" w:hAnsi="Arial" w:cs="Arial"/>
          <w:i/>
          <w:sz w:val="24"/>
          <w:szCs w:val="24"/>
        </w:rPr>
        <w:t xml:space="preserve">empowerment </w:t>
      </w:r>
      <w:r w:rsidRPr="00CF39E0">
        <w:rPr>
          <w:rFonts w:ascii="Arial" w:eastAsia="Arial" w:hAnsi="Arial" w:cs="Arial"/>
          <w:sz w:val="24"/>
          <w:szCs w:val="24"/>
        </w:rPr>
        <w:t>(</w:t>
      </w:r>
      <w:r w:rsidR="00F16E53" w:rsidRPr="00CF39E0">
        <w:rPr>
          <w:rFonts w:ascii="Arial" w:eastAsia="Arial" w:hAnsi="Arial" w:cs="Arial"/>
          <w:sz w:val="24"/>
          <w:szCs w:val="24"/>
        </w:rPr>
        <w:t>Fajagutana and Guhao</w:t>
      </w:r>
      <w:r w:rsidRPr="00CF39E0">
        <w:rPr>
          <w:rFonts w:ascii="Arial" w:eastAsia="Arial" w:hAnsi="Arial" w:cs="Arial"/>
          <w:sz w:val="24"/>
          <w:szCs w:val="24"/>
        </w:rPr>
        <w:t>, 2022).</w:t>
      </w:r>
      <w:r w:rsidR="004240C3" w:rsidRPr="00CF39E0">
        <w:rPr>
          <w:rFonts w:ascii="Arial" w:eastAsia="Arial" w:hAnsi="Arial" w:cs="Arial"/>
          <w:sz w:val="24"/>
          <w:szCs w:val="24"/>
        </w:rPr>
        <w:t xml:space="preserve"> This variable refers to inspiring innovative thinking and creative approaches to enhance and progress the way work is completed. </w:t>
      </w:r>
      <w:r w:rsidR="000649E7" w:rsidRPr="00CF39E0">
        <w:rPr>
          <w:rFonts w:ascii="Arial" w:eastAsia="Arial" w:hAnsi="Arial" w:cs="Arial"/>
          <w:sz w:val="24"/>
          <w:szCs w:val="24"/>
        </w:rPr>
        <w:t xml:space="preserve">Within an organizational setting, creativity is defined as the capacity to generate original and practical concepts, ideas, or solutions and in the context of management, innovation is the implementation of modifications, new procedures, or new techniques in the workplace to boost output, effectiveness, and caliber of work (Aquarini, Sugiati, </w:t>
      </w:r>
      <w:r w:rsidR="00A5280F" w:rsidRPr="00CF39E0">
        <w:rPr>
          <w:rFonts w:ascii="Arial" w:eastAsia="Arial" w:hAnsi="Arial" w:cs="Arial"/>
          <w:sz w:val="24"/>
          <w:szCs w:val="24"/>
        </w:rPr>
        <w:t>and</w:t>
      </w:r>
      <w:r w:rsidR="000649E7" w:rsidRPr="00CF39E0">
        <w:rPr>
          <w:rFonts w:ascii="Arial" w:eastAsia="Arial" w:hAnsi="Arial" w:cs="Arial"/>
          <w:sz w:val="24"/>
          <w:szCs w:val="24"/>
        </w:rPr>
        <w:t xml:space="preserve"> Laksmi, 2024).</w:t>
      </w:r>
    </w:p>
    <w:p w14:paraId="050BB5C9" w14:textId="467C348F" w:rsidR="00462344" w:rsidRPr="00CF39E0" w:rsidRDefault="00C4414E"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By examining these variables and indicators, this study aims to provide a comprehensive understanding of how creativity and innovation influence </w:t>
      </w:r>
      <w:r w:rsidR="00D41148" w:rsidRPr="00CF39E0">
        <w:rPr>
          <w:rFonts w:ascii="Arial" w:eastAsia="Arial" w:hAnsi="Arial" w:cs="Arial"/>
          <w:sz w:val="24"/>
          <w:szCs w:val="24"/>
        </w:rPr>
        <w:t>teamwork attitude</w:t>
      </w:r>
      <w:r w:rsidRPr="00CF39E0">
        <w:rPr>
          <w:rFonts w:ascii="Arial" w:eastAsia="Arial" w:hAnsi="Arial" w:cs="Arial"/>
          <w:sz w:val="24"/>
          <w:szCs w:val="24"/>
        </w:rPr>
        <w:t>s,</w:t>
      </w:r>
      <w:r w:rsidR="00D41148" w:rsidRPr="00CF39E0">
        <w:rPr>
          <w:rFonts w:ascii="Arial" w:eastAsia="Arial" w:hAnsi="Arial" w:cs="Arial"/>
          <w:sz w:val="24"/>
          <w:szCs w:val="24"/>
        </w:rPr>
        <w:t xml:space="preserve"> work-life balance</w:t>
      </w:r>
      <w:r w:rsidRPr="00CF39E0">
        <w:rPr>
          <w:rFonts w:ascii="Arial" w:eastAsia="Arial" w:hAnsi="Arial" w:cs="Arial"/>
          <w:sz w:val="24"/>
          <w:szCs w:val="24"/>
        </w:rPr>
        <w:t>,</w:t>
      </w:r>
      <w:r w:rsidR="00D41148" w:rsidRPr="00CF39E0">
        <w:rPr>
          <w:rFonts w:ascii="Arial" w:eastAsia="Arial" w:hAnsi="Arial" w:cs="Arial"/>
          <w:sz w:val="24"/>
          <w:szCs w:val="24"/>
        </w:rPr>
        <w:t xml:space="preserve"> change management, and attitudes towards technology</w:t>
      </w:r>
      <w:r w:rsidRPr="00CF39E0">
        <w:rPr>
          <w:rFonts w:ascii="Arial" w:eastAsia="Arial" w:hAnsi="Arial" w:cs="Arial"/>
          <w:sz w:val="24"/>
          <w:szCs w:val="24"/>
        </w:rPr>
        <w:t xml:space="preserve">. </w:t>
      </w:r>
    </w:p>
    <w:p w14:paraId="04EE1D5A" w14:textId="7806DEB8" w:rsidR="00EC3180" w:rsidRPr="00EC3180" w:rsidRDefault="00EC3180" w:rsidP="007B6264">
      <w:pPr>
        <w:spacing w:after="0" w:line="240" w:lineRule="auto"/>
        <w:ind w:firstLine="720"/>
        <w:jc w:val="both"/>
        <w:rPr>
          <w:rFonts w:ascii="Arial" w:eastAsia="Arial" w:hAnsi="Arial" w:cs="Arial"/>
          <w:sz w:val="24"/>
          <w:szCs w:val="24"/>
        </w:rPr>
      </w:pPr>
      <w:r w:rsidRPr="00EC3180">
        <w:rPr>
          <w:rFonts w:ascii="Arial" w:eastAsia="Arial" w:hAnsi="Arial" w:cs="Arial"/>
          <w:sz w:val="24"/>
          <w:szCs w:val="24"/>
        </w:rPr>
        <w:t>Although numerous studies have explored individual factors that influence creativity and innovation in education</w:t>
      </w:r>
      <w:r>
        <w:rPr>
          <w:rFonts w:ascii="Arial" w:eastAsia="Arial" w:hAnsi="Arial" w:cs="Arial"/>
          <w:sz w:val="24"/>
          <w:szCs w:val="24"/>
        </w:rPr>
        <w:t xml:space="preserve">, </w:t>
      </w:r>
      <w:r w:rsidRPr="00EC3180">
        <w:rPr>
          <w:rFonts w:ascii="Arial" w:eastAsia="Arial" w:hAnsi="Arial" w:cs="Arial"/>
          <w:sz w:val="24"/>
          <w:szCs w:val="24"/>
        </w:rPr>
        <w:t>such as collaborative practices, technological mindset, or leadership</w:t>
      </w:r>
      <w:r>
        <w:rPr>
          <w:rFonts w:ascii="Arial" w:eastAsia="Arial" w:hAnsi="Arial" w:cs="Arial"/>
          <w:sz w:val="24"/>
          <w:szCs w:val="24"/>
        </w:rPr>
        <w:t xml:space="preserve">, </w:t>
      </w:r>
      <w:r w:rsidRPr="00EC3180">
        <w:rPr>
          <w:rFonts w:ascii="Arial" w:eastAsia="Arial" w:hAnsi="Arial" w:cs="Arial"/>
          <w:sz w:val="24"/>
          <w:szCs w:val="24"/>
        </w:rPr>
        <w:t xml:space="preserve">research within the local context seldom </w:t>
      </w:r>
      <w:r w:rsidR="00EA39EE" w:rsidRPr="00EC3180">
        <w:rPr>
          <w:rFonts w:ascii="Arial" w:eastAsia="Arial" w:hAnsi="Arial" w:cs="Arial"/>
          <w:sz w:val="24"/>
          <w:szCs w:val="24"/>
        </w:rPr>
        <w:t>examine</w:t>
      </w:r>
      <w:r w:rsidR="003324D0">
        <w:rPr>
          <w:rFonts w:ascii="Arial" w:eastAsia="Arial" w:hAnsi="Arial" w:cs="Arial"/>
          <w:sz w:val="24"/>
          <w:szCs w:val="24"/>
        </w:rPr>
        <w:t>s</w:t>
      </w:r>
      <w:r w:rsidRPr="00EC3180">
        <w:rPr>
          <w:rFonts w:ascii="Arial" w:eastAsia="Arial" w:hAnsi="Arial" w:cs="Arial"/>
          <w:sz w:val="24"/>
          <w:szCs w:val="24"/>
        </w:rPr>
        <w:t xml:space="preserve"> how multiple predictors, specifically teamwork attitudes, work-life balance, change management, and attitudes towards technology, concurrently impact these outcomes. </w:t>
      </w:r>
      <w:r w:rsidR="00EA39EE" w:rsidRPr="00EC3180">
        <w:rPr>
          <w:rFonts w:ascii="Arial" w:eastAsia="Arial" w:hAnsi="Arial" w:cs="Arial"/>
          <w:sz w:val="24"/>
          <w:szCs w:val="24"/>
        </w:rPr>
        <w:t>Most</w:t>
      </w:r>
      <w:r w:rsidRPr="00EC3180">
        <w:rPr>
          <w:rFonts w:ascii="Arial" w:eastAsia="Arial" w:hAnsi="Arial" w:cs="Arial"/>
          <w:sz w:val="24"/>
          <w:szCs w:val="24"/>
        </w:rPr>
        <w:t xml:space="preserve"> current studies </w:t>
      </w:r>
      <w:r w:rsidR="003324D0">
        <w:rPr>
          <w:rFonts w:ascii="Arial" w:eastAsia="Arial" w:hAnsi="Arial" w:cs="Arial"/>
          <w:sz w:val="24"/>
          <w:szCs w:val="24"/>
        </w:rPr>
        <w:t>focus</w:t>
      </w:r>
      <w:r w:rsidRPr="00EC3180">
        <w:rPr>
          <w:rFonts w:ascii="Arial" w:eastAsia="Arial" w:hAnsi="Arial" w:cs="Arial"/>
          <w:sz w:val="24"/>
          <w:szCs w:val="24"/>
        </w:rPr>
        <w:t xml:space="preserve"> on one or two variables, thereby </w:t>
      </w:r>
      <w:r w:rsidR="003324D0">
        <w:rPr>
          <w:rFonts w:ascii="Arial" w:eastAsia="Arial" w:hAnsi="Arial" w:cs="Arial"/>
          <w:sz w:val="24"/>
          <w:szCs w:val="24"/>
        </w:rPr>
        <w:t xml:space="preserve">limiting understanding of their </w:t>
      </w:r>
      <w:r w:rsidRPr="00EC3180">
        <w:rPr>
          <w:rFonts w:ascii="Arial" w:eastAsia="Arial" w:hAnsi="Arial" w:cs="Arial"/>
          <w:sz w:val="24"/>
          <w:szCs w:val="24"/>
        </w:rPr>
        <w:t>collective influence on creativity and innovation</w:t>
      </w:r>
      <w:r w:rsidR="003324D0">
        <w:rPr>
          <w:rFonts w:ascii="Arial" w:eastAsia="Arial" w:hAnsi="Arial" w:cs="Arial"/>
          <w:sz w:val="24"/>
          <w:szCs w:val="24"/>
        </w:rPr>
        <w:t xml:space="preserve"> </w:t>
      </w:r>
      <w:r w:rsidRPr="00EC3180">
        <w:rPr>
          <w:rFonts w:ascii="Arial" w:eastAsia="Arial" w:hAnsi="Arial" w:cs="Arial"/>
          <w:sz w:val="24"/>
          <w:szCs w:val="24"/>
        </w:rPr>
        <w:t>in public schools. This gap underscores the necessity for a multivariate predictive analysis to thoroughly investigate these relationships (Manglallan &amp; Tagadiad, 2024).</w:t>
      </w:r>
    </w:p>
    <w:p w14:paraId="5FEE5664" w14:textId="60A60CF7" w:rsidR="009F781D" w:rsidRPr="00CF39E0" w:rsidRDefault="00D41148" w:rsidP="007B6264">
      <w:pPr>
        <w:spacing w:after="0" w:line="240" w:lineRule="auto"/>
        <w:jc w:val="both"/>
        <w:rPr>
          <w:rFonts w:ascii="Arial" w:eastAsia="Arial" w:hAnsi="Arial" w:cs="Arial"/>
          <w:i/>
          <w:iCs/>
          <w:sz w:val="24"/>
          <w:szCs w:val="24"/>
        </w:rPr>
      </w:pPr>
      <w:r w:rsidRPr="00CF39E0">
        <w:rPr>
          <w:rFonts w:ascii="Arial" w:eastAsia="Arial" w:hAnsi="Arial" w:cs="Arial"/>
          <w:sz w:val="24"/>
          <w:szCs w:val="24"/>
        </w:rPr>
        <w:tab/>
        <w:t xml:space="preserve">This study aimed to determine </w:t>
      </w:r>
      <w:r w:rsidR="00293DDE" w:rsidRPr="00CF39E0">
        <w:rPr>
          <w:rFonts w:ascii="Arial" w:eastAsia="Arial" w:hAnsi="Arial" w:cs="Arial"/>
          <w:sz w:val="24"/>
          <w:szCs w:val="24"/>
        </w:rPr>
        <w:t>creativity</w:t>
      </w:r>
      <w:r w:rsidRPr="00CF39E0">
        <w:rPr>
          <w:rFonts w:ascii="Arial" w:eastAsia="Arial" w:hAnsi="Arial" w:cs="Arial"/>
          <w:sz w:val="24"/>
          <w:szCs w:val="24"/>
        </w:rPr>
        <w:t xml:space="preserve"> and innovation among public schools. Specifically, this study aimed to determine the level of </w:t>
      </w:r>
      <w:r w:rsidR="00CC7CE5" w:rsidRPr="00CF39E0">
        <w:rPr>
          <w:rFonts w:ascii="Arial" w:eastAsia="Arial" w:hAnsi="Arial" w:cs="Arial"/>
          <w:sz w:val="24"/>
          <w:szCs w:val="24"/>
        </w:rPr>
        <w:t>teamwork</w:t>
      </w:r>
      <w:r w:rsidRPr="00CF39E0">
        <w:rPr>
          <w:rFonts w:ascii="Arial" w:eastAsia="Arial" w:hAnsi="Arial" w:cs="Arial"/>
          <w:sz w:val="24"/>
          <w:szCs w:val="24"/>
        </w:rPr>
        <w:t xml:space="preserve"> attitudes in terms of </w:t>
      </w:r>
      <w:r w:rsidRPr="00CF39E0">
        <w:rPr>
          <w:rFonts w:ascii="Arial" w:eastAsia="Arial" w:hAnsi="Arial" w:cs="Arial"/>
          <w:i/>
          <w:iCs/>
          <w:sz w:val="24"/>
          <w:szCs w:val="24"/>
        </w:rPr>
        <w:t>team structure, leadership, situation monitoring, mutual support, and communication</w:t>
      </w:r>
      <w:r w:rsidRPr="00CF39E0">
        <w:rPr>
          <w:rFonts w:ascii="Arial" w:eastAsia="Arial" w:hAnsi="Arial" w:cs="Arial"/>
          <w:sz w:val="24"/>
          <w:szCs w:val="24"/>
        </w:rPr>
        <w:t>.</w:t>
      </w:r>
      <w:r w:rsidR="00293DDE" w:rsidRPr="00CF39E0">
        <w:rPr>
          <w:rFonts w:ascii="Arial" w:eastAsia="Arial" w:hAnsi="Arial" w:cs="Arial"/>
          <w:i/>
          <w:sz w:val="24"/>
          <w:szCs w:val="24"/>
        </w:rPr>
        <w:t xml:space="preserve"> </w:t>
      </w:r>
      <w:r w:rsidRPr="00CF39E0">
        <w:rPr>
          <w:rFonts w:ascii="Arial" w:eastAsia="Arial" w:hAnsi="Arial" w:cs="Arial"/>
          <w:sz w:val="24"/>
          <w:szCs w:val="24"/>
        </w:rPr>
        <w:t xml:space="preserve">To assess the level of work-life balance of </w:t>
      </w:r>
      <w:r w:rsidR="00CC7CE5" w:rsidRPr="00CF39E0">
        <w:rPr>
          <w:rFonts w:ascii="Arial" w:eastAsia="Arial" w:hAnsi="Arial" w:cs="Arial"/>
          <w:sz w:val="24"/>
          <w:szCs w:val="24"/>
        </w:rPr>
        <w:t>public-school</w:t>
      </w:r>
      <w:r w:rsidRPr="00CF39E0">
        <w:rPr>
          <w:rFonts w:ascii="Arial" w:eastAsia="Arial" w:hAnsi="Arial" w:cs="Arial"/>
          <w:sz w:val="24"/>
          <w:szCs w:val="24"/>
        </w:rPr>
        <w:t xml:space="preserve"> teachers in </w:t>
      </w:r>
      <w:r w:rsidRPr="00CF39E0">
        <w:rPr>
          <w:rFonts w:ascii="Arial" w:eastAsia="Arial" w:hAnsi="Arial" w:cs="Arial"/>
          <w:i/>
          <w:iCs/>
          <w:sz w:val="24"/>
          <w:szCs w:val="24"/>
        </w:rPr>
        <w:t xml:space="preserve">terms of </w:t>
      </w:r>
      <w:r w:rsidR="000724A2" w:rsidRPr="00CF39E0">
        <w:rPr>
          <w:rFonts w:ascii="Arial" w:eastAsia="Arial" w:hAnsi="Arial" w:cs="Arial"/>
          <w:i/>
          <w:iCs/>
          <w:sz w:val="24"/>
          <w:szCs w:val="24"/>
        </w:rPr>
        <w:t>work interference with family life, family life interference with work, and work and family life enhancement</w:t>
      </w:r>
      <w:r w:rsidRPr="00CF39E0">
        <w:rPr>
          <w:rFonts w:ascii="Arial" w:eastAsia="Arial" w:hAnsi="Arial" w:cs="Arial"/>
          <w:sz w:val="24"/>
          <w:szCs w:val="24"/>
        </w:rPr>
        <w:t>. To evaluate the level of change management of public school</w:t>
      </w:r>
      <w:r w:rsidR="00CC7CE5" w:rsidRPr="00CF39E0">
        <w:rPr>
          <w:rFonts w:ascii="Arial" w:eastAsia="Arial" w:hAnsi="Arial" w:cs="Arial"/>
          <w:sz w:val="24"/>
          <w:szCs w:val="24"/>
        </w:rPr>
        <w:t xml:space="preserve">s </w:t>
      </w:r>
      <w:r w:rsidRPr="00CF39E0">
        <w:rPr>
          <w:rFonts w:ascii="Arial" w:eastAsia="Arial" w:hAnsi="Arial" w:cs="Arial"/>
          <w:sz w:val="24"/>
          <w:szCs w:val="24"/>
        </w:rPr>
        <w:t xml:space="preserve">in terms of </w:t>
      </w:r>
      <w:r w:rsidR="000724A2" w:rsidRPr="00CF39E0">
        <w:rPr>
          <w:rFonts w:ascii="Arial" w:eastAsia="Arial" w:hAnsi="Arial" w:cs="Arial"/>
          <w:i/>
          <w:iCs/>
          <w:sz w:val="24"/>
          <w:szCs w:val="24"/>
        </w:rPr>
        <w:t xml:space="preserve">trust, technology </w:t>
      </w:r>
      <w:r w:rsidR="000724A2" w:rsidRPr="00CF39E0">
        <w:rPr>
          <w:rFonts w:ascii="Arial" w:eastAsia="Arial" w:hAnsi="Arial" w:cs="Arial"/>
          <w:i/>
          <w:iCs/>
          <w:sz w:val="24"/>
          <w:szCs w:val="24"/>
        </w:rPr>
        <w:lastRenderedPageBreak/>
        <w:t>adoption, and facilitating conditions</w:t>
      </w:r>
      <w:r w:rsidRPr="00CF39E0">
        <w:rPr>
          <w:rFonts w:ascii="Arial" w:eastAsia="Arial" w:hAnsi="Arial" w:cs="Arial"/>
          <w:sz w:val="24"/>
          <w:szCs w:val="24"/>
        </w:rPr>
        <w:t xml:space="preserve">. To assess the level of </w:t>
      </w:r>
      <w:r w:rsidR="00CC7CE5" w:rsidRPr="00CF39E0">
        <w:rPr>
          <w:rFonts w:ascii="Arial" w:eastAsia="Arial" w:hAnsi="Arial" w:cs="Arial"/>
          <w:sz w:val="24"/>
          <w:szCs w:val="24"/>
        </w:rPr>
        <w:t>public-school</w:t>
      </w:r>
      <w:r w:rsidRPr="00CF39E0">
        <w:rPr>
          <w:rFonts w:ascii="Arial" w:eastAsia="Arial" w:hAnsi="Arial" w:cs="Arial"/>
          <w:sz w:val="24"/>
          <w:szCs w:val="24"/>
        </w:rPr>
        <w:t xml:space="preserve"> teachers’ attitudes towards technology in terms of </w:t>
      </w:r>
      <w:r w:rsidR="000724A2" w:rsidRPr="00CF39E0">
        <w:rPr>
          <w:rFonts w:ascii="Arial" w:eastAsia="Arial" w:hAnsi="Arial" w:cs="Arial"/>
          <w:i/>
          <w:iCs/>
          <w:sz w:val="24"/>
          <w:szCs w:val="24"/>
        </w:rPr>
        <w:t>acceptance of technology, technology and development, pursuing technology, technology and administration, technology phobia, internet technology, trusting technology, technology and pessimism, and technology use</w:t>
      </w:r>
      <w:r w:rsidRPr="00CF39E0">
        <w:rPr>
          <w:rFonts w:ascii="Arial" w:eastAsia="Arial" w:hAnsi="Arial" w:cs="Arial"/>
          <w:sz w:val="24"/>
          <w:szCs w:val="24"/>
        </w:rPr>
        <w:t xml:space="preserve">. Also, to ascertain the level of creativity and innovation in terms of </w:t>
      </w:r>
      <w:r w:rsidRPr="00CF39E0">
        <w:rPr>
          <w:rFonts w:ascii="Arial" w:eastAsia="Arial" w:hAnsi="Arial" w:cs="Arial"/>
          <w:i/>
          <w:iCs/>
          <w:sz w:val="24"/>
          <w:szCs w:val="24"/>
        </w:rPr>
        <w:t xml:space="preserve">problem identification and information searching, atmosphere for creativity and innovation, leader encouragement for creativity and innovation, and empowerment. </w:t>
      </w:r>
    </w:p>
    <w:p w14:paraId="005B697D" w14:textId="3A9B3719" w:rsidR="00CB0074" w:rsidRPr="00CF39E0" w:rsidRDefault="00CB0074" w:rsidP="007B6264">
      <w:pPr>
        <w:spacing w:after="0" w:line="240" w:lineRule="auto"/>
        <w:jc w:val="both"/>
        <w:rPr>
          <w:rFonts w:ascii="Arial" w:eastAsia="Arial" w:hAnsi="Arial" w:cs="Arial"/>
          <w:sz w:val="24"/>
          <w:szCs w:val="24"/>
        </w:rPr>
      </w:pPr>
      <w:r w:rsidRPr="00CF39E0">
        <w:rPr>
          <w:rFonts w:ascii="Arial" w:eastAsia="Arial" w:hAnsi="Arial" w:cs="Arial"/>
          <w:i/>
          <w:iCs/>
          <w:sz w:val="24"/>
          <w:szCs w:val="24"/>
        </w:rPr>
        <w:tab/>
      </w:r>
      <w:r w:rsidRPr="00CF39E0">
        <w:rPr>
          <w:rFonts w:ascii="Arial" w:hAnsi="Arial" w:cs="Arial"/>
          <w:sz w:val="24"/>
          <w:szCs w:val="24"/>
          <w:lang w:val="en-PH"/>
        </w:rPr>
        <w:t>The following null hypotheses were tested at a 0.05 level of significance. These were the null hypotheses of the study. First, there is no significant relationship between teamwork attitudes, work-life balance, change management, and attitude towards technology on creativity and innovation. Second, teamwork attitudes, work-life balance, change management, and attitude towards technology do not significantly predict creativity and innovation. Third, which domain</w:t>
      </w:r>
      <w:r w:rsidR="003324D0">
        <w:rPr>
          <w:rFonts w:ascii="Arial" w:hAnsi="Arial" w:cs="Arial"/>
          <w:sz w:val="24"/>
          <w:szCs w:val="24"/>
          <w:lang w:val="en-PH"/>
        </w:rPr>
        <w:t>s</w:t>
      </w:r>
      <w:r w:rsidRPr="00CF39E0">
        <w:rPr>
          <w:rFonts w:ascii="Arial" w:hAnsi="Arial" w:cs="Arial"/>
          <w:sz w:val="24"/>
          <w:szCs w:val="24"/>
          <w:lang w:val="en-PH"/>
        </w:rPr>
        <w:t xml:space="preserve"> of teamwork attitudes, work-life balance, change management, and attitude towards technology significantly influence creativity and innovation.</w:t>
      </w:r>
    </w:p>
    <w:p w14:paraId="572A62AA" w14:textId="40874B35" w:rsidR="00141555" w:rsidRPr="00CF39E0" w:rsidRDefault="00D41148"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4160D7" w:rsidRPr="004160D7">
        <w:rPr>
          <w:rFonts w:ascii="Arial" w:eastAsia="Arial" w:hAnsi="Arial" w:cs="Arial"/>
          <w:sz w:val="24"/>
          <w:szCs w:val="24"/>
        </w:rPr>
        <w:t>The study's results ought to provid</w:t>
      </w:r>
      <w:r w:rsidR="00C44EB1">
        <w:rPr>
          <w:rFonts w:ascii="Arial" w:eastAsia="Arial" w:hAnsi="Arial" w:cs="Arial"/>
          <w:sz w:val="24"/>
          <w:szCs w:val="24"/>
        </w:rPr>
        <w:t>e</w:t>
      </w:r>
      <w:r w:rsidR="004160D7" w:rsidRPr="004160D7">
        <w:rPr>
          <w:rFonts w:ascii="Arial" w:eastAsia="Arial" w:hAnsi="Arial" w:cs="Arial"/>
          <w:sz w:val="24"/>
          <w:szCs w:val="24"/>
        </w:rPr>
        <w:t xml:space="preserve"> new ideas about how to impart knowledge effectively and could help create programs that help public school administrators understand creativity and innovation better. This would lead to better performance by the school and better results for the students. School leaders can use these ideas to make their schools more innovative, and teachers can use them to make learning more fun and creative. Students are likely to benefit from more engaging and interactive learning experiences. Additionally, the study offers a significant basis for future researchers focused on creativity, innovation, and educational leadership, especially in the analysis of interventions and best practices that foster innovative approaches in educational settings.</w:t>
      </w:r>
    </w:p>
    <w:p w14:paraId="0A18F9CC" w14:textId="72376C62" w:rsidR="000E11E5" w:rsidRPr="00CF39E0" w:rsidRDefault="000E11E5"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This research </w:t>
      </w:r>
      <w:r w:rsidR="008B1C13">
        <w:rPr>
          <w:rFonts w:ascii="Arial" w:eastAsia="Arial" w:hAnsi="Arial" w:cs="Arial"/>
          <w:sz w:val="24"/>
          <w:szCs w:val="24"/>
        </w:rPr>
        <w:t xml:space="preserve">also </w:t>
      </w:r>
      <w:r w:rsidRPr="00CF39E0">
        <w:rPr>
          <w:rFonts w:ascii="Arial" w:eastAsia="Arial" w:hAnsi="Arial" w:cs="Arial"/>
          <w:sz w:val="24"/>
          <w:szCs w:val="24"/>
        </w:rPr>
        <w:t>endorses the United Nations Sustainable Development Goals (SDGs) 3, 4, 8, and 9. SDG 3 seeks to advance healthy lifestyles and enhance well-being for all individuals. SDG 4 emphasizes the provision of high-quality and inclusive education. SDG 8 promotes equitable employment opportunities, whereas SDG 9 underscores the advancement of resilient infrastructure, the encouragement of inclusive and sustainable industrialization, and the cultivation of innovation. Creativity and innovation act as supplementary drivers for achieving the Sustainable Development Goals (United Nations Organization, 2020).</w:t>
      </w:r>
    </w:p>
    <w:p w14:paraId="57CCA1DF" w14:textId="7EA69352" w:rsidR="005B3CA1" w:rsidRPr="00CF39E0" w:rsidRDefault="000B7F78" w:rsidP="007B6264">
      <w:pPr>
        <w:spacing w:after="0" w:line="240" w:lineRule="auto"/>
        <w:jc w:val="center"/>
        <w:rPr>
          <w:rFonts w:ascii="Arial" w:eastAsia="Arial" w:hAnsi="Arial" w:cs="Arial"/>
          <w:sz w:val="24"/>
          <w:szCs w:val="24"/>
        </w:rPr>
      </w:pPr>
      <w:r w:rsidRPr="00CF39E0">
        <w:rPr>
          <w:rFonts w:ascii="Arial" w:eastAsia="Arial" w:hAnsi="Arial" w:cs="Arial"/>
          <w:b/>
          <w:sz w:val="24"/>
          <w:szCs w:val="24"/>
        </w:rPr>
        <w:t>METHOD</w:t>
      </w:r>
      <w:r w:rsidR="00141555" w:rsidRPr="00CF39E0">
        <w:rPr>
          <w:rFonts w:ascii="Arial" w:eastAsia="Arial" w:hAnsi="Arial" w:cs="Arial"/>
          <w:b/>
          <w:sz w:val="24"/>
          <w:szCs w:val="24"/>
        </w:rPr>
        <w:t>S</w:t>
      </w:r>
    </w:p>
    <w:p w14:paraId="4F10D2E1" w14:textId="63431BE8" w:rsidR="00B66EC5" w:rsidRPr="00CF39E0" w:rsidRDefault="00F15A32" w:rsidP="007B6264">
      <w:pPr>
        <w:spacing w:after="0" w:line="240" w:lineRule="auto"/>
        <w:ind w:firstLine="720"/>
        <w:jc w:val="both"/>
        <w:rPr>
          <w:rFonts w:ascii="Arial" w:eastAsia="Arial" w:hAnsi="Arial" w:cs="Arial"/>
          <w:bCs/>
          <w:sz w:val="24"/>
          <w:szCs w:val="24"/>
        </w:rPr>
      </w:pPr>
      <w:r w:rsidRPr="00CF39E0">
        <w:rPr>
          <w:rFonts w:ascii="Arial" w:eastAsia="Arial" w:hAnsi="Arial" w:cs="Arial"/>
          <w:bCs/>
          <w:sz w:val="24"/>
          <w:szCs w:val="24"/>
        </w:rPr>
        <w:t xml:space="preserve">This section </w:t>
      </w:r>
      <w:r w:rsidR="00263AD1" w:rsidRPr="00CF39E0">
        <w:rPr>
          <w:rFonts w:ascii="Arial" w:eastAsia="Arial" w:hAnsi="Arial" w:cs="Arial"/>
          <w:bCs/>
          <w:sz w:val="24"/>
          <w:szCs w:val="24"/>
        </w:rPr>
        <w:t xml:space="preserve">describes how the study was conducted, the study respondents, materials and/or instruments, design, and procedures as applicable. </w:t>
      </w:r>
      <w:r w:rsidRPr="00CF39E0">
        <w:rPr>
          <w:rFonts w:ascii="Arial" w:eastAsia="Arial" w:hAnsi="Arial" w:cs="Arial"/>
          <w:bCs/>
          <w:sz w:val="24"/>
          <w:szCs w:val="24"/>
        </w:rPr>
        <w:t xml:space="preserve"> </w:t>
      </w:r>
    </w:p>
    <w:p w14:paraId="0ABA9FDA" w14:textId="01D466BE" w:rsidR="00F15A32" w:rsidRPr="00CF39E0" w:rsidRDefault="00F15A32" w:rsidP="007B6264">
      <w:pPr>
        <w:spacing w:after="0" w:line="240" w:lineRule="auto"/>
        <w:jc w:val="both"/>
        <w:rPr>
          <w:rFonts w:ascii="Arial" w:eastAsia="Arial" w:hAnsi="Arial" w:cs="Arial"/>
          <w:b/>
          <w:sz w:val="24"/>
          <w:szCs w:val="24"/>
        </w:rPr>
      </w:pPr>
      <w:r w:rsidRPr="00CF39E0">
        <w:rPr>
          <w:rFonts w:ascii="Arial" w:eastAsia="Arial" w:hAnsi="Arial" w:cs="Arial"/>
          <w:b/>
          <w:sz w:val="24"/>
          <w:szCs w:val="24"/>
        </w:rPr>
        <w:t>Research Respondents</w:t>
      </w:r>
    </w:p>
    <w:p w14:paraId="6B8EFE72" w14:textId="0C661F47" w:rsidR="00722F90" w:rsidRPr="00CF39E0" w:rsidRDefault="005B3CA1"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0C4ABB" w:rsidRPr="00CF39E0">
        <w:rPr>
          <w:rFonts w:ascii="Arial" w:eastAsia="Arial" w:hAnsi="Arial" w:cs="Arial"/>
          <w:sz w:val="24"/>
          <w:szCs w:val="24"/>
        </w:rPr>
        <w:t xml:space="preserve">The participants in this study comprised 400 public secondary school teachers from Region XI, employed by the Department of Education-Region XI. These educators were tasked with imparting educational material to secondary school students. The research participants were drawn from the 18,432 public secondary school educators throughout eleven divisions in the Davao Region. </w:t>
      </w:r>
      <w:r w:rsidR="00A22968" w:rsidRPr="00CF39E0">
        <w:rPr>
          <w:rFonts w:ascii="Arial" w:eastAsia="Arial" w:hAnsi="Arial" w:cs="Arial"/>
          <w:sz w:val="24"/>
          <w:szCs w:val="24"/>
        </w:rPr>
        <w:t>T</w:t>
      </w:r>
      <w:r w:rsidR="00E2791C" w:rsidRPr="00CF39E0">
        <w:rPr>
          <w:rFonts w:ascii="Arial" w:eastAsia="Arial" w:hAnsi="Arial" w:cs="Arial"/>
          <w:sz w:val="24"/>
          <w:szCs w:val="24"/>
        </w:rPr>
        <w:t>he number of respondents</w:t>
      </w:r>
      <w:r w:rsidR="00F93CD1" w:rsidRPr="00CF39E0">
        <w:rPr>
          <w:rFonts w:ascii="Arial" w:eastAsia="Arial" w:hAnsi="Arial" w:cs="Arial"/>
          <w:sz w:val="24"/>
          <w:szCs w:val="24"/>
        </w:rPr>
        <w:t xml:space="preserve"> </w:t>
      </w:r>
      <w:r w:rsidR="00E2791C" w:rsidRPr="00CF39E0">
        <w:rPr>
          <w:rFonts w:ascii="Arial" w:eastAsia="Arial" w:hAnsi="Arial" w:cs="Arial"/>
          <w:sz w:val="24"/>
          <w:szCs w:val="24"/>
        </w:rPr>
        <w:t xml:space="preserve">per division </w:t>
      </w:r>
      <w:r w:rsidR="004C717B" w:rsidRPr="00CF39E0">
        <w:rPr>
          <w:rFonts w:ascii="Arial" w:eastAsia="Arial" w:hAnsi="Arial" w:cs="Arial"/>
          <w:sz w:val="24"/>
          <w:szCs w:val="24"/>
        </w:rPr>
        <w:t>was</w:t>
      </w:r>
      <w:r w:rsidR="00E2791C" w:rsidRPr="00CF39E0">
        <w:rPr>
          <w:rFonts w:ascii="Arial" w:eastAsia="Arial" w:hAnsi="Arial" w:cs="Arial"/>
          <w:sz w:val="24"/>
          <w:szCs w:val="24"/>
        </w:rPr>
        <w:t xml:space="preserve"> determined </w:t>
      </w:r>
      <w:r w:rsidR="00D825F1" w:rsidRPr="00CF39E0">
        <w:rPr>
          <w:rFonts w:ascii="Arial" w:eastAsia="Arial" w:hAnsi="Arial" w:cs="Arial"/>
          <w:sz w:val="24"/>
          <w:szCs w:val="24"/>
        </w:rPr>
        <w:t>via</w:t>
      </w:r>
      <w:r w:rsidR="00F93CD1" w:rsidRPr="00CF39E0">
        <w:rPr>
          <w:rFonts w:ascii="Arial" w:eastAsia="Arial" w:hAnsi="Arial" w:cs="Arial"/>
          <w:sz w:val="24"/>
          <w:szCs w:val="24"/>
        </w:rPr>
        <w:t xml:space="preserve"> </w:t>
      </w:r>
      <w:r w:rsidR="00971F41" w:rsidRPr="00CF39E0">
        <w:rPr>
          <w:rFonts w:ascii="Arial" w:eastAsia="Arial" w:hAnsi="Arial" w:cs="Arial"/>
          <w:sz w:val="24"/>
          <w:szCs w:val="24"/>
        </w:rPr>
        <w:t xml:space="preserve">stratified </w:t>
      </w:r>
      <w:r w:rsidR="00F93CD1" w:rsidRPr="00CF39E0">
        <w:rPr>
          <w:rFonts w:ascii="Arial" w:eastAsia="Arial" w:hAnsi="Arial" w:cs="Arial"/>
          <w:sz w:val="24"/>
          <w:szCs w:val="24"/>
        </w:rPr>
        <w:t xml:space="preserve">random sampling. Using this technique, a population </w:t>
      </w:r>
      <w:r w:rsidR="004C717B" w:rsidRPr="00CF39E0">
        <w:rPr>
          <w:rFonts w:ascii="Arial" w:eastAsia="Arial" w:hAnsi="Arial" w:cs="Arial"/>
          <w:sz w:val="24"/>
          <w:szCs w:val="24"/>
        </w:rPr>
        <w:t>wa</w:t>
      </w:r>
      <w:r w:rsidR="00F93CD1" w:rsidRPr="00CF39E0">
        <w:rPr>
          <w:rFonts w:ascii="Arial" w:eastAsia="Arial" w:hAnsi="Arial" w:cs="Arial"/>
          <w:sz w:val="24"/>
          <w:szCs w:val="24"/>
        </w:rPr>
        <w:t>s divided into smaller, homogeneous groups</w:t>
      </w:r>
      <w:r w:rsidR="003324D0">
        <w:rPr>
          <w:rFonts w:ascii="Arial" w:eastAsia="Arial" w:hAnsi="Arial" w:cs="Arial"/>
          <w:sz w:val="24"/>
          <w:szCs w:val="24"/>
        </w:rPr>
        <w:t>,</w:t>
      </w:r>
      <w:r w:rsidR="00F93CD1" w:rsidRPr="00CF39E0">
        <w:rPr>
          <w:rFonts w:ascii="Arial" w:eastAsia="Arial" w:hAnsi="Arial" w:cs="Arial"/>
          <w:sz w:val="24"/>
          <w:szCs w:val="24"/>
        </w:rPr>
        <w:t xml:space="preserve"> known as strata</w:t>
      </w:r>
      <w:r w:rsidR="003324D0">
        <w:rPr>
          <w:rFonts w:ascii="Arial" w:eastAsia="Arial" w:hAnsi="Arial" w:cs="Arial"/>
          <w:sz w:val="24"/>
          <w:szCs w:val="24"/>
        </w:rPr>
        <w:t>,</w:t>
      </w:r>
      <w:r w:rsidR="00F93CD1" w:rsidRPr="00CF39E0">
        <w:rPr>
          <w:rFonts w:ascii="Arial" w:eastAsia="Arial" w:hAnsi="Arial" w:cs="Arial"/>
          <w:sz w:val="24"/>
          <w:szCs w:val="24"/>
        </w:rPr>
        <w:t xml:space="preserve"> </w:t>
      </w:r>
      <w:r w:rsidR="003324D0">
        <w:rPr>
          <w:rFonts w:ascii="Arial" w:eastAsia="Arial" w:hAnsi="Arial" w:cs="Arial"/>
          <w:sz w:val="24"/>
          <w:szCs w:val="24"/>
        </w:rPr>
        <w:t>based on</w:t>
      </w:r>
      <w:r w:rsidR="00F93CD1" w:rsidRPr="00CF39E0">
        <w:rPr>
          <w:rFonts w:ascii="Arial" w:eastAsia="Arial" w:hAnsi="Arial" w:cs="Arial"/>
          <w:sz w:val="24"/>
          <w:szCs w:val="24"/>
        </w:rPr>
        <w:t xml:space="preserve"> traits they have in common. </w:t>
      </w:r>
      <w:r w:rsidR="00F93CD1" w:rsidRPr="00CF39E0">
        <w:rPr>
          <w:rFonts w:ascii="Arial" w:eastAsia="Arial" w:hAnsi="Arial" w:cs="Arial"/>
          <w:sz w:val="24"/>
          <w:szCs w:val="24"/>
        </w:rPr>
        <w:lastRenderedPageBreak/>
        <w:t xml:space="preserve">It </w:t>
      </w:r>
      <w:r w:rsidR="004C717B" w:rsidRPr="00CF39E0">
        <w:rPr>
          <w:rFonts w:ascii="Arial" w:eastAsia="Arial" w:hAnsi="Arial" w:cs="Arial"/>
          <w:sz w:val="24"/>
          <w:szCs w:val="24"/>
        </w:rPr>
        <w:t>wa</w:t>
      </w:r>
      <w:r w:rsidR="00F93CD1" w:rsidRPr="00CF39E0">
        <w:rPr>
          <w:rFonts w:ascii="Arial" w:eastAsia="Arial" w:hAnsi="Arial" w:cs="Arial"/>
          <w:sz w:val="24"/>
          <w:szCs w:val="24"/>
        </w:rPr>
        <w:t xml:space="preserve">s employed to guarantee that the sample fairly depicts the diversity found within the population </w:t>
      </w:r>
      <w:r w:rsidR="003F77DB" w:rsidRPr="00CF39E0">
        <w:rPr>
          <w:rFonts w:ascii="Arial" w:eastAsia="Arial" w:hAnsi="Arial" w:cs="Arial"/>
          <w:sz w:val="24"/>
          <w:szCs w:val="24"/>
        </w:rPr>
        <w:t>(Martínez</w:t>
      </w:r>
      <w:r w:rsidR="003F77DB" w:rsidRPr="00CF39E0">
        <w:rPr>
          <w:rFonts w:ascii="Cambria Math" w:eastAsia="Arial" w:hAnsi="Cambria Math" w:cs="Cambria Math"/>
          <w:sz w:val="24"/>
          <w:szCs w:val="24"/>
        </w:rPr>
        <w:t>‐</w:t>
      </w:r>
      <w:r w:rsidR="003F77DB" w:rsidRPr="00CF39E0">
        <w:rPr>
          <w:rFonts w:ascii="Arial" w:eastAsia="Arial" w:hAnsi="Arial" w:cs="Arial"/>
          <w:sz w:val="24"/>
          <w:szCs w:val="24"/>
        </w:rPr>
        <w:t>López, Gázquez</w:t>
      </w:r>
      <w:r w:rsidR="003F77DB" w:rsidRPr="00CF39E0">
        <w:rPr>
          <w:rFonts w:ascii="Cambria Math" w:eastAsia="Arial" w:hAnsi="Cambria Math" w:cs="Cambria Math"/>
          <w:sz w:val="24"/>
          <w:szCs w:val="24"/>
        </w:rPr>
        <w:t>‐</w:t>
      </w:r>
      <w:r w:rsidR="003F77DB" w:rsidRPr="00CF39E0">
        <w:rPr>
          <w:rFonts w:ascii="Arial" w:eastAsia="Arial" w:hAnsi="Arial" w:cs="Arial"/>
          <w:sz w:val="24"/>
          <w:szCs w:val="24"/>
        </w:rPr>
        <w:t>Abad, &amp; Sousa, 2013).</w:t>
      </w:r>
      <w:r w:rsidR="00E2791C" w:rsidRPr="00CF39E0">
        <w:rPr>
          <w:rFonts w:ascii="Arial" w:eastAsia="Arial" w:hAnsi="Arial" w:cs="Arial"/>
          <w:sz w:val="24"/>
          <w:szCs w:val="24"/>
        </w:rPr>
        <w:t xml:space="preserve"> </w:t>
      </w:r>
      <w:r w:rsidR="00722F90" w:rsidRPr="00CF39E0">
        <w:rPr>
          <w:rFonts w:ascii="Arial" w:eastAsia="Arial" w:hAnsi="Arial" w:cs="Arial"/>
          <w:sz w:val="24"/>
          <w:szCs w:val="24"/>
        </w:rPr>
        <w:t xml:space="preserve">The creation of a prediction model was </w:t>
      </w:r>
      <w:r w:rsidR="00AE4D9A" w:rsidRPr="00CF39E0">
        <w:rPr>
          <w:rFonts w:ascii="Arial" w:eastAsia="Arial" w:hAnsi="Arial" w:cs="Arial"/>
          <w:sz w:val="24"/>
          <w:szCs w:val="24"/>
        </w:rPr>
        <w:t>considered</w:t>
      </w:r>
      <w:r w:rsidR="00722F90" w:rsidRPr="00CF39E0">
        <w:rPr>
          <w:rFonts w:ascii="Arial" w:eastAsia="Arial" w:hAnsi="Arial" w:cs="Arial"/>
          <w:sz w:val="24"/>
          <w:szCs w:val="24"/>
        </w:rPr>
        <w:t xml:space="preserve"> when determining the sample size, guaranteeing statistical validity and dependability. The Raosoft sample size online calculator, which has a 5% margin of error, is also used to compute it. </w:t>
      </w:r>
      <w:r w:rsidR="00D52960" w:rsidRPr="00CF39E0">
        <w:rPr>
          <w:rFonts w:ascii="Arial" w:eastAsia="Arial" w:hAnsi="Arial" w:cs="Arial"/>
          <w:sz w:val="24"/>
          <w:szCs w:val="24"/>
        </w:rPr>
        <w:t>In multiple linear regression analyses, a sample size of at least 300 respondents is necessary to generate stable and accurate parameter values, especially when models include several predictors, according to Bujang, Sa'at, and Sidik (2022).</w:t>
      </w:r>
    </w:p>
    <w:p w14:paraId="68EB5CF3" w14:textId="15471866" w:rsidR="00464CB6" w:rsidRPr="00CF39E0" w:rsidRDefault="00E2791C"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Specifically, the distribution w</w:t>
      </w:r>
      <w:r w:rsidR="004C717B" w:rsidRPr="00CF39E0">
        <w:rPr>
          <w:rFonts w:ascii="Arial" w:eastAsia="Arial" w:hAnsi="Arial" w:cs="Arial"/>
          <w:sz w:val="24"/>
          <w:szCs w:val="24"/>
        </w:rPr>
        <w:t xml:space="preserve">ere </w:t>
      </w:r>
      <w:r w:rsidRPr="00CF39E0">
        <w:rPr>
          <w:rFonts w:ascii="Arial" w:eastAsia="Arial" w:hAnsi="Arial" w:cs="Arial"/>
          <w:sz w:val="24"/>
          <w:szCs w:val="24"/>
        </w:rPr>
        <w:t>as follows: Davao City (11</w:t>
      </w:r>
      <w:r w:rsidR="00880E43" w:rsidRPr="00CF39E0">
        <w:rPr>
          <w:rFonts w:ascii="Arial" w:eastAsia="Arial" w:hAnsi="Arial" w:cs="Arial"/>
          <w:sz w:val="24"/>
          <w:szCs w:val="24"/>
        </w:rPr>
        <w:t>0</w:t>
      </w:r>
      <w:r w:rsidRPr="00CF39E0">
        <w:rPr>
          <w:rFonts w:ascii="Arial" w:eastAsia="Arial" w:hAnsi="Arial" w:cs="Arial"/>
          <w:sz w:val="24"/>
          <w:szCs w:val="24"/>
        </w:rPr>
        <w:t xml:space="preserve"> teachers, 2</w:t>
      </w:r>
      <w:r w:rsidR="00880E43" w:rsidRPr="00CF39E0">
        <w:rPr>
          <w:rFonts w:ascii="Arial" w:eastAsia="Arial" w:hAnsi="Arial" w:cs="Arial"/>
          <w:sz w:val="24"/>
          <w:szCs w:val="24"/>
        </w:rPr>
        <w:t>7.50</w:t>
      </w:r>
      <w:r w:rsidRPr="00CF39E0">
        <w:rPr>
          <w:rFonts w:ascii="Arial" w:eastAsia="Arial" w:hAnsi="Arial" w:cs="Arial"/>
          <w:sz w:val="24"/>
          <w:szCs w:val="24"/>
        </w:rPr>
        <w:t>%)</w:t>
      </w:r>
      <w:r w:rsidR="003F224D" w:rsidRPr="00CF39E0">
        <w:rPr>
          <w:rFonts w:ascii="Arial" w:eastAsia="Arial" w:hAnsi="Arial" w:cs="Arial"/>
          <w:sz w:val="24"/>
          <w:szCs w:val="24"/>
        </w:rPr>
        <w:t>, Davao de Oro (70 teachers, 1</w:t>
      </w:r>
      <w:r w:rsidR="00880E43" w:rsidRPr="00CF39E0">
        <w:rPr>
          <w:rFonts w:ascii="Arial" w:eastAsia="Arial" w:hAnsi="Arial" w:cs="Arial"/>
          <w:sz w:val="24"/>
          <w:szCs w:val="24"/>
        </w:rPr>
        <w:t>7.50</w:t>
      </w:r>
      <w:r w:rsidR="003F224D" w:rsidRPr="00CF39E0">
        <w:rPr>
          <w:rFonts w:ascii="Arial" w:eastAsia="Arial" w:hAnsi="Arial" w:cs="Arial"/>
          <w:sz w:val="24"/>
          <w:szCs w:val="24"/>
        </w:rPr>
        <w:t>%), Davao del Norte (</w:t>
      </w:r>
      <w:r w:rsidR="008D54EC" w:rsidRPr="00CF39E0">
        <w:rPr>
          <w:rFonts w:ascii="Arial" w:eastAsia="Arial" w:hAnsi="Arial" w:cs="Arial"/>
          <w:sz w:val="24"/>
          <w:szCs w:val="24"/>
        </w:rPr>
        <w:t>40 teachers, 10</w:t>
      </w:r>
      <w:r w:rsidR="00880E43" w:rsidRPr="00CF39E0">
        <w:rPr>
          <w:rFonts w:ascii="Arial" w:eastAsia="Arial" w:hAnsi="Arial" w:cs="Arial"/>
          <w:sz w:val="24"/>
          <w:szCs w:val="24"/>
        </w:rPr>
        <w:t>.00</w:t>
      </w:r>
      <w:r w:rsidR="008D54EC" w:rsidRPr="00CF39E0">
        <w:rPr>
          <w:rFonts w:ascii="Arial" w:eastAsia="Arial" w:hAnsi="Arial" w:cs="Arial"/>
          <w:sz w:val="24"/>
          <w:szCs w:val="24"/>
        </w:rPr>
        <w:t>%), Davao Oriental (40 teachers, 10</w:t>
      </w:r>
      <w:r w:rsidR="00880E43" w:rsidRPr="00CF39E0">
        <w:rPr>
          <w:rFonts w:ascii="Arial" w:eastAsia="Arial" w:hAnsi="Arial" w:cs="Arial"/>
          <w:sz w:val="24"/>
          <w:szCs w:val="24"/>
        </w:rPr>
        <w:t>.00</w:t>
      </w:r>
      <w:r w:rsidR="008D54EC" w:rsidRPr="00CF39E0">
        <w:rPr>
          <w:rFonts w:ascii="Arial" w:eastAsia="Arial" w:hAnsi="Arial" w:cs="Arial"/>
          <w:sz w:val="24"/>
          <w:szCs w:val="24"/>
        </w:rPr>
        <w:t xml:space="preserve">%), Davao del Sur (30 teachers, </w:t>
      </w:r>
      <w:r w:rsidR="00880E43" w:rsidRPr="00CF39E0">
        <w:rPr>
          <w:rFonts w:ascii="Arial" w:eastAsia="Arial" w:hAnsi="Arial" w:cs="Arial"/>
          <w:sz w:val="24"/>
          <w:szCs w:val="24"/>
        </w:rPr>
        <w:t>7.50</w:t>
      </w:r>
      <w:r w:rsidR="008D54EC" w:rsidRPr="00CF39E0">
        <w:rPr>
          <w:rFonts w:ascii="Arial" w:eastAsia="Arial" w:hAnsi="Arial" w:cs="Arial"/>
          <w:sz w:val="24"/>
          <w:szCs w:val="24"/>
        </w:rPr>
        <w:t>%), Davao Occidental (</w:t>
      </w:r>
      <w:r w:rsidR="00880E43" w:rsidRPr="00CF39E0">
        <w:rPr>
          <w:rFonts w:ascii="Arial" w:eastAsia="Arial" w:hAnsi="Arial" w:cs="Arial"/>
          <w:sz w:val="24"/>
          <w:szCs w:val="24"/>
        </w:rPr>
        <w:t>30</w:t>
      </w:r>
      <w:r w:rsidR="008D54EC" w:rsidRPr="00CF39E0">
        <w:rPr>
          <w:rFonts w:ascii="Arial" w:eastAsia="Arial" w:hAnsi="Arial" w:cs="Arial"/>
          <w:sz w:val="24"/>
          <w:szCs w:val="24"/>
        </w:rPr>
        <w:t xml:space="preserve"> teachers, 7</w:t>
      </w:r>
      <w:r w:rsidR="00880E43" w:rsidRPr="00CF39E0">
        <w:rPr>
          <w:rFonts w:ascii="Arial" w:eastAsia="Arial" w:hAnsi="Arial" w:cs="Arial"/>
          <w:sz w:val="24"/>
          <w:szCs w:val="24"/>
        </w:rPr>
        <w:t>.50</w:t>
      </w:r>
      <w:r w:rsidR="008D54EC" w:rsidRPr="00CF39E0">
        <w:rPr>
          <w:rFonts w:ascii="Arial" w:eastAsia="Arial" w:hAnsi="Arial" w:cs="Arial"/>
          <w:sz w:val="24"/>
          <w:szCs w:val="24"/>
        </w:rPr>
        <w:t>%), Tagum City (2</w:t>
      </w:r>
      <w:r w:rsidR="00880E43" w:rsidRPr="00CF39E0">
        <w:rPr>
          <w:rFonts w:ascii="Arial" w:eastAsia="Arial" w:hAnsi="Arial" w:cs="Arial"/>
          <w:sz w:val="24"/>
          <w:szCs w:val="24"/>
        </w:rPr>
        <w:t>5</w:t>
      </w:r>
      <w:r w:rsidR="008D54EC" w:rsidRPr="00CF39E0">
        <w:rPr>
          <w:rFonts w:ascii="Arial" w:eastAsia="Arial" w:hAnsi="Arial" w:cs="Arial"/>
          <w:sz w:val="24"/>
          <w:szCs w:val="24"/>
        </w:rPr>
        <w:t xml:space="preserve"> teachers, 6</w:t>
      </w:r>
      <w:r w:rsidR="00880E43" w:rsidRPr="00CF39E0">
        <w:rPr>
          <w:rFonts w:ascii="Arial" w:eastAsia="Arial" w:hAnsi="Arial" w:cs="Arial"/>
          <w:sz w:val="24"/>
          <w:szCs w:val="24"/>
        </w:rPr>
        <w:t>.25</w:t>
      </w:r>
      <w:r w:rsidR="008D54EC" w:rsidRPr="00CF39E0">
        <w:rPr>
          <w:rFonts w:ascii="Arial" w:eastAsia="Arial" w:hAnsi="Arial" w:cs="Arial"/>
          <w:sz w:val="24"/>
          <w:szCs w:val="24"/>
        </w:rPr>
        <w:t xml:space="preserve">%), Panabo City (15 teachers, </w:t>
      </w:r>
      <w:r w:rsidR="00880E43" w:rsidRPr="00CF39E0">
        <w:rPr>
          <w:rFonts w:ascii="Arial" w:eastAsia="Arial" w:hAnsi="Arial" w:cs="Arial"/>
          <w:sz w:val="24"/>
          <w:szCs w:val="24"/>
        </w:rPr>
        <w:t>3.75</w:t>
      </w:r>
      <w:r w:rsidR="008D54EC" w:rsidRPr="00CF39E0">
        <w:rPr>
          <w:rFonts w:ascii="Arial" w:eastAsia="Arial" w:hAnsi="Arial" w:cs="Arial"/>
          <w:sz w:val="24"/>
          <w:szCs w:val="24"/>
        </w:rPr>
        <w:t xml:space="preserve">%), Digos City (15 teachers, </w:t>
      </w:r>
      <w:r w:rsidR="00880E43" w:rsidRPr="00CF39E0">
        <w:rPr>
          <w:rFonts w:ascii="Arial" w:eastAsia="Arial" w:hAnsi="Arial" w:cs="Arial"/>
          <w:sz w:val="24"/>
          <w:szCs w:val="24"/>
        </w:rPr>
        <w:t>3.75</w:t>
      </w:r>
      <w:r w:rsidR="008D54EC" w:rsidRPr="00CF39E0">
        <w:rPr>
          <w:rFonts w:ascii="Arial" w:eastAsia="Arial" w:hAnsi="Arial" w:cs="Arial"/>
          <w:sz w:val="24"/>
          <w:szCs w:val="24"/>
        </w:rPr>
        <w:t xml:space="preserve">%), Mati City (15 teachers, </w:t>
      </w:r>
      <w:r w:rsidR="00880E43" w:rsidRPr="00CF39E0">
        <w:rPr>
          <w:rFonts w:ascii="Arial" w:eastAsia="Arial" w:hAnsi="Arial" w:cs="Arial"/>
          <w:sz w:val="24"/>
          <w:szCs w:val="24"/>
        </w:rPr>
        <w:t>3.75</w:t>
      </w:r>
      <w:r w:rsidR="008D54EC" w:rsidRPr="00CF39E0">
        <w:rPr>
          <w:rFonts w:ascii="Arial" w:eastAsia="Arial" w:hAnsi="Arial" w:cs="Arial"/>
          <w:sz w:val="24"/>
          <w:szCs w:val="24"/>
        </w:rPr>
        <w:t xml:space="preserve">%), and Island Garden City of Samal (10 teachers, </w:t>
      </w:r>
      <w:r w:rsidR="00880E43" w:rsidRPr="00CF39E0">
        <w:rPr>
          <w:rFonts w:ascii="Arial" w:eastAsia="Arial" w:hAnsi="Arial" w:cs="Arial"/>
          <w:sz w:val="24"/>
          <w:szCs w:val="24"/>
        </w:rPr>
        <w:t>2.50</w:t>
      </w:r>
      <w:r w:rsidR="008D54EC" w:rsidRPr="00CF39E0">
        <w:rPr>
          <w:rFonts w:ascii="Arial" w:eastAsia="Arial" w:hAnsi="Arial" w:cs="Arial"/>
          <w:sz w:val="24"/>
          <w:szCs w:val="24"/>
        </w:rPr>
        <w:t>%).</w:t>
      </w:r>
    </w:p>
    <w:p w14:paraId="1F3B02BF" w14:textId="5A67AB22" w:rsidR="00E42D63" w:rsidRPr="00E42D63" w:rsidRDefault="00464CB6" w:rsidP="007B6264">
      <w:pPr>
        <w:spacing w:after="0" w:line="240" w:lineRule="auto"/>
        <w:jc w:val="both"/>
        <w:rPr>
          <w:rFonts w:ascii="Arial" w:eastAsia="Times New Roman" w:hAnsi="Arial" w:cs="Arial"/>
          <w:sz w:val="24"/>
          <w:szCs w:val="24"/>
        </w:rPr>
      </w:pPr>
      <w:r w:rsidRPr="00CF39E0">
        <w:rPr>
          <w:rFonts w:ascii="Arial" w:eastAsia="Arial" w:hAnsi="Arial" w:cs="Arial"/>
          <w:sz w:val="24"/>
          <w:szCs w:val="24"/>
        </w:rPr>
        <w:tab/>
      </w:r>
      <w:r w:rsidR="00E42D63" w:rsidRPr="00E42D63">
        <w:rPr>
          <w:rFonts w:ascii="Arial" w:eastAsia="Times New Roman" w:hAnsi="Arial" w:cs="Arial"/>
          <w:sz w:val="24"/>
          <w:szCs w:val="24"/>
        </w:rPr>
        <w:t xml:space="preserve">This research complied with established inclusion, exclusion, and withdrawal criteria. The criteria for inclusion required that the respondents be permanent public school teachers under the Department of Education, with positions ranging from Teacher I to III or Master Teacher I to IV, </w:t>
      </w:r>
      <w:r w:rsidR="003324D0">
        <w:rPr>
          <w:rFonts w:ascii="Arial" w:eastAsia="Times New Roman" w:hAnsi="Arial" w:cs="Arial"/>
          <w:sz w:val="24"/>
          <w:szCs w:val="24"/>
        </w:rPr>
        <w:t xml:space="preserve">regardless </w:t>
      </w:r>
      <w:r w:rsidR="00E42D63" w:rsidRPr="00E42D63">
        <w:rPr>
          <w:rFonts w:ascii="Arial" w:eastAsia="Times New Roman" w:hAnsi="Arial" w:cs="Arial"/>
          <w:sz w:val="24"/>
          <w:szCs w:val="24"/>
        </w:rPr>
        <w:t xml:space="preserve">of gender. The exclusion criteria left out people who worked in administration, non-teaching staff, and </w:t>
      </w:r>
      <w:r w:rsidR="003324D0">
        <w:rPr>
          <w:rFonts w:ascii="Arial" w:eastAsia="Times New Roman" w:hAnsi="Arial" w:cs="Arial"/>
          <w:sz w:val="24"/>
          <w:szCs w:val="24"/>
        </w:rPr>
        <w:t>those</w:t>
      </w:r>
      <w:r w:rsidR="00E42D63" w:rsidRPr="00E42D63">
        <w:rPr>
          <w:rFonts w:ascii="Arial" w:eastAsia="Times New Roman" w:hAnsi="Arial" w:cs="Arial"/>
          <w:sz w:val="24"/>
          <w:szCs w:val="24"/>
        </w:rPr>
        <w:t xml:space="preserve"> who worked for private schools. Respondents who voluntarily stopped taking part, sent back incomplete or inconsistent answers, or didn't return the questionnaire by the deadline were subject to withdrawal criteria.</w:t>
      </w:r>
    </w:p>
    <w:p w14:paraId="4D58EA33" w14:textId="4D5A60A9" w:rsidR="00E42D63" w:rsidRDefault="006F72DB" w:rsidP="007B6264">
      <w:pPr>
        <w:spacing w:after="0" w:line="240" w:lineRule="auto"/>
        <w:jc w:val="both"/>
        <w:rPr>
          <w:rFonts w:ascii="Arial" w:eastAsia="Arial" w:hAnsi="Arial" w:cs="Arial"/>
          <w:b/>
          <w:bCs/>
          <w:sz w:val="24"/>
          <w:szCs w:val="24"/>
        </w:rPr>
      </w:pPr>
      <w:r w:rsidRPr="00CF39E0">
        <w:rPr>
          <w:rFonts w:ascii="Arial" w:eastAsia="Arial" w:hAnsi="Arial" w:cs="Arial"/>
          <w:b/>
          <w:bCs/>
          <w:sz w:val="24"/>
          <w:szCs w:val="24"/>
        </w:rPr>
        <w:t>Research Materials and Instrument</w:t>
      </w:r>
    </w:p>
    <w:p w14:paraId="52815D97" w14:textId="1C318960" w:rsidR="006F72DB" w:rsidRPr="00E42D63" w:rsidRDefault="006F72DB" w:rsidP="007B6264">
      <w:pPr>
        <w:spacing w:after="0" w:line="240" w:lineRule="auto"/>
        <w:ind w:firstLine="720"/>
        <w:jc w:val="both"/>
        <w:rPr>
          <w:rFonts w:ascii="Arial" w:eastAsia="Arial" w:hAnsi="Arial" w:cs="Arial"/>
          <w:b/>
          <w:bCs/>
          <w:sz w:val="24"/>
          <w:szCs w:val="24"/>
        </w:rPr>
      </w:pPr>
      <w:r w:rsidRPr="00CF39E0">
        <w:rPr>
          <w:rFonts w:ascii="Arial" w:eastAsia="Arial" w:hAnsi="Arial" w:cs="Arial"/>
          <w:sz w:val="24"/>
          <w:szCs w:val="24"/>
        </w:rPr>
        <w:t xml:space="preserve">The researcher employed adopted and modified questionnaires to gather data. Each of the five instruments was specifically designed to align with the stated research objectives and then contextualized to fit to educational setting. The creativity and innovation questionnaire was adapted from </w:t>
      </w:r>
      <w:r w:rsidR="00C8213C">
        <w:rPr>
          <w:rFonts w:ascii="Arial" w:eastAsia="Arial" w:hAnsi="Arial" w:cs="Arial"/>
          <w:sz w:val="24"/>
          <w:szCs w:val="24"/>
        </w:rPr>
        <w:t xml:space="preserve">the </w:t>
      </w:r>
      <w:r w:rsidRPr="00CF39E0">
        <w:rPr>
          <w:rFonts w:ascii="Arial" w:eastAsia="Arial" w:hAnsi="Arial" w:cs="Arial"/>
          <w:sz w:val="24"/>
          <w:szCs w:val="24"/>
        </w:rPr>
        <w:t xml:space="preserve">work of </w:t>
      </w:r>
      <w:r w:rsidR="00F16E53" w:rsidRPr="00CF39E0">
        <w:rPr>
          <w:rFonts w:ascii="Arial" w:eastAsia="Arial" w:hAnsi="Arial" w:cs="Arial"/>
          <w:sz w:val="24"/>
          <w:szCs w:val="24"/>
        </w:rPr>
        <w:t xml:space="preserve">Fajagutana and Guhao </w:t>
      </w:r>
      <w:r w:rsidRPr="00CF39E0">
        <w:rPr>
          <w:rFonts w:ascii="Arial" w:eastAsia="Arial" w:hAnsi="Arial" w:cs="Arial"/>
          <w:sz w:val="24"/>
          <w:szCs w:val="24"/>
        </w:rPr>
        <w:t>(2022). It comprises four indicators</w:t>
      </w:r>
      <w:r w:rsidR="00C8213C">
        <w:rPr>
          <w:rFonts w:ascii="Arial" w:eastAsia="Arial" w:hAnsi="Arial" w:cs="Arial"/>
          <w:sz w:val="24"/>
          <w:szCs w:val="24"/>
        </w:rPr>
        <w:t>,</w:t>
      </w:r>
      <w:r w:rsidRPr="00CF39E0">
        <w:rPr>
          <w:rFonts w:ascii="Arial" w:eastAsia="Arial" w:hAnsi="Arial" w:cs="Arial"/>
          <w:sz w:val="24"/>
          <w:szCs w:val="24"/>
        </w:rPr>
        <w:t xml:space="preserve"> namely: problem identification and information seeking, atmosphere for creativity and innovation, leader encouragement for creativity and innovation, and empowerment. Teamwork attitudes indicators were derived from the work of Guhao </w:t>
      </w:r>
      <w:r w:rsidR="00F16E53" w:rsidRPr="00CF39E0">
        <w:rPr>
          <w:rFonts w:ascii="Arial" w:eastAsia="Arial" w:hAnsi="Arial" w:cs="Arial"/>
          <w:sz w:val="24"/>
          <w:szCs w:val="24"/>
        </w:rPr>
        <w:t xml:space="preserve">and Quines </w:t>
      </w:r>
      <w:r w:rsidRPr="00CF39E0">
        <w:rPr>
          <w:rFonts w:ascii="Arial" w:eastAsia="Arial" w:hAnsi="Arial" w:cs="Arial"/>
          <w:sz w:val="24"/>
          <w:szCs w:val="24"/>
        </w:rPr>
        <w:t>(2021) that was adapted from the TeamSTEPPS Teamwork Attitudes Questionnaire (TAQ). It has five indicators namely: team structure, leadership, situation monitoring, mutual support, communication. The questionnaire on work-life balance was derived from Begum et al. (2024)</w:t>
      </w:r>
      <w:r w:rsidR="00C8213C">
        <w:rPr>
          <w:rFonts w:ascii="Arial" w:eastAsia="Arial" w:hAnsi="Arial" w:cs="Arial"/>
          <w:sz w:val="24"/>
          <w:szCs w:val="24"/>
        </w:rPr>
        <w:t>,</w:t>
      </w:r>
      <w:r w:rsidRPr="00CF39E0">
        <w:rPr>
          <w:rFonts w:ascii="Arial" w:eastAsia="Arial" w:hAnsi="Arial" w:cs="Arial"/>
          <w:sz w:val="24"/>
          <w:szCs w:val="24"/>
        </w:rPr>
        <w:t xml:space="preserve"> which has the following indicators</w:t>
      </w:r>
      <w:r w:rsidR="00C8213C">
        <w:rPr>
          <w:rFonts w:ascii="Arial" w:eastAsia="Arial" w:hAnsi="Arial" w:cs="Arial"/>
          <w:sz w:val="24"/>
          <w:szCs w:val="24"/>
        </w:rPr>
        <w:t>:</w:t>
      </w:r>
      <w:r w:rsidRPr="00CF39E0">
        <w:rPr>
          <w:rFonts w:ascii="Arial" w:eastAsia="Arial" w:hAnsi="Arial" w:cs="Arial"/>
          <w:sz w:val="24"/>
          <w:szCs w:val="24"/>
        </w:rPr>
        <w:t xml:space="preserve"> work interference with family life, family life interference with work, and work and family life enhancement. Change management questionnaire was adapted from the work of Hye et al. (2020) with three indicators, trust, technology adoption, and facilitating conditions. Furthermore, attitude towards technology was derived from the work of Altun (2001) which has nine indicators namely: acceptance of technology, technology and development, pursuing technology, technology and administration, technology phobia, internet technology, trusting technology, technology and pessimism, and technology use. </w:t>
      </w:r>
    </w:p>
    <w:p w14:paraId="47F03CF3" w14:textId="0CEE9319" w:rsidR="006F72DB" w:rsidRPr="00CF39E0" w:rsidRDefault="006F72DB"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Using a modified questionnaire, the researcher classified</w:t>
      </w:r>
      <w:r w:rsidR="00C8213C">
        <w:rPr>
          <w:rFonts w:ascii="Arial" w:eastAsia="Arial" w:hAnsi="Arial" w:cs="Arial"/>
          <w:sz w:val="24"/>
          <w:szCs w:val="24"/>
        </w:rPr>
        <w:t xml:space="preserve"> </w:t>
      </w:r>
      <w:r w:rsidRPr="00CF39E0">
        <w:rPr>
          <w:rFonts w:ascii="Arial" w:eastAsia="Arial" w:hAnsi="Arial" w:cs="Arial"/>
          <w:sz w:val="24"/>
          <w:szCs w:val="24"/>
        </w:rPr>
        <w:t xml:space="preserve">observations based on the features of the various variables listed in the survey, </w:t>
      </w:r>
      <w:r w:rsidR="00C8213C">
        <w:rPr>
          <w:rFonts w:ascii="Arial" w:eastAsia="Arial" w:hAnsi="Arial" w:cs="Arial"/>
          <w:sz w:val="24"/>
          <w:szCs w:val="24"/>
        </w:rPr>
        <w:t xml:space="preserve">including the </w:t>
      </w:r>
      <w:r w:rsidRPr="00CF39E0">
        <w:rPr>
          <w:rFonts w:ascii="Arial" w:eastAsia="Arial" w:hAnsi="Arial" w:cs="Arial"/>
          <w:sz w:val="24"/>
          <w:szCs w:val="24"/>
        </w:rPr>
        <w:t xml:space="preserve">endogenous variable of creativity and innovation and the exogenous variables </w:t>
      </w:r>
      <w:r w:rsidRPr="00CF39E0">
        <w:rPr>
          <w:rFonts w:ascii="Arial" w:eastAsia="Arial" w:hAnsi="Arial" w:cs="Arial"/>
          <w:sz w:val="24"/>
          <w:szCs w:val="24"/>
        </w:rPr>
        <w:lastRenderedPageBreak/>
        <w:t xml:space="preserve">of teamwork attitudes, work-life balance, change management, and attitudes towards technology. </w:t>
      </w:r>
      <w:r w:rsidR="00CB1106" w:rsidRPr="00CF39E0">
        <w:rPr>
          <w:rFonts w:ascii="Arial" w:eastAsia="Arial" w:hAnsi="Arial" w:cs="Arial"/>
          <w:sz w:val="24"/>
          <w:szCs w:val="24"/>
        </w:rPr>
        <w:t>To</w:t>
      </w:r>
      <w:r w:rsidRPr="00CF39E0">
        <w:rPr>
          <w:rFonts w:ascii="Arial" w:eastAsia="Arial" w:hAnsi="Arial" w:cs="Arial"/>
          <w:sz w:val="24"/>
          <w:szCs w:val="24"/>
        </w:rPr>
        <w:t xml:space="preserve"> determine the best model for creativity and innovation, the respondents were asked </w:t>
      </w:r>
      <w:r w:rsidR="00C8213C">
        <w:rPr>
          <w:rFonts w:ascii="Arial" w:eastAsia="Arial" w:hAnsi="Arial" w:cs="Arial"/>
          <w:sz w:val="24"/>
          <w:szCs w:val="24"/>
        </w:rPr>
        <w:t xml:space="preserve">to complete </w:t>
      </w:r>
      <w:r w:rsidRPr="00CF39E0">
        <w:rPr>
          <w:rFonts w:ascii="Arial" w:eastAsia="Arial" w:hAnsi="Arial" w:cs="Arial"/>
          <w:sz w:val="24"/>
          <w:szCs w:val="24"/>
        </w:rPr>
        <w:t xml:space="preserve">a survey questionnaire that measured the association </w:t>
      </w:r>
      <w:r w:rsidR="00C8213C">
        <w:rPr>
          <w:rFonts w:ascii="Arial" w:eastAsia="Arial" w:hAnsi="Arial" w:cs="Arial"/>
          <w:sz w:val="24"/>
          <w:szCs w:val="24"/>
        </w:rPr>
        <w:t>among</w:t>
      </w:r>
      <w:r w:rsidRPr="00CF39E0">
        <w:rPr>
          <w:rFonts w:ascii="Arial" w:eastAsia="Arial" w:hAnsi="Arial" w:cs="Arial"/>
          <w:sz w:val="24"/>
          <w:szCs w:val="24"/>
        </w:rPr>
        <w:t xml:space="preserve"> multiple factors. </w:t>
      </w:r>
    </w:p>
    <w:p w14:paraId="0581A3F0" w14:textId="77777777" w:rsidR="00FD32C4" w:rsidRPr="00CF39E0" w:rsidRDefault="00FD32C4"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The measures utilized for assessing the mean of creativity and innovation, teamwork attitudes, work-life balance, change management, and attitudes towards technology are within the following ranges: Scores ranging from 4.20 to 5.00 are categorized as very high and consistently evident; scores from 3.40 to 4.19 are classified as high and frequently evident; scores between 2.60 and 3.39 are deemed moderate and occasionally evident; scores from 1.80 to 2.59 are identified as low and rarely evident; and scores from 1.00 to 1.79 are regarded as very low and never evident among public school teachers.</w:t>
      </w:r>
    </w:p>
    <w:p w14:paraId="23E79402" w14:textId="7B667DD5" w:rsidR="00485960" w:rsidRDefault="00493088"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The survey questionnaires were modified, enhanced, and contextualized to guarantee their viability within the local environment. The research adviser has examined the questionnaires for feedback and recommendations. </w:t>
      </w:r>
      <w:r w:rsidR="00485960" w:rsidRPr="00CF39E0">
        <w:rPr>
          <w:rFonts w:ascii="Arial" w:hAnsi="Arial" w:cs="Arial"/>
          <w:bCs/>
          <w:sz w:val="24"/>
          <w:szCs w:val="24"/>
        </w:rPr>
        <w:t>After</w:t>
      </w:r>
      <w:r w:rsidRPr="00CF39E0">
        <w:rPr>
          <w:rFonts w:ascii="Arial" w:hAnsi="Arial" w:cs="Arial"/>
          <w:bCs/>
          <w:sz w:val="24"/>
          <w:szCs w:val="24"/>
        </w:rPr>
        <w:t xml:space="preserve"> acceptance, the questionnaires underwent an internal validation process, and the </w:t>
      </w:r>
      <w:r w:rsidR="00C8213C">
        <w:rPr>
          <w:rFonts w:ascii="Arial" w:hAnsi="Arial" w:cs="Arial"/>
          <w:bCs/>
          <w:sz w:val="24"/>
          <w:szCs w:val="24"/>
        </w:rPr>
        <w:t xml:space="preserve">same set </w:t>
      </w:r>
      <w:r w:rsidRPr="00CF39E0">
        <w:rPr>
          <w:rFonts w:ascii="Arial" w:hAnsi="Arial" w:cs="Arial"/>
          <w:bCs/>
          <w:sz w:val="24"/>
          <w:szCs w:val="24"/>
        </w:rPr>
        <w:t xml:space="preserve">was subjected to external validation by </w:t>
      </w:r>
      <w:r w:rsidR="00C8213C">
        <w:rPr>
          <w:rFonts w:ascii="Arial" w:hAnsi="Arial" w:cs="Arial"/>
          <w:bCs/>
          <w:sz w:val="24"/>
          <w:szCs w:val="24"/>
        </w:rPr>
        <w:t xml:space="preserve">a </w:t>
      </w:r>
      <w:r w:rsidRPr="00CF39E0">
        <w:rPr>
          <w:rFonts w:ascii="Arial" w:hAnsi="Arial" w:cs="Arial"/>
          <w:bCs/>
          <w:sz w:val="24"/>
          <w:szCs w:val="24"/>
        </w:rPr>
        <w:t>field expert.</w:t>
      </w:r>
      <w:r w:rsidR="00485960">
        <w:rPr>
          <w:rFonts w:ascii="Arial" w:hAnsi="Arial" w:cs="Arial"/>
          <w:bCs/>
          <w:sz w:val="24"/>
          <w:szCs w:val="24"/>
        </w:rPr>
        <w:t xml:space="preserve"> </w:t>
      </w:r>
      <w:r w:rsidR="00485960" w:rsidRPr="00485960">
        <w:rPr>
          <w:rFonts w:ascii="Arial" w:hAnsi="Arial" w:cs="Arial"/>
          <w:bCs/>
          <w:sz w:val="24"/>
          <w:szCs w:val="24"/>
        </w:rPr>
        <w:t xml:space="preserve">Six expert validators checked the questionnaires to make sure they were valid in terms of their structure and content. The six validators gave an average score of 4.69, which </w:t>
      </w:r>
      <w:r w:rsidR="00485960">
        <w:rPr>
          <w:rFonts w:ascii="Arial" w:hAnsi="Arial" w:cs="Arial"/>
          <w:bCs/>
          <w:sz w:val="24"/>
          <w:szCs w:val="24"/>
        </w:rPr>
        <w:t xml:space="preserve">has a descriptive equivalent of </w:t>
      </w:r>
      <w:r w:rsidR="00485960" w:rsidRPr="00442FE3">
        <w:rPr>
          <w:rFonts w:ascii="Arial" w:hAnsi="Arial" w:cs="Arial"/>
          <w:bCs/>
          <w:i/>
          <w:iCs/>
          <w:sz w:val="24"/>
          <w:szCs w:val="24"/>
        </w:rPr>
        <w:t>excellent</w:t>
      </w:r>
      <w:r w:rsidR="00485960">
        <w:rPr>
          <w:rFonts w:ascii="Arial" w:hAnsi="Arial" w:cs="Arial"/>
          <w:bCs/>
          <w:sz w:val="24"/>
          <w:szCs w:val="24"/>
        </w:rPr>
        <w:t>.</w:t>
      </w:r>
    </w:p>
    <w:p w14:paraId="1998099C" w14:textId="31730084" w:rsidR="007F45BB" w:rsidRPr="00CF39E0" w:rsidRDefault="00493088"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A pilot test with 50 participants was done following changes. </w:t>
      </w:r>
      <w:r w:rsidR="0050657C" w:rsidRPr="00CF39E0">
        <w:rPr>
          <w:rFonts w:ascii="Arial" w:hAnsi="Arial" w:cs="Arial"/>
          <w:bCs/>
          <w:sz w:val="24"/>
          <w:szCs w:val="24"/>
        </w:rPr>
        <w:t xml:space="preserve">The gathered data were then submitted to a statistician </w:t>
      </w:r>
      <w:r w:rsidR="00CB1106" w:rsidRPr="00CF39E0">
        <w:rPr>
          <w:rFonts w:ascii="Arial" w:hAnsi="Arial" w:cs="Arial"/>
          <w:bCs/>
          <w:sz w:val="24"/>
          <w:szCs w:val="24"/>
        </w:rPr>
        <w:t>to evaluate</w:t>
      </w:r>
      <w:r w:rsidR="0050657C" w:rsidRPr="00CF39E0">
        <w:rPr>
          <w:rFonts w:ascii="Arial" w:hAnsi="Arial" w:cs="Arial"/>
          <w:bCs/>
          <w:sz w:val="24"/>
          <w:szCs w:val="24"/>
        </w:rPr>
        <w:t xml:space="preserve"> reliability and validity, as measured by the Cronbach’s alpha reliability coefficient</w:t>
      </w:r>
      <w:r w:rsidR="002B1966" w:rsidRPr="00CF39E0">
        <w:rPr>
          <w:rFonts w:ascii="Arial" w:hAnsi="Arial" w:cs="Arial"/>
          <w:bCs/>
          <w:sz w:val="24"/>
          <w:szCs w:val="24"/>
        </w:rPr>
        <w:t xml:space="preserve">. </w:t>
      </w:r>
      <w:r w:rsidR="00796F02" w:rsidRPr="00CF39E0">
        <w:rPr>
          <w:rFonts w:ascii="Arial" w:hAnsi="Arial" w:cs="Arial"/>
          <w:bCs/>
          <w:sz w:val="24"/>
          <w:szCs w:val="24"/>
        </w:rPr>
        <w:t>Subsequently, the</w:t>
      </w:r>
      <w:r w:rsidR="002B1966" w:rsidRPr="00CF39E0">
        <w:rPr>
          <w:rFonts w:ascii="Arial" w:hAnsi="Arial" w:cs="Arial"/>
          <w:bCs/>
          <w:sz w:val="24"/>
          <w:szCs w:val="24"/>
        </w:rPr>
        <w:t xml:space="preserve"> </w:t>
      </w:r>
      <w:r w:rsidR="00796F02" w:rsidRPr="00CF39E0">
        <w:rPr>
          <w:rFonts w:ascii="Arial" w:hAnsi="Arial" w:cs="Arial"/>
          <w:bCs/>
          <w:sz w:val="24"/>
          <w:szCs w:val="24"/>
        </w:rPr>
        <w:t xml:space="preserve">results revealed that Cronbach’s alpha for </w:t>
      </w:r>
      <w:r w:rsidR="0050657C" w:rsidRPr="00CF39E0">
        <w:rPr>
          <w:rFonts w:ascii="Arial" w:hAnsi="Arial" w:cs="Arial"/>
          <w:bCs/>
          <w:sz w:val="24"/>
          <w:szCs w:val="24"/>
        </w:rPr>
        <w:t>teamwork attitudes</w:t>
      </w:r>
      <w:r w:rsidR="00796F02" w:rsidRPr="00CF39E0">
        <w:rPr>
          <w:rFonts w:ascii="Arial" w:hAnsi="Arial" w:cs="Arial"/>
          <w:bCs/>
          <w:sz w:val="24"/>
          <w:szCs w:val="24"/>
        </w:rPr>
        <w:t xml:space="preserve">, </w:t>
      </w:r>
      <w:r w:rsidR="0050657C" w:rsidRPr="00CF39E0">
        <w:rPr>
          <w:rFonts w:ascii="Arial" w:hAnsi="Arial" w:cs="Arial"/>
          <w:bCs/>
          <w:sz w:val="24"/>
          <w:szCs w:val="24"/>
        </w:rPr>
        <w:t>work-life balance</w:t>
      </w:r>
      <w:r w:rsidR="00796F02" w:rsidRPr="00CF39E0">
        <w:rPr>
          <w:rFonts w:ascii="Arial" w:hAnsi="Arial" w:cs="Arial"/>
          <w:bCs/>
          <w:sz w:val="24"/>
          <w:szCs w:val="24"/>
        </w:rPr>
        <w:t xml:space="preserve">, </w:t>
      </w:r>
      <w:r w:rsidR="0050657C" w:rsidRPr="00CF39E0">
        <w:rPr>
          <w:rFonts w:ascii="Arial" w:hAnsi="Arial" w:cs="Arial"/>
          <w:bCs/>
          <w:sz w:val="24"/>
          <w:szCs w:val="24"/>
        </w:rPr>
        <w:t>change management, attitude towards technology,</w:t>
      </w:r>
      <w:r w:rsidR="00796F02" w:rsidRPr="00CF39E0">
        <w:rPr>
          <w:rFonts w:ascii="Arial" w:hAnsi="Arial" w:cs="Arial"/>
          <w:bCs/>
          <w:sz w:val="24"/>
          <w:szCs w:val="24"/>
        </w:rPr>
        <w:t xml:space="preserve"> and</w:t>
      </w:r>
      <w:r w:rsidR="0050657C" w:rsidRPr="00CF39E0">
        <w:rPr>
          <w:rFonts w:ascii="Arial" w:hAnsi="Arial" w:cs="Arial"/>
          <w:bCs/>
          <w:sz w:val="24"/>
          <w:szCs w:val="24"/>
        </w:rPr>
        <w:t xml:space="preserve"> creativity and innovation</w:t>
      </w:r>
      <w:r w:rsidR="00796F02" w:rsidRPr="00CF39E0">
        <w:rPr>
          <w:rFonts w:ascii="Arial" w:hAnsi="Arial" w:cs="Arial"/>
          <w:bCs/>
          <w:sz w:val="24"/>
          <w:szCs w:val="24"/>
        </w:rPr>
        <w:t xml:space="preserve"> are 0.</w:t>
      </w:r>
      <w:r w:rsidR="0050657C" w:rsidRPr="00CF39E0">
        <w:rPr>
          <w:rFonts w:ascii="Arial" w:hAnsi="Arial" w:cs="Arial"/>
          <w:bCs/>
          <w:sz w:val="24"/>
          <w:szCs w:val="24"/>
        </w:rPr>
        <w:t>906</w:t>
      </w:r>
      <w:r w:rsidR="00796F02" w:rsidRPr="00CF39E0">
        <w:rPr>
          <w:rFonts w:ascii="Arial" w:hAnsi="Arial" w:cs="Arial"/>
          <w:bCs/>
          <w:sz w:val="24"/>
          <w:szCs w:val="24"/>
        </w:rPr>
        <w:t>, 0.</w:t>
      </w:r>
      <w:r w:rsidR="0050657C" w:rsidRPr="00CF39E0">
        <w:rPr>
          <w:rFonts w:ascii="Arial" w:hAnsi="Arial" w:cs="Arial"/>
          <w:bCs/>
          <w:sz w:val="24"/>
          <w:szCs w:val="24"/>
        </w:rPr>
        <w:t>796</w:t>
      </w:r>
      <w:r w:rsidR="00796F02" w:rsidRPr="00CF39E0">
        <w:rPr>
          <w:rFonts w:ascii="Arial" w:hAnsi="Arial" w:cs="Arial"/>
          <w:bCs/>
          <w:sz w:val="24"/>
          <w:szCs w:val="24"/>
        </w:rPr>
        <w:t>, 0</w:t>
      </w:r>
      <w:r w:rsidR="0050657C" w:rsidRPr="00CF39E0">
        <w:rPr>
          <w:rFonts w:ascii="Arial" w:hAnsi="Arial" w:cs="Arial"/>
          <w:bCs/>
          <w:sz w:val="24"/>
          <w:szCs w:val="24"/>
        </w:rPr>
        <w:t>.906</w:t>
      </w:r>
      <w:r w:rsidR="00796F02" w:rsidRPr="00CF39E0">
        <w:rPr>
          <w:rFonts w:ascii="Arial" w:hAnsi="Arial" w:cs="Arial"/>
          <w:bCs/>
          <w:sz w:val="24"/>
          <w:szCs w:val="24"/>
        </w:rPr>
        <w:t>, 0.</w:t>
      </w:r>
      <w:r w:rsidR="0050657C" w:rsidRPr="00CF39E0">
        <w:rPr>
          <w:rFonts w:ascii="Arial" w:hAnsi="Arial" w:cs="Arial"/>
          <w:bCs/>
          <w:sz w:val="24"/>
          <w:szCs w:val="24"/>
        </w:rPr>
        <w:t>931,</w:t>
      </w:r>
      <w:r w:rsidR="00796F02" w:rsidRPr="00CF39E0">
        <w:rPr>
          <w:rFonts w:ascii="Arial" w:hAnsi="Arial" w:cs="Arial"/>
          <w:bCs/>
          <w:sz w:val="24"/>
          <w:szCs w:val="24"/>
        </w:rPr>
        <w:t xml:space="preserve"> and 0.</w:t>
      </w:r>
      <w:r w:rsidR="0050657C" w:rsidRPr="00CF39E0">
        <w:rPr>
          <w:rFonts w:ascii="Arial" w:hAnsi="Arial" w:cs="Arial"/>
          <w:bCs/>
          <w:sz w:val="24"/>
          <w:szCs w:val="24"/>
        </w:rPr>
        <w:t>909</w:t>
      </w:r>
      <w:r w:rsidR="00796F02" w:rsidRPr="00CF39E0">
        <w:rPr>
          <w:rFonts w:ascii="Arial" w:hAnsi="Arial" w:cs="Arial"/>
          <w:bCs/>
          <w:sz w:val="24"/>
          <w:szCs w:val="24"/>
        </w:rPr>
        <w:t>, respectively</w:t>
      </w:r>
      <w:r w:rsidR="0050657C" w:rsidRPr="00CF39E0">
        <w:rPr>
          <w:rFonts w:ascii="Arial" w:hAnsi="Arial" w:cs="Arial"/>
          <w:bCs/>
          <w:sz w:val="24"/>
          <w:szCs w:val="24"/>
        </w:rPr>
        <w:t xml:space="preserve">. </w:t>
      </w:r>
    </w:p>
    <w:p w14:paraId="41231525" w14:textId="77777777" w:rsidR="006F72DB" w:rsidRPr="00CF39E0" w:rsidRDefault="006F72DB" w:rsidP="007B6264">
      <w:pPr>
        <w:spacing w:after="0" w:line="240" w:lineRule="auto"/>
        <w:ind w:right="26"/>
        <w:jc w:val="both"/>
        <w:rPr>
          <w:rFonts w:ascii="Arial" w:eastAsia="Arial" w:hAnsi="Arial" w:cs="Arial"/>
          <w:b/>
          <w:bCs/>
          <w:sz w:val="24"/>
          <w:szCs w:val="24"/>
        </w:rPr>
      </w:pPr>
      <w:r w:rsidRPr="00CF39E0">
        <w:rPr>
          <w:rFonts w:ascii="Arial" w:eastAsia="Arial" w:hAnsi="Arial" w:cs="Arial"/>
          <w:b/>
          <w:bCs/>
          <w:sz w:val="24"/>
          <w:szCs w:val="24"/>
        </w:rPr>
        <w:t>Research Design and Procedure</w:t>
      </w:r>
    </w:p>
    <w:p w14:paraId="79EF0860" w14:textId="300EF670" w:rsidR="006F72DB" w:rsidRPr="00CF39E0" w:rsidRDefault="006F72DB"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study employed a quantitative, non-experimental, and descriptive-correlational methodology. Numerical data was gathered and analyzed as part of this process </w:t>
      </w:r>
      <w:r w:rsidR="00463E4C" w:rsidRPr="00CF39E0">
        <w:rPr>
          <w:rFonts w:ascii="Arial" w:eastAsia="Arial" w:hAnsi="Arial" w:cs="Arial"/>
          <w:sz w:val="24"/>
          <w:szCs w:val="24"/>
        </w:rPr>
        <w:t>to</w:t>
      </w:r>
      <w:r w:rsidRPr="00CF39E0">
        <w:rPr>
          <w:rFonts w:ascii="Arial" w:eastAsia="Arial" w:hAnsi="Arial" w:cs="Arial"/>
          <w:sz w:val="24"/>
          <w:szCs w:val="24"/>
        </w:rPr>
        <w:t xml:space="preserve"> spot trends and averages, projected results, determine causes, and extrapolate findings to larger populations</w:t>
      </w:r>
      <w:r w:rsidR="00B358E9" w:rsidRPr="00CF39E0">
        <w:rPr>
          <w:rFonts w:ascii="Arial" w:eastAsia="Arial" w:hAnsi="Arial" w:cs="Arial"/>
          <w:sz w:val="24"/>
          <w:szCs w:val="24"/>
        </w:rPr>
        <w:t xml:space="preserve">. </w:t>
      </w:r>
      <w:r w:rsidRPr="00CF39E0">
        <w:rPr>
          <w:rFonts w:ascii="Arial" w:eastAsia="Arial" w:hAnsi="Arial" w:cs="Arial"/>
          <w:sz w:val="24"/>
          <w:szCs w:val="24"/>
        </w:rPr>
        <w:t>Correlational analysis was employed in testing independent and dependent correlational hypotheses within a unified framework to ascertain how strongly variables are correlated or associated (Cheung &amp; Chan, 2004).</w:t>
      </w:r>
    </w:p>
    <w:p w14:paraId="2606CA3A" w14:textId="57A2C7BD" w:rsidR="00E207D3" w:rsidRPr="00CF39E0" w:rsidRDefault="00552ED1"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Furthermore, it offers a multivariate statistical framework utilized to describe intricate interactions between directly and indirectly observable latent variables. </w:t>
      </w:r>
      <w:r w:rsidR="00E207D3" w:rsidRPr="00CF39E0">
        <w:rPr>
          <w:rFonts w:ascii="Arial" w:hAnsi="Arial" w:cs="Arial"/>
          <w:sz w:val="24"/>
          <w:szCs w:val="24"/>
        </w:rPr>
        <w:t xml:space="preserve">The study </w:t>
      </w:r>
      <w:r w:rsidR="00C8213C">
        <w:rPr>
          <w:rFonts w:ascii="Arial" w:hAnsi="Arial" w:cs="Arial"/>
          <w:sz w:val="24"/>
          <w:szCs w:val="24"/>
        </w:rPr>
        <w:t>visualized</w:t>
      </w:r>
      <w:r w:rsidR="00E207D3" w:rsidRPr="00CF39E0">
        <w:rPr>
          <w:rFonts w:ascii="Arial" w:hAnsi="Arial" w:cs="Arial"/>
          <w:sz w:val="24"/>
          <w:szCs w:val="24"/>
        </w:rPr>
        <w:t xml:space="preserve"> a graphical path diagram showing the relationship</w:t>
      </w:r>
      <w:r w:rsidR="00C8213C">
        <w:rPr>
          <w:rFonts w:ascii="Arial" w:hAnsi="Arial" w:cs="Arial"/>
          <w:sz w:val="24"/>
          <w:szCs w:val="24"/>
        </w:rPr>
        <w:t>s</w:t>
      </w:r>
      <w:r w:rsidR="00E207D3" w:rsidRPr="00CF39E0">
        <w:rPr>
          <w:rFonts w:ascii="Arial" w:hAnsi="Arial" w:cs="Arial"/>
          <w:sz w:val="24"/>
          <w:szCs w:val="24"/>
        </w:rPr>
        <w:t xml:space="preserve"> </w:t>
      </w:r>
      <w:r w:rsidR="00C8213C">
        <w:rPr>
          <w:rFonts w:ascii="Arial" w:hAnsi="Arial" w:cs="Arial"/>
          <w:sz w:val="24"/>
          <w:szCs w:val="24"/>
        </w:rPr>
        <w:t xml:space="preserve">among </w:t>
      </w:r>
      <w:r w:rsidR="00E207D3" w:rsidRPr="00CF39E0">
        <w:rPr>
          <w:rFonts w:ascii="Arial" w:hAnsi="Arial" w:cs="Arial"/>
          <w:sz w:val="24"/>
          <w:szCs w:val="24"/>
        </w:rPr>
        <w:t>teamwork attitudes, work-life balance, change management, and attitude towards technology</w:t>
      </w:r>
      <w:r w:rsidR="00C8213C">
        <w:rPr>
          <w:rFonts w:ascii="Arial" w:hAnsi="Arial" w:cs="Arial"/>
          <w:sz w:val="24"/>
          <w:szCs w:val="24"/>
        </w:rPr>
        <w:t>, and their effects</w:t>
      </w:r>
      <w:r w:rsidR="00E207D3" w:rsidRPr="00CF39E0">
        <w:rPr>
          <w:rFonts w:ascii="Arial" w:hAnsi="Arial" w:cs="Arial"/>
          <w:sz w:val="24"/>
          <w:szCs w:val="24"/>
        </w:rPr>
        <w:t xml:space="preserve"> on creativity and innovation among public secondary schools in Region XI. This path diagram will be </w:t>
      </w:r>
      <w:r w:rsidR="00CB1106" w:rsidRPr="00CF39E0">
        <w:rPr>
          <w:rFonts w:ascii="Arial" w:hAnsi="Arial" w:cs="Arial"/>
          <w:sz w:val="24"/>
          <w:szCs w:val="24"/>
        </w:rPr>
        <w:t>set up</w:t>
      </w:r>
      <w:r w:rsidR="00E207D3" w:rsidRPr="00CF39E0">
        <w:rPr>
          <w:rFonts w:ascii="Arial" w:hAnsi="Arial" w:cs="Arial"/>
          <w:sz w:val="24"/>
          <w:szCs w:val="24"/>
        </w:rPr>
        <w:t xml:space="preserve"> with the use of software that specif</w:t>
      </w:r>
      <w:r w:rsidR="00C8213C">
        <w:rPr>
          <w:rFonts w:ascii="Arial" w:hAnsi="Arial" w:cs="Arial"/>
          <w:sz w:val="24"/>
          <w:szCs w:val="24"/>
        </w:rPr>
        <w:t>ies</w:t>
      </w:r>
      <w:r w:rsidR="00E207D3" w:rsidRPr="00CF39E0">
        <w:rPr>
          <w:rFonts w:ascii="Arial" w:hAnsi="Arial" w:cs="Arial"/>
          <w:sz w:val="24"/>
          <w:szCs w:val="24"/>
        </w:rPr>
        <w:t xml:space="preserve"> a model in terms of matrices which </w:t>
      </w:r>
      <w:r w:rsidR="00C8213C">
        <w:rPr>
          <w:rFonts w:ascii="Arial" w:hAnsi="Arial" w:cs="Arial"/>
          <w:sz w:val="24"/>
          <w:szCs w:val="24"/>
        </w:rPr>
        <w:t xml:space="preserve">are </w:t>
      </w:r>
      <w:r w:rsidR="00E207D3" w:rsidRPr="00CF39E0">
        <w:rPr>
          <w:rFonts w:ascii="Arial" w:hAnsi="Arial" w:cs="Arial"/>
          <w:sz w:val="24"/>
          <w:szCs w:val="24"/>
        </w:rPr>
        <w:t>derived from the results of survey questionnaires</w:t>
      </w:r>
      <w:r w:rsidR="00C8213C">
        <w:rPr>
          <w:rFonts w:ascii="Arial" w:hAnsi="Arial" w:cs="Arial"/>
          <w:sz w:val="24"/>
          <w:szCs w:val="24"/>
        </w:rPr>
        <w:t>,</w:t>
      </w:r>
      <w:r w:rsidR="00E207D3" w:rsidRPr="00CF39E0">
        <w:rPr>
          <w:rFonts w:ascii="Arial" w:hAnsi="Arial" w:cs="Arial"/>
          <w:sz w:val="24"/>
          <w:szCs w:val="24"/>
        </w:rPr>
        <w:t xml:space="preserve"> as a tool in gathering the primary data. The main interest of the study was to determine whether there is</w:t>
      </w:r>
      <w:r w:rsidR="00C8213C">
        <w:rPr>
          <w:rFonts w:ascii="Arial" w:hAnsi="Arial" w:cs="Arial"/>
          <w:sz w:val="24"/>
          <w:szCs w:val="24"/>
        </w:rPr>
        <w:t xml:space="preserve"> a</w:t>
      </w:r>
      <w:r w:rsidR="00E207D3" w:rsidRPr="00CF39E0">
        <w:rPr>
          <w:rFonts w:ascii="Arial" w:hAnsi="Arial" w:cs="Arial"/>
          <w:sz w:val="24"/>
          <w:szCs w:val="24"/>
        </w:rPr>
        <w:t xml:space="preserve"> combined significant </w:t>
      </w:r>
      <w:r w:rsidR="00463E4C" w:rsidRPr="00CF39E0">
        <w:rPr>
          <w:rFonts w:ascii="Arial" w:hAnsi="Arial" w:cs="Arial"/>
          <w:sz w:val="24"/>
          <w:szCs w:val="24"/>
        </w:rPr>
        <w:t>influence</w:t>
      </w:r>
      <w:r w:rsidR="00E207D3" w:rsidRPr="00CF39E0">
        <w:rPr>
          <w:rFonts w:ascii="Arial" w:hAnsi="Arial" w:cs="Arial"/>
          <w:sz w:val="24"/>
          <w:szCs w:val="24"/>
        </w:rPr>
        <w:t xml:space="preserve"> of teamwork attitudes, work-life balance, change management, and attitude towards technology on creativity and innovation</w:t>
      </w:r>
      <w:r w:rsidR="001D42BD" w:rsidRPr="00CF39E0">
        <w:rPr>
          <w:rFonts w:ascii="Arial" w:hAnsi="Arial" w:cs="Arial"/>
          <w:sz w:val="24"/>
          <w:szCs w:val="24"/>
        </w:rPr>
        <w:t>.</w:t>
      </w:r>
    </w:p>
    <w:p w14:paraId="7F8126E3" w14:textId="77777777" w:rsidR="006F72DB" w:rsidRPr="00CF39E0" w:rsidRDefault="006F72DB"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The survey questionnaires were finalized between October and November 2024. After that, in January 2025, approval was requested from the University of Mindanao Ethics Review Committee (UMERC). Following </w:t>
      </w:r>
      <w:r w:rsidRPr="00CF39E0">
        <w:rPr>
          <w:rFonts w:ascii="Arial" w:eastAsia="Arial" w:hAnsi="Arial" w:cs="Arial"/>
          <w:sz w:val="24"/>
          <w:szCs w:val="24"/>
        </w:rPr>
        <w:lastRenderedPageBreak/>
        <w:t xml:space="preserve">UMERC approval, a formal request letter signed by the Dean was submitted to the Department of Education Regional Director. Following the Regional Director’s approval, this letter was sent together with individual requests to the Superintendent of each of the eleven DepEd Divisions in Region XI. A schedule for the distribution and retrieval of questionnaires was developed, and it took place between March and April of 2025. </w:t>
      </w:r>
    </w:p>
    <w:p w14:paraId="62214635" w14:textId="20AF0538" w:rsidR="006F72DB" w:rsidRPr="00CF39E0" w:rsidRDefault="006F72DB" w:rsidP="007B6264">
      <w:pPr>
        <w:spacing w:after="0" w:line="240" w:lineRule="auto"/>
        <w:ind w:firstLine="720"/>
        <w:jc w:val="both"/>
        <w:rPr>
          <w:rFonts w:ascii="Arial" w:eastAsia="Times New Roman" w:hAnsi="Arial" w:cs="Arial"/>
          <w:sz w:val="24"/>
          <w:szCs w:val="24"/>
        </w:rPr>
      </w:pPr>
      <w:r w:rsidRPr="00CF39E0">
        <w:rPr>
          <w:rFonts w:ascii="Arial" w:eastAsia="Arial" w:hAnsi="Arial" w:cs="Arial"/>
          <w:sz w:val="24"/>
          <w:szCs w:val="24"/>
        </w:rPr>
        <w:t>Furthermore</w:t>
      </w:r>
      <w:r w:rsidR="002D52D2" w:rsidRPr="00CF39E0">
        <w:rPr>
          <w:rFonts w:ascii="Arial" w:eastAsia="Arial" w:hAnsi="Arial" w:cs="Arial"/>
          <w:sz w:val="24"/>
          <w:szCs w:val="24"/>
        </w:rPr>
        <w:t>,</w:t>
      </w:r>
      <w:r w:rsidRPr="00CF39E0">
        <w:rPr>
          <w:rFonts w:ascii="Arial" w:eastAsia="Arial" w:hAnsi="Arial" w:cs="Arial"/>
          <w:sz w:val="24"/>
          <w:szCs w:val="24"/>
        </w:rPr>
        <w:t xml:space="preserve"> </w:t>
      </w:r>
      <w:r w:rsidR="001D42BD" w:rsidRPr="00CF39E0">
        <w:rPr>
          <w:rFonts w:ascii="Arial" w:eastAsia="Times New Roman" w:hAnsi="Arial" w:cs="Arial"/>
          <w:sz w:val="24"/>
          <w:szCs w:val="24"/>
        </w:rPr>
        <w:t>the accomplished results were then checked and tallied.</w:t>
      </w:r>
      <w:r w:rsidR="001D42BD" w:rsidRPr="00CF39E0">
        <w:rPr>
          <w:rFonts w:ascii="Arial" w:eastAsia="Arial" w:hAnsi="Arial" w:cs="Arial"/>
          <w:sz w:val="24"/>
          <w:szCs w:val="24"/>
        </w:rPr>
        <w:t xml:space="preserve"> T</w:t>
      </w:r>
      <w:r w:rsidRPr="00CF39E0">
        <w:rPr>
          <w:rFonts w:ascii="Arial" w:eastAsia="Arial" w:hAnsi="Arial" w:cs="Arial"/>
          <w:sz w:val="24"/>
          <w:szCs w:val="24"/>
        </w:rPr>
        <w:t xml:space="preserve">he data was analyzed by computing the </w:t>
      </w:r>
      <w:r w:rsidR="00463E4C" w:rsidRPr="00CF39E0">
        <w:rPr>
          <w:rFonts w:ascii="Arial" w:eastAsia="Arial" w:hAnsi="Arial" w:cs="Arial"/>
          <w:sz w:val="24"/>
          <w:szCs w:val="24"/>
        </w:rPr>
        <w:t>M</w:t>
      </w:r>
      <w:r w:rsidRPr="00CF39E0">
        <w:rPr>
          <w:rFonts w:ascii="Arial" w:eastAsia="Arial" w:hAnsi="Arial" w:cs="Arial"/>
          <w:sz w:val="24"/>
          <w:szCs w:val="24"/>
        </w:rPr>
        <w:t xml:space="preserve">ean to understand the independent </w:t>
      </w:r>
      <w:r w:rsidR="00CB1106" w:rsidRPr="00CF39E0">
        <w:rPr>
          <w:rFonts w:ascii="Arial" w:eastAsia="Arial" w:hAnsi="Arial" w:cs="Arial"/>
          <w:sz w:val="24"/>
          <w:szCs w:val="24"/>
        </w:rPr>
        <w:t>variables of</w:t>
      </w:r>
      <w:r w:rsidRPr="00CF39E0">
        <w:rPr>
          <w:rFonts w:ascii="Arial" w:eastAsia="Arial" w:hAnsi="Arial" w:cs="Arial"/>
          <w:sz w:val="24"/>
          <w:szCs w:val="24"/>
        </w:rPr>
        <w:t xml:space="preserve"> teamwork attitudes, work life balance, change management, and attitudes towards technology to its dependent variable creativity and innovation. This was done in the context of mean analysis. Following this, the Pearson correlation coefficient was used to determine if the link between the variables is statistically significant. In this study, the patterns of effect demonstrated by a set of variables will be examined using prediction model analysis.</w:t>
      </w:r>
    </w:p>
    <w:p w14:paraId="432B8CA9" w14:textId="77777777" w:rsidR="00F00D8E" w:rsidRPr="00CF39E0" w:rsidRDefault="00F00D8E"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Furthermore, the emphasis on ethical behavior was heightened and broadened in response to societal demands for greater accountability. The selection of an appropriate research methodology is critical, and the ethical issues related to the research process, as detailed in UMERC Form 2.2, are crucial. This study underwent an ethics assessment by the University of Mindanao Ethics assessment Committee (UMERC) and was deemed consistent with the university's minimum research ethics standards. The researcher received a certificate of approval with UMERC Protocol Number 2024-500 and compliance status.</w:t>
      </w:r>
    </w:p>
    <w:p w14:paraId="1EDB4D1C" w14:textId="77777777" w:rsidR="002077B4" w:rsidRPr="00CF39E0" w:rsidRDefault="002077B4" w:rsidP="007B6264">
      <w:pPr>
        <w:spacing w:after="0" w:line="240" w:lineRule="auto"/>
        <w:jc w:val="center"/>
        <w:rPr>
          <w:rFonts w:ascii="Arial" w:hAnsi="Arial" w:cs="Arial"/>
          <w:b/>
          <w:bCs/>
          <w:sz w:val="24"/>
          <w:szCs w:val="24"/>
        </w:rPr>
      </w:pPr>
      <w:r w:rsidRPr="00CF39E0">
        <w:rPr>
          <w:rFonts w:ascii="Arial" w:hAnsi="Arial" w:cs="Arial"/>
          <w:b/>
          <w:bCs/>
          <w:sz w:val="24"/>
          <w:szCs w:val="24"/>
        </w:rPr>
        <w:t xml:space="preserve">  RESULTS AND DISCUSSION</w:t>
      </w:r>
    </w:p>
    <w:p w14:paraId="07781602" w14:textId="7883056C" w:rsidR="001D64B6" w:rsidRPr="00CF39E0" w:rsidRDefault="00A7182A" w:rsidP="007B6264">
      <w:pPr>
        <w:spacing w:after="0" w:line="240" w:lineRule="auto"/>
        <w:jc w:val="both"/>
        <w:rPr>
          <w:rFonts w:ascii="Arial" w:hAnsi="Arial" w:cs="Arial"/>
          <w:sz w:val="24"/>
          <w:szCs w:val="24"/>
        </w:rPr>
      </w:pPr>
      <w:r w:rsidRPr="00CF39E0">
        <w:rPr>
          <w:rFonts w:ascii="Arial" w:hAnsi="Arial" w:cs="Arial"/>
          <w:sz w:val="24"/>
          <w:szCs w:val="24"/>
        </w:rPr>
        <w:tab/>
        <w:t xml:space="preserve">Presented here are the statistics and results based on the responses of the study respondents </w:t>
      </w:r>
      <w:r w:rsidR="00527AEC" w:rsidRPr="00CF39E0">
        <w:rPr>
          <w:rFonts w:ascii="Arial" w:hAnsi="Arial" w:cs="Arial"/>
          <w:sz w:val="24"/>
          <w:szCs w:val="24"/>
        </w:rPr>
        <w:t xml:space="preserve">on the teamwork attitudes, work-life balance, change management, attitudes towards technology, and creativity and innovation of teachers. The discussions are organized based on the subsequent subheadings: level of teamwork attitudes, level of work-life balance, level of change management, level of </w:t>
      </w:r>
      <w:r w:rsidR="008643B3" w:rsidRPr="00CF39E0">
        <w:rPr>
          <w:rFonts w:ascii="Arial" w:hAnsi="Arial" w:cs="Arial"/>
          <w:sz w:val="24"/>
          <w:szCs w:val="24"/>
        </w:rPr>
        <w:t xml:space="preserve">attitudes towards technology, and level of creativity and innovation; </w:t>
      </w:r>
      <w:r w:rsidR="000F5703" w:rsidRPr="00CF39E0">
        <w:rPr>
          <w:rFonts w:ascii="Arial" w:hAnsi="Arial" w:cs="Arial"/>
          <w:sz w:val="24"/>
          <w:szCs w:val="24"/>
        </w:rPr>
        <w:t xml:space="preserve">the relationship between teamwork attitudes and creativity and innovation, work-life balance and creativity and innovation, change management and creativity and innovation, and attitudes towards technology and creativity and innovation. </w:t>
      </w:r>
    </w:p>
    <w:p w14:paraId="4F518029" w14:textId="3D908E4D" w:rsidR="001D64B6" w:rsidRPr="00CF39E0" w:rsidRDefault="001D64B6" w:rsidP="007B6264">
      <w:pPr>
        <w:spacing w:after="0" w:line="240" w:lineRule="auto"/>
        <w:jc w:val="both"/>
        <w:rPr>
          <w:rFonts w:ascii="Arial" w:hAnsi="Arial" w:cs="Arial"/>
          <w:b/>
          <w:bCs/>
          <w:sz w:val="24"/>
          <w:szCs w:val="24"/>
        </w:rPr>
      </w:pPr>
      <w:r w:rsidRPr="00CF39E0">
        <w:rPr>
          <w:rFonts w:ascii="Arial" w:hAnsi="Arial" w:cs="Arial"/>
          <w:b/>
          <w:bCs/>
          <w:sz w:val="24"/>
          <w:szCs w:val="24"/>
        </w:rPr>
        <w:t>Teamwork Attitudes</w:t>
      </w:r>
    </w:p>
    <w:p w14:paraId="48DF2EC4" w14:textId="1B0B9B5A" w:rsidR="00A1158F" w:rsidRDefault="00B74D55" w:rsidP="007B6264">
      <w:pPr>
        <w:spacing w:after="0" w:line="240" w:lineRule="auto"/>
        <w:ind w:firstLine="720"/>
        <w:jc w:val="both"/>
        <w:rPr>
          <w:rFonts w:ascii="Arial" w:hAnsi="Arial" w:cs="Arial"/>
          <w:sz w:val="24"/>
          <w:szCs w:val="24"/>
        </w:rPr>
      </w:pPr>
      <w:r w:rsidRPr="00CF39E0">
        <w:rPr>
          <w:rFonts w:ascii="Arial" w:hAnsi="Arial" w:cs="Arial"/>
          <w:sz w:val="24"/>
          <w:szCs w:val="24"/>
        </w:rPr>
        <w:t>Table 1 displays the level of teamwork attitudes</w:t>
      </w:r>
      <w:r w:rsidR="004F39D6" w:rsidRPr="00CF39E0">
        <w:rPr>
          <w:rFonts w:ascii="Arial" w:hAnsi="Arial" w:cs="Arial"/>
          <w:sz w:val="24"/>
          <w:szCs w:val="24"/>
        </w:rPr>
        <w:t>,</w:t>
      </w:r>
      <w:r w:rsidRPr="00CF39E0">
        <w:rPr>
          <w:rFonts w:ascii="Arial" w:hAnsi="Arial" w:cs="Arial"/>
          <w:sz w:val="24"/>
          <w:szCs w:val="24"/>
        </w:rPr>
        <w:t xml:space="preserve"> which yielded an overall standard deviation of 0.428 and a mean score of 4.44, categorized as </w:t>
      </w:r>
      <w:r w:rsidR="003F568D" w:rsidRPr="00CF39E0">
        <w:rPr>
          <w:rFonts w:ascii="Arial" w:hAnsi="Arial" w:cs="Arial"/>
          <w:i/>
          <w:iCs/>
          <w:sz w:val="24"/>
          <w:szCs w:val="24"/>
        </w:rPr>
        <w:t>v</w:t>
      </w:r>
      <w:r w:rsidRPr="00CF39E0">
        <w:rPr>
          <w:rFonts w:ascii="Arial" w:hAnsi="Arial" w:cs="Arial"/>
          <w:i/>
          <w:iCs/>
          <w:sz w:val="24"/>
          <w:szCs w:val="24"/>
        </w:rPr>
        <w:t xml:space="preserve">ery </w:t>
      </w:r>
      <w:r w:rsidR="003F568D" w:rsidRPr="00CF39E0">
        <w:rPr>
          <w:rFonts w:ascii="Arial" w:hAnsi="Arial" w:cs="Arial"/>
          <w:i/>
          <w:iCs/>
          <w:sz w:val="24"/>
          <w:szCs w:val="24"/>
        </w:rPr>
        <w:t>h</w:t>
      </w:r>
      <w:r w:rsidRPr="00CF39E0">
        <w:rPr>
          <w:rFonts w:ascii="Arial" w:hAnsi="Arial" w:cs="Arial"/>
          <w:i/>
          <w:iCs/>
          <w:sz w:val="24"/>
          <w:szCs w:val="24"/>
        </w:rPr>
        <w:t>igh</w:t>
      </w:r>
      <w:r w:rsidRPr="00CF39E0">
        <w:rPr>
          <w:rFonts w:ascii="Arial" w:hAnsi="Arial" w:cs="Arial"/>
          <w:sz w:val="24"/>
          <w:szCs w:val="24"/>
        </w:rPr>
        <w:t>. Among the indicators, Communication had the highest score of 4.53, followed by Leadership (4.30), Team Structures (4.47), Mutual Support (4.49), and Situation Monitoring (4.42)</w:t>
      </w:r>
      <w:r w:rsidR="00C8213C">
        <w:rPr>
          <w:rFonts w:ascii="Arial" w:hAnsi="Arial" w:cs="Arial"/>
          <w:sz w:val="24"/>
          <w:szCs w:val="24"/>
        </w:rPr>
        <w:t>, all of</w:t>
      </w:r>
      <w:r w:rsidRPr="00CF39E0">
        <w:rPr>
          <w:rFonts w:ascii="Arial" w:hAnsi="Arial" w:cs="Arial"/>
          <w:sz w:val="24"/>
          <w:szCs w:val="24"/>
        </w:rPr>
        <w:t xml:space="preserve"> which</w:t>
      </w:r>
      <w:r w:rsidR="00C8213C">
        <w:rPr>
          <w:rFonts w:ascii="Arial" w:hAnsi="Arial" w:cs="Arial"/>
          <w:sz w:val="24"/>
          <w:szCs w:val="24"/>
        </w:rPr>
        <w:t xml:space="preserve"> </w:t>
      </w:r>
      <w:r w:rsidRPr="00CF39E0">
        <w:rPr>
          <w:rFonts w:ascii="Arial" w:hAnsi="Arial" w:cs="Arial"/>
          <w:sz w:val="24"/>
          <w:szCs w:val="24"/>
        </w:rPr>
        <w:t xml:space="preserve">have a descriptive equivalent of </w:t>
      </w:r>
      <w:r w:rsidR="003F568D" w:rsidRPr="00CF39E0">
        <w:rPr>
          <w:rFonts w:ascii="Arial" w:hAnsi="Arial" w:cs="Arial"/>
          <w:i/>
          <w:iCs/>
          <w:sz w:val="24"/>
          <w:szCs w:val="24"/>
        </w:rPr>
        <w:t>v</w:t>
      </w:r>
      <w:r w:rsidRPr="00CF39E0">
        <w:rPr>
          <w:rFonts w:ascii="Arial" w:hAnsi="Arial" w:cs="Arial"/>
          <w:i/>
          <w:iCs/>
          <w:sz w:val="24"/>
          <w:szCs w:val="24"/>
        </w:rPr>
        <w:t xml:space="preserve">ery </w:t>
      </w:r>
      <w:r w:rsidR="003F568D" w:rsidRPr="00CF39E0">
        <w:rPr>
          <w:rFonts w:ascii="Arial" w:hAnsi="Arial" w:cs="Arial"/>
          <w:i/>
          <w:iCs/>
          <w:sz w:val="24"/>
          <w:szCs w:val="24"/>
        </w:rPr>
        <w:t>h</w:t>
      </w:r>
      <w:r w:rsidRPr="00CF39E0">
        <w:rPr>
          <w:rFonts w:ascii="Arial" w:hAnsi="Arial" w:cs="Arial"/>
          <w:i/>
          <w:iCs/>
          <w:sz w:val="24"/>
          <w:szCs w:val="24"/>
        </w:rPr>
        <w:t>igh</w:t>
      </w:r>
      <w:r w:rsidRPr="00CF39E0">
        <w:rPr>
          <w:rFonts w:ascii="Arial" w:hAnsi="Arial" w:cs="Arial"/>
          <w:sz w:val="24"/>
          <w:szCs w:val="24"/>
        </w:rPr>
        <w:t>. The</w:t>
      </w:r>
      <w:r w:rsidR="001673B7" w:rsidRPr="00CF39E0">
        <w:rPr>
          <w:rFonts w:ascii="Arial" w:hAnsi="Arial" w:cs="Arial"/>
          <w:sz w:val="24"/>
          <w:szCs w:val="24"/>
        </w:rPr>
        <w:t xml:space="preserve"> results show that teamwork attitudes were always observed among public school teachers. </w:t>
      </w:r>
    </w:p>
    <w:p w14:paraId="4BD63EFA" w14:textId="77777777" w:rsidR="007C0E6D" w:rsidRDefault="007C0E6D" w:rsidP="007B6264">
      <w:pPr>
        <w:spacing w:after="0" w:line="240" w:lineRule="auto"/>
        <w:ind w:firstLine="720"/>
        <w:jc w:val="both"/>
        <w:rPr>
          <w:rFonts w:ascii="Arial" w:hAnsi="Arial" w:cs="Arial"/>
          <w:sz w:val="24"/>
          <w:szCs w:val="24"/>
        </w:rPr>
      </w:pPr>
    </w:p>
    <w:p w14:paraId="51C530C9" w14:textId="77777777" w:rsidR="007C0E6D" w:rsidRDefault="007C0E6D" w:rsidP="007B6264">
      <w:pPr>
        <w:spacing w:after="0" w:line="240" w:lineRule="auto"/>
        <w:ind w:firstLine="720"/>
        <w:jc w:val="both"/>
        <w:rPr>
          <w:rFonts w:ascii="Arial" w:hAnsi="Arial" w:cs="Arial"/>
          <w:sz w:val="24"/>
          <w:szCs w:val="24"/>
        </w:rPr>
      </w:pPr>
    </w:p>
    <w:p w14:paraId="762C8B71" w14:textId="77777777" w:rsidR="007C0E6D" w:rsidRPr="007C0E6D" w:rsidRDefault="007C0E6D" w:rsidP="007B6264">
      <w:pPr>
        <w:spacing w:after="0" w:line="240" w:lineRule="auto"/>
        <w:ind w:firstLine="720"/>
        <w:jc w:val="both"/>
        <w:rPr>
          <w:rFonts w:ascii="Arial" w:hAnsi="Arial" w:cs="Arial"/>
          <w:sz w:val="24"/>
          <w:szCs w:val="24"/>
        </w:rPr>
      </w:pPr>
    </w:p>
    <w:p w14:paraId="07F8F05A" w14:textId="37761A64" w:rsidR="002077B4" w:rsidRPr="00CF39E0" w:rsidRDefault="002077B4" w:rsidP="007B6264">
      <w:pPr>
        <w:spacing w:after="0" w:line="240" w:lineRule="auto"/>
        <w:jc w:val="both"/>
        <w:rPr>
          <w:rFonts w:ascii="Arial" w:hAnsi="Arial" w:cs="Arial"/>
          <w:b/>
          <w:bCs/>
          <w:sz w:val="24"/>
          <w:szCs w:val="24"/>
        </w:rPr>
      </w:pPr>
      <w:r w:rsidRPr="00CF39E0">
        <w:rPr>
          <w:rFonts w:ascii="Arial" w:hAnsi="Arial" w:cs="Arial"/>
          <w:b/>
          <w:bCs/>
          <w:sz w:val="24"/>
          <w:szCs w:val="24"/>
        </w:rPr>
        <w:t>Table 1.</w:t>
      </w:r>
    </w:p>
    <w:p w14:paraId="742952C2" w14:textId="77777777" w:rsidR="002077B4" w:rsidRPr="00A1158F" w:rsidRDefault="002077B4" w:rsidP="007B6264">
      <w:pPr>
        <w:spacing w:after="0" w:line="240" w:lineRule="auto"/>
        <w:jc w:val="both"/>
        <w:rPr>
          <w:rFonts w:ascii="Arial" w:hAnsi="Arial" w:cs="Arial"/>
          <w:i/>
          <w:iCs/>
          <w:sz w:val="24"/>
          <w:szCs w:val="24"/>
        </w:rPr>
      </w:pPr>
      <w:r w:rsidRPr="00A1158F">
        <w:rPr>
          <w:rFonts w:ascii="Arial" w:hAnsi="Arial" w:cs="Arial"/>
          <w:i/>
          <w:iCs/>
          <w:sz w:val="24"/>
          <w:szCs w:val="24"/>
        </w:rPr>
        <w:t>Level of Teamwork Attitudes</w:t>
      </w:r>
    </w:p>
    <w:p w14:paraId="7058C0CE" w14:textId="77777777" w:rsidR="002077B4" w:rsidRPr="00CF39E0" w:rsidRDefault="002077B4" w:rsidP="007B6264">
      <w:pPr>
        <w:spacing w:after="0" w:line="240" w:lineRule="auto"/>
        <w:jc w:val="both"/>
        <w:rPr>
          <w:rFonts w:ascii="Arial" w:hAnsi="Arial" w:cs="Arial"/>
          <w:b/>
          <w:bCs/>
          <w:sz w:val="24"/>
          <w:szCs w:val="24"/>
        </w:rPr>
      </w:pPr>
    </w:p>
    <w:tbl>
      <w:tblPr>
        <w:tblStyle w:val="TableGrid1"/>
        <w:tblW w:w="8353" w:type="dxa"/>
        <w:tblLook w:val="04A0" w:firstRow="1" w:lastRow="0" w:firstColumn="1" w:lastColumn="0" w:noHBand="0" w:noVBand="1"/>
      </w:tblPr>
      <w:tblGrid>
        <w:gridCol w:w="3301"/>
        <w:gridCol w:w="1688"/>
        <w:gridCol w:w="997"/>
        <w:gridCol w:w="2367"/>
      </w:tblGrid>
      <w:tr w:rsidR="00556022" w:rsidRPr="00CF39E0" w14:paraId="68B7D71F" w14:textId="77777777" w:rsidTr="00FD3110">
        <w:trPr>
          <w:trHeight w:val="275"/>
        </w:trPr>
        <w:tc>
          <w:tcPr>
            <w:tcW w:w="3301" w:type="dxa"/>
            <w:tcBorders>
              <w:left w:val="nil"/>
              <w:bottom w:val="single" w:sz="4" w:space="0" w:color="auto"/>
              <w:right w:val="nil"/>
            </w:tcBorders>
          </w:tcPr>
          <w:p w14:paraId="70C0A5D3" w14:textId="77777777" w:rsidR="00556022" w:rsidRPr="00CF39E0" w:rsidRDefault="00556022" w:rsidP="007B6264">
            <w:pPr>
              <w:pBdr>
                <w:bar w:val="single" w:sz="4" w:color="auto"/>
              </w:pBdr>
              <w:tabs>
                <w:tab w:val="left" w:pos="1500"/>
                <w:tab w:val="center" w:pos="2994"/>
              </w:tabs>
              <w:jc w:val="center"/>
              <w:rPr>
                <w:rFonts w:ascii="Arial" w:hAnsi="Arial" w:cs="Arial"/>
                <w:b/>
                <w:sz w:val="24"/>
                <w:szCs w:val="24"/>
              </w:rPr>
            </w:pPr>
            <w:r w:rsidRPr="00CF39E0">
              <w:rPr>
                <w:rFonts w:ascii="Arial" w:hAnsi="Arial" w:cs="Arial"/>
                <w:b/>
                <w:sz w:val="24"/>
                <w:szCs w:val="24"/>
              </w:rPr>
              <w:t>Indicator</w:t>
            </w:r>
          </w:p>
        </w:tc>
        <w:tc>
          <w:tcPr>
            <w:tcW w:w="1688" w:type="dxa"/>
            <w:tcBorders>
              <w:left w:val="nil"/>
              <w:bottom w:val="single" w:sz="4" w:space="0" w:color="auto"/>
              <w:right w:val="nil"/>
            </w:tcBorders>
          </w:tcPr>
          <w:p w14:paraId="29A67269" w14:textId="77777777" w:rsidR="00556022" w:rsidRPr="00CF39E0" w:rsidRDefault="00556022"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997" w:type="dxa"/>
            <w:tcBorders>
              <w:left w:val="nil"/>
              <w:bottom w:val="single" w:sz="4" w:space="0" w:color="auto"/>
              <w:right w:val="nil"/>
            </w:tcBorders>
          </w:tcPr>
          <w:p w14:paraId="717FE934" w14:textId="77777777" w:rsidR="00556022" w:rsidRPr="00CF39E0" w:rsidRDefault="00556022"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2367" w:type="dxa"/>
            <w:tcBorders>
              <w:left w:val="nil"/>
              <w:bottom w:val="single" w:sz="4" w:space="0" w:color="auto"/>
              <w:right w:val="nil"/>
            </w:tcBorders>
          </w:tcPr>
          <w:p w14:paraId="53225F88" w14:textId="77777777" w:rsidR="00556022" w:rsidRPr="00CF39E0" w:rsidRDefault="00556022"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556022" w:rsidRPr="00CF39E0" w14:paraId="5FE48828" w14:textId="77777777" w:rsidTr="00FD3110">
        <w:trPr>
          <w:trHeight w:val="239"/>
        </w:trPr>
        <w:tc>
          <w:tcPr>
            <w:tcW w:w="3301" w:type="dxa"/>
            <w:tcBorders>
              <w:left w:val="nil"/>
              <w:bottom w:val="nil"/>
              <w:right w:val="nil"/>
            </w:tcBorders>
          </w:tcPr>
          <w:p w14:paraId="6FC49D9F" w14:textId="77777777" w:rsidR="00556022" w:rsidRPr="00CF39E0" w:rsidRDefault="00556022" w:rsidP="007B6264">
            <w:pPr>
              <w:rPr>
                <w:rFonts w:ascii="Arial" w:hAnsi="Arial" w:cs="Arial"/>
                <w:sz w:val="24"/>
                <w:szCs w:val="24"/>
              </w:rPr>
            </w:pPr>
            <w:r w:rsidRPr="00CF39E0">
              <w:rPr>
                <w:rFonts w:ascii="Arial" w:hAnsi="Arial" w:cs="Arial"/>
                <w:sz w:val="24"/>
                <w:szCs w:val="24"/>
              </w:rPr>
              <w:t xml:space="preserve">Team Structures </w:t>
            </w:r>
          </w:p>
        </w:tc>
        <w:tc>
          <w:tcPr>
            <w:tcW w:w="1688" w:type="dxa"/>
            <w:tcBorders>
              <w:left w:val="nil"/>
              <w:bottom w:val="nil"/>
              <w:right w:val="nil"/>
            </w:tcBorders>
          </w:tcPr>
          <w:p w14:paraId="64DFC30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0.437</w:t>
            </w:r>
          </w:p>
        </w:tc>
        <w:tc>
          <w:tcPr>
            <w:tcW w:w="997" w:type="dxa"/>
            <w:tcBorders>
              <w:left w:val="nil"/>
              <w:bottom w:val="nil"/>
              <w:right w:val="nil"/>
            </w:tcBorders>
          </w:tcPr>
          <w:p w14:paraId="774A2E3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4.47</w:t>
            </w:r>
          </w:p>
        </w:tc>
        <w:tc>
          <w:tcPr>
            <w:tcW w:w="2367" w:type="dxa"/>
            <w:tcBorders>
              <w:left w:val="nil"/>
              <w:bottom w:val="nil"/>
              <w:right w:val="nil"/>
            </w:tcBorders>
          </w:tcPr>
          <w:p w14:paraId="73DC278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60461202" w14:textId="77777777" w:rsidTr="00FD3110">
        <w:trPr>
          <w:trHeight w:val="239"/>
        </w:trPr>
        <w:tc>
          <w:tcPr>
            <w:tcW w:w="3301" w:type="dxa"/>
            <w:tcBorders>
              <w:top w:val="nil"/>
              <w:left w:val="nil"/>
              <w:bottom w:val="nil"/>
              <w:right w:val="nil"/>
            </w:tcBorders>
          </w:tcPr>
          <w:p w14:paraId="5D484FF4" w14:textId="77777777" w:rsidR="00556022" w:rsidRPr="00CF39E0" w:rsidRDefault="00556022" w:rsidP="007B6264">
            <w:pPr>
              <w:rPr>
                <w:rFonts w:ascii="Arial" w:hAnsi="Arial" w:cs="Arial"/>
                <w:sz w:val="24"/>
                <w:szCs w:val="24"/>
              </w:rPr>
            </w:pPr>
            <w:r w:rsidRPr="00CF39E0">
              <w:rPr>
                <w:rFonts w:ascii="Arial" w:hAnsi="Arial" w:cs="Arial"/>
                <w:sz w:val="24"/>
                <w:szCs w:val="24"/>
              </w:rPr>
              <w:lastRenderedPageBreak/>
              <w:t>Leadership</w:t>
            </w:r>
          </w:p>
        </w:tc>
        <w:tc>
          <w:tcPr>
            <w:tcW w:w="1688" w:type="dxa"/>
            <w:tcBorders>
              <w:top w:val="nil"/>
              <w:left w:val="nil"/>
              <w:bottom w:val="nil"/>
              <w:right w:val="nil"/>
            </w:tcBorders>
          </w:tcPr>
          <w:p w14:paraId="3A30334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0.646</w:t>
            </w:r>
          </w:p>
        </w:tc>
        <w:tc>
          <w:tcPr>
            <w:tcW w:w="997" w:type="dxa"/>
            <w:tcBorders>
              <w:top w:val="nil"/>
              <w:left w:val="nil"/>
              <w:bottom w:val="nil"/>
              <w:right w:val="nil"/>
            </w:tcBorders>
          </w:tcPr>
          <w:p w14:paraId="662C43B8"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4.30</w:t>
            </w:r>
          </w:p>
        </w:tc>
        <w:tc>
          <w:tcPr>
            <w:tcW w:w="2367" w:type="dxa"/>
            <w:tcBorders>
              <w:top w:val="nil"/>
              <w:left w:val="nil"/>
              <w:bottom w:val="nil"/>
              <w:right w:val="nil"/>
            </w:tcBorders>
          </w:tcPr>
          <w:p w14:paraId="4B2EDFA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63CFB7D6" w14:textId="77777777" w:rsidTr="00FD3110">
        <w:trPr>
          <w:trHeight w:val="239"/>
        </w:trPr>
        <w:tc>
          <w:tcPr>
            <w:tcW w:w="3301" w:type="dxa"/>
            <w:tcBorders>
              <w:top w:val="nil"/>
              <w:left w:val="nil"/>
              <w:bottom w:val="nil"/>
              <w:right w:val="nil"/>
            </w:tcBorders>
          </w:tcPr>
          <w:p w14:paraId="7B2DAD7E" w14:textId="77777777" w:rsidR="00556022" w:rsidRPr="00CF39E0" w:rsidRDefault="00556022" w:rsidP="007B6264">
            <w:pPr>
              <w:rPr>
                <w:rFonts w:ascii="Arial" w:hAnsi="Arial" w:cs="Arial"/>
                <w:sz w:val="24"/>
                <w:szCs w:val="24"/>
              </w:rPr>
            </w:pPr>
            <w:r w:rsidRPr="00CF39E0">
              <w:rPr>
                <w:rFonts w:ascii="Arial" w:hAnsi="Arial" w:cs="Arial"/>
                <w:sz w:val="24"/>
                <w:szCs w:val="24"/>
              </w:rPr>
              <w:t>Situation Monitoring</w:t>
            </w:r>
          </w:p>
        </w:tc>
        <w:tc>
          <w:tcPr>
            <w:tcW w:w="1688" w:type="dxa"/>
            <w:tcBorders>
              <w:top w:val="nil"/>
              <w:left w:val="nil"/>
              <w:bottom w:val="nil"/>
              <w:right w:val="nil"/>
            </w:tcBorders>
          </w:tcPr>
          <w:p w14:paraId="2265A1A7"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0.556</w:t>
            </w:r>
          </w:p>
        </w:tc>
        <w:tc>
          <w:tcPr>
            <w:tcW w:w="997" w:type="dxa"/>
            <w:tcBorders>
              <w:top w:val="nil"/>
              <w:left w:val="nil"/>
              <w:bottom w:val="nil"/>
              <w:right w:val="nil"/>
            </w:tcBorders>
          </w:tcPr>
          <w:p w14:paraId="2FF74648"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4.42</w:t>
            </w:r>
          </w:p>
        </w:tc>
        <w:tc>
          <w:tcPr>
            <w:tcW w:w="2367" w:type="dxa"/>
            <w:tcBorders>
              <w:top w:val="nil"/>
              <w:left w:val="nil"/>
              <w:bottom w:val="nil"/>
              <w:right w:val="nil"/>
            </w:tcBorders>
          </w:tcPr>
          <w:p w14:paraId="3C4FFDFD"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4D1A90E8" w14:textId="77777777" w:rsidTr="00FD3110">
        <w:trPr>
          <w:trHeight w:val="239"/>
        </w:trPr>
        <w:tc>
          <w:tcPr>
            <w:tcW w:w="3301" w:type="dxa"/>
            <w:tcBorders>
              <w:top w:val="nil"/>
              <w:left w:val="nil"/>
              <w:bottom w:val="nil"/>
              <w:right w:val="nil"/>
            </w:tcBorders>
          </w:tcPr>
          <w:p w14:paraId="32CC8048" w14:textId="77777777" w:rsidR="00556022" w:rsidRPr="00CF39E0" w:rsidRDefault="00556022" w:rsidP="007B6264">
            <w:pPr>
              <w:rPr>
                <w:rFonts w:ascii="Arial" w:hAnsi="Arial" w:cs="Arial"/>
                <w:sz w:val="24"/>
                <w:szCs w:val="24"/>
              </w:rPr>
            </w:pPr>
            <w:r w:rsidRPr="00CF39E0">
              <w:rPr>
                <w:rFonts w:ascii="Arial" w:hAnsi="Arial" w:cs="Arial"/>
                <w:sz w:val="24"/>
                <w:szCs w:val="24"/>
              </w:rPr>
              <w:t>Mutual Support</w:t>
            </w:r>
          </w:p>
        </w:tc>
        <w:tc>
          <w:tcPr>
            <w:tcW w:w="1688" w:type="dxa"/>
            <w:tcBorders>
              <w:top w:val="nil"/>
              <w:left w:val="nil"/>
              <w:bottom w:val="nil"/>
              <w:right w:val="nil"/>
            </w:tcBorders>
          </w:tcPr>
          <w:p w14:paraId="6A62277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0.524</w:t>
            </w:r>
          </w:p>
        </w:tc>
        <w:tc>
          <w:tcPr>
            <w:tcW w:w="997" w:type="dxa"/>
            <w:tcBorders>
              <w:top w:val="nil"/>
              <w:left w:val="nil"/>
              <w:bottom w:val="nil"/>
              <w:right w:val="nil"/>
            </w:tcBorders>
          </w:tcPr>
          <w:p w14:paraId="528FF95C"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4.49</w:t>
            </w:r>
          </w:p>
        </w:tc>
        <w:tc>
          <w:tcPr>
            <w:tcW w:w="2367" w:type="dxa"/>
            <w:tcBorders>
              <w:top w:val="nil"/>
              <w:left w:val="nil"/>
              <w:bottom w:val="nil"/>
              <w:right w:val="nil"/>
            </w:tcBorders>
          </w:tcPr>
          <w:p w14:paraId="785E1A0E"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76BC893B" w14:textId="77777777" w:rsidTr="00FD3110">
        <w:trPr>
          <w:trHeight w:val="239"/>
        </w:trPr>
        <w:tc>
          <w:tcPr>
            <w:tcW w:w="3301" w:type="dxa"/>
            <w:tcBorders>
              <w:top w:val="nil"/>
              <w:left w:val="nil"/>
              <w:bottom w:val="nil"/>
              <w:right w:val="nil"/>
            </w:tcBorders>
          </w:tcPr>
          <w:p w14:paraId="0F35FE02" w14:textId="77777777" w:rsidR="00556022" w:rsidRPr="00CF39E0" w:rsidRDefault="00556022" w:rsidP="007B6264">
            <w:pPr>
              <w:rPr>
                <w:rFonts w:ascii="Arial" w:hAnsi="Arial" w:cs="Arial"/>
                <w:sz w:val="24"/>
                <w:szCs w:val="24"/>
              </w:rPr>
            </w:pPr>
            <w:r w:rsidRPr="00CF39E0">
              <w:rPr>
                <w:rFonts w:ascii="Arial" w:hAnsi="Arial" w:cs="Arial"/>
                <w:sz w:val="24"/>
                <w:szCs w:val="24"/>
              </w:rPr>
              <w:t xml:space="preserve">Communication </w:t>
            </w:r>
          </w:p>
        </w:tc>
        <w:tc>
          <w:tcPr>
            <w:tcW w:w="1688" w:type="dxa"/>
            <w:tcBorders>
              <w:top w:val="nil"/>
              <w:left w:val="nil"/>
              <w:bottom w:val="nil"/>
              <w:right w:val="nil"/>
            </w:tcBorders>
          </w:tcPr>
          <w:p w14:paraId="255E5185"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0.500</w:t>
            </w:r>
          </w:p>
        </w:tc>
        <w:tc>
          <w:tcPr>
            <w:tcW w:w="997" w:type="dxa"/>
            <w:tcBorders>
              <w:top w:val="nil"/>
              <w:left w:val="nil"/>
              <w:bottom w:val="nil"/>
              <w:right w:val="nil"/>
            </w:tcBorders>
          </w:tcPr>
          <w:p w14:paraId="2E6A170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4.53</w:t>
            </w:r>
          </w:p>
        </w:tc>
        <w:tc>
          <w:tcPr>
            <w:tcW w:w="2367" w:type="dxa"/>
            <w:tcBorders>
              <w:top w:val="nil"/>
              <w:left w:val="nil"/>
              <w:bottom w:val="nil"/>
              <w:right w:val="nil"/>
            </w:tcBorders>
          </w:tcPr>
          <w:p w14:paraId="3702853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1308F715" w14:textId="77777777" w:rsidTr="00FD3110">
        <w:trPr>
          <w:trHeight w:val="239"/>
        </w:trPr>
        <w:tc>
          <w:tcPr>
            <w:tcW w:w="3301" w:type="dxa"/>
            <w:tcBorders>
              <w:top w:val="nil"/>
              <w:left w:val="nil"/>
              <w:right w:val="nil"/>
            </w:tcBorders>
          </w:tcPr>
          <w:p w14:paraId="39E993DF"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Overall</w:t>
            </w:r>
          </w:p>
        </w:tc>
        <w:tc>
          <w:tcPr>
            <w:tcW w:w="1688" w:type="dxa"/>
            <w:tcBorders>
              <w:top w:val="nil"/>
              <w:left w:val="nil"/>
              <w:right w:val="nil"/>
            </w:tcBorders>
          </w:tcPr>
          <w:p w14:paraId="50DA9A2B"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0.428</w:t>
            </w:r>
          </w:p>
        </w:tc>
        <w:tc>
          <w:tcPr>
            <w:tcW w:w="997" w:type="dxa"/>
            <w:tcBorders>
              <w:top w:val="nil"/>
              <w:left w:val="nil"/>
              <w:right w:val="nil"/>
            </w:tcBorders>
          </w:tcPr>
          <w:p w14:paraId="6D593A63"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4.44</w:t>
            </w:r>
          </w:p>
        </w:tc>
        <w:tc>
          <w:tcPr>
            <w:tcW w:w="2367" w:type="dxa"/>
            <w:tcBorders>
              <w:top w:val="nil"/>
              <w:left w:val="nil"/>
              <w:right w:val="nil"/>
            </w:tcBorders>
          </w:tcPr>
          <w:p w14:paraId="1321CED8"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Very High</w:t>
            </w:r>
          </w:p>
        </w:tc>
      </w:tr>
    </w:tbl>
    <w:p w14:paraId="01260BCC" w14:textId="77777777" w:rsidR="002077B4" w:rsidRPr="00CF39E0" w:rsidRDefault="002077B4" w:rsidP="007B6264">
      <w:pPr>
        <w:spacing w:after="0" w:line="240" w:lineRule="auto"/>
        <w:rPr>
          <w:rFonts w:ascii="Arial" w:hAnsi="Arial" w:cs="Arial"/>
          <w:sz w:val="24"/>
          <w:szCs w:val="24"/>
        </w:rPr>
      </w:pPr>
    </w:p>
    <w:p w14:paraId="4A430AEA" w14:textId="77777777" w:rsidR="006F3F69" w:rsidRPr="00CF39E0" w:rsidRDefault="006F3F69" w:rsidP="007B6264">
      <w:pPr>
        <w:spacing w:after="0" w:line="240" w:lineRule="auto"/>
        <w:ind w:firstLine="720"/>
        <w:jc w:val="both"/>
        <w:rPr>
          <w:rFonts w:ascii="Arial" w:hAnsi="Arial" w:cs="Arial"/>
          <w:sz w:val="24"/>
          <w:szCs w:val="24"/>
        </w:rPr>
      </w:pPr>
      <w:r w:rsidRPr="00CF39E0">
        <w:rPr>
          <w:rFonts w:ascii="Arial" w:hAnsi="Arial" w:cs="Arial"/>
          <w:sz w:val="24"/>
          <w:szCs w:val="24"/>
        </w:rPr>
        <w:t>The results indicate that teachers in fact value teamwork attitudes based on supportive leadership and working together. Respondents stressed the importance of administration in determining how well students learn, saying that having an administration that affects how well educators do their jobs leads to better results. People also thought leaders were effective when they made sure that team members helped each other when they needed it and when they kept an eye on how other team members were feeling and doing at work. Also, being willing to help another teacher with their own work was seen as an efficient way to make the whole team's performance better. Finally, respondents consistently agreed that excellent communication is the key to eliminating errors and guaranteeing smooth collaboration, underlining that open and clear interactions among colleagues form the cornerstone of teamwork attitudes in the educational context.</w:t>
      </w:r>
    </w:p>
    <w:p w14:paraId="7AD71426" w14:textId="5A92E525" w:rsidR="00E7703D" w:rsidRPr="00CF39E0" w:rsidRDefault="00E7703D" w:rsidP="007B6264">
      <w:pPr>
        <w:spacing w:after="0" w:line="240" w:lineRule="auto"/>
        <w:ind w:firstLine="720"/>
        <w:jc w:val="both"/>
        <w:rPr>
          <w:rFonts w:ascii="Arial" w:hAnsi="Arial" w:cs="Arial"/>
          <w:sz w:val="24"/>
          <w:szCs w:val="24"/>
        </w:rPr>
      </w:pPr>
      <w:r w:rsidRPr="00CF39E0">
        <w:rPr>
          <w:rFonts w:ascii="Arial" w:hAnsi="Arial" w:cs="Arial"/>
          <w:sz w:val="24"/>
          <w:szCs w:val="24"/>
        </w:rPr>
        <w:t>These findings align with the work of McTigue, Gourvennec, Solheim, and Jensen (2023), who underscored that administrative assistance enhances teachers' collaborative practices. Additionally, a thorough analysis by de Jong (2022) indicates that educational environments that actively encourage collaborative learning and collective problem-solving enhance teacher collaboration. In a similar study, Andaya and Quinito (2025) found that leadership traits</w:t>
      </w:r>
      <w:r w:rsidR="00C8213C">
        <w:rPr>
          <w:rFonts w:ascii="Arial" w:hAnsi="Arial" w:cs="Arial"/>
          <w:sz w:val="24"/>
          <w:szCs w:val="24"/>
        </w:rPr>
        <w:t>,</w:t>
      </w:r>
      <w:r w:rsidRPr="00CF39E0">
        <w:rPr>
          <w:rFonts w:ascii="Arial" w:hAnsi="Arial" w:cs="Arial"/>
          <w:sz w:val="24"/>
          <w:szCs w:val="24"/>
        </w:rPr>
        <w:t xml:space="preserve"> including mentoring, shared decision-making, and being willing to help coworkers</w:t>
      </w:r>
      <w:r w:rsidR="00C8213C">
        <w:rPr>
          <w:rFonts w:ascii="Arial" w:hAnsi="Arial" w:cs="Arial"/>
          <w:sz w:val="24"/>
          <w:szCs w:val="24"/>
        </w:rPr>
        <w:t>,</w:t>
      </w:r>
      <w:r w:rsidRPr="00CF39E0">
        <w:rPr>
          <w:rFonts w:ascii="Arial" w:hAnsi="Arial" w:cs="Arial"/>
          <w:sz w:val="24"/>
          <w:szCs w:val="24"/>
        </w:rPr>
        <w:t xml:space="preserve"> considerably boost collaborative practices that lead to better teaching. At the same time, Donque and Valle (2025) revealed that teachers who work well together are more likely to be in a pleasant school environment where there is emotional support, mutual help, and open communication.</w:t>
      </w:r>
    </w:p>
    <w:p w14:paraId="0E4E07A5" w14:textId="6ED544EF" w:rsidR="00B416D4" w:rsidRPr="00CF39E0" w:rsidRDefault="00B416D4" w:rsidP="007B6264">
      <w:pPr>
        <w:spacing w:after="0" w:line="240" w:lineRule="auto"/>
        <w:jc w:val="both"/>
        <w:rPr>
          <w:rFonts w:ascii="Arial" w:hAnsi="Arial" w:cs="Arial"/>
          <w:b/>
          <w:bCs/>
          <w:sz w:val="24"/>
          <w:szCs w:val="24"/>
        </w:rPr>
      </w:pPr>
      <w:r w:rsidRPr="00CF39E0">
        <w:rPr>
          <w:rFonts w:ascii="Arial" w:hAnsi="Arial" w:cs="Arial"/>
          <w:b/>
          <w:bCs/>
          <w:sz w:val="24"/>
          <w:szCs w:val="24"/>
        </w:rPr>
        <w:t>Work-Life Balance</w:t>
      </w:r>
    </w:p>
    <w:p w14:paraId="5B02D2D1" w14:textId="24D1E518" w:rsidR="00285911" w:rsidRPr="00CF39E0" w:rsidRDefault="00B416D4" w:rsidP="007B6264">
      <w:pPr>
        <w:spacing w:after="0" w:line="240" w:lineRule="auto"/>
        <w:jc w:val="both"/>
        <w:rPr>
          <w:rFonts w:ascii="Arial" w:hAnsi="Arial" w:cs="Arial"/>
          <w:sz w:val="24"/>
          <w:szCs w:val="24"/>
        </w:rPr>
      </w:pPr>
      <w:r w:rsidRPr="00CF39E0">
        <w:rPr>
          <w:rFonts w:ascii="Arial" w:hAnsi="Arial" w:cs="Arial"/>
          <w:sz w:val="24"/>
          <w:szCs w:val="24"/>
        </w:rPr>
        <w:tab/>
      </w:r>
      <w:r w:rsidR="001F55E3" w:rsidRPr="00CF39E0">
        <w:rPr>
          <w:rFonts w:ascii="Arial" w:hAnsi="Arial" w:cs="Arial"/>
          <w:sz w:val="24"/>
          <w:szCs w:val="24"/>
        </w:rPr>
        <w:t xml:space="preserve">Table 2 reveals that work-life balance had a </w:t>
      </w:r>
      <w:r w:rsidR="001F55E3" w:rsidRPr="00CF39E0">
        <w:rPr>
          <w:rFonts w:ascii="Arial" w:hAnsi="Arial" w:cs="Arial"/>
          <w:i/>
          <w:iCs/>
          <w:sz w:val="24"/>
          <w:szCs w:val="24"/>
        </w:rPr>
        <w:t>very high</w:t>
      </w:r>
      <w:r w:rsidR="001F55E3" w:rsidRPr="00CF39E0">
        <w:rPr>
          <w:rFonts w:ascii="Arial" w:hAnsi="Arial" w:cs="Arial"/>
          <w:sz w:val="24"/>
          <w:szCs w:val="24"/>
        </w:rPr>
        <w:t xml:space="preserve"> descriptive equivalent, with a mean of 4.26 and a standard deviation of 0.536. This means that there was a strong and consistent balance between work and personal life. The indication that got the highest mean score (4.50) was Work-Family Life Enhancement. This means that most respondents think their work makes their family life better. On the other side, Work Interference in Family Life and Family Life Interference with Work were 4.16 and 4.12, respectively, and stayed at a </w:t>
      </w:r>
      <w:r w:rsidR="001F55E3" w:rsidRPr="00CF39E0">
        <w:rPr>
          <w:rFonts w:ascii="Arial" w:hAnsi="Arial" w:cs="Arial"/>
          <w:i/>
          <w:iCs/>
          <w:sz w:val="24"/>
          <w:szCs w:val="24"/>
        </w:rPr>
        <w:t>high</w:t>
      </w:r>
      <w:r w:rsidR="001F55E3" w:rsidRPr="00CF39E0">
        <w:rPr>
          <w:rFonts w:ascii="Arial" w:hAnsi="Arial" w:cs="Arial"/>
          <w:sz w:val="24"/>
          <w:szCs w:val="24"/>
        </w:rPr>
        <w:t xml:space="preserve"> level.</w:t>
      </w:r>
    </w:p>
    <w:p w14:paraId="35F8D56D" w14:textId="7EA84651" w:rsidR="002077B4" w:rsidRPr="00CF39E0" w:rsidRDefault="002077B4" w:rsidP="007B6264">
      <w:pPr>
        <w:spacing w:after="0" w:line="240" w:lineRule="auto"/>
        <w:jc w:val="both"/>
        <w:rPr>
          <w:rFonts w:ascii="Arial" w:hAnsi="Arial" w:cs="Arial"/>
          <w:b/>
          <w:bCs/>
          <w:sz w:val="24"/>
          <w:szCs w:val="24"/>
        </w:rPr>
      </w:pPr>
      <w:r w:rsidRPr="00CF39E0">
        <w:rPr>
          <w:rFonts w:ascii="Arial" w:hAnsi="Arial" w:cs="Arial"/>
          <w:b/>
          <w:bCs/>
          <w:sz w:val="24"/>
          <w:szCs w:val="24"/>
        </w:rPr>
        <w:t xml:space="preserve">Table 2. </w:t>
      </w:r>
    </w:p>
    <w:p w14:paraId="26207EA5" w14:textId="77777777" w:rsidR="002077B4" w:rsidRPr="00E1564B" w:rsidRDefault="002077B4" w:rsidP="007B6264">
      <w:pPr>
        <w:spacing w:after="0" w:line="240" w:lineRule="auto"/>
        <w:jc w:val="both"/>
        <w:rPr>
          <w:rFonts w:ascii="Arial" w:hAnsi="Arial" w:cs="Arial"/>
          <w:i/>
          <w:iCs/>
          <w:sz w:val="24"/>
          <w:szCs w:val="24"/>
        </w:rPr>
      </w:pPr>
      <w:r w:rsidRPr="00E1564B">
        <w:rPr>
          <w:rFonts w:ascii="Arial" w:hAnsi="Arial" w:cs="Arial"/>
          <w:i/>
          <w:iCs/>
          <w:sz w:val="24"/>
          <w:szCs w:val="24"/>
        </w:rPr>
        <w:t xml:space="preserve">Level of Work-Life Balance </w:t>
      </w:r>
    </w:p>
    <w:p w14:paraId="47A73909" w14:textId="77777777" w:rsidR="002077B4" w:rsidRPr="00CF39E0" w:rsidRDefault="002077B4" w:rsidP="007B6264">
      <w:pPr>
        <w:spacing w:after="0" w:line="240" w:lineRule="auto"/>
        <w:jc w:val="both"/>
        <w:rPr>
          <w:rFonts w:ascii="Arial" w:hAnsi="Arial" w:cs="Arial"/>
          <w:b/>
          <w:bCs/>
          <w:i/>
          <w:iCs/>
          <w:sz w:val="24"/>
          <w:szCs w:val="24"/>
        </w:rPr>
      </w:pPr>
    </w:p>
    <w:tbl>
      <w:tblPr>
        <w:tblStyle w:val="TableGrid1"/>
        <w:tblW w:w="8430" w:type="dxa"/>
        <w:tblLook w:val="04A0" w:firstRow="1" w:lastRow="0" w:firstColumn="1" w:lastColumn="0" w:noHBand="0" w:noVBand="1"/>
      </w:tblPr>
      <w:tblGrid>
        <w:gridCol w:w="4050"/>
        <w:gridCol w:w="1440"/>
        <w:gridCol w:w="1260"/>
        <w:gridCol w:w="1680"/>
      </w:tblGrid>
      <w:tr w:rsidR="002077B4" w:rsidRPr="00CF39E0" w14:paraId="5098BD0C" w14:textId="77777777" w:rsidTr="00E113C5">
        <w:trPr>
          <w:trHeight w:val="449"/>
        </w:trPr>
        <w:tc>
          <w:tcPr>
            <w:tcW w:w="4050" w:type="dxa"/>
            <w:tcBorders>
              <w:left w:val="nil"/>
              <w:bottom w:val="single" w:sz="4" w:space="0" w:color="auto"/>
              <w:right w:val="nil"/>
            </w:tcBorders>
          </w:tcPr>
          <w:p w14:paraId="7543F7D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1440" w:type="dxa"/>
            <w:tcBorders>
              <w:left w:val="nil"/>
              <w:bottom w:val="single" w:sz="4" w:space="0" w:color="auto"/>
              <w:right w:val="nil"/>
            </w:tcBorders>
          </w:tcPr>
          <w:p w14:paraId="4B87F0AF"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1260" w:type="dxa"/>
            <w:tcBorders>
              <w:left w:val="nil"/>
              <w:bottom w:val="single" w:sz="4" w:space="0" w:color="auto"/>
              <w:right w:val="nil"/>
            </w:tcBorders>
          </w:tcPr>
          <w:p w14:paraId="392953E6"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1680" w:type="dxa"/>
            <w:tcBorders>
              <w:left w:val="nil"/>
              <w:bottom w:val="single" w:sz="4" w:space="0" w:color="auto"/>
              <w:right w:val="nil"/>
            </w:tcBorders>
          </w:tcPr>
          <w:p w14:paraId="01846EBB"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6F34F534" w14:textId="77777777" w:rsidTr="00E113C5">
        <w:trPr>
          <w:trHeight w:val="401"/>
        </w:trPr>
        <w:tc>
          <w:tcPr>
            <w:tcW w:w="4050" w:type="dxa"/>
            <w:tcBorders>
              <w:top w:val="single" w:sz="4" w:space="0" w:color="auto"/>
              <w:left w:val="nil"/>
              <w:bottom w:val="nil"/>
              <w:right w:val="nil"/>
            </w:tcBorders>
          </w:tcPr>
          <w:p w14:paraId="0E994949"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Work-Family Life Enhancement</w:t>
            </w:r>
          </w:p>
        </w:tc>
        <w:tc>
          <w:tcPr>
            <w:tcW w:w="1440" w:type="dxa"/>
            <w:tcBorders>
              <w:top w:val="single" w:sz="4" w:space="0" w:color="auto"/>
              <w:left w:val="nil"/>
              <w:bottom w:val="nil"/>
              <w:right w:val="nil"/>
            </w:tcBorders>
          </w:tcPr>
          <w:p w14:paraId="299D1EE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0.487</w:t>
            </w:r>
          </w:p>
        </w:tc>
        <w:tc>
          <w:tcPr>
            <w:tcW w:w="1260" w:type="dxa"/>
            <w:tcBorders>
              <w:top w:val="single" w:sz="4" w:space="0" w:color="auto"/>
              <w:left w:val="nil"/>
              <w:bottom w:val="nil"/>
              <w:right w:val="nil"/>
            </w:tcBorders>
          </w:tcPr>
          <w:p w14:paraId="0BB681C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4.50</w:t>
            </w:r>
          </w:p>
        </w:tc>
        <w:tc>
          <w:tcPr>
            <w:tcW w:w="1680" w:type="dxa"/>
            <w:tcBorders>
              <w:top w:val="single" w:sz="4" w:space="0" w:color="auto"/>
              <w:left w:val="nil"/>
              <w:bottom w:val="nil"/>
              <w:right w:val="nil"/>
            </w:tcBorders>
          </w:tcPr>
          <w:p w14:paraId="739D28D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070FADBD" w14:textId="77777777" w:rsidTr="00E113C5">
        <w:trPr>
          <w:trHeight w:val="366"/>
        </w:trPr>
        <w:tc>
          <w:tcPr>
            <w:tcW w:w="4050" w:type="dxa"/>
            <w:tcBorders>
              <w:top w:val="nil"/>
              <w:left w:val="nil"/>
              <w:bottom w:val="nil"/>
              <w:right w:val="nil"/>
            </w:tcBorders>
          </w:tcPr>
          <w:p w14:paraId="5DAFCD24"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Work Interference in Family Life </w:t>
            </w:r>
          </w:p>
        </w:tc>
        <w:tc>
          <w:tcPr>
            <w:tcW w:w="1440" w:type="dxa"/>
            <w:tcBorders>
              <w:top w:val="nil"/>
              <w:left w:val="nil"/>
              <w:bottom w:val="nil"/>
              <w:right w:val="nil"/>
            </w:tcBorders>
          </w:tcPr>
          <w:p w14:paraId="3C5DC4A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0.696</w:t>
            </w:r>
          </w:p>
        </w:tc>
        <w:tc>
          <w:tcPr>
            <w:tcW w:w="1260" w:type="dxa"/>
            <w:tcBorders>
              <w:top w:val="nil"/>
              <w:left w:val="nil"/>
              <w:bottom w:val="nil"/>
              <w:right w:val="nil"/>
            </w:tcBorders>
          </w:tcPr>
          <w:p w14:paraId="744E2E0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4.16</w:t>
            </w:r>
          </w:p>
        </w:tc>
        <w:tc>
          <w:tcPr>
            <w:tcW w:w="1680" w:type="dxa"/>
            <w:tcBorders>
              <w:top w:val="nil"/>
              <w:left w:val="nil"/>
              <w:bottom w:val="nil"/>
              <w:right w:val="nil"/>
            </w:tcBorders>
          </w:tcPr>
          <w:p w14:paraId="7649C4CC"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37213EE8" w14:textId="77777777" w:rsidTr="00E113C5">
        <w:trPr>
          <w:trHeight w:val="401"/>
        </w:trPr>
        <w:tc>
          <w:tcPr>
            <w:tcW w:w="4050" w:type="dxa"/>
            <w:tcBorders>
              <w:top w:val="nil"/>
              <w:left w:val="nil"/>
              <w:bottom w:val="nil"/>
              <w:right w:val="nil"/>
            </w:tcBorders>
          </w:tcPr>
          <w:p w14:paraId="7F88E739"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Family Life Interference with Work </w:t>
            </w:r>
          </w:p>
        </w:tc>
        <w:tc>
          <w:tcPr>
            <w:tcW w:w="1440" w:type="dxa"/>
            <w:tcBorders>
              <w:top w:val="nil"/>
              <w:left w:val="nil"/>
              <w:bottom w:val="nil"/>
              <w:right w:val="nil"/>
            </w:tcBorders>
          </w:tcPr>
          <w:p w14:paraId="421B856B"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0.691</w:t>
            </w:r>
          </w:p>
        </w:tc>
        <w:tc>
          <w:tcPr>
            <w:tcW w:w="1260" w:type="dxa"/>
            <w:tcBorders>
              <w:top w:val="nil"/>
              <w:left w:val="nil"/>
              <w:bottom w:val="nil"/>
              <w:right w:val="nil"/>
            </w:tcBorders>
          </w:tcPr>
          <w:p w14:paraId="34DA42B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4.12</w:t>
            </w:r>
          </w:p>
        </w:tc>
        <w:tc>
          <w:tcPr>
            <w:tcW w:w="1680" w:type="dxa"/>
            <w:tcBorders>
              <w:top w:val="nil"/>
              <w:left w:val="nil"/>
              <w:bottom w:val="nil"/>
              <w:right w:val="nil"/>
            </w:tcBorders>
          </w:tcPr>
          <w:p w14:paraId="343D84E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2B0AAE08" w14:textId="77777777" w:rsidTr="00E113C5">
        <w:trPr>
          <w:trHeight w:val="401"/>
        </w:trPr>
        <w:tc>
          <w:tcPr>
            <w:tcW w:w="4050" w:type="dxa"/>
            <w:tcBorders>
              <w:top w:val="nil"/>
              <w:left w:val="nil"/>
              <w:right w:val="nil"/>
            </w:tcBorders>
          </w:tcPr>
          <w:p w14:paraId="117716B6"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1440" w:type="dxa"/>
            <w:tcBorders>
              <w:top w:val="nil"/>
              <w:left w:val="nil"/>
              <w:right w:val="nil"/>
            </w:tcBorders>
          </w:tcPr>
          <w:p w14:paraId="20AF0216"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0.536</w:t>
            </w:r>
          </w:p>
        </w:tc>
        <w:tc>
          <w:tcPr>
            <w:tcW w:w="1260" w:type="dxa"/>
            <w:tcBorders>
              <w:top w:val="nil"/>
              <w:left w:val="nil"/>
              <w:right w:val="nil"/>
            </w:tcBorders>
          </w:tcPr>
          <w:p w14:paraId="74EFC1C8"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4.26</w:t>
            </w:r>
          </w:p>
        </w:tc>
        <w:tc>
          <w:tcPr>
            <w:tcW w:w="1680" w:type="dxa"/>
            <w:tcBorders>
              <w:top w:val="nil"/>
              <w:left w:val="nil"/>
              <w:right w:val="nil"/>
            </w:tcBorders>
          </w:tcPr>
          <w:p w14:paraId="2CEA13E9"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6EF0E0B2" w14:textId="77777777" w:rsidR="00E113C5" w:rsidRDefault="00E113C5" w:rsidP="007B6264">
      <w:pPr>
        <w:spacing w:after="0" w:line="240" w:lineRule="auto"/>
        <w:ind w:firstLine="720"/>
        <w:jc w:val="both"/>
        <w:rPr>
          <w:rFonts w:ascii="Arial" w:hAnsi="Arial" w:cs="Arial"/>
          <w:sz w:val="24"/>
          <w:szCs w:val="24"/>
        </w:rPr>
      </w:pPr>
    </w:p>
    <w:p w14:paraId="53E54193" w14:textId="02696724" w:rsidR="009B597A" w:rsidRPr="00CF39E0" w:rsidRDefault="009B597A"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findings demonstrate that teachers adhere to </w:t>
      </w:r>
      <w:r w:rsidR="00E161FD">
        <w:rPr>
          <w:rFonts w:ascii="Arial" w:hAnsi="Arial" w:cs="Arial"/>
          <w:sz w:val="24"/>
          <w:szCs w:val="24"/>
        </w:rPr>
        <w:t xml:space="preserve">the importance of keeping </w:t>
      </w:r>
      <w:r w:rsidRPr="00CF39E0">
        <w:rPr>
          <w:rFonts w:ascii="Arial" w:hAnsi="Arial" w:cs="Arial"/>
          <w:sz w:val="24"/>
          <w:szCs w:val="24"/>
        </w:rPr>
        <w:t>a good work-life balance, especially when it comes to balancing their work and personal lives. Respondents said they want to improve their family life by finding the correct balance between work and family. They also want to feel encouraged in combining their research, teaching, and administrative duties so they can keep a healthy work-life balance. They also said that it was important for them to be encouraged to establish a healthy balance between their emotional ties to family and their professional obligations.</w:t>
      </w:r>
    </w:p>
    <w:p w14:paraId="4AAA8EC5" w14:textId="14B437B9" w:rsidR="008B3C19" w:rsidRPr="00CF39E0" w:rsidRDefault="00800376" w:rsidP="007B6264">
      <w:pPr>
        <w:spacing w:after="0" w:line="240" w:lineRule="auto"/>
        <w:ind w:firstLine="720"/>
        <w:jc w:val="both"/>
        <w:rPr>
          <w:rFonts w:ascii="Arial" w:hAnsi="Arial" w:cs="Arial"/>
          <w:sz w:val="24"/>
          <w:szCs w:val="24"/>
        </w:rPr>
      </w:pPr>
      <w:r>
        <w:rPr>
          <w:rFonts w:ascii="Arial" w:hAnsi="Arial" w:cs="Arial"/>
          <w:sz w:val="24"/>
          <w:szCs w:val="24"/>
        </w:rPr>
        <w:t>E</w:t>
      </w:r>
      <w:r w:rsidR="008B3C19" w:rsidRPr="00CF39E0">
        <w:rPr>
          <w:rFonts w:ascii="Arial" w:hAnsi="Arial" w:cs="Arial"/>
          <w:sz w:val="24"/>
          <w:szCs w:val="24"/>
        </w:rPr>
        <w:t>ducators operating within supportive environments are more proficient in managing work-family challenges, hence improving their overall welfare</w:t>
      </w:r>
      <w:r>
        <w:rPr>
          <w:rFonts w:ascii="Arial" w:hAnsi="Arial" w:cs="Arial"/>
          <w:sz w:val="24"/>
          <w:szCs w:val="24"/>
        </w:rPr>
        <w:t xml:space="preserve"> (</w:t>
      </w:r>
      <w:r w:rsidRPr="00CF39E0">
        <w:rPr>
          <w:rFonts w:ascii="Arial" w:hAnsi="Arial" w:cs="Arial"/>
          <w:sz w:val="24"/>
          <w:szCs w:val="24"/>
        </w:rPr>
        <w:t>Duran, Pontillas, and Comon</w:t>
      </w:r>
      <w:r>
        <w:rPr>
          <w:rFonts w:ascii="Arial" w:hAnsi="Arial" w:cs="Arial"/>
          <w:sz w:val="24"/>
          <w:szCs w:val="24"/>
        </w:rPr>
        <w:t xml:space="preserve">, </w:t>
      </w:r>
      <w:r w:rsidRPr="00CF39E0">
        <w:rPr>
          <w:rFonts w:ascii="Arial" w:hAnsi="Arial" w:cs="Arial"/>
          <w:sz w:val="24"/>
          <w:szCs w:val="24"/>
        </w:rPr>
        <w:t>2024)</w:t>
      </w:r>
      <w:r w:rsidR="008B3C19" w:rsidRPr="00CF39E0">
        <w:rPr>
          <w:rFonts w:ascii="Arial" w:hAnsi="Arial" w:cs="Arial"/>
          <w:sz w:val="24"/>
          <w:szCs w:val="24"/>
        </w:rPr>
        <w:t xml:space="preserve">. </w:t>
      </w:r>
      <w:r w:rsidR="00DB212A">
        <w:rPr>
          <w:rFonts w:ascii="Arial" w:hAnsi="Arial" w:cs="Arial"/>
          <w:sz w:val="24"/>
          <w:szCs w:val="24"/>
        </w:rPr>
        <w:t xml:space="preserve">Also, </w:t>
      </w:r>
      <w:r w:rsidR="008B3C19" w:rsidRPr="00CF39E0">
        <w:rPr>
          <w:rFonts w:ascii="Arial" w:hAnsi="Arial" w:cs="Arial"/>
          <w:sz w:val="24"/>
          <w:szCs w:val="24"/>
        </w:rPr>
        <w:t>Gilla, Mag–aso, Catanio, Dal, Diagoso, Antiola, Wongloy, Calugas, and Daway (2025), teachers' motivation, commitment, and ability to do a variety of activities, such as teaching, research, and administrative work, are all considerably improved by a balanced approach to work and personal life. Eden (2025) also pointed out that teachers' well-being in the Philippines might be impacted if they had to deal with conflicts between their family and work duties. This shows how important it is to have rules and practices that encourage harmony.</w:t>
      </w:r>
    </w:p>
    <w:p w14:paraId="55C41146" w14:textId="3FEF61FA" w:rsidR="003C6F11" w:rsidRPr="00CF39E0" w:rsidRDefault="003C6F11" w:rsidP="007B6264">
      <w:pPr>
        <w:spacing w:after="0" w:line="240" w:lineRule="auto"/>
        <w:jc w:val="both"/>
        <w:rPr>
          <w:rFonts w:ascii="Arial" w:hAnsi="Arial" w:cs="Arial"/>
          <w:b/>
          <w:bCs/>
          <w:sz w:val="24"/>
          <w:szCs w:val="24"/>
        </w:rPr>
      </w:pPr>
      <w:r w:rsidRPr="00CF39E0">
        <w:rPr>
          <w:rFonts w:ascii="Arial" w:hAnsi="Arial" w:cs="Arial"/>
          <w:b/>
          <w:bCs/>
          <w:sz w:val="24"/>
          <w:szCs w:val="24"/>
        </w:rPr>
        <w:t>Change Management</w:t>
      </w:r>
    </w:p>
    <w:p w14:paraId="0A39C389" w14:textId="55AD6A0A" w:rsidR="001C280B" w:rsidRPr="00CF39E0" w:rsidRDefault="008B3C19"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Table 3 shows the level of change management, with a mean score of 4.22 and a standard deviation of 0.568. This means that the overall level of change management was </w:t>
      </w:r>
      <w:r w:rsidRPr="00CF39E0">
        <w:rPr>
          <w:rFonts w:ascii="Arial" w:hAnsi="Arial" w:cs="Arial"/>
          <w:i/>
          <w:iCs/>
          <w:sz w:val="24"/>
          <w:szCs w:val="24"/>
        </w:rPr>
        <w:t>very high</w:t>
      </w:r>
      <w:r w:rsidRPr="00CF39E0">
        <w:rPr>
          <w:rFonts w:ascii="Arial" w:hAnsi="Arial" w:cs="Arial"/>
          <w:sz w:val="24"/>
          <w:szCs w:val="24"/>
        </w:rPr>
        <w:t xml:space="preserve">. Trust (4.16), Facilitating Conditions (4.04), and Technology Adoption (4.46) all earned </w:t>
      </w:r>
      <w:r w:rsidRPr="00CF39E0">
        <w:rPr>
          <w:rFonts w:ascii="Arial" w:hAnsi="Arial" w:cs="Arial"/>
          <w:i/>
          <w:iCs/>
          <w:sz w:val="24"/>
          <w:szCs w:val="24"/>
        </w:rPr>
        <w:t>high</w:t>
      </w:r>
      <w:r w:rsidRPr="00CF39E0">
        <w:rPr>
          <w:rFonts w:ascii="Arial" w:hAnsi="Arial" w:cs="Arial"/>
          <w:sz w:val="24"/>
          <w:szCs w:val="24"/>
        </w:rPr>
        <w:t xml:space="preserve"> scores, with Technology Adoption having the highest mean score of the three categories.</w:t>
      </w:r>
    </w:p>
    <w:p w14:paraId="3DE5CD7A" w14:textId="650F0A4D" w:rsidR="002077B4" w:rsidRPr="00CF39E0" w:rsidRDefault="002077B4" w:rsidP="007B6264">
      <w:pPr>
        <w:pBdr>
          <w:bar w:val="single" w:sz="4" w:color="auto"/>
        </w:pBdr>
        <w:spacing w:after="0" w:line="240" w:lineRule="auto"/>
        <w:rPr>
          <w:rFonts w:ascii="Arial" w:hAnsi="Arial" w:cs="Arial"/>
          <w:b/>
          <w:sz w:val="24"/>
          <w:szCs w:val="24"/>
        </w:rPr>
      </w:pPr>
      <w:r w:rsidRPr="00CF39E0">
        <w:rPr>
          <w:rFonts w:ascii="Arial" w:hAnsi="Arial" w:cs="Arial"/>
          <w:b/>
          <w:sz w:val="24"/>
          <w:szCs w:val="24"/>
        </w:rPr>
        <w:t>Table 3</w:t>
      </w:r>
    </w:p>
    <w:p w14:paraId="4B600C9B" w14:textId="0CDC1428" w:rsidR="002077B4" w:rsidRDefault="002077B4" w:rsidP="007B6264">
      <w:pPr>
        <w:pBdr>
          <w:bar w:val="single" w:sz="4" w:color="auto"/>
        </w:pBdr>
        <w:spacing w:after="0" w:line="240" w:lineRule="auto"/>
        <w:rPr>
          <w:rFonts w:ascii="Arial" w:hAnsi="Arial" w:cs="Arial"/>
          <w:bCs/>
          <w:i/>
          <w:iCs/>
          <w:sz w:val="24"/>
          <w:szCs w:val="24"/>
        </w:rPr>
      </w:pPr>
      <w:r w:rsidRPr="0096094A">
        <w:rPr>
          <w:rFonts w:ascii="Arial" w:hAnsi="Arial" w:cs="Arial"/>
          <w:bCs/>
          <w:i/>
          <w:iCs/>
          <w:sz w:val="24"/>
          <w:szCs w:val="24"/>
        </w:rPr>
        <w:t xml:space="preserve">Level of Change Management </w:t>
      </w:r>
    </w:p>
    <w:p w14:paraId="29B8BAE1" w14:textId="77777777" w:rsidR="009F785C" w:rsidRPr="0096094A" w:rsidRDefault="009F785C" w:rsidP="007B6264">
      <w:pPr>
        <w:pBdr>
          <w:bar w:val="single" w:sz="4" w:color="auto"/>
        </w:pBdr>
        <w:spacing w:after="0" w:line="240" w:lineRule="auto"/>
        <w:rPr>
          <w:rFonts w:ascii="Arial" w:hAnsi="Arial" w:cs="Arial"/>
          <w:bCs/>
          <w:i/>
          <w:iCs/>
          <w:sz w:val="24"/>
          <w:szCs w:val="24"/>
        </w:rPr>
      </w:pPr>
    </w:p>
    <w:tbl>
      <w:tblPr>
        <w:tblStyle w:val="TableGrid1"/>
        <w:tblW w:w="8261" w:type="dxa"/>
        <w:tblLook w:val="04A0" w:firstRow="1" w:lastRow="0" w:firstColumn="1" w:lastColumn="0" w:noHBand="0" w:noVBand="1"/>
      </w:tblPr>
      <w:tblGrid>
        <w:gridCol w:w="3330"/>
        <w:gridCol w:w="969"/>
        <w:gridCol w:w="1433"/>
        <w:gridCol w:w="2529"/>
      </w:tblGrid>
      <w:tr w:rsidR="002077B4" w:rsidRPr="00CF39E0" w14:paraId="51AD5D0F" w14:textId="77777777" w:rsidTr="009F785C">
        <w:trPr>
          <w:trHeight w:val="9"/>
        </w:trPr>
        <w:tc>
          <w:tcPr>
            <w:tcW w:w="3330" w:type="dxa"/>
            <w:tcBorders>
              <w:left w:val="nil"/>
              <w:bottom w:val="single" w:sz="4" w:space="0" w:color="auto"/>
              <w:right w:val="nil"/>
            </w:tcBorders>
          </w:tcPr>
          <w:p w14:paraId="3ED079F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969" w:type="dxa"/>
            <w:tcBorders>
              <w:left w:val="nil"/>
              <w:bottom w:val="single" w:sz="4" w:space="0" w:color="auto"/>
              <w:right w:val="nil"/>
            </w:tcBorders>
          </w:tcPr>
          <w:p w14:paraId="5EE3C289"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1433" w:type="dxa"/>
            <w:tcBorders>
              <w:left w:val="nil"/>
              <w:bottom w:val="single" w:sz="4" w:space="0" w:color="auto"/>
              <w:right w:val="nil"/>
            </w:tcBorders>
          </w:tcPr>
          <w:p w14:paraId="62AAD863"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2529" w:type="dxa"/>
            <w:tcBorders>
              <w:left w:val="nil"/>
              <w:bottom w:val="single" w:sz="4" w:space="0" w:color="auto"/>
              <w:right w:val="nil"/>
            </w:tcBorders>
          </w:tcPr>
          <w:p w14:paraId="4F3C26E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5D89C1CE" w14:textId="77777777" w:rsidTr="009F785C">
        <w:trPr>
          <w:trHeight w:val="41"/>
        </w:trPr>
        <w:tc>
          <w:tcPr>
            <w:tcW w:w="3330" w:type="dxa"/>
            <w:tcBorders>
              <w:top w:val="single" w:sz="4" w:space="0" w:color="auto"/>
              <w:left w:val="nil"/>
              <w:bottom w:val="nil"/>
              <w:right w:val="nil"/>
            </w:tcBorders>
          </w:tcPr>
          <w:p w14:paraId="02D7ECE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Trust</w:t>
            </w:r>
          </w:p>
        </w:tc>
        <w:tc>
          <w:tcPr>
            <w:tcW w:w="969" w:type="dxa"/>
            <w:tcBorders>
              <w:top w:val="single" w:sz="4" w:space="0" w:color="auto"/>
              <w:left w:val="nil"/>
              <w:bottom w:val="nil"/>
              <w:right w:val="nil"/>
            </w:tcBorders>
          </w:tcPr>
          <w:p w14:paraId="30A9303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0.727</w:t>
            </w:r>
          </w:p>
        </w:tc>
        <w:tc>
          <w:tcPr>
            <w:tcW w:w="1433" w:type="dxa"/>
            <w:tcBorders>
              <w:top w:val="single" w:sz="4" w:space="0" w:color="auto"/>
              <w:left w:val="nil"/>
              <w:bottom w:val="nil"/>
              <w:right w:val="nil"/>
            </w:tcBorders>
          </w:tcPr>
          <w:p w14:paraId="65AA977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4.16</w:t>
            </w:r>
          </w:p>
        </w:tc>
        <w:tc>
          <w:tcPr>
            <w:tcW w:w="2529" w:type="dxa"/>
            <w:tcBorders>
              <w:top w:val="single" w:sz="4" w:space="0" w:color="auto"/>
              <w:left w:val="nil"/>
              <w:bottom w:val="nil"/>
              <w:right w:val="nil"/>
            </w:tcBorders>
          </w:tcPr>
          <w:p w14:paraId="5C810AD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285F9DBD" w14:textId="77777777" w:rsidTr="009F785C">
        <w:trPr>
          <w:trHeight w:val="42"/>
        </w:trPr>
        <w:tc>
          <w:tcPr>
            <w:tcW w:w="3330" w:type="dxa"/>
            <w:tcBorders>
              <w:top w:val="nil"/>
              <w:left w:val="nil"/>
              <w:bottom w:val="nil"/>
              <w:right w:val="nil"/>
            </w:tcBorders>
          </w:tcPr>
          <w:p w14:paraId="08DCE4AA"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Adoption</w:t>
            </w:r>
          </w:p>
        </w:tc>
        <w:tc>
          <w:tcPr>
            <w:tcW w:w="969" w:type="dxa"/>
            <w:tcBorders>
              <w:top w:val="nil"/>
              <w:left w:val="nil"/>
              <w:bottom w:val="nil"/>
              <w:right w:val="nil"/>
            </w:tcBorders>
          </w:tcPr>
          <w:p w14:paraId="1D3D05A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0.559</w:t>
            </w:r>
          </w:p>
        </w:tc>
        <w:tc>
          <w:tcPr>
            <w:tcW w:w="1433" w:type="dxa"/>
            <w:tcBorders>
              <w:top w:val="nil"/>
              <w:left w:val="nil"/>
              <w:bottom w:val="nil"/>
              <w:right w:val="nil"/>
            </w:tcBorders>
          </w:tcPr>
          <w:p w14:paraId="490EC4D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4.46</w:t>
            </w:r>
          </w:p>
        </w:tc>
        <w:tc>
          <w:tcPr>
            <w:tcW w:w="2529" w:type="dxa"/>
            <w:tcBorders>
              <w:top w:val="nil"/>
              <w:left w:val="nil"/>
              <w:bottom w:val="nil"/>
              <w:right w:val="nil"/>
            </w:tcBorders>
          </w:tcPr>
          <w:p w14:paraId="56A2388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08016AFF" w14:textId="77777777" w:rsidTr="009F785C">
        <w:trPr>
          <w:trHeight w:val="32"/>
        </w:trPr>
        <w:tc>
          <w:tcPr>
            <w:tcW w:w="3330" w:type="dxa"/>
            <w:tcBorders>
              <w:top w:val="nil"/>
              <w:left w:val="nil"/>
              <w:bottom w:val="nil"/>
              <w:right w:val="nil"/>
            </w:tcBorders>
          </w:tcPr>
          <w:p w14:paraId="77331773"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Facilitating Conditions</w:t>
            </w:r>
          </w:p>
        </w:tc>
        <w:tc>
          <w:tcPr>
            <w:tcW w:w="969" w:type="dxa"/>
            <w:tcBorders>
              <w:top w:val="nil"/>
              <w:left w:val="nil"/>
              <w:bottom w:val="nil"/>
              <w:right w:val="nil"/>
            </w:tcBorders>
          </w:tcPr>
          <w:p w14:paraId="7E17950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0.654</w:t>
            </w:r>
          </w:p>
        </w:tc>
        <w:tc>
          <w:tcPr>
            <w:tcW w:w="1433" w:type="dxa"/>
            <w:tcBorders>
              <w:top w:val="nil"/>
              <w:left w:val="nil"/>
              <w:bottom w:val="nil"/>
              <w:right w:val="nil"/>
            </w:tcBorders>
          </w:tcPr>
          <w:p w14:paraId="69BD304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4.04</w:t>
            </w:r>
          </w:p>
        </w:tc>
        <w:tc>
          <w:tcPr>
            <w:tcW w:w="2529" w:type="dxa"/>
            <w:tcBorders>
              <w:top w:val="nil"/>
              <w:left w:val="nil"/>
              <w:bottom w:val="nil"/>
              <w:right w:val="nil"/>
            </w:tcBorders>
          </w:tcPr>
          <w:p w14:paraId="19F285B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513F767C" w14:textId="77777777" w:rsidTr="009F785C">
        <w:trPr>
          <w:trHeight w:val="42"/>
        </w:trPr>
        <w:tc>
          <w:tcPr>
            <w:tcW w:w="3330" w:type="dxa"/>
            <w:tcBorders>
              <w:top w:val="nil"/>
              <w:left w:val="nil"/>
              <w:right w:val="nil"/>
            </w:tcBorders>
          </w:tcPr>
          <w:p w14:paraId="3972691E"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969" w:type="dxa"/>
            <w:tcBorders>
              <w:top w:val="nil"/>
              <w:left w:val="nil"/>
              <w:right w:val="nil"/>
            </w:tcBorders>
          </w:tcPr>
          <w:p w14:paraId="75376B61"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0.568</w:t>
            </w:r>
          </w:p>
        </w:tc>
        <w:tc>
          <w:tcPr>
            <w:tcW w:w="1433" w:type="dxa"/>
            <w:tcBorders>
              <w:top w:val="nil"/>
              <w:left w:val="nil"/>
              <w:right w:val="nil"/>
            </w:tcBorders>
          </w:tcPr>
          <w:p w14:paraId="6A1F4D04"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4.22</w:t>
            </w:r>
          </w:p>
        </w:tc>
        <w:tc>
          <w:tcPr>
            <w:tcW w:w="2529" w:type="dxa"/>
            <w:tcBorders>
              <w:top w:val="nil"/>
              <w:left w:val="nil"/>
              <w:right w:val="nil"/>
            </w:tcBorders>
          </w:tcPr>
          <w:p w14:paraId="4DDA7821"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2DA75603" w14:textId="77777777" w:rsidR="0016361E" w:rsidRPr="00CF39E0" w:rsidRDefault="0016361E" w:rsidP="007B6264">
      <w:pPr>
        <w:spacing w:after="0" w:line="240" w:lineRule="auto"/>
        <w:ind w:firstLine="720"/>
        <w:jc w:val="both"/>
        <w:rPr>
          <w:rFonts w:ascii="Arial" w:hAnsi="Arial" w:cs="Arial"/>
          <w:sz w:val="24"/>
          <w:szCs w:val="24"/>
        </w:rPr>
      </w:pPr>
      <w:r w:rsidRPr="00CF39E0">
        <w:rPr>
          <w:rFonts w:ascii="Arial" w:hAnsi="Arial" w:cs="Arial"/>
          <w:sz w:val="24"/>
          <w:szCs w:val="24"/>
        </w:rPr>
        <w:t>The findings reveal that teachers think change management needs structural support, technology preparedness, and enough resources to work. Respondents said they feel safe because legal and technological systems protect them well against problems with change management. This shows that they trust the protections put in place by the institutions. They also think that change management needs to use the right technology, which shows how important new ideas and digital tools are for making transitions easier. Additionally, respondents stressed that they have the resources they need to handle change, which shows how important material, technological, and institutional assistance is for making sure that changes go smoothly. These answers all point to the same thing: for schools to manage change well, they need both individual flexibility and support systems that develop trust, give resources, and make it easier to use technology.</w:t>
      </w:r>
    </w:p>
    <w:p w14:paraId="2989CB40" w14:textId="77777777" w:rsidR="00D62DC0" w:rsidRPr="00CF39E0" w:rsidRDefault="00D62DC0"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acknowledgment that appropriate technology adoption is essential for successful transformation corresponds with the findings of Al-Moaid and Almarhdi (2024), who identified digital readiness and technological integration as significant determinants of effective change implementation in educational </w:t>
      </w:r>
      <w:r w:rsidRPr="00CF39E0">
        <w:rPr>
          <w:rFonts w:ascii="Arial" w:hAnsi="Arial" w:cs="Arial"/>
          <w:sz w:val="24"/>
          <w:szCs w:val="24"/>
        </w:rPr>
        <w:lastRenderedPageBreak/>
        <w:t>contexts. This study corroborates the notion that effective change management in educational institutions necessitates a fair allocation of resources, legal and institutional safeguards, and proficient technological integration. Karsantik (2021) found that school leaders' ability to handle new ideas and give teachers the support they need has a big effect on how ready teachers are for change and new ideas in schools. This supports the idea that systemic support boosts confidence and adaptability during transitions. Similarly, Isa, Nor, and Abdul Wahab (2020) demonstrated that principals' change management strategies have a direct effect on teachers' ability to use technology in their lessons. This suggests that having access to resources and being ready for technology are both important for successful implementation.</w:t>
      </w:r>
    </w:p>
    <w:p w14:paraId="6EFF0226" w14:textId="1153DA3D" w:rsidR="001823E4" w:rsidRPr="00CF39E0" w:rsidRDefault="001823E4" w:rsidP="007B6264">
      <w:pPr>
        <w:spacing w:after="0" w:line="240" w:lineRule="auto"/>
        <w:jc w:val="both"/>
        <w:rPr>
          <w:rFonts w:ascii="Arial" w:hAnsi="Arial" w:cs="Arial"/>
          <w:b/>
          <w:bCs/>
          <w:sz w:val="24"/>
          <w:szCs w:val="24"/>
        </w:rPr>
      </w:pPr>
      <w:r w:rsidRPr="00CF39E0">
        <w:rPr>
          <w:rFonts w:ascii="Arial" w:hAnsi="Arial" w:cs="Arial"/>
          <w:b/>
          <w:bCs/>
          <w:sz w:val="24"/>
          <w:szCs w:val="24"/>
        </w:rPr>
        <w:t>Attitude towards Technology</w:t>
      </w:r>
    </w:p>
    <w:p w14:paraId="44FFA81D" w14:textId="58E80C55" w:rsidR="009C7439" w:rsidRPr="001A7FD0" w:rsidRDefault="001823E4" w:rsidP="007B6264">
      <w:pPr>
        <w:spacing w:after="0" w:line="240" w:lineRule="auto"/>
        <w:jc w:val="both"/>
        <w:rPr>
          <w:rFonts w:ascii="Arial" w:hAnsi="Arial" w:cs="Arial"/>
          <w:sz w:val="24"/>
          <w:szCs w:val="24"/>
        </w:rPr>
      </w:pPr>
      <w:r w:rsidRPr="00CF39E0">
        <w:rPr>
          <w:rFonts w:ascii="Arial" w:hAnsi="Arial" w:cs="Arial"/>
          <w:sz w:val="24"/>
          <w:szCs w:val="24"/>
        </w:rPr>
        <w:tab/>
      </w:r>
      <w:r w:rsidR="009C7439" w:rsidRPr="00CF39E0">
        <w:rPr>
          <w:rFonts w:ascii="Arial" w:hAnsi="Arial" w:cs="Arial"/>
          <w:sz w:val="24"/>
          <w:szCs w:val="24"/>
        </w:rPr>
        <w:t xml:space="preserve">Table 4 shows how </w:t>
      </w:r>
      <w:r w:rsidR="009E36B8" w:rsidRPr="00CF39E0">
        <w:rPr>
          <w:rFonts w:ascii="Arial" w:hAnsi="Arial" w:cs="Arial"/>
          <w:sz w:val="24"/>
          <w:szCs w:val="24"/>
        </w:rPr>
        <w:t>teachers’</w:t>
      </w:r>
      <w:r w:rsidR="009C7439" w:rsidRPr="00CF39E0">
        <w:rPr>
          <w:rFonts w:ascii="Arial" w:hAnsi="Arial" w:cs="Arial"/>
          <w:sz w:val="24"/>
          <w:szCs w:val="24"/>
        </w:rPr>
        <w:t xml:space="preserve"> attitude towards technology. In general, the results suggest that the people who answered the survey all had a positive attitude toward technology (Mean = 4.26, standard Deviation = 0.465). Technology and Administration (4.64) was the most highly approved indicator, followed by Internet Technology (4.49) and Acceptance of Technology (4.42). Technology Use (4.41), Technology Phobia (4.30), and Technology and Development (4.24) are three other factors that got </w:t>
      </w:r>
      <w:r w:rsidR="009C7439" w:rsidRPr="00CF39E0">
        <w:rPr>
          <w:rFonts w:ascii="Arial" w:hAnsi="Arial" w:cs="Arial"/>
          <w:i/>
          <w:iCs/>
          <w:sz w:val="24"/>
          <w:szCs w:val="24"/>
        </w:rPr>
        <w:t>high</w:t>
      </w:r>
      <w:r w:rsidR="009C7439" w:rsidRPr="00CF39E0">
        <w:rPr>
          <w:rFonts w:ascii="Arial" w:hAnsi="Arial" w:cs="Arial"/>
          <w:sz w:val="24"/>
          <w:szCs w:val="24"/>
        </w:rPr>
        <w:t xml:space="preserve"> scores.</w:t>
      </w:r>
    </w:p>
    <w:p w14:paraId="4A140265" w14:textId="77777777" w:rsidR="008004F2" w:rsidRPr="00CF39E0" w:rsidRDefault="002077B4" w:rsidP="007B6264">
      <w:pPr>
        <w:spacing w:after="0" w:line="240" w:lineRule="auto"/>
        <w:jc w:val="both"/>
        <w:rPr>
          <w:rFonts w:ascii="Arial" w:hAnsi="Arial" w:cs="Arial"/>
          <w:b/>
          <w:sz w:val="24"/>
          <w:szCs w:val="24"/>
        </w:rPr>
      </w:pPr>
      <w:r w:rsidRPr="00CF39E0">
        <w:rPr>
          <w:rFonts w:ascii="Arial" w:hAnsi="Arial" w:cs="Arial"/>
          <w:b/>
          <w:sz w:val="24"/>
          <w:szCs w:val="24"/>
        </w:rPr>
        <w:t>Table 4</w:t>
      </w:r>
    </w:p>
    <w:p w14:paraId="3BEA23F9" w14:textId="725F38D4" w:rsidR="002077B4" w:rsidRPr="001A7FD0" w:rsidRDefault="002077B4" w:rsidP="007B6264">
      <w:pPr>
        <w:spacing w:after="0" w:line="240" w:lineRule="auto"/>
        <w:jc w:val="both"/>
        <w:rPr>
          <w:rFonts w:ascii="Arial" w:hAnsi="Arial" w:cs="Arial"/>
          <w:bCs/>
          <w:sz w:val="24"/>
          <w:szCs w:val="24"/>
        </w:rPr>
      </w:pPr>
      <w:r w:rsidRPr="001A7FD0">
        <w:rPr>
          <w:rFonts w:ascii="Arial" w:hAnsi="Arial" w:cs="Arial"/>
          <w:bCs/>
          <w:i/>
          <w:iCs/>
          <w:sz w:val="24"/>
          <w:szCs w:val="24"/>
        </w:rPr>
        <w:t xml:space="preserve">Level of Attitude towards Technology </w:t>
      </w:r>
    </w:p>
    <w:p w14:paraId="2072EE69" w14:textId="77777777" w:rsidR="002077B4" w:rsidRPr="00CF39E0" w:rsidRDefault="002077B4" w:rsidP="007B6264">
      <w:pPr>
        <w:pBdr>
          <w:bar w:val="single" w:sz="4" w:color="auto"/>
        </w:pBdr>
        <w:spacing w:after="0" w:line="240" w:lineRule="auto"/>
        <w:rPr>
          <w:rFonts w:ascii="Arial" w:hAnsi="Arial" w:cs="Arial"/>
          <w:b/>
          <w:i/>
          <w:iCs/>
          <w:sz w:val="24"/>
          <w:szCs w:val="24"/>
        </w:rPr>
      </w:pPr>
    </w:p>
    <w:tbl>
      <w:tblPr>
        <w:tblStyle w:val="TableGrid1"/>
        <w:tblW w:w="8288" w:type="dxa"/>
        <w:tblLook w:val="04A0" w:firstRow="1" w:lastRow="0" w:firstColumn="1" w:lastColumn="0" w:noHBand="0" w:noVBand="1"/>
      </w:tblPr>
      <w:tblGrid>
        <w:gridCol w:w="3848"/>
        <w:gridCol w:w="1012"/>
        <w:gridCol w:w="1800"/>
        <w:gridCol w:w="1628"/>
      </w:tblGrid>
      <w:tr w:rsidR="002077B4" w:rsidRPr="00CF39E0" w14:paraId="30BA14FE" w14:textId="77777777" w:rsidTr="00B47C8F">
        <w:trPr>
          <w:trHeight w:val="285"/>
        </w:trPr>
        <w:tc>
          <w:tcPr>
            <w:tcW w:w="3848" w:type="dxa"/>
            <w:tcBorders>
              <w:left w:val="nil"/>
              <w:bottom w:val="single" w:sz="4" w:space="0" w:color="auto"/>
              <w:right w:val="nil"/>
            </w:tcBorders>
          </w:tcPr>
          <w:p w14:paraId="7430FBA5"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1012" w:type="dxa"/>
            <w:tcBorders>
              <w:left w:val="nil"/>
              <w:bottom w:val="single" w:sz="4" w:space="0" w:color="auto"/>
              <w:right w:val="nil"/>
            </w:tcBorders>
          </w:tcPr>
          <w:p w14:paraId="1632F06A"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1800" w:type="dxa"/>
            <w:tcBorders>
              <w:left w:val="nil"/>
              <w:bottom w:val="single" w:sz="4" w:space="0" w:color="auto"/>
              <w:right w:val="nil"/>
            </w:tcBorders>
          </w:tcPr>
          <w:p w14:paraId="3B3DD592"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1628" w:type="dxa"/>
            <w:tcBorders>
              <w:left w:val="nil"/>
              <w:bottom w:val="single" w:sz="4" w:space="0" w:color="auto"/>
              <w:right w:val="nil"/>
            </w:tcBorders>
          </w:tcPr>
          <w:p w14:paraId="4E370B52"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0B1D1921" w14:textId="77777777" w:rsidTr="00B47C8F">
        <w:trPr>
          <w:trHeight w:val="75"/>
        </w:trPr>
        <w:tc>
          <w:tcPr>
            <w:tcW w:w="3848" w:type="dxa"/>
            <w:tcBorders>
              <w:top w:val="single" w:sz="4" w:space="0" w:color="auto"/>
              <w:left w:val="nil"/>
              <w:bottom w:val="nil"/>
              <w:right w:val="nil"/>
            </w:tcBorders>
          </w:tcPr>
          <w:p w14:paraId="6DC423B2"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Acceptance of Technology </w:t>
            </w:r>
          </w:p>
        </w:tc>
        <w:tc>
          <w:tcPr>
            <w:tcW w:w="1012" w:type="dxa"/>
            <w:tcBorders>
              <w:top w:val="nil"/>
              <w:left w:val="nil"/>
              <w:bottom w:val="nil"/>
              <w:right w:val="nil"/>
            </w:tcBorders>
          </w:tcPr>
          <w:p w14:paraId="189A5230"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0.504</w:t>
            </w:r>
          </w:p>
        </w:tc>
        <w:tc>
          <w:tcPr>
            <w:tcW w:w="1800" w:type="dxa"/>
            <w:tcBorders>
              <w:top w:val="nil"/>
              <w:left w:val="nil"/>
              <w:bottom w:val="nil"/>
              <w:right w:val="nil"/>
            </w:tcBorders>
          </w:tcPr>
          <w:p w14:paraId="734FABE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4.42</w:t>
            </w:r>
          </w:p>
        </w:tc>
        <w:tc>
          <w:tcPr>
            <w:tcW w:w="1628" w:type="dxa"/>
            <w:tcBorders>
              <w:top w:val="single" w:sz="4" w:space="0" w:color="auto"/>
              <w:left w:val="nil"/>
              <w:bottom w:val="nil"/>
              <w:right w:val="nil"/>
            </w:tcBorders>
          </w:tcPr>
          <w:p w14:paraId="52831DD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1A13A762" w14:textId="77777777" w:rsidTr="00B47C8F">
        <w:trPr>
          <w:trHeight w:val="306"/>
        </w:trPr>
        <w:tc>
          <w:tcPr>
            <w:tcW w:w="3848" w:type="dxa"/>
            <w:tcBorders>
              <w:top w:val="nil"/>
              <w:left w:val="nil"/>
              <w:bottom w:val="nil"/>
              <w:right w:val="nil"/>
            </w:tcBorders>
          </w:tcPr>
          <w:p w14:paraId="7659ADCC"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and Development</w:t>
            </w:r>
          </w:p>
        </w:tc>
        <w:tc>
          <w:tcPr>
            <w:tcW w:w="1012" w:type="dxa"/>
            <w:tcBorders>
              <w:top w:val="nil"/>
              <w:left w:val="nil"/>
              <w:bottom w:val="nil"/>
              <w:right w:val="nil"/>
            </w:tcBorders>
          </w:tcPr>
          <w:p w14:paraId="696D6EC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0.553</w:t>
            </w:r>
          </w:p>
        </w:tc>
        <w:tc>
          <w:tcPr>
            <w:tcW w:w="1800" w:type="dxa"/>
            <w:tcBorders>
              <w:top w:val="nil"/>
              <w:left w:val="nil"/>
              <w:bottom w:val="nil"/>
              <w:right w:val="nil"/>
            </w:tcBorders>
          </w:tcPr>
          <w:p w14:paraId="263EE7D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4.24</w:t>
            </w:r>
          </w:p>
        </w:tc>
        <w:tc>
          <w:tcPr>
            <w:tcW w:w="1628" w:type="dxa"/>
            <w:tcBorders>
              <w:top w:val="nil"/>
              <w:left w:val="nil"/>
              <w:bottom w:val="nil"/>
              <w:right w:val="nil"/>
            </w:tcBorders>
          </w:tcPr>
          <w:p w14:paraId="5651C58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273E2341" w14:textId="77777777" w:rsidTr="00B47C8F">
        <w:trPr>
          <w:trHeight w:val="306"/>
        </w:trPr>
        <w:tc>
          <w:tcPr>
            <w:tcW w:w="3848" w:type="dxa"/>
            <w:tcBorders>
              <w:top w:val="nil"/>
              <w:left w:val="nil"/>
              <w:bottom w:val="nil"/>
              <w:right w:val="nil"/>
            </w:tcBorders>
          </w:tcPr>
          <w:p w14:paraId="7F091E2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Pursuing Technology </w:t>
            </w:r>
          </w:p>
        </w:tc>
        <w:tc>
          <w:tcPr>
            <w:tcW w:w="1012" w:type="dxa"/>
            <w:tcBorders>
              <w:top w:val="nil"/>
              <w:left w:val="nil"/>
              <w:bottom w:val="nil"/>
              <w:right w:val="nil"/>
            </w:tcBorders>
          </w:tcPr>
          <w:p w14:paraId="1BD7EB2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0.786</w:t>
            </w:r>
          </w:p>
        </w:tc>
        <w:tc>
          <w:tcPr>
            <w:tcW w:w="1800" w:type="dxa"/>
            <w:tcBorders>
              <w:top w:val="nil"/>
              <w:left w:val="nil"/>
              <w:bottom w:val="nil"/>
              <w:right w:val="nil"/>
            </w:tcBorders>
          </w:tcPr>
          <w:p w14:paraId="45644D2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3.90</w:t>
            </w:r>
          </w:p>
        </w:tc>
        <w:tc>
          <w:tcPr>
            <w:tcW w:w="1628" w:type="dxa"/>
            <w:tcBorders>
              <w:top w:val="nil"/>
              <w:left w:val="nil"/>
              <w:bottom w:val="nil"/>
              <w:right w:val="nil"/>
            </w:tcBorders>
          </w:tcPr>
          <w:p w14:paraId="33F05D7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1C6A7B95" w14:textId="77777777" w:rsidTr="00B47C8F">
        <w:trPr>
          <w:trHeight w:val="306"/>
        </w:trPr>
        <w:tc>
          <w:tcPr>
            <w:tcW w:w="3848" w:type="dxa"/>
            <w:tcBorders>
              <w:top w:val="nil"/>
              <w:left w:val="nil"/>
              <w:bottom w:val="nil"/>
              <w:right w:val="nil"/>
            </w:tcBorders>
          </w:tcPr>
          <w:p w14:paraId="15DB2E9C"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and Administration</w:t>
            </w:r>
          </w:p>
        </w:tc>
        <w:tc>
          <w:tcPr>
            <w:tcW w:w="1012" w:type="dxa"/>
            <w:tcBorders>
              <w:top w:val="nil"/>
              <w:left w:val="nil"/>
              <w:bottom w:val="nil"/>
              <w:right w:val="nil"/>
            </w:tcBorders>
          </w:tcPr>
          <w:p w14:paraId="1497E0C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0.444</w:t>
            </w:r>
          </w:p>
        </w:tc>
        <w:tc>
          <w:tcPr>
            <w:tcW w:w="1800" w:type="dxa"/>
            <w:tcBorders>
              <w:top w:val="nil"/>
              <w:left w:val="nil"/>
              <w:bottom w:val="nil"/>
              <w:right w:val="nil"/>
            </w:tcBorders>
          </w:tcPr>
          <w:p w14:paraId="2196FE6C"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4.64</w:t>
            </w:r>
          </w:p>
        </w:tc>
        <w:tc>
          <w:tcPr>
            <w:tcW w:w="1628" w:type="dxa"/>
            <w:tcBorders>
              <w:top w:val="nil"/>
              <w:left w:val="nil"/>
              <w:bottom w:val="nil"/>
              <w:right w:val="nil"/>
            </w:tcBorders>
          </w:tcPr>
          <w:p w14:paraId="38AB3DB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12DE0D46" w14:textId="77777777" w:rsidTr="00B47C8F">
        <w:trPr>
          <w:trHeight w:val="306"/>
        </w:trPr>
        <w:tc>
          <w:tcPr>
            <w:tcW w:w="3848" w:type="dxa"/>
            <w:tcBorders>
              <w:top w:val="nil"/>
              <w:left w:val="nil"/>
              <w:bottom w:val="nil"/>
              <w:right w:val="nil"/>
            </w:tcBorders>
          </w:tcPr>
          <w:p w14:paraId="3C13B329"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Phobia</w:t>
            </w:r>
          </w:p>
        </w:tc>
        <w:tc>
          <w:tcPr>
            <w:tcW w:w="1012" w:type="dxa"/>
            <w:tcBorders>
              <w:top w:val="nil"/>
              <w:left w:val="nil"/>
              <w:bottom w:val="nil"/>
              <w:right w:val="nil"/>
            </w:tcBorders>
          </w:tcPr>
          <w:p w14:paraId="5ACCEFE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0.573</w:t>
            </w:r>
          </w:p>
        </w:tc>
        <w:tc>
          <w:tcPr>
            <w:tcW w:w="1800" w:type="dxa"/>
            <w:tcBorders>
              <w:top w:val="nil"/>
              <w:left w:val="nil"/>
              <w:bottom w:val="nil"/>
              <w:right w:val="nil"/>
            </w:tcBorders>
          </w:tcPr>
          <w:p w14:paraId="031D549B"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4.30</w:t>
            </w:r>
          </w:p>
        </w:tc>
        <w:tc>
          <w:tcPr>
            <w:tcW w:w="1628" w:type="dxa"/>
            <w:tcBorders>
              <w:top w:val="nil"/>
              <w:left w:val="nil"/>
              <w:bottom w:val="nil"/>
              <w:right w:val="nil"/>
            </w:tcBorders>
          </w:tcPr>
          <w:p w14:paraId="17437B4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6603E28D" w14:textId="77777777" w:rsidTr="00B47C8F">
        <w:trPr>
          <w:trHeight w:val="285"/>
        </w:trPr>
        <w:tc>
          <w:tcPr>
            <w:tcW w:w="3848" w:type="dxa"/>
            <w:tcBorders>
              <w:top w:val="nil"/>
              <w:left w:val="nil"/>
              <w:bottom w:val="nil"/>
              <w:right w:val="nil"/>
            </w:tcBorders>
          </w:tcPr>
          <w:p w14:paraId="6BAFE7CE"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Internet Technology</w:t>
            </w:r>
          </w:p>
        </w:tc>
        <w:tc>
          <w:tcPr>
            <w:tcW w:w="1012" w:type="dxa"/>
            <w:tcBorders>
              <w:top w:val="nil"/>
              <w:left w:val="nil"/>
              <w:bottom w:val="nil"/>
              <w:right w:val="nil"/>
            </w:tcBorders>
          </w:tcPr>
          <w:p w14:paraId="565CBE9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0.482</w:t>
            </w:r>
          </w:p>
        </w:tc>
        <w:tc>
          <w:tcPr>
            <w:tcW w:w="1800" w:type="dxa"/>
            <w:tcBorders>
              <w:top w:val="nil"/>
              <w:left w:val="nil"/>
              <w:bottom w:val="nil"/>
              <w:right w:val="nil"/>
            </w:tcBorders>
          </w:tcPr>
          <w:p w14:paraId="3F07E73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4.49</w:t>
            </w:r>
          </w:p>
        </w:tc>
        <w:tc>
          <w:tcPr>
            <w:tcW w:w="1628" w:type="dxa"/>
            <w:tcBorders>
              <w:top w:val="nil"/>
              <w:left w:val="nil"/>
              <w:bottom w:val="nil"/>
              <w:right w:val="nil"/>
            </w:tcBorders>
          </w:tcPr>
          <w:p w14:paraId="2D3F073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02F24792" w14:textId="77777777" w:rsidTr="00B47C8F">
        <w:trPr>
          <w:trHeight w:val="306"/>
        </w:trPr>
        <w:tc>
          <w:tcPr>
            <w:tcW w:w="3848" w:type="dxa"/>
            <w:tcBorders>
              <w:top w:val="nil"/>
              <w:left w:val="nil"/>
              <w:bottom w:val="nil"/>
              <w:right w:val="nil"/>
            </w:tcBorders>
          </w:tcPr>
          <w:p w14:paraId="3E172FD0"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Trust Technology</w:t>
            </w:r>
          </w:p>
        </w:tc>
        <w:tc>
          <w:tcPr>
            <w:tcW w:w="1012" w:type="dxa"/>
            <w:tcBorders>
              <w:top w:val="nil"/>
              <w:left w:val="nil"/>
              <w:bottom w:val="nil"/>
              <w:right w:val="nil"/>
            </w:tcBorders>
          </w:tcPr>
          <w:p w14:paraId="1A920A5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0.745</w:t>
            </w:r>
          </w:p>
        </w:tc>
        <w:tc>
          <w:tcPr>
            <w:tcW w:w="1800" w:type="dxa"/>
            <w:tcBorders>
              <w:top w:val="nil"/>
              <w:left w:val="nil"/>
              <w:bottom w:val="nil"/>
              <w:right w:val="nil"/>
            </w:tcBorders>
          </w:tcPr>
          <w:p w14:paraId="6FA2916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3.96</w:t>
            </w:r>
          </w:p>
        </w:tc>
        <w:tc>
          <w:tcPr>
            <w:tcW w:w="1628" w:type="dxa"/>
            <w:tcBorders>
              <w:top w:val="nil"/>
              <w:left w:val="nil"/>
              <w:bottom w:val="nil"/>
              <w:right w:val="nil"/>
            </w:tcBorders>
          </w:tcPr>
          <w:p w14:paraId="4AB0FD4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7FF0828C" w14:textId="77777777" w:rsidTr="00B47C8F">
        <w:trPr>
          <w:trHeight w:val="306"/>
        </w:trPr>
        <w:tc>
          <w:tcPr>
            <w:tcW w:w="3848" w:type="dxa"/>
            <w:tcBorders>
              <w:top w:val="nil"/>
              <w:left w:val="nil"/>
              <w:bottom w:val="nil"/>
              <w:right w:val="nil"/>
            </w:tcBorders>
          </w:tcPr>
          <w:p w14:paraId="23B0624A"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and Pessimism</w:t>
            </w:r>
          </w:p>
        </w:tc>
        <w:tc>
          <w:tcPr>
            <w:tcW w:w="1012" w:type="dxa"/>
            <w:tcBorders>
              <w:top w:val="nil"/>
              <w:left w:val="nil"/>
              <w:bottom w:val="nil"/>
              <w:right w:val="nil"/>
            </w:tcBorders>
          </w:tcPr>
          <w:p w14:paraId="40B777D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0.867</w:t>
            </w:r>
          </w:p>
        </w:tc>
        <w:tc>
          <w:tcPr>
            <w:tcW w:w="1800" w:type="dxa"/>
            <w:tcBorders>
              <w:top w:val="nil"/>
              <w:left w:val="nil"/>
              <w:bottom w:val="nil"/>
              <w:right w:val="nil"/>
            </w:tcBorders>
          </w:tcPr>
          <w:p w14:paraId="597D647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3.98</w:t>
            </w:r>
          </w:p>
        </w:tc>
        <w:tc>
          <w:tcPr>
            <w:tcW w:w="1628" w:type="dxa"/>
            <w:tcBorders>
              <w:top w:val="nil"/>
              <w:left w:val="nil"/>
              <w:bottom w:val="nil"/>
              <w:right w:val="nil"/>
            </w:tcBorders>
          </w:tcPr>
          <w:p w14:paraId="3A8448F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2EC8FC86" w14:textId="77777777" w:rsidTr="00B47C8F">
        <w:trPr>
          <w:trHeight w:val="306"/>
        </w:trPr>
        <w:tc>
          <w:tcPr>
            <w:tcW w:w="3848" w:type="dxa"/>
            <w:tcBorders>
              <w:top w:val="nil"/>
              <w:left w:val="nil"/>
              <w:bottom w:val="nil"/>
              <w:right w:val="nil"/>
            </w:tcBorders>
          </w:tcPr>
          <w:p w14:paraId="48CD2BF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Technology Use </w:t>
            </w:r>
          </w:p>
        </w:tc>
        <w:tc>
          <w:tcPr>
            <w:tcW w:w="1012" w:type="dxa"/>
            <w:tcBorders>
              <w:top w:val="nil"/>
              <w:left w:val="nil"/>
              <w:bottom w:val="nil"/>
              <w:right w:val="nil"/>
            </w:tcBorders>
          </w:tcPr>
          <w:p w14:paraId="021DA84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0.609</w:t>
            </w:r>
          </w:p>
        </w:tc>
        <w:tc>
          <w:tcPr>
            <w:tcW w:w="1800" w:type="dxa"/>
            <w:tcBorders>
              <w:top w:val="nil"/>
              <w:left w:val="nil"/>
              <w:bottom w:val="nil"/>
              <w:right w:val="nil"/>
            </w:tcBorders>
          </w:tcPr>
          <w:p w14:paraId="46CDB96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4.41</w:t>
            </w:r>
          </w:p>
        </w:tc>
        <w:tc>
          <w:tcPr>
            <w:tcW w:w="1628" w:type="dxa"/>
            <w:tcBorders>
              <w:top w:val="nil"/>
              <w:left w:val="nil"/>
              <w:bottom w:val="nil"/>
              <w:right w:val="nil"/>
            </w:tcBorders>
          </w:tcPr>
          <w:p w14:paraId="5D4EB02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34446999" w14:textId="77777777" w:rsidTr="00B47C8F">
        <w:trPr>
          <w:trHeight w:val="346"/>
        </w:trPr>
        <w:tc>
          <w:tcPr>
            <w:tcW w:w="3848" w:type="dxa"/>
            <w:tcBorders>
              <w:top w:val="nil"/>
              <w:left w:val="nil"/>
              <w:right w:val="nil"/>
            </w:tcBorders>
          </w:tcPr>
          <w:p w14:paraId="6F8C5C2C"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1012" w:type="dxa"/>
            <w:tcBorders>
              <w:top w:val="nil"/>
              <w:left w:val="nil"/>
              <w:right w:val="nil"/>
            </w:tcBorders>
          </w:tcPr>
          <w:p w14:paraId="76B8E65D"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0.465</w:t>
            </w:r>
          </w:p>
        </w:tc>
        <w:tc>
          <w:tcPr>
            <w:tcW w:w="1800" w:type="dxa"/>
            <w:tcBorders>
              <w:top w:val="nil"/>
              <w:left w:val="nil"/>
              <w:right w:val="nil"/>
            </w:tcBorders>
          </w:tcPr>
          <w:p w14:paraId="2E6A6AA8"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4.26</w:t>
            </w:r>
          </w:p>
        </w:tc>
        <w:tc>
          <w:tcPr>
            <w:tcW w:w="1628" w:type="dxa"/>
            <w:tcBorders>
              <w:top w:val="nil"/>
              <w:left w:val="nil"/>
              <w:right w:val="nil"/>
            </w:tcBorders>
          </w:tcPr>
          <w:p w14:paraId="438A8606"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4AF8AC0C" w14:textId="77777777" w:rsidR="00B47C8F" w:rsidRDefault="00B47C8F" w:rsidP="007B6264">
      <w:pPr>
        <w:spacing w:after="0" w:line="240" w:lineRule="auto"/>
        <w:ind w:firstLine="720"/>
        <w:jc w:val="both"/>
        <w:rPr>
          <w:rFonts w:ascii="Arial" w:hAnsi="Arial" w:cs="Arial"/>
          <w:sz w:val="24"/>
          <w:szCs w:val="24"/>
        </w:rPr>
      </w:pPr>
    </w:p>
    <w:p w14:paraId="31C455C9" w14:textId="2E0683BD" w:rsidR="00B43575" w:rsidRPr="00CF39E0" w:rsidRDefault="00B43575"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results show that teachers have a very positive attitude towards technology because they see how it may help them teach and improve as professionals. Respondents said they were pleased to see the use of new teaching tools and that they thought these technologies will help students learn more, which shows that they are hopeful about the role of technology in improving student outcomes. They additionally stated that they enjoy talking to their coworkers about technology and think that using technology in the classroom will be helpful. This shows how important it is for teachers to work together and incorporate technology in their lessons. Teachers added that they think technology would help people talk to each other more and that doing research online is easy, which shows how technology may make things more accessible and easier to communicate. Lastly, the respondents expressed their conviction that technological advancements will expand their professional responsibilities at school and motivate individuals to capitalize on technology. </w:t>
      </w:r>
      <w:r w:rsidRPr="00CF39E0">
        <w:rPr>
          <w:rFonts w:ascii="Arial" w:hAnsi="Arial" w:cs="Arial"/>
          <w:sz w:val="24"/>
          <w:szCs w:val="24"/>
        </w:rPr>
        <w:lastRenderedPageBreak/>
        <w:t>This demonstrates their support for technology to enhance teaching and learning practices and their receptiveness to innovation.</w:t>
      </w:r>
    </w:p>
    <w:p w14:paraId="0BF76278" w14:textId="5F7DDD74" w:rsidR="00A133F0" w:rsidRPr="00CF39E0" w:rsidRDefault="0037604D"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 </w:t>
      </w:r>
      <w:r w:rsidR="00224EEE">
        <w:rPr>
          <w:rFonts w:ascii="Arial" w:hAnsi="Arial" w:cs="Arial"/>
          <w:sz w:val="24"/>
          <w:szCs w:val="24"/>
        </w:rPr>
        <w:t>T</w:t>
      </w:r>
      <w:r w:rsidR="00A133F0" w:rsidRPr="00CF39E0">
        <w:rPr>
          <w:rFonts w:ascii="Arial" w:hAnsi="Arial" w:cs="Arial"/>
          <w:sz w:val="24"/>
          <w:szCs w:val="24"/>
        </w:rPr>
        <w:t>eachers who have a positive attitude toward technology encourage creativity, new ideas, and openness to new ways of teaching</w:t>
      </w:r>
      <w:r w:rsidR="00224EEE">
        <w:rPr>
          <w:rFonts w:ascii="Arial" w:hAnsi="Arial" w:cs="Arial"/>
          <w:sz w:val="24"/>
          <w:szCs w:val="24"/>
        </w:rPr>
        <w:t xml:space="preserve"> (</w:t>
      </w:r>
      <w:r w:rsidR="00224EEE" w:rsidRPr="00CF39E0">
        <w:rPr>
          <w:rFonts w:ascii="Arial" w:hAnsi="Arial" w:cs="Arial"/>
          <w:sz w:val="24"/>
          <w:szCs w:val="24"/>
        </w:rPr>
        <w:t>Subekti and Kurniawati</w:t>
      </w:r>
      <w:r w:rsidR="00224EEE">
        <w:rPr>
          <w:rFonts w:ascii="Arial" w:hAnsi="Arial" w:cs="Arial"/>
          <w:sz w:val="24"/>
          <w:szCs w:val="24"/>
        </w:rPr>
        <w:t xml:space="preserve">, </w:t>
      </w:r>
      <w:r w:rsidR="00224EEE" w:rsidRPr="00CF39E0">
        <w:rPr>
          <w:rFonts w:ascii="Arial" w:hAnsi="Arial" w:cs="Arial"/>
          <w:sz w:val="24"/>
          <w:szCs w:val="24"/>
        </w:rPr>
        <w:t>2022</w:t>
      </w:r>
      <w:r w:rsidR="00224EEE">
        <w:rPr>
          <w:rFonts w:ascii="Arial" w:hAnsi="Arial" w:cs="Arial"/>
          <w:sz w:val="24"/>
          <w:szCs w:val="24"/>
        </w:rPr>
        <w:t xml:space="preserve">). This is further supported by </w:t>
      </w:r>
      <w:r w:rsidR="00A133F0" w:rsidRPr="00CF39E0">
        <w:rPr>
          <w:rFonts w:ascii="Arial" w:hAnsi="Arial" w:cs="Arial"/>
          <w:sz w:val="24"/>
          <w:szCs w:val="24"/>
        </w:rPr>
        <w:t>Carcosia, Miras, and Ricaforte</w:t>
      </w:r>
      <w:r w:rsidR="002716FD">
        <w:rPr>
          <w:rFonts w:ascii="Arial" w:hAnsi="Arial" w:cs="Arial"/>
          <w:sz w:val="24"/>
          <w:szCs w:val="24"/>
        </w:rPr>
        <w:t>’s</w:t>
      </w:r>
      <w:r w:rsidR="00A133F0" w:rsidRPr="00CF39E0">
        <w:rPr>
          <w:rFonts w:ascii="Arial" w:hAnsi="Arial" w:cs="Arial"/>
          <w:sz w:val="24"/>
          <w:szCs w:val="24"/>
        </w:rPr>
        <w:t xml:space="preserve"> (2025)</w:t>
      </w:r>
      <w:r w:rsidR="002716FD">
        <w:rPr>
          <w:rFonts w:ascii="Arial" w:hAnsi="Arial" w:cs="Arial"/>
          <w:sz w:val="24"/>
          <w:szCs w:val="24"/>
        </w:rPr>
        <w:t xml:space="preserve"> study</w:t>
      </w:r>
      <w:r w:rsidR="00E161FD">
        <w:rPr>
          <w:rFonts w:ascii="Arial" w:hAnsi="Arial" w:cs="Arial"/>
          <w:sz w:val="24"/>
          <w:szCs w:val="24"/>
        </w:rPr>
        <w:t>, which</w:t>
      </w:r>
      <w:r w:rsidR="00A133F0" w:rsidRPr="00CF39E0">
        <w:rPr>
          <w:rFonts w:ascii="Arial" w:hAnsi="Arial" w:cs="Arial"/>
          <w:sz w:val="24"/>
          <w:szCs w:val="24"/>
        </w:rPr>
        <w:t xml:space="preserve"> </w:t>
      </w:r>
      <w:r w:rsidR="00224EEE">
        <w:rPr>
          <w:rFonts w:ascii="Arial" w:hAnsi="Arial" w:cs="Arial"/>
          <w:sz w:val="24"/>
          <w:szCs w:val="24"/>
        </w:rPr>
        <w:t xml:space="preserve">stated </w:t>
      </w:r>
      <w:r w:rsidR="00E161FD">
        <w:rPr>
          <w:rFonts w:ascii="Arial" w:hAnsi="Arial" w:cs="Arial"/>
          <w:sz w:val="24"/>
          <w:szCs w:val="24"/>
        </w:rPr>
        <w:t xml:space="preserve">that </w:t>
      </w:r>
      <w:r w:rsidR="00A133F0" w:rsidRPr="00CF39E0">
        <w:rPr>
          <w:rFonts w:ascii="Arial" w:hAnsi="Arial" w:cs="Arial"/>
          <w:sz w:val="24"/>
          <w:szCs w:val="24"/>
        </w:rPr>
        <w:t>when teachers use technology in the classroom with confidence and consistency, students are more likely to be engaged. This means that educators</w:t>
      </w:r>
      <w:r w:rsidR="00E161FD">
        <w:rPr>
          <w:rFonts w:ascii="Arial" w:hAnsi="Arial" w:cs="Arial"/>
          <w:sz w:val="24"/>
          <w:szCs w:val="24"/>
        </w:rPr>
        <w:t>’</w:t>
      </w:r>
      <w:r w:rsidR="00A133F0" w:rsidRPr="00CF39E0">
        <w:rPr>
          <w:rFonts w:ascii="Arial" w:hAnsi="Arial" w:cs="Arial"/>
          <w:sz w:val="24"/>
          <w:szCs w:val="24"/>
        </w:rPr>
        <w:t xml:space="preserve"> positive views about technology in the classroom have a direct effect on the quality of learning opportunities.</w:t>
      </w:r>
    </w:p>
    <w:p w14:paraId="3C8EA662" w14:textId="7C8AFF4D" w:rsidR="004B20C5" w:rsidRPr="00CF39E0" w:rsidRDefault="004B20C5" w:rsidP="007B6264">
      <w:pPr>
        <w:spacing w:after="0" w:line="240" w:lineRule="auto"/>
        <w:jc w:val="both"/>
        <w:rPr>
          <w:rFonts w:ascii="Arial" w:hAnsi="Arial" w:cs="Arial"/>
          <w:b/>
          <w:bCs/>
          <w:sz w:val="24"/>
          <w:szCs w:val="24"/>
        </w:rPr>
      </w:pPr>
      <w:r w:rsidRPr="00CF39E0">
        <w:rPr>
          <w:rFonts w:ascii="Arial" w:hAnsi="Arial" w:cs="Arial"/>
          <w:b/>
          <w:bCs/>
          <w:sz w:val="24"/>
          <w:szCs w:val="24"/>
        </w:rPr>
        <w:t>Creativity and Innovation</w:t>
      </w:r>
    </w:p>
    <w:p w14:paraId="2FB1ED27" w14:textId="77777777" w:rsidR="002511A4" w:rsidRPr="00CF39E0" w:rsidRDefault="002511A4" w:rsidP="007B6264">
      <w:pPr>
        <w:pBdr>
          <w:bar w:val="single" w:sz="4" w:color="auto"/>
        </w:pBdr>
        <w:spacing w:after="0" w:line="240" w:lineRule="auto"/>
        <w:ind w:firstLine="720"/>
        <w:jc w:val="both"/>
        <w:rPr>
          <w:rFonts w:ascii="Arial" w:hAnsi="Arial" w:cs="Arial"/>
          <w:sz w:val="24"/>
          <w:szCs w:val="24"/>
        </w:rPr>
      </w:pPr>
      <w:r w:rsidRPr="00CF39E0">
        <w:rPr>
          <w:rFonts w:ascii="Arial" w:hAnsi="Arial" w:cs="Arial"/>
          <w:sz w:val="24"/>
          <w:szCs w:val="24"/>
        </w:rPr>
        <w:t xml:space="preserve">Table 5 reveals that teachers were exceptionally creative and innovative, with a mean score of 4.24 and a standard deviation of 0.579. The indicators that got the highest scores were Problem Identification and Information Searching (4.30), Empowerment (4.26), and Atmosphere for Creativity and Innovation (4.28). Leader Encouragement for Creativity and Innovation also got a </w:t>
      </w:r>
      <w:r w:rsidRPr="00CF39E0">
        <w:rPr>
          <w:rFonts w:ascii="Arial" w:hAnsi="Arial" w:cs="Arial"/>
          <w:i/>
          <w:iCs/>
          <w:sz w:val="24"/>
          <w:szCs w:val="24"/>
        </w:rPr>
        <w:t>high</w:t>
      </w:r>
      <w:r w:rsidRPr="00CF39E0">
        <w:rPr>
          <w:rFonts w:ascii="Arial" w:hAnsi="Arial" w:cs="Arial"/>
          <w:sz w:val="24"/>
          <w:szCs w:val="24"/>
        </w:rPr>
        <w:t xml:space="preserve"> score, with a mean score of 4.12.</w:t>
      </w:r>
    </w:p>
    <w:p w14:paraId="6440C1C5" w14:textId="77777777" w:rsidR="002511A4" w:rsidRPr="00CF39E0" w:rsidRDefault="002511A4" w:rsidP="007B6264">
      <w:pPr>
        <w:pBdr>
          <w:bar w:val="single" w:sz="4" w:color="auto"/>
        </w:pBdr>
        <w:spacing w:after="0" w:line="240" w:lineRule="auto"/>
        <w:ind w:firstLine="720"/>
        <w:jc w:val="both"/>
        <w:rPr>
          <w:rFonts w:ascii="Arial" w:hAnsi="Arial" w:cs="Arial"/>
          <w:sz w:val="24"/>
          <w:szCs w:val="24"/>
        </w:rPr>
      </w:pPr>
    </w:p>
    <w:p w14:paraId="08848103" w14:textId="2EB65261" w:rsidR="002077B4" w:rsidRPr="00CF39E0" w:rsidRDefault="002077B4" w:rsidP="007B6264">
      <w:pPr>
        <w:pBdr>
          <w:bar w:val="single" w:sz="4" w:color="auto"/>
        </w:pBdr>
        <w:spacing w:after="0" w:line="240" w:lineRule="auto"/>
        <w:rPr>
          <w:rFonts w:ascii="Arial" w:hAnsi="Arial" w:cs="Arial"/>
          <w:b/>
          <w:sz w:val="24"/>
          <w:szCs w:val="24"/>
        </w:rPr>
      </w:pPr>
      <w:r w:rsidRPr="00CF39E0">
        <w:rPr>
          <w:rFonts w:ascii="Arial" w:hAnsi="Arial" w:cs="Arial"/>
          <w:b/>
          <w:sz w:val="24"/>
          <w:szCs w:val="24"/>
        </w:rPr>
        <w:t>Table 5</w:t>
      </w:r>
    </w:p>
    <w:p w14:paraId="5E561027" w14:textId="77777777" w:rsidR="002077B4" w:rsidRPr="002716FD" w:rsidRDefault="002077B4" w:rsidP="007B6264">
      <w:pPr>
        <w:pBdr>
          <w:bar w:val="single" w:sz="4" w:color="auto"/>
        </w:pBdr>
        <w:spacing w:after="0" w:line="240" w:lineRule="auto"/>
        <w:rPr>
          <w:rFonts w:ascii="Arial" w:hAnsi="Arial" w:cs="Arial"/>
          <w:bCs/>
          <w:i/>
          <w:iCs/>
          <w:sz w:val="24"/>
          <w:szCs w:val="24"/>
        </w:rPr>
      </w:pPr>
      <w:r w:rsidRPr="002716FD">
        <w:rPr>
          <w:rFonts w:ascii="Arial" w:hAnsi="Arial" w:cs="Arial"/>
          <w:bCs/>
          <w:i/>
          <w:iCs/>
          <w:sz w:val="24"/>
          <w:szCs w:val="24"/>
        </w:rPr>
        <w:t xml:space="preserve">Level of Creativity and Innovation </w:t>
      </w:r>
    </w:p>
    <w:p w14:paraId="26B68D9F" w14:textId="77777777" w:rsidR="002077B4" w:rsidRPr="00CF39E0" w:rsidRDefault="002077B4" w:rsidP="007B6264">
      <w:pPr>
        <w:pBdr>
          <w:bar w:val="single" w:sz="4" w:color="auto"/>
        </w:pBdr>
        <w:spacing w:after="0" w:line="240" w:lineRule="auto"/>
        <w:rPr>
          <w:rFonts w:ascii="Arial" w:hAnsi="Arial" w:cs="Arial"/>
          <w:b/>
          <w:i/>
          <w:iCs/>
          <w:sz w:val="24"/>
          <w:szCs w:val="24"/>
        </w:rPr>
      </w:pPr>
    </w:p>
    <w:tbl>
      <w:tblPr>
        <w:tblStyle w:val="TableGrid1"/>
        <w:tblW w:w="8358" w:type="dxa"/>
        <w:tblLook w:val="04A0" w:firstRow="1" w:lastRow="0" w:firstColumn="1" w:lastColumn="0" w:noHBand="0" w:noVBand="1"/>
      </w:tblPr>
      <w:tblGrid>
        <w:gridCol w:w="4860"/>
        <w:gridCol w:w="1260"/>
        <w:gridCol w:w="830"/>
        <w:gridCol w:w="1408"/>
      </w:tblGrid>
      <w:tr w:rsidR="002077B4" w:rsidRPr="00CF39E0" w14:paraId="71124B80" w14:textId="77777777" w:rsidTr="002716FD">
        <w:trPr>
          <w:trHeight w:val="262"/>
        </w:trPr>
        <w:tc>
          <w:tcPr>
            <w:tcW w:w="4860" w:type="dxa"/>
            <w:tcBorders>
              <w:left w:val="nil"/>
              <w:bottom w:val="single" w:sz="4" w:space="0" w:color="auto"/>
              <w:right w:val="nil"/>
            </w:tcBorders>
          </w:tcPr>
          <w:p w14:paraId="4463E45A"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1260" w:type="dxa"/>
            <w:tcBorders>
              <w:left w:val="nil"/>
              <w:bottom w:val="single" w:sz="4" w:space="0" w:color="auto"/>
              <w:right w:val="nil"/>
            </w:tcBorders>
          </w:tcPr>
          <w:p w14:paraId="473C377F"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830" w:type="dxa"/>
            <w:tcBorders>
              <w:left w:val="nil"/>
              <w:bottom w:val="single" w:sz="4" w:space="0" w:color="auto"/>
              <w:right w:val="nil"/>
            </w:tcBorders>
          </w:tcPr>
          <w:p w14:paraId="6C29E511"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1408" w:type="dxa"/>
            <w:tcBorders>
              <w:left w:val="nil"/>
              <w:bottom w:val="single" w:sz="4" w:space="0" w:color="auto"/>
              <w:right w:val="nil"/>
            </w:tcBorders>
          </w:tcPr>
          <w:p w14:paraId="1E45A68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6D984DA4" w14:textId="77777777" w:rsidTr="002716FD">
        <w:trPr>
          <w:trHeight w:val="70"/>
        </w:trPr>
        <w:tc>
          <w:tcPr>
            <w:tcW w:w="4860" w:type="dxa"/>
            <w:tcBorders>
              <w:top w:val="single" w:sz="4" w:space="0" w:color="auto"/>
              <w:left w:val="nil"/>
              <w:bottom w:val="nil"/>
              <w:right w:val="nil"/>
            </w:tcBorders>
          </w:tcPr>
          <w:p w14:paraId="65E7721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Problem Identification and Information Searching</w:t>
            </w:r>
          </w:p>
        </w:tc>
        <w:tc>
          <w:tcPr>
            <w:tcW w:w="1260" w:type="dxa"/>
            <w:tcBorders>
              <w:top w:val="nil"/>
              <w:left w:val="nil"/>
              <w:bottom w:val="nil"/>
              <w:right w:val="nil"/>
            </w:tcBorders>
          </w:tcPr>
          <w:p w14:paraId="7B11FC94"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0.629</w:t>
            </w:r>
          </w:p>
        </w:tc>
        <w:tc>
          <w:tcPr>
            <w:tcW w:w="830" w:type="dxa"/>
            <w:tcBorders>
              <w:top w:val="nil"/>
              <w:left w:val="nil"/>
              <w:bottom w:val="nil"/>
              <w:right w:val="nil"/>
            </w:tcBorders>
          </w:tcPr>
          <w:p w14:paraId="7C13BA7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4.30</w:t>
            </w:r>
          </w:p>
        </w:tc>
        <w:tc>
          <w:tcPr>
            <w:tcW w:w="1408" w:type="dxa"/>
            <w:tcBorders>
              <w:top w:val="single" w:sz="4" w:space="0" w:color="auto"/>
              <w:left w:val="nil"/>
              <w:bottom w:val="nil"/>
              <w:right w:val="nil"/>
            </w:tcBorders>
          </w:tcPr>
          <w:p w14:paraId="1BE6500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248DD493" w14:textId="77777777" w:rsidTr="002716FD">
        <w:trPr>
          <w:trHeight w:val="262"/>
        </w:trPr>
        <w:tc>
          <w:tcPr>
            <w:tcW w:w="4860" w:type="dxa"/>
            <w:tcBorders>
              <w:top w:val="nil"/>
              <w:left w:val="nil"/>
              <w:bottom w:val="nil"/>
              <w:right w:val="nil"/>
            </w:tcBorders>
          </w:tcPr>
          <w:p w14:paraId="06E78285"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Atmosphere for Creativity and Innovation</w:t>
            </w:r>
          </w:p>
        </w:tc>
        <w:tc>
          <w:tcPr>
            <w:tcW w:w="1260" w:type="dxa"/>
            <w:tcBorders>
              <w:top w:val="nil"/>
              <w:left w:val="nil"/>
              <w:bottom w:val="nil"/>
              <w:right w:val="nil"/>
            </w:tcBorders>
          </w:tcPr>
          <w:p w14:paraId="7A86D83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0.580</w:t>
            </w:r>
          </w:p>
        </w:tc>
        <w:tc>
          <w:tcPr>
            <w:tcW w:w="830" w:type="dxa"/>
            <w:tcBorders>
              <w:top w:val="nil"/>
              <w:left w:val="nil"/>
              <w:bottom w:val="nil"/>
              <w:right w:val="nil"/>
            </w:tcBorders>
          </w:tcPr>
          <w:p w14:paraId="2220D2A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4.28</w:t>
            </w:r>
          </w:p>
        </w:tc>
        <w:tc>
          <w:tcPr>
            <w:tcW w:w="1408" w:type="dxa"/>
            <w:tcBorders>
              <w:top w:val="nil"/>
              <w:left w:val="nil"/>
              <w:bottom w:val="nil"/>
              <w:right w:val="nil"/>
            </w:tcBorders>
          </w:tcPr>
          <w:p w14:paraId="603D23A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299FB11B" w14:textId="77777777" w:rsidTr="002716FD">
        <w:trPr>
          <w:trHeight w:val="282"/>
        </w:trPr>
        <w:tc>
          <w:tcPr>
            <w:tcW w:w="4860" w:type="dxa"/>
            <w:tcBorders>
              <w:top w:val="nil"/>
              <w:left w:val="nil"/>
              <w:bottom w:val="nil"/>
              <w:right w:val="nil"/>
            </w:tcBorders>
          </w:tcPr>
          <w:p w14:paraId="7020DE7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Leader Encouragement for Creativity and Innovation</w:t>
            </w:r>
          </w:p>
        </w:tc>
        <w:tc>
          <w:tcPr>
            <w:tcW w:w="1260" w:type="dxa"/>
            <w:tcBorders>
              <w:top w:val="nil"/>
              <w:left w:val="nil"/>
              <w:bottom w:val="nil"/>
              <w:right w:val="nil"/>
            </w:tcBorders>
          </w:tcPr>
          <w:p w14:paraId="380498D6"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0.822</w:t>
            </w:r>
          </w:p>
        </w:tc>
        <w:tc>
          <w:tcPr>
            <w:tcW w:w="830" w:type="dxa"/>
            <w:tcBorders>
              <w:top w:val="nil"/>
              <w:left w:val="nil"/>
              <w:bottom w:val="nil"/>
              <w:right w:val="nil"/>
            </w:tcBorders>
          </w:tcPr>
          <w:p w14:paraId="2368166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4.12</w:t>
            </w:r>
          </w:p>
        </w:tc>
        <w:tc>
          <w:tcPr>
            <w:tcW w:w="1408" w:type="dxa"/>
            <w:tcBorders>
              <w:top w:val="nil"/>
              <w:left w:val="nil"/>
              <w:bottom w:val="nil"/>
              <w:right w:val="nil"/>
            </w:tcBorders>
          </w:tcPr>
          <w:p w14:paraId="6B2FF38F"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77D00887" w14:textId="77777777" w:rsidTr="002716FD">
        <w:trPr>
          <w:trHeight w:val="282"/>
        </w:trPr>
        <w:tc>
          <w:tcPr>
            <w:tcW w:w="4860" w:type="dxa"/>
            <w:tcBorders>
              <w:top w:val="nil"/>
              <w:left w:val="nil"/>
              <w:bottom w:val="nil"/>
              <w:right w:val="nil"/>
            </w:tcBorders>
          </w:tcPr>
          <w:p w14:paraId="6E5A31E5"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Empowerment </w:t>
            </w:r>
          </w:p>
        </w:tc>
        <w:tc>
          <w:tcPr>
            <w:tcW w:w="1260" w:type="dxa"/>
            <w:tcBorders>
              <w:top w:val="nil"/>
              <w:left w:val="nil"/>
              <w:bottom w:val="nil"/>
              <w:right w:val="nil"/>
            </w:tcBorders>
          </w:tcPr>
          <w:p w14:paraId="15391D46"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0.586</w:t>
            </w:r>
          </w:p>
        </w:tc>
        <w:tc>
          <w:tcPr>
            <w:tcW w:w="830" w:type="dxa"/>
            <w:tcBorders>
              <w:top w:val="nil"/>
              <w:left w:val="nil"/>
              <w:bottom w:val="nil"/>
              <w:right w:val="nil"/>
            </w:tcBorders>
          </w:tcPr>
          <w:p w14:paraId="4B24BC4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4.26</w:t>
            </w:r>
          </w:p>
        </w:tc>
        <w:tc>
          <w:tcPr>
            <w:tcW w:w="1408" w:type="dxa"/>
            <w:tcBorders>
              <w:top w:val="nil"/>
              <w:left w:val="nil"/>
              <w:bottom w:val="nil"/>
              <w:right w:val="nil"/>
            </w:tcBorders>
          </w:tcPr>
          <w:p w14:paraId="5B58C6D0"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5AB9BF43" w14:textId="77777777" w:rsidTr="002716FD">
        <w:trPr>
          <w:trHeight w:val="315"/>
        </w:trPr>
        <w:tc>
          <w:tcPr>
            <w:tcW w:w="4860" w:type="dxa"/>
            <w:tcBorders>
              <w:top w:val="nil"/>
              <w:left w:val="nil"/>
              <w:right w:val="nil"/>
            </w:tcBorders>
          </w:tcPr>
          <w:p w14:paraId="02E423A0"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1260" w:type="dxa"/>
            <w:tcBorders>
              <w:top w:val="nil"/>
              <w:left w:val="nil"/>
              <w:right w:val="nil"/>
            </w:tcBorders>
          </w:tcPr>
          <w:p w14:paraId="053758EA"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0.579</w:t>
            </w:r>
          </w:p>
        </w:tc>
        <w:tc>
          <w:tcPr>
            <w:tcW w:w="830" w:type="dxa"/>
            <w:tcBorders>
              <w:top w:val="nil"/>
              <w:left w:val="nil"/>
              <w:right w:val="nil"/>
            </w:tcBorders>
          </w:tcPr>
          <w:p w14:paraId="375ACDCC"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4.24</w:t>
            </w:r>
          </w:p>
        </w:tc>
        <w:tc>
          <w:tcPr>
            <w:tcW w:w="1408" w:type="dxa"/>
            <w:tcBorders>
              <w:top w:val="nil"/>
              <w:left w:val="nil"/>
              <w:right w:val="nil"/>
            </w:tcBorders>
          </w:tcPr>
          <w:p w14:paraId="3195CBD7"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64EA9EF3" w14:textId="77777777" w:rsidR="00FD3110" w:rsidRPr="00CF39E0" w:rsidRDefault="00FD3110" w:rsidP="007B6264">
      <w:pPr>
        <w:spacing w:after="0" w:line="240" w:lineRule="auto"/>
        <w:ind w:firstLine="720"/>
        <w:jc w:val="both"/>
        <w:rPr>
          <w:rFonts w:ascii="Arial" w:hAnsi="Arial" w:cs="Arial"/>
          <w:sz w:val="24"/>
          <w:szCs w:val="24"/>
        </w:rPr>
      </w:pPr>
    </w:p>
    <w:p w14:paraId="4A510472" w14:textId="046A88B0" w:rsidR="003B42C0" w:rsidRPr="00CF39E0" w:rsidRDefault="003B42C0"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findings indicate that educators actively prioritize and participate in creativity and innovation in their professional capacities. Respondents stated they like figuring out how to solve tough problems, coming up with new ways to do things, and </w:t>
      </w:r>
      <w:r w:rsidR="00E161FD">
        <w:rPr>
          <w:rFonts w:ascii="Arial" w:hAnsi="Arial" w:cs="Arial"/>
          <w:sz w:val="24"/>
          <w:szCs w:val="24"/>
        </w:rPr>
        <w:t>improving</w:t>
      </w:r>
      <w:r w:rsidRPr="00CF39E0">
        <w:rPr>
          <w:rFonts w:ascii="Arial" w:hAnsi="Arial" w:cs="Arial"/>
          <w:sz w:val="24"/>
          <w:szCs w:val="24"/>
        </w:rPr>
        <w:t xml:space="preserve"> existing services and processes. This shows that they have a strong desire to solve problems and keep getting better. They also said that they are getting the chance to be creative and come up with new ideas, as well as </w:t>
      </w:r>
      <w:r w:rsidR="00E161FD">
        <w:rPr>
          <w:rFonts w:ascii="Arial" w:hAnsi="Arial" w:cs="Arial"/>
          <w:sz w:val="24"/>
          <w:szCs w:val="24"/>
        </w:rPr>
        <w:t xml:space="preserve">to </w:t>
      </w:r>
      <w:r w:rsidRPr="00CF39E0">
        <w:rPr>
          <w:rFonts w:ascii="Arial" w:hAnsi="Arial" w:cs="Arial"/>
          <w:sz w:val="24"/>
          <w:szCs w:val="24"/>
        </w:rPr>
        <w:t xml:space="preserve">make and carry out </w:t>
      </w:r>
      <w:r w:rsidR="00E161FD">
        <w:rPr>
          <w:rFonts w:ascii="Arial" w:hAnsi="Arial" w:cs="Arial"/>
          <w:sz w:val="24"/>
          <w:szCs w:val="24"/>
        </w:rPr>
        <w:t>effective</w:t>
      </w:r>
      <w:r w:rsidRPr="00CF39E0">
        <w:rPr>
          <w:rFonts w:ascii="Arial" w:hAnsi="Arial" w:cs="Arial"/>
          <w:sz w:val="24"/>
          <w:szCs w:val="24"/>
        </w:rPr>
        <w:t xml:space="preserve"> plans and schedules for doing so. This shows how important it is to have surroundings that encourage people to come up with and carry out new ideas. Also, the respondents claimed that their leaders are supportive, respectful, and welcome new ideas from them. This shows how important leadership is in promoting innovation. Finally, they indicated that their immediate supervisor is encouraging them to make progress and advance in their job and profession. This shows how important mentorship and leadership support are for both creativity and professional growth.</w:t>
      </w:r>
    </w:p>
    <w:p w14:paraId="26FAEBE9" w14:textId="77777777" w:rsidR="00756FCD" w:rsidRPr="00CF39E0" w:rsidRDefault="00756FCD"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findings on leadership support in this study correspond with the conclusions of Iqbal, Latif, and Ahmad (2021), who observed that leaders who promote and value new ideas foster a creative culture that improves both teacher and organizational outcomes. Teachers' creative work practices, including idea generation, promotion, and manifestation, are intricately linked to a supportive organizational culture characterized by collaborative leadership, teacher collaboration, and a unified purpose (Figueroa and Abellana, 2025). </w:t>
      </w:r>
      <w:r w:rsidRPr="00CF39E0">
        <w:rPr>
          <w:rFonts w:ascii="Arial" w:hAnsi="Arial" w:cs="Arial"/>
          <w:sz w:val="24"/>
          <w:szCs w:val="24"/>
        </w:rPr>
        <w:lastRenderedPageBreak/>
        <w:t>When leaders encourage collaboration and create cultures that value teacher input and shared decision-making, teachers are more likely to think outside the box, come up with new ideas, and employ new ways to do their jobs.</w:t>
      </w:r>
    </w:p>
    <w:p w14:paraId="0C15EA83" w14:textId="5A7A9C45" w:rsidR="003C0273" w:rsidRPr="00CF39E0" w:rsidRDefault="003C0273" w:rsidP="007B6264">
      <w:pPr>
        <w:spacing w:after="0" w:line="240" w:lineRule="auto"/>
        <w:jc w:val="both"/>
        <w:rPr>
          <w:rFonts w:ascii="Arial" w:hAnsi="Arial" w:cs="Arial"/>
          <w:b/>
          <w:bCs/>
          <w:sz w:val="24"/>
          <w:szCs w:val="24"/>
        </w:rPr>
      </w:pPr>
      <w:r w:rsidRPr="00CF39E0">
        <w:rPr>
          <w:rFonts w:ascii="Arial" w:hAnsi="Arial" w:cs="Arial"/>
          <w:b/>
          <w:bCs/>
          <w:sz w:val="24"/>
          <w:szCs w:val="24"/>
        </w:rPr>
        <w:t>Teamwork Attitudes and Creativity and Innovation</w:t>
      </w:r>
    </w:p>
    <w:p w14:paraId="169EF4E4" w14:textId="77777777" w:rsidR="00AB574D" w:rsidRPr="00CF39E0" w:rsidRDefault="003C0273" w:rsidP="007B6264">
      <w:pPr>
        <w:spacing w:after="0" w:line="240" w:lineRule="auto"/>
        <w:jc w:val="both"/>
        <w:rPr>
          <w:rFonts w:ascii="Arial" w:hAnsi="Arial" w:cs="Arial"/>
          <w:sz w:val="24"/>
          <w:szCs w:val="24"/>
        </w:rPr>
      </w:pPr>
      <w:r w:rsidRPr="00CF39E0">
        <w:rPr>
          <w:rFonts w:ascii="Arial" w:hAnsi="Arial" w:cs="Arial"/>
          <w:sz w:val="24"/>
          <w:szCs w:val="24"/>
        </w:rPr>
        <w:tab/>
      </w:r>
      <w:r w:rsidR="00AB574D" w:rsidRPr="00CF39E0">
        <w:rPr>
          <w:rFonts w:ascii="Arial" w:hAnsi="Arial" w:cs="Arial"/>
          <w:sz w:val="24"/>
          <w:szCs w:val="24"/>
        </w:rPr>
        <w:t>Table 6 indicates that teamwork attitudes are strongly and statistically significantly linked to all aspects of creativity and invention. Teamwork Attitudes and Creativity and Innovation have a correlation of r = 0.791 (p = 0.000), which means that there is a significant relationship. This means that the team is more likely to come up with, talk about, and keep creative ideas when they work together and help each other. The most important sign of creativity and originality was Mutual Support, especially when it comes to Problem Identification (r =.727, p =.000). This shows how working together and helping each other may create an environment that is good for creativity.</w:t>
      </w:r>
    </w:p>
    <w:p w14:paraId="0A64076D" w14:textId="6B258825" w:rsidR="00FD3110" w:rsidRPr="00CF39E0" w:rsidRDefault="00FD3110" w:rsidP="007B6264">
      <w:pPr>
        <w:spacing w:after="0" w:line="240" w:lineRule="auto"/>
        <w:jc w:val="both"/>
        <w:rPr>
          <w:rFonts w:ascii="Arial" w:hAnsi="Arial" w:cs="Arial"/>
          <w:b/>
          <w:bCs/>
          <w:sz w:val="24"/>
          <w:szCs w:val="24"/>
        </w:rPr>
      </w:pPr>
      <w:r w:rsidRPr="00CF39E0">
        <w:rPr>
          <w:rFonts w:ascii="Arial" w:hAnsi="Arial" w:cs="Arial"/>
          <w:b/>
          <w:bCs/>
          <w:sz w:val="24"/>
          <w:szCs w:val="24"/>
        </w:rPr>
        <w:t>Table 6</w:t>
      </w:r>
    </w:p>
    <w:p w14:paraId="3A7D99EB" w14:textId="0A33D1EF" w:rsidR="00FD3110" w:rsidRDefault="00FD3110" w:rsidP="007B6264">
      <w:pPr>
        <w:spacing w:after="0" w:line="240" w:lineRule="auto"/>
        <w:jc w:val="both"/>
        <w:rPr>
          <w:rFonts w:ascii="Arial" w:hAnsi="Arial" w:cs="Arial"/>
          <w:i/>
          <w:iCs/>
          <w:sz w:val="24"/>
          <w:szCs w:val="24"/>
        </w:rPr>
      </w:pPr>
      <w:r w:rsidRPr="000B5F93">
        <w:rPr>
          <w:rFonts w:ascii="Arial" w:hAnsi="Arial" w:cs="Arial"/>
          <w:i/>
          <w:iCs/>
          <w:sz w:val="24"/>
          <w:szCs w:val="24"/>
        </w:rPr>
        <w:t>Significance on the Relationship between Levels of Teamwork Attitudes and Creativity and Innovation</w:t>
      </w:r>
    </w:p>
    <w:p w14:paraId="78207713" w14:textId="77777777" w:rsidR="00527DDC" w:rsidRPr="00527DDC" w:rsidRDefault="00527DDC" w:rsidP="007B6264">
      <w:pPr>
        <w:spacing w:after="0" w:line="240" w:lineRule="auto"/>
        <w:jc w:val="both"/>
        <w:rPr>
          <w:rFonts w:ascii="Arial" w:hAnsi="Arial" w:cs="Arial"/>
          <w:i/>
          <w:iCs/>
          <w:sz w:val="10"/>
          <w:szCs w:val="10"/>
        </w:rPr>
      </w:pPr>
    </w:p>
    <w:tbl>
      <w:tblPr>
        <w:tblStyle w:val="TableGrid"/>
        <w:tblW w:w="9630" w:type="dxa"/>
        <w:tblInd w:w="-602" w:type="dxa"/>
        <w:tblLook w:val="04A0" w:firstRow="1" w:lastRow="0" w:firstColumn="1" w:lastColumn="0" w:noHBand="0" w:noVBand="1"/>
      </w:tblPr>
      <w:tblGrid>
        <w:gridCol w:w="2113"/>
        <w:gridCol w:w="1336"/>
        <w:gridCol w:w="1487"/>
        <w:gridCol w:w="1658"/>
        <w:gridCol w:w="1698"/>
        <w:gridCol w:w="1338"/>
      </w:tblGrid>
      <w:tr w:rsidR="0033063A" w:rsidRPr="00CF39E0" w14:paraId="0E11754A" w14:textId="77777777" w:rsidTr="000B5F93">
        <w:trPr>
          <w:trHeight w:val="285"/>
        </w:trPr>
        <w:tc>
          <w:tcPr>
            <w:tcW w:w="2115" w:type="dxa"/>
            <w:vMerge w:val="restart"/>
            <w:tcBorders>
              <w:left w:val="nil"/>
              <w:right w:val="nil"/>
            </w:tcBorders>
            <w:vAlign w:val="center"/>
          </w:tcPr>
          <w:p w14:paraId="3532103C" w14:textId="77777777" w:rsidR="0033063A" w:rsidRPr="00CF39E0" w:rsidRDefault="0033063A" w:rsidP="007B6264">
            <w:pPr>
              <w:tabs>
                <w:tab w:val="left" w:pos="2726"/>
              </w:tabs>
              <w:rPr>
                <w:rFonts w:ascii="Arial" w:eastAsia="Calibri" w:hAnsi="Arial" w:cs="Arial"/>
                <w:b/>
                <w:szCs w:val="18"/>
              </w:rPr>
            </w:pPr>
            <w:r w:rsidRPr="00CF39E0">
              <w:rPr>
                <w:rFonts w:ascii="Arial" w:eastAsia="Calibri" w:hAnsi="Arial" w:cs="Arial"/>
                <w:b/>
                <w:szCs w:val="18"/>
              </w:rPr>
              <w:t>Teamwork Attitudes</w:t>
            </w:r>
          </w:p>
        </w:tc>
        <w:tc>
          <w:tcPr>
            <w:tcW w:w="4477" w:type="dxa"/>
            <w:gridSpan w:val="3"/>
            <w:tcBorders>
              <w:left w:val="nil"/>
              <w:right w:val="nil"/>
            </w:tcBorders>
            <w:vAlign w:val="center"/>
          </w:tcPr>
          <w:p w14:paraId="5CA59A26" w14:textId="77777777" w:rsidR="0033063A" w:rsidRPr="00CF39E0" w:rsidRDefault="0033063A" w:rsidP="007B6264">
            <w:pPr>
              <w:tabs>
                <w:tab w:val="left" w:pos="2726"/>
              </w:tabs>
              <w:rPr>
                <w:rFonts w:ascii="Arial" w:eastAsia="Calibri" w:hAnsi="Arial" w:cs="Arial"/>
                <w:b/>
                <w:szCs w:val="18"/>
              </w:rPr>
            </w:pPr>
            <w:r w:rsidRPr="000B5F93">
              <w:rPr>
                <w:rFonts w:ascii="Arial" w:eastAsia="Calibri" w:hAnsi="Arial" w:cs="Arial"/>
                <w:b/>
                <w:sz w:val="20"/>
                <w:szCs w:val="16"/>
              </w:rPr>
              <w:t xml:space="preserve">Creativity and Innovation </w:t>
            </w:r>
          </w:p>
        </w:tc>
        <w:tc>
          <w:tcPr>
            <w:tcW w:w="1698" w:type="dxa"/>
            <w:tcBorders>
              <w:left w:val="nil"/>
              <w:bottom w:val="single" w:sz="4" w:space="0" w:color="auto"/>
              <w:right w:val="nil"/>
            </w:tcBorders>
            <w:vAlign w:val="center"/>
          </w:tcPr>
          <w:p w14:paraId="5817812A" w14:textId="77777777" w:rsidR="0033063A" w:rsidRPr="00CF39E0" w:rsidRDefault="0033063A" w:rsidP="007B6264">
            <w:pPr>
              <w:tabs>
                <w:tab w:val="left" w:pos="2726"/>
              </w:tabs>
              <w:rPr>
                <w:rFonts w:ascii="Arial" w:eastAsia="Calibri" w:hAnsi="Arial" w:cs="Arial"/>
                <w:szCs w:val="18"/>
              </w:rPr>
            </w:pPr>
          </w:p>
        </w:tc>
        <w:tc>
          <w:tcPr>
            <w:tcW w:w="1340" w:type="dxa"/>
            <w:tcBorders>
              <w:left w:val="nil"/>
              <w:bottom w:val="single" w:sz="4" w:space="0" w:color="auto"/>
              <w:right w:val="nil"/>
            </w:tcBorders>
            <w:vAlign w:val="center"/>
          </w:tcPr>
          <w:p w14:paraId="18C30E8A" w14:textId="77777777" w:rsidR="0033063A" w:rsidRPr="00CF39E0" w:rsidRDefault="0033063A" w:rsidP="007B6264">
            <w:pPr>
              <w:tabs>
                <w:tab w:val="left" w:pos="2726"/>
              </w:tabs>
              <w:rPr>
                <w:rFonts w:ascii="Arial" w:eastAsia="Calibri" w:hAnsi="Arial" w:cs="Arial"/>
                <w:szCs w:val="18"/>
              </w:rPr>
            </w:pPr>
          </w:p>
        </w:tc>
      </w:tr>
      <w:tr w:rsidR="0033063A" w:rsidRPr="000B5F93" w14:paraId="18623097" w14:textId="77777777" w:rsidTr="000B5F93">
        <w:trPr>
          <w:trHeight w:val="724"/>
        </w:trPr>
        <w:tc>
          <w:tcPr>
            <w:tcW w:w="2115" w:type="dxa"/>
            <w:vMerge/>
            <w:tcBorders>
              <w:left w:val="nil"/>
              <w:bottom w:val="single" w:sz="4" w:space="0" w:color="auto"/>
              <w:right w:val="nil"/>
            </w:tcBorders>
            <w:vAlign w:val="center"/>
          </w:tcPr>
          <w:p w14:paraId="4ECD515A" w14:textId="77777777" w:rsidR="0033063A" w:rsidRPr="00CF39E0" w:rsidRDefault="0033063A" w:rsidP="007B6264">
            <w:pPr>
              <w:tabs>
                <w:tab w:val="left" w:pos="2726"/>
              </w:tabs>
              <w:rPr>
                <w:rFonts w:ascii="Arial" w:eastAsia="Calibri" w:hAnsi="Arial" w:cs="Arial"/>
                <w:b/>
                <w:szCs w:val="18"/>
              </w:rPr>
            </w:pPr>
          </w:p>
        </w:tc>
        <w:tc>
          <w:tcPr>
            <w:tcW w:w="1331" w:type="dxa"/>
            <w:tcBorders>
              <w:left w:val="nil"/>
              <w:bottom w:val="single" w:sz="4" w:space="0" w:color="auto"/>
              <w:right w:val="nil"/>
            </w:tcBorders>
            <w:vAlign w:val="center"/>
          </w:tcPr>
          <w:p w14:paraId="35B6CFC0" w14:textId="77777777" w:rsidR="0033063A" w:rsidRPr="000B5F93" w:rsidRDefault="0033063A" w:rsidP="007B6264">
            <w:pPr>
              <w:tabs>
                <w:tab w:val="left" w:pos="2726"/>
              </w:tabs>
              <w:rPr>
                <w:rFonts w:ascii="Arial" w:eastAsia="Calibri" w:hAnsi="Arial" w:cs="Arial"/>
                <w:b/>
                <w:sz w:val="18"/>
                <w:szCs w:val="14"/>
              </w:rPr>
            </w:pPr>
            <w:r w:rsidRPr="000B5F93">
              <w:rPr>
                <w:rFonts w:ascii="Arial" w:eastAsia="Calibri" w:hAnsi="Arial" w:cs="Arial"/>
                <w:b/>
                <w:sz w:val="18"/>
                <w:szCs w:val="14"/>
              </w:rPr>
              <w:t>Problem Identification and Information Searching</w:t>
            </w:r>
          </w:p>
        </w:tc>
        <w:tc>
          <w:tcPr>
            <w:tcW w:w="1488" w:type="dxa"/>
            <w:tcBorders>
              <w:left w:val="nil"/>
              <w:bottom w:val="single" w:sz="4" w:space="0" w:color="auto"/>
              <w:right w:val="nil"/>
            </w:tcBorders>
            <w:vAlign w:val="center"/>
          </w:tcPr>
          <w:p w14:paraId="414CBB5D" w14:textId="77777777" w:rsidR="0033063A" w:rsidRPr="000B5F93" w:rsidRDefault="0033063A" w:rsidP="007B6264">
            <w:pPr>
              <w:tabs>
                <w:tab w:val="left" w:pos="2726"/>
              </w:tabs>
              <w:rPr>
                <w:rFonts w:ascii="Arial" w:eastAsia="Calibri" w:hAnsi="Arial" w:cs="Arial"/>
                <w:b/>
                <w:sz w:val="18"/>
                <w:szCs w:val="14"/>
              </w:rPr>
            </w:pPr>
            <w:r w:rsidRPr="000B5F93">
              <w:rPr>
                <w:rFonts w:ascii="Arial" w:eastAsia="Calibri" w:hAnsi="Arial" w:cs="Arial"/>
                <w:b/>
                <w:sz w:val="18"/>
                <w:szCs w:val="14"/>
              </w:rPr>
              <w:t>Atmosphere for Creativity and Innovation</w:t>
            </w:r>
          </w:p>
        </w:tc>
        <w:tc>
          <w:tcPr>
            <w:tcW w:w="1656" w:type="dxa"/>
            <w:tcBorders>
              <w:left w:val="nil"/>
              <w:bottom w:val="single" w:sz="4" w:space="0" w:color="auto"/>
              <w:right w:val="nil"/>
            </w:tcBorders>
            <w:vAlign w:val="center"/>
          </w:tcPr>
          <w:p w14:paraId="37BCA49F" w14:textId="77777777" w:rsidR="0033063A" w:rsidRPr="000B5F93" w:rsidRDefault="0033063A" w:rsidP="007B6264">
            <w:pPr>
              <w:tabs>
                <w:tab w:val="left" w:pos="2726"/>
              </w:tabs>
              <w:rPr>
                <w:rFonts w:ascii="Arial" w:eastAsia="Calibri" w:hAnsi="Arial" w:cs="Arial"/>
                <w:b/>
                <w:sz w:val="18"/>
                <w:szCs w:val="14"/>
              </w:rPr>
            </w:pPr>
            <w:r w:rsidRPr="000B5F93">
              <w:rPr>
                <w:rFonts w:ascii="Arial" w:eastAsia="Calibri" w:hAnsi="Arial" w:cs="Arial"/>
                <w:b/>
                <w:sz w:val="18"/>
                <w:szCs w:val="14"/>
              </w:rPr>
              <w:t>Leader Encouragement for Creativity and Innovation</w:t>
            </w:r>
          </w:p>
        </w:tc>
        <w:tc>
          <w:tcPr>
            <w:tcW w:w="1698" w:type="dxa"/>
            <w:tcBorders>
              <w:left w:val="nil"/>
              <w:bottom w:val="single" w:sz="4" w:space="0" w:color="auto"/>
              <w:right w:val="nil"/>
            </w:tcBorders>
            <w:vAlign w:val="center"/>
          </w:tcPr>
          <w:p w14:paraId="5B042653" w14:textId="77777777" w:rsidR="0033063A" w:rsidRPr="000B5F93" w:rsidRDefault="0033063A" w:rsidP="007B6264">
            <w:pPr>
              <w:tabs>
                <w:tab w:val="left" w:pos="2726"/>
              </w:tabs>
              <w:rPr>
                <w:rFonts w:ascii="Arial" w:eastAsia="Calibri" w:hAnsi="Arial" w:cs="Arial"/>
                <w:b/>
                <w:sz w:val="20"/>
                <w:szCs w:val="16"/>
              </w:rPr>
            </w:pPr>
            <w:r w:rsidRPr="000B5F93">
              <w:rPr>
                <w:rFonts w:ascii="Arial" w:eastAsia="Calibri" w:hAnsi="Arial" w:cs="Arial"/>
                <w:b/>
                <w:sz w:val="20"/>
                <w:szCs w:val="16"/>
              </w:rPr>
              <w:t>Empowerment</w:t>
            </w:r>
          </w:p>
        </w:tc>
        <w:tc>
          <w:tcPr>
            <w:tcW w:w="1340" w:type="dxa"/>
            <w:tcBorders>
              <w:left w:val="nil"/>
              <w:bottom w:val="single" w:sz="4" w:space="0" w:color="auto"/>
              <w:right w:val="nil"/>
            </w:tcBorders>
            <w:vAlign w:val="center"/>
          </w:tcPr>
          <w:p w14:paraId="493F31B1" w14:textId="77777777" w:rsidR="0033063A" w:rsidRPr="000B5F93" w:rsidRDefault="0033063A" w:rsidP="007B6264">
            <w:pPr>
              <w:tabs>
                <w:tab w:val="left" w:pos="2726"/>
              </w:tabs>
              <w:rPr>
                <w:rFonts w:ascii="Arial" w:eastAsia="Calibri" w:hAnsi="Arial" w:cs="Arial"/>
                <w:b/>
                <w:sz w:val="20"/>
                <w:szCs w:val="16"/>
              </w:rPr>
            </w:pPr>
            <w:r w:rsidRPr="000B5F93">
              <w:rPr>
                <w:rFonts w:ascii="Arial" w:eastAsia="Calibri" w:hAnsi="Arial" w:cs="Arial"/>
                <w:b/>
                <w:sz w:val="20"/>
                <w:szCs w:val="16"/>
              </w:rPr>
              <w:t>Overall</w:t>
            </w:r>
          </w:p>
        </w:tc>
      </w:tr>
      <w:tr w:rsidR="0033063A" w:rsidRPr="00CF39E0" w14:paraId="62A24FB8" w14:textId="77777777" w:rsidTr="000B5F93">
        <w:trPr>
          <w:trHeight w:val="78"/>
        </w:trPr>
        <w:tc>
          <w:tcPr>
            <w:tcW w:w="2115" w:type="dxa"/>
            <w:tcBorders>
              <w:left w:val="nil"/>
              <w:bottom w:val="nil"/>
              <w:right w:val="nil"/>
            </w:tcBorders>
            <w:vAlign w:val="center"/>
          </w:tcPr>
          <w:p w14:paraId="09EEC9CE" w14:textId="77777777" w:rsidR="0033063A" w:rsidRPr="00527DDC" w:rsidRDefault="0033063A" w:rsidP="007B6264">
            <w:pPr>
              <w:rPr>
                <w:rFonts w:ascii="Arial" w:hAnsi="Arial" w:cs="Arial"/>
                <w:b/>
              </w:rPr>
            </w:pPr>
            <w:r w:rsidRPr="00527DDC">
              <w:rPr>
                <w:rFonts w:ascii="Arial" w:hAnsi="Arial" w:cs="Arial"/>
                <w:b/>
              </w:rPr>
              <w:t>Team Structures</w:t>
            </w:r>
          </w:p>
        </w:tc>
        <w:tc>
          <w:tcPr>
            <w:tcW w:w="1331" w:type="dxa"/>
            <w:tcBorders>
              <w:left w:val="nil"/>
              <w:bottom w:val="nil"/>
              <w:right w:val="nil"/>
            </w:tcBorders>
            <w:vAlign w:val="center"/>
          </w:tcPr>
          <w:p w14:paraId="28C0991D"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.554*</w:t>
            </w:r>
          </w:p>
          <w:p w14:paraId="7FBEA6A1"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left w:val="nil"/>
              <w:bottom w:val="nil"/>
              <w:right w:val="nil"/>
            </w:tcBorders>
            <w:vAlign w:val="center"/>
          </w:tcPr>
          <w:p w14:paraId="500B581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.583*</w:t>
            </w:r>
          </w:p>
          <w:p w14:paraId="5E3E351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left w:val="nil"/>
              <w:bottom w:val="nil"/>
              <w:right w:val="nil"/>
            </w:tcBorders>
            <w:vAlign w:val="center"/>
          </w:tcPr>
          <w:p w14:paraId="138817BD"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.502*</w:t>
            </w:r>
          </w:p>
          <w:p w14:paraId="670379B6"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left w:val="nil"/>
              <w:bottom w:val="nil"/>
              <w:right w:val="nil"/>
            </w:tcBorders>
            <w:vAlign w:val="center"/>
          </w:tcPr>
          <w:p w14:paraId="0B6122F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.536*</w:t>
            </w:r>
          </w:p>
          <w:p w14:paraId="2887547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left w:val="nil"/>
              <w:bottom w:val="nil"/>
              <w:right w:val="nil"/>
            </w:tcBorders>
            <w:vAlign w:val="center"/>
          </w:tcPr>
          <w:p w14:paraId="6AC13BC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.610*</w:t>
            </w:r>
          </w:p>
          <w:p w14:paraId="121FA24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6F315B01" w14:textId="77777777" w:rsidTr="000B5F93">
        <w:trPr>
          <w:trHeight w:val="184"/>
        </w:trPr>
        <w:tc>
          <w:tcPr>
            <w:tcW w:w="2115" w:type="dxa"/>
            <w:tcBorders>
              <w:top w:val="nil"/>
              <w:left w:val="nil"/>
              <w:bottom w:val="nil"/>
              <w:right w:val="nil"/>
            </w:tcBorders>
            <w:vAlign w:val="center"/>
          </w:tcPr>
          <w:p w14:paraId="07D92754" w14:textId="77777777" w:rsidR="0033063A" w:rsidRPr="00527DDC" w:rsidRDefault="0033063A" w:rsidP="007B6264">
            <w:pPr>
              <w:rPr>
                <w:rFonts w:ascii="Arial" w:hAnsi="Arial" w:cs="Arial"/>
                <w:b/>
              </w:rPr>
            </w:pPr>
            <w:r w:rsidRPr="00527DDC">
              <w:rPr>
                <w:rFonts w:ascii="Arial" w:hAnsi="Arial" w:cs="Arial"/>
                <w:b/>
              </w:rPr>
              <w:t>Leadership</w:t>
            </w:r>
          </w:p>
        </w:tc>
        <w:tc>
          <w:tcPr>
            <w:tcW w:w="1331" w:type="dxa"/>
            <w:tcBorders>
              <w:top w:val="nil"/>
              <w:left w:val="nil"/>
              <w:bottom w:val="nil"/>
              <w:right w:val="nil"/>
            </w:tcBorders>
            <w:vAlign w:val="center"/>
          </w:tcPr>
          <w:p w14:paraId="30C6810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.454*</w:t>
            </w:r>
          </w:p>
          <w:p w14:paraId="4A51D12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bottom w:val="nil"/>
              <w:right w:val="nil"/>
            </w:tcBorders>
            <w:vAlign w:val="center"/>
          </w:tcPr>
          <w:p w14:paraId="3FD086B3"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.563*</w:t>
            </w:r>
          </w:p>
          <w:p w14:paraId="3DCC6535"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bottom w:val="nil"/>
              <w:right w:val="nil"/>
            </w:tcBorders>
            <w:vAlign w:val="center"/>
          </w:tcPr>
          <w:p w14:paraId="6553767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.746*</w:t>
            </w:r>
          </w:p>
          <w:p w14:paraId="4DF4E01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bottom w:val="nil"/>
              <w:right w:val="nil"/>
            </w:tcBorders>
            <w:vAlign w:val="center"/>
          </w:tcPr>
          <w:p w14:paraId="4645ADE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.664*</w:t>
            </w:r>
          </w:p>
          <w:p w14:paraId="7A2DE8DC"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(0.0000</w:t>
            </w:r>
          </w:p>
        </w:tc>
        <w:tc>
          <w:tcPr>
            <w:tcW w:w="1340" w:type="dxa"/>
            <w:tcBorders>
              <w:top w:val="nil"/>
              <w:left w:val="nil"/>
              <w:bottom w:val="nil"/>
              <w:right w:val="nil"/>
            </w:tcBorders>
            <w:vAlign w:val="center"/>
          </w:tcPr>
          <w:p w14:paraId="4E4B2D9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.698*</w:t>
            </w:r>
          </w:p>
          <w:p w14:paraId="3521DD3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39932236" w14:textId="77777777" w:rsidTr="000B5F93">
        <w:trPr>
          <w:trHeight w:val="68"/>
        </w:trPr>
        <w:tc>
          <w:tcPr>
            <w:tcW w:w="2115" w:type="dxa"/>
            <w:tcBorders>
              <w:top w:val="nil"/>
              <w:left w:val="nil"/>
              <w:bottom w:val="nil"/>
              <w:right w:val="nil"/>
            </w:tcBorders>
            <w:vAlign w:val="center"/>
          </w:tcPr>
          <w:p w14:paraId="537D1A24" w14:textId="77777777" w:rsidR="0033063A" w:rsidRPr="00527DDC" w:rsidRDefault="0033063A" w:rsidP="007B6264">
            <w:pPr>
              <w:rPr>
                <w:rFonts w:ascii="Arial" w:hAnsi="Arial" w:cs="Arial"/>
                <w:b/>
              </w:rPr>
            </w:pPr>
            <w:r w:rsidRPr="00527DDC">
              <w:rPr>
                <w:rFonts w:ascii="Arial" w:hAnsi="Arial" w:cs="Arial"/>
                <w:b/>
              </w:rPr>
              <w:t>Situation Monitoring</w:t>
            </w:r>
          </w:p>
        </w:tc>
        <w:tc>
          <w:tcPr>
            <w:tcW w:w="1331" w:type="dxa"/>
            <w:tcBorders>
              <w:top w:val="nil"/>
              <w:left w:val="nil"/>
              <w:bottom w:val="nil"/>
              <w:right w:val="nil"/>
            </w:tcBorders>
            <w:vAlign w:val="center"/>
          </w:tcPr>
          <w:p w14:paraId="0160BCC3"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.591*</w:t>
            </w:r>
          </w:p>
          <w:p w14:paraId="7736249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bottom w:val="nil"/>
              <w:right w:val="nil"/>
            </w:tcBorders>
            <w:vAlign w:val="center"/>
          </w:tcPr>
          <w:p w14:paraId="73274F1C"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.504*</w:t>
            </w:r>
          </w:p>
          <w:p w14:paraId="4612D3D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bottom w:val="nil"/>
              <w:right w:val="nil"/>
            </w:tcBorders>
            <w:vAlign w:val="center"/>
          </w:tcPr>
          <w:p w14:paraId="5B55C3E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.383*</w:t>
            </w:r>
          </w:p>
          <w:p w14:paraId="04489AB5"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bottom w:val="nil"/>
              <w:right w:val="nil"/>
            </w:tcBorders>
            <w:vAlign w:val="center"/>
          </w:tcPr>
          <w:p w14:paraId="7063D0E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.517*</w:t>
            </w:r>
          </w:p>
          <w:p w14:paraId="4052A5E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top w:val="nil"/>
              <w:left w:val="nil"/>
              <w:bottom w:val="nil"/>
              <w:right w:val="nil"/>
            </w:tcBorders>
            <w:vAlign w:val="center"/>
          </w:tcPr>
          <w:p w14:paraId="3DB47E4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.554*</w:t>
            </w:r>
          </w:p>
          <w:p w14:paraId="505DCD2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68756248" w14:textId="77777777" w:rsidTr="000B5F93">
        <w:trPr>
          <w:trHeight w:val="68"/>
        </w:trPr>
        <w:tc>
          <w:tcPr>
            <w:tcW w:w="2115" w:type="dxa"/>
            <w:tcBorders>
              <w:top w:val="nil"/>
              <w:left w:val="nil"/>
              <w:bottom w:val="nil"/>
              <w:right w:val="nil"/>
            </w:tcBorders>
            <w:vAlign w:val="center"/>
          </w:tcPr>
          <w:p w14:paraId="5C94466F" w14:textId="77777777" w:rsidR="0033063A" w:rsidRPr="00527DDC" w:rsidRDefault="0033063A" w:rsidP="007B6264">
            <w:pPr>
              <w:rPr>
                <w:rFonts w:ascii="Arial" w:hAnsi="Arial" w:cs="Arial"/>
                <w:b/>
              </w:rPr>
            </w:pPr>
            <w:r w:rsidRPr="00527DDC">
              <w:rPr>
                <w:rFonts w:ascii="Arial" w:hAnsi="Arial" w:cs="Arial"/>
                <w:b/>
              </w:rPr>
              <w:t>Mutual Support</w:t>
            </w:r>
          </w:p>
        </w:tc>
        <w:tc>
          <w:tcPr>
            <w:tcW w:w="1331" w:type="dxa"/>
            <w:tcBorders>
              <w:top w:val="nil"/>
              <w:left w:val="nil"/>
              <w:bottom w:val="nil"/>
              <w:right w:val="nil"/>
            </w:tcBorders>
            <w:vAlign w:val="center"/>
          </w:tcPr>
          <w:p w14:paraId="3F5F01D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.727*</w:t>
            </w:r>
          </w:p>
          <w:p w14:paraId="3AD6761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bottom w:val="nil"/>
              <w:right w:val="nil"/>
            </w:tcBorders>
            <w:vAlign w:val="center"/>
          </w:tcPr>
          <w:p w14:paraId="507C1F4D"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.684*</w:t>
            </w:r>
          </w:p>
          <w:p w14:paraId="44C99E7F"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bottom w:val="nil"/>
              <w:right w:val="nil"/>
            </w:tcBorders>
            <w:vAlign w:val="center"/>
          </w:tcPr>
          <w:p w14:paraId="05D23998"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.563*</w:t>
            </w:r>
          </w:p>
          <w:p w14:paraId="6CF82C5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bottom w:val="nil"/>
              <w:right w:val="nil"/>
            </w:tcBorders>
            <w:vAlign w:val="center"/>
          </w:tcPr>
          <w:p w14:paraId="07C9372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.590*</w:t>
            </w:r>
          </w:p>
          <w:p w14:paraId="4D55CCA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top w:val="nil"/>
              <w:left w:val="nil"/>
              <w:bottom w:val="nil"/>
              <w:right w:val="nil"/>
            </w:tcBorders>
            <w:vAlign w:val="center"/>
          </w:tcPr>
          <w:p w14:paraId="6F9800D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.718*</w:t>
            </w:r>
          </w:p>
          <w:p w14:paraId="35646B4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0390B622" w14:textId="77777777" w:rsidTr="000B5F93">
        <w:trPr>
          <w:trHeight w:val="261"/>
        </w:trPr>
        <w:tc>
          <w:tcPr>
            <w:tcW w:w="2115" w:type="dxa"/>
            <w:tcBorders>
              <w:top w:val="nil"/>
              <w:left w:val="nil"/>
              <w:bottom w:val="nil"/>
              <w:right w:val="nil"/>
            </w:tcBorders>
            <w:vAlign w:val="center"/>
          </w:tcPr>
          <w:p w14:paraId="7A4840EA" w14:textId="77777777" w:rsidR="0033063A" w:rsidRPr="00527DDC" w:rsidRDefault="0033063A" w:rsidP="007B6264">
            <w:pPr>
              <w:rPr>
                <w:rFonts w:ascii="Arial" w:hAnsi="Arial" w:cs="Arial"/>
                <w:b/>
              </w:rPr>
            </w:pPr>
            <w:r w:rsidRPr="00527DDC">
              <w:rPr>
                <w:rFonts w:ascii="Arial" w:hAnsi="Arial" w:cs="Arial"/>
                <w:b/>
              </w:rPr>
              <w:t>Communication</w:t>
            </w:r>
          </w:p>
        </w:tc>
        <w:tc>
          <w:tcPr>
            <w:tcW w:w="1331" w:type="dxa"/>
            <w:tcBorders>
              <w:top w:val="nil"/>
              <w:left w:val="nil"/>
              <w:bottom w:val="nil"/>
              <w:right w:val="nil"/>
            </w:tcBorders>
            <w:vAlign w:val="center"/>
          </w:tcPr>
          <w:p w14:paraId="40EF4C44"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.653*</w:t>
            </w:r>
          </w:p>
          <w:p w14:paraId="374D9EE6"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bottom w:val="nil"/>
              <w:right w:val="nil"/>
            </w:tcBorders>
            <w:vAlign w:val="center"/>
          </w:tcPr>
          <w:p w14:paraId="37D5C15C"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.598*</w:t>
            </w:r>
          </w:p>
          <w:p w14:paraId="1E67BE2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bottom w:val="nil"/>
              <w:right w:val="nil"/>
            </w:tcBorders>
            <w:vAlign w:val="center"/>
          </w:tcPr>
          <w:p w14:paraId="0CF71FA3"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.385*</w:t>
            </w:r>
          </w:p>
          <w:p w14:paraId="7F85638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bottom w:val="nil"/>
              <w:right w:val="nil"/>
            </w:tcBorders>
            <w:vAlign w:val="center"/>
          </w:tcPr>
          <w:p w14:paraId="3B488F3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.478*</w:t>
            </w:r>
          </w:p>
          <w:p w14:paraId="69ABAC1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top w:val="nil"/>
              <w:left w:val="nil"/>
              <w:bottom w:val="nil"/>
              <w:right w:val="nil"/>
            </w:tcBorders>
            <w:vAlign w:val="center"/>
          </w:tcPr>
          <w:p w14:paraId="79F4D5A6"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.585*</w:t>
            </w:r>
          </w:p>
          <w:p w14:paraId="40B53A7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6910C4A9" w14:textId="77777777" w:rsidTr="000B5F93">
        <w:trPr>
          <w:trHeight w:val="565"/>
        </w:trPr>
        <w:tc>
          <w:tcPr>
            <w:tcW w:w="2115" w:type="dxa"/>
            <w:tcBorders>
              <w:top w:val="nil"/>
              <w:left w:val="nil"/>
              <w:right w:val="nil"/>
            </w:tcBorders>
            <w:vAlign w:val="center"/>
          </w:tcPr>
          <w:p w14:paraId="61A7F417" w14:textId="77777777" w:rsidR="0033063A" w:rsidRPr="00527DDC" w:rsidRDefault="0033063A" w:rsidP="007B6264">
            <w:pPr>
              <w:tabs>
                <w:tab w:val="left" w:pos="2726"/>
              </w:tabs>
              <w:rPr>
                <w:rFonts w:ascii="Arial" w:eastAsia="Calibri" w:hAnsi="Arial" w:cs="Arial"/>
                <w:b/>
              </w:rPr>
            </w:pPr>
            <w:r w:rsidRPr="00527DDC">
              <w:rPr>
                <w:rFonts w:ascii="Arial" w:eastAsia="Calibri" w:hAnsi="Arial" w:cs="Arial"/>
                <w:b/>
              </w:rPr>
              <w:t>Overall</w:t>
            </w:r>
          </w:p>
        </w:tc>
        <w:tc>
          <w:tcPr>
            <w:tcW w:w="1331" w:type="dxa"/>
            <w:tcBorders>
              <w:top w:val="nil"/>
              <w:left w:val="nil"/>
              <w:right w:val="nil"/>
            </w:tcBorders>
            <w:vAlign w:val="center"/>
          </w:tcPr>
          <w:p w14:paraId="034C09F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.733*</w:t>
            </w:r>
          </w:p>
          <w:p w14:paraId="1727535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right w:val="nil"/>
            </w:tcBorders>
            <w:vAlign w:val="center"/>
          </w:tcPr>
          <w:p w14:paraId="5AB55885"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.726*</w:t>
            </w:r>
          </w:p>
          <w:p w14:paraId="7A11D954"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right w:val="nil"/>
            </w:tcBorders>
            <w:vAlign w:val="center"/>
          </w:tcPr>
          <w:p w14:paraId="19CB64C1"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.654*</w:t>
            </w:r>
          </w:p>
          <w:p w14:paraId="2AE4EFB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right w:val="nil"/>
            </w:tcBorders>
            <w:vAlign w:val="center"/>
          </w:tcPr>
          <w:p w14:paraId="2BCC4041"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.700*</w:t>
            </w:r>
          </w:p>
          <w:p w14:paraId="55C9C71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top w:val="nil"/>
              <w:left w:val="nil"/>
              <w:right w:val="nil"/>
            </w:tcBorders>
            <w:vAlign w:val="center"/>
          </w:tcPr>
          <w:p w14:paraId="38E8AB0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.791*</w:t>
            </w:r>
          </w:p>
          <w:p w14:paraId="50F52EC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bl>
    <w:p w14:paraId="4469BE13" w14:textId="70753590" w:rsidR="00E31D7C" w:rsidRPr="00CF39E0" w:rsidRDefault="00FD3110" w:rsidP="007B6264">
      <w:pPr>
        <w:tabs>
          <w:tab w:val="left" w:pos="2726"/>
        </w:tabs>
        <w:spacing w:after="0" w:line="240" w:lineRule="auto"/>
        <w:rPr>
          <w:rFonts w:ascii="Arial" w:hAnsi="Arial" w:cs="Arial"/>
          <w:sz w:val="24"/>
          <w:szCs w:val="24"/>
        </w:rPr>
      </w:pPr>
      <w:r w:rsidRPr="00CF39E0">
        <w:rPr>
          <w:rFonts w:ascii="Arial" w:hAnsi="Arial" w:cs="Arial"/>
          <w:sz w:val="24"/>
          <w:szCs w:val="24"/>
        </w:rPr>
        <w:t>*Significant at 0.05 significance level.</w:t>
      </w:r>
    </w:p>
    <w:p w14:paraId="279F3E86" w14:textId="77777777" w:rsidR="00AB574D" w:rsidRPr="00CF39E0" w:rsidRDefault="00AB574D" w:rsidP="007B6264">
      <w:pPr>
        <w:spacing w:after="0" w:line="240" w:lineRule="auto"/>
        <w:ind w:firstLine="720"/>
        <w:jc w:val="both"/>
        <w:rPr>
          <w:rFonts w:ascii="Arial" w:hAnsi="Arial" w:cs="Arial"/>
          <w:sz w:val="24"/>
          <w:szCs w:val="24"/>
        </w:rPr>
      </w:pPr>
      <w:r w:rsidRPr="00CF39E0">
        <w:rPr>
          <w:rFonts w:ascii="Arial" w:hAnsi="Arial" w:cs="Arial"/>
          <w:sz w:val="24"/>
          <w:szCs w:val="24"/>
        </w:rPr>
        <w:t>This result aligns with the findings of Li et al. (2022), which shown that knowledge sharing and organizational coherence significantly enhance organizational creativity. Zhang et al. (2021) assert that team cohesion is a primary predictor of innovative behavior, and that supportive team climates foster collaborative creativity through mechanisms such as shared commitment and team job crafting, among others.</w:t>
      </w:r>
    </w:p>
    <w:p w14:paraId="0F18AA90" w14:textId="2D1739EB" w:rsidR="002D7192" w:rsidRPr="00CF39E0" w:rsidRDefault="002D7192" w:rsidP="007B6264">
      <w:pPr>
        <w:spacing w:after="0" w:line="240" w:lineRule="auto"/>
        <w:rPr>
          <w:rFonts w:ascii="Arial" w:hAnsi="Arial" w:cs="Arial"/>
          <w:b/>
          <w:sz w:val="24"/>
          <w:szCs w:val="24"/>
        </w:rPr>
      </w:pPr>
      <w:r w:rsidRPr="00CF39E0">
        <w:rPr>
          <w:rFonts w:ascii="Arial" w:hAnsi="Arial" w:cs="Arial"/>
          <w:b/>
          <w:sz w:val="24"/>
          <w:szCs w:val="24"/>
        </w:rPr>
        <w:t>Work-Life Balance and Creativity and Innovation</w:t>
      </w:r>
    </w:p>
    <w:p w14:paraId="31609D09" w14:textId="77777777" w:rsidR="002D7192" w:rsidRPr="00CF39E0" w:rsidRDefault="002D7192" w:rsidP="007B6264">
      <w:pPr>
        <w:spacing w:after="0" w:line="240" w:lineRule="auto"/>
        <w:rPr>
          <w:rFonts w:ascii="Arial" w:hAnsi="Arial" w:cs="Arial"/>
          <w:b/>
          <w:sz w:val="24"/>
          <w:szCs w:val="24"/>
        </w:rPr>
      </w:pPr>
    </w:p>
    <w:p w14:paraId="66ECFF26" w14:textId="77777777" w:rsidR="00AF446F" w:rsidRPr="00CF39E0" w:rsidRDefault="00AF446F"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Table 7 showed that there is a significant relationship between work-life balance and creativity and innovation. Overall work-life balance and creativity and innovation are related at r = 0.762 (p = 0.000), which means they are significant. Likewise, Work-Life Balance in conjunction with an Atmosphere for Creativity and Innovation exhibits r = 0.711 (p = 0.000), and in relation to Problem Identification and Information Searching at r = 0.679 (p = 0.000).</w:t>
      </w:r>
    </w:p>
    <w:p w14:paraId="10E06C5A" w14:textId="30B7C9C7" w:rsidR="00B766A9" w:rsidRPr="00CF39E0" w:rsidRDefault="00B766A9"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These findings indicate that improved work-family life balance, reduced work interference in family life, and minim</w:t>
      </w:r>
      <w:r w:rsidR="00E161FD">
        <w:rPr>
          <w:rFonts w:ascii="Arial" w:hAnsi="Arial" w:cs="Arial"/>
          <w:bCs/>
          <w:sz w:val="24"/>
          <w:szCs w:val="24"/>
        </w:rPr>
        <w:t>al</w:t>
      </w:r>
      <w:r w:rsidRPr="00CF39E0">
        <w:rPr>
          <w:rFonts w:ascii="Arial" w:hAnsi="Arial" w:cs="Arial"/>
          <w:bCs/>
          <w:sz w:val="24"/>
          <w:szCs w:val="24"/>
        </w:rPr>
        <w:t xml:space="preserve"> family disruption of work are correlated with enhanced creative and innovative performance. Family Life </w:t>
      </w:r>
      <w:r w:rsidRPr="00CF39E0">
        <w:rPr>
          <w:rFonts w:ascii="Arial" w:hAnsi="Arial" w:cs="Arial"/>
          <w:bCs/>
          <w:sz w:val="24"/>
          <w:szCs w:val="24"/>
        </w:rPr>
        <w:lastRenderedPageBreak/>
        <w:t>Interference with Work has one of the strongest connections (r = 0.718 overall, r = 0.647) with Atmosphere for Creativity and Innovation. This shows how reducing conflict between personal and work life can boost creative ability.</w:t>
      </w:r>
    </w:p>
    <w:p w14:paraId="2DE0FFA4" w14:textId="77777777" w:rsidR="00527DDC" w:rsidRDefault="00527DDC" w:rsidP="007B6264">
      <w:pPr>
        <w:spacing w:after="0" w:line="240" w:lineRule="auto"/>
        <w:jc w:val="both"/>
        <w:rPr>
          <w:rFonts w:ascii="Arial" w:hAnsi="Arial" w:cs="Arial"/>
          <w:b/>
          <w:sz w:val="24"/>
          <w:szCs w:val="24"/>
        </w:rPr>
      </w:pPr>
    </w:p>
    <w:p w14:paraId="61F70A97" w14:textId="77777777" w:rsidR="00527DDC" w:rsidRDefault="00527DDC" w:rsidP="007B6264">
      <w:pPr>
        <w:spacing w:after="0" w:line="240" w:lineRule="auto"/>
        <w:jc w:val="both"/>
        <w:rPr>
          <w:rFonts w:ascii="Arial" w:hAnsi="Arial" w:cs="Arial"/>
          <w:b/>
          <w:sz w:val="24"/>
          <w:szCs w:val="24"/>
        </w:rPr>
      </w:pPr>
    </w:p>
    <w:p w14:paraId="7F7C9EF4" w14:textId="77777777" w:rsidR="00527DDC" w:rsidRDefault="00527DDC" w:rsidP="007B6264">
      <w:pPr>
        <w:spacing w:after="0" w:line="240" w:lineRule="auto"/>
        <w:jc w:val="both"/>
        <w:rPr>
          <w:rFonts w:ascii="Arial" w:hAnsi="Arial" w:cs="Arial"/>
          <w:b/>
          <w:sz w:val="24"/>
          <w:szCs w:val="24"/>
        </w:rPr>
      </w:pPr>
    </w:p>
    <w:p w14:paraId="5AF79B95" w14:textId="5D5E2349" w:rsidR="00B766A9" w:rsidRPr="00CF39E0" w:rsidRDefault="002077B4" w:rsidP="007B6264">
      <w:pPr>
        <w:spacing w:after="0" w:line="240" w:lineRule="auto"/>
        <w:jc w:val="both"/>
        <w:rPr>
          <w:rFonts w:ascii="Arial" w:hAnsi="Arial" w:cs="Arial"/>
          <w:b/>
          <w:sz w:val="24"/>
          <w:szCs w:val="24"/>
        </w:rPr>
      </w:pPr>
      <w:r w:rsidRPr="00CF39E0">
        <w:rPr>
          <w:rFonts w:ascii="Arial" w:hAnsi="Arial" w:cs="Arial"/>
          <w:b/>
          <w:sz w:val="24"/>
          <w:szCs w:val="24"/>
        </w:rPr>
        <w:t>Table 7</w:t>
      </w:r>
    </w:p>
    <w:p w14:paraId="6C8DF967" w14:textId="4E818C7E" w:rsidR="002077B4" w:rsidRDefault="002077B4" w:rsidP="007B6264">
      <w:pPr>
        <w:spacing w:after="0" w:line="240" w:lineRule="auto"/>
        <w:jc w:val="both"/>
        <w:rPr>
          <w:rFonts w:ascii="Arial" w:hAnsi="Arial" w:cs="Arial"/>
          <w:bCs/>
          <w:i/>
          <w:iCs/>
          <w:sz w:val="24"/>
          <w:szCs w:val="24"/>
        </w:rPr>
      </w:pPr>
      <w:r w:rsidRPr="00527DDC">
        <w:rPr>
          <w:rFonts w:ascii="Arial" w:hAnsi="Arial" w:cs="Arial"/>
          <w:bCs/>
          <w:i/>
          <w:iCs/>
          <w:sz w:val="24"/>
          <w:szCs w:val="24"/>
        </w:rPr>
        <w:t xml:space="preserve">Significance on the Relationship between Levels of Work Life Balance and Creativity and Innovation </w:t>
      </w:r>
    </w:p>
    <w:p w14:paraId="2C5DCE1C" w14:textId="77777777" w:rsidR="00527DDC" w:rsidRPr="00527DDC" w:rsidRDefault="00527DDC" w:rsidP="007B6264">
      <w:pPr>
        <w:spacing w:after="0" w:line="240" w:lineRule="auto"/>
        <w:jc w:val="both"/>
        <w:rPr>
          <w:rFonts w:ascii="Arial" w:hAnsi="Arial" w:cs="Arial"/>
          <w:bCs/>
          <w:sz w:val="24"/>
          <w:szCs w:val="24"/>
        </w:rPr>
      </w:pPr>
    </w:p>
    <w:tbl>
      <w:tblPr>
        <w:tblStyle w:val="TableGrid"/>
        <w:tblW w:w="9318" w:type="dxa"/>
        <w:tblInd w:w="-602" w:type="dxa"/>
        <w:tblLook w:val="04A0" w:firstRow="1" w:lastRow="0" w:firstColumn="1" w:lastColumn="0" w:noHBand="0" w:noVBand="1"/>
      </w:tblPr>
      <w:tblGrid>
        <w:gridCol w:w="1659"/>
        <w:gridCol w:w="1585"/>
        <w:gridCol w:w="1500"/>
        <w:gridCol w:w="1879"/>
        <w:gridCol w:w="1732"/>
        <w:gridCol w:w="963"/>
      </w:tblGrid>
      <w:tr w:rsidR="007C370D" w:rsidRPr="00CF39E0" w14:paraId="32740BA7" w14:textId="77777777" w:rsidTr="00527DDC">
        <w:trPr>
          <w:trHeight w:val="332"/>
        </w:trPr>
        <w:tc>
          <w:tcPr>
            <w:tcW w:w="1862" w:type="dxa"/>
            <w:vMerge w:val="restart"/>
            <w:tcBorders>
              <w:left w:val="nil"/>
              <w:right w:val="nil"/>
            </w:tcBorders>
            <w:vAlign w:val="center"/>
          </w:tcPr>
          <w:p w14:paraId="01451E78"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 xml:space="preserve">Work Life Balance </w:t>
            </w:r>
          </w:p>
        </w:tc>
        <w:tc>
          <w:tcPr>
            <w:tcW w:w="4761" w:type="dxa"/>
            <w:gridSpan w:val="3"/>
            <w:tcBorders>
              <w:left w:val="nil"/>
              <w:right w:val="nil"/>
            </w:tcBorders>
            <w:vAlign w:val="center"/>
          </w:tcPr>
          <w:p w14:paraId="53AE8735"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 xml:space="preserve">Creativity and Innovation </w:t>
            </w:r>
          </w:p>
        </w:tc>
        <w:tc>
          <w:tcPr>
            <w:tcW w:w="1732" w:type="dxa"/>
            <w:tcBorders>
              <w:left w:val="nil"/>
              <w:bottom w:val="single" w:sz="4" w:space="0" w:color="auto"/>
              <w:right w:val="nil"/>
            </w:tcBorders>
            <w:vAlign w:val="center"/>
          </w:tcPr>
          <w:p w14:paraId="6985DD23" w14:textId="77777777" w:rsidR="007C370D" w:rsidRPr="00CF39E0" w:rsidRDefault="007C370D" w:rsidP="007B6264">
            <w:pPr>
              <w:tabs>
                <w:tab w:val="left" w:pos="2726"/>
              </w:tabs>
              <w:rPr>
                <w:rFonts w:ascii="Arial" w:eastAsia="Calibri" w:hAnsi="Arial" w:cs="Arial"/>
                <w:szCs w:val="18"/>
              </w:rPr>
            </w:pPr>
          </w:p>
        </w:tc>
        <w:tc>
          <w:tcPr>
            <w:tcW w:w="963" w:type="dxa"/>
            <w:tcBorders>
              <w:left w:val="nil"/>
              <w:bottom w:val="single" w:sz="4" w:space="0" w:color="auto"/>
              <w:right w:val="nil"/>
            </w:tcBorders>
            <w:vAlign w:val="center"/>
          </w:tcPr>
          <w:p w14:paraId="4F8167B3" w14:textId="77777777" w:rsidR="007C370D" w:rsidRPr="00CF39E0" w:rsidRDefault="007C370D" w:rsidP="007B6264">
            <w:pPr>
              <w:tabs>
                <w:tab w:val="left" w:pos="2726"/>
              </w:tabs>
              <w:rPr>
                <w:rFonts w:ascii="Arial" w:eastAsia="Calibri" w:hAnsi="Arial" w:cs="Arial"/>
                <w:szCs w:val="18"/>
              </w:rPr>
            </w:pPr>
          </w:p>
        </w:tc>
      </w:tr>
      <w:tr w:rsidR="007C370D" w:rsidRPr="00CF39E0" w14:paraId="02D88A28" w14:textId="77777777" w:rsidTr="00527DDC">
        <w:trPr>
          <w:trHeight w:val="758"/>
        </w:trPr>
        <w:tc>
          <w:tcPr>
            <w:tcW w:w="1862" w:type="dxa"/>
            <w:vMerge/>
            <w:tcBorders>
              <w:left w:val="nil"/>
              <w:bottom w:val="single" w:sz="4" w:space="0" w:color="auto"/>
              <w:right w:val="nil"/>
            </w:tcBorders>
            <w:vAlign w:val="center"/>
          </w:tcPr>
          <w:p w14:paraId="28EFE667" w14:textId="77777777" w:rsidR="007C370D" w:rsidRPr="00CF39E0" w:rsidRDefault="007C370D" w:rsidP="007B6264">
            <w:pPr>
              <w:tabs>
                <w:tab w:val="left" w:pos="2726"/>
              </w:tabs>
              <w:rPr>
                <w:rFonts w:ascii="Arial" w:eastAsia="Calibri" w:hAnsi="Arial" w:cs="Arial"/>
                <w:b/>
                <w:szCs w:val="18"/>
              </w:rPr>
            </w:pPr>
          </w:p>
        </w:tc>
        <w:tc>
          <w:tcPr>
            <w:tcW w:w="1382" w:type="dxa"/>
            <w:tcBorders>
              <w:left w:val="nil"/>
              <w:bottom w:val="single" w:sz="4" w:space="0" w:color="auto"/>
              <w:right w:val="nil"/>
            </w:tcBorders>
            <w:vAlign w:val="center"/>
          </w:tcPr>
          <w:p w14:paraId="1666C401"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Problem Identification and Information Searching</w:t>
            </w:r>
          </w:p>
        </w:tc>
        <w:tc>
          <w:tcPr>
            <w:tcW w:w="1500" w:type="dxa"/>
            <w:tcBorders>
              <w:left w:val="nil"/>
              <w:bottom w:val="single" w:sz="4" w:space="0" w:color="auto"/>
              <w:right w:val="nil"/>
            </w:tcBorders>
            <w:vAlign w:val="center"/>
          </w:tcPr>
          <w:p w14:paraId="7F7A11E2"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Atmosphere for Creativity and Innovation</w:t>
            </w:r>
          </w:p>
        </w:tc>
        <w:tc>
          <w:tcPr>
            <w:tcW w:w="1879" w:type="dxa"/>
            <w:tcBorders>
              <w:left w:val="nil"/>
              <w:bottom w:val="single" w:sz="4" w:space="0" w:color="auto"/>
              <w:right w:val="nil"/>
            </w:tcBorders>
            <w:vAlign w:val="center"/>
          </w:tcPr>
          <w:p w14:paraId="090CFBCC"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Leader Encouragement for Creativity and Innovation</w:t>
            </w:r>
          </w:p>
        </w:tc>
        <w:tc>
          <w:tcPr>
            <w:tcW w:w="1732" w:type="dxa"/>
            <w:tcBorders>
              <w:left w:val="nil"/>
              <w:bottom w:val="single" w:sz="4" w:space="0" w:color="auto"/>
              <w:right w:val="nil"/>
            </w:tcBorders>
            <w:vAlign w:val="center"/>
          </w:tcPr>
          <w:p w14:paraId="52247BC7"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Empowerment</w:t>
            </w:r>
          </w:p>
        </w:tc>
        <w:tc>
          <w:tcPr>
            <w:tcW w:w="963" w:type="dxa"/>
            <w:tcBorders>
              <w:left w:val="nil"/>
              <w:bottom w:val="single" w:sz="4" w:space="0" w:color="auto"/>
              <w:right w:val="nil"/>
            </w:tcBorders>
            <w:vAlign w:val="center"/>
          </w:tcPr>
          <w:p w14:paraId="5CAD63BF"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Overall</w:t>
            </w:r>
          </w:p>
        </w:tc>
      </w:tr>
      <w:tr w:rsidR="007C370D" w:rsidRPr="00CF39E0" w14:paraId="7A4E8D42" w14:textId="77777777" w:rsidTr="00527DDC">
        <w:trPr>
          <w:trHeight w:val="99"/>
        </w:trPr>
        <w:tc>
          <w:tcPr>
            <w:tcW w:w="1862" w:type="dxa"/>
            <w:tcBorders>
              <w:left w:val="nil"/>
              <w:bottom w:val="nil"/>
              <w:right w:val="nil"/>
            </w:tcBorders>
            <w:vAlign w:val="center"/>
          </w:tcPr>
          <w:p w14:paraId="4838C5FF" w14:textId="77777777" w:rsidR="007C370D" w:rsidRPr="00CF39E0" w:rsidRDefault="007C370D" w:rsidP="007B6264">
            <w:pPr>
              <w:rPr>
                <w:rFonts w:ascii="Arial" w:hAnsi="Arial" w:cs="Arial"/>
                <w:b/>
              </w:rPr>
            </w:pPr>
            <w:r w:rsidRPr="00CF39E0">
              <w:rPr>
                <w:rFonts w:ascii="Arial" w:hAnsi="Arial" w:cs="Arial"/>
                <w:b/>
              </w:rPr>
              <w:t>Work-Family Life Enhancement</w:t>
            </w:r>
          </w:p>
        </w:tc>
        <w:tc>
          <w:tcPr>
            <w:tcW w:w="1382" w:type="dxa"/>
            <w:tcBorders>
              <w:left w:val="nil"/>
              <w:bottom w:val="nil"/>
              <w:right w:val="nil"/>
            </w:tcBorders>
            <w:vAlign w:val="center"/>
          </w:tcPr>
          <w:p w14:paraId="45109A9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.613*</w:t>
            </w:r>
          </w:p>
          <w:p w14:paraId="290739E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left w:val="nil"/>
              <w:bottom w:val="nil"/>
              <w:right w:val="nil"/>
            </w:tcBorders>
            <w:vAlign w:val="center"/>
          </w:tcPr>
          <w:p w14:paraId="1544D20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.541*</w:t>
            </w:r>
          </w:p>
          <w:p w14:paraId="0C39DCC4"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left w:val="nil"/>
              <w:bottom w:val="nil"/>
              <w:right w:val="nil"/>
            </w:tcBorders>
            <w:vAlign w:val="center"/>
          </w:tcPr>
          <w:p w14:paraId="22D7019A"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.392*</w:t>
            </w:r>
          </w:p>
          <w:p w14:paraId="2D6545D7"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left w:val="nil"/>
              <w:bottom w:val="nil"/>
              <w:right w:val="nil"/>
            </w:tcBorders>
            <w:vAlign w:val="center"/>
          </w:tcPr>
          <w:p w14:paraId="21351B3B"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.370*</w:t>
            </w:r>
          </w:p>
          <w:p w14:paraId="0D625CE9"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left w:val="nil"/>
              <w:bottom w:val="nil"/>
              <w:right w:val="nil"/>
            </w:tcBorders>
            <w:vAlign w:val="center"/>
          </w:tcPr>
          <w:p w14:paraId="11930C2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.535*</w:t>
            </w:r>
          </w:p>
          <w:p w14:paraId="5145B571"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r w:rsidR="007C370D" w:rsidRPr="00CF39E0" w14:paraId="0BA36B4C" w14:textId="77777777" w:rsidTr="00527DDC">
        <w:trPr>
          <w:trHeight w:val="231"/>
        </w:trPr>
        <w:tc>
          <w:tcPr>
            <w:tcW w:w="1862" w:type="dxa"/>
            <w:tcBorders>
              <w:top w:val="nil"/>
              <w:left w:val="nil"/>
              <w:bottom w:val="nil"/>
              <w:right w:val="nil"/>
            </w:tcBorders>
            <w:vAlign w:val="center"/>
          </w:tcPr>
          <w:p w14:paraId="328E1BAE" w14:textId="77777777" w:rsidR="007C370D" w:rsidRPr="00CF39E0" w:rsidRDefault="007C370D" w:rsidP="007B6264">
            <w:pPr>
              <w:rPr>
                <w:rFonts w:ascii="Arial" w:hAnsi="Arial" w:cs="Arial"/>
                <w:b/>
              </w:rPr>
            </w:pPr>
            <w:r w:rsidRPr="00CF39E0">
              <w:rPr>
                <w:rFonts w:ascii="Arial" w:hAnsi="Arial" w:cs="Arial"/>
                <w:b/>
              </w:rPr>
              <w:t xml:space="preserve">Work Interference in Family Life </w:t>
            </w:r>
          </w:p>
        </w:tc>
        <w:tc>
          <w:tcPr>
            <w:tcW w:w="1382" w:type="dxa"/>
            <w:tcBorders>
              <w:top w:val="nil"/>
              <w:left w:val="nil"/>
              <w:bottom w:val="nil"/>
              <w:right w:val="nil"/>
            </w:tcBorders>
            <w:vAlign w:val="center"/>
          </w:tcPr>
          <w:p w14:paraId="10C8C20C"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.556*</w:t>
            </w:r>
          </w:p>
          <w:p w14:paraId="00C9060D"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top w:val="nil"/>
              <w:left w:val="nil"/>
              <w:bottom w:val="nil"/>
              <w:right w:val="nil"/>
            </w:tcBorders>
            <w:vAlign w:val="center"/>
          </w:tcPr>
          <w:p w14:paraId="3AF9E35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.621*</w:t>
            </w:r>
          </w:p>
          <w:p w14:paraId="1F932014"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top w:val="nil"/>
              <w:left w:val="nil"/>
              <w:bottom w:val="nil"/>
              <w:right w:val="nil"/>
            </w:tcBorders>
            <w:vAlign w:val="center"/>
          </w:tcPr>
          <w:p w14:paraId="6A42694B"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.620*</w:t>
            </w:r>
          </w:p>
          <w:p w14:paraId="10CE4DC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top w:val="nil"/>
              <w:left w:val="nil"/>
              <w:bottom w:val="nil"/>
              <w:right w:val="nil"/>
            </w:tcBorders>
            <w:vAlign w:val="center"/>
          </w:tcPr>
          <w:p w14:paraId="558A4B24"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.568*</w:t>
            </w:r>
          </w:p>
          <w:p w14:paraId="35719658"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top w:val="nil"/>
              <w:left w:val="nil"/>
              <w:bottom w:val="nil"/>
              <w:right w:val="nil"/>
            </w:tcBorders>
            <w:vAlign w:val="center"/>
          </w:tcPr>
          <w:p w14:paraId="61A187E2"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.671*</w:t>
            </w:r>
          </w:p>
          <w:p w14:paraId="0CE6C1BF"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r w:rsidR="007C370D" w:rsidRPr="00CF39E0" w14:paraId="342E14E0" w14:textId="77777777" w:rsidTr="00527DDC">
        <w:trPr>
          <w:trHeight w:val="86"/>
        </w:trPr>
        <w:tc>
          <w:tcPr>
            <w:tcW w:w="1862" w:type="dxa"/>
            <w:tcBorders>
              <w:top w:val="nil"/>
              <w:left w:val="nil"/>
              <w:bottom w:val="nil"/>
              <w:right w:val="nil"/>
            </w:tcBorders>
            <w:vAlign w:val="center"/>
          </w:tcPr>
          <w:p w14:paraId="1757EAD9" w14:textId="77777777" w:rsidR="007C370D" w:rsidRPr="00CF39E0" w:rsidRDefault="007C370D" w:rsidP="007B6264">
            <w:pPr>
              <w:rPr>
                <w:rFonts w:ascii="Arial" w:hAnsi="Arial" w:cs="Arial"/>
                <w:b/>
              </w:rPr>
            </w:pPr>
            <w:r w:rsidRPr="00CF39E0">
              <w:rPr>
                <w:rFonts w:ascii="Arial" w:hAnsi="Arial" w:cs="Arial"/>
                <w:b/>
              </w:rPr>
              <w:t>Family Life Interference with Work</w:t>
            </w:r>
          </w:p>
        </w:tc>
        <w:tc>
          <w:tcPr>
            <w:tcW w:w="1382" w:type="dxa"/>
            <w:tcBorders>
              <w:top w:val="nil"/>
              <w:left w:val="nil"/>
              <w:bottom w:val="nil"/>
              <w:right w:val="nil"/>
            </w:tcBorders>
            <w:vAlign w:val="center"/>
          </w:tcPr>
          <w:p w14:paraId="22D94F11"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.586*</w:t>
            </w:r>
          </w:p>
          <w:p w14:paraId="05BAF68D"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top w:val="nil"/>
              <w:left w:val="nil"/>
              <w:bottom w:val="nil"/>
              <w:right w:val="nil"/>
            </w:tcBorders>
            <w:vAlign w:val="center"/>
          </w:tcPr>
          <w:p w14:paraId="70913B9D"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.647*</w:t>
            </w:r>
          </w:p>
          <w:p w14:paraId="0EA8DF50"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top w:val="nil"/>
              <w:left w:val="nil"/>
              <w:bottom w:val="nil"/>
              <w:right w:val="nil"/>
            </w:tcBorders>
            <w:vAlign w:val="center"/>
          </w:tcPr>
          <w:p w14:paraId="7F8BBB7A"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.661*</w:t>
            </w:r>
          </w:p>
          <w:p w14:paraId="2EA43919"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top w:val="nil"/>
              <w:left w:val="nil"/>
              <w:bottom w:val="nil"/>
              <w:right w:val="nil"/>
            </w:tcBorders>
            <w:vAlign w:val="center"/>
          </w:tcPr>
          <w:p w14:paraId="6D2F3EA2"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.641*</w:t>
            </w:r>
          </w:p>
          <w:p w14:paraId="4882C2CA"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top w:val="nil"/>
              <w:left w:val="nil"/>
              <w:bottom w:val="nil"/>
              <w:right w:val="nil"/>
            </w:tcBorders>
            <w:vAlign w:val="center"/>
          </w:tcPr>
          <w:p w14:paraId="5B7795A0"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.718*</w:t>
            </w:r>
          </w:p>
          <w:p w14:paraId="15B3F797"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r w:rsidR="007C370D" w:rsidRPr="00CF39E0" w14:paraId="07F94FB3" w14:textId="77777777" w:rsidTr="00527DDC">
        <w:trPr>
          <w:trHeight w:val="703"/>
        </w:trPr>
        <w:tc>
          <w:tcPr>
            <w:tcW w:w="1862" w:type="dxa"/>
            <w:tcBorders>
              <w:top w:val="nil"/>
              <w:left w:val="nil"/>
              <w:right w:val="nil"/>
            </w:tcBorders>
            <w:vAlign w:val="center"/>
          </w:tcPr>
          <w:p w14:paraId="66E3B7FB"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Overall</w:t>
            </w:r>
          </w:p>
        </w:tc>
        <w:tc>
          <w:tcPr>
            <w:tcW w:w="1382" w:type="dxa"/>
            <w:tcBorders>
              <w:top w:val="nil"/>
              <w:left w:val="nil"/>
              <w:right w:val="nil"/>
            </w:tcBorders>
            <w:vAlign w:val="center"/>
          </w:tcPr>
          <w:p w14:paraId="4915F38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.679*</w:t>
            </w:r>
          </w:p>
          <w:p w14:paraId="6A2C1F43"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top w:val="nil"/>
              <w:left w:val="nil"/>
              <w:right w:val="nil"/>
            </w:tcBorders>
            <w:vAlign w:val="center"/>
          </w:tcPr>
          <w:p w14:paraId="39B8476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.711*</w:t>
            </w:r>
          </w:p>
          <w:p w14:paraId="6D97E9C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top w:val="nil"/>
              <w:left w:val="nil"/>
              <w:right w:val="nil"/>
            </w:tcBorders>
            <w:vAlign w:val="center"/>
          </w:tcPr>
          <w:p w14:paraId="77F022F9"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.672*</w:t>
            </w:r>
          </w:p>
          <w:p w14:paraId="527AA6C3"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top w:val="nil"/>
              <w:left w:val="nil"/>
              <w:right w:val="nil"/>
            </w:tcBorders>
            <w:vAlign w:val="center"/>
          </w:tcPr>
          <w:p w14:paraId="465C6DDE"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.635*</w:t>
            </w:r>
          </w:p>
          <w:p w14:paraId="62EFAE1F"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top w:val="nil"/>
              <w:left w:val="nil"/>
              <w:right w:val="nil"/>
            </w:tcBorders>
            <w:vAlign w:val="center"/>
          </w:tcPr>
          <w:p w14:paraId="1FF7B840"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.762*</w:t>
            </w:r>
          </w:p>
          <w:p w14:paraId="7D6432AF"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bl>
    <w:p w14:paraId="3B5672DA" w14:textId="5794B970" w:rsidR="002077B4" w:rsidRPr="00CF39E0" w:rsidRDefault="002077B4" w:rsidP="007B6264">
      <w:pPr>
        <w:tabs>
          <w:tab w:val="left" w:pos="2726"/>
        </w:tabs>
        <w:spacing w:after="0" w:line="240" w:lineRule="auto"/>
        <w:rPr>
          <w:rFonts w:ascii="Arial" w:hAnsi="Arial" w:cs="Arial"/>
          <w:sz w:val="24"/>
          <w:szCs w:val="24"/>
        </w:rPr>
      </w:pPr>
      <w:r w:rsidRPr="00CF39E0">
        <w:rPr>
          <w:rFonts w:ascii="Arial" w:hAnsi="Arial" w:cs="Arial"/>
          <w:sz w:val="24"/>
          <w:szCs w:val="24"/>
        </w:rPr>
        <w:t>*Significant at 0.05 significance level.</w:t>
      </w:r>
    </w:p>
    <w:p w14:paraId="170FFC0A" w14:textId="32E05BAB" w:rsidR="00FA6529" w:rsidRPr="00CF39E0" w:rsidRDefault="00FA6529" w:rsidP="007B6264">
      <w:pPr>
        <w:spacing w:after="0" w:line="240" w:lineRule="auto"/>
        <w:rPr>
          <w:rFonts w:ascii="Arial" w:hAnsi="Arial" w:cs="Arial"/>
          <w:b/>
          <w:sz w:val="24"/>
          <w:szCs w:val="24"/>
        </w:rPr>
      </w:pPr>
    </w:p>
    <w:p w14:paraId="1F26A38F" w14:textId="7223083F" w:rsidR="00003EBB" w:rsidRPr="00CF39E0" w:rsidRDefault="00003EBB"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This pattern has been demonstrated by Wibowo (2024), which identified that higher levels of work-life balance and job engagement strongly forecast innovative work behavior among professionals, highlighting the crucial role of personal life satisfaction in promoting creativity. In the same way, Bao et al. (2025) found that family-to-work conflict can hurt creative work practices since it can make it harder for someone to think of new ideas and address difficulties. Their research also demonstrates that adept management of family-to-work conflict allows educators to concentrate a greater portion of their cognitive and emotional resources on professional tasks, thereby fostering an environment conducive to creativity and innovation.</w:t>
      </w:r>
    </w:p>
    <w:p w14:paraId="7789C529" w14:textId="797D812D" w:rsidR="00FA6529" w:rsidRPr="00CF39E0" w:rsidRDefault="00694280" w:rsidP="007B6264">
      <w:pPr>
        <w:tabs>
          <w:tab w:val="left" w:pos="2726"/>
        </w:tabs>
        <w:spacing w:after="0" w:line="240" w:lineRule="auto"/>
        <w:rPr>
          <w:rFonts w:ascii="Arial" w:hAnsi="Arial" w:cs="Arial"/>
          <w:b/>
          <w:sz w:val="24"/>
          <w:szCs w:val="24"/>
        </w:rPr>
      </w:pPr>
      <w:r w:rsidRPr="00CF39E0">
        <w:rPr>
          <w:rFonts w:ascii="Arial" w:hAnsi="Arial" w:cs="Arial"/>
          <w:b/>
          <w:sz w:val="24"/>
          <w:szCs w:val="24"/>
        </w:rPr>
        <w:t>Change Management and Creativity and</w:t>
      </w:r>
      <w:r w:rsidR="007F43BC" w:rsidRPr="00CF39E0">
        <w:rPr>
          <w:rFonts w:ascii="Arial" w:hAnsi="Arial" w:cs="Arial"/>
          <w:b/>
          <w:sz w:val="24"/>
          <w:szCs w:val="24"/>
        </w:rPr>
        <w:t xml:space="preserve"> </w:t>
      </w:r>
      <w:r w:rsidRPr="00CF39E0">
        <w:rPr>
          <w:rFonts w:ascii="Arial" w:hAnsi="Arial" w:cs="Arial"/>
          <w:b/>
          <w:sz w:val="24"/>
          <w:szCs w:val="24"/>
        </w:rPr>
        <w:t>Innovation</w:t>
      </w:r>
    </w:p>
    <w:p w14:paraId="69CE9DC5" w14:textId="77777777" w:rsidR="007A57D6" w:rsidRPr="00CF39E0" w:rsidRDefault="007A57D6" w:rsidP="007B6264">
      <w:pPr>
        <w:tabs>
          <w:tab w:val="left" w:pos="2726"/>
        </w:tabs>
        <w:spacing w:after="0" w:line="240" w:lineRule="auto"/>
        <w:rPr>
          <w:rFonts w:ascii="Arial" w:hAnsi="Arial" w:cs="Arial"/>
          <w:b/>
          <w:sz w:val="24"/>
          <w:szCs w:val="24"/>
        </w:rPr>
      </w:pPr>
    </w:p>
    <w:p w14:paraId="56506B0A" w14:textId="77777777" w:rsidR="00023ADD" w:rsidRPr="00CF39E0" w:rsidRDefault="00694280"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The results show a significant relationship between levels of change management and creativity and innovation outcomes among respondents. </w:t>
      </w:r>
      <w:r w:rsidR="00780FB2" w:rsidRPr="00CF39E0">
        <w:rPr>
          <w:rFonts w:ascii="Arial" w:hAnsi="Arial" w:cs="Arial"/>
          <w:bCs/>
          <w:sz w:val="24"/>
          <w:szCs w:val="24"/>
        </w:rPr>
        <w:t xml:space="preserve">Effective change management is strongly linked to better levels of creativity and innovation among respondents, according to the high overall correlation (r = 0.735). </w:t>
      </w:r>
      <w:r w:rsidRPr="00CF39E0">
        <w:rPr>
          <w:rFonts w:ascii="Arial" w:hAnsi="Arial" w:cs="Arial"/>
          <w:bCs/>
          <w:sz w:val="24"/>
          <w:szCs w:val="24"/>
        </w:rPr>
        <w:t xml:space="preserve">Breaking this down, the correlation between Change Management and Atmosphere for Creativity and Innovation is r = 0.707 (p = 0.000), and with Problem Identification and Information Searching is r = 0.666 (p = 0.000). </w:t>
      </w:r>
      <w:r w:rsidR="00023ADD" w:rsidRPr="00CF39E0">
        <w:rPr>
          <w:rFonts w:ascii="Arial" w:hAnsi="Arial" w:cs="Arial"/>
          <w:bCs/>
          <w:sz w:val="24"/>
          <w:szCs w:val="24"/>
        </w:rPr>
        <w:t xml:space="preserve">Technology Adoption and Problem Identification and Information Searching exhibit significant relationships (r = 0.636, p = 0.000; Trust and atmosphere for </w:t>
      </w:r>
      <w:r w:rsidR="00023ADD" w:rsidRPr="00CF39E0">
        <w:rPr>
          <w:rFonts w:ascii="Arial" w:hAnsi="Arial" w:cs="Arial"/>
          <w:bCs/>
          <w:sz w:val="24"/>
          <w:szCs w:val="24"/>
        </w:rPr>
        <w:lastRenderedPageBreak/>
        <w:t>creativity and innovation: r = 0.665, p = 0.000). Additionally, all indicators, Trust, Technology Adoption, and Facilitating Conditions, exhibit significant relationships with both creativity and innovation indicators. These significant relationships between indicators indicate that change management promotes a conducive environment for creativity and proactive problem-solving practices, which are crucial for the development of inventive and innovative outcomes during transition processes.</w:t>
      </w:r>
    </w:p>
    <w:p w14:paraId="76006543" w14:textId="77777777" w:rsidR="00023ADD" w:rsidRPr="00CF39E0" w:rsidRDefault="003E16C4" w:rsidP="007B6264">
      <w:pPr>
        <w:spacing w:after="0" w:line="240" w:lineRule="auto"/>
        <w:jc w:val="both"/>
        <w:rPr>
          <w:rFonts w:ascii="Arial" w:hAnsi="Arial" w:cs="Arial"/>
          <w:b/>
          <w:i/>
          <w:iCs/>
          <w:sz w:val="24"/>
          <w:szCs w:val="24"/>
        </w:rPr>
      </w:pPr>
      <w:r w:rsidRPr="00CF39E0">
        <w:rPr>
          <w:rFonts w:ascii="Arial" w:hAnsi="Arial" w:cs="Arial"/>
          <w:b/>
          <w:sz w:val="24"/>
          <w:szCs w:val="24"/>
        </w:rPr>
        <w:t>Table 8</w:t>
      </w:r>
    </w:p>
    <w:p w14:paraId="099C2BAD" w14:textId="299FE427" w:rsidR="003E16C4" w:rsidRDefault="003E16C4" w:rsidP="007B6264">
      <w:pPr>
        <w:spacing w:after="0" w:line="240" w:lineRule="auto"/>
        <w:jc w:val="both"/>
        <w:rPr>
          <w:rFonts w:ascii="Arial" w:hAnsi="Arial" w:cs="Arial"/>
          <w:bCs/>
          <w:i/>
          <w:iCs/>
          <w:sz w:val="24"/>
          <w:szCs w:val="24"/>
        </w:rPr>
      </w:pPr>
      <w:r w:rsidRPr="00527DDC">
        <w:rPr>
          <w:rFonts w:ascii="Arial" w:hAnsi="Arial" w:cs="Arial"/>
          <w:bCs/>
          <w:i/>
          <w:iCs/>
          <w:sz w:val="24"/>
          <w:szCs w:val="24"/>
        </w:rPr>
        <w:t>Significance on the Relationship between Levels of Change Management and Creativity and Innovation</w:t>
      </w:r>
    </w:p>
    <w:p w14:paraId="2E8C58F6" w14:textId="77777777" w:rsidR="00527DDC" w:rsidRPr="00527DDC" w:rsidRDefault="00527DDC" w:rsidP="007B6264">
      <w:pPr>
        <w:spacing w:after="0" w:line="240" w:lineRule="auto"/>
        <w:jc w:val="both"/>
        <w:rPr>
          <w:rFonts w:ascii="Arial" w:hAnsi="Arial" w:cs="Arial"/>
          <w:bCs/>
          <w:i/>
          <w:iCs/>
          <w:sz w:val="24"/>
          <w:szCs w:val="24"/>
        </w:rPr>
      </w:pPr>
    </w:p>
    <w:tbl>
      <w:tblPr>
        <w:tblStyle w:val="TableGrid"/>
        <w:tblW w:w="9056" w:type="dxa"/>
        <w:tblInd w:w="-602" w:type="dxa"/>
        <w:tblLook w:val="04A0" w:firstRow="1" w:lastRow="0" w:firstColumn="1" w:lastColumn="0" w:noHBand="0" w:noVBand="1"/>
      </w:tblPr>
      <w:tblGrid>
        <w:gridCol w:w="1561"/>
        <w:gridCol w:w="1585"/>
        <w:gridCol w:w="1500"/>
        <w:gridCol w:w="1879"/>
        <w:gridCol w:w="1732"/>
        <w:gridCol w:w="963"/>
      </w:tblGrid>
      <w:tr w:rsidR="001D0C05" w:rsidRPr="00CF39E0" w14:paraId="096D61E5" w14:textId="77777777" w:rsidTr="00527DDC">
        <w:trPr>
          <w:trHeight w:val="467"/>
        </w:trPr>
        <w:tc>
          <w:tcPr>
            <w:tcW w:w="1556" w:type="dxa"/>
            <w:vMerge w:val="restart"/>
            <w:tcBorders>
              <w:left w:val="nil"/>
              <w:right w:val="nil"/>
            </w:tcBorders>
            <w:vAlign w:val="center"/>
          </w:tcPr>
          <w:p w14:paraId="4F8A7CF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Change Management</w:t>
            </w:r>
          </w:p>
        </w:tc>
        <w:tc>
          <w:tcPr>
            <w:tcW w:w="4854" w:type="dxa"/>
            <w:gridSpan w:val="3"/>
            <w:tcBorders>
              <w:left w:val="nil"/>
              <w:right w:val="nil"/>
            </w:tcBorders>
            <w:vAlign w:val="center"/>
          </w:tcPr>
          <w:p w14:paraId="0EE9DE5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 xml:space="preserve">Creativity and Innovation </w:t>
            </w:r>
          </w:p>
        </w:tc>
        <w:tc>
          <w:tcPr>
            <w:tcW w:w="1693" w:type="dxa"/>
            <w:tcBorders>
              <w:left w:val="nil"/>
              <w:bottom w:val="single" w:sz="4" w:space="0" w:color="auto"/>
              <w:right w:val="nil"/>
            </w:tcBorders>
            <w:vAlign w:val="center"/>
          </w:tcPr>
          <w:p w14:paraId="3D045134" w14:textId="77777777" w:rsidR="001D0C05" w:rsidRPr="00CF39E0" w:rsidRDefault="001D0C05" w:rsidP="007B6264">
            <w:pPr>
              <w:tabs>
                <w:tab w:val="left" w:pos="2726"/>
              </w:tabs>
              <w:rPr>
                <w:rFonts w:ascii="Arial" w:eastAsia="Calibri" w:hAnsi="Arial" w:cs="Arial"/>
                <w:szCs w:val="18"/>
              </w:rPr>
            </w:pPr>
          </w:p>
        </w:tc>
        <w:tc>
          <w:tcPr>
            <w:tcW w:w="953" w:type="dxa"/>
            <w:tcBorders>
              <w:left w:val="nil"/>
              <w:bottom w:val="single" w:sz="4" w:space="0" w:color="auto"/>
              <w:right w:val="nil"/>
            </w:tcBorders>
            <w:vAlign w:val="center"/>
          </w:tcPr>
          <w:p w14:paraId="69AC134D" w14:textId="77777777" w:rsidR="001D0C05" w:rsidRPr="00CF39E0" w:rsidRDefault="001D0C05" w:rsidP="007B6264">
            <w:pPr>
              <w:tabs>
                <w:tab w:val="left" w:pos="2726"/>
              </w:tabs>
              <w:rPr>
                <w:rFonts w:ascii="Arial" w:eastAsia="Calibri" w:hAnsi="Arial" w:cs="Arial"/>
                <w:szCs w:val="18"/>
              </w:rPr>
            </w:pPr>
          </w:p>
        </w:tc>
      </w:tr>
      <w:tr w:rsidR="001D0C05" w:rsidRPr="00CF39E0" w14:paraId="60D98CC8" w14:textId="77777777" w:rsidTr="001D0C05">
        <w:trPr>
          <w:trHeight w:val="715"/>
        </w:trPr>
        <w:tc>
          <w:tcPr>
            <w:tcW w:w="1556" w:type="dxa"/>
            <w:vMerge/>
            <w:tcBorders>
              <w:left w:val="nil"/>
              <w:bottom w:val="single" w:sz="4" w:space="0" w:color="auto"/>
              <w:right w:val="nil"/>
            </w:tcBorders>
            <w:vAlign w:val="center"/>
          </w:tcPr>
          <w:p w14:paraId="44513767" w14:textId="77777777" w:rsidR="001D0C05" w:rsidRPr="00CF39E0" w:rsidRDefault="001D0C05" w:rsidP="007B6264">
            <w:pPr>
              <w:tabs>
                <w:tab w:val="left" w:pos="2726"/>
              </w:tabs>
              <w:rPr>
                <w:rFonts w:ascii="Arial" w:eastAsia="Calibri" w:hAnsi="Arial" w:cs="Arial"/>
                <w:b/>
                <w:szCs w:val="18"/>
              </w:rPr>
            </w:pPr>
          </w:p>
        </w:tc>
        <w:tc>
          <w:tcPr>
            <w:tcW w:w="1550" w:type="dxa"/>
            <w:tcBorders>
              <w:left w:val="nil"/>
              <w:bottom w:val="single" w:sz="4" w:space="0" w:color="auto"/>
              <w:right w:val="nil"/>
            </w:tcBorders>
            <w:vAlign w:val="center"/>
          </w:tcPr>
          <w:p w14:paraId="7AC74082"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Problem Identification and Information Searching</w:t>
            </w:r>
          </w:p>
        </w:tc>
        <w:tc>
          <w:tcPr>
            <w:tcW w:w="1466" w:type="dxa"/>
            <w:tcBorders>
              <w:left w:val="nil"/>
              <w:bottom w:val="single" w:sz="4" w:space="0" w:color="auto"/>
              <w:right w:val="nil"/>
            </w:tcBorders>
            <w:vAlign w:val="center"/>
          </w:tcPr>
          <w:p w14:paraId="4902B01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Atmosphere for Creativity and Innovation</w:t>
            </w:r>
          </w:p>
        </w:tc>
        <w:tc>
          <w:tcPr>
            <w:tcW w:w="1838" w:type="dxa"/>
            <w:tcBorders>
              <w:left w:val="nil"/>
              <w:bottom w:val="single" w:sz="4" w:space="0" w:color="auto"/>
              <w:right w:val="nil"/>
            </w:tcBorders>
            <w:vAlign w:val="center"/>
          </w:tcPr>
          <w:p w14:paraId="072B302A"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Leader Encouragement for Creativity and Innovation</w:t>
            </w:r>
          </w:p>
        </w:tc>
        <w:tc>
          <w:tcPr>
            <w:tcW w:w="1693" w:type="dxa"/>
            <w:tcBorders>
              <w:left w:val="nil"/>
              <w:bottom w:val="single" w:sz="4" w:space="0" w:color="auto"/>
              <w:right w:val="nil"/>
            </w:tcBorders>
            <w:vAlign w:val="center"/>
          </w:tcPr>
          <w:p w14:paraId="1EE376C1"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Empowerment</w:t>
            </w:r>
          </w:p>
        </w:tc>
        <w:tc>
          <w:tcPr>
            <w:tcW w:w="953" w:type="dxa"/>
            <w:tcBorders>
              <w:left w:val="nil"/>
              <w:bottom w:val="single" w:sz="4" w:space="0" w:color="auto"/>
              <w:right w:val="nil"/>
            </w:tcBorders>
            <w:vAlign w:val="center"/>
          </w:tcPr>
          <w:p w14:paraId="174F8622"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Overall</w:t>
            </w:r>
          </w:p>
        </w:tc>
      </w:tr>
      <w:tr w:rsidR="001D0C05" w:rsidRPr="00CF39E0" w14:paraId="14957046" w14:textId="77777777" w:rsidTr="001D0C05">
        <w:trPr>
          <w:trHeight w:val="93"/>
        </w:trPr>
        <w:tc>
          <w:tcPr>
            <w:tcW w:w="1556" w:type="dxa"/>
            <w:tcBorders>
              <w:left w:val="nil"/>
              <w:bottom w:val="nil"/>
              <w:right w:val="nil"/>
            </w:tcBorders>
            <w:vAlign w:val="center"/>
          </w:tcPr>
          <w:p w14:paraId="14FACAF9" w14:textId="77777777" w:rsidR="001D0C05" w:rsidRPr="00CF39E0" w:rsidRDefault="001D0C05" w:rsidP="007B6264">
            <w:pPr>
              <w:rPr>
                <w:rFonts w:ascii="Arial" w:hAnsi="Arial" w:cs="Arial"/>
                <w:b/>
              </w:rPr>
            </w:pPr>
            <w:r w:rsidRPr="00CF39E0">
              <w:rPr>
                <w:rFonts w:ascii="Arial" w:hAnsi="Arial" w:cs="Arial"/>
                <w:b/>
              </w:rPr>
              <w:t>Trust</w:t>
            </w:r>
          </w:p>
        </w:tc>
        <w:tc>
          <w:tcPr>
            <w:tcW w:w="1550" w:type="dxa"/>
            <w:tcBorders>
              <w:left w:val="nil"/>
              <w:bottom w:val="nil"/>
              <w:right w:val="nil"/>
            </w:tcBorders>
            <w:vAlign w:val="center"/>
          </w:tcPr>
          <w:p w14:paraId="74495EA9"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.571*</w:t>
            </w:r>
          </w:p>
          <w:p w14:paraId="3DC1800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left w:val="nil"/>
              <w:bottom w:val="nil"/>
              <w:right w:val="nil"/>
            </w:tcBorders>
            <w:vAlign w:val="center"/>
          </w:tcPr>
          <w:p w14:paraId="4359E93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.665*</w:t>
            </w:r>
          </w:p>
          <w:p w14:paraId="6B546D78"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8" w:type="dxa"/>
            <w:tcBorders>
              <w:left w:val="nil"/>
              <w:bottom w:val="nil"/>
              <w:right w:val="nil"/>
            </w:tcBorders>
            <w:vAlign w:val="center"/>
          </w:tcPr>
          <w:p w14:paraId="20F87EE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.674*</w:t>
            </w:r>
          </w:p>
          <w:p w14:paraId="7829CD9E"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left w:val="nil"/>
              <w:bottom w:val="nil"/>
              <w:right w:val="nil"/>
            </w:tcBorders>
            <w:vAlign w:val="center"/>
          </w:tcPr>
          <w:p w14:paraId="76C214D7"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.571*</w:t>
            </w:r>
          </w:p>
          <w:p w14:paraId="0EA6726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left w:val="nil"/>
              <w:bottom w:val="nil"/>
              <w:right w:val="nil"/>
            </w:tcBorders>
            <w:vAlign w:val="center"/>
          </w:tcPr>
          <w:p w14:paraId="2280458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.706*</w:t>
            </w:r>
          </w:p>
          <w:p w14:paraId="2DF7C03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r w:rsidR="001D0C05" w:rsidRPr="00CF39E0" w14:paraId="39D30674" w14:textId="77777777" w:rsidTr="001D0C05">
        <w:trPr>
          <w:trHeight w:val="217"/>
        </w:trPr>
        <w:tc>
          <w:tcPr>
            <w:tcW w:w="1556" w:type="dxa"/>
            <w:tcBorders>
              <w:top w:val="nil"/>
              <w:left w:val="nil"/>
              <w:bottom w:val="nil"/>
              <w:right w:val="nil"/>
            </w:tcBorders>
            <w:vAlign w:val="center"/>
          </w:tcPr>
          <w:p w14:paraId="4400D7B0" w14:textId="77777777" w:rsidR="001D0C05" w:rsidRPr="00CF39E0" w:rsidRDefault="001D0C05" w:rsidP="007B6264">
            <w:pPr>
              <w:rPr>
                <w:rFonts w:ascii="Arial" w:hAnsi="Arial" w:cs="Arial"/>
                <w:b/>
              </w:rPr>
            </w:pPr>
            <w:r w:rsidRPr="00CF39E0">
              <w:rPr>
                <w:rFonts w:ascii="Arial" w:hAnsi="Arial" w:cs="Arial"/>
                <w:b/>
              </w:rPr>
              <w:t xml:space="preserve">Technology Adoption </w:t>
            </w:r>
          </w:p>
        </w:tc>
        <w:tc>
          <w:tcPr>
            <w:tcW w:w="1550" w:type="dxa"/>
            <w:tcBorders>
              <w:top w:val="nil"/>
              <w:left w:val="nil"/>
              <w:bottom w:val="nil"/>
              <w:right w:val="nil"/>
            </w:tcBorders>
            <w:vAlign w:val="center"/>
          </w:tcPr>
          <w:p w14:paraId="6F5F65D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.636*</w:t>
            </w:r>
          </w:p>
          <w:p w14:paraId="39D38A7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top w:val="nil"/>
              <w:left w:val="nil"/>
              <w:bottom w:val="nil"/>
              <w:right w:val="nil"/>
            </w:tcBorders>
            <w:vAlign w:val="center"/>
          </w:tcPr>
          <w:p w14:paraId="03745758"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.623*</w:t>
            </w:r>
          </w:p>
          <w:p w14:paraId="2147897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8" w:type="dxa"/>
            <w:tcBorders>
              <w:top w:val="nil"/>
              <w:left w:val="nil"/>
              <w:bottom w:val="nil"/>
              <w:right w:val="nil"/>
            </w:tcBorders>
            <w:vAlign w:val="center"/>
          </w:tcPr>
          <w:p w14:paraId="50713A13"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.479*</w:t>
            </w:r>
          </w:p>
          <w:p w14:paraId="22CDCC5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top w:val="nil"/>
              <w:left w:val="nil"/>
              <w:bottom w:val="nil"/>
              <w:right w:val="nil"/>
            </w:tcBorders>
            <w:vAlign w:val="center"/>
          </w:tcPr>
          <w:p w14:paraId="4C23D1A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.409*</w:t>
            </w:r>
          </w:p>
          <w:p w14:paraId="152E1303"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top w:val="nil"/>
              <w:left w:val="nil"/>
              <w:bottom w:val="nil"/>
              <w:right w:val="nil"/>
            </w:tcBorders>
            <w:vAlign w:val="center"/>
          </w:tcPr>
          <w:p w14:paraId="239C27C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.603*</w:t>
            </w:r>
          </w:p>
          <w:p w14:paraId="38AF581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r w:rsidR="001D0C05" w:rsidRPr="00CF39E0" w14:paraId="73BDE5B5" w14:textId="77777777" w:rsidTr="001D0C05">
        <w:trPr>
          <w:trHeight w:val="81"/>
        </w:trPr>
        <w:tc>
          <w:tcPr>
            <w:tcW w:w="1556" w:type="dxa"/>
            <w:tcBorders>
              <w:top w:val="nil"/>
              <w:left w:val="nil"/>
              <w:bottom w:val="nil"/>
              <w:right w:val="nil"/>
            </w:tcBorders>
            <w:vAlign w:val="center"/>
          </w:tcPr>
          <w:p w14:paraId="6FAB6E66" w14:textId="77777777" w:rsidR="001D0C05" w:rsidRPr="00CF39E0" w:rsidRDefault="001D0C05" w:rsidP="007B6264">
            <w:pPr>
              <w:rPr>
                <w:rFonts w:ascii="Arial" w:hAnsi="Arial" w:cs="Arial"/>
                <w:b/>
              </w:rPr>
            </w:pPr>
            <w:r w:rsidRPr="00CF39E0">
              <w:rPr>
                <w:rFonts w:ascii="Arial" w:hAnsi="Arial" w:cs="Arial"/>
                <w:b/>
              </w:rPr>
              <w:t>Facilitating Conditions</w:t>
            </w:r>
          </w:p>
        </w:tc>
        <w:tc>
          <w:tcPr>
            <w:tcW w:w="1550" w:type="dxa"/>
            <w:tcBorders>
              <w:top w:val="nil"/>
              <w:left w:val="nil"/>
              <w:bottom w:val="nil"/>
              <w:right w:val="nil"/>
            </w:tcBorders>
            <w:vAlign w:val="center"/>
          </w:tcPr>
          <w:p w14:paraId="1EB72C3A"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.560*</w:t>
            </w:r>
          </w:p>
          <w:p w14:paraId="7428799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top w:val="nil"/>
              <w:left w:val="nil"/>
              <w:bottom w:val="nil"/>
              <w:right w:val="nil"/>
            </w:tcBorders>
            <w:vAlign w:val="center"/>
          </w:tcPr>
          <w:p w14:paraId="4FCCC15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.572*</w:t>
            </w:r>
          </w:p>
          <w:p w14:paraId="7D21DE4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8" w:type="dxa"/>
            <w:tcBorders>
              <w:top w:val="nil"/>
              <w:left w:val="nil"/>
              <w:bottom w:val="nil"/>
              <w:right w:val="nil"/>
            </w:tcBorders>
            <w:vAlign w:val="center"/>
          </w:tcPr>
          <w:p w14:paraId="1759221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.554*</w:t>
            </w:r>
          </w:p>
          <w:p w14:paraId="517C7263"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top w:val="nil"/>
              <w:left w:val="nil"/>
              <w:bottom w:val="nil"/>
              <w:right w:val="nil"/>
            </w:tcBorders>
            <w:vAlign w:val="center"/>
          </w:tcPr>
          <w:p w14:paraId="2E3D311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.484*</w:t>
            </w:r>
          </w:p>
          <w:p w14:paraId="7C91BD49"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top w:val="nil"/>
              <w:left w:val="nil"/>
              <w:bottom w:val="nil"/>
              <w:right w:val="nil"/>
            </w:tcBorders>
            <w:vAlign w:val="center"/>
          </w:tcPr>
          <w:p w14:paraId="7E17899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.615*</w:t>
            </w:r>
          </w:p>
          <w:p w14:paraId="68071BAF"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r w:rsidR="001D0C05" w:rsidRPr="00CF39E0" w14:paraId="3756F2EC" w14:textId="77777777" w:rsidTr="001D0C05">
        <w:trPr>
          <w:trHeight w:val="663"/>
        </w:trPr>
        <w:tc>
          <w:tcPr>
            <w:tcW w:w="1556" w:type="dxa"/>
            <w:tcBorders>
              <w:top w:val="nil"/>
              <w:left w:val="nil"/>
              <w:right w:val="nil"/>
            </w:tcBorders>
            <w:vAlign w:val="center"/>
          </w:tcPr>
          <w:p w14:paraId="5722487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Overall</w:t>
            </w:r>
          </w:p>
        </w:tc>
        <w:tc>
          <w:tcPr>
            <w:tcW w:w="1550" w:type="dxa"/>
            <w:tcBorders>
              <w:top w:val="nil"/>
              <w:left w:val="nil"/>
              <w:right w:val="nil"/>
            </w:tcBorders>
            <w:vAlign w:val="center"/>
          </w:tcPr>
          <w:p w14:paraId="5943C77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.666*</w:t>
            </w:r>
          </w:p>
          <w:p w14:paraId="1847005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top w:val="nil"/>
              <w:left w:val="nil"/>
              <w:right w:val="nil"/>
            </w:tcBorders>
            <w:vAlign w:val="center"/>
          </w:tcPr>
          <w:p w14:paraId="76E4A54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.707*</w:t>
            </w:r>
          </w:p>
          <w:p w14:paraId="3CA4896D"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(0.0000</w:t>
            </w:r>
          </w:p>
        </w:tc>
        <w:tc>
          <w:tcPr>
            <w:tcW w:w="1838" w:type="dxa"/>
            <w:tcBorders>
              <w:top w:val="nil"/>
              <w:left w:val="nil"/>
              <w:right w:val="nil"/>
            </w:tcBorders>
            <w:vAlign w:val="center"/>
          </w:tcPr>
          <w:p w14:paraId="0F38FA2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.657*</w:t>
            </w:r>
          </w:p>
          <w:p w14:paraId="17E0B489"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top w:val="nil"/>
              <w:left w:val="nil"/>
              <w:right w:val="nil"/>
            </w:tcBorders>
            <w:vAlign w:val="center"/>
          </w:tcPr>
          <w:p w14:paraId="227A9881"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.564*</w:t>
            </w:r>
          </w:p>
          <w:p w14:paraId="5439513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top w:val="nil"/>
              <w:left w:val="nil"/>
              <w:right w:val="nil"/>
            </w:tcBorders>
            <w:vAlign w:val="center"/>
          </w:tcPr>
          <w:p w14:paraId="35ECDE2E"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.735*</w:t>
            </w:r>
          </w:p>
          <w:p w14:paraId="5B145D9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bl>
    <w:p w14:paraId="42D5D223" w14:textId="58FADE1A" w:rsidR="00572232" w:rsidRPr="00CF39E0" w:rsidRDefault="003E16C4" w:rsidP="007B6264">
      <w:pPr>
        <w:spacing w:after="0" w:line="240" w:lineRule="auto"/>
        <w:jc w:val="both"/>
        <w:rPr>
          <w:rFonts w:ascii="Arial" w:hAnsi="Arial" w:cs="Arial"/>
          <w:bCs/>
          <w:sz w:val="24"/>
          <w:szCs w:val="24"/>
        </w:rPr>
      </w:pPr>
      <w:r w:rsidRPr="00CF39E0">
        <w:rPr>
          <w:rFonts w:ascii="Arial" w:hAnsi="Arial" w:cs="Arial"/>
          <w:sz w:val="24"/>
          <w:szCs w:val="24"/>
        </w:rPr>
        <w:t>*Significant at 0.05 significance level.</w:t>
      </w:r>
    </w:p>
    <w:p w14:paraId="7CA1A989" w14:textId="709AD5FC" w:rsidR="00A17915" w:rsidRPr="00CF39E0" w:rsidRDefault="00023ADD"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This finding corresponds with the empirical research conducted by Sung and Kim (2021), which demonstrates that change management elements favorably influence members' creativity and organizational innovation. This implies that well</w:t>
      </w:r>
      <w:r w:rsidR="00733D41">
        <w:rPr>
          <w:rFonts w:ascii="Arial" w:hAnsi="Arial" w:cs="Arial"/>
          <w:bCs/>
          <w:sz w:val="24"/>
          <w:szCs w:val="24"/>
        </w:rPr>
        <w:t>-</w:t>
      </w:r>
      <w:r w:rsidRPr="00CF39E0">
        <w:rPr>
          <w:rFonts w:ascii="Arial" w:hAnsi="Arial" w:cs="Arial"/>
          <w:bCs/>
          <w:sz w:val="24"/>
          <w:szCs w:val="24"/>
        </w:rPr>
        <w:t xml:space="preserve">managed change fosters creativity by enhancing innovative practices among employees. This innovative conduct, in turn, greatly boosts organizational creativity. Adam (2022) also shows through research that creative conduct </w:t>
      </w:r>
      <w:r w:rsidR="00733D41">
        <w:rPr>
          <w:rFonts w:ascii="Arial" w:hAnsi="Arial" w:cs="Arial"/>
          <w:bCs/>
          <w:sz w:val="24"/>
          <w:szCs w:val="24"/>
        </w:rPr>
        <w:t>improves</w:t>
      </w:r>
      <w:r w:rsidRPr="00CF39E0">
        <w:rPr>
          <w:rFonts w:ascii="Arial" w:hAnsi="Arial" w:cs="Arial"/>
          <w:bCs/>
          <w:sz w:val="24"/>
          <w:szCs w:val="24"/>
        </w:rPr>
        <w:t xml:space="preserve"> the </w:t>
      </w:r>
      <w:r w:rsidR="00733D41">
        <w:rPr>
          <w:rFonts w:ascii="Arial" w:hAnsi="Arial" w:cs="Arial"/>
          <w:bCs/>
          <w:sz w:val="24"/>
          <w:szCs w:val="24"/>
        </w:rPr>
        <w:t>effectiveness</w:t>
      </w:r>
      <w:r w:rsidRPr="00CF39E0">
        <w:rPr>
          <w:rFonts w:ascii="Arial" w:hAnsi="Arial" w:cs="Arial"/>
          <w:bCs/>
          <w:sz w:val="24"/>
          <w:szCs w:val="24"/>
        </w:rPr>
        <w:t xml:space="preserve"> of change management work</w:t>
      </w:r>
      <w:r w:rsidR="00733D41">
        <w:rPr>
          <w:rFonts w:ascii="Arial" w:hAnsi="Arial" w:cs="Arial"/>
          <w:bCs/>
          <w:sz w:val="24"/>
          <w:szCs w:val="24"/>
        </w:rPr>
        <w:t>.</w:t>
      </w:r>
    </w:p>
    <w:p w14:paraId="623B13C2" w14:textId="204A67F4" w:rsidR="00895196" w:rsidRPr="00CF39E0" w:rsidRDefault="00895196" w:rsidP="007B6264">
      <w:pPr>
        <w:spacing w:after="0" w:line="240" w:lineRule="auto"/>
        <w:rPr>
          <w:rFonts w:ascii="Arial" w:hAnsi="Arial" w:cs="Arial"/>
          <w:b/>
          <w:sz w:val="24"/>
          <w:szCs w:val="24"/>
        </w:rPr>
      </w:pPr>
      <w:r w:rsidRPr="00CF39E0">
        <w:rPr>
          <w:rFonts w:ascii="Arial" w:hAnsi="Arial" w:cs="Arial"/>
          <w:b/>
          <w:sz w:val="24"/>
          <w:szCs w:val="24"/>
        </w:rPr>
        <w:t>Attitude towards Technology and Creativity and Innovation</w:t>
      </w:r>
    </w:p>
    <w:p w14:paraId="11D510F9" w14:textId="0C6B2704" w:rsidR="00AC4448" w:rsidRDefault="00AC4448"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The data in Table 9 show that the largest link between attitude toward technology and creativity and innovation was found in Acceptance of Technology, which had an overall r value of .699 (p = 0.000). This shows a strong and significant connection, which means that people who are open to new technologies are more likely to be creative and come up with new ideas. There was also a link between Acceptance of Technology and Problem Identification and Information Searching (r = .725, p = 0.000) and Atmosphere for Creativity and Innovation (r = .717, p = 0.000). These results confirm that educators with a high degree of technological acceptance are better equipped to identify issues, investigate solutions, and cultivate an environment conducive to creativity.</w:t>
      </w:r>
    </w:p>
    <w:p w14:paraId="5F29D72B" w14:textId="77777777" w:rsidR="00527DDC" w:rsidRDefault="00527DDC" w:rsidP="007B6264">
      <w:pPr>
        <w:spacing w:after="0" w:line="240" w:lineRule="auto"/>
        <w:ind w:firstLine="720"/>
        <w:jc w:val="both"/>
        <w:rPr>
          <w:rFonts w:ascii="Arial" w:hAnsi="Arial" w:cs="Arial"/>
          <w:bCs/>
          <w:sz w:val="24"/>
          <w:szCs w:val="24"/>
        </w:rPr>
      </w:pPr>
    </w:p>
    <w:p w14:paraId="554192BC" w14:textId="77777777" w:rsidR="00527DDC" w:rsidRDefault="00527DDC" w:rsidP="007B6264">
      <w:pPr>
        <w:spacing w:after="0" w:line="240" w:lineRule="auto"/>
        <w:ind w:firstLine="720"/>
        <w:jc w:val="both"/>
        <w:rPr>
          <w:rFonts w:ascii="Arial" w:hAnsi="Arial" w:cs="Arial"/>
          <w:bCs/>
          <w:sz w:val="24"/>
          <w:szCs w:val="24"/>
        </w:rPr>
      </w:pPr>
    </w:p>
    <w:p w14:paraId="5684C780" w14:textId="77777777" w:rsidR="00527DDC" w:rsidRDefault="00527DDC" w:rsidP="007B6264">
      <w:pPr>
        <w:spacing w:after="0" w:line="240" w:lineRule="auto"/>
        <w:ind w:firstLine="720"/>
        <w:jc w:val="both"/>
        <w:rPr>
          <w:rFonts w:ascii="Arial" w:hAnsi="Arial" w:cs="Arial"/>
          <w:bCs/>
          <w:sz w:val="24"/>
          <w:szCs w:val="24"/>
        </w:rPr>
      </w:pPr>
    </w:p>
    <w:p w14:paraId="247FA922" w14:textId="77777777" w:rsidR="00527DDC" w:rsidRDefault="00527DDC" w:rsidP="007B6264">
      <w:pPr>
        <w:spacing w:after="0" w:line="240" w:lineRule="auto"/>
        <w:ind w:firstLine="720"/>
        <w:jc w:val="both"/>
        <w:rPr>
          <w:rFonts w:ascii="Arial" w:hAnsi="Arial" w:cs="Arial"/>
          <w:bCs/>
          <w:sz w:val="24"/>
          <w:szCs w:val="24"/>
        </w:rPr>
      </w:pPr>
    </w:p>
    <w:p w14:paraId="3BBB9283" w14:textId="77777777" w:rsidR="00664063" w:rsidRDefault="00664063" w:rsidP="007B6264">
      <w:pPr>
        <w:spacing w:after="0" w:line="240" w:lineRule="auto"/>
        <w:rPr>
          <w:rFonts w:ascii="Arial" w:hAnsi="Arial" w:cs="Arial"/>
          <w:bCs/>
          <w:sz w:val="24"/>
          <w:szCs w:val="24"/>
        </w:rPr>
      </w:pPr>
    </w:p>
    <w:p w14:paraId="06770A6A" w14:textId="4A911ABD" w:rsidR="002077B4" w:rsidRPr="00CF39E0" w:rsidRDefault="002077B4" w:rsidP="007B6264">
      <w:pPr>
        <w:spacing w:after="0" w:line="240" w:lineRule="auto"/>
        <w:rPr>
          <w:rFonts w:ascii="Arial" w:hAnsi="Arial" w:cs="Arial"/>
          <w:b/>
          <w:sz w:val="24"/>
          <w:szCs w:val="24"/>
        </w:rPr>
      </w:pPr>
      <w:r w:rsidRPr="00CF39E0">
        <w:rPr>
          <w:rFonts w:ascii="Arial" w:hAnsi="Arial" w:cs="Arial"/>
          <w:b/>
          <w:sz w:val="24"/>
          <w:szCs w:val="24"/>
        </w:rPr>
        <w:lastRenderedPageBreak/>
        <w:t>Table 9</w:t>
      </w:r>
    </w:p>
    <w:p w14:paraId="1FD733B7" w14:textId="4E9E67D9" w:rsidR="002077B4" w:rsidRDefault="002077B4" w:rsidP="007B6264">
      <w:pPr>
        <w:tabs>
          <w:tab w:val="left" w:pos="2726"/>
        </w:tabs>
        <w:spacing w:after="0" w:line="240" w:lineRule="auto"/>
        <w:rPr>
          <w:rFonts w:ascii="Arial" w:hAnsi="Arial" w:cs="Arial"/>
          <w:bCs/>
          <w:i/>
          <w:iCs/>
          <w:sz w:val="24"/>
          <w:szCs w:val="24"/>
        </w:rPr>
      </w:pPr>
      <w:r w:rsidRPr="00527DDC">
        <w:rPr>
          <w:rFonts w:ascii="Arial" w:hAnsi="Arial" w:cs="Arial"/>
          <w:bCs/>
          <w:i/>
          <w:iCs/>
          <w:sz w:val="24"/>
          <w:szCs w:val="24"/>
        </w:rPr>
        <w:t xml:space="preserve">Significance on the Relationship between Levels of Attitude towards Technology and Creativity and Innovation </w:t>
      </w:r>
    </w:p>
    <w:p w14:paraId="26CE0F9F" w14:textId="77777777" w:rsidR="00527DDC" w:rsidRPr="00527DDC" w:rsidRDefault="00527DDC" w:rsidP="007B6264">
      <w:pPr>
        <w:tabs>
          <w:tab w:val="left" w:pos="2726"/>
        </w:tabs>
        <w:spacing w:after="0" w:line="240" w:lineRule="auto"/>
        <w:rPr>
          <w:rFonts w:ascii="Arial" w:hAnsi="Arial" w:cs="Arial"/>
          <w:bCs/>
          <w:i/>
          <w:iCs/>
          <w:sz w:val="24"/>
          <w:szCs w:val="24"/>
        </w:rPr>
      </w:pPr>
    </w:p>
    <w:tbl>
      <w:tblPr>
        <w:tblStyle w:val="TableGrid"/>
        <w:tblW w:w="9365" w:type="dxa"/>
        <w:tblInd w:w="-602" w:type="dxa"/>
        <w:tblLook w:val="04A0" w:firstRow="1" w:lastRow="0" w:firstColumn="1" w:lastColumn="0" w:noHBand="0" w:noVBand="1"/>
      </w:tblPr>
      <w:tblGrid>
        <w:gridCol w:w="1910"/>
        <w:gridCol w:w="1585"/>
        <w:gridCol w:w="1500"/>
        <w:gridCol w:w="1879"/>
        <w:gridCol w:w="1732"/>
        <w:gridCol w:w="963"/>
      </w:tblGrid>
      <w:tr w:rsidR="003D14E5" w:rsidRPr="00CF39E0" w14:paraId="2919474A" w14:textId="77777777" w:rsidTr="00527DDC">
        <w:trPr>
          <w:trHeight w:val="377"/>
        </w:trPr>
        <w:tc>
          <w:tcPr>
            <w:tcW w:w="1869" w:type="dxa"/>
            <w:vMerge w:val="restart"/>
            <w:tcBorders>
              <w:left w:val="nil"/>
              <w:right w:val="nil"/>
            </w:tcBorders>
            <w:vAlign w:val="center"/>
          </w:tcPr>
          <w:p w14:paraId="4EEACFB6"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 xml:space="preserve">Attitude towards Technology </w:t>
            </w:r>
          </w:p>
        </w:tc>
        <w:tc>
          <w:tcPr>
            <w:tcW w:w="4859" w:type="dxa"/>
            <w:gridSpan w:val="3"/>
            <w:tcBorders>
              <w:left w:val="nil"/>
              <w:right w:val="nil"/>
            </w:tcBorders>
            <w:vAlign w:val="center"/>
          </w:tcPr>
          <w:p w14:paraId="212F6098"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 xml:space="preserve">Creativity and Innovation </w:t>
            </w:r>
          </w:p>
        </w:tc>
        <w:tc>
          <w:tcPr>
            <w:tcW w:w="1695" w:type="dxa"/>
            <w:tcBorders>
              <w:left w:val="nil"/>
              <w:bottom w:val="single" w:sz="4" w:space="0" w:color="auto"/>
              <w:right w:val="nil"/>
            </w:tcBorders>
            <w:vAlign w:val="center"/>
          </w:tcPr>
          <w:p w14:paraId="31997B24" w14:textId="77777777" w:rsidR="003D14E5" w:rsidRPr="00CF39E0" w:rsidRDefault="003D14E5" w:rsidP="007B6264">
            <w:pPr>
              <w:tabs>
                <w:tab w:val="left" w:pos="2726"/>
              </w:tabs>
              <w:rPr>
                <w:rFonts w:ascii="Arial" w:eastAsia="Calibri" w:hAnsi="Arial" w:cs="Arial"/>
                <w:szCs w:val="18"/>
              </w:rPr>
            </w:pPr>
          </w:p>
        </w:tc>
        <w:tc>
          <w:tcPr>
            <w:tcW w:w="942" w:type="dxa"/>
            <w:tcBorders>
              <w:left w:val="nil"/>
              <w:bottom w:val="single" w:sz="4" w:space="0" w:color="auto"/>
              <w:right w:val="nil"/>
            </w:tcBorders>
            <w:vAlign w:val="center"/>
          </w:tcPr>
          <w:p w14:paraId="6815D856" w14:textId="77777777" w:rsidR="003D14E5" w:rsidRPr="00CF39E0" w:rsidRDefault="003D14E5" w:rsidP="007B6264">
            <w:pPr>
              <w:tabs>
                <w:tab w:val="left" w:pos="2726"/>
              </w:tabs>
              <w:rPr>
                <w:rFonts w:ascii="Arial" w:eastAsia="Calibri" w:hAnsi="Arial" w:cs="Arial"/>
                <w:szCs w:val="18"/>
              </w:rPr>
            </w:pPr>
          </w:p>
        </w:tc>
      </w:tr>
      <w:tr w:rsidR="003D14E5" w:rsidRPr="00CF39E0" w14:paraId="27C42772" w14:textId="77777777" w:rsidTr="003D14E5">
        <w:trPr>
          <w:trHeight w:val="704"/>
        </w:trPr>
        <w:tc>
          <w:tcPr>
            <w:tcW w:w="1869" w:type="dxa"/>
            <w:vMerge/>
            <w:tcBorders>
              <w:left w:val="nil"/>
              <w:bottom w:val="single" w:sz="4" w:space="0" w:color="auto"/>
              <w:right w:val="nil"/>
            </w:tcBorders>
            <w:vAlign w:val="center"/>
          </w:tcPr>
          <w:p w14:paraId="49D0B8E0" w14:textId="77777777" w:rsidR="003D14E5" w:rsidRPr="00CF39E0" w:rsidRDefault="003D14E5" w:rsidP="007B6264">
            <w:pPr>
              <w:tabs>
                <w:tab w:val="left" w:pos="2726"/>
              </w:tabs>
              <w:rPr>
                <w:rFonts w:ascii="Arial" w:eastAsia="Calibri" w:hAnsi="Arial" w:cs="Arial"/>
                <w:b/>
                <w:szCs w:val="18"/>
              </w:rPr>
            </w:pPr>
          </w:p>
        </w:tc>
        <w:tc>
          <w:tcPr>
            <w:tcW w:w="1551" w:type="dxa"/>
            <w:tcBorders>
              <w:left w:val="nil"/>
              <w:bottom w:val="single" w:sz="4" w:space="0" w:color="auto"/>
              <w:right w:val="nil"/>
            </w:tcBorders>
            <w:vAlign w:val="center"/>
          </w:tcPr>
          <w:p w14:paraId="67513ECB"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Problem Identification and Information Searching</w:t>
            </w:r>
          </w:p>
        </w:tc>
        <w:tc>
          <w:tcPr>
            <w:tcW w:w="1468" w:type="dxa"/>
            <w:tcBorders>
              <w:left w:val="nil"/>
              <w:bottom w:val="single" w:sz="4" w:space="0" w:color="auto"/>
              <w:right w:val="nil"/>
            </w:tcBorders>
            <w:vAlign w:val="center"/>
          </w:tcPr>
          <w:p w14:paraId="32E2CE49"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Atmosphere for Creativity and Innovation</w:t>
            </w:r>
          </w:p>
        </w:tc>
        <w:tc>
          <w:tcPr>
            <w:tcW w:w="1839" w:type="dxa"/>
            <w:tcBorders>
              <w:left w:val="nil"/>
              <w:bottom w:val="single" w:sz="4" w:space="0" w:color="auto"/>
              <w:right w:val="nil"/>
            </w:tcBorders>
            <w:vAlign w:val="center"/>
          </w:tcPr>
          <w:p w14:paraId="42108682"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Leader Encouragement for Creativity and Innovation</w:t>
            </w:r>
          </w:p>
        </w:tc>
        <w:tc>
          <w:tcPr>
            <w:tcW w:w="1695" w:type="dxa"/>
            <w:tcBorders>
              <w:left w:val="nil"/>
              <w:bottom w:val="single" w:sz="4" w:space="0" w:color="auto"/>
              <w:right w:val="nil"/>
            </w:tcBorders>
            <w:vAlign w:val="center"/>
          </w:tcPr>
          <w:p w14:paraId="0F0507B7"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Empowerment</w:t>
            </w:r>
          </w:p>
        </w:tc>
        <w:tc>
          <w:tcPr>
            <w:tcW w:w="942" w:type="dxa"/>
            <w:tcBorders>
              <w:left w:val="nil"/>
              <w:bottom w:val="single" w:sz="4" w:space="0" w:color="auto"/>
              <w:right w:val="nil"/>
            </w:tcBorders>
            <w:vAlign w:val="center"/>
          </w:tcPr>
          <w:p w14:paraId="4F05ACD4"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Overall</w:t>
            </w:r>
          </w:p>
        </w:tc>
      </w:tr>
      <w:tr w:rsidR="003D14E5" w:rsidRPr="00CF39E0" w14:paraId="6115BB7B" w14:textId="77777777" w:rsidTr="003D14E5">
        <w:trPr>
          <w:trHeight w:val="92"/>
        </w:trPr>
        <w:tc>
          <w:tcPr>
            <w:tcW w:w="1869" w:type="dxa"/>
            <w:tcBorders>
              <w:top w:val="single" w:sz="4" w:space="0" w:color="auto"/>
              <w:left w:val="nil"/>
              <w:bottom w:val="nil"/>
              <w:right w:val="nil"/>
            </w:tcBorders>
          </w:tcPr>
          <w:p w14:paraId="2B29FF81" w14:textId="77777777" w:rsidR="003D14E5" w:rsidRPr="00CF39E0" w:rsidRDefault="003D14E5" w:rsidP="007B6264">
            <w:pPr>
              <w:pStyle w:val="NoSpacing"/>
              <w:rPr>
                <w:rFonts w:ascii="Arial" w:hAnsi="Arial" w:cs="Arial"/>
                <w:b/>
                <w:sz w:val="24"/>
              </w:rPr>
            </w:pPr>
            <w:r w:rsidRPr="00CF39E0">
              <w:rPr>
                <w:rFonts w:ascii="Arial" w:hAnsi="Arial" w:cs="Arial"/>
                <w:b/>
                <w:sz w:val="24"/>
              </w:rPr>
              <w:t xml:space="preserve">Acceptance of Technology </w:t>
            </w:r>
          </w:p>
        </w:tc>
        <w:tc>
          <w:tcPr>
            <w:tcW w:w="1551" w:type="dxa"/>
            <w:tcBorders>
              <w:left w:val="nil"/>
              <w:bottom w:val="nil"/>
              <w:right w:val="nil"/>
            </w:tcBorders>
            <w:vAlign w:val="center"/>
          </w:tcPr>
          <w:p w14:paraId="053BCF7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.725*</w:t>
            </w:r>
          </w:p>
          <w:p w14:paraId="62927BF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left w:val="nil"/>
              <w:bottom w:val="nil"/>
              <w:right w:val="nil"/>
            </w:tcBorders>
            <w:vAlign w:val="center"/>
          </w:tcPr>
          <w:p w14:paraId="28A9AE7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.717*</w:t>
            </w:r>
          </w:p>
          <w:p w14:paraId="10978E0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left w:val="nil"/>
              <w:bottom w:val="nil"/>
              <w:right w:val="nil"/>
            </w:tcBorders>
            <w:vAlign w:val="center"/>
          </w:tcPr>
          <w:p w14:paraId="2130B19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.530*</w:t>
            </w:r>
          </w:p>
          <w:p w14:paraId="6419717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left w:val="nil"/>
              <w:bottom w:val="nil"/>
              <w:right w:val="nil"/>
            </w:tcBorders>
            <w:vAlign w:val="center"/>
          </w:tcPr>
          <w:p w14:paraId="3F223E3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.528*</w:t>
            </w:r>
          </w:p>
          <w:p w14:paraId="1FB8A97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left w:val="nil"/>
              <w:bottom w:val="nil"/>
              <w:right w:val="nil"/>
            </w:tcBorders>
            <w:vAlign w:val="center"/>
          </w:tcPr>
          <w:p w14:paraId="0A4A98B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.699*</w:t>
            </w:r>
          </w:p>
          <w:p w14:paraId="6AD0A34D"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064F9382" w14:textId="77777777" w:rsidTr="003D14E5">
        <w:trPr>
          <w:trHeight w:val="214"/>
        </w:trPr>
        <w:tc>
          <w:tcPr>
            <w:tcW w:w="1869" w:type="dxa"/>
            <w:tcBorders>
              <w:top w:val="nil"/>
              <w:left w:val="nil"/>
              <w:bottom w:val="nil"/>
              <w:right w:val="nil"/>
            </w:tcBorders>
          </w:tcPr>
          <w:p w14:paraId="19C636ED"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and Development</w:t>
            </w:r>
          </w:p>
        </w:tc>
        <w:tc>
          <w:tcPr>
            <w:tcW w:w="1551" w:type="dxa"/>
            <w:tcBorders>
              <w:top w:val="nil"/>
              <w:left w:val="nil"/>
              <w:bottom w:val="nil"/>
              <w:right w:val="nil"/>
            </w:tcBorders>
            <w:vAlign w:val="center"/>
          </w:tcPr>
          <w:p w14:paraId="6435E26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.468*</w:t>
            </w:r>
          </w:p>
          <w:p w14:paraId="023AC3F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237C7F9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.568*</w:t>
            </w:r>
          </w:p>
          <w:p w14:paraId="7A37D22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4A85C3C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.467*</w:t>
            </w:r>
          </w:p>
          <w:p w14:paraId="08B5CB7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414B8A5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.477*</w:t>
            </w:r>
          </w:p>
          <w:p w14:paraId="0A06297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297133C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.556*</w:t>
            </w:r>
          </w:p>
          <w:p w14:paraId="76DC8E6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7C3DB989" w14:textId="77777777" w:rsidTr="003D14E5">
        <w:trPr>
          <w:trHeight w:val="80"/>
        </w:trPr>
        <w:tc>
          <w:tcPr>
            <w:tcW w:w="1869" w:type="dxa"/>
            <w:tcBorders>
              <w:top w:val="nil"/>
              <w:left w:val="nil"/>
              <w:bottom w:val="nil"/>
              <w:right w:val="nil"/>
            </w:tcBorders>
          </w:tcPr>
          <w:p w14:paraId="35DA9B66" w14:textId="77777777" w:rsidR="003D14E5" w:rsidRPr="00CF39E0" w:rsidRDefault="003D14E5" w:rsidP="007B6264">
            <w:pPr>
              <w:pStyle w:val="NoSpacing"/>
              <w:rPr>
                <w:rFonts w:ascii="Arial" w:hAnsi="Arial" w:cs="Arial"/>
                <w:b/>
                <w:sz w:val="24"/>
              </w:rPr>
            </w:pPr>
            <w:r w:rsidRPr="00CF39E0">
              <w:rPr>
                <w:rFonts w:ascii="Arial" w:hAnsi="Arial" w:cs="Arial"/>
                <w:b/>
                <w:sz w:val="24"/>
              </w:rPr>
              <w:t xml:space="preserve">Pursuing Technology </w:t>
            </w:r>
          </w:p>
        </w:tc>
        <w:tc>
          <w:tcPr>
            <w:tcW w:w="1551" w:type="dxa"/>
            <w:tcBorders>
              <w:top w:val="nil"/>
              <w:left w:val="nil"/>
              <w:bottom w:val="nil"/>
              <w:right w:val="nil"/>
            </w:tcBorders>
            <w:vAlign w:val="center"/>
          </w:tcPr>
          <w:p w14:paraId="1E88623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.432*</w:t>
            </w:r>
          </w:p>
          <w:p w14:paraId="712D6AE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766A9786"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.504*</w:t>
            </w:r>
          </w:p>
          <w:p w14:paraId="7243E2B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315C999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.392*</w:t>
            </w:r>
          </w:p>
          <w:p w14:paraId="487DD28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1E01A11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.383*</w:t>
            </w:r>
          </w:p>
          <w:p w14:paraId="3F8DBD5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3BA6294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.479*</w:t>
            </w:r>
          </w:p>
          <w:p w14:paraId="708A146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EE24630" w14:textId="77777777" w:rsidTr="003D14E5">
        <w:trPr>
          <w:trHeight w:val="80"/>
        </w:trPr>
        <w:tc>
          <w:tcPr>
            <w:tcW w:w="1869" w:type="dxa"/>
            <w:tcBorders>
              <w:top w:val="nil"/>
              <w:left w:val="nil"/>
              <w:bottom w:val="nil"/>
              <w:right w:val="nil"/>
            </w:tcBorders>
          </w:tcPr>
          <w:p w14:paraId="6703C25D"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and Administration</w:t>
            </w:r>
          </w:p>
        </w:tc>
        <w:tc>
          <w:tcPr>
            <w:tcW w:w="1551" w:type="dxa"/>
            <w:tcBorders>
              <w:top w:val="nil"/>
              <w:left w:val="nil"/>
              <w:bottom w:val="nil"/>
              <w:right w:val="nil"/>
            </w:tcBorders>
            <w:vAlign w:val="center"/>
          </w:tcPr>
          <w:p w14:paraId="164464E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.478*</w:t>
            </w:r>
          </w:p>
          <w:p w14:paraId="58DF6960"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0DDA6CF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.468*</w:t>
            </w:r>
          </w:p>
          <w:p w14:paraId="0F92A7C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083A6C2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.309*</w:t>
            </w:r>
          </w:p>
          <w:p w14:paraId="44541A9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698CE77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.361*</w:t>
            </w:r>
          </w:p>
          <w:p w14:paraId="5D98036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2BC6DA4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.448*</w:t>
            </w:r>
          </w:p>
          <w:p w14:paraId="06B0FCE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5798A2C" w14:textId="77777777" w:rsidTr="003D14E5">
        <w:trPr>
          <w:trHeight w:val="80"/>
        </w:trPr>
        <w:tc>
          <w:tcPr>
            <w:tcW w:w="1869" w:type="dxa"/>
            <w:tcBorders>
              <w:top w:val="nil"/>
              <w:left w:val="nil"/>
              <w:bottom w:val="nil"/>
              <w:right w:val="nil"/>
            </w:tcBorders>
          </w:tcPr>
          <w:p w14:paraId="59AB8257"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Phobia</w:t>
            </w:r>
          </w:p>
        </w:tc>
        <w:tc>
          <w:tcPr>
            <w:tcW w:w="1551" w:type="dxa"/>
            <w:tcBorders>
              <w:top w:val="nil"/>
              <w:left w:val="nil"/>
              <w:bottom w:val="nil"/>
              <w:right w:val="nil"/>
            </w:tcBorders>
            <w:vAlign w:val="center"/>
          </w:tcPr>
          <w:p w14:paraId="23B43AD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.406*</w:t>
            </w:r>
          </w:p>
          <w:p w14:paraId="54413D6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(0.0000</w:t>
            </w:r>
          </w:p>
        </w:tc>
        <w:tc>
          <w:tcPr>
            <w:tcW w:w="1468" w:type="dxa"/>
            <w:tcBorders>
              <w:top w:val="nil"/>
              <w:left w:val="nil"/>
              <w:bottom w:val="nil"/>
              <w:right w:val="nil"/>
            </w:tcBorders>
            <w:vAlign w:val="center"/>
          </w:tcPr>
          <w:p w14:paraId="65DCFA8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.422*</w:t>
            </w:r>
          </w:p>
          <w:p w14:paraId="6983AE4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7BC2FF6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.385*</w:t>
            </w:r>
          </w:p>
          <w:p w14:paraId="02CD62D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1C56C51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.381*</w:t>
            </w:r>
          </w:p>
          <w:p w14:paraId="47D34F5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109844A8"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.449*</w:t>
            </w:r>
          </w:p>
          <w:p w14:paraId="3C8E986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7C9A9933" w14:textId="77777777" w:rsidTr="003D14E5">
        <w:trPr>
          <w:trHeight w:val="80"/>
        </w:trPr>
        <w:tc>
          <w:tcPr>
            <w:tcW w:w="1869" w:type="dxa"/>
            <w:tcBorders>
              <w:top w:val="nil"/>
              <w:left w:val="nil"/>
              <w:bottom w:val="nil"/>
              <w:right w:val="nil"/>
            </w:tcBorders>
          </w:tcPr>
          <w:p w14:paraId="62B6A342" w14:textId="77777777" w:rsidR="003D14E5" w:rsidRPr="00CF39E0" w:rsidRDefault="003D14E5" w:rsidP="007B6264">
            <w:pPr>
              <w:pStyle w:val="NoSpacing"/>
              <w:rPr>
                <w:rFonts w:ascii="Arial" w:hAnsi="Arial" w:cs="Arial"/>
                <w:b/>
                <w:sz w:val="24"/>
              </w:rPr>
            </w:pPr>
            <w:r w:rsidRPr="00CF39E0">
              <w:rPr>
                <w:rFonts w:ascii="Arial" w:hAnsi="Arial" w:cs="Arial"/>
                <w:b/>
                <w:sz w:val="24"/>
              </w:rPr>
              <w:t>Internet Technology</w:t>
            </w:r>
          </w:p>
        </w:tc>
        <w:tc>
          <w:tcPr>
            <w:tcW w:w="1551" w:type="dxa"/>
            <w:tcBorders>
              <w:top w:val="nil"/>
              <w:left w:val="nil"/>
              <w:bottom w:val="nil"/>
              <w:right w:val="nil"/>
            </w:tcBorders>
            <w:vAlign w:val="center"/>
          </w:tcPr>
          <w:p w14:paraId="13A1FCB0"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.539*</w:t>
            </w:r>
          </w:p>
          <w:p w14:paraId="48679A0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498C807E"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.537*</w:t>
            </w:r>
          </w:p>
          <w:p w14:paraId="2E2A30F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23A59A1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.409*</w:t>
            </w:r>
          </w:p>
          <w:p w14:paraId="231487A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65A590D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.434*</w:t>
            </w:r>
          </w:p>
          <w:p w14:paraId="1BB3AE7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573954A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.536*</w:t>
            </w:r>
          </w:p>
          <w:p w14:paraId="4D70D4A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6B76E63" w14:textId="77777777" w:rsidTr="003D14E5">
        <w:trPr>
          <w:trHeight w:val="80"/>
        </w:trPr>
        <w:tc>
          <w:tcPr>
            <w:tcW w:w="1869" w:type="dxa"/>
            <w:tcBorders>
              <w:top w:val="nil"/>
              <w:left w:val="nil"/>
              <w:bottom w:val="nil"/>
              <w:right w:val="nil"/>
            </w:tcBorders>
          </w:tcPr>
          <w:p w14:paraId="51F442DF" w14:textId="77777777" w:rsidR="003D14E5" w:rsidRPr="00CF39E0" w:rsidRDefault="003D14E5" w:rsidP="007B6264">
            <w:pPr>
              <w:pStyle w:val="NoSpacing"/>
              <w:rPr>
                <w:rFonts w:ascii="Arial" w:hAnsi="Arial" w:cs="Arial"/>
                <w:b/>
                <w:sz w:val="24"/>
              </w:rPr>
            </w:pPr>
            <w:r w:rsidRPr="00CF39E0">
              <w:rPr>
                <w:rFonts w:ascii="Arial" w:hAnsi="Arial" w:cs="Arial"/>
                <w:b/>
                <w:sz w:val="24"/>
              </w:rPr>
              <w:t>Trust Technology</w:t>
            </w:r>
          </w:p>
        </w:tc>
        <w:tc>
          <w:tcPr>
            <w:tcW w:w="1551" w:type="dxa"/>
            <w:tcBorders>
              <w:top w:val="nil"/>
              <w:left w:val="nil"/>
              <w:bottom w:val="nil"/>
              <w:right w:val="nil"/>
            </w:tcBorders>
            <w:vAlign w:val="center"/>
          </w:tcPr>
          <w:p w14:paraId="22B63CE8"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.384*</w:t>
            </w:r>
          </w:p>
          <w:p w14:paraId="444B463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16D216E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.419*</w:t>
            </w:r>
          </w:p>
          <w:p w14:paraId="14C4A09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5651751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.386*</w:t>
            </w:r>
          </w:p>
          <w:p w14:paraId="0E05714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01D6C786"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.360*</w:t>
            </w:r>
          </w:p>
          <w:p w14:paraId="27B10B4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4E0AE4C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.437*</w:t>
            </w:r>
          </w:p>
          <w:p w14:paraId="12F7C7C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D73C39B" w14:textId="77777777" w:rsidTr="003D14E5">
        <w:trPr>
          <w:trHeight w:val="80"/>
        </w:trPr>
        <w:tc>
          <w:tcPr>
            <w:tcW w:w="1869" w:type="dxa"/>
            <w:tcBorders>
              <w:top w:val="nil"/>
              <w:left w:val="nil"/>
              <w:bottom w:val="nil"/>
              <w:right w:val="nil"/>
            </w:tcBorders>
          </w:tcPr>
          <w:p w14:paraId="0612B10C"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and Pessimism</w:t>
            </w:r>
          </w:p>
        </w:tc>
        <w:tc>
          <w:tcPr>
            <w:tcW w:w="1551" w:type="dxa"/>
            <w:tcBorders>
              <w:top w:val="nil"/>
              <w:left w:val="nil"/>
              <w:bottom w:val="nil"/>
              <w:right w:val="nil"/>
            </w:tcBorders>
            <w:vAlign w:val="center"/>
          </w:tcPr>
          <w:p w14:paraId="161ECE1D"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.357*</w:t>
            </w:r>
          </w:p>
          <w:p w14:paraId="36D5DD3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4594670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.365*</w:t>
            </w:r>
          </w:p>
          <w:p w14:paraId="6941BF3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1A51F0A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.392*</w:t>
            </w:r>
          </w:p>
          <w:p w14:paraId="548B3088"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7AD1ABC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.311*</w:t>
            </w:r>
          </w:p>
          <w:p w14:paraId="58B780A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12CF69A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.406*</w:t>
            </w:r>
          </w:p>
          <w:p w14:paraId="3A14DD1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5F11E3DE" w14:textId="77777777" w:rsidTr="003D14E5">
        <w:trPr>
          <w:trHeight w:val="80"/>
        </w:trPr>
        <w:tc>
          <w:tcPr>
            <w:tcW w:w="1869" w:type="dxa"/>
            <w:tcBorders>
              <w:top w:val="nil"/>
              <w:left w:val="nil"/>
              <w:bottom w:val="nil"/>
              <w:right w:val="nil"/>
            </w:tcBorders>
          </w:tcPr>
          <w:p w14:paraId="6D23E6E0" w14:textId="77777777" w:rsidR="003D14E5" w:rsidRPr="00CF39E0" w:rsidRDefault="003D14E5" w:rsidP="007B6264">
            <w:pPr>
              <w:pStyle w:val="NoSpacing"/>
              <w:rPr>
                <w:rFonts w:ascii="Arial" w:hAnsi="Arial" w:cs="Arial"/>
                <w:b/>
                <w:sz w:val="24"/>
              </w:rPr>
            </w:pPr>
            <w:r w:rsidRPr="00CF39E0">
              <w:rPr>
                <w:rFonts w:ascii="Arial" w:hAnsi="Arial" w:cs="Arial"/>
                <w:b/>
                <w:sz w:val="24"/>
              </w:rPr>
              <w:t xml:space="preserve">Technology Use </w:t>
            </w:r>
          </w:p>
        </w:tc>
        <w:tc>
          <w:tcPr>
            <w:tcW w:w="1551" w:type="dxa"/>
            <w:tcBorders>
              <w:top w:val="nil"/>
              <w:left w:val="nil"/>
              <w:bottom w:val="nil"/>
              <w:right w:val="nil"/>
            </w:tcBorders>
            <w:vAlign w:val="center"/>
          </w:tcPr>
          <w:p w14:paraId="155D09D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.448*</w:t>
            </w:r>
          </w:p>
          <w:p w14:paraId="2D4FA80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63ED87A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.431*</w:t>
            </w:r>
          </w:p>
          <w:p w14:paraId="2A7A089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26A7F9B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.363*</w:t>
            </w:r>
          </w:p>
          <w:p w14:paraId="1523ED86"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1E5BF3D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.441*</w:t>
            </w:r>
          </w:p>
          <w:p w14:paraId="48A54D00"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0887DC0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.470*</w:t>
            </w:r>
            <w:r w:rsidRPr="00CF39E0">
              <w:rPr>
                <w:rFonts w:ascii="Arial" w:eastAsia="Calibri" w:hAnsi="Arial" w:cs="Arial"/>
                <w:szCs w:val="18"/>
              </w:rPr>
              <w:br/>
              <w:t>(0.000)</w:t>
            </w:r>
          </w:p>
        </w:tc>
      </w:tr>
      <w:tr w:rsidR="003D14E5" w:rsidRPr="00CF39E0" w14:paraId="6DDC9093" w14:textId="77777777" w:rsidTr="003D14E5">
        <w:trPr>
          <w:trHeight w:val="653"/>
        </w:trPr>
        <w:tc>
          <w:tcPr>
            <w:tcW w:w="1869" w:type="dxa"/>
            <w:tcBorders>
              <w:top w:val="nil"/>
              <w:left w:val="nil"/>
              <w:right w:val="nil"/>
            </w:tcBorders>
            <w:vAlign w:val="center"/>
          </w:tcPr>
          <w:p w14:paraId="4C5FB33C"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Overall</w:t>
            </w:r>
          </w:p>
        </w:tc>
        <w:tc>
          <w:tcPr>
            <w:tcW w:w="1551" w:type="dxa"/>
            <w:tcBorders>
              <w:top w:val="nil"/>
              <w:left w:val="nil"/>
              <w:right w:val="nil"/>
            </w:tcBorders>
            <w:vAlign w:val="center"/>
          </w:tcPr>
          <w:p w14:paraId="0E6BDABE"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.607*</w:t>
            </w:r>
          </w:p>
          <w:p w14:paraId="5AB36B9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right w:val="nil"/>
            </w:tcBorders>
            <w:vAlign w:val="center"/>
          </w:tcPr>
          <w:p w14:paraId="30342F8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.639*</w:t>
            </w:r>
          </w:p>
          <w:p w14:paraId="5D10A23D"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right w:val="nil"/>
            </w:tcBorders>
            <w:vAlign w:val="center"/>
          </w:tcPr>
          <w:p w14:paraId="622CE79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.535*</w:t>
            </w:r>
          </w:p>
          <w:p w14:paraId="6FBD2EC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right w:val="nil"/>
            </w:tcBorders>
            <w:vAlign w:val="center"/>
          </w:tcPr>
          <w:p w14:paraId="47B82E2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.533*</w:t>
            </w:r>
          </w:p>
          <w:p w14:paraId="7FCE9DD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right w:val="nil"/>
            </w:tcBorders>
            <w:vAlign w:val="center"/>
          </w:tcPr>
          <w:p w14:paraId="348A835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.649*</w:t>
            </w:r>
          </w:p>
          <w:p w14:paraId="40DCB36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bl>
    <w:p w14:paraId="0F7DF8D0" w14:textId="7983CC2C" w:rsidR="002077B4" w:rsidRPr="00CF39E0" w:rsidRDefault="002077B4" w:rsidP="007B6264">
      <w:pPr>
        <w:tabs>
          <w:tab w:val="left" w:pos="2726"/>
        </w:tabs>
        <w:spacing w:after="0" w:line="240" w:lineRule="auto"/>
        <w:rPr>
          <w:rFonts w:ascii="Arial" w:hAnsi="Arial" w:cs="Arial"/>
          <w:sz w:val="24"/>
          <w:szCs w:val="24"/>
        </w:rPr>
      </w:pPr>
      <w:r w:rsidRPr="00CF39E0">
        <w:rPr>
          <w:rFonts w:ascii="Arial" w:hAnsi="Arial" w:cs="Arial"/>
          <w:sz w:val="24"/>
          <w:szCs w:val="24"/>
        </w:rPr>
        <w:t>*Significant at 0.05 significance level.</w:t>
      </w:r>
    </w:p>
    <w:p w14:paraId="7B442B74" w14:textId="77777777" w:rsidR="003E16C4" w:rsidRPr="00CF39E0" w:rsidRDefault="003E16C4" w:rsidP="007B6264">
      <w:pPr>
        <w:spacing w:after="0" w:line="240" w:lineRule="auto"/>
        <w:rPr>
          <w:rFonts w:ascii="Arial" w:hAnsi="Arial" w:cs="Arial"/>
          <w:b/>
          <w:sz w:val="24"/>
          <w:szCs w:val="24"/>
        </w:rPr>
      </w:pPr>
    </w:p>
    <w:p w14:paraId="03324B02" w14:textId="0309727B" w:rsidR="000C76DB" w:rsidRPr="00CF39E0" w:rsidRDefault="00527DDC" w:rsidP="007B6264">
      <w:pPr>
        <w:spacing w:after="0" w:line="240" w:lineRule="auto"/>
        <w:ind w:firstLine="720"/>
        <w:jc w:val="both"/>
        <w:rPr>
          <w:rFonts w:ascii="Arial" w:hAnsi="Arial" w:cs="Arial"/>
          <w:bCs/>
          <w:sz w:val="24"/>
          <w:szCs w:val="24"/>
        </w:rPr>
      </w:pPr>
      <w:r>
        <w:rPr>
          <w:rFonts w:ascii="Arial" w:hAnsi="Arial" w:cs="Arial"/>
          <w:bCs/>
          <w:sz w:val="24"/>
          <w:szCs w:val="24"/>
        </w:rPr>
        <w:t>C</w:t>
      </w:r>
      <w:r w:rsidR="000C76DB" w:rsidRPr="00CF39E0">
        <w:rPr>
          <w:rFonts w:ascii="Arial" w:hAnsi="Arial" w:cs="Arial"/>
          <w:bCs/>
          <w:sz w:val="24"/>
          <w:szCs w:val="24"/>
        </w:rPr>
        <w:t xml:space="preserve">orroborate this </w:t>
      </w:r>
      <w:r>
        <w:rPr>
          <w:rFonts w:ascii="Arial" w:hAnsi="Arial" w:cs="Arial"/>
          <w:bCs/>
          <w:sz w:val="24"/>
          <w:szCs w:val="24"/>
        </w:rPr>
        <w:t xml:space="preserve">is the study of </w:t>
      </w:r>
      <w:r w:rsidRPr="00CF39E0">
        <w:rPr>
          <w:rFonts w:ascii="Arial" w:hAnsi="Arial" w:cs="Arial"/>
          <w:bCs/>
          <w:sz w:val="24"/>
          <w:szCs w:val="24"/>
        </w:rPr>
        <w:t xml:space="preserve">Zhang and Wang (2024) </w:t>
      </w:r>
      <w:r w:rsidR="000C76DB" w:rsidRPr="00CF39E0">
        <w:rPr>
          <w:rFonts w:ascii="Arial" w:hAnsi="Arial" w:cs="Arial"/>
          <w:bCs/>
          <w:sz w:val="24"/>
          <w:szCs w:val="24"/>
        </w:rPr>
        <w:t xml:space="preserve">by demonstrating that teachers with technological acceptance significantly mediated the association between teaching attitudes and creative teaching actions. Their research emphasizes that willingness to technology can improve innovative teaching methods, validating the essential function of technology-related attitudes in educational advancement. Furthermore, Jalil et al. (2024) </w:t>
      </w:r>
      <w:r w:rsidR="003B5877" w:rsidRPr="00CF39E0">
        <w:rPr>
          <w:rFonts w:ascii="Arial" w:hAnsi="Arial" w:cs="Arial"/>
          <w:bCs/>
          <w:sz w:val="24"/>
          <w:szCs w:val="24"/>
        </w:rPr>
        <w:t xml:space="preserve">affirm </w:t>
      </w:r>
      <w:r w:rsidR="000C76DB" w:rsidRPr="00CF39E0">
        <w:rPr>
          <w:rFonts w:ascii="Arial" w:hAnsi="Arial" w:cs="Arial"/>
          <w:bCs/>
          <w:sz w:val="24"/>
          <w:szCs w:val="24"/>
        </w:rPr>
        <w:t>that positive technological attitudes function as a crucial pathway for the transformation of creativity into creative pedagogy.</w:t>
      </w:r>
    </w:p>
    <w:p w14:paraId="571989C6" w14:textId="7021ECEB" w:rsidR="00375A22" w:rsidRPr="00CF39E0" w:rsidRDefault="00375A22" w:rsidP="007B6264">
      <w:pPr>
        <w:spacing w:after="0" w:line="240" w:lineRule="auto"/>
        <w:jc w:val="both"/>
        <w:rPr>
          <w:rFonts w:ascii="Arial" w:hAnsi="Arial" w:cs="Arial"/>
          <w:bCs/>
          <w:sz w:val="24"/>
          <w:szCs w:val="24"/>
        </w:rPr>
      </w:pPr>
      <w:r w:rsidRPr="00CF39E0">
        <w:rPr>
          <w:rFonts w:ascii="Arial" w:hAnsi="Arial" w:cs="Arial"/>
          <w:b/>
          <w:sz w:val="24"/>
          <w:szCs w:val="24"/>
        </w:rPr>
        <w:t xml:space="preserve">Influence of Predictor Variables on Creativity and Innovation </w:t>
      </w:r>
    </w:p>
    <w:p w14:paraId="137EBA1F" w14:textId="77777777" w:rsidR="00FF36B9" w:rsidRPr="00CF39E0" w:rsidRDefault="00FF36B9"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Table 10 shows that all four independent variables have significant impacts on creativity and innovation. The F value is 235.423 (.000) and the R² value is .691, which means that teamwork attitudes, work-life balance, change management, and attitude towards technology can explain 69.1% of the variance in creativity and innovation. Teamwork Attitudes have the greatest effect on the outcome, with a B value of .549 and a t-value of 8.299 (p = .000). </w:t>
      </w:r>
      <w:r w:rsidRPr="00CF39E0">
        <w:rPr>
          <w:rFonts w:ascii="Arial" w:hAnsi="Arial" w:cs="Arial"/>
          <w:bCs/>
          <w:sz w:val="24"/>
          <w:szCs w:val="24"/>
        </w:rPr>
        <w:lastRenderedPageBreak/>
        <w:t>This suggests that for every one-unit rise in teamwork attitudes, creativity and invention rise by 0.549 units. The following variable is Work-Life Balance, which has a B value of .270. This means that for every unit rise in work-life balance, creativity and innovation increased by 0.270 units (t = 4.895, p = .000). Attitude towards Technology also has significant impact (B = .148, t = 2.929, p = .004), while Change Management had the smallest influence, with a B value of .142, t-value of 2.683, and p = .008.</w:t>
      </w:r>
    </w:p>
    <w:p w14:paraId="67158DCA" w14:textId="4371A3AD" w:rsidR="007A57D6" w:rsidRDefault="00CF1154"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The strong predictive capacity of teamwork attitudes aligns with the conclusions of Lancian and Tagadiad (2025), which identified a collaborative work environment as a crucial catalyst for innovative behavior among educators in educational settings. Their research demonstrated that when educators perceive support and collaborate effectively as a team, they are more inclined to generate innovative ideas and embrace creative methodologies in their professional practice.</w:t>
      </w:r>
    </w:p>
    <w:p w14:paraId="15A650DF" w14:textId="77777777" w:rsidR="00664063" w:rsidRPr="00CF39E0" w:rsidRDefault="00664063" w:rsidP="007B6264">
      <w:pPr>
        <w:spacing w:after="0" w:line="240" w:lineRule="auto"/>
        <w:ind w:firstLine="720"/>
        <w:jc w:val="both"/>
        <w:rPr>
          <w:rFonts w:ascii="Arial" w:hAnsi="Arial" w:cs="Arial"/>
          <w:bCs/>
          <w:sz w:val="24"/>
          <w:szCs w:val="24"/>
        </w:rPr>
      </w:pPr>
    </w:p>
    <w:p w14:paraId="742CC8B6" w14:textId="632BACDE" w:rsidR="002077B4" w:rsidRPr="00CF39E0" w:rsidRDefault="002077B4" w:rsidP="007B6264">
      <w:pPr>
        <w:spacing w:after="0" w:line="240" w:lineRule="auto"/>
        <w:rPr>
          <w:rFonts w:ascii="Arial" w:hAnsi="Arial" w:cs="Arial"/>
          <w:b/>
          <w:sz w:val="24"/>
          <w:szCs w:val="24"/>
        </w:rPr>
      </w:pPr>
      <w:r w:rsidRPr="00CF39E0">
        <w:rPr>
          <w:rFonts w:ascii="Arial" w:hAnsi="Arial" w:cs="Arial"/>
          <w:b/>
          <w:sz w:val="24"/>
          <w:szCs w:val="24"/>
        </w:rPr>
        <w:t>Table 10</w:t>
      </w:r>
    </w:p>
    <w:p w14:paraId="751CD464" w14:textId="6F946AA5" w:rsidR="002077B4" w:rsidRPr="00664063" w:rsidRDefault="002077B4" w:rsidP="007B6264">
      <w:pPr>
        <w:spacing w:after="0" w:line="240" w:lineRule="auto"/>
        <w:rPr>
          <w:rFonts w:ascii="Arial" w:hAnsi="Arial" w:cs="Arial"/>
          <w:bCs/>
          <w:i/>
          <w:iCs/>
          <w:sz w:val="24"/>
          <w:szCs w:val="24"/>
        </w:rPr>
      </w:pPr>
      <w:r w:rsidRPr="00664063">
        <w:rPr>
          <w:rFonts w:ascii="Arial" w:hAnsi="Arial" w:cs="Arial"/>
          <w:bCs/>
          <w:i/>
          <w:iCs/>
          <w:sz w:val="24"/>
          <w:szCs w:val="24"/>
        </w:rPr>
        <w:t xml:space="preserve">The extent of Influence of Predictor Variables on Creativity and Innovation </w:t>
      </w:r>
    </w:p>
    <w:p w14:paraId="6761C9BF" w14:textId="77777777" w:rsidR="00DE11ED" w:rsidRPr="00CF39E0" w:rsidRDefault="00DE11ED" w:rsidP="007B6264">
      <w:pPr>
        <w:spacing w:after="0" w:line="240" w:lineRule="auto"/>
        <w:rPr>
          <w:rFonts w:ascii="Arial" w:hAnsi="Arial" w:cs="Arial"/>
          <w:b/>
          <w:sz w:val="24"/>
          <w:szCs w:val="24"/>
        </w:rPr>
      </w:pPr>
    </w:p>
    <w:tbl>
      <w:tblPr>
        <w:tblW w:w="7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1692"/>
        <w:gridCol w:w="1692"/>
        <w:gridCol w:w="1880"/>
        <w:gridCol w:w="940"/>
        <w:gridCol w:w="1034"/>
      </w:tblGrid>
      <w:tr w:rsidR="003D14E5" w:rsidRPr="00CF39E0" w14:paraId="36E938F4" w14:textId="77777777" w:rsidTr="00D8751B">
        <w:trPr>
          <w:trHeight w:val="467"/>
        </w:trPr>
        <w:tc>
          <w:tcPr>
            <w:tcW w:w="7990" w:type="dxa"/>
            <w:gridSpan w:val="6"/>
            <w:tcBorders>
              <w:left w:val="nil"/>
              <w:right w:val="nil"/>
            </w:tcBorders>
            <w:vAlign w:val="bottom"/>
          </w:tcPr>
          <w:p w14:paraId="2C32E0DD" w14:textId="77777777" w:rsidR="003D14E5" w:rsidRPr="00CF39E0" w:rsidRDefault="003D14E5" w:rsidP="007B6264">
            <w:pPr>
              <w:spacing w:after="0" w:line="240" w:lineRule="auto"/>
              <w:jc w:val="center"/>
              <w:rPr>
                <w:rFonts w:ascii="Arial" w:hAnsi="Arial" w:cs="Arial"/>
                <w:b/>
                <w:sz w:val="20"/>
                <w:szCs w:val="20"/>
              </w:rPr>
            </w:pPr>
            <w:r w:rsidRPr="00CF39E0">
              <w:rPr>
                <w:rFonts w:ascii="Arial" w:hAnsi="Arial" w:cs="Arial"/>
                <w:b/>
                <w:sz w:val="20"/>
                <w:szCs w:val="20"/>
              </w:rPr>
              <w:t>Creativity and Innovation (Dependent Variables)</w:t>
            </w:r>
          </w:p>
        </w:tc>
      </w:tr>
      <w:tr w:rsidR="003D14E5" w:rsidRPr="00CF39E0" w14:paraId="2F8D27B9" w14:textId="77777777" w:rsidTr="005514C0">
        <w:trPr>
          <w:trHeight w:val="795"/>
        </w:trPr>
        <w:tc>
          <w:tcPr>
            <w:tcW w:w="2444" w:type="dxa"/>
            <w:gridSpan w:val="2"/>
            <w:tcBorders>
              <w:left w:val="nil"/>
              <w:bottom w:val="single" w:sz="4" w:space="0" w:color="auto"/>
              <w:right w:val="nil"/>
            </w:tcBorders>
            <w:vAlign w:val="center"/>
          </w:tcPr>
          <w:p w14:paraId="2C3ACB19" w14:textId="77777777" w:rsidR="003D14E5" w:rsidRPr="00CF39E0" w:rsidRDefault="003D14E5" w:rsidP="007B6264">
            <w:pPr>
              <w:spacing w:after="0" w:line="240" w:lineRule="auto"/>
              <w:contextualSpacing/>
              <w:rPr>
                <w:rFonts w:ascii="Arial" w:hAnsi="Arial" w:cs="Arial"/>
                <w:b/>
                <w:sz w:val="20"/>
                <w:szCs w:val="20"/>
              </w:rPr>
            </w:pPr>
            <w:r w:rsidRPr="00CF39E0">
              <w:rPr>
                <w:rFonts w:ascii="Arial" w:hAnsi="Arial" w:cs="Arial"/>
                <w:b/>
                <w:sz w:val="20"/>
                <w:szCs w:val="20"/>
              </w:rPr>
              <w:t>Independent Variables</w:t>
            </w:r>
          </w:p>
        </w:tc>
        <w:tc>
          <w:tcPr>
            <w:tcW w:w="1692" w:type="dxa"/>
            <w:tcBorders>
              <w:left w:val="nil"/>
              <w:bottom w:val="single" w:sz="4" w:space="0" w:color="auto"/>
              <w:right w:val="nil"/>
            </w:tcBorders>
            <w:vAlign w:val="center"/>
          </w:tcPr>
          <w:p w14:paraId="668E4B7B"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β</w:t>
            </w:r>
          </w:p>
          <w:p w14:paraId="7BF29FDF"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(Standardized</w:t>
            </w:r>
          </w:p>
          <w:p w14:paraId="25EC2753"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Coefficients)</w:t>
            </w:r>
          </w:p>
        </w:tc>
        <w:tc>
          <w:tcPr>
            <w:tcW w:w="1880" w:type="dxa"/>
            <w:tcBorders>
              <w:left w:val="nil"/>
              <w:bottom w:val="single" w:sz="4" w:space="0" w:color="auto"/>
              <w:right w:val="nil"/>
            </w:tcBorders>
            <w:vAlign w:val="center"/>
          </w:tcPr>
          <w:p w14:paraId="6FAD519F"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B</w:t>
            </w:r>
          </w:p>
          <w:p w14:paraId="672142FC"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(Unstandardized</w:t>
            </w:r>
          </w:p>
          <w:p w14:paraId="0213B211"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Coefficients)</w:t>
            </w:r>
          </w:p>
        </w:tc>
        <w:tc>
          <w:tcPr>
            <w:tcW w:w="940" w:type="dxa"/>
            <w:tcBorders>
              <w:left w:val="nil"/>
              <w:bottom w:val="single" w:sz="4" w:space="0" w:color="auto"/>
              <w:right w:val="nil"/>
            </w:tcBorders>
            <w:vAlign w:val="center"/>
          </w:tcPr>
          <w:p w14:paraId="48A2D499"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t</w:t>
            </w:r>
          </w:p>
        </w:tc>
        <w:tc>
          <w:tcPr>
            <w:tcW w:w="1034" w:type="dxa"/>
            <w:tcBorders>
              <w:left w:val="nil"/>
              <w:bottom w:val="single" w:sz="4" w:space="0" w:color="auto"/>
              <w:right w:val="nil"/>
            </w:tcBorders>
            <w:vAlign w:val="center"/>
          </w:tcPr>
          <w:p w14:paraId="29C2C1AF"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Sig.</w:t>
            </w:r>
          </w:p>
        </w:tc>
      </w:tr>
      <w:tr w:rsidR="003D14E5" w:rsidRPr="00CF39E0" w14:paraId="61A0B0A0" w14:textId="77777777" w:rsidTr="005514C0">
        <w:trPr>
          <w:trHeight w:val="95"/>
        </w:trPr>
        <w:tc>
          <w:tcPr>
            <w:tcW w:w="2444" w:type="dxa"/>
            <w:gridSpan w:val="2"/>
            <w:tcBorders>
              <w:top w:val="single" w:sz="4" w:space="0" w:color="auto"/>
              <w:left w:val="nil"/>
              <w:bottom w:val="nil"/>
              <w:right w:val="nil"/>
            </w:tcBorders>
            <w:vAlign w:val="center"/>
          </w:tcPr>
          <w:p w14:paraId="5539B32E"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 xml:space="preserve">Constant </w:t>
            </w:r>
          </w:p>
        </w:tc>
        <w:tc>
          <w:tcPr>
            <w:tcW w:w="1692" w:type="dxa"/>
            <w:tcBorders>
              <w:top w:val="single" w:sz="4" w:space="0" w:color="auto"/>
              <w:left w:val="nil"/>
              <w:bottom w:val="nil"/>
              <w:right w:val="nil"/>
            </w:tcBorders>
            <w:vAlign w:val="center"/>
          </w:tcPr>
          <w:p w14:paraId="219BD6C9"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-.577</w:t>
            </w:r>
          </w:p>
        </w:tc>
        <w:tc>
          <w:tcPr>
            <w:tcW w:w="1880" w:type="dxa"/>
            <w:tcBorders>
              <w:top w:val="single" w:sz="4" w:space="0" w:color="auto"/>
              <w:left w:val="nil"/>
              <w:bottom w:val="nil"/>
              <w:right w:val="nil"/>
            </w:tcBorders>
            <w:vAlign w:val="center"/>
          </w:tcPr>
          <w:p w14:paraId="728BA62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.175</w:t>
            </w:r>
          </w:p>
        </w:tc>
        <w:tc>
          <w:tcPr>
            <w:tcW w:w="940" w:type="dxa"/>
            <w:tcBorders>
              <w:top w:val="single" w:sz="4" w:space="0" w:color="auto"/>
              <w:left w:val="nil"/>
              <w:bottom w:val="nil"/>
              <w:right w:val="nil"/>
            </w:tcBorders>
            <w:vAlign w:val="center"/>
          </w:tcPr>
          <w:p w14:paraId="7271E46E"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-3.296</w:t>
            </w:r>
          </w:p>
        </w:tc>
        <w:tc>
          <w:tcPr>
            <w:tcW w:w="1034" w:type="dxa"/>
            <w:tcBorders>
              <w:top w:val="single" w:sz="4" w:space="0" w:color="auto"/>
              <w:left w:val="nil"/>
              <w:bottom w:val="nil"/>
              <w:right w:val="nil"/>
            </w:tcBorders>
            <w:vAlign w:val="center"/>
          </w:tcPr>
          <w:p w14:paraId="16554E11"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.001</w:t>
            </w:r>
          </w:p>
        </w:tc>
      </w:tr>
      <w:tr w:rsidR="003D14E5" w:rsidRPr="00CF39E0" w14:paraId="1A56F45E" w14:textId="77777777" w:rsidTr="005514C0">
        <w:trPr>
          <w:trHeight w:val="587"/>
        </w:trPr>
        <w:tc>
          <w:tcPr>
            <w:tcW w:w="2444" w:type="dxa"/>
            <w:gridSpan w:val="2"/>
            <w:tcBorders>
              <w:top w:val="nil"/>
              <w:left w:val="nil"/>
              <w:bottom w:val="nil"/>
              <w:right w:val="nil"/>
            </w:tcBorders>
            <w:vAlign w:val="center"/>
          </w:tcPr>
          <w:p w14:paraId="6CA4CAC8"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Teamwork Attitudes (TA)</w:t>
            </w:r>
          </w:p>
        </w:tc>
        <w:tc>
          <w:tcPr>
            <w:tcW w:w="1692" w:type="dxa"/>
            <w:tcBorders>
              <w:top w:val="nil"/>
              <w:left w:val="nil"/>
              <w:bottom w:val="nil"/>
              <w:right w:val="nil"/>
            </w:tcBorders>
            <w:vAlign w:val="center"/>
          </w:tcPr>
          <w:p w14:paraId="090440A3"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.406</w:t>
            </w:r>
          </w:p>
        </w:tc>
        <w:tc>
          <w:tcPr>
            <w:tcW w:w="1880" w:type="dxa"/>
            <w:tcBorders>
              <w:top w:val="nil"/>
              <w:left w:val="nil"/>
              <w:bottom w:val="nil"/>
              <w:right w:val="nil"/>
            </w:tcBorders>
            <w:vAlign w:val="center"/>
          </w:tcPr>
          <w:p w14:paraId="033068F0"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.549</w:t>
            </w:r>
          </w:p>
        </w:tc>
        <w:tc>
          <w:tcPr>
            <w:tcW w:w="940" w:type="dxa"/>
            <w:tcBorders>
              <w:top w:val="nil"/>
              <w:left w:val="nil"/>
              <w:bottom w:val="nil"/>
              <w:right w:val="nil"/>
            </w:tcBorders>
            <w:vAlign w:val="center"/>
          </w:tcPr>
          <w:p w14:paraId="733669BE"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8.299</w:t>
            </w:r>
          </w:p>
        </w:tc>
        <w:tc>
          <w:tcPr>
            <w:tcW w:w="1034" w:type="dxa"/>
            <w:tcBorders>
              <w:top w:val="nil"/>
              <w:left w:val="nil"/>
              <w:bottom w:val="nil"/>
              <w:right w:val="nil"/>
            </w:tcBorders>
            <w:vAlign w:val="center"/>
          </w:tcPr>
          <w:p w14:paraId="0983A4D3"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.000</w:t>
            </w:r>
          </w:p>
        </w:tc>
      </w:tr>
      <w:tr w:rsidR="003D14E5" w:rsidRPr="00CF39E0" w14:paraId="0DD5EED2" w14:textId="77777777" w:rsidTr="005514C0">
        <w:trPr>
          <w:trHeight w:val="587"/>
        </w:trPr>
        <w:tc>
          <w:tcPr>
            <w:tcW w:w="2444" w:type="dxa"/>
            <w:gridSpan w:val="2"/>
            <w:tcBorders>
              <w:top w:val="nil"/>
              <w:left w:val="nil"/>
              <w:bottom w:val="nil"/>
              <w:right w:val="nil"/>
            </w:tcBorders>
            <w:vAlign w:val="center"/>
          </w:tcPr>
          <w:p w14:paraId="14E97917"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Work Life Balance (WLB)</w:t>
            </w:r>
          </w:p>
        </w:tc>
        <w:tc>
          <w:tcPr>
            <w:tcW w:w="1692" w:type="dxa"/>
            <w:tcBorders>
              <w:top w:val="nil"/>
              <w:left w:val="nil"/>
              <w:bottom w:val="nil"/>
              <w:right w:val="nil"/>
            </w:tcBorders>
            <w:vAlign w:val="center"/>
          </w:tcPr>
          <w:p w14:paraId="5BD73102"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.250</w:t>
            </w:r>
          </w:p>
        </w:tc>
        <w:tc>
          <w:tcPr>
            <w:tcW w:w="1880" w:type="dxa"/>
            <w:tcBorders>
              <w:top w:val="nil"/>
              <w:left w:val="nil"/>
              <w:bottom w:val="nil"/>
              <w:right w:val="nil"/>
            </w:tcBorders>
            <w:vAlign w:val="center"/>
          </w:tcPr>
          <w:p w14:paraId="698008C5"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.270</w:t>
            </w:r>
          </w:p>
        </w:tc>
        <w:tc>
          <w:tcPr>
            <w:tcW w:w="940" w:type="dxa"/>
            <w:tcBorders>
              <w:top w:val="nil"/>
              <w:left w:val="nil"/>
              <w:bottom w:val="nil"/>
              <w:right w:val="nil"/>
            </w:tcBorders>
            <w:vAlign w:val="center"/>
          </w:tcPr>
          <w:p w14:paraId="6FDD4EBF"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4.895</w:t>
            </w:r>
          </w:p>
        </w:tc>
        <w:tc>
          <w:tcPr>
            <w:tcW w:w="1034" w:type="dxa"/>
            <w:tcBorders>
              <w:top w:val="nil"/>
              <w:left w:val="nil"/>
              <w:bottom w:val="nil"/>
              <w:right w:val="nil"/>
            </w:tcBorders>
            <w:vAlign w:val="center"/>
          </w:tcPr>
          <w:p w14:paraId="1822E5C8"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.000</w:t>
            </w:r>
          </w:p>
        </w:tc>
      </w:tr>
      <w:tr w:rsidR="003D14E5" w:rsidRPr="00CF39E0" w14:paraId="3B2C652B" w14:textId="77777777" w:rsidTr="005514C0">
        <w:trPr>
          <w:trHeight w:val="587"/>
        </w:trPr>
        <w:tc>
          <w:tcPr>
            <w:tcW w:w="2444" w:type="dxa"/>
            <w:gridSpan w:val="2"/>
            <w:tcBorders>
              <w:top w:val="nil"/>
              <w:left w:val="nil"/>
              <w:bottom w:val="nil"/>
              <w:right w:val="nil"/>
            </w:tcBorders>
            <w:vAlign w:val="center"/>
          </w:tcPr>
          <w:p w14:paraId="63379480"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Change Management (CM)</w:t>
            </w:r>
          </w:p>
        </w:tc>
        <w:tc>
          <w:tcPr>
            <w:tcW w:w="1692" w:type="dxa"/>
            <w:tcBorders>
              <w:top w:val="nil"/>
              <w:left w:val="nil"/>
              <w:bottom w:val="nil"/>
              <w:right w:val="nil"/>
            </w:tcBorders>
            <w:vAlign w:val="center"/>
          </w:tcPr>
          <w:p w14:paraId="6648E4C3"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.139</w:t>
            </w:r>
          </w:p>
        </w:tc>
        <w:tc>
          <w:tcPr>
            <w:tcW w:w="1880" w:type="dxa"/>
            <w:tcBorders>
              <w:top w:val="nil"/>
              <w:left w:val="nil"/>
              <w:bottom w:val="nil"/>
              <w:right w:val="nil"/>
            </w:tcBorders>
            <w:vAlign w:val="center"/>
          </w:tcPr>
          <w:p w14:paraId="157D0D1F"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.142</w:t>
            </w:r>
          </w:p>
        </w:tc>
        <w:tc>
          <w:tcPr>
            <w:tcW w:w="940" w:type="dxa"/>
            <w:tcBorders>
              <w:top w:val="nil"/>
              <w:left w:val="nil"/>
              <w:bottom w:val="nil"/>
              <w:right w:val="nil"/>
            </w:tcBorders>
            <w:vAlign w:val="center"/>
          </w:tcPr>
          <w:p w14:paraId="796D1089"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2.683</w:t>
            </w:r>
          </w:p>
        </w:tc>
        <w:tc>
          <w:tcPr>
            <w:tcW w:w="1034" w:type="dxa"/>
            <w:tcBorders>
              <w:top w:val="nil"/>
              <w:left w:val="nil"/>
              <w:bottom w:val="nil"/>
              <w:right w:val="nil"/>
            </w:tcBorders>
            <w:vAlign w:val="center"/>
          </w:tcPr>
          <w:p w14:paraId="6820536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.008</w:t>
            </w:r>
          </w:p>
        </w:tc>
      </w:tr>
      <w:tr w:rsidR="003D14E5" w:rsidRPr="00CF39E0" w14:paraId="50AD67B4" w14:textId="77777777" w:rsidTr="005514C0">
        <w:trPr>
          <w:trHeight w:val="482"/>
        </w:trPr>
        <w:tc>
          <w:tcPr>
            <w:tcW w:w="2444" w:type="dxa"/>
            <w:gridSpan w:val="2"/>
            <w:tcBorders>
              <w:top w:val="nil"/>
              <w:left w:val="nil"/>
              <w:bottom w:val="nil"/>
              <w:right w:val="nil"/>
            </w:tcBorders>
            <w:vAlign w:val="center"/>
          </w:tcPr>
          <w:p w14:paraId="3131F8CA"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Attitude towards Technology (AT)</w:t>
            </w:r>
          </w:p>
        </w:tc>
        <w:tc>
          <w:tcPr>
            <w:tcW w:w="1692" w:type="dxa"/>
            <w:tcBorders>
              <w:top w:val="nil"/>
              <w:left w:val="nil"/>
              <w:bottom w:val="nil"/>
              <w:right w:val="nil"/>
            </w:tcBorders>
            <w:vAlign w:val="center"/>
          </w:tcPr>
          <w:p w14:paraId="652232E0"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.119</w:t>
            </w:r>
          </w:p>
        </w:tc>
        <w:tc>
          <w:tcPr>
            <w:tcW w:w="1880" w:type="dxa"/>
            <w:tcBorders>
              <w:top w:val="nil"/>
              <w:left w:val="nil"/>
              <w:bottom w:val="nil"/>
              <w:right w:val="nil"/>
            </w:tcBorders>
            <w:vAlign w:val="center"/>
          </w:tcPr>
          <w:p w14:paraId="6C069EE1"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.148</w:t>
            </w:r>
          </w:p>
        </w:tc>
        <w:tc>
          <w:tcPr>
            <w:tcW w:w="940" w:type="dxa"/>
            <w:tcBorders>
              <w:top w:val="nil"/>
              <w:left w:val="nil"/>
              <w:bottom w:val="nil"/>
              <w:right w:val="nil"/>
            </w:tcBorders>
            <w:vAlign w:val="center"/>
          </w:tcPr>
          <w:p w14:paraId="5509FFF8"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2.929</w:t>
            </w:r>
          </w:p>
        </w:tc>
        <w:tc>
          <w:tcPr>
            <w:tcW w:w="1034" w:type="dxa"/>
            <w:tcBorders>
              <w:top w:val="nil"/>
              <w:left w:val="nil"/>
              <w:bottom w:val="nil"/>
              <w:right w:val="nil"/>
            </w:tcBorders>
            <w:vAlign w:val="center"/>
          </w:tcPr>
          <w:p w14:paraId="7BADAC0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.004</w:t>
            </w:r>
          </w:p>
        </w:tc>
      </w:tr>
      <w:tr w:rsidR="003D14E5" w:rsidRPr="00CF39E0" w14:paraId="2407F34C" w14:textId="77777777" w:rsidTr="005514C0">
        <w:trPr>
          <w:trHeight w:val="417"/>
        </w:trPr>
        <w:tc>
          <w:tcPr>
            <w:tcW w:w="752" w:type="dxa"/>
            <w:tcBorders>
              <w:top w:val="nil"/>
              <w:left w:val="nil"/>
              <w:bottom w:val="nil"/>
              <w:right w:val="nil"/>
            </w:tcBorders>
            <w:vAlign w:val="center"/>
          </w:tcPr>
          <w:p w14:paraId="2770323E" w14:textId="77777777" w:rsidR="003D14E5" w:rsidRPr="00CF39E0" w:rsidRDefault="003D14E5" w:rsidP="007B6264">
            <w:pPr>
              <w:spacing w:after="0" w:line="240" w:lineRule="auto"/>
              <w:rPr>
                <w:rFonts w:ascii="Arial" w:hAnsi="Arial" w:cs="Arial"/>
                <w:b/>
                <w:sz w:val="20"/>
                <w:szCs w:val="20"/>
              </w:rPr>
            </w:pPr>
            <w:r w:rsidRPr="00CF39E0">
              <w:rPr>
                <w:rFonts w:ascii="Arial" w:hAnsi="Arial" w:cs="Arial"/>
                <w:b/>
                <w:sz w:val="20"/>
                <w:szCs w:val="20"/>
              </w:rPr>
              <w:t>R</w:t>
            </w:r>
          </w:p>
        </w:tc>
        <w:tc>
          <w:tcPr>
            <w:tcW w:w="1692" w:type="dxa"/>
            <w:tcBorders>
              <w:top w:val="nil"/>
              <w:left w:val="nil"/>
              <w:bottom w:val="nil"/>
              <w:right w:val="nil"/>
            </w:tcBorders>
            <w:vAlign w:val="center"/>
          </w:tcPr>
          <w:p w14:paraId="164443CD"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nil"/>
              <w:right w:val="nil"/>
            </w:tcBorders>
            <w:vAlign w:val="center"/>
          </w:tcPr>
          <w:p w14:paraId="53E9C9B1"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.831</w:t>
            </w:r>
          </w:p>
        </w:tc>
        <w:tc>
          <w:tcPr>
            <w:tcW w:w="1880" w:type="dxa"/>
            <w:tcBorders>
              <w:top w:val="nil"/>
              <w:left w:val="nil"/>
              <w:bottom w:val="nil"/>
              <w:right w:val="nil"/>
            </w:tcBorders>
            <w:vAlign w:val="center"/>
          </w:tcPr>
          <w:p w14:paraId="4AEB6A4F"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nil"/>
              <w:right w:val="nil"/>
            </w:tcBorders>
            <w:vAlign w:val="center"/>
          </w:tcPr>
          <w:p w14:paraId="445A3ED4"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nil"/>
              <w:right w:val="nil"/>
            </w:tcBorders>
            <w:vAlign w:val="center"/>
          </w:tcPr>
          <w:p w14:paraId="55291498" w14:textId="77777777" w:rsidR="003D14E5" w:rsidRPr="00CF39E0" w:rsidRDefault="003D14E5" w:rsidP="007B6264">
            <w:pPr>
              <w:spacing w:after="0" w:line="240" w:lineRule="auto"/>
              <w:contextualSpacing/>
              <w:rPr>
                <w:rFonts w:ascii="Arial" w:hAnsi="Arial" w:cs="Arial"/>
                <w:sz w:val="20"/>
                <w:szCs w:val="20"/>
              </w:rPr>
            </w:pPr>
          </w:p>
        </w:tc>
      </w:tr>
      <w:tr w:rsidR="003D14E5" w:rsidRPr="00CF39E0" w14:paraId="6900906E" w14:textId="77777777" w:rsidTr="005514C0">
        <w:trPr>
          <w:trHeight w:val="417"/>
        </w:trPr>
        <w:tc>
          <w:tcPr>
            <w:tcW w:w="752" w:type="dxa"/>
            <w:tcBorders>
              <w:top w:val="nil"/>
              <w:left w:val="nil"/>
              <w:bottom w:val="nil"/>
              <w:right w:val="nil"/>
            </w:tcBorders>
            <w:vAlign w:val="center"/>
          </w:tcPr>
          <w:p w14:paraId="600D698C" w14:textId="77777777" w:rsidR="003D14E5" w:rsidRPr="00CF39E0" w:rsidRDefault="003D14E5" w:rsidP="007B6264">
            <w:pPr>
              <w:spacing w:after="0" w:line="240" w:lineRule="auto"/>
              <w:rPr>
                <w:rFonts w:ascii="Arial" w:hAnsi="Arial" w:cs="Arial"/>
                <w:b/>
                <w:sz w:val="20"/>
                <w:szCs w:val="20"/>
                <w:vertAlign w:val="superscript"/>
              </w:rPr>
            </w:pPr>
            <w:r w:rsidRPr="00CF39E0">
              <w:rPr>
                <w:rFonts w:ascii="Arial" w:hAnsi="Arial" w:cs="Arial"/>
                <w:b/>
                <w:sz w:val="20"/>
                <w:szCs w:val="20"/>
              </w:rPr>
              <w:t>R</w:t>
            </w:r>
            <w:r w:rsidRPr="00CF39E0">
              <w:rPr>
                <w:rFonts w:ascii="Arial" w:hAnsi="Arial" w:cs="Arial"/>
                <w:b/>
                <w:sz w:val="20"/>
                <w:szCs w:val="20"/>
                <w:vertAlign w:val="superscript"/>
              </w:rPr>
              <w:t>2</w:t>
            </w:r>
          </w:p>
        </w:tc>
        <w:tc>
          <w:tcPr>
            <w:tcW w:w="1692" w:type="dxa"/>
            <w:tcBorders>
              <w:top w:val="nil"/>
              <w:left w:val="nil"/>
              <w:bottom w:val="nil"/>
              <w:right w:val="nil"/>
            </w:tcBorders>
            <w:vAlign w:val="center"/>
          </w:tcPr>
          <w:p w14:paraId="7D970FE0"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nil"/>
              <w:right w:val="nil"/>
            </w:tcBorders>
            <w:vAlign w:val="center"/>
          </w:tcPr>
          <w:p w14:paraId="2748F36C"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.691</w:t>
            </w:r>
          </w:p>
        </w:tc>
        <w:tc>
          <w:tcPr>
            <w:tcW w:w="1880" w:type="dxa"/>
            <w:tcBorders>
              <w:top w:val="nil"/>
              <w:left w:val="nil"/>
              <w:bottom w:val="nil"/>
              <w:right w:val="nil"/>
            </w:tcBorders>
            <w:vAlign w:val="center"/>
          </w:tcPr>
          <w:p w14:paraId="34AF3134"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nil"/>
              <w:right w:val="nil"/>
            </w:tcBorders>
            <w:vAlign w:val="center"/>
          </w:tcPr>
          <w:p w14:paraId="3FFF6FDB"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nil"/>
              <w:right w:val="nil"/>
            </w:tcBorders>
            <w:vAlign w:val="center"/>
          </w:tcPr>
          <w:p w14:paraId="457307D7" w14:textId="77777777" w:rsidR="003D14E5" w:rsidRPr="00CF39E0" w:rsidRDefault="003D14E5" w:rsidP="007B6264">
            <w:pPr>
              <w:spacing w:after="0" w:line="240" w:lineRule="auto"/>
              <w:contextualSpacing/>
              <w:rPr>
                <w:rFonts w:ascii="Arial" w:hAnsi="Arial" w:cs="Arial"/>
                <w:sz w:val="20"/>
                <w:szCs w:val="20"/>
              </w:rPr>
            </w:pPr>
          </w:p>
        </w:tc>
      </w:tr>
      <w:tr w:rsidR="003D14E5" w:rsidRPr="00CF39E0" w14:paraId="6B31ED19" w14:textId="77777777" w:rsidTr="005514C0">
        <w:trPr>
          <w:trHeight w:val="409"/>
        </w:trPr>
        <w:tc>
          <w:tcPr>
            <w:tcW w:w="752" w:type="dxa"/>
            <w:tcBorders>
              <w:top w:val="nil"/>
              <w:left w:val="nil"/>
              <w:bottom w:val="nil"/>
              <w:right w:val="nil"/>
            </w:tcBorders>
            <w:vAlign w:val="center"/>
          </w:tcPr>
          <w:p w14:paraId="55B1B72F" w14:textId="77777777" w:rsidR="003D14E5" w:rsidRPr="00CF39E0" w:rsidRDefault="003D14E5" w:rsidP="007B6264">
            <w:pPr>
              <w:spacing w:after="0" w:line="240" w:lineRule="auto"/>
              <w:rPr>
                <w:rFonts w:ascii="Arial" w:hAnsi="Arial" w:cs="Arial"/>
                <w:b/>
                <w:sz w:val="20"/>
                <w:szCs w:val="20"/>
              </w:rPr>
            </w:pPr>
            <w:r w:rsidRPr="00CF39E0">
              <w:rPr>
                <w:rFonts w:ascii="Arial" w:hAnsi="Arial" w:cs="Arial"/>
                <w:b/>
                <w:sz w:val="20"/>
                <w:szCs w:val="20"/>
              </w:rPr>
              <w:t>F</w:t>
            </w:r>
          </w:p>
        </w:tc>
        <w:tc>
          <w:tcPr>
            <w:tcW w:w="1692" w:type="dxa"/>
            <w:tcBorders>
              <w:top w:val="nil"/>
              <w:left w:val="nil"/>
              <w:bottom w:val="nil"/>
              <w:right w:val="nil"/>
            </w:tcBorders>
            <w:vAlign w:val="center"/>
          </w:tcPr>
          <w:p w14:paraId="1DCD5D25"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nil"/>
              <w:right w:val="nil"/>
            </w:tcBorders>
            <w:vAlign w:val="center"/>
          </w:tcPr>
          <w:p w14:paraId="6A7B0A7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235.423</w:t>
            </w:r>
          </w:p>
        </w:tc>
        <w:tc>
          <w:tcPr>
            <w:tcW w:w="1880" w:type="dxa"/>
            <w:tcBorders>
              <w:top w:val="nil"/>
              <w:left w:val="nil"/>
              <w:bottom w:val="nil"/>
              <w:right w:val="nil"/>
            </w:tcBorders>
            <w:vAlign w:val="center"/>
          </w:tcPr>
          <w:p w14:paraId="0D4D4FA6"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nil"/>
              <w:right w:val="nil"/>
            </w:tcBorders>
            <w:vAlign w:val="center"/>
          </w:tcPr>
          <w:p w14:paraId="69F553AA"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nil"/>
              <w:right w:val="nil"/>
            </w:tcBorders>
            <w:vAlign w:val="center"/>
          </w:tcPr>
          <w:p w14:paraId="0397A217" w14:textId="77777777" w:rsidR="003D14E5" w:rsidRPr="00CF39E0" w:rsidRDefault="003D14E5" w:rsidP="007B6264">
            <w:pPr>
              <w:spacing w:after="0" w:line="240" w:lineRule="auto"/>
              <w:contextualSpacing/>
              <w:rPr>
                <w:rFonts w:ascii="Arial" w:hAnsi="Arial" w:cs="Arial"/>
                <w:sz w:val="20"/>
                <w:szCs w:val="20"/>
              </w:rPr>
            </w:pPr>
          </w:p>
        </w:tc>
      </w:tr>
      <w:tr w:rsidR="003D14E5" w:rsidRPr="00CF39E0" w14:paraId="53CEDD79" w14:textId="77777777" w:rsidTr="005514C0">
        <w:trPr>
          <w:trHeight w:val="473"/>
        </w:trPr>
        <w:tc>
          <w:tcPr>
            <w:tcW w:w="752" w:type="dxa"/>
            <w:tcBorders>
              <w:top w:val="nil"/>
              <w:left w:val="nil"/>
              <w:bottom w:val="single" w:sz="4" w:space="0" w:color="auto"/>
              <w:right w:val="nil"/>
            </w:tcBorders>
            <w:vAlign w:val="center"/>
          </w:tcPr>
          <w:p w14:paraId="7561C061" w14:textId="77777777" w:rsidR="003D14E5" w:rsidRPr="00CF39E0" w:rsidRDefault="003D14E5" w:rsidP="007B6264">
            <w:pPr>
              <w:spacing w:after="0" w:line="240" w:lineRule="auto"/>
              <w:rPr>
                <w:rFonts w:ascii="Arial" w:hAnsi="Arial" w:cs="Arial"/>
                <w:b/>
                <w:i/>
                <w:sz w:val="20"/>
                <w:szCs w:val="20"/>
              </w:rPr>
            </w:pPr>
            <w:r w:rsidRPr="00CF39E0">
              <w:rPr>
                <w:rFonts w:ascii="Arial" w:hAnsi="Arial" w:cs="Arial"/>
                <w:b/>
                <w:i/>
                <w:sz w:val="20"/>
                <w:szCs w:val="20"/>
              </w:rPr>
              <w:t>p</w:t>
            </w:r>
          </w:p>
        </w:tc>
        <w:tc>
          <w:tcPr>
            <w:tcW w:w="1692" w:type="dxa"/>
            <w:tcBorders>
              <w:top w:val="nil"/>
              <w:left w:val="nil"/>
              <w:bottom w:val="single" w:sz="4" w:space="0" w:color="auto"/>
              <w:right w:val="nil"/>
            </w:tcBorders>
            <w:vAlign w:val="center"/>
          </w:tcPr>
          <w:p w14:paraId="421E4372"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single" w:sz="4" w:space="0" w:color="auto"/>
              <w:right w:val="nil"/>
            </w:tcBorders>
            <w:vAlign w:val="center"/>
          </w:tcPr>
          <w:p w14:paraId="1E0E5025"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.000</w:t>
            </w:r>
          </w:p>
        </w:tc>
        <w:tc>
          <w:tcPr>
            <w:tcW w:w="1880" w:type="dxa"/>
            <w:tcBorders>
              <w:top w:val="nil"/>
              <w:left w:val="nil"/>
              <w:bottom w:val="single" w:sz="4" w:space="0" w:color="auto"/>
              <w:right w:val="nil"/>
            </w:tcBorders>
            <w:vAlign w:val="center"/>
          </w:tcPr>
          <w:p w14:paraId="26256C37"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single" w:sz="4" w:space="0" w:color="auto"/>
              <w:right w:val="nil"/>
            </w:tcBorders>
            <w:vAlign w:val="center"/>
          </w:tcPr>
          <w:p w14:paraId="04B54C7B"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single" w:sz="4" w:space="0" w:color="auto"/>
              <w:right w:val="nil"/>
            </w:tcBorders>
            <w:vAlign w:val="center"/>
          </w:tcPr>
          <w:p w14:paraId="3A43BDA3" w14:textId="77777777" w:rsidR="003D14E5" w:rsidRPr="00CF39E0" w:rsidRDefault="003D14E5" w:rsidP="007B6264">
            <w:pPr>
              <w:spacing w:after="0" w:line="240" w:lineRule="auto"/>
              <w:contextualSpacing/>
              <w:rPr>
                <w:rFonts w:ascii="Arial" w:hAnsi="Arial" w:cs="Arial"/>
                <w:sz w:val="20"/>
                <w:szCs w:val="20"/>
              </w:rPr>
            </w:pPr>
          </w:p>
        </w:tc>
      </w:tr>
    </w:tbl>
    <w:p w14:paraId="66142754" w14:textId="77777777" w:rsidR="0056670D" w:rsidRPr="00CF39E0" w:rsidRDefault="0056670D" w:rsidP="007B6264">
      <w:pPr>
        <w:spacing w:after="0" w:line="240" w:lineRule="auto"/>
        <w:ind w:firstLine="720"/>
        <w:jc w:val="both"/>
        <w:rPr>
          <w:rFonts w:ascii="Arial" w:hAnsi="Arial" w:cs="Arial"/>
          <w:b/>
          <w:sz w:val="24"/>
          <w:szCs w:val="24"/>
        </w:rPr>
      </w:pPr>
    </w:p>
    <w:p w14:paraId="2CDE63AA" w14:textId="3D4A4A60" w:rsidR="002077B4" w:rsidRPr="00CF39E0" w:rsidRDefault="002077B4"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These variables significantly influence the creativity and innovation of </w:t>
      </w:r>
      <w:r w:rsidR="004B7A1F" w:rsidRPr="00CF39E0">
        <w:rPr>
          <w:rFonts w:ascii="Arial" w:hAnsi="Arial" w:cs="Arial"/>
          <w:bCs/>
          <w:sz w:val="24"/>
          <w:szCs w:val="24"/>
        </w:rPr>
        <w:t>public-school</w:t>
      </w:r>
      <w:r w:rsidRPr="00CF39E0">
        <w:rPr>
          <w:rFonts w:ascii="Arial" w:hAnsi="Arial" w:cs="Arial"/>
          <w:bCs/>
          <w:sz w:val="24"/>
          <w:szCs w:val="24"/>
        </w:rPr>
        <w:t xml:space="preserve"> teachers. Consequently, the prediction model can be formulated as follows:</w:t>
      </w:r>
    </w:p>
    <w:p w14:paraId="6AA2499F" w14:textId="77777777" w:rsidR="002077B4" w:rsidRPr="00CF39E0" w:rsidRDefault="002077B4" w:rsidP="007B6264">
      <w:pPr>
        <w:spacing w:after="0" w:line="240" w:lineRule="auto"/>
        <w:rPr>
          <w:rFonts w:ascii="Arial" w:hAnsi="Arial" w:cs="Arial"/>
          <w:b/>
          <w:sz w:val="24"/>
          <w:szCs w:val="24"/>
        </w:rPr>
      </w:pPr>
      <w:r w:rsidRPr="00CF39E0">
        <w:rPr>
          <w:rFonts w:ascii="Arial" w:hAnsi="Arial" w:cs="Arial"/>
          <w:b/>
          <w:sz w:val="24"/>
          <w:szCs w:val="24"/>
        </w:rPr>
        <w:t>Prediction Equation Model</w:t>
      </w:r>
    </w:p>
    <w:p w14:paraId="6BE7B36C" w14:textId="23512AAE" w:rsidR="002077B4" w:rsidRDefault="002077B4" w:rsidP="007B6264">
      <w:pPr>
        <w:spacing w:after="0" w:line="240" w:lineRule="auto"/>
        <w:rPr>
          <w:rFonts w:ascii="Arial" w:hAnsi="Arial" w:cs="Arial"/>
          <w:b/>
          <w:sz w:val="24"/>
          <w:szCs w:val="24"/>
          <w:vertAlign w:val="subscript"/>
        </w:rPr>
      </w:pPr>
      <w:r w:rsidRPr="00CF39E0">
        <w:rPr>
          <w:rFonts w:ascii="Arial" w:hAnsi="Arial" w:cs="Arial"/>
          <w:b/>
          <w:sz w:val="24"/>
          <w:szCs w:val="24"/>
        </w:rPr>
        <w:t>Y = 0.175 + 0.549X</w:t>
      </w:r>
      <w:r w:rsidRPr="00CF39E0">
        <w:rPr>
          <w:rFonts w:ascii="Arial" w:hAnsi="Arial" w:cs="Arial"/>
          <w:b/>
          <w:sz w:val="24"/>
          <w:szCs w:val="24"/>
          <w:vertAlign w:val="subscript"/>
        </w:rPr>
        <w:t>1</w:t>
      </w:r>
      <w:r w:rsidRPr="00CF39E0">
        <w:rPr>
          <w:rFonts w:ascii="Arial" w:hAnsi="Arial" w:cs="Arial"/>
          <w:b/>
          <w:sz w:val="24"/>
          <w:szCs w:val="24"/>
        </w:rPr>
        <w:t xml:space="preserve"> + 0.270X</w:t>
      </w:r>
      <w:r w:rsidRPr="00CF39E0">
        <w:rPr>
          <w:rFonts w:ascii="Arial" w:hAnsi="Arial" w:cs="Arial"/>
          <w:b/>
          <w:sz w:val="24"/>
          <w:szCs w:val="24"/>
          <w:vertAlign w:val="subscript"/>
        </w:rPr>
        <w:t xml:space="preserve">2 </w:t>
      </w:r>
      <w:r w:rsidRPr="00CF39E0">
        <w:rPr>
          <w:rFonts w:ascii="Arial" w:hAnsi="Arial" w:cs="Arial"/>
          <w:b/>
          <w:sz w:val="24"/>
          <w:szCs w:val="24"/>
        </w:rPr>
        <w:t>+ 0.142X</w:t>
      </w:r>
      <w:r w:rsidRPr="00CF39E0">
        <w:rPr>
          <w:rFonts w:ascii="Arial" w:hAnsi="Arial" w:cs="Arial"/>
          <w:b/>
          <w:sz w:val="24"/>
          <w:szCs w:val="24"/>
          <w:vertAlign w:val="subscript"/>
        </w:rPr>
        <w:t>3</w:t>
      </w:r>
      <w:r w:rsidRPr="00CF39E0">
        <w:rPr>
          <w:rFonts w:ascii="Arial" w:hAnsi="Arial" w:cs="Arial"/>
          <w:b/>
          <w:sz w:val="24"/>
          <w:szCs w:val="24"/>
        </w:rPr>
        <w:t xml:space="preserve"> + 0.148X</w:t>
      </w:r>
      <w:r w:rsidRPr="00CF39E0">
        <w:rPr>
          <w:rFonts w:ascii="Arial" w:hAnsi="Arial" w:cs="Arial"/>
          <w:b/>
          <w:sz w:val="24"/>
          <w:szCs w:val="24"/>
          <w:vertAlign w:val="subscript"/>
        </w:rPr>
        <w:t>4</w:t>
      </w:r>
    </w:p>
    <w:p w14:paraId="54AB78FB" w14:textId="77777777" w:rsidR="00664063" w:rsidRPr="00CF39E0" w:rsidRDefault="00664063" w:rsidP="007B6264">
      <w:pPr>
        <w:spacing w:after="0" w:line="240" w:lineRule="auto"/>
        <w:rPr>
          <w:rFonts w:ascii="Arial" w:hAnsi="Arial" w:cs="Arial"/>
          <w:b/>
          <w:sz w:val="24"/>
          <w:szCs w:val="24"/>
        </w:rPr>
      </w:pPr>
    </w:p>
    <w:p w14:paraId="32DB25F4"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Where:</w:t>
      </w:r>
    </w:p>
    <w:p w14:paraId="1C4BD4E3"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Y = Creativity and Innovation</w:t>
      </w:r>
    </w:p>
    <w:p w14:paraId="2432DABD"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X</w:t>
      </w:r>
      <w:r w:rsidRPr="00CF39E0">
        <w:rPr>
          <w:rFonts w:ascii="Arial" w:hAnsi="Arial" w:cs="Arial"/>
          <w:bCs/>
          <w:sz w:val="24"/>
          <w:szCs w:val="24"/>
          <w:vertAlign w:val="subscript"/>
        </w:rPr>
        <w:t>1</w:t>
      </w:r>
      <w:r w:rsidRPr="00CF39E0">
        <w:rPr>
          <w:rFonts w:ascii="Arial" w:hAnsi="Arial" w:cs="Arial"/>
          <w:bCs/>
          <w:sz w:val="24"/>
          <w:szCs w:val="24"/>
        </w:rPr>
        <w:t xml:space="preserve"> = Teamwork Attitudes</w:t>
      </w:r>
    </w:p>
    <w:p w14:paraId="4DFE4912"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X</w:t>
      </w:r>
      <w:r w:rsidRPr="00CF39E0">
        <w:rPr>
          <w:rFonts w:ascii="Arial" w:hAnsi="Arial" w:cs="Arial"/>
          <w:bCs/>
          <w:sz w:val="24"/>
          <w:szCs w:val="24"/>
          <w:vertAlign w:val="subscript"/>
        </w:rPr>
        <w:t>2</w:t>
      </w:r>
      <w:r w:rsidRPr="00CF39E0">
        <w:rPr>
          <w:rFonts w:ascii="Arial" w:hAnsi="Arial" w:cs="Arial"/>
          <w:bCs/>
          <w:sz w:val="24"/>
          <w:szCs w:val="24"/>
        </w:rPr>
        <w:t xml:space="preserve"> = Work Life Balance</w:t>
      </w:r>
    </w:p>
    <w:p w14:paraId="2F460B29"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X</w:t>
      </w:r>
      <w:r w:rsidRPr="00CF39E0">
        <w:rPr>
          <w:rFonts w:ascii="Arial" w:hAnsi="Arial" w:cs="Arial"/>
          <w:bCs/>
          <w:sz w:val="24"/>
          <w:szCs w:val="24"/>
          <w:vertAlign w:val="subscript"/>
        </w:rPr>
        <w:t>3</w:t>
      </w:r>
      <w:r w:rsidRPr="00CF39E0">
        <w:rPr>
          <w:rFonts w:ascii="Arial" w:hAnsi="Arial" w:cs="Arial"/>
          <w:bCs/>
          <w:sz w:val="24"/>
          <w:szCs w:val="24"/>
        </w:rPr>
        <w:t xml:space="preserve"> = Change Management</w:t>
      </w:r>
    </w:p>
    <w:p w14:paraId="2D26F2A5"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lastRenderedPageBreak/>
        <w:t>X</w:t>
      </w:r>
      <w:r w:rsidRPr="00CF39E0">
        <w:rPr>
          <w:rFonts w:ascii="Arial" w:hAnsi="Arial" w:cs="Arial"/>
          <w:bCs/>
          <w:sz w:val="24"/>
          <w:szCs w:val="24"/>
          <w:vertAlign w:val="subscript"/>
        </w:rPr>
        <w:t xml:space="preserve">4 </w:t>
      </w:r>
      <w:r w:rsidRPr="00CF39E0">
        <w:rPr>
          <w:rFonts w:ascii="Arial" w:hAnsi="Arial" w:cs="Arial"/>
          <w:bCs/>
          <w:sz w:val="24"/>
          <w:szCs w:val="24"/>
        </w:rPr>
        <w:t>= Attitude towards Technology</w:t>
      </w:r>
    </w:p>
    <w:p w14:paraId="51AF93A8" w14:textId="7BDF0E01" w:rsidR="006C0864" w:rsidRDefault="002077B4" w:rsidP="007B6264">
      <w:pPr>
        <w:spacing w:after="0" w:line="240" w:lineRule="auto"/>
        <w:rPr>
          <w:rFonts w:ascii="Arial" w:hAnsi="Arial" w:cs="Arial"/>
          <w:bCs/>
          <w:sz w:val="24"/>
          <w:szCs w:val="24"/>
        </w:rPr>
      </w:pPr>
      <w:r w:rsidRPr="00CF39E0">
        <w:rPr>
          <w:rFonts w:ascii="Arial" w:hAnsi="Arial" w:cs="Arial"/>
          <w:bCs/>
          <w:sz w:val="24"/>
          <w:szCs w:val="24"/>
        </w:rPr>
        <w:t>0.175 is unstandardized constant</w:t>
      </w:r>
    </w:p>
    <w:p w14:paraId="730A43CC" w14:textId="77777777" w:rsidR="00664063" w:rsidRPr="00CF39E0" w:rsidRDefault="00664063" w:rsidP="007B6264">
      <w:pPr>
        <w:spacing w:after="0" w:line="240" w:lineRule="auto"/>
        <w:rPr>
          <w:rFonts w:ascii="Arial" w:hAnsi="Arial" w:cs="Arial"/>
          <w:bCs/>
          <w:sz w:val="24"/>
          <w:szCs w:val="24"/>
        </w:rPr>
      </w:pPr>
    </w:p>
    <w:p w14:paraId="1A1AE411" w14:textId="77777777" w:rsidR="00C32BAB" w:rsidRPr="00CF39E0" w:rsidRDefault="00C32BAB" w:rsidP="007B6264">
      <w:pPr>
        <w:spacing w:after="0" w:line="240" w:lineRule="auto"/>
        <w:ind w:firstLine="720"/>
        <w:jc w:val="both"/>
        <w:rPr>
          <w:rFonts w:ascii="Arial" w:hAnsi="Arial" w:cs="Arial"/>
          <w:sz w:val="24"/>
          <w:szCs w:val="24"/>
        </w:rPr>
      </w:pPr>
      <w:r w:rsidRPr="00CF39E0">
        <w:rPr>
          <w:rFonts w:ascii="Arial" w:hAnsi="Arial" w:cs="Arial"/>
          <w:sz w:val="24"/>
          <w:szCs w:val="24"/>
        </w:rPr>
        <w:t>The equation Y = 0.175 + 0.549X</w:t>
      </w:r>
      <w:r w:rsidRPr="00CF39E0">
        <w:rPr>
          <w:rFonts w:ascii="Cambria Math" w:hAnsi="Cambria Math" w:cs="Cambria Math"/>
          <w:sz w:val="24"/>
          <w:szCs w:val="24"/>
        </w:rPr>
        <w:t>₁</w:t>
      </w:r>
      <w:r w:rsidRPr="00CF39E0">
        <w:rPr>
          <w:rFonts w:ascii="Arial" w:hAnsi="Arial" w:cs="Arial"/>
          <w:sz w:val="24"/>
          <w:szCs w:val="24"/>
        </w:rPr>
        <w:t xml:space="preserve"> + 0.270X</w:t>
      </w:r>
      <w:r w:rsidRPr="00CF39E0">
        <w:rPr>
          <w:rFonts w:ascii="Cambria Math" w:hAnsi="Cambria Math" w:cs="Cambria Math"/>
          <w:sz w:val="24"/>
          <w:szCs w:val="24"/>
        </w:rPr>
        <w:t>₂</w:t>
      </w:r>
      <w:r w:rsidRPr="00CF39E0">
        <w:rPr>
          <w:rFonts w:ascii="Arial" w:hAnsi="Arial" w:cs="Arial"/>
          <w:sz w:val="24"/>
          <w:szCs w:val="24"/>
        </w:rPr>
        <w:t xml:space="preserve"> + 0.142X</w:t>
      </w:r>
      <w:r w:rsidRPr="00CF39E0">
        <w:rPr>
          <w:rFonts w:ascii="Cambria Math" w:hAnsi="Cambria Math" w:cs="Cambria Math"/>
          <w:sz w:val="24"/>
          <w:szCs w:val="24"/>
        </w:rPr>
        <w:t>₃</w:t>
      </w:r>
      <w:r w:rsidRPr="00CF39E0">
        <w:rPr>
          <w:rFonts w:ascii="Arial" w:hAnsi="Arial" w:cs="Arial"/>
          <w:sz w:val="24"/>
          <w:szCs w:val="24"/>
        </w:rPr>
        <w:t xml:space="preserve"> + 0.148X</w:t>
      </w:r>
      <w:r w:rsidRPr="00CF39E0">
        <w:rPr>
          <w:rFonts w:ascii="Cambria Math" w:hAnsi="Cambria Math" w:cs="Cambria Math"/>
          <w:sz w:val="24"/>
          <w:szCs w:val="24"/>
        </w:rPr>
        <w:t>₄</w:t>
      </w:r>
      <w:r w:rsidRPr="00CF39E0">
        <w:rPr>
          <w:rFonts w:ascii="Arial" w:hAnsi="Arial" w:cs="Arial"/>
          <w:sz w:val="24"/>
          <w:szCs w:val="24"/>
        </w:rPr>
        <w:t xml:space="preserve"> represents a linear model in which Y is the dependent variable, Creativity and Innovation, and four independent variables predict it: Teamwork Attitudes (X</w:t>
      </w:r>
      <w:r w:rsidRPr="00CF39E0">
        <w:rPr>
          <w:rFonts w:ascii="Cambria Math" w:hAnsi="Cambria Math" w:cs="Cambria Math"/>
          <w:sz w:val="24"/>
          <w:szCs w:val="24"/>
        </w:rPr>
        <w:t>₁</w:t>
      </w:r>
      <w:r w:rsidRPr="00CF39E0">
        <w:rPr>
          <w:rFonts w:ascii="Arial" w:hAnsi="Arial" w:cs="Arial"/>
          <w:sz w:val="24"/>
          <w:szCs w:val="24"/>
        </w:rPr>
        <w:t>), Work-Life Balance (X</w:t>
      </w:r>
      <w:r w:rsidRPr="00CF39E0">
        <w:rPr>
          <w:rFonts w:ascii="Cambria Math" w:hAnsi="Cambria Math" w:cs="Cambria Math"/>
          <w:sz w:val="24"/>
          <w:szCs w:val="24"/>
        </w:rPr>
        <w:t>₂</w:t>
      </w:r>
      <w:r w:rsidRPr="00CF39E0">
        <w:rPr>
          <w:rFonts w:ascii="Arial" w:hAnsi="Arial" w:cs="Arial"/>
          <w:sz w:val="24"/>
          <w:szCs w:val="24"/>
        </w:rPr>
        <w:t>), Change Management (X</w:t>
      </w:r>
      <w:r w:rsidRPr="00CF39E0">
        <w:rPr>
          <w:rFonts w:ascii="Cambria Math" w:hAnsi="Cambria Math" w:cs="Cambria Math"/>
          <w:sz w:val="24"/>
          <w:szCs w:val="24"/>
        </w:rPr>
        <w:t>₃</w:t>
      </w:r>
      <w:r w:rsidRPr="00CF39E0">
        <w:rPr>
          <w:rFonts w:ascii="Arial" w:hAnsi="Arial" w:cs="Arial"/>
          <w:sz w:val="24"/>
          <w:szCs w:val="24"/>
        </w:rPr>
        <w:t>), and Attitude Towards Technology (X</w:t>
      </w:r>
      <w:r w:rsidRPr="00CF39E0">
        <w:rPr>
          <w:rFonts w:ascii="Cambria Math" w:hAnsi="Cambria Math" w:cs="Cambria Math"/>
          <w:sz w:val="24"/>
          <w:szCs w:val="24"/>
        </w:rPr>
        <w:t>₄</w:t>
      </w:r>
      <w:r w:rsidRPr="00CF39E0">
        <w:rPr>
          <w:rFonts w:ascii="Arial" w:hAnsi="Arial" w:cs="Arial"/>
          <w:sz w:val="24"/>
          <w:szCs w:val="24"/>
        </w:rPr>
        <w:t>). Each independent variable has a coefficient that shows how much it affects the dependent variable in relation to the other independent variables.</w:t>
      </w:r>
    </w:p>
    <w:p w14:paraId="0DCE4705" w14:textId="77777777" w:rsidR="00C32BAB" w:rsidRPr="00CF39E0" w:rsidRDefault="00C32BAB" w:rsidP="007B6264">
      <w:pPr>
        <w:spacing w:after="0" w:line="240" w:lineRule="auto"/>
        <w:ind w:firstLine="720"/>
        <w:jc w:val="both"/>
        <w:rPr>
          <w:rFonts w:ascii="Arial" w:hAnsi="Arial" w:cs="Arial"/>
          <w:sz w:val="24"/>
          <w:szCs w:val="24"/>
        </w:rPr>
      </w:pPr>
      <w:r w:rsidRPr="00CF39E0">
        <w:rPr>
          <w:rFonts w:ascii="Arial" w:hAnsi="Arial" w:cs="Arial"/>
          <w:sz w:val="24"/>
          <w:szCs w:val="24"/>
        </w:rPr>
        <w:t>The predictor variables are X</w:t>
      </w:r>
      <w:r w:rsidRPr="00CF39E0">
        <w:rPr>
          <w:rFonts w:ascii="Cambria Math" w:hAnsi="Cambria Math" w:cs="Cambria Math"/>
          <w:sz w:val="24"/>
          <w:szCs w:val="24"/>
        </w:rPr>
        <w:t>₁</w:t>
      </w:r>
      <w:r w:rsidRPr="00CF39E0">
        <w:rPr>
          <w:rFonts w:ascii="Arial" w:hAnsi="Arial" w:cs="Arial"/>
          <w:sz w:val="24"/>
          <w:szCs w:val="24"/>
        </w:rPr>
        <w:t>, X</w:t>
      </w:r>
      <w:r w:rsidRPr="00CF39E0">
        <w:rPr>
          <w:rFonts w:ascii="Cambria Math" w:hAnsi="Cambria Math" w:cs="Cambria Math"/>
          <w:sz w:val="24"/>
          <w:szCs w:val="24"/>
        </w:rPr>
        <w:t>₂</w:t>
      </w:r>
      <w:r w:rsidRPr="00CF39E0">
        <w:rPr>
          <w:rFonts w:ascii="Arial" w:hAnsi="Arial" w:cs="Arial"/>
          <w:sz w:val="24"/>
          <w:szCs w:val="24"/>
        </w:rPr>
        <w:t>, X</w:t>
      </w:r>
      <w:r w:rsidRPr="00CF39E0">
        <w:rPr>
          <w:rFonts w:ascii="Cambria Math" w:hAnsi="Cambria Math" w:cs="Cambria Math"/>
          <w:sz w:val="24"/>
          <w:szCs w:val="24"/>
        </w:rPr>
        <w:t>₃</w:t>
      </w:r>
      <w:r w:rsidRPr="00CF39E0">
        <w:rPr>
          <w:rFonts w:ascii="Arial" w:hAnsi="Arial" w:cs="Arial"/>
          <w:sz w:val="24"/>
          <w:szCs w:val="24"/>
        </w:rPr>
        <w:t>, and X</w:t>
      </w:r>
      <w:r w:rsidRPr="00CF39E0">
        <w:rPr>
          <w:rFonts w:ascii="Cambria Math" w:hAnsi="Cambria Math" w:cs="Cambria Math"/>
          <w:sz w:val="24"/>
          <w:szCs w:val="24"/>
        </w:rPr>
        <w:t>₄</w:t>
      </w:r>
      <w:r w:rsidRPr="00CF39E0">
        <w:rPr>
          <w:rFonts w:ascii="Arial" w:hAnsi="Arial" w:cs="Arial"/>
          <w:sz w:val="24"/>
          <w:szCs w:val="24"/>
        </w:rPr>
        <w:t>. The coefficients for each variable—0.549, 0.270, 0.142, and 0.148—show how much they affect Creativity and Innovation. X</w:t>
      </w:r>
      <w:r w:rsidRPr="00CF39E0">
        <w:rPr>
          <w:rFonts w:ascii="Cambria Math" w:hAnsi="Cambria Math" w:cs="Cambria Math"/>
          <w:sz w:val="24"/>
          <w:szCs w:val="24"/>
        </w:rPr>
        <w:t>₁</w:t>
      </w:r>
      <w:r w:rsidRPr="00CF39E0">
        <w:rPr>
          <w:rFonts w:ascii="Arial" w:hAnsi="Arial" w:cs="Arial"/>
          <w:sz w:val="24"/>
          <w:szCs w:val="24"/>
        </w:rPr>
        <w:t xml:space="preserve"> (Teamwork Attitudes) has the highest weight (0.549), which means it made the biggest difference. This means that making people more positive about working together can greatly increase their creativity and ability to come up with new ideas. X</w:t>
      </w:r>
      <w:r w:rsidRPr="00CF39E0">
        <w:rPr>
          <w:rFonts w:ascii="Cambria Math" w:hAnsi="Cambria Math" w:cs="Cambria Math"/>
          <w:sz w:val="24"/>
          <w:szCs w:val="24"/>
        </w:rPr>
        <w:t>₂</w:t>
      </w:r>
      <w:r w:rsidRPr="00CF39E0">
        <w:rPr>
          <w:rFonts w:ascii="Arial" w:hAnsi="Arial" w:cs="Arial"/>
          <w:sz w:val="24"/>
          <w:szCs w:val="24"/>
        </w:rPr>
        <w:t xml:space="preserve"> (Work-Life Balance) comes next with a coefficient of 0.270, which means it has a moderate effect. X</w:t>
      </w:r>
      <w:r w:rsidRPr="00CF39E0">
        <w:rPr>
          <w:rFonts w:ascii="Cambria Math" w:hAnsi="Cambria Math" w:cs="Cambria Math"/>
          <w:sz w:val="24"/>
          <w:szCs w:val="24"/>
        </w:rPr>
        <w:t>₄</w:t>
      </w:r>
      <w:r w:rsidRPr="00CF39E0">
        <w:rPr>
          <w:rFonts w:ascii="Arial" w:hAnsi="Arial" w:cs="Arial"/>
          <w:sz w:val="24"/>
          <w:szCs w:val="24"/>
        </w:rPr>
        <w:t xml:space="preserve"> (Attitude Towards Technology) and X</w:t>
      </w:r>
      <w:r w:rsidRPr="00CF39E0">
        <w:rPr>
          <w:rFonts w:ascii="Cambria Math" w:hAnsi="Cambria Math" w:cs="Cambria Math"/>
          <w:sz w:val="24"/>
          <w:szCs w:val="24"/>
        </w:rPr>
        <w:t>₃</w:t>
      </w:r>
      <w:r w:rsidRPr="00CF39E0">
        <w:rPr>
          <w:rFonts w:ascii="Arial" w:hAnsi="Arial" w:cs="Arial"/>
          <w:sz w:val="24"/>
          <w:szCs w:val="24"/>
        </w:rPr>
        <w:t xml:space="preserve"> (Change Management) have lesser weights of 0.148 and 0.142, respectively, but they nevertheless help the outcome.</w:t>
      </w:r>
    </w:p>
    <w:p w14:paraId="4032BE68" w14:textId="77777777" w:rsidR="00C32BAB" w:rsidRPr="00CF39E0" w:rsidRDefault="00C32BAB" w:rsidP="007B6264">
      <w:pPr>
        <w:spacing w:after="0" w:line="240" w:lineRule="auto"/>
        <w:ind w:firstLine="720"/>
        <w:jc w:val="both"/>
        <w:rPr>
          <w:rFonts w:ascii="Arial" w:hAnsi="Arial" w:cs="Arial"/>
          <w:sz w:val="24"/>
          <w:szCs w:val="24"/>
        </w:rPr>
      </w:pPr>
      <w:r w:rsidRPr="00CF39E0">
        <w:rPr>
          <w:rFonts w:ascii="Arial" w:hAnsi="Arial" w:cs="Arial"/>
          <w:sz w:val="24"/>
          <w:szCs w:val="24"/>
        </w:rPr>
        <w:t>The equation shows that if Teamwork Attitudes (X</w:t>
      </w:r>
      <w:r w:rsidRPr="00CF39E0">
        <w:rPr>
          <w:rFonts w:ascii="Cambria Math" w:hAnsi="Cambria Math" w:cs="Cambria Math"/>
          <w:sz w:val="24"/>
          <w:szCs w:val="24"/>
        </w:rPr>
        <w:t>₁</w:t>
      </w:r>
      <w:r w:rsidRPr="00CF39E0">
        <w:rPr>
          <w:rFonts w:ascii="Arial" w:hAnsi="Arial" w:cs="Arial"/>
          <w:sz w:val="24"/>
          <w:szCs w:val="24"/>
        </w:rPr>
        <w:t>), Work-Life Balance (X</w:t>
      </w:r>
      <w:r w:rsidRPr="00CF39E0">
        <w:rPr>
          <w:rFonts w:ascii="Cambria Math" w:hAnsi="Cambria Math" w:cs="Cambria Math"/>
          <w:sz w:val="24"/>
          <w:szCs w:val="24"/>
        </w:rPr>
        <w:t>₂</w:t>
      </w:r>
      <w:r w:rsidRPr="00CF39E0">
        <w:rPr>
          <w:rFonts w:ascii="Arial" w:hAnsi="Arial" w:cs="Arial"/>
          <w:sz w:val="24"/>
          <w:szCs w:val="24"/>
        </w:rPr>
        <w:t>), Change Management (X</w:t>
      </w:r>
      <w:r w:rsidRPr="00CF39E0">
        <w:rPr>
          <w:rFonts w:ascii="Cambria Math" w:hAnsi="Cambria Math" w:cs="Cambria Math"/>
          <w:sz w:val="24"/>
          <w:szCs w:val="24"/>
        </w:rPr>
        <w:t>₃</w:t>
      </w:r>
      <w:r w:rsidRPr="00CF39E0">
        <w:rPr>
          <w:rFonts w:ascii="Arial" w:hAnsi="Arial" w:cs="Arial"/>
          <w:sz w:val="24"/>
          <w:szCs w:val="24"/>
        </w:rPr>
        <w:t>), and Attitude Towards Technology (X</w:t>
      </w:r>
      <w:r w:rsidRPr="00CF39E0">
        <w:rPr>
          <w:rFonts w:ascii="Cambria Math" w:hAnsi="Cambria Math" w:cs="Cambria Math"/>
          <w:sz w:val="24"/>
          <w:szCs w:val="24"/>
        </w:rPr>
        <w:t>₄</w:t>
      </w:r>
      <w:r w:rsidRPr="00CF39E0">
        <w:rPr>
          <w:rFonts w:ascii="Arial" w:hAnsi="Arial" w:cs="Arial"/>
          <w:sz w:val="24"/>
          <w:szCs w:val="24"/>
        </w:rPr>
        <w:t>) all go up by one (1) unit, then Creativity and Innovation (Y) will also go up by 1.109 units, keeping all other variables constant.</w:t>
      </w:r>
    </w:p>
    <w:p w14:paraId="1A42DCE7" w14:textId="77777777" w:rsidR="00D8751B" w:rsidRDefault="00D8751B" w:rsidP="007B6264">
      <w:pPr>
        <w:spacing w:after="0" w:line="240" w:lineRule="auto"/>
        <w:jc w:val="center"/>
        <w:rPr>
          <w:rFonts w:ascii="Arial" w:hAnsi="Arial" w:cs="Arial"/>
          <w:b/>
          <w:bCs/>
          <w:sz w:val="24"/>
          <w:szCs w:val="24"/>
        </w:rPr>
      </w:pPr>
    </w:p>
    <w:p w14:paraId="1F45E87D" w14:textId="77777777" w:rsidR="00D8751B" w:rsidRDefault="00D8751B" w:rsidP="007B6264">
      <w:pPr>
        <w:spacing w:after="0" w:line="240" w:lineRule="auto"/>
        <w:jc w:val="center"/>
        <w:rPr>
          <w:rFonts w:ascii="Arial" w:hAnsi="Arial" w:cs="Arial"/>
          <w:b/>
          <w:bCs/>
          <w:sz w:val="24"/>
          <w:szCs w:val="24"/>
        </w:rPr>
      </w:pPr>
    </w:p>
    <w:p w14:paraId="63666522" w14:textId="77777777" w:rsidR="00D8751B" w:rsidRDefault="00D8751B" w:rsidP="007B6264">
      <w:pPr>
        <w:spacing w:after="0" w:line="240" w:lineRule="auto"/>
        <w:jc w:val="center"/>
        <w:rPr>
          <w:rFonts w:ascii="Arial" w:hAnsi="Arial" w:cs="Arial"/>
          <w:b/>
          <w:bCs/>
          <w:sz w:val="24"/>
          <w:szCs w:val="24"/>
        </w:rPr>
      </w:pPr>
    </w:p>
    <w:p w14:paraId="2B600936" w14:textId="57F4BF94" w:rsidR="002077B4" w:rsidRPr="00CF39E0" w:rsidRDefault="002077B4" w:rsidP="007B6264">
      <w:pPr>
        <w:spacing w:after="0" w:line="240" w:lineRule="auto"/>
        <w:jc w:val="center"/>
        <w:rPr>
          <w:rFonts w:ascii="Arial" w:hAnsi="Arial" w:cs="Arial"/>
          <w:sz w:val="24"/>
          <w:szCs w:val="24"/>
        </w:rPr>
      </w:pPr>
      <w:r w:rsidRPr="00CF39E0">
        <w:rPr>
          <w:rFonts w:ascii="Arial" w:hAnsi="Arial" w:cs="Arial"/>
          <w:b/>
          <w:bCs/>
          <w:sz w:val="24"/>
          <w:szCs w:val="24"/>
        </w:rPr>
        <w:t>CONCLUSION AND RECOMMENDATION</w:t>
      </w:r>
    </w:p>
    <w:p w14:paraId="1E4E1D95" w14:textId="06146EF8" w:rsidR="002077B4" w:rsidRPr="00CF39E0" w:rsidRDefault="00A65D8A" w:rsidP="007B6264">
      <w:pPr>
        <w:spacing w:after="0" w:line="240" w:lineRule="auto"/>
        <w:ind w:firstLine="720"/>
        <w:jc w:val="both"/>
        <w:rPr>
          <w:rFonts w:ascii="Arial" w:hAnsi="Arial" w:cs="Arial"/>
          <w:sz w:val="24"/>
          <w:szCs w:val="24"/>
        </w:rPr>
      </w:pPr>
      <w:r w:rsidRPr="00CF39E0">
        <w:rPr>
          <w:rFonts w:ascii="Arial" w:hAnsi="Arial" w:cs="Arial"/>
          <w:sz w:val="24"/>
          <w:szCs w:val="24"/>
        </w:rPr>
        <w:t>The regression analysis results showed that all four independent variables—attitudes toward teamwork, work-life balance, change management, and technology—were statistically significant correlations with the dependent variable, creativity and innovation among public school teachers. The most significant association was seen with teamwork attitudes, indicating their substantial influence on promoting creativity and innovation in the classroom. The third thing that had a strong association was work-life balance. This means that teachers who excel at managing their personal and professional lives are more likely to be creative and come up with new ideas. Change management and attitude toward technology both played essential roles in the overall model, even though they were not strongly associated.</w:t>
      </w:r>
    </w:p>
    <w:p w14:paraId="42B3DD63" w14:textId="57687D76" w:rsidR="00BB1F5E" w:rsidRPr="00CF39E0" w:rsidRDefault="00BB1F5E"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prediction model's value shows that these variables can explain a lot of creative and innovative thinking. The statistical significance of each predictor established both </w:t>
      </w:r>
      <w:r w:rsidR="002F0956">
        <w:rPr>
          <w:rFonts w:ascii="Arial" w:hAnsi="Arial" w:cs="Arial"/>
          <w:sz w:val="24"/>
          <w:szCs w:val="24"/>
        </w:rPr>
        <w:t>its</w:t>
      </w:r>
      <w:r w:rsidRPr="00CF39E0">
        <w:rPr>
          <w:rFonts w:ascii="Arial" w:hAnsi="Arial" w:cs="Arial"/>
          <w:sz w:val="24"/>
          <w:szCs w:val="24"/>
        </w:rPr>
        <w:t xml:space="preserve"> individual and collective impacts on the outcome variable. Teamwork attitudes were the most important predictor among these, which shows how important a collaborative atmosphere is for encouraging innovation. The approach supports the notion that enhancing teacher creativity and innovation results from a confluence of attitudinal, environmental, and interpersonal factors rather than a singular issue.</w:t>
      </w:r>
    </w:p>
    <w:p w14:paraId="466B5C09" w14:textId="14B16090" w:rsidR="002077B4" w:rsidRPr="00CF39E0" w:rsidRDefault="005D74F2" w:rsidP="007B6264">
      <w:pPr>
        <w:spacing w:after="0" w:line="240" w:lineRule="auto"/>
        <w:ind w:firstLine="720"/>
        <w:jc w:val="both"/>
        <w:rPr>
          <w:rFonts w:ascii="Arial" w:hAnsi="Arial" w:cs="Arial"/>
          <w:sz w:val="24"/>
          <w:szCs w:val="24"/>
        </w:rPr>
      </w:pPr>
      <w:r w:rsidRPr="00CF39E0">
        <w:rPr>
          <w:rFonts w:ascii="Arial" w:hAnsi="Arial" w:cs="Arial"/>
          <w:sz w:val="24"/>
          <w:szCs w:val="24"/>
        </w:rPr>
        <w:t>Rogers' Innovation Diffusion Theory and Amabile's Componential Theory of Creativity further validate</w:t>
      </w:r>
      <w:r w:rsidR="002F0956">
        <w:rPr>
          <w:rFonts w:ascii="Arial" w:hAnsi="Arial" w:cs="Arial"/>
          <w:sz w:val="24"/>
          <w:szCs w:val="24"/>
        </w:rPr>
        <w:t>d</w:t>
      </w:r>
      <w:r w:rsidRPr="00CF39E0">
        <w:rPr>
          <w:rFonts w:ascii="Arial" w:hAnsi="Arial" w:cs="Arial"/>
          <w:sz w:val="24"/>
          <w:szCs w:val="24"/>
        </w:rPr>
        <w:t xml:space="preserve"> and put these results in context. The latter's thesis posited that when individuals are motivated, supported, and </w:t>
      </w:r>
      <w:r w:rsidRPr="00CF39E0">
        <w:rPr>
          <w:rFonts w:ascii="Arial" w:hAnsi="Arial" w:cs="Arial"/>
          <w:sz w:val="24"/>
          <w:szCs w:val="24"/>
        </w:rPr>
        <w:lastRenderedPageBreak/>
        <w:t>effectively interact, creativity thrives. Collaboration had the most impact, showing how a collaborative and welcoming environment may help teachers be more creative. Also, educators are more motivated and engaged when they have a good work-life balance, are flexible, and are at ease with technology. This aligns with Rogers' thesis, which states that when individuals recognize the benefits and feel motivated, they are more likely to explore new ideas or resources. In short, schools that encourage teamwork, care for teachers' health, handle change well, and promote the use of technology can help creativity and innovation grow.</w:t>
      </w:r>
    </w:p>
    <w:p w14:paraId="3D9DB4DC" w14:textId="771E27F6" w:rsidR="005D74F2" w:rsidRPr="00CF39E0" w:rsidRDefault="005D74F2" w:rsidP="007B6264">
      <w:pPr>
        <w:spacing w:after="0" w:line="240" w:lineRule="auto"/>
        <w:ind w:firstLine="720"/>
        <w:jc w:val="both"/>
        <w:rPr>
          <w:rFonts w:ascii="Arial" w:hAnsi="Arial" w:cs="Arial"/>
          <w:sz w:val="24"/>
          <w:szCs w:val="24"/>
        </w:rPr>
      </w:pPr>
      <w:r w:rsidRPr="00CF39E0">
        <w:rPr>
          <w:rFonts w:ascii="Arial" w:hAnsi="Arial" w:cs="Arial"/>
          <w:sz w:val="24"/>
          <w:szCs w:val="24"/>
        </w:rPr>
        <w:t>The study's results suggest that the Department of Education is encouraged to focus on improving the important areas that promote teachers' creativity and innovation. To keep teamwork going, the most important thing to do is to encourage collaborative training, professional learning communities, and team-building activities. These help teachers learn together, trust each other, and support each other. Second, it is important to advocate</w:t>
      </w:r>
      <w:r w:rsidR="002F0956">
        <w:rPr>
          <w:rFonts w:ascii="Arial" w:hAnsi="Arial" w:cs="Arial"/>
          <w:sz w:val="24"/>
          <w:szCs w:val="24"/>
        </w:rPr>
        <w:t xml:space="preserve"> for</w:t>
      </w:r>
      <w:r w:rsidRPr="00CF39E0">
        <w:rPr>
          <w:rFonts w:ascii="Arial" w:hAnsi="Arial" w:cs="Arial"/>
          <w:sz w:val="24"/>
          <w:szCs w:val="24"/>
        </w:rPr>
        <w:t xml:space="preserve"> a good work-life balance so that teachers feel supported both personally and professionally. This can be achieved by looking at workload policies, offering mental health programs, and giving employees more flexible schedules.</w:t>
      </w:r>
    </w:p>
    <w:p w14:paraId="10438226" w14:textId="40DE1391" w:rsidR="00C61AEF" w:rsidRPr="00CF39E0" w:rsidRDefault="00C61AEF" w:rsidP="007B6264">
      <w:pPr>
        <w:spacing w:after="0" w:line="240" w:lineRule="auto"/>
        <w:ind w:firstLine="720"/>
        <w:jc w:val="both"/>
        <w:rPr>
          <w:rFonts w:ascii="Arial" w:hAnsi="Arial" w:cs="Arial"/>
          <w:sz w:val="24"/>
          <w:szCs w:val="24"/>
        </w:rPr>
      </w:pPr>
      <w:r w:rsidRPr="00CF39E0">
        <w:rPr>
          <w:rFonts w:ascii="Arial" w:hAnsi="Arial" w:cs="Arial"/>
          <w:sz w:val="24"/>
          <w:szCs w:val="24"/>
        </w:rPr>
        <w:t>Third, the organization is encouraged to spend resources on developing good management skills. Both teachers and school administrators may learn a lot from leadership training that teaches them how to plan, be resilient, and adapt. Finally, it is important to encourage a positive view of technology. Teachers will be more at ease using technology to enhance learning if they have access to up-to-date resources and ongoing training in digital literacy.</w:t>
      </w:r>
    </w:p>
    <w:p w14:paraId="645EDE3B" w14:textId="0B709C17" w:rsidR="00C61AEF" w:rsidRPr="00CF39E0" w:rsidRDefault="00C61AEF"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Future research should expand the boundaries of this study by examining additional factors such as leadership styles, organizational climate, motivation, or emotional intelligence that may influence teachers' creativity and innovation. Mixed-methods, qualitative, or longitudinal research procedures can yield </w:t>
      </w:r>
      <w:r w:rsidR="002F0956">
        <w:rPr>
          <w:rFonts w:ascii="Arial" w:hAnsi="Arial" w:cs="Arial"/>
          <w:sz w:val="24"/>
          <w:szCs w:val="24"/>
        </w:rPr>
        <w:t>deeper</w:t>
      </w:r>
      <w:r w:rsidRPr="00CF39E0">
        <w:rPr>
          <w:rFonts w:ascii="Arial" w:hAnsi="Arial" w:cs="Arial"/>
          <w:sz w:val="24"/>
          <w:szCs w:val="24"/>
        </w:rPr>
        <w:t xml:space="preserve"> insights and facilitate the identification of causal relationships </w:t>
      </w:r>
      <w:r w:rsidR="00332615">
        <w:rPr>
          <w:rFonts w:ascii="Arial" w:hAnsi="Arial" w:cs="Arial"/>
          <w:sz w:val="24"/>
          <w:szCs w:val="24"/>
        </w:rPr>
        <w:t>over</w:t>
      </w:r>
      <w:r w:rsidRPr="00CF39E0">
        <w:rPr>
          <w:rFonts w:ascii="Arial" w:hAnsi="Arial" w:cs="Arial"/>
          <w:sz w:val="24"/>
          <w:szCs w:val="24"/>
        </w:rPr>
        <w:t xml:space="preserve"> time. To enhance generalizability, it is recommended to replicate the study across other geographical regions, educational tiers, or types of schools. To support evidence-based educational reforms, next research should investigate mediating or moderating variables and assess the effectiveness of intervention programs aimed at improving teamwork, work-life balance, change management, and technological readiness.</w:t>
      </w:r>
    </w:p>
    <w:p w14:paraId="15827CFF" w14:textId="57FBE0AA" w:rsidR="009D1F8B" w:rsidRPr="00CF39E0" w:rsidRDefault="00C61AEF" w:rsidP="007B6264">
      <w:pPr>
        <w:spacing w:after="0" w:line="240" w:lineRule="auto"/>
        <w:ind w:firstLine="720"/>
        <w:jc w:val="both"/>
        <w:rPr>
          <w:rFonts w:ascii="Arial" w:hAnsi="Arial" w:cs="Arial"/>
          <w:sz w:val="24"/>
          <w:szCs w:val="24"/>
        </w:rPr>
      </w:pPr>
      <w:r w:rsidRPr="00CF39E0">
        <w:rPr>
          <w:rFonts w:ascii="Arial" w:hAnsi="Arial" w:cs="Arial"/>
          <w:sz w:val="24"/>
          <w:szCs w:val="24"/>
        </w:rPr>
        <w:t>In succession, these strategies have the capacity to enhance the educational environment in Region XI and beyond by cultivating an environment that prioritizes and promotes innovation and creativity.</w:t>
      </w:r>
    </w:p>
    <w:p w14:paraId="5586F815" w14:textId="77777777" w:rsidR="00731471" w:rsidRPr="00CF39E0" w:rsidRDefault="00731471" w:rsidP="007B6264">
      <w:pPr>
        <w:spacing w:after="0" w:line="240" w:lineRule="auto"/>
        <w:ind w:firstLine="720"/>
        <w:jc w:val="both"/>
        <w:rPr>
          <w:rFonts w:ascii="Arial" w:hAnsi="Arial" w:cs="Arial"/>
          <w:sz w:val="24"/>
          <w:szCs w:val="24"/>
        </w:rPr>
      </w:pPr>
    </w:p>
    <w:p w14:paraId="498D79B9" w14:textId="77777777" w:rsidR="009D1F8B" w:rsidRPr="00CF39E0" w:rsidRDefault="009D1F8B" w:rsidP="007B6264">
      <w:pPr>
        <w:spacing w:after="0" w:line="240" w:lineRule="auto"/>
        <w:ind w:firstLine="720"/>
        <w:jc w:val="both"/>
        <w:rPr>
          <w:rFonts w:ascii="Arial" w:hAnsi="Arial" w:cs="Arial"/>
          <w:sz w:val="24"/>
          <w:szCs w:val="24"/>
        </w:rPr>
      </w:pPr>
    </w:p>
    <w:p w14:paraId="235D5F73" w14:textId="45B7E33C" w:rsidR="009D1F8B" w:rsidRPr="00CF39E0" w:rsidRDefault="009D1F8B" w:rsidP="007B6264">
      <w:pPr>
        <w:spacing w:after="0" w:line="240" w:lineRule="auto"/>
        <w:rPr>
          <w:rFonts w:ascii="Arial" w:hAnsi="Arial" w:cs="Arial"/>
          <w:sz w:val="24"/>
          <w:szCs w:val="24"/>
        </w:rPr>
      </w:pPr>
    </w:p>
    <w:p w14:paraId="0CD9D62F" w14:textId="77777777" w:rsidR="00861C82" w:rsidRPr="00CF39E0" w:rsidRDefault="00861C82" w:rsidP="007B6264">
      <w:pPr>
        <w:spacing w:after="0" w:line="240" w:lineRule="auto"/>
        <w:rPr>
          <w:rFonts w:ascii="Arial" w:hAnsi="Arial" w:cs="Arial"/>
          <w:sz w:val="24"/>
          <w:szCs w:val="24"/>
        </w:rPr>
      </w:pPr>
    </w:p>
    <w:p w14:paraId="73E4FAC1" w14:textId="77777777" w:rsidR="00861C82" w:rsidRPr="00CF39E0" w:rsidRDefault="00861C82" w:rsidP="007B6264">
      <w:pPr>
        <w:spacing w:after="0" w:line="240" w:lineRule="auto"/>
        <w:rPr>
          <w:rFonts w:ascii="Arial" w:hAnsi="Arial" w:cs="Arial"/>
          <w:sz w:val="24"/>
          <w:szCs w:val="24"/>
        </w:rPr>
      </w:pPr>
    </w:p>
    <w:p w14:paraId="4120D8EB" w14:textId="77777777" w:rsidR="00861C82" w:rsidRPr="00CF39E0" w:rsidRDefault="00861C82" w:rsidP="007B6264">
      <w:pPr>
        <w:spacing w:after="0" w:line="240" w:lineRule="auto"/>
        <w:rPr>
          <w:rFonts w:ascii="Arial" w:hAnsi="Arial" w:cs="Arial"/>
          <w:sz w:val="24"/>
          <w:szCs w:val="24"/>
        </w:rPr>
      </w:pPr>
    </w:p>
    <w:p w14:paraId="279D9670" w14:textId="77777777" w:rsidR="00861C82" w:rsidRPr="00CF39E0" w:rsidRDefault="00861C82" w:rsidP="007B6264">
      <w:pPr>
        <w:spacing w:after="0" w:line="240" w:lineRule="auto"/>
        <w:rPr>
          <w:rFonts w:ascii="Arial" w:hAnsi="Arial" w:cs="Arial"/>
          <w:sz w:val="24"/>
          <w:szCs w:val="24"/>
        </w:rPr>
      </w:pPr>
    </w:p>
    <w:p w14:paraId="36025CE2" w14:textId="77777777" w:rsidR="00861C82" w:rsidRPr="00CF39E0" w:rsidRDefault="00861C82" w:rsidP="007B6264">
      <w:pPr>
        <w:spacing w:after="0" w:line="240" w:lineRule="auto"/>
        <w:rPr>
          <w:rFonts w:ascii="Arial" w:hAnsi="Arial" w:cs="Arial"/>
          <w:sz w:val="24"/>
          <w:szCs w:val="24"/>
        </w:rPr>
      </w:pPr>
    </w:p>
    <w:p w14:paraId="30BE2CE4" w14:textId="77777777" w:rsidR="00861C82" w:rsidRPr="00CF39E0" w:rsidRDefault="00861C82" w:rsidP="007B6264">
      <w:pPr>
        <w:spacing w:after="0" w:line="240" w:lineRule="auto"/>
        <w:rPr>
          <w:rFonts w:ascii="Arial" w:hAnsi="Arial" w:cs="Arial"/>
          <w:sz w:val="24"/>
          <w:szCs w:val="24"/>
        </w:rPr>
      </w:pPr>
    </w:p>
    <w:p w14:paraId="763D8AAD" w14:textId="77777777" w:rsidR="00861C82" w:rsidRPr="00CF39E0" w:rsidRDefault="00861C82" w:rsidP="007B6264">
      <w:pPr>
        <w:spacing w:after="0" w:line="240" w:lineRule="auto"/>
        <w:rPr>
          <w:rFonts w:ascii="Arial" w:hAnsi="Arial" w:cs="Arial"/>
          <w:sz w:val="24"/>
          <w:szCs w:val="24"/>
        </w:rPr>
      </w:pPr>
    </w:p>
    <w:p w14:paraId="7B0A1217" w14:textId="77777777" w:rsidR="00861C82" w:rsidRPr="00CF39E0" w:rsidRDefault="00861C82" w:rsidP="007B6264">
      <w:pPr>
        <w:spacing w:after="0" w:line="240" w:lineRule="auto"/>
        <w:rPr>
          <w:rFonts w:ascii="Arial" w:hAnsi="Arial" w:cs="Arial"/>
          <w:sz w:val="24"/>
          <w:szCs w:val="24"/>
        </w:rPr>
      </w:pPr>
    </w:p>
    <w:p w14:paraId="141EF313" w14:textId="77777777" w:rsidR="00592882" w:rsidRDefault="00592882" w:rsidP="007B6264">
      <w:pPr>
        <w:spacing w:after="0" w:line="240" w:lineRule="auto"/>
        <w:rPr>
          <w:rFonts w:ascii="Arial" w:hAnsi="Arial" w:cs="Arial"/>
          <w:sz w:val="24"/>
          <w:szCs w:val="24"/>
        </w:rPr>
      </w:pPr>
    </w:p>
    <w:p w14:paraId="6BF3F561" w14:textId="77777777" w:rsidR="00BA2A95" w:rsidRPr="00F00999" w:rsidRDefault="00BA2A95" w:rsidP="007B6264">
      <w:pPr>
        <w:spacing w:after="0" w:line="240" w:lineRule="auto"/>
        <w:jc w:val="center"/>
        <w:rPr>
          <w:rFonts w:ascii="Arial" w:eastAsia="Arial" w:hAnsi="Arial" w:cs="Arial"/>
          <w:b/>
          <w:bCs/>
          <w:sz w:val="24"/>
          <w:szCs w:val="24"/>
        </w:rPr>
      </w:pPr>
      <w:r w:rsidRPr="00F00999">
        <w:rPr>
          <w:rFonts w:ascii="Arial" w:eastAsia="Arial" w:hAnsi="Arial" w:cs="Arial"/>
          <w:b/>
          <w:bCs/>
          <w:sz w:val="24"/>
          <w:szCs w:val="24"/>
        </w:rPr>
        <w:lastRenderedPageBreak/>
        <w:t>REFERENCES</w:t>
      </w:r>
    </w:p>
    <w:p w14:paraId="09198340" w14:textId="77777777" w:rsidR="00BA2A95" w:rsidRPr="00F00999" w:rsidRDefault="00BA2A95" w:rsidP="007B6264">
      <w:pPr>
        <w:spacing w:after="0" w:line="240" w:lineRule="auto"/>
        <w:jc w:val="both"/>
        <w:rPr>
          <w:rFonts w:ascii="Arial" w:eastAsia="Arial" w:hAnsi="Arial" w:cs="Arial"/>
          <w:sz w:val="24"/>
          <w:szCs w:val="24"/>
        </w:rPr>
      </w:pPr>
    </w:p>
    <w:p w14:paraId="32CCEF37"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Adam, N.A. A. (2022). Employees’ innovative work behavior and change management phases in government institutions: The mediating role of knowledge sharing. </w:t>
      </w:r>
      <w:r w:rsidRPr="00F00999">
        <w:rPr>
          <w:rFonts w:ascii="Arial" w:eastAsia="Times New Roman" w:hAnsi="Arial" w:cs="Arial"/>
          <w:i/>
          <w:iCs/>
          <w:sz w:val="24"/>
          <w:szCs w:val="24"/>
        </w:rPr>
        <w:t>Administrative Sciences, 12</w:t>
      </w:r>
      <w:r w:rsidRPr="00F00999">
        <w:rPr>
          <w:rFonts w:ascii="Arial" w:eastAsia="Times New Roman" w:hAnsi="Arial" w:cs="Arial"/>
          <w:sz w:val="24"/>
          <w:szCs w:val="24"/>
        </w:rPr>
        <w:t>(1), 28.</w:t>
      </w:r>
    </w:p>
    <w:p w14:paraId="7B01D6F6"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Alagöz, T., &amp; Canlı, S. (2024). The effect of innovative schools and schools’ openness to change on teachers’ adaptive performance. </w:t>
      </w:r>
      <w:r w:rsidRPr="00F00999">
        <w:rPr>
          <w:rFonts w:ascii="Arial" w:eastAsia="Times New Roman" w:hAnsi="Arial" w:cs="Arial"/>
          <w:i/>
          <w:iCs/>
          <w:sz w:val="24"/>
          <w:szCs w:val="24"/>
        </w:rPr>
        <w:t>Kuramsal Eğitimbilim Dergisi – Journal of Theoretical Educational Science, 17</w:t>
      </w:r>
      <w:r w:rsidRPr="00F00999">
        <w:rPr>
          <w:rFonts w:ascii="Arial" w:eastAsia="Times New Roman" w:hAnsi="Arial" w:cs="Arial"/>
          <w:sz w:val="24"/>
          <w:szCs w:val="24"/>
        </w:rPr>
        <w:t>(4), 791–813.</w:t>
      </w:r>
    </w:p>
    <w:p w14:paraId="10A08E3C"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Albert, J. R. G., David, C. C., &amp; Vizmanos, J. F. V. (2018). Barriers and bottlenecks to school attendance: An update. </w:t>
      </w:r>
      <w:r w:rsidRPr="00F00999">
        <w:rPr>
          <w:rFonts w:ascii="Arial" w:eastAsia="Times New Roman" w:hAnsi="Arial" w:cs="Arial"/>
          <w:i/>
          <w:iCs/>
          <w:sz w:val="24"/>
          <w:szCs w:val="24"/>
        </w:rPr>
        <w:t>Philippine Institute for Development Studies, 2018</w:t>
      </w:r>
      <w:r w:rsidRPr="00F00999">
        <w:rPr>
          <w:rFonts w:ascii="Arial" w:eastAsia="Times New Roman" w:hAnsi="Arial" w:cs="Arial"/>
          <w:sz w:val="24"/>
          <w:szCs w:val="24"/>
        </w:rPr>
        <w:t>(17), 1–6.</w:t>
      </w:r>
    </w:p>
    <w:p w14:paraId="7A7D58CD"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Al-Moaid, N.A.A., &amp; Almarhdi, S.G. (2024). Developing dynamic capabilities for successful digital transformation projects: the mediating role of change management. </w:t>
      </w:r>
      <w:r w:rsidRPr="00F00999">
        <w:rPr>
          <w:rFonts w:ascii="Arial" w:eastAsia="Times New Roman" w:hAnsi="Arial" w:cs="Arial"/>
          <w:i/>
          <w:iCs/>
          <w:sz w:val="24"/>
          <w:szCs w:val="24"/>
        </w:rPr>
        <w:t>J Innov Entrep</w:t>
      </w:r>
      <w:r w:rsidRPr="00F00999">
        <w:rPr>
          <w:rFonts w:ascii="Arial" w:eastAsia="Times New Roman" w:hAnsi="Arial" w:cs="Arial"/>
          <w:sz w:val="24"/>
          <w:szCs w:val="24"/>
        </w:rPr>
        <w:t> 13, 85.</w:t>
      </w:r>
    </w:p>
    <w:p w14:paraId="35C4BBD7"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Amabile, T. M. (1983). The social psychology of creativity: A componential conceptualization. </w:t>
      </w:r>
      <w:r w:rsidRPr="00F00999">
        <w:rPr>
          <w:rFonts w:ascii="Arial" w:eastAsia="Times New Roman" w:hAnsi="Arial" w:cs="Arial"/>
          <w:i/>
          <w:iCs/>
          <w:sz w:val="24"/>
          <w:szCs w:val="24"/>
        </w:rPr>
        <w:t>Journal of Personality and Social Psychology, 45</w:t>
      </w:r>
      <w:r w:rsidRPr="00F00999">
        <w:rPr>
          <w:rFonts w:ascii="Arial" w:eastAsia="Times New Roman" w:hAnsi="Arial" w:cs="Arial"/>
          <w:sz w:val="24"/>
          <w:szCs w:val="24"/>
        </w:rPr>
        <w:t>(2), 357–376.</w:t>
      </w:r>
    </w:p>
    <w:p w14:paraId="5766FB4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Andaya, J. A. B., &amp; Quinito, D. I. (2025). Teacher leadership behaviors and collaborative practices for instructional enhancement. </w:t>
      </w:r>
      <w:r w:rsidRPr="00F00999">
        <w:rPr>
          <w:rFonts w:ascii="Arial" w:eastAsia="Times New Roman" w:hAnsi="Arial" w:cs="Arial"/>
          <w:i/>
          <w:iCs/>
          <w:sz w:val="24"/>
          <w:szCs w:val="24"/>
        </w:rPr>
        <w:t>International Journal of Research and Innovation in Social Science, 9,</w:t>
      </w:r>
      <w:r w:rsidRPr="00F00999">
        <w:rPr>
          <w:rFonts w:ascii="Arial" w:eastAsia="Times New Roman" w:hAnsi="Arial" w:cs="Arial"/>
          <w:sz w:val="24"/>
          <w:szCs w:val="24"/>
        </w:rPr>
        <w:t xml:space="preserve"> 4237–4248.</w:t>
      </w:r>
    </w:p>
    <w:p w14:paraId="24C19F6B"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Anderson, R. C., Bousselot, T., Katz-Buoincontro, J., &amp; Todd, J. (2021). Generating buoyancy in a sea of uncertainty: Teachers’ creativity and well-being during the COVID-19 pandemic. </w:t>
      </w:r>
      <w:r w:rsidRPr="00F00999">
        <w:rPr>
          <w:rFonts w:ascii="Arial" w:eastAsia="Times New Roman" w:hAnsi="Arial" w:cs="Arial"/>
          <w:i/>
          <w:iCs/>
          <w:sz w:val="24"/>
          <w:szCs w:val="24"/>
        </w:rPr>
        <w:t>Frontiers in Psychology, 11,</w:t>
      </w:r>
      <w:r w:rsidRPr="00F00999">
        <w:rPr>
          <w:rFonts w:ascii="Arial" w:eastAsia="Times New Roman" w:hAnsi="Arial" w:cs="Arial"/>
          <w:sz w:val="24"/>
          <w:szCs w:val="24"/>
        </w:rPr>
        <w:t xml:space="preserve"> 614774. </w:t>
      </w:r>
    </w:p>
    <w:p w14:paraId="330D8531" w14:textId="77777777" w:rsidR="00BA2A95" w:rsidRPr="00F00999" w:rsidRDefault="00BA2A95" w:rsidP="007B6264">
      <w:pPr>
        <w:tabs>
          <w:tab w:val="left" w:pos="630"/>
        </w:tabs>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Aquarini, N. M., Sugiati, G. A., &amp; Laksmi, A. R. (2024). The influence of creativity and innovation through work quality on the work achievement of state civil apparatus in research and Badung district regional innovation. </w:t>
      </w:r>
      <w:r w:rsidRPr="00F00999">
        <w:rPr>
          <w:rFonts w:ascii="Arial" w:eastAsia="Times New Roman" w:hAnsi="Arial" w:cs="Arial"/>
          <w:i/>
          <w:iCs/>
          <w:sz w:val="24"/>
          <w:szCs w:val="24"/>
        </w:rPr>
        <w:t>Journal of Economics, Finance and Management Studies, 7</w:t>
      </w:r>
      <w:r w:rsidRPr="00F00999">
        <w:rPr>
          <w:rFonts w:ascii="Arial" w:eastAsia="Times New Roman" w:hAnsi="Arial" w:cs="Arial"/>
          <w:sz w:val="24"/>
          <w:szCs w:val="24"/>
        </w:rPr>
        <w:t>(4), 1971–1984.</w:t>
      </w:r>
    </w:p>
    <w:p w14:paraId="28BB80EB"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Akturk, A. O., Izci, K., Caliskan, G., &amp; Sahin, I. (2015). Analyzing preservice teachers’ attitudes towards technology. </w:t>
      </w:r>
      <w:r w:rsidRPr="00F00999">
        <w:rPr>
          <w:rFonts w:ascii="Arial" w:eastAsia="Times New Roman" w:hAnsi="Arial" w:cs="Arial"/>
          <w:i/>
          <w:iCs/>
          <w:sz w:val="24"/>
          <w:szCs w:val="24"/>
        </w:rPr>
        <w:t>World Academy of Science, Engineering and Technology, International Journal of Social, Behavioral, Educational, Economic, Business and Industrial Engineering, 9</w:t>
      </w:r>
      <w:r w:rsidRPr="00F00999">
        <w:rPr>
          <w:rFonts w:ascii="Arial" w:eastAsia="Times New Roman" w:hAnsi="Arial" w:cs="Arial"/>
          <w:sz w:val="24"/>
          <w:szCs w:val="24"/>
        </w:rPr>
        <w:t>(12), 3960–3966.</w:t>
      </w:r>
    </w:p>
    <w:p w14:paraId="3C4D823A" w14:textId="77777777" w:rsidR="00BA2A95" w:rsidRPr="00F00999" w:rsidRDefault="00BA2A95" w:rsidP="007B6264">
      <w:pPr>
        <w:tabs>
          <w:tab w:val="left" w:pos="720"/>
        </w:tabs>
        <w:spacing w:after="0" w:line="240" w:lineRule="auto"/>
        <w:ind w:left="720" w:hanging="810"/>
        <w:jc w:val="both"/>
        <w:rPr>
          <w:rFonts w:ascii="Arial" w:eastAsia="Times New Roman" w:hAnsi="Arial" w:cs="Arial"/>
          <w:sz w:val="24"/>
          <w:szCs w:val="24"/>
        </w:rPr>
      </w:pPr>
      <w:r w:rsidRPr="00F00999">
        <w:rPr>
          <w:rFonts w:ascii="Arial" w:eastAsia="Times New Roman" w:hAnsi="Arial" w:cs="Arial"/>
          <w:sz w:val="24"/>
          <w:szCs w:val="24"/>
        </w:rPr>
        <w:t>Altun, S. A. (2001). Elementary school principals' attitude towards technology and their computer experience.</w:t>
      </w:r>
    </w:p>
    <w:p w14:paraId="0489B028" w14:textId="77777777" w:rsidR="00BA2A95" w:rsidRPr="00F00999" w:rsidRDefault="00BA2A95" w:rsidP="007B6264">
      <w:pPr>
        <w:tabs>
          <w:tab w:val="left" w:pos="720"/>
        </w:tabs>
        <w:spacing w:after="0" w:line="240" w:lineRule="auto"/>
        <w:ind w:left="720" w:hanging="810"/>
        <w:jc w:val="both"/>
        <w:rPr>
          <w:rFonts w:ascii="Arial" w:eastAsia="Times New Roman" w:hAnsi="Arial" w:cs="Arial"/>
          <w:sz w:val="24"/>
          <w:szCs w:val="24"/>
        </w:rPr>
      </w:pPr>
      <w:r w:rsidRPr="00F00999">
        <w:rPr>
          <w:rFonts w:ascii="Arial" w:eastAsia="Times New Roman" w:hAnsi="Arial" w:cs="Arial"/>
          <w:sz w:val="24"/>
          <w:szCs w:val="24"/>
        </w:rPr>
        <w:t>Bao, X., Dong, J., &amp; Guo, J. (2025). Family</w:t>
      </w:r>
      <w:r w:rsidRPr="00F00999">
        <w:rPr>
          <w:rFonts w:ascii="Arial" w:eastAsia="Times New Roman" w:hAnsi="Arial" w:cs="Arial"/>
          <w:sz w:val="24"/>
          <w:szCs w:val="24"/>
        </w:rPr>
        <w:noBreakHyphen/>
        <w:t>to</w:t>
      </w:r>
      <w:r w:rsidRPr="00F00999">
        <w:rPr>
          <w:rFonts w:ascii="Arial" w:eastAsia="Times New Roman" w:hAnsi="Arial" w:cs="Arial"/>
          <w:sz w:val="24"/>
          <w:szCs w:val="24"/>
        </w:rPr>
        <w:noBreakHyphen/>
        <w:t xml:space="preserve">work conflict and innovative work behavior among university teachers: The mediating effect of work stress and the moderating effect of gender. </w:t>
      </w:r>
      <w:r w:rsidRPr="00F00999">
        <w:rPr>
          <w:rFonts w:ascii="Arial" w:eastAsia="Times New Roman" w:hAnsi="Arial" w:cs="Arial"/>
          <w:i/>
          <w:iCs/>
          <w:sz w:val="24"/>
          <w:szCs w:val="24"/>
        </w:rPr>
        <w:t>Behavioral Sciences, 15</w:t>
      </w:r>
      <w:r w:rsidRPr="00F00999">
        <w:rPr>
          <w:rFonts w:ascii="Arial" w:eastAsia="Times New Roman" w:hAnsi="Arial" w:cs="Arial"/>
          <w:sz w:val="24"/>
          <w:szCs w:val="24"/>
        </w:rPr>
        <w:t>(10), 1309.</w:t>
      </w:r>
    </w:p>
    <w:p w14:paraId="3137B424" w14:textId="77777777" w:rsidR="00BA2A95" w:rsidRPr="00F00999" w:rsidRDefault="00BA2A95" w:rsidP="007B6264">
      <w:pPr>
        <w:tabs>
          <w:tab w:val="left" w:pos="720"/>
        </w:tabs>
        <w:spacing w:after="0" w:line="240" w:lineRule="auto"/>
        <w:ind w:left="720" w:hanging="810"/>
        <w:jc w:val="both"/>
        <w:rPr>
          <w:rFonts w:ascii="Arial" w:eastAsia="Times New Roman" w:hAnsi="Arial" w:cs="Arial"/>
          <w:sz w:val="24"/>
          <w:szCs w:val="24"/>
        </w:rPr>
      </w:pPr>
      <w:r w:rsidRPr="00F00999">
        <w:rPr>
          <w:rFonts w:ascii="Arial" w:eastAsia="Times New Roman" w:hAnsi="Arial" w:cs="Arial"/>
          <w:sz w:val="24"/>
          <w:szCs w:val="24"/>
        </w:rPr>
        <w:t>Barrot, G. D., &amp; Andal, E. Z. (2024). Teachers’ coaching-based leadership and work engagement as mediated by collaborative attitude</w:t>
      </w:r>
      <w:r w:rsidRPr="00F00999">
        <w:rPr>
          <w:rFonts w:ascii="Arial" w:eastAsia="Times New Roman" w:hAnsi="Arial" w:cs="Arial"/>
          <w:i/>
          <w:iCs/>
          <w:sz w:val="24"/>
          <w:szCs w:val="24"/>
        </w:rPr>
        <w:t>.</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International Journal of Social Sciences and Human Resource Management, 3</w:t>
      </w:r>
      <w:r w:rsidRPr="00F00999">
        <w:rPr>
          <w:rFonts w:ascii="Arial" w:eastAsia="Times New Roman" w:hAnsi="Arial" w:cs="Arial"/>
          <w:sz w:val="24"/>
          <w:szCs w:val="24"/>
        </w:rPr>
        <w:t>(5).</w:t>
      </w:r>
    </w:p>
    <w:p w14:paraId="4106991A"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Begum, V., Arshi, T.A., Arman, A.S., Butt, A.S., &amp; Latheef, S. (2024). A study on work-family life imbalance among women administrators in UAE higher education institutions. </w:t>
      </w:r>
      <w:r w:rsidRPr="00F00999">
        <w:rPr>
          <w:rFonts w:ascii="Arial" w:eastAsia="Times New Roman" w:hAnsi="Arial" w:cs="Arial"/>
          <w:i/>
          <w:iCs/>
          <w:sz w:val="24"/>
          <w:szCs w:val="24"/>
        </w:rPr>
        <w:t>Heliyon, 10,</w:t>
      </w:r>
      <w:r w:rsidRPr="00F00999">
        <w:rPr>
          <w:rFonts w:ascii="Arial" w:eastAsia="Times New Roman" w:hAnsi="Arial" w:cs="Arial"/>
          <w:sz w:val="24"/>
          <w:szCs w:val="24"/>
        </w:rPr>
        <w:t xml:space="preserve"> e35642. </w:t>
      </w:r>
    </w:p>
    <w:p w14:paraId="352C53FC"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Bugas, M. G. S., &amp; Baguio, J. B. (2025). Work</w:t>
      </w:r>
      <w:r w:rsidRPr="00F00999">
        <w:rPr>
          <w:rFonts w:ascii="Arial" w:eastAsia="Times New Roman" w:hAnsi="Arial" w:cs="Arial"/>
          <w:sz w:val="24"/>
          <w:szCs w:val="24"/>
        </w:rPr>
        <w:noBreakHyphen/>
        <w:t xml:space="preserve">life fulfillment and quality of educational practices among public secondary school teachers. </w:t>
      </w:r>
      <w:r w:rsidRPr="00F00999">
        <w:rPr>
          <w:rFonts w:ascii="Arial" w:eastAsia="Times New Roman" w:hAnsi="Arial" w:cs="Arial"/>
          <w:i/>
          <w:iCs/>
          <w:sz w:val="24"/>
          <w:szCs w:val="24"/>
        </w:rPr>
        <w:t>Journal of Basic and Applied Research International, 31</w:t>
      </w:r>
      <w:r w:rsidRPr="00F00999">
        <w:rPr>
          <w:rFonts w:ascii="Arial" w:eastAsia="Times New Roman" w:hAnsi="Arial" w:cs="Arial"/>
          <w:sz w:val="24"/>
          <w:szCs w:val="24"/>
        </w:rPr>
        <w:t>(4), 177–189.</w:t>
      </w:r>
    </w:p>
    <w:p w14:paraId="009EC6B6"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lastRenderedPageBreak/>
        <w:t xml:space="preserve">Bujang, M. A., Sa’at, N., &amp; Sidik, T. M. I. T. A. B. (2022). Determination of minimum sample size requirement for multiple linear regression and analysis of covariance based on experimental and non-experimental studies. </w:t>
      </w:r>
      <w:r w:rsidRPr="00F00999">
        <w:rPr>
          <w:rFonts w:ascii="Arial" w:eastAsia="Times New Roman" w:hAnsi="Arial" w:cs="Arial"/>
          <w:i/>
          <w:iCs/>
          <w:sz w:val="24"/>
          <w:szCs w:val="24"/>
        </w:rPr>
        <w:t>Epidemiology, Biostatistics and Public Health, 14</w:t>
      </w:r>
      <w:r w:rsidRPr="00F00999">
        <w:rPr>
          <w:rFonts w:ascii="Arial" w:eastAsia="Times New Roman" w:hAnsi="Arial" w:cs="Arial"/>
          <w:sz w:val="24"/>
          <w:szCs w:val="24"/>
        </w:rPr>
        <w:t>(3).</w:t>
      </w:r>
    </w:p>
    <w:p w14:paraId="6639F7A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Bullard, A. J., &amp; Bahar, A. K. (2023). Common barriers in teaching for creativity in K</w:t>
      </w:r>
      <w:r w:rsidRPr="00F00999">
        <w:rPr>
          <w:rFonts w:ascii="Arial" w:eastAsia="Times New Roman" w:hAnsi="Arial" w:cs="Arial"/>
          <w:sz w:val="24"/>
          <w:szCs w:val="24"/>
        </w:rPr>
        <w:noBreakHyphen/>
        <w:t xml:space="preserve">12 classrooms: A literature review. </w:t>
      </w:r>
      <w:r w:rsidRPr="00F00999">
        <w:rPr>
          <w:rFonts w:ascii="Arial" w:eastAsia="Times New Roman" w:hAnsi="Arial" w:cs="Arial"/>
          <w:i/>
          <w:iCs/>
          <w:sz w:val="24"/>
          <w:szCs w:val="24"/>
        </w:rPr>
        <w:t>Journal of Creativity, 33</w:t>
      </w:r>
      <w:r w:rsidRPr="00F00999">
        <w:rPr>
          <w:rFonts w:ascii="Arial" w:eastAsia="Times New Roman" w:hAnsi="Arial" w:cs="Arial"/>
          <w:sz w:val="24"/>
          <w:szCs w:val="24"/>
        </w:rPr>
        <w:t>(1), 100045.</w:t>
      </w:r>
    </w:p>
    <w:p w14:paraId="58DDA837"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Carcosia, J., Miras, J. J. M., &amp; Ricaforte, R. M. (2025). The relationship between teachers’ technology integration and students’ learning engagement. </w:t>
      </w:r>
      <w:r w:rsidRPr="00F00999">
        <w:rPr>
          <w:rFonts w:ascii="Arial" w:eastAsia="Times New Roman" w:hAnsi="Arial" w:cs="Arial"/>
          <w:i/>
          <w:iCs/>
          <w:sz w:val="24"/>
          <w:szCs w:val="24"/>
        </w:rPr>
        <w:t>Asian Journal of Education and Social Studies, 51</w:t>
      </w:r>
      <w:r w:rsidRPr="00F00999">
        <w:rPr>
          <w:rFonts w:ascii="Arial" w:eastAsia="Times New Roman" w:hAnsi="Arial" w:cs="Arial"/>
          <w:sz w:val="24"/>
          <w:szCs w:val="24"/>
        </w:rPr>
        <w:t>(7), 404–409.</w:t>
      </w:r>
    </w:p>
    <w:p w14:paraId="4A8B2B4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Cheung, M. W.L., &amp; Chan, W. (2004). Testing dependent correlation coefficients via structural equation modeling. </w:t>
      </w:r>
      <w:r w:rsidRPr="00F00999">
        <w:rPr>
          <w:rFonts w:ascii="Arial" w:eastAsia="Times New Roman" w:hAnsi="Arial" w:cs="Arial"/>
          <w:i/>
          <w:iCs/>
          <w:sz w:val="24"/>
          <w:szCs w:val="24"/>
        </w:rPr>
        <w:t>Organizational Research Methods, 7</w:t>
      </w:r>
      <w:r w:rsidRPr="00F00999">
        <w:rPr>
          <w:rFonts w:ascii="Arial" w:eastAsia="Times New Roman" w:hAnsi="Arial" w:cs="Arial"/>
          <w:sz w:val="24"/>
          <w:szCs w:val="24"/>
        </w:rPr>
        <w:t xml:space="preserve">(2), 206–223. </w:t>
      </w:r>
    </w:p>
    <w:p w14:paraId="5808592C"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Dalid, R. M. (2025). Work</w:t>
      </w:r>
      <w:r w:rsidRPr="00F00999">
        <w:rPr>
          <w:rFonts w:ascii="Arial" w:eastAsia="Times New Roman" w:hAnsi="Arial" w:cs="Arial"/>
          <w:sz w:val="24"/>
          <w:szCs w:val="24"/>
        </w:rPr>
        <w:noBreakHyphen/>
        <w:t xml:space="preserve">life balance and job satisfaction among elementary teachers. </w:t>
      </w:r>
      <w:r w:rsidRPr="00F00999">
        <w:rPr>
          <w:rFonts w:ascii="Arial" w:eastAsia="Times New Roman" w:hAnsi="Arial" w:cs="Arial"/>
          <w:i/>
          <w:iCs/>
          <w:sz w:val="24"/>
          <w:szCs w:val="24"/>
        </w:rPr>
        <w:t>American Journal of Educational Research, 13</w:t>
      </w:r>
      <w:r w:rsidRPr="00F00999">
        <w:rPr>
          <w:rFonts w:ascii="Arial" w:eastAsia="Times New Roman" w:hAnsi="Arial" w:cs="Arial"/>
          <w:sz w:val="24"/>
          <w:szCs w:val="24"/>
        </w:rPr>
        <w:t>(5), 287–295.</w:t>
      </w:r>
    </w:p>
    <w:p w14:paraId="5351DC07"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t xml:space="preserve">de Jong, L. (2022). School-based collaboration as a learning context for teachers: A systematic review. </w:t>
      </w:r>
      <w:r w:rsidRPr="00F00999">
        <w:rPr>
          <w:rFonts w:ascii="Arial" w:hAnsi="Arial" w:cs="Arial"/>
          <w:i/>
          <w:iCs/>
          <w:sz w:val="24"/>
          <w:szCs w:val="24"/>
        </w:rPr>
        <w:t>International Journal of Educational Research</w:t>
      </w:r>
      <w:r w:rsidRPr="00F00999">
        <w:rPr>
          <w:rFonts w:ascii="Arial" w:hAnsi="Arial" w:cs="Arial"/>
          <w:sz w:val="24"/>
          <w:szCs w:val="24"/>
        </w:rPr>
        <w:t xml:space="preserve">, 112, Article 101927. </w:t>
      </w:r>
    </w:p>
    <w:p w14:paraId="0672D9BB"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t xml:space="preserve">Donque, C. A., &amp; Valle, A. M. (2025). School climate and teamwork of secondary school teachers. </w:t>
      </w:r>
      <w:r w:rsidRPr="00F00999">
        <w:rPr>
          <w:rFonts w:ascii="Arial" w:hAnsi="Arial" w:cs="Arial"/>
          <w:i/>
          <w:iCs/>
          <w:sz w:val="24"/>
          <w:szCs w:val="24"/>
        </w:rPr>
        <w:t>International Journal of Multidisciplinary Research and Applications, 8</w:t>
      </w:r>
      <w:r w:rsidRPr="00F00999">
        <w:rPr>
          <w:rFonts w:ascii="Arial" w:hAnsi="Arial" w:cs="Arial"/>
          <w:sz w:val="24"/>
          <w:szCs w:val="24"/>
        </w:rPr>
        <w:t>(3).</w:t>
      </w:r>
    </w:p>
    <w:p w14:paraId="7F177E99"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t>Duran, E. P., Pontillas, P. V., &amp; Comon, J. D. (2024). Teachers’ work</w:t>
      </w:r>
      <w:r w:rsidRPr="00F00999">
        <w:rPr>
          <w:rFonts w:ascii="Cambria Math" w:hAnsi="Cambria Math" w:cs="Cambria Math"/>
          <w:sz w:val="24"/>
          <w:szCs w:val="24"/>
        </w:rPr>
        <w:t>‐</w:t>
      </w:r>
      <w:r w:rsidRPr="00F00999">
        <w:rPr>
          <w:rFonts w:ascii="Arial" w:hAnsi="Arial" w:cs="Arial"/>
          <w:sz w:val="24"/>
          <w:szCs w:val="24"/>
        </w:rPr>
        <w:t xml:space="preserve">life balance and well-being across Opol East District, Division of Misamis Oriental. </w:t>
      </w:r>
      <w:r w:rsidRPr="00F00999">
        <w:rPr>
          <w:rFonts w:ascii="Arial" w:hAnsi="Arial" w:cs="Arial"/>
          <w:i/>
          <w:iCs/>
          <w:sz w:val="24"/>
          <w:szCs w:val="24"/>
        </w:rPr>
        <w:t>European Modern Studies Journal, 8</w:t>
      </w:r>
      <w:r w:rsidRPr="00F00999">
        <w:rPr>
          <w:rFonts w:ascii="Arial" w:hAnsi="Arial" w:cs="Arial"/>
          <w:sz w:val="24"/>
          <w:szCs w:val="24"/>
        </w:rPr>
        <w:t>(4), 134–148.</w:t>
      </w:r>
    </w:p>
    <w:p w14:paraId="43609F1B"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t xml:space="preserve">Eden, J. J. (2025). Teachers’ work and family life: Impacts and the need for balance. </w:t>
      </w:r>
      <w:r w:rsidRPr="00F00999">
        <w:rPr>
          <w:rFonts w:ascii="Arial" w:hAnsi="Arial" w:cs="Arial"/>
          <w:i/>
          <w:iCs/>
          <w:sz w:val="24"/>
          <w:szCs w:val="24"/>
        </w:rPr>
        <w:t>Journal of Interdisciplinary Perspectives, 3</w:t>
      </w:r>
      <w:r w:rsidRPr="00F00999">
        <w:rPr>
          <w:rFonts w:ascii="Arial" w:hAnsi="Arial" w:cs="Arial"/>
          <w:sz w:val="24"/>
          <w:szCs w:val="24"/>
        </w:rPr>
        <w:t>(4), 465–474.</w:t>
      </w:r>
    </w:p>
    <w:p w14:paraId="6CC49B75"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Fajagutana, A. B., &amp; Guhao, E. S., Jr. (2022). Structural equation model on creativity and innovation of library personnel in Davao region. </w:t>
      </w:r>
      <w:r w:rsidRPr="00F00999">
        <w:rPr>
          <w:rFonts w:ascii="Arial" w:eastAsia="Times New Roman" w:hAnsi="Arial" w:cs="Arial"/>
          <w:i/>
          <w:iCs/>
          <w:sz w:val="24"/>
          <w:szCs w:val="24"/>
        </w:rPr>
        <w:t>The International Journal of Business Management and Technology, 6</w:t>
      </w:r>
      <w:r w:rsidRPr="00F00999">
        <w:rPr>
          <w:rFonts w:ascii="Arial" w:eastAsia="Times New Roman" w:hAnsi="Arial" w:cs="Arial"/>
          <w:sz w:val="24"/>
          <w:szCs w:val="24"/>
        </w:rPr>
        <w:t>(2), 139–176.</w:t>
      </w:r>
    </w:p>
    <w:p w14:paraId="4D8CD0BD"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Figueroa, K. M., &amp; Abellana, A. L. (2025). Organizational culture and strategic leadership on teachers’ innovative work behavior. </w:t>
      </w:r>
      <w:r w:rsidRPr="00F00999">
        <w:rPr>
          <w:rFonts w:ascii="Arial" w:eastAsia="Times New Roman" w:hAnsi="Arial" w:cs="Arial"/>
          <w:i/>
          <w:iCs/>
          <w:sz w:val="24"/>
          <w:szCs w:val="24"/>
        </w:rPr>
        <w:t>International Journal of Research and Innovation in Social Science, 3</w:t>
      </w:r>
      <w:r w:rsidRPr="00F00999">
        <w:rPr>
          <w:rFonts w:ascii="Arial" w:eastAsia="Times New Roman" w:hAnsi="Arial" w:cs="Arial"/>
          <w:sz w:val="24"/>
          <w:szCs w:val="24"/>
        </w:rPr>
        <w:t xml:space="preserve">(6), 23–35. </w:t>
      </w:r>
    </w:p>
    <w:p w14:paraId="2E30B89B"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Gilla, K. K. C., Mag-aso, M. S., Catanio, T. D. B., Dal, J., Diagoso, E., Antiola, J., Wongloy, K. F., Calugas, A. K., &amp; Daway, J. E. (2025). Work-life balance and teaching motivation as a predictor of the commitment of public secondary school teachers. </w:t>
      </w:r>
      <w:r w:rsidRPr="00F00999">
        <w:rPr>
          <w:rFonts w:ascii="Arial" w:eastAsia="Times New Roman" w:hAnsi="Arial" w:cs="Arial"/>
          <w:i/>
          <w:iCs/>
          <w:sz w:val="24"/>
          <w:szCs w:val="24"/>
        </w:rPr>
        <w:t>International Journal of Research and Innovation in Social Science, 13</w:t>
      </w:r>
      <w:r w:rsidRPr="00F00999">
        <w:rPr>
          <w:rFonts w:ascii="Arial" w:eastAsia="Times New Roman" w:hAnsi="Arial" w:cs="Arial"/>
          <w:sz w:val="24"/>
          <w:szCs w:val="24"/>
        </w:rPr>
        <w:t>(4), 1608–1621.</w:t>
      </w:r>
    </w:p>
    <w:p w14:paraId="1E26D2E6"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Guhao, E. S., Jr., &amp; Quines, L. A. (2021). The mediating effect of authentic leadership of school heads on the relationship between teamwork attitudes and work engagement. </w:t>
      </w:r>
      <w:r w:rsidRPr="00F00999">
        <w:rPr>
          <w:rFonts w:ascii="Arial" w:eastAsia="Times New Roman" w:hAnsi="Arial" w:cs="Arial"/>
          <w:i/>
          <w:iCs/>
          <w:sz w:val="24"/>
          <w:szCs w:val="24"/>
        </w:rPr>
        <w:t>International Journal of Business Management and Economic Review, 4</w:t>
      </w:r>
      <w:r w:rsidRPr="00F00999">
        <w:rPr>
          <w:rFonts w:ascii="Arial" w:eastAsia="Times New Roman" w:hAnsi="Arial" w:cs="Arial"/>
          <w:sz w:val="24"/>
          <w:szCs w:val="24"/>
        </w:rPr>
        <w:t>(6), 304–316.</w:t>
      </w:r>
    </w:p>
    <w:p w14:paraId="52758B0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Isa, W. M. K. W., Nor, M. Y. M., &amp; Abdul Wahab, J. L. (2020). Relationship between principal change management and teacher technology integration in schools. </w:t>
      </w:r>
      <w:r w:rsidRPr="00F00999">
        <w:rPr>
          <w:rFonts w:ascii="Arial" w:eastAsia="Times New Roman" w:hAnsi="Arial" w:cs="Arial"/>
          <w:i/>
          <w:iCs/>
          <w:sz w:val="24"/>
          <w:szCs w:val="24"/>
        </w:rPr>
        <w:t>International Journal of Academic Research in Business and Social Sciences, 10</w:t>
      </w:r>
      <w:r w:rsidRPr="00F00999">
        <w:rPr>
          <w:rFonts w:ascii="Arial" w:eastAsia="Times New Roman" w:hAnsi="Arial" w:cs="Arial"/>
          <w:sz w:val="24"/>
          <w:szCs w:val="24"/>
        </w:rPr>
        <w:t>(11), 590–605.</w:t>
      </w:r>
    </w:p>
    <w:p w14:paraId="02649F8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Hye, A. M., Miraz, M. H., &amp; Habib, M. M. (2020). Factors affecting change management through technology adoption in public organizations in Bangladesh.</w:t>
      </w:r>
    </w:p>
    <w:p w14:paraId="6949F402"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lastRenderedPageBreak/>
        <w:t>Iqbal, A., Latif, K. F., &amp; Ahmad, M. S. (2020). Servant leadership and employee innovative behaviour: Exploring psychological pathways. </w:t>
      </w:r>
      <w:r w:rsidRPr="00F00999">
        <w:rPr>
          <w:rFonts w:ascii="Arial" w:eastAsia="Times New Roman" w:hAnsi="Arial" w:cs="Arial"/>
          <w:i/>
          <w:iCs/>
          <w:sz w:val="24"/>
          <w:szCs w:val="24"/>
        </w:rPr>
        <w:t>Leadership &amp; Organization Development Journal, 41</w:t>
      </w:r>
      <w:r w:rsidRPr="00F00999">
        <w:rPr>
          <w:rFonts w:ascii="Arial" w:eastAsia="Times New Roman" w:hAnsi="Arial" w:cs="Arial"/>
          <w:sz w:val="24"/>
          <w:szCs w:val="24"/>
        </w:rPr>
        <w:t>(6), 813–827.</w:t>
      </w:r>
    </w:p>
    <w:p w14:paraId="5522E05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Ismayilova, K., &amp; Laksov, K. B. (2023). Teaching creatively in higher education: The roles of personal attributes and environment. </w:t>
      </w:r>
      <w:r w:rsidRPr="00F00999">
        <w:rPr>
          <w:rFonts w:ascii="Arial" w:eastAsia="Times New Roman" w:hAnsi="Arial" w:cs="Arial"/>
          <w:i/>
          <w:iCs/>
          <w:sz w:val="24"/>
          <w:szCs w:val="24"/>
        </w:rPr>
        <w:t>Scandinavian Journal of Educational Research, 67</w:t>
      </w:r>
      <w:r w:rsidRPr="00F00999">
        <w:rPr>
          <w:rFonts w:ascii="Arial" w:eastAsia="Times New Roman" w:hAnsi="Arial" w:cs="Arial"/>
          <w:sz w:val="24"/>
          <w:szCs w:val="24"/>
        </w:rPr>
        <w:t xml:space="preserve">(4), 536–548. </w:t>
      </w:r>
    </w:p>
    <w:p w14:paraId="36067FB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Jalil, N. A. A., Siew, N. M., &amp; Madjapuni, M. N. (2024). The influence of TPACK, creativity nurturing behavior, and technology acceptance of secondary school mathematics teachers on the implementation of 21st-Century Learning. </w:t>
      </w:r>
      <w:r w:rsidRPr="00F00999">
        <w:rPr>
          <w:rFonts w:ascii="Arial" w:eastAsia="Times New Roman" w:hAnsi="Arial" w:cs="Arial"/>
          <w:i/>
          <w:iCs/>
          <w:sz w:val="24"/>
          <w:szCs w:val="24"/>
        </w:rPr>
        <w:t>International Journal of Modern Education, 6</w:t>
      </w:r>
      <w:r w:rsidRPr="00F00999">
        <w:rPr>
          <w:rFonts w:ascii="Arial" w:eastAsia="Times New Roman" w:hAnsi="Arial" w:cs="Arial"/>
          <w:sz w:val="24"/>
          <w:szCs w:val="24"/>
        </w:rPr>
        <w:t>(22), 101–126.</w:t>
      </w:r>
    </w:p>
    <w:p w14:paraId="325E7C34"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Karsantik, I. (2021). Teachers’ perceptions of readiness for change and innovation management in their schools. </w:t>
      </w:r>
      <w:r w:rsidRPr="00F00999">
        <w:rPr>
          <w:rFonts w:ascii="Arial" w:eastAsia="Times New Roman" w:hAnsi="Arial" w:cs="Arial"/>
          <w:i/>
          <w:iCs/>
          <w:sz w:val="24"/>
          <w:szCs w:val="24"/>
        </w:rPr>
        <w:t>International Online Journal of Education and Teaching, 8</w:t>
      </w:r>
      <w:r w:rsidRPr="00F00999">
        <w:rPr>
          <w:rFonts w:ascii="Arial" w:eastAsia="Times New Roman" w:hAnsi="Arial" w:cs="Arial"/>
          <w:sz w:val="24"/>
          <w:szCs w:val="24"/>
        </w:rPr>
        <w:t>(1), Article 1186.</w:t>
      </w:r>
    </w:p>
    <w:p w14:paraId="6DCF9FDE"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Lancian, I. S. A., &amp; Tagadiad, C. L. (2025). Empowering leadership and work environment as predictors of innovative work behavior of teachers. </w:t>
      </w:r>
      <w:r w:rsidRPr="00F00999">
        <w:rPr>
          <w:rFonts w:ascii="Arial" w:eastAsia="Times New Roman" w:hAnsi="Arial" w:cs="Arial"/>
          <w:i/>
          <w:iCs/>
          <w:sz w:val="24"/>
          <w:szCs w:val="24"/>
        </w:rPr>
        <w:t>International Journal of Research in Education, 1</w:t>
      </w:r>
      <w:r w:rsidRPr="00F00999">
        <w:rPr>
          <w:rFonts w:ascii="Arial" w:eastAsia="Times New Roman" w:hAnsi="Arial" w:cs="Arial"/>
          <w:sz w:val="24"/>
          <w:szCs w:val="24"/>
        </w:rPr>
        <w:t>(1), 1–15.</w:t>
      </w:r>
    </w:p>
    <w:p w14:paraId="513504B4"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Lasky, S., &amp; Yoon, E. (2020). Challenges in incorporating creativity and innovation in teacher practice. In </w:t>
      </w:r>
      <w:r w:rsidRPr="00F00999">
        <w:rPr>
          <w:rFonts w:ascii="Arial" w:eastAsia="Times New Roman" w:hAnsi="Arial" w:cs="Arial"/>
          <w:i/>
          <w:iCs/>
          <w:sz w:val="24"/>
          <w:szCs w:val="24"/>
        </w:rPr>
        <w:t>The role of teachers’ creativity in higher education: A systematic literature review and guidance for future research</w:t>
      </w:r>
      <w:r w:rsidRPr="00F00999">
        <w:rPr>
          <w:rFonts w:ascii="Arial" w:eastAsia="Times New Roman" w:hAnsi="Arial" w:cs="Arial"/>
          <w:sz w:val="24"/>
          <w:szCs w:val="24"/>
        </w:rPr>
        <w:t>. Curriculum Studies in Higher Education.</w:t>
      </w:r>
    </w:p>
    <w:p w14:paraId="7A024D5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Li, N., Yan, X., Yang, L., &amp; Gu, A. (2022). Artificial intelligence capability and organizational creativity: The role of knowledge sharing and organizational cohesion. </w:t>
      </w:r>
      <w:r w:rsidRPr="00F00999">
        <w:rPr>
          <w:rFonts w:ascii="Arial" w:eastAsia="Times New Roman" w:hAnsi="Arial" w:cs="Arial"/>
          <w:i/>
          <w:iCs/>
          <w:sz w:val="24"/>
          <w:szCs w:val="24"/>
        </w:rPr>
        <w:t>Frontiers in Psychology, 13,</w:t>
      </w:r>
      <w:r w:rsidRPr="00F00999">
        <w:rPr>
          <w:rFonts w:ascii="Arial" w:eastAsia="Times New Roman" w:hAnsi="Arial" w:cs="Arial"/>
          <w:sz w:val="24"/>
          <w:szCs w:val="24"/>
        </w:rPr>
        <w:t xml:space="preserve"> 845277. </w:t>
      </w:r>
    </w:p>
    <w:p w14:paraId="455F298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Lua, E., Liu, D., &amp; Shalley, C. E. (2024). Multilevel outcomes of creativity in organizations: An integrative review and agenda for future research. </w:t>
      </w:r>
      <w:r w:rsidRPr="00F00999">
        <w:rPr>
          <w:rFonts w:ascii="Arial" w:eastAsia="Times New Roman" w:hAnsi="Arial" w:cs="Arial"/>
          <w:i/>
          <w:iCs/>
          <w:sz w:val="24"/>
          <w:szCs w:val="24"/>
        </w:rPr>
        <w:t>Journal of Organizational Behavior, 45</w:t>
      </w:r>
      <w:r w:rsidRPr="00F00999">
        <w:rPr>
          <w:rFonts w:ascii="Arial" w:eastAsia="Times New Roman" w:hAnsi="Arial" w:cs="Arial"/>
          <w:sz w:val="24"/>
          <w:szCs w:val="24"/>
        </w:rPr>
        <w:t xml:space="preserve">(2), 209–233. </w:t>
      </w:r>
    </w:p>
    <w:p w14:paraId="6EC7F43B"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Manglallan, N. B., &amp; Tagadiad, C. L. (2024). Transformational leadership of school heads, team building effectiveness, and stress management competency: A structural equation model on attitude to organizational change of teachers. </w:t>
      </w:r>
      <w:r w:rsidRPr="00F00999">
        <w:rPr>
          <w:rFonts w:ascii="Arial" w:eastAsia="Times New Roman" w:hAnsi="Arial" w:cs="Arial"/>
          <w:i/>
          <w:iCs/>
          <w:sz w:val="24"/>
          <w:szCs w:val="24"/>
        </w:rPr>
        <w:t>International Journal of Research and Innovation in Social Science, 8</w:t>
      </w:r>
      <w:r w:rsidRPr="00F00999">
        <w:rPr>
          <w:rFonts w:ascii="Arial" w:eastAsia="Times New Roman" w:hAnsi="Arial" w:cs="Arial"/>
          <w:sz w:val="24"/>
          <w:szCs w:val="24"/>
        </w:rPr>
        <w:t>(9), 1393–1410.</w:t>
      </w:r>
    </w:p>
    <w:p w14:paraId="07F16862"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Martínez</w:t>
      </w:r>
      <w:r w:rsidRPr="00F00999">
        <w:rPr>
          <w:rFonts w:ascii="Cambria Math" w:eastAsia="Times New Roman" w:hAnsi="Cambria Math" w:cs="Cambria Math"/>
          <w:sz w:val="24"/>
          <w:szCs w:val="24"/>
        </w:rPr>
        <w:t>‐</w:t>
      </w:r>
      <w:r w:rsidRPr="00F00999">
        <w:rPr>
          <w:rFonts w:ascii="Arial" w:eastAsia="Times New Roman" w:hAnsi="Arial" w:cs="Arial"/>
          <w:sz w:val="24"/>
          <w:szCs w:val="24"/>
        </w:rPr>
        <w:t>López, F. J., Gázquez</w:t>
      </w:r>
      <w:r w:rsidRPr="00F00999">
        <w:rPr>
          <w:rFonts w:ascii="Cambria Math" w:eastAsia="Times New Roman" w:hAnsi="Cambria Math" w:cs="Cambria Math"/>
          <w:sz w:val="24"/>
          <w:szCs w:val="24"/>
        </w:rPr>
        <w:t>‐</w:t>
      </w:r>
      <w:r w:rsidRPr="00F00999">
        <w:rPr>
          <w:rFonts w:ascii="Arial" w:eastAsia="Times New Roman" w:hAnsi="Arial" w:cs="Arial"/>
          <w:sz w:val="24"/>
          <w:szCs w:val="24"/>
        </w:rPr>
        <w:t xml:space="preserve">Abad, J. C., &amp; Sousa, C. M. P. (2013). Structural equation modelling in marketing and business research: Critical issues and practical recommendations. </w:t>
      </w:r>
      <w:r w:rsidRPr="00F00999">
        <w:rPr>
          <w:rFonts w:ascii="Arial" w:eastAsia="Times New Roman" w:hAnsi="Arial" w:cs="Arial"/>
          <w:i/>
          <w:iCs/>
          <w:sz w:val="24"/>
          <w:szCs w:val="24"/>
        </w:rPr>
        <w:t>European Journal of Marketing, 47</w:t>
      </w:r>
      <w:r w:rsidRPr="00F00999">
        <w:rPr>
          <w:rFonts w:ascii="Arial" w:eastAsia="Times New Roman" w:hAnsi="Arial" w:cs="Arial"/>
          <w:sz w:val="24"/>
          <w:szCs w:val="24"/>
        </w:rPr>
        <w:t xml:space="preserve">(1/2), 115–152. </w:t>
      </w:r>
    </w:p>
    <w:p w14:paraId="533E2F46"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McTigue, E. M., Gourvennec, A. F., Solheim, O. J., &amp; Jensen, M. T. (2023). Co-teaching implementation: How do school leaders support teachers? </w:t>
      </w:r>
      <w:r w:rsidRPr="00F00999">
        <w:rPr>
          <w:rFonts w:ascii="Arial" w:eastAsia="Times New Roman" w:hAnsi="Arial" w:cs="Arial"/>
          <w:i/>
          <w:iCs/>
          <w:sz w:val="24"/>
          <w:szCs w:val="24"/>
        </w:rPr>
        <w:t>Education Sciences, 13</w:t>
      </w:r>
      <w:r w:rsidRPr="00F00999">
        <w:rPr>
          <w:rFonts w:ascii="Arial" w:eastAsia="Times New Roman" w:hAnsi="Arial" w:cs="Arial"/>
          <w:sz w:val="24"/>
          <w:szCs w:val="24"/>
        </w:rPr>
        <w:t>(12), 1197.</w:t>
      </w:r>
    </w:p>
    <w:p w14:paraId="13A868B3"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Mizrak, F. (2024). Effective change management strategies: Exploring dynamic models for organizational transformation. In </w:t>
      </w:r>
      <w:r w:rsidRPr="00F00999">
        <w:rPr>
          <w:rFonts w:ascii="Arial" w:eastAsia="Times New Roman" w:hAnsi="Arial" w:cs="Arial"/>
          <w:i/>
          <w:iCs/>
          <w:sz w:val="24"/>
          <w:szCs w:val="24"/>
        </w:rPr>
        <w:t>Perspectives on Artificial Intelligence in Times of Turbulence: Theoretical Background to Applications</w:t>
      </w:r>
      <w:r w:rsidRPr="00F00999">
        <w:rPr>
          <w:rFonts w:ascii="Arial" w:eastAsia="Times New Roman" w:hAnsi="Arial" w:cs="Arial"/>
          <w:sz w:val="24"/>
          <w:szCs w:val="24"/>
        </w:rPr>
        <w:t xml:space="preserve"> (pp. 135–162). Springer. </w:t>
      </w:r>
    </w:p>
    <w:p w14:paraId="3EC54D74"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Rais, S., Rubini, R., &amp; Herfina, H. (2022). Increasing teacher creativity through strengthening transformational leadership, teamwork and work engagement. </w:t>
      </w:r>
      <w:r w:rsidRPr="00F00999">
        <w:rPr>
          <w:rFonts w:ascii="Arial" w:eastAsia="Times New Roman" w:hAnsi="Arial" w:cs="Arial"/>
          <w:i/>
          <w:iCs/>
          <w:sz w:val="24"/>
          <w:szCs w:val="24"/>
        </w:rPr>
        <w:t>Pegem Journal of Education and Instruction, 12</w:t>
      </w:r>
      <w:r w:rsidRPr="00F00999">
        <w:rPr>
          <w:rFonts w:ascii="Arial" w:eastAsia="Times New Roman" w:hAnsi="Arial" w:cs="Arial"/>
          <w:sz w:val="24"/>
          <w:szCs w:val="24"/>
        </w:rPr>
        <w:t xml:space="preserve">(4), 176–184. </w:t>
      </w:r>
    </w:p>
    <w:p w14:paraId="32393E59"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Rahimi, H., Hejazi, S. Y., Lou, N. M., &amp; Heidarzadeh, M. (2024). Are teachers with better quality of work life more innovative? The mediating roles of psychological empowerment and teaching mindsets. </w:t>
      </w:r>
      <w:r w:rsidRPr="00F00999">
        <w:rPr>
          <w:rFonts w:ascii="Arial" w:eastAsia="Times New Roman" w:hAnsi="Arial" w:cs="Arial"/>
          <w:i/>
          <w:iCs/>
          <w:sz w:val="24"/>
          <w:szCs w:val="24"/>
        </w:rPr>
        <w:t>Acta Psychologica, 247,</w:t>
      </w:r>
      <w:r w:rsidRPr="00F00999">
        <w:rPr>
          <w:rFonts w:ascii="Arial" w:eastAsia="Times New Roman" w:hAnsi="Arial" w:cs="Arial"/>
          <w:sz w:val="24"/>
          <w:szCs w:val="24"/>
        </w:rPr>
        <w:t xml:space="preserve"> 104315. </w:t>
      </w:r>
    </w:p>
    <w:p w14:paraId="5919A2B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lastRenderedPageBreak/>
        <w:t xml:space="preserve">Rashid, N. R. N. A., &amp; Halim, N. A. (2014). Innovative behavior in educational institutions: The role of transformational leadership and teamwork attitude. </w:t>
      </w:r>
      <w:r w:rsidRPr="00F00999">
        <w:rPr>
          <w:rFonts w:ascii="Arial" w:eastAsia="Times New Roman" w:hAnsi="Arial" w:cs="Arial"/>
          <w:i/>
          <w:iCs/>
          <w:sz w:val="24"/>
          <w:szCs w:val="24"/>
        </w:rPr>
        <w:t>Journal of Management Sciences Suratthani Rajabhat University, 1</w:t>
      </w:r>
      <w:r w:rsidRPr="00F00999">
        <w:rPr>
          <w:rFonts w:ascii="Arial" w:eastAsia="Times New Roman" w:hAnsi="Arial" w:cs="Arial"/>
          <w:sz w:val="24"/>
          <w:szCs w:val="24"/>
        </w:rPr>
        <w:t>(1), 39–62.</w:t>
      </w:r>
    </w:p>
    <w:p w14:paraId="4783294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Rogers, E. M. (2003). </w:t>
      </w:r>
      <w:r w:rsidRPr="00F00999">
        <w:rPr>
          <w:rFonts w:ascii="Arial" w:eastAsia="Times New Roman" w:hAnsi="Arial" w:cs="Arial"/>
          <w:i/>
          <w:iCs/>
          <w:sz w:val="24"/>
          <w:szCs w:val="24"/>
        </w:rPr>
        <w:t>Diffusion of innovations</w:t>
      </w:r>
      <w:r w:rsidRPr="00F00999">
        <w:rPr>
          <w:rFonts w:ascii="Arial" w:eastAsia="Times New Roman" w:hAnsi="Arial" w:cs="Arial"/>
          <w:sz w:val="24"/>
          <w:szCs w:val="24"/>
        </w:rPr>
        <w:t xml:space="preserve"> (5th ed.). Simon &amp; Schuster. </w:t>
      </w:r>
      <w:r w:rsidRPr="007E1C4C">
        <w:rPr>
          <w:rFonts w:ascii="Arial" w:eastAsia="Times New Roman" w:hAnsi="Arial" w:cs="Arial"/>
          <w:sz w:val="24"/>
          <w:szCs w:val="24"/>
        </w:rPr>
        <w:t>https://books.google.com.ph/books?id=9U1K5LjUOwEC</w:t>
      </w:r>
    </w:p>
    <w:p w14:paraId="0DD385DA"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Simbillo, J. A., &amp; Baguio, J. B. (2025). Readiness for organizational change and teaching sustainability of public elementary school teachers</w:t>
      </w:r>
      <w:r w:rsidRPr="00F00999">
        <w:rPr>
          <w:rFonts w:ascii="Arial" w:eastAsia="Times New Roman" w:hAnsi="Arial" w:cs="Arial"/>
          <w:i/>
          <w:iCs/>
          <w:sz w:val="24"/>
          <w:szCs w:val="24"/>
        </w:rPr>
        <w:t>.</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South Asian Journal of Social Studies and Economics, 22</w:t>
      </w:r>
      <w:r w:rsidRPr="00F00999">
        <w:rPr>
          <w:rFonts w:ascii="Arial" w:eastAsia="Times New Roman" w:hAnsi="Arial" w:cs="Arial"/>
          <w:sz w:val="24"/>
          <w:szCs w:val="24"/>
        </w:rPr>
        <w:t>(9), 55–68.</w:t>
      </w:r>
    </w:p>
    <w:p w14:paraId="06C2B5BE"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Stolaki, A., Satratzemi, M., &amp; Xinogalos, S. (2023)</w:t>
      </w:r>
      <w:r w:rsidRPr="00F00999">
        <w:rPr>
          <w:rFonts w:ascii="Arial" w:eastAsia="Times New Roman" w:hAnsi="Arial" w:cs="Arial"/>
          <w:b/>
          <w:bCs/>
          <w:sz w:val="24"/>
          <w:szCs w:val="24"/>
        </w:rPr>
        <w:t>.</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Examining the effects of creativity, collaboration, creative diversity and autonomy on team creative performance.</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Thinking Skills and Creativity, 50,</w:t>
      </w:r>
      <w:r w:rsidRPr="00F00999">
        <w:rPr>
          <w:rFonts w:ascii="Arial" w:eastAsia="Times New Roman" w:hAnsi="Arial" w:cs="Arial"/>
          <w:sz w:val="24"/>
          <w:szCs w:val="24"/>
        </w:rPr>
        <w:t xml:space="preserve"> Article 101415.</w:t>
      </w:r>
    </w:p>
    <w:p w14:paraId="76C300AE"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Subekti, A. S., &amp; Kurniawati, L. A. (2022). Indonesian high school English teachers’ attitudes towards the use of instructional technology during the COVID-19 pandemic. </w:t>
      </w:r>
      <w:r w:rsidRPr="00F00999">
        <w:rPr>
          <w:rFonts w:ascii="Arial" w:eastAsia="Times New Roman" w:hAnsi="Arial" w:cs="Arial"/>
          <w:i/>
          <w:iCs/>
          <w:sz w:val="24"/>
          <w:szCs w:val="24"/>
        </w:rPr>
        <w:t>Jurnal Iqra’: Kajian Ilmu Pendidikan, 7</w:t>
      </w:r>
      <w:r w:rsidRPr="00F00999">
        <w:rPr>
          <w:rFonts w:ascii="Arial" w:eastAsia="Times New Roman" w:hAnsi="Arial" w:cs="Arial"/>
          <w:sz w:val="24"/>
          <w:szCs w:val="24"/>
        </w:rPr>
        <w:t xml:space="preserve">(2), 76–88. </w:t>
      </w:r>
    </w:p>
    <w:p w14:paraId="31FDF811"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Sung, W., &amp; Kim, C. (2021). A study on the effect of change management on organizational innovation: Focusing on the mediating effect of members’ innovative behavior. </w:t>
      </w:r>
      <w:r w:rsidRPr="00F00999">
        <w:rPr>
          <w:rFonts w:ascii="Arial" w:eastAsia="Times New Roman" w:hAnsi="Arial" w:cs="Arial"/>
          <w:i/>
          <w:iCs/>
          <w:sz w:val="24"/>
          <w:szCs w:val="24"/>
        </w:rPr>
        <w:t>Sustainability, 13</w:t>
      </w:r>
      <w:r w:rsidRPr="00F00999">
        <w:rPr>
          <w:rFonts w:ascii="Arial" w:eastAsia="Times New Roman" w:hAnsi="Arial" w:cs="Arial"/>
          <w:sz w:val="24"/>
          <w:szCs w:val="24"/>
        </w:rPr>
        <w:t>(4), 2079.</w:t>
      </w:r>
    </w:p>
    <w:p w14:paraId="77226A8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Vygotsky, L. S., &amp; Cole, M. (Eds.). (1978). </w:t>
      </w:r>
      <w:r w:rsidRPr="00F00999">
        <w:rPr>
          <w:rFonts w:ascii="Arial" w:eastAsia="Times New Roman" w:hAnsi="Arial" w:cs="Arial"/>
          <w:i/>
          <w:iCs/>
          <w:sz w:val="24"/>
          <w:szCs w:val="24"/>
        </w:rPr>
        <w:t>Mind in society: Development of higher psychological processes</w:t>
      </w:r>
      <w:r w:rsidRPr="00F00999">
        <w:rPr>
          <w:rFonts w:ascii="Arial" w:eastAsia="Times New Roman" w:hAnsi="Arial" w:cs="Arial"/>
          <w:sz w:val="24"/>
          <w:szCs w:val="24"/>
        </w:rPr>
        <w:t xml:space="preserve"> (Vol. 86). Harvard University Press. </w:t>
      </w:r>
      <w:r w:rsidRPr="007E1C4C">
        <w:rPr>
          <w:rFonts w:ascii="Arial" w:eastAsia="Times New Roman" w:hAnsi="Arial" w:cs="Arial"/>
          <w:sz w:val="24"/>
          <w:szCs w:val="24"/>
        </w:rPr>
        <w:t>https://books.google.com.ph/books?id=RxjjUefze_oC</w:t>
      </w:r>
    </w:p>
    <w:p w14:paraId="7E5DD2BF" w14:textId="77777777" w:rsidR="00BA2A95" w:rsidRPr="00F00999" w:rsidRDefault="00BA2A95" w:rsidP="007B6264">
      <w:pPr>
        <w:spacing w:after="0" w:line="240" w:lineRule="auto"/>
        <w:ind w:left="720" w:hanging="720"/>
        <w:jc w:val="both"/>
      </w:pPr>
      <w:r w:rsidRPr="00F00999">
        <w:rPr>
          <w:rFonts w:ascii="Arial" w:eastAsia="Times New Roman" w:hAnsi="Arial" w:cs="Arial"/>
          <w:sz w:val="24"/>
          <w:szCs w:val="24"/>
        </w:rPr>
        <w:t xml:space="preserve">Wibowo, T. S. (2024). Impact of work-life balance and work engagement on innovation work behavior. </w:t>
      </w:r>
      <w:r w:rsidRPr="00F00999">
        <w:rPr>
          <w:rFonts w:ascii="Arial" w:eastAsia="Times New Roman" w:hAnsi="Arial" w:cs="Arial"/>
          <w:i/>
          <w:iCs/>
          <w:sz w:val="24"/>
          <w:szCs w:val="24"/>
        </w:rPr>
        <w:t>Indonesian Journal of Business Analytics, 4</w:t>
      </w:r>
      <w:r w:rsidRPr="00F00999">
        <w:rPr>
          <w:rFonts w:ascii="Arial" w:eastAsia="Times New Roman" w:hAnsi="Arial" w:cs="Arial"/>
          <w:sz w:val="24"/>
          <w:szCs w:val="24"/>
        </w:rPr>
        <w:t xml:space="preserve">(1), 171–180. </w:t>
      </w:r>
    </w:p>
    <w:p w14:paraId="706AE697" w14:textId="77777777" w:rsidR="00BA2A95" w:rsidRPr="00F00999" w:rsidRDefault="00BA2A95" w:rsidP="007B6264">
      <w:pPr>
        <w:spacing w:after="0" w:line="240" w:lineRule="auto"/>
        <w:ind w:left="720" w:hanging="720"/>
        <w:jc w:val="both"/>
      </w:pPr>
      <w:r w:rsidRPr="00F00999">
        <w:rPr>
          <w:rFonts w:ascii="Arial" w:eastAsia="Times New Roman" w:hAnsi="Arial" w:cs="Arial"/>
          <w:sz w:val="24"/>
          <w:szCs w:val="24"/>
        </w:rPr>
        <w:t xml:space="preserve">World Creativity and Innovation Day April 21. (2020). United Nations Organization. </w:t>
      </w:r>
      <w:hyperlink r:id="rId10" w:tgtFrame="_new" w:history="1">
        <w:r w:rsidRPr="00F00999">
          <w:rPr>
            <w:rFonts w:ascii="Arial" w:eastAsia="Times New Roman" w:hAnsi="Arial" w:cs="Arial"/>
            <w:sz w:val="24"/>
            <w:szCs w:val="24"/>
          </w:rPr>
          <w:t>https://www.un.org/en/observances/creativity-and-innovation-day</w:t>
        </w:r>
      </w:hyperlink>
    </w:p>
    <w:p w14:paraId="501D1CC6"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t xml:space="preserve">Yasin, A. M., Sutrisno, D., &amp; Fauzia (2024). Exploring the relationship between teacher attitudes towards technology integration in the classroom. </w:t>
      </w:r>
      <w:r w:rsidRPr="00F00999">
        <w:rPr>
          <w:rFonts w:ascii="Arial" w:hAnsi="Arial" w:cs="Arial"/>
          <w:i/>
          <w:iCs/>
          <w:sz w:val="24"/>
          <w:szCs w:val="24"/>
        </w:rPr>
        <w:t>IDEAS: Journal on English Language Teaching and Learning, Linguistics and Literature, 12</w:t>
      </w:r>
      <w:r w:rsidRPr="00F00999">
        <w:rPr>
          <w:rFonts w:ascii="Arial" w:hAnsi="Arial" w:cs="Arial"/>
          <w:sz w:val="24"/>
          <w:szCs w:val="24"/>
        </w:rPr>
        <w:t>(2), 1616–1632.</w:t>
      </w:r>
    </w:p>
    <w:p w14:paraId="07E5C3C1"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Zhang, H., Shi, K., &amp; Hu, H. (2021). Does team cohesion always positively influence team innovation? A chain mediation model. </w:t>
      </w:r>
      <w:r w:rsidRPr="00F00999">
        <w:rPr>
          <w:rFonts w:ascii="Arial" w:eastAsia="Times New Roman" w:hAnsi="Arial" w:cs="Arial"/>
          <w:i/>
          <w:iCs/>
          <w:sz w:val="24"/>
          <w:szCs w:val="24"/>
        </w:rPr>
        <w:t>Advances in Social Sciences Research Journal, 8</w:t>
      </w:r>
      <w:r w:rsidRPr="00F00999">
        <w:rPr>
          <w:rFonts w:ascii="Arial" w:eastAsia="Times New Roman" w:hAnsi="Arial" w:cs="Arial"/>
          <w:sz w:val="24"/>
          <w:szCs w:val="24"/>
        </w:rPr>
        <w:t xml:space="preserve">(6), 106–116. </w:t>
      </w:r>
    </w:p>
    <w:p w14:paraId="14938534" w14:textId="77777777" w:rsidR="00BA2A95" w:rsidRPr="00CF39E0"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Zhang, R., &amp; Wang, H. P. (2024). The impact of Chinese university music teachers’ teaching beliefs on creative teaching behaviors: The mediating role of technological acceptance. </w:t>
      </w:r>
      <w:r w:rsidRPr="00F00999">
        <w:rPr>
          <w:rFonts w:ascii="Arial" w:eastAsia="Times New Roman" w:hAnsi="Arial" w:cs="Arial"/>
          <w:i/>
          <w:iCs/>
          <w:sz w:val="24"/>
          <w:szCs w:val="24"/>
        </w:rPr>
        <w:t>Frontiers in Education, 9,</w:t>
      </w:r>
      <w:r w:rsidRPr="00F00999">
        <w:rPr>
          <w:rFonts w:ascii="Arial" w:eastAsia="Times New Roman" w:hAnsi="Arial" w:cs="Arial"/>
          <w:sz w:val="24"/>
          <w:szCs w:val="24"/>
        </w:rPr>
        <w:t xml:space="preserve"> Article 1404541. </w:t>
      </w:r>
      <w:hyperlink r:id="rId11" w:tgtFrame="_new" w:history="1"/>
    </w:p>
    <w:p w14:paraId="7A69D74E" w14:textId="77777777" w:rsidR="00BA2A95" w:rsidRDefault="00BA2A95" w:rsidP="007B6264">
      <w:pPr>
        <w:spacing w:after="0" w:line="240" w:lineRule="auto"/>
      </w:pPr>
    </w:p>
    <w:p w14:paraId="11C7BCD0" w14:textId="15308F61" w:rsidR="00E51E66" w:rsidRPr="00CF39E0" w:rsidRDefault="00E51E66" w:rsidP="007B6264">
      <w:pPr>
        <w:spacing w:after="0" w:line="240" w:lineRule="auto"/>
        <w:jc w:val="both"/>
        <w:rPr>
          <w:rFonts w:ascii="Arial" w:eastAsia="Arial" w:hAnsi="Arial" w:cs="Arial"/>
          <w:sz w:val="24"/>
          <w:szCs w:val="24"/>
        </w:rPr>
      </w:pPr>
    </w:p>
    <w:p w14:paraId="6D1BB2FB" w14:textId="77777777" w:rsidR="00054DD3" w:rsidRPr="00CF39E0" w:rsidRDefault="00054DD3" w:rsidP="007B6264">
      <w:pPr>
        <w:spacing w:after="0" w:line="240" w:lineRule="auto"/>
        <w:jc w:val="both"/>
        <w:rPr>
          <w:rFonts w:ascii="Arial" w:eastAsia="Arial" w:hAnsi="Arial" w:cs="Arial"/>
          <w:sz w:val="24"/>
          <w:szCs w:val="24"/>
        </w:rPr>
      </w:pPr>
    </w:p>
    <w:p w14:paraId="66F9008C" w14:textId="77777777" w:rsidR="00054DD3" w:rsidRPr="00CF39E0" w:rsidRDefault="00054DD3" w:rsidP="007B6264">
      <w:pPr>
        <w:spacing w:after="0" w:line="240" w:lineRule="auto"/>
        <w:jc w:val="both"/>
        <w:rPr>
          <w:rFonts w:ascii="Arial" w:eastAsia="Arial" w:hAnsi="Arial" w:cs="Arial"/>
          <w:sz w:val="24"/>
          <w:szCs w:val="24"/>
        </w:rPr>
      </w:pPr>
    </w:p>
    <w:p w14:paraId="2B1FC08E" w14:textId="77777777" w:rsidR="00054DD3" w:rsidRPr="00CF39E0" w:rsidRDefault="00054DD3" w:rsidP="007B6264">
      <w:pPr>
        <w:spacing w:after="0" w:line="240" w:lineRule="auto"/>
        <w:jc w:val="both"/>
        <w:rPr>
          <w:rFonts w:ascii="Arial" w:eastAsia="Arial" w:hAnsi="Arial" w:cs="Arial"/>
          <w:sz w:val="24"/>
          <w:szCs w:val="24"/>
        </w:rPr>
      </w:pPr>
    </w:p>
    <w:sectPr w:rsidR="00054DD3" w:rsidRPr="00CF39E0" w:rsidSect="00AA411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754A5" w14:textId="77777777" w:rsidR="00AF675C" w:rsidRDefault="00AF675C">
      <w:pPr>
        <w:spacing w:after="0" w:line="240" w:lineRule="auto"/>
      </w:pPr>
      <w:r>
        <w:separator/>
      </w:r>
    </w:p>
  </w:endnote>
  <w:endnote w:type="continuationSeparator" w:id="0">
    <w:p w14:paraId="574F13BD" w14:textId="77777777" w:rsidR="00AF675C" w:rsidRDefault="00AF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DF82" w14:textId="77777777" w:rsidR="00353AE6" w:rsidRDefault="00353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00F4" w14:textId="77777777" w:rsidR="00353AE6" w:rsidRDefault="00353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DD7A" w14:textId="77777777" w:rsidR="00353AE6" w:rsidRDefault="00353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ABC44" w14:textId="77777777" w:rsidR="00AF675C" w:rsidRDefault="00AF675C">
      <w:pPr>
        <w:spacing w:after="0" w:line="240" w:lineRule="auto"/>
      </w:pPr>
      <w:r>
        <w:separator/>
      </w:r>
    </w:p>
  </w:footnote>
  <w:footnote w:type="continuationSeparator" w:id="0">
    <w:p w14:paraId="59B5D583" w14:textId="77777777" w:rsidR="00AF675C" w:rsidRDefault="00AF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0F10" w14:textId="0D1A845A" w:rsidR="00353AE6" w:rsidRDefault="00353AE6">
    <w:pPr>
      <w:pStyle w:val="Header"/>
    </w:pPr>
    <w:r>
      <w:rPr>
        <w:noProof/>
      </w:rPr>
      <w:pict w14:anchorId="78270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277E" w14:textId="6C25768E" w:rsidR="008D5A63" w:rsidRDefault="00353AE6">
    <w:pPr>
      <w:pStyle w:val="Header"/>
      <w:jc w:val="right"/>
    </w:pPr>
    <w:r>
      <w:rPr>
        <w:noProof/>
      </w:rPr>
      <w:pict w14:anchorId="54195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080493254"/>
        <w:docPartObj>
          <w:docPartGallery w:val="Page Numbers (Top of Page)"/>
          <w:docPartUnique/>
        </w:docPartObj>
      </w:sdtPr>
      <w:sdtEndPr>
        <w:rPr>
          <w:noProof/>
        </w:rPr>
      </w:sdtEndPr>
      <w:sdtContent>
        <w:r w:rsidR="008D5A63">
          <w:fldChar w:fldCharType="begin"/>
        </w:r>
        <w:r w:rsidR="008D5A63">
          <w:instrText xml:space="preserve"> PAGE   \* MERGEFORMAT </w:instrText>
        </w:r>
        <w:r w:rsidR="008D5A63">
          <w:fldChar w:fldCharType="separate"/>
        </w:r>
        <w:r w:rsidR="008D5A63">
          <w:rPr>
            <w:noProof/>
          </w:rPr>
          <w:t>2</w:t>
        </w:r>
        <w:r w:rsidR="008D5A63">
          <w:rPr>
            <w:noProof/>
          </w:rPr>
          <w:fldChar w:fldCharType="end"/>
        </w:r>
      </w:sdtContent>
    </w:sdt>
  </w:p>
  <w:p w14:paraId="2EAE9174" w14:textId="77777777" w:rsidR="006236E7" w:rsidRDefault="006236E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5EDD" w14:textId="2FC83E9A" w:rsidR="00353AE6" w:rsidRDefault="00353AE6">
    <w:pPr>
      <w:pStyle w:val="Header"/>
    </w:pPr>
    <w:r>
      <w:rPr>
        <w:noProof/>
      </w:rPr>
      <w:pict w14:anchorId="7C38F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1821"/>
    <w:multiLevelType w:val="hybridMultilevel"/>
    <w:tmpl w:val="E80820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D3861B9"/>
    <w:multiLevelType w:val="hybridMultilevel"/>
    <w:tmpl w:val="2CA889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69265C"/>
    <w:multiLevelType w:val="hybridMultilevel"/>
    <w:tmpl w:val="CF24132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F501002"/>
    <w:multiLevelType w:val="hybridMultilevel"/>
    <w:tmpl w:val="B0A2C44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38A5754"/>
    <w:multiLevelType w:val="hybridMultilevel"/>
    <w:tmpl w:val="C5028E74"/>
    <w:lvl w:ilvl="0" w:tplc="634E150C">
      <w:start w:val="1"/>
      <w:numFmt w:val="decimal"/>
      <w:lvlText w:val="%1."/>
      <w:lvlJc w:val="left"/>
      <w:pPr>
        <w:ind w:left="693" w:hanging="360"/>
      </w:pPr>
      <w:rPr>
        <w:rFonts w:hint="default"/>
      </w:rPr>
    </w:lvl>
    <w:lvl w:ilvl="1" w:tplc="34090019" w:tentative="1">
      <w:start w:val="1"/>
      <w:numFmt w:val="lowerLetter"/>
      <w:lvlText w:val="%2."/>
      <w:lvlJc w:val="left"/>
      <w:pPr>
        <w:ind w:left="1413" w:hanging="360"/>
      </w:pPr>
    </w:lvl>
    <w:lvl w:ilvl="2" w:tplc="3409001B" w:tentative="1">
      <w:start w:val="1"/>
      <w:numFmt w:val="lowerRoman"/>
      <w:lvlText w:val="%3."/>
      <w:lvlJc w:val="right"/>
      <w:pPr>
        <w:ind w:left="2133" w:hanging="180"/>
      </w:pPr>
    </w:lvl>
    <w:lvl w:ilvl="3" w:tplc="3409000F" w:tentative="1">
      <w:start w:val="1"/>
      <w:numFmt w:val="decimal"/>
      <w:lvlText w:val="%4."/>
      <w:lvlJc w:val="left"/>
      <w:pPr>
        <w:ind w:left="2853" w:hanging="360"/>
      </w:pPr>
    </w:lvl>
    <w:lvl w:ilvl="4" w:tplc="34090019" w:tentative="1">
      <w:start w:val="1"/>
      <w:numFmt w:val="lowerLetter"/>
      <w:lvlText w:val="%5."/>
      <w:lvlJc w:val="left"/>
      <w:pPr>
        <w:ind w:left="3573" w:hanging="360"/>
      </w:pPr>
    </w:lvl>
    <w:lvl w:ilvl="5" w:tplc="3409001B" w:tentative="1">
      <w:start w:val="1"/>
      <w:numFmt w:val="lowerRoman"/>
      <w:lvlText w:val="%6."/>
      <w:lvlJc w:val="right"/>
      <w:pPr>
        <w:ind w:left="4293" w:hanging="180"/>
      </w:pPr>
    </w:lvl>
    <w:lvl w:ilvl="6" w:tplc="3409000F" w:tentative="1">
      <w:start w:val="1"/>
      <w:numFmt w:val="decimal"/>
      <w:lvlText w:val="%7."/>
      <w:lvlJc w:val="left"/>
      <w:pPr>
        <w:ind w:left="5013" w:hanging="360"/>
      </w:pPr>
    </w:lvl>
    <w:lvl w:ilvl="7" w:tplc="34090019" w:tentative="1">
      <w:start w:val="1"/>
      <w:numFmt w:val="lowerLetter"/>
      <w:lvlText w:val="%8."/>
      <w:lvlJc w:val="left"/>
      <w:pPr>
        <w:ind w:left="5733" w:hanging="360"/>
      </w:pPr>
    </w:lvl>
    <w:lvl w:ilvl="8" w:tplc="3409001B" w:tentative="1">
      <w:start w:val="1"/>
      <w:numFmt w:val="lowerRoman"/>
      <w:lvlText w:val="%9."/>
      <w:lvlJc w:val="right"/>
      <w:pPr>
        <w:ind w:left="6453" w:hanging="180"/>
      </w:pPr>
    </w:lvl>
  </w:abstractNum>
  <w:abstractNum w:abstractNumId="5" w15:restartNumberingAfterBreak="0">
    <w:nsid w:val="1CB62B6A"/>
    <w:multiLevelType w:val="hybridMultilevel"/>
    <w:tmpl w:val="5C1E7678"/>
    <w:lvl w:ilvl="0" w:tplc="73B6A9CA">
      <w:start w:val="1"/>
      <w:numFmt w:val="decimal"/>
      <w:lvlText w:val="%1."/>
      <w:lvlJc w:val="left"/>
      <w:pPr>
        <w:ind w:left="720" w:hanging="360"/>
      </w:pPr>
      <w:rPr>
        <w:rFonts w:ascii="Arial" w:hAnsi="Arial" w:cs="Arial"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6" w15:restartNumberingAfterBreak="0">
    <w:nsid w:val="221C5485"/>
    <w:multiLevelType w:val="hybridMultilevel"/>
    <w:tmpl w:val="260A974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514205C"/>
    <w:multiLevelType w:val="hybridMultilevel"/>
    <w:tmpl w:val="348E98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6F4213D"/>
    <w:multiLevelType w:val="hybridMultilevel"/>
    <w:tmpl w:val="4C4EC0FC"/>
    <w:lvl w:ilvl="0" w:tplc="3409000F">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E256B26"/>
    <w:multiLevelType w:val="hybridMultilevel"/>
    <w:tmpl w:val="233C2F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4C36099"/>
    <w:multiLevelType w:val="hybridMultilevel"/>
    <w:tmpl w:val="F4F4B496"/>
    <w:lvl w:ilvl="0" w:tplc="040E10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D3D5F"/>
    <w:multiLevelType w:val="hybridMultilevel"/>
    <w:tmpl w:val="20E09CF8"/>
    <w:lvl w:ilvl="0" w:tplc="123CF36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B2010C"/>
    <w:multiLevelType w:val="hybridMultilevel"/>
    <w:tmpl w:val="65BC69C0"/>
    <w:lvl w:ilvl="0" w:tplc="6B34076E">
      <w:start w:val="1"/>
      <w:numFmt w:val="decimal"/>
      <w:lvlText w:val="%1."/>
      <w:lvlJc w:val="left"/>
      <w:pPr>
        <w:ind w:left="720" w:hanging="360"/>
      </w:pPr>
      <w:rPr>
        <w:rFonts w:ascii="Arial" w:eastAsiaTheme="minorHAns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AC84F5C"/>
    <w:multiLevelType w:val="hybridMultilevel"/>
    <w:tmpl w:val="6A0AA3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DEB2349"/>
    <w:multiLevelType w:val="hybridMultilevel"/>
    <w:tmpl w:val="DEA02B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EAE6044"/>
    <w:multiLevelType w:val="hybridMultilevel"/>
    <w:tmpl w:val="F8D0D6BA"/>
    <w:lvl w:ilvl="0" w:tplc="3409000F">
      <w:start w:val="1"/>
      <w:numFmt w:val="decimal"/>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EFF08A4"/>
    <w:multiLevelType w:val="hybridMultilevel"/>
    <w:tmpl w:val="51EA09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2271353"/>
    <w:multiLevelType w:val="hybridMultilevel"/>
    <w:tmpl w:val="2F82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33B29"/>
    <w:multiLevelType w:val="hybridMultilevel"/>
    <w:tmpl w:val="A72493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E1A78D9"/>
    <w:multiLevelType w:val="hybridMultilevel"/>
    <w:tmpl w:val="79BC9DCE"/>
    <w:lvl w:ilvl="0" w:tplc="B494059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EF61D9"/>
    <w:multiLevelType w:val="hybridMultilevel"/>
    <w:tmpl w:val="3E12828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39247D5"/>
    <w:multiLevelType w:val="multilevel"/>
    <w:tmpl w:val="E43E9BF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7B3879"/>
    <w:multiLevelType w:val="hybridMultilevel"/>
    <w:tmpl w:val="EBA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902C4"/>
    <w:multiLevelType w:val="hybridMultilevel"/>
    <w:tmpl w:val="7324A3E8"/>
    <w:lvl w:ilvl="0" w:tplc="5AC0F0F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660A1"/>
    <w:multiLevelType w:val="hybridMultilevel"/>
    <w:tmpl w:val="88DA94E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C29410E"/>
    <w:multiLevelType w:val="hybridMultilevel"/>
    <w:tmpl w:val="210ADA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34F5D39"/>
    <w:multiLevelType w:val="hybridMultilevel"/>
    <w:tmpl w:val="A21CB1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4"/>
  </w:num>
  <w:num w:numId="7">
    <w:abstractNumId w:val="9"/>
  </w:num>
  <w:num w:numId="8">
    <w:abstractNumId w:val="26"/>
  </w:num>
  <w:num w:numId="9">
    <w:abstractNumId w:val="20"/>
  </w:num>
  <w:num w:numId="10">
    <w:abstractNumId w:val="8"/>
  </w:num>
  <w:num w:numId="11">
    <w:abstractNumId w:val="18"/>
  </w:num>
  <w:num w:numId="12">
    <w:abstractNumId w:val="16"/>
  </w:num>
  <w:num w:numId="13">
    <w:abstractNumId w:val="7"/>
  </w:num>
  <w:num w:numId="14">
    <w:abstractNumId w:val="4"/>
  </w:num>
  <w:num w:numId="15">
    <w:abstractNumId w:val="0"/>
  </w:num>
  <w:num w:numId="16">
    <w:abstractNumId w:val="3"/>
  </w:num>
  <w:num w:numId="17">
    <w:abstractNumId w:val="22"/>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
  </w:num>
  <w:num w:numId="23">
    <w:abstractNumId w:val="15"/>
  </w:num>
  <w:num w:numId="24">
    <w:abstractNumId w:val="2"/>
  </w:num>
  <w:num w:numId="25">
    <w:abstractNumId w:val="1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81D"/>
    <w:rsid w:val="0000065C"/>
    <w:rsid w:val="00003EBB"/>
    <w:rsid w:val="00011205"/>
    <w:rsid w:val="00014341"/>
    <w:rsid w:val="00014682"/>
    <w:rsid w:val="00017D75"/>
    <w:rsid w:val="0002197B"/>
    <w:rsid w:val="00023ADD"/>
    <w:rsid w:val="00024D4D"/>
    <w:rsid w:val="000255C0"/>
    <w:rsid w:val="00026F74"/>
    <w:rsid w:val="000302A4"/>
    <w:rsid w:val="000364B2"/>
    <w:rsid w:val="00036546"/>
    <w:rsid w:val="000410D9"/>
    <w:rsid w:val="0004353B"/>
    <w:rsid w:val="00054DD3"/>
    <w:rsid w:val="000557F7"/>
    <w:rsid w:val="00057938"/>
    <w:rsid w:val="000649E7"/>
    <w:rsid w:val="00065812"/>
    <w:rsid w:val="0006660B"/>
    <w:rsid w:val="00066AC3"/>
    <w:rsid w:val="00067BFA"/>
    <w:rsid w:val="000724A2"/>
    <w:rsid w:val="00094D16"/>
    <w:rsid w:val="000A1AE4"/>
    <w:rsid w:val="000A7267"/>
    <w:rsid w:val="000B1D8C"/>
    <w:rsid w:val="000B42E0"/>
    <w:rsid w:val="000B4626"/>
    <w:rsid w:val="000B5F93"/>
    <w:rsid w:val="000B7F78"/>
    <w:rsid w:val="000C04D5"/>
    <w:rsid w:val="000C0C7E"/>
    <w:rsid w:val="000C0ECF"/>
    <w:rsid w:val="000C24C8"/>
    <w:rsid w:val="000C3588"/>
    <w:rsid w:val="000C3DF6"/>
    <w:rsid w:val="000C4ABB"/>
    <w:rsid w:val="000C4D23"/>
    <w:rsid w:val="000C6AAB"/>
    <w:rsid w:val="000C76DB"/>
    <w:rsid w:val="000D27B4"/>
    <w:rsid w:val="000D2AC6"/>
    <w:rsid w:val="000D6990"/>
    <w:rsid w:val="000E11E5"/>
    <w:rsid w:val="000E1DE3"/>
    <w:rsid w:val="000E593E"/>
    <w:rsid w:val="000E59ED"/>
    <w:rsid w:val="000E5FBB"/>
    <w:rsid w:val="000F5703"/>
    <w:rsid w:val="000F6013"/>
    <w:rsid w:val="001002C2"/>
    <w:rsid w:val="001016F3"/>
    <w:rsid w:val="00103755"/>
    <w:rsid w:val="00103FF7"/>
    <w:rsid w:val="001040CC"/>
    <w:rsid w:val="00115232"/>
    <w:rsid w:val="001162A2"/>
    <w:rsid w:val="00122428"/>
    <w:rsid w:val="00122DCA"/>
    <w:rsid w:val="00125429"/>
    <w:rsid w:val="00130ABD"/>
    <w:rsid w:val="001326E9"/>
    <w:rsid w:val="00134081"/>
    <w:rsid w:val="001340DF"/>
    <w:rsid w:val="00134E96"/>
    <w:rsid w:val="0014020A"/>
    <w:rsid w:val="00141555"/>
    <w:rsid w:val="00147A02"/>
    <w:rsid w:val="00152980"/>
    <w:rsid w:val="00154F39"/>
    <w:rsid w:val="0016361E"/>
    <w:rsid w:val="00167042"/>
    <w:rsid w:val="001673B7"/>
    <w:rsid w:val="00167952"/>
    <w:rsid w:val="00172777"/>
    <w:rsid w:val="00176E84"/>
    <w:rsid w:val="001823E4"/>
    <w:rsid w:val="00182CDD"/>
    <w:rsid w:val="00183753"/>
    <w:rsid w:val="00183831"/>
    <w:rsid w:val="00183EB5"/>
    <w:rsid w:val="00186B74"/>
    <w:rsid w:val="0019159E"/>
    <w:rsid w:val="001949AC"/>
    <w:rsid w:val="0019538B"/>
    <w:rsid w:val="001A35D5"/>
    <w:rsid w:val="001A7FD0"/>
    <w:rsid w:val="001B171A"/>
    <w:rsid w:val="001B386C"/>
    <w:rsid w:val="001B4C22"/>
    <w:rsid w:val="001B5103"/>
    <w:rsid w:val="001B6D78"/>
    <w:rsid w:val="001B722C"/>
    <w:rsid w:val="001C06E0"/>
    <w:rsid w:val="001C24EB"/>
    <w:rsid w:val="001C280B"/>
    <w:rsid w:val="001C61D1"/>
    <w:rsid w:val="001D0297"/>
    <w:rsid w:val="001D0C05"/>
    <w:rsid w:val="001D42BD"/>
    <w:rsid w:val="001D64B6"/>
    <w:rsid w:val="001D7C8F"/>
    <w:rsid w:val="001E451B"/>
    <w:rsid w:val="001E46FF"/>
    <w:rsid w:val="001E5BA8"/>
    <w:rsid w:val="001E66A9"/>
    <w:rsid w:val="001F5126"/>
    <w:rsid w:val="001F55E3"/>
    <w:rsid w:val="001F70D9"/>
    <w:rsid w:val="00201255"/>
    <w:rsid w:val="00203A7B"/>
    <w:rsid w:val="002046C0"/>
    <w:rsid w:val="002070E6"/>
    <w:rsid w:val="00207162"/>
    <w:rsid w:val="00207528"/>
    <w:rsid w:val="002077B4"/>
    <w:rsid w:val="00211193"/>
    <w:rsid w:val="00217E58"/>
    <w:rsid w:val="00221315"/>
    <w:rsid w:val="00224EEE"/>
    <w:rsid w:val="002272B6"/>
    <w:rsid w:val="002277DE"/>
    <w:rsid w:val="0023060A"/>
    <w:rsid w:val="00230633"/>
    <w:rsid w:val="00230859"/>
    <w:rsid w:val="00231849"/>
    <w:rsid w:val="00233CE7"/>
    <w:rsid w:val="0023544D"/>
    <w:rsid w:val="00235983"/>
    <w:rsid w:val="002366ED"/>
    <w:rsid w:val="002432F0"/>
    <w:rsid w:val="002511A4"/>
    <w:rsid w:val="0025144B"/>
    <w:rsid w:val="00254BDD"/>
    <w:rsid w:val="00260CD1"/>
    <w:rsid w:val="00263AD1"/>
    <w:rsid w:val="002643B4"/>
    <w:rsid w:val="002647FE"/>
    <w:rsid w:val="00267DAF"/>
    <w:rsid w:val="002716FD"/>
    <w:rsid w:val="00272FB5"/>
    <w:rsid w:val="00275C6B"/>
    <w:rsid w:val="002777B3"/>
    <w:rsid w:val="00277B26"/>
    <w:rsid w:val="00285911"/>
    <w:rsid w:val="00285C40"/>
    <w:rsid w:val="00286D84"/>
    <w:rsid w:val="002917B3"/>
    <w:rsid w:val="00292FC4"/>
    <w:rsid w:val="00293DDE"/>
    <w:rsid w:val="002A0A9B"/>
    <w:rsid w:val="002A5A03"/>
    <w:rsid w:val="002B1966"/>
    <w:rsid w:val="002B7AEE"/>
    <w:rsid w:val="002C08B7"/>
    <w:rsid w:val="002C3431"/>
    <w:rsid w:val="002C3872"/>
    <w:rsid w:val="002C3ACE"/>
    <w:rsid w:val="002C5DA8"/>
    <w:rsid w:val="002D04B6"/>
    <w:rsid w:val="002D06C0"/>
    <w:rsid w:val="002D3F5C"/>
    <w:rsid w:val="002D52D2"/>
    <w:rsid w:val="002D5491"/>
    <w:rsid w:val="002D7192"/>
    <w:rsid w:val="002D7396"/>
    <w:rsid w:val="002E7DAB"/>
    <w:rsid w:val="002F0956"/>
    <w:rsid w:val="002F4294"/>
    <w:rsid w:val="002F7AF9"/>
    <w:rsid w:val="00311109"/>
    <w:rsid w:val="00314D73"/>
    <w:rsid w:val="003160DF"/>
    <w:rsid w:val="0031651B"/>
    <w:rsid w:val="00317BBF"/>
    <w:rsid w:val="00317E99"/>
    <w:rsid w:val="003233F8"/>
    <w:rsid w:val="00324BEC"/>
    <w:rsid w:val="00325FFB"/>
    <w:rsid w:val="003264D8"/>
    <w:rsid w:val="00327911"/>
    <w:rsid w:val="0033063A"/>
    <w:rsid w:val="0033164D"/>
    <w:rsid w:val="00331A14"/>
    <w:rsid w:val="003324D0"/>
    <w:rsid w:val="00332615"/>
    <w:rsid w:val="0033368C"/>
    <w:rsid w:val="00336C2C"/>
    <w:rsid w:val="003411BB"/>
    <w:rsid w:val="003413EA"/>
    <w:rsid w:val="003473B9"/>
    <w:rsid w:val="0035101D"/>
    <w:rsid w:val="0035271C"/>
    <w:rsid w:val="00353AE6"/>
    <w:rsid w:val="00354300"/>
    <w:rsid w:val="003570B5"/>
    <w:rsid w:val="00363E07"/>
    <w:rsid w:val="00364D98"/>
    <w:rsid w:val="00365876"/>
    <w:rsid w:val="003663A7"/>
    <w:rsid w:val="003735FC"/>
    <w:rsid w:val="003742B4"/>
    <w:rsid w:val="00374FB9"/>
    <w:rsid w:val="00375245"/>
    <w:rsid w:val="00375A22"/>
    <w:rsid w:val="0037604D"/>
    <w:rsid w:val="0037777A"/>
    <w:rsid w:val="003836FC"/>
    <w:rsid w:val="00390425"/>
    <w:rsid w:val="003929DB"/>
    <w:rsid w:val="003A6D38"/>
    <w:rsid w:val="003A6DF0"/>
    <w:rsid w:val="003B0D3C"/>
    <w:rsid w:val="003B24E8"/>
    <w:rsid w:val="003B27F4"/>
    <w:rsid w:val="003B42C0"/>
    <w:rsid w:val="003B5877"/>
    <w:rsid w:val="003B695D"/>
    <w:rsid w:val="003B7906"/>
    <w:rsid w:val="003C0273"/>
    <w:rsid w:val="003C6F11"/>
    <w:rsid w:val="003D14E5"/>
    <w:rsid w:val="003D2482"/>
    <w:rsid w:val="003D7EB6"/>
    <w:rsid w:val="003E16C4"/>
    <w:rsid w:val="003E45E0"/>
    <w:rsid w:val="003E53DC"/>
    <w:rsid w:val="003E5AAE"/>
    <w:rsid w:val="003F224D"/>
    <w:rsid w:val="003F2799"/>
    <w:rsid w:val="003F4451"/>
    <w:rsid w:val="003F568D"/>
    <w:rsid w:val="003F77DB"/>
    <w:rsid w:val="0040413B"/>
    <w:rsid w:val="0040482E"/>
    <w:rsid w:val="00410DA6"/>
    <w:rsid w:val="004133A9"/>
    <w:rsid w:val="004160D7"/>
    <w:rsid w:val="004161FB"/>
    <w:rsid w:val="00416756"/>
    <w:rsid w:val="004213F1"/>
    <w:rsid w:val="00423528"/>
    <w:rsid w:val="004240C3"/>
    <w:rsid w:val="00424AF2"/>
    <w:rsid w:val="00435ACD"/>
    <w:rsid w:val="00440198"/>
    <w:rsid w:val="00441777"/>
    <w:rsid w:val="00442FE3"/>
    <w:rsid w:val="004440A8"/>
    <w:rsid w:val="00446794"/>
    <w:rsid w:val="004500C8"/>
    <w:rsid w:val="00450E46"/>
    <w:rsid w:val="0045591B"/>
    <w:rsid w:val="00461B77"/>
    <w:rsid w:val="00462344"/>
    <w:rsid w:val="00463E4C"/>
    <w:rsid w:val="00464CB6"/>
    <w:rsid w:val="00464D73"/>
    <w:rsid w:val="004655DB"/>
    <w:rsid w:val="00470B7B"/>
    <w:rsid w:val="00471913"/>
    <w:rsid w:val="0047241B"/>
    <w:rsid w:val="00473E83"/>
    <w:rsid w:val="0047680F"/>
    <w:rsid w:val="00476B09"/>
    <w:rsid w:val="0048128A"/>
    <w:rsid w:val="00485960"/>
    <w:rsid w:val="00491156"/>
    <w:rsid w:val="00493088"/>
    <w:rsid w:val="00493BDA"/>
    <w:rsid w:val="00495346"/>
    <w:rsid w:val="0049538B"/>
    <w:rsid w:val="004A1518"/>
    <w:rsid w:val="004A1D50"/>
    <w:rsid w:val="004A2C63"/>
    <w:rsid w:val="004A31EB"/>
    <w:rsid w:val="004A404C"/>
    <w:rsid w:val="004A5EA7"/>
    <w:rsid w:val="004B20C5"/>
    <w:rsid w:val="004B7A1F"/>
    <w:rsid w:val="004C3871"/>
    <w:rsid w:val="004C5D7C"/>
    <w:rsid w:val="004C6133"/>
    <w:rsid w:val="004C717B"/>
    <w:rsid w:val="004C7E63"/>
    <w:rsid w:val="004D566A"/>
    <w:rsid w:val="004E0101"/>
    <w:rsid w:val="004E348F"/>
    <w:rsid w:val="004E6B52"/>
    <w:rsid w:val="004F2B90"/>
    <w:rsid w:val="004F39D6"/>
    <w:rsid w:val="004F4076"/>
    <w:rsid w:val="004F5CE4"/>
    <w:rsid w:val="004F60DF"/>
    <w:rsid w:val="004F6107"/>
    <w:rsid w:val="004F66FE"/>
    <w:rsid w:val="0050657C"/>
    <w:rsid w:val="00513FED"/>
    <w:rsid w:val="00514F2D"/>
    <w:rsid w:val="00515800"/>
    <w:rsid w:val="00520B8A"/>
    <w:rsid w:val="00520EB7"/>
    <w:rsid w:val="00521623"/>
    <w:rsid w:val="00524B38"/>
    <w:rsid w:val="00526D08"/>
    <w:rsid w:val="00527AEC"/>
    <w:rsid w:val="00527DDC"/>
    <w:rsid w:val="005309BA"/>
    <w:rsid w:val="00533225"/>
    <w:rsid w:val="00533B41"/>
    <w:rsid w:val="0053611B"/>
    <w:rsid w:val="005443FA"/>
    <w:rsid w:val="00545B3F"/>
    <w:rsid w:val="005514C0"/>
    <w:rsid w:val="00552ED1"/>
    <w:rsid w:val="0055407C"/>
    <w:rsid w:val="005550A5"/>
    <w:rsid w:val="00555F2F"/>
    <w:rsid w:val="00556022"/>
    <w:rsid w:val="005569C7"/>
    <w:rsid w:val="005570E2"/>
    <w:rsid w:val="00557265"/>
    <w:rsid w:val="00560AE0"/>
    <w:rsid w:val="00562085"/>
    <w:rsid w:val="005659F5"/>
    <w:rsid w:val="0056670D"/>
    <w:rsid w:val="00572232"/>
    <w:rsid w:val="00575841"/>
    <w:rsid w:val="00576954"/>
    <w:rsid w:val="005910BD"/>
    <w:rsid w:val="00592882"/>
    <w:rsid w:val="005A06DF"/>
    <w:rsid w:val="005A40E1"/>
    <w:rsid w:val="005B1BB5"/>
    <w:rsid w:val="005B2354"/>
    <w:rsid w:val="005B36DE"/>
    <w:rsid w:val="005B3CA1"/>
    <w:rsid w:val="005C7C92"/>
    <w:rsid w:val="005D0BC2"/>
    <w:rsid w:val="005D74F2"/>
    <w:rsid w:val="005E2475"/>
    <w:rsid w:val="005E3FE9"/>
    <w:rsid w:val="005E45E5"/>
    <w:rsid w:val="005E49DC"/>
    <w:rsid w:val="005E4B40"/>
    <w:rsid w:val="005E4E52"/>
    <w:rsid w:val="005E7D55"/>
    <w:rsid w:val="005F32F2"/>
    <w:rsid w:val="005F6554"/>
    <w:rsid w:val="00601E1A"/>
    <w:rsid w:val="00606222"/>
    <w:rsid w:val="00607738"/>
    <w:rsid w:val="006103FC"/>
    <w:rsid w:val="00610604"/>
    <w:rsid w:val="00610C30"/>
    <w:rsid w:val="006153AD"/>
    <w:rsid w:val="006158B1"/>
    <w:rsid w:val="00616502"/>
    <w:rsid w:val="00616C21"/>
    <w:rsid w:val="00621792"/>
    <w:rsid w:val="006236E7"/>
    <w:rsid w:val="006252D3"/>
    <w:rsid w:val="006332DD"/>
    <w:rsid w:val="0063592A"/>
    <w:rsid w:val="00646A26"/>
    <w:rsid w:val="00646DD4"/>
    <w:rsid w:val="00647C37"/>
    <w:rsid w:val="00651A11"/>
    <w:rsid w:val="00655EC1"/>
    <w:rsid w:val="00656A86"/>
    <w:rsid w:val="00660C1C"/>
    <w:rsid w:val="00664063"/>
    <w:rsid w:val="006716ED"/>
    <w:rsid w:val="0067222B"/>
    <w:rsid w:val="00672544"/>
    <w:rsid w:val="00681DAA"/>
    <w:rsid w:val="006834B6"/>
    <w:rsid w:val="00686BBF"/>
    <w:rsid w:val="00692623"/>
    <w:rsid w:val="006933BE"/>
    <w:rsid w:val="00694280"/>
    <w:rsid w:val="006A01E8"/>
    <w:rsid w:val="006A4B55"/>
    <w:rsid w:val="006A4FC7"/>
    <w:rsid w:val="006A509B"/>
    <w:rsid w:val="006B2B84"/>
    <w:rsid w:val="006B4158"/>
    <w:rsid w:val="006C0864"/>
    <w:rsid w:val="006C2597"/>
    <w:rsid w:val="006C2AFB"/>
    <w:rsid w:val="006C5293"/>
    <w:rsid w:val="006C699B"/>
    <w:rsid w:val="006C6ECF"/>
    <w:rsid w:val="006D1C90"/>
    <w:rsid w:val="006D21F5"/>
    <w:rsid w:val="006D5D9B"/>
    <w:rsid w:val="006E04E3"/>
    <w:rsid w:val="006E3A67"/>
    <w:rsid w:val="006E5D55"/>
    <w:rsid w:val="006F122B"/>
    <w:rsid w:val="006F2363"/>
    <w:rsid w:val="006F2618"/>
    <w:rsid w:val="006F26A0"/>
    <w:rsid w:val="006F29DA"/>
    <w:rsid w:val="006F3F69"/>
    <w:rsid w:val="006F5269"/>
    <w:rsid w:val="006F6C94"/>
    <w:rsid w:val="006F72DB"/>
    <w:rsid w:val="0070319F"/>
    <w:rsid w:val="00706367"/>
    <w:rsid w:val="00706646"/>
    <w:rsid w:val="00706934"/>
    <w:rsid w:val="007069EC"/>
    <w:rsid w:val="00707FA2"/>
    <w:rsid w:val="007103B2"/>
    <w:rsid w:val="00712E83"/>
    <w:rsid w:val="007137BF"/>
    <w:rsid w:val="00713C4D"/>
    <w:rsid w:val="0072111D"/>
    <w:rsid w:val="0072114F"/>
    <w:rsid w:val="00721506"/>
    <w:rsid w:val="00722F90"/>
    <w:rsid w:val="0072359A"/>
    <w:rsid w:val="0072623F"/>
    <w:rsid w:val="00727AF4"/>
    <w:rsid w:val="007313B8"/>
    <w:rsid w:val="00731471"/>
    <w:rsid w:val="00733D41"/>
    <w:rsid w:val="00744846"/>
    <w:rsid w:val="0074566B"/>
    <w:rsid w:val="0074782E"/>
    <w:rsid w:val="00747B5A"/>
    <w:rsid w:val="00750F1F"/>
    <w:rsid w:val="0075271B"/>
    <w:rsid w:val="0075505D"/>
    <w:rsid w:val="00756A6D"/>
    <w:rsid w:val="00756FCD"/>
    <w:rsid w:val="00760972"/>
    <w:rsid w:val="00765C36"/>
    <w:rsid w:val="00766051"/>
    <w:rsid w:val="00780FB2"/>
    <w:rsid w:val="0078607E"/>
    <w:rsid w:val="007874F7"/>
    <w:rsid w:val="007948F4"/>
    <w:rsid w:val="00795A18"/>
    <w:rsid w:val="00796EA2"/>
    <w:rsid w:val="00796F02"/>
    <w:rsid w:val="007972FC"/>
    <w:rsid w:val="007974C2"/>
    <w:rsid w:val="007A0F1F"/>
    <w:rsid w:val="007A2D66"/>
    <w:rsid w:val="007A57D6"/>
    <w:rsid w:val="007B01AD"/>
    <w:rsid w:val="007B1C1A"/>
    <w:rsid w:val="007B1D6A"/>
    <w:rsid w:val="007B290A"/>
    <w:rsid w:val="007B5346"/>
    <w:rsid w:val="007B6264"/>
    <w:rsid w:val="007C0E6D"/>
    <w:rsid w:val="007C22D1"/>
    <w:rsid w:val="007C370D"/>
    <w:rsid w:val="007D4B15"/>
    <w:rsid w:val="007E0062"/>
    <w:rsid w:val="007E1C2B"/>
    <w:rsid w:val="007F28A7"/>
    <w:rsid w:val="007F43BC"/>
    <w:rsid w:val="007F45BB"/>
    <w:rsid w:val="007F5C6E"/>
    <w:rsid w:val="007F67E0"/>
    <w:rsid w:val="00800376"/>
    <w:rsid w:val="008004F2"/>
    <w:rsid w:val="00800B39"/>
    <w:rsid w:val="00803682"/>
    <w:rsid w:val="0080522B"/>
    <w:rsid w:val="00805B08"/>
    <w:rsid w:val="00806EC0"/>
    <w:rsid w:val="00807BFB"/>
    <w:rsid w:val="0081018C"/>
    <w:rsid w:val="00811908"/>
    <w:rsid w:val="00820CF1"/>
    <w:rsid w:val="00822B4A"/>
    <w:rsid w:val="008230B5"/>
    <w:rsid w:val="008232D8"/>
    <w:rsid w:val="00824074"/>
    <w:rsid w:val="008249AC"/>
    <w:rsid w:val="008327BC"/>
    <w:rsid w:val="00834E12"/>
    <w:rsid w:val="008408CE"/>
    <w:rsid w:val="00852AA4"/>
    <w:rsid w:val="00852B9F"/>
    <w:rsid w:val="00854166"/>
    <w:rsid w:val="00856A52"/>
    <w:rsid w:val="00861C82"/>
    <w:rsid w:val="00862E4A"/>
    <w:rsid w:val="008643B3"/>
    <w:rsid w:val="008676C0"/>
    <w:rsid w:val="00867C9F"/>
    <w:rsid w:val="0087052E"/>
    <w:rsid w:val="00870D9D"/>
    <w:rsid w:val="00872DCE"/>
    <w:rsid w:val="00880E43"/>
    <w:rsid w:val="008817F1"/>
    <w:rsid w:val="00882C9E"/>
    <w:rsid w:val="00885772"/>
    <w:rsid w:val="00887EFB"/>
    <w:rsid w:val="00891241"/>
    <w:rsid w:val="008928AA"/>
    <w:rsid w:val="008940FF"/>
    <w:rsid w:val="00895196"/>
    <w:rsid w:val="00895FF2"/>
    <w:rsid w:val="00896035"/>
    <w:rsid w:val="008965D8"/>
    <w:rsid w:val="008A293B"/>
    <w:rsid w:val="008B19CA"/>
    <w:rsid w:val="008B1C13"/>
    <w:rsid w:val="008B3C19"/>
    <w:rsid w:val="008C0408"/>
    <w:rsid w:val="008C085E"/>
    <w:rsid w:val="008C12AE"/>
    <w:rsid w:val="008C5E22"/>
    <w:rsid w:val="008C74CE"/>
    <w:rsid w:val="008D54EC"/>
    <w:rsid w:val="008D58EF"/>
    <w:rsid w:val="008D5A63"/>
    <w:rsid w:val="008E03B5"/>
    <w:rsid w:val="008E0B8E"/>
    <w:rsid w:val="008E4441"/>
    <w:rsid w:val="008E5FB1"/>
    <w:rsid w:val="008F0878"/>
    <w:rsid w:val="00901DA4"/>
    <w:rsid w:val="00902497"/>
    <w:rsid w:val="00905446"/>
    <w:rsid w:val="00906866"/>
    <w:rsid w:val="00911D7B"/>
    <w:rsid w:val="00913458"/>
    <w:rsid w:val="0091431F"/>
    <w:rsid w:val="00916843"/>
    <w:rsid w:val="00917478"/>
    <w:rsid w:val="00924B02"/>
    <w:rsid w:val="00927CCF"/>
    <w:rsid w:val="009333D8"/>
    <w:rsid w:val="00933427"/>
    <w:rsid w:val="009356B8"/>
    <w:rsid w:val="009362AB"/>
    <w:rsid w:val="009415CA"/>
    <w:rsid w:val="00942754"/>
    <w:rsid w:val="009452D2"/>
    <w:rsid w:val="009452ED"/>
    <w:rsid w:val="00950F64"/>
    <w:rsid w:val="009545E1"/>
    <w:rsid w:val="00956275"/>
    <w:rsid w:val="00956BE9"/>
    <w:rsid w:val="00960584"/>
    <w:rsid w:val="0096094A"/>
    <w:rsid w:val="009617B7"/>
    <w:rsid w:val="00961F81"/>
    <w:rsid w:val="00965300"/>
    <w:rsid w:val="00965E81"/>
    <w:rsid w:val="00967455"/>
    <w:rsid w:val="00970B97"/>
    <w:rsid w:val="00971372"/>
    <w:rsid w:val="00971649"/>
    <w:rsid w:val="00971F41"/>
    <w:rsid w:val="009725B2"/>
    <w:rsid w:val="00972ED9"/>
    <w:rsid w:val="009745AC"/>
    <w:rsid w:val="009A181A"/>
    <w:rsid w:val="009A5A93"/>
    <w:rsid w:val="009A5C84"/>
    <w:rsid w:val="009B4973"/>
    <w:rsid w:val="009B597A"/>
    <w:rsid w:val="009B5D1F"/>
    <w:rsid w:val="009B6C2A"/>
    <w:rsid w:val="009C06A7"/>
    <w:rsid w:val="009C12AB"/>
    <w:rsid w:val="009C5110"/>
    <w:rsid w:val="009C7439"/>
    <w:rsid w:val="009D1F8B"/>
    <w:rsid w:val="009D2AEC"/>
    <w:rsid w:val="009D4129"/>
    <w:rsid w:val="009E028F"/>
    <w:rsid w:val="009E36B8"/>
    <w:rsid w:val="009F08A4"/>
    <w:rsid w:val="009F1655"/>
    <w:rsid w:val="009F2317"/>
    <w:rsid w:val="009F2968"/>
    <w:rsid w:val="009F66E3"/>
    <w:rsid w:val="009F781D"/>
    <w:rsid w:val="009F785C"/>
    <w:rsid w:val="00A003DE"/>
    <w:rsid w:val="00A0099C"/>
    <w:rsid w:val="00A00AD7"/>
    <w:rsid w:val="00A00D00"/>
    <w:rsid w:val="00A01092"/>
    <w:rsid w:val="00A020C7"/>
    <w:rsid w:val="00A03411"/>
    <w:rsid w:val="00A04DE1"/>
    <w:rsid w:val="00A1158F"/>
    <w:rsid w:val="00A133F0"/>
    <w:rsid w:val="00A16F53"/>
    <w:rsid w:val="00A17915"/>
    <w:rsid w:val="00A20C6D"/>
    <w:rsid w:val="00A22968"/>
    <w:rsid w:val="00A2710C"/>
    <w:rsid w:val="00A32223"/>
    <w:rsid w:val="00A40A8D"/>
    <w:rsid w:val="00A40F5C"/>
    <w:rsid w:val="00A41564"/>
    <w:rsid w:val="00A47B0B"/>
    <w:rsid w:val="00A5280F"/>
    <w:rsid w:val="00A52C1A"/>
    <w:rsid w:val="00A55230"/>
    <w:rsid w:val="00A62D0C"/>
    <w:rsid w:val="00A645B7"/>
    <w:rsid w:val="00A65A1E"/>
    <w:rsid w:val="00A65D8A"/>
    <w:rsid w:val="00A65F32"/>
    <w:rsid w:val="00A663C5"/>
    <w:rsid w:val="00A7182A"/>
    <w:rsid w:val="00A7778C"/>
    <w:rsid w:val="00A8329E"/>
    <w:rsid w:val="00A87EF5"/>
    <w:rsid w:val="00A93EEF"/>
    <w:rsid w:val="00AA0013"/>
    <w:rsid w:val="00AA1D96"/>
    <w:rsid w:val="00AA342B"/>
    <w:rsid w:val="00AA4119"/>
    <w:rsid w:val="00AA55FC"/>
    <w:rsid w:val="00AA6FF9"/>
    <w:rsid w:val="00AB0413"/>
    <w:rsid w:val="00AB335F"/>
    <w:rsid w:val="00AB574D"/>
    <w:rsid w:val="00AC067D"/>
    <w:rsid w:val="00AC4448"/>
    <w:rsid w:val="00AC4D06"/>
    <w:rsid w:val="00AC5A51"/>
    <w:rsid w:val="00AC73CB"/>
    <w:rsid w:val="00AD000D"/>
    <w:rsid w:val="00AD2298"/>
    <w:rsid w:val="00AE2856"/>
    <w:rsid w:val="00AE3C22"/>
    <w:rsid w:val="00AE4D9A"/>
    <w:rsid w:val="00AE6BC5"/>
    <w:rsid w:val="00AE761D"/>
    <w:rsid w:val="00AF128A"/>
    <w:rsid w:val="00AF38D2"/>
    <w:rsid w:val="00AF3E1B"/>
    <w:rsid w:val="00AF446F"/>
    <w:rsid w:val="00AF675C"/>
    <w:rsid w:val="00AF74DD"/>
    <w:rsid w:val="00B01FDC"/>
    <w:rsid w:val="00B020D6"/>
    <w:rsid w:val="00B0231A"/>
    <w:rsid w:val="00B10CE9"/>
    <w:rsid w:val="00B11966"/>
    <w:rsid w:val="00B12DFE"/>
    <w:rsid w:val="00B13368"/>
    <w:rsid w:val="00B13AB6"/>
    <w:rsid w:val="00B16C39"/>
    <w:rsid w:val="00B21198"/>
    <w:rsid w:val="00B24B65"/>
    <w:rsid w:val="00B30A2B"/>
    <w:rsid w:val="00B3312F"/>
    <w:rsid w:val="00B358E9"/>
    <w:rsid w:val="00B416D4"/>
    <w:rsid w:val="00B431B7"/>
    <w:rsid w:val="00B43575"/>
    <w:rsid w:val="00B47C8F"/>
    <w:rsid w:val="00B53664"/>
    <w:rsid w:val="00B54378"/>
    <w:rsid w:val="00B54E01"/>
    <w:rsid w:val="00B555BE"/>
    <w:rsid w:val="00B562F1"/>
    <w:rsid w:val="00B606EA"/>
    <w:rsid w:val="00B65EE1"/>
    <w:rsid w:val="00B66EC5"/>
    <w:rsid w:val="00B7096C"/>
    <w:rsid w:val="00B72C78"/>
    <w:rsid w:val="00B74D55"/>
    <w:rsid w:val="00B766A9"/>
    <w:rsid w:val="00B770E7"/>
    <w:rsid w:val="00B8068A"/>
    <w:rsid w:val="00B92BCC"/>
    <w:rsid w:val="00B9606F"/>
    <w:rsid w:val="00B96877"/>
    <w:rsid w:val="00B97424"/>
    <w:rsid w:val="00B97FFC"/>
    <w:rsid w:val="00BA2A95"/>
    <w:rsid w:val="00BA4084"/>
    <w:rsid w:val="00BA4175"/>
    <w:rsid w:val="00BA716C"/>
    <w:rsid w:val="00BA7A75"/>
    <w:rsid w:val="00BB1F5E"/>
    <w:rsid w:val="00BB201D"/>
    <w:rsid w:val="00BB41A9"/>
    <w:rsid w:val="00BB4B64"/>
    <w:rsid w:val="00BB5460"/>
    <w:rsid w:val="00BC18C1"/>
    <w:rsid w:val="00BC6220"/>
    <w:rsid w:val="00BC79DA"/>
    <w:rsid w:val="00BD25C9"/>
    <w:rsid w:val="00BD4091"/>
    <w:rsid w:val="00BD700C"/>
    <w:rsid w:val="00BE08D1"/>
    <w:rsid w:val="00BE0C9B"/>
    <w:rsid w:val="00BE2467"/>
    <w:rsid w:val="00BE47E7"/>
    <w:rsid w:val="00BE650B"/>
    <w:rsid w:val="00BE7C65"/>
    <w:rsid w:val="00BF1528"/>
    <w:rsid w:val="00BF4087"/>
    <w:rsid w:val="00BF4CEE"/>
    <w:rsid w:val="00C01C23"/>
    <w:rsid w:val="00C020B5"/>
    <w:rsid w:val="00C20003"/>
    <w:rsid w:val="00C2173D"/>
    <w:rsid w:val="00C24334"/>
    <w:rsid w:val="00C272AC"/>
    <w:rsid w:val="00C3127C"/>
    <w:rsid w:val="00C32BAB"/>
    <w:rsid w:val="00C32E4A"/>
    <w:rsid w:val="00C36CB1"/>
    <w:rsid w:val="00C424E3"/>
    <w:rsid w:val="00C43860"/>
    <w:rsid w:val="00C4414E"/>
    <w:rsid w:val="00C4492E"/>
    <w:rsid w:val="00C44EB1"/>
    <w:rsid w:val="00C4547E"/>
    <w:rsid w:val="00C45BB0"/>
    <w:rsid w:val="00C46D35"/>
    <w:rsid w:val="00C517BD"/>
    <w:rsid w:val="00C554A9"/>
    <w:rsid w:val="00C5756A"/>
    <w:rsid w:val="00C61AEF"/>
    <w:rsid w:val="00C66D1B"/>
    <w:rsid w:val="00C70AFE"/>
    <w:rsid w:val="00C72547"/>
    <w:rsid w:val="00C72B0E"/>
    <w:rsid w:val="00C7580C"/>
    <w:rsid w:val="00C8213C"/>
    <w:rsid w:val="00C9211A"/>
    <w:rsid w:val="00C95C9A"/>
    <w:rsid w:val="00CA2B10"/>
    <w:rsid w:val="00CA3841"/>
    <w:rsid w:val="00CA5F0C"/>
    <w:rsid w:val="00CA789B"/>
    <w:rsid w:val="00CB0074"/>
    <w:rsid w:val="00CB00DB"/>
    <w:rsid w:val="00CB1106"/>
    <w:rsid w:val="00CB2B68"/>
    <w:rsid w:val="00CC7CE5"/>
    <w:rsid w:val="00CD1576"/>
    <w:rsid w:val="00CD2A30"/>
    <w:rsid w:val="00CD5594"/>
    <w:rsid w:val="00CD5E16"/>
    <w:rsid w:val="00CD7B27"/>
    <w:rsid w:val="00CE1FC0"/>
    <w:rsid w:val="00CF1154"/>
    <w:rsid w:val="00CF254F"/>
    <w:rsid w:val="00CF2F1A"/>
    <w:rsid w:val="00CF39E0"/>
    <w:rsid w:val="00CF6190"/>
    <w:rsid w:val="00D01FAD"/>
    <w:rsid w:val="00D03B27"/>
    <w:rsid w:val="00D03E26"/>
    <w:rsid w:val="00D10FF0"/>
    <w:rsid w:val="00D17CCA"/>
    <w:rsid w:val="00D216E2"/>
    <w:rsid w:val="00D222A6"/>
    <w:rsid w:val="00D2567D"/>
    <w:rsid w:val="00D2699B"/>
    <w:rsid w:val="00D27B6F"/>
    <w:rsid w:val="00D3125D"/>
    <w:rsid w:val="00D37490"/>
    <w:rsid w:val="00D40726"/>
    <w:rsid w:val="00D41148"/>
    <w:rsid w:val="00D41F0E"/>
    <w:rsid w:val="00D4297F"/>
    <w:rsid w:val="00D453CF"/>
    <w:rsid w:val="00D469E7"/>
    <w:rsid w:val="00D47CB4"/>
    <w:rsid w:val="00D52466"/>
    <w:rsid w:val="00D52960"/>
    <w:rsid w:val="00D529E7"/>
    <w:rsid w:val="00D534D3"/>
    <w:rsid w:val="00D5763E"/>
    <w:rsid w:val="00D62DC0"/>
    <w:rsid w:val="00D62FEC"/>
    <w:rsid w:val="00D639A6"/>
    <w:rsid w:val="00D66880"/>
    <w:rsid w:val="00D706B4"/>
    <w:rsid w:val="00D706E3"/>
    <w:rsid w:val="00D738C9"/>
    <w:rsid w:val="00D73A73"/>
    <w:rsid w:val="00D7709E"/>
    <w:rsid w:val="00D773B6"/>
    <w:rsid w:val="00D77D63"/>
    <w:rsid w:val="00D825F1"/>
    <w:rsid w:val="00D830B2"/>
    <w:rsid w:val="00D85E91"/>
    <w:rsid w:val="00D86632"/>
    <w:rsid w:val="00D8751B"/>
    <w:rsid w:val="00D95272"/>
    <w:rsid w:val="00D95407"/>
    <w:rsid w:val="00D96700"/>
    <w:rsid w:val="00DA20D7"/>
    <w:rsid w:val="00DA4544"/>
    <w:rsid w:val="00DA6A44"/>
    <w:rsid w:val="00DA794A"/>
    <w:rsid w:val="00DA79DD"/>
    <w:rsid w:val="00DB212A"/>
    <w:rsid w:val="00DB5968"/>
    <w:rsid w:val="00DB7F8A"/>
    <w:rsid w:val="00DC0188"/>
    <w:rsid w:val="00DC20AB"/>
    <w:rsid w:val="00DC376C"/>
    <w:rsid w:val="00DC7B3C"/>
    <w:rsid w:val="00DD0282"/>
    <w:rsid w:val="00DD07E9"/>
    <w:rsid w:val="00DD133C"/>
    <w:rsid w:val="00DD34AD"/>
    <w:rsid w:val="00DD5914"/>
    <w:rsid w:val="00DD59D3"/>
    <w:rsid w:val="00DD645C"/>
    <w:rsid w:val="00DD748A"/>
    <w:rsid w:val="00DD76E1"/>
    <w:rsid w:val="00DE11ED"/>
    <w:rsid w:val="00DE142C"/>
    <w:rsid w:val="00DE36D2"/>
    <w:rsid w:val="00DE4EAB"/>
    <w:rsid w:val="00DF035A"/>
    <w:rsid w:val="00DF29C6"/>
    <w:rsid w:val="00DF2F35"/>
    <w:rsid w:val="00DF3738"/>
    <w:rsid w:val="00E0134E"/>
    <w:rsid w:val="00E017D1"/>
    <w:rsid w:val="00E052C1"/>
    <w:rsid w:val="00E06890"/>
    <w:rsid w:val="00E105DD"/>
    <w:rsid w:val="00E113C5"/>
    <w:rsid w:val="00E126F4"/>
    <w:rsid w:val="00E1564B"/>
    <w:rsid w:val="00E161FD"/>
    <w:rsid w:val="00E16BD2"/>
    <w:rsid w:val="00E173F9"/>
    <w:rsid w:val="00E20197"/>
    <w:rsid w:val="00E207D3"/>
    <w:rsid w:val="00E21BC0"/>
    <w:rsid w:val="00E25461"/>
    <w:rsid w:val="00E26EC0"/>
    <w:rsid w:val="00E2791C"/>
    <w:rsid w:val="00E3039C"/>
    <w:rsid w:val="00E31D7C"/>
    <w:rsid w:val="00E35502"/>
    <w:rsid w:val="00E42A6D"/>
    <w:rsid w:val="00E42D63"/>
    <w:rsid w:val="00E51605"/>
    <w:rsid w:val="00E51E66"/>
    <w:rsid w:val="00E5481F"/>
    <w:rsid w:val="00E55D04"/>
    <w:rsid w:val="00E55F17"/>
    <w:rsid w:val="00E56EDF"/>
    <w:rsid w:val="00E61D48"/>
    <w:rsid w:val="00E64497"/>
    <w:rsid w:val="00E66128"/>
    <w:rsid w:val="00E7703D"/>
    <w:rsid w:val="00E802A9"/>
    <w:rsid w:val="00E84052"/>
    <w:rsid w:val="00E866FD"/>
    <w:rsid w:val="00E907DC"/>
    <w:rsid w:val="00E948EA"/>
    <w:rsid w:val="00EA12C6"/>
    <w:rsid w:val="00EA2E7B"/>
    <w:rsid w:val="00EA34A8"/>
    <w:rsid w:val="00EA39EE"/>
    <w:rsid w:val="00EA4B2E"/>
    <w:rsid w:val="00EA55BB"/>
    <w:rsid w:val="00EB1B1A"/>
    <w:rsid w:val="00EB1E77"/>
    <w:rsid w:val="00EB243A"/>
    <w:rsid w:val="00EB2491"/>
    <w:rsid w:val="00EB2809"/>
    <w:rsid w:val="00EB6F7A"/>
    <w:rsid w:val="00EB7CA6"/>
    <w:rsid w:val="00EC3180"/>
    <w:rsid w:val="00EC4577"/>
    <w:rsid w:val="00ED239B"/>
    <w:rsid w:val="00ED30E1"/>
    <w:rsid w:val="00ED33B8"/>
    <w:rsid w:val="00ED5EB5"/>
    <w:rsid w:val="00ED6EB5"/>
    <w:rsid w:val="00EE542A"/>
    <w:rsid w:val="00EF177F"/>
    <w:rsid w:val="00F00D8E"/>
    <w:rsid w:val="00F01B9C"/>
    <w:rsid w:val="00F026E3"/>
    <w:rsid w:val="00F10626"/>
    <w:rsid w:val="00F14672"/>
    <w:rsid w:val="00F15182"/>
    <w:rsid w:val="00F15A32"/>
    <w:rsid w:val="00F16E53"/>
    <w:rsid w:val="00F21866"/>
    <w:rsid w:val="00F25BEE"/>
    <w:rsid w:val="00F34E83"/>
    <w:rsid w:val="00F400DD"/>
    <w:rsid w:val="00F41836"/>
    <w:rsid w:val="00F42F51"/>
    <w:rsid w:val="00F57945"/>
    <w:rsid w:val="00F6563A"/>
    <w:rsid w:val="00F674C9"/>
    <w:rsid w:val="00F70238"/>
    <w:rsid w:val="00F714F4"/>
    <w:rsid w:val="00F7426A"/>
    <w:rsid w:val="00F75F07"/>
    <w:rsid w:val="00F8059D"/>
    <w:rsid w:val="00F814AE"/>
    <w:rsid w:val="00F81628"/>
    <w:rsid w:val="00F819A2"/>
    <w:rsid w:val="00F83232"/>
    <w:rsid w:val="00F93CD1"/>
    <w:rsid w:val="00F948A5"/>
    <w:rsid w:val="00F952CB"/>
    <w:rsid w:val="00F95C4B"/>
    <w:rsid w:val="00FA31A5"/>
    <w:rsid w:val="00FA592C"/>
    <w:rsid w:val="00FA6529"/>
    <w:rsid w:val="00FB17D4"/>
    <w:rsid w:val="00FC039E"/>
    <w:rsid w:val="00FC3C76"/>
    <w:rsid w:val="00FC5B0B"/>
    <w:rsid w:val="00FC6EFD"/>
    <w:rsid w:val="00FD2763"/>
    <w:rsid w:val="00FD3110"/>
    <w:rsid w:val="00FD32C4"/>
    <w:rsid w:val="00FD523B"/>
    <w:rsid w:val="00FD55C3"/>
    <w:rsid w:val="00FE1412"/>
    <w:rsid w:val="00FE238D"/>
    <w:rsid w:val="00FE27E8"/>
    <w:rsid w:val="00FE4348"/>
    <w:rsid w:val="00FE4EA6"/>
    <w:rsid w:val="00FF36B9"/>
    <w:rsid w:val="00FF4293"/>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081B4E"/>
  <w15:docId w15:val="{F36FB5B2-6C77-436C-B805-5B84D608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3B6"/>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E1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486"/>
  </w:style>
  <w:style w:type="paragraph" w:styleId="Footer">
    <w:name w:val="footer"/>
    <w:basedOn w:val="Normal"/>
    <w:link w:val="FooterChar"/>
    <w:uiPriority w:val="99"/>
    <w:unhideWhenUsed/>
    <w:rsid w:val="00EE1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486"/>
  </w:style>
  <w:style w:type="paragraph" w:styleId="NormalWeb">
    <w:name w:val="Normal (Web)"/>
    <w:basedOn w:val="Normal"/>
    <w:uiPriority w:val="99"/>
    <w:unhideWhenUsed/>
    <w:qFormat/>
    <w:rsid w:val="0084725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C9211A"/>
    <w:pPr>
      <w:autoSpaceDE w:val="0"/>
      <w:autoSpaceDN w:val="0"/>
      <w:adjustRightInd w:val="0"/>
      <w:spacing w:after="0" w:line="240" w:lineRule="auto"/>
    </w:pPr>
    <w:rPr>
      <w:rFonts w:ascii="Palatino Linotype" w:hAnsi="Palatino Linotype" w:cs="Palatino Linotype"/>
      <w:color w:val="000000"/>
      <w:sz w:val="24"/>
      <w:szCs w:val="24"/>
    </w:rPr>
  </w:style>
  <w:style w:type="character" w:styleId="Emphasis">
    <w:name w:val="Emphasis"/>
    <w:basedOn w:val="DefaultParagraphFont"/>
    <w:uiPriority w:val="20"/>
    <w:qFormat/>
    <w:rsid w:val="00F01B9C"/>
    <w:rPr>
      <w:i/>
      <w:iCs/>
    </w:rPr>
  </w:style>
  <w:style w:type="character" w:styleId="Hyperlink">
    <w:name w:val="Hyperlink"/>
    <w:basedOn w:val="DefaultParagraphFont"/>
    <w:uiPriority w:val="99"/>
    <w:unhideWhenUsed/>
    <w:rsid w:val="00F01B9C"/>
    <w:rPr>
      <w:color w:val="0000FF"/>
      <w:u w:val="single"/>
    </w:rPr>
  </w:style>
  <w:style w:type="paragraph" w:styleId="NoSpacing">
    <w:name w:val="No Spacing"/>
    <w:link w:val="NoSpacingChar"/>
    <w:uiPriority w:val="1"/>
    <w:qFormat/>
    <w:rsid w:val="00B770E7"/>
    <w:pPr>
      <w:spacing w:after="0" w:line="240" w:lineRule="auto"/>
    </w:pPr>
  </w:style>
  <w:style w:type="character" w:styleId="UnresolvedMention">
    <w:name w:val="Unresolved Mention"/>
    <w:basedOn w:val="DefaultParagraphFont"/>
    <w:uiPriority w:val="99"/>
    <w:semiHidden/>
    <w:unhideWhenUsed/>
    <w:rsid w:val="00576954"/>
    <w:rPr>
      <w:color w:val="605E5C"/>
      <w:shd w:val="clear" w:color="auto" w:fill="E1DFDD"/>
    </w:rPr>
  </w:style>
  <w:style w:type="table" w:styleId="TableGrid">
    <w:name w:val="Table Grid"/>
    <w:basedOn w:val="TableNormal"/>
    <w:uiPriority w:val="59"/>
    <w:rsid w:val="0057695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954"/>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76954"/>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576954"/>
    <w:rPr>
      <w:color w:val="954F72" w:themeColor="followedHyperlink"/>
      <w:u w:val="single"/>
    </w:rPr>
  </w:style>
  <w:style w:type="table" w:customStyle="1" w:styleId="TableGrid1">
    <w:name w:val="Table Grid1"/>
    <w:basedOn w:val="TableNormal"/>
    <w:next w:val="TableGrid"/>
    <w:uiPriority w:val="39"/>
    <w:rsid w:val="002077B4"/>
    <w:pPr>
      <w:spacing w:after="0" w:line="240" w:lineRule="auto"/>
    </w:pPr>
    <w:rPr>
      <w:rFonts w:asciiTheme="minorHAnsi" w:eastAsia="Times New Roman" w:hAnsiTheme="minorHAnsi" w:cstheme="minorBid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077B4"/>
  </w:style>
  <w:style w:type="paragraph" w:styleId="ListParagraph">
    <w:name w:val="List Paragraph"/>
    <w:basedOn w:val="Normal"/>
    <w:uiPriority w:val="34"/>
    <w:qFormat/>
    <w:rsid w:val="00FF4293"/>
    <w:pPr>
      <w:spacing w:after="0" w:line="240" w:lineRule="auto"/>
      <w:ind w:left="720"/>
      <w:contextualSpacing/>
    </w:pPr>
    <w:rPr>
      <w:rFonts w:ascii="Times New Roman" w:eastAsia="Times New Roman" w:hAnsi="Times New Roman" w:cs="Times New Roman"/>
      <w:sz w:val="24"/>
      <w:szCs w:val="24"/>
      <w:lang w:val="en-PH"/>
    </w:rPr>
  </w:style>
  <w:style w:type="character" w:styleId="Strong">
    <w:name w:val="Strong"/>
    <w:basedOn w:val="DefaultParagraphFont"/>
    <w:uiPriority w:val="22"/>
    <w:qFormat/>
    <w:rsid w:val="00EB2809"/>
    <w:rPr>
      <w:b/>
      <w:bCs/>
    </w:rPr>
  </w:style>
  <w:style w:type="character" w:styleId="PageNumber">
    <w:name w:val="page number"/>
    <w:basedOn w:val="DefaultParagraphFont"/>
    <w:uiPriority w:val="99"/>
    <w:semiHidden/>
    <w:unhideWhenUsed/>
    <w:rsid w:val="00EB2809"/>
  </w:style>
  <w:style w:type="numbering" w:customStyle="1" w:styleId="NoList1">
    <w:name w:val="No List1"/>
    <w:next w:val="NoList"/>
    <w:uiPriority w:val="99"/>
    <w:semiHidden/>
    <w:unhideWhenUsed/>
    <w:rsid w:val="00A645B7"/>
  </w:style>
  <w:style w:type="character" w:customStyle="1" w:styleId="Heading1Char">
    <w:name w:val="Heading 1 Char"/>
    <w:basedOn w:val="DefaultParagraphFont"/>
    <w:link w:val="Heading1"/>
    <w:uiPriority w:val="9"/>
    <w:rsid w:val="00A645B7"/>
    <w:rPr>
      <w:b/>
      <w:sz w:val="48"/>
      <w:szCs w:val="48"/>
    </w:rPr>
  </w:style>
  <w:style w:type="character" w:customStyle="1" w:styleId="Heading5Char">
    <w:name w:val="Heading 5 Char"/>
    <w:basedOn w:val="DefaultParagraphFont"/>
    <w:link w:val="Heading5"/>
    <w:uiPriority w:val="9"/>
    <w:rsid w:val="00A645B7"/>
    <w:rPr>
      <w:b/>
    </w:rPr>
  </w:style>
  <w:style w:type="table" w:customStyle="1" w:styleId="TableGrid2">
    <w:name w:val="Table Grid2"/>
    <w:basedOn w:val="TableNormal"/>
    <w:next w:val="TableGrid"/>
    <w:uiPriority w:val="59"/>
    <w:rsid w:val="00A645B7"/>
    <w:pPr>
      <w:spacing w:after="0" w:line="240" w:lineRule="auto"/>
    </w:pPr>
    <w:rPr>
      <w:rFonts w:cs="Times New Roman"/>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645B7"/>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645B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645B7"/>
    <w:rPr>
      <w:sz w:val="18"/>
      <w:szCs w:val="18"/>
    </w:rPr>
  </w:style>
  <w:style w:type="paragraph" w:customStyle="1" w:styleId="TableParagraph">
    <w:name w:val="Table Paragraph"/>
    <w:basedOn w:val="Normal"/>
    <w:uiPriority w:val="1"/>
    <w:qFormat/>
    <w:rsid w:val="00A645B7"/>
    <w:pPr>
      <w:widowControl w:val="0"/>
      <w:autoSpaceDE w:val="0"/>
      <w:autoSpaceDN w:val="0"/>
      <w:spacing w:after="0" w:line="240" w:lineRule="auto"/>
    </w:pPr>
  </w:style>
  <w:style w:type="paragraph" w:styleId="CommentSubject">
    <w:name w:val="annotation subject"/>
    <w:basedOn w:val="CommentText"/>
    <w:next w:val="CommentText"/>
    <w:link w:val="CommentSubjectChar"/>
    <w:uiPriority w:val="99"/>
    <w:semiHidden/>
    <w:unhideWhenUsed/>
    <w:rsid w:val="00A645B7"/>
    <w:pPr>
      <w:spacing w:after="0"/>
    </w:pPr>
    <w:rPr>
      <w:b/>
      <w:bCs/>
    </w:rPr>
  </w:style>
  <w:style w:type="character" w:customStyle="1" w:styleId="CommentSubjectChar">
    <w:name w:val="Comment Subject Char"/>
    <w:basedOn w:val="CommentTextChar"/>
    <w:link w:val="CommentSubject"/>
    <w:uiPriority w:val="99"/>
    <w:semiHidden/>
    <w:rsid w:val="00A645B7"/>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621792"/>
  </w:style>
  <w:style w:type="paragraph" w:customStyle="1" w:styleId="msonormal0">
    <w:name w:val="msonormal"/>
    <w:basedOn w:val="Normal"/>
    <w:rsid w:val="0062179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621792"/>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331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6914">
      <w:bodyDiv w:val="1"/>
      <w:marLeft w:val="0"/>
      <w:marRight w:val="0"/>
      <w:marTop w:val="0"/>
      <w:marBottom w:val="0"/>
      <w:divBdr>
        <w:top w:val="none" w:sz="0" w:space="0" w:color="auto"/>
        <w:left w:val="none" w:sz="0" w:space="0" w:color="auto"/>
        <w:bottom w:val="none" w:sz="0" w:space="0" w:color="auto"/>
        <w:right w:val="none" w:sz="0" w:space="0" w:color="auto"/>
      </w:divBdr>
    </w:div>
    <w:div w:id="72552794">
      <w:bodyDiv w:val="1"/>
      <w:marLeft w:val="0"/>
      <w:marRight w:val="0"/>
      <w:marTop w:val="0"/>
      <w:marBottom w:val="0"/>
      <w:divBdr>
        <w:top w:val="none" w:sz="0" w:space="0" w:color="auto"/>
        <w:left w:val="none" w:sz="0" w:space="0" w:color="auto"/>
        <w:bottom w:val="none" w:sz="0" w:space="0" w:color="auto"/>
        <w:right w:val="none" w:sz="0" w:space="0" w:color="auto"/>
      </w:divBdr>
    </w:div>
    <w:div w:id="77405305">
      <w:bodyDiv w:val="1"/>
      <w:marLeft w:val="0"/>
      <w:marRight w:val="0"/>
      <w:marTop w:val="0"/>
      <w:marBottom w:val="0"/>
      <w:divBdr>
        <w:top w:val="none" w:sz="0" w:space="0" w:color="auto"/>
        <w:left w:val="none" w:sz="0" w:space="0" w:color="auto"/>
        <w:bottom w:val="none" w:sz="0" w:space="0" w:color="auto"/>
        <w:right w:val="none" w:sz="0" w:space="0" w:color="auto"/>
      </w:divBdr>
    </w:div>
    <w:div w:id="83649911">
      <w:bodyDiv w:val="1"/>
      <w:marLeft w:val="0"/>
      <w:marRight w:val="0"/>
      <w:marTop w:val="0"/>
      <w:marBottom w:val="0"/>
      <w:divBdr>
        <w:top w:val="none" w:sz="0" w:space="0" w:color="auto"/>
        <w:left w:val="none" w:sz="0" w:space="0" w:color="auto"/>
        <w:bottom w:val="none" w:sz="0" w:space="0" w:color="auto"/>
        <w:right w:val="none" w:sz="0" w:space="0" w:color="auto"/>
      </w:divBdr>
    </w:div>
    <w:div w:id="123042584">
      <w:bodyDiv w:val="1"/>
      <w:marLeft w:val="0"/>
      <w:marRight w:val="0"/>
      <w:marTop w:val="0"/>
      <w:marBottom w:val="0"/>
      <w:divBdr>
        <w:top w:val="none" w:sz="0" w:space="0" w:color="auto"/>
        <w:left w:val="none" w:sz="0" w:space="0" w:color="auto"/>
        <w:bottom w:val="none" w:sz="0" w:space="0" w:color="auto"/>
        <w:right w:val="none" w:sz="0" w:space="0" w:color="auto"/>
      </w:divBdr>
    </w:div>
    <w:div w:id="161243901">
      <w:bodyDiv w:val="1"/>
      <w:marLeft w:val="0"/>
      <w:marRight w:val="0"/>
      <w:marTop w:val="0"/>
      <w:marBottom w:val="0"/>
      <w:divBdr>
        <w:top w:val="none" w:sz="0" w:space="0" w:color="auto"/>
        <w:left w:val="none" w:sz="0" w:space="0" w:color="auto"/>
        <w:bottom w:val="none" w:sz="0" w:space="0" w:color="auto"/>
        <w:right w:val="none" w:sz="0" w:space="0" w:color="auto"/>
      </w:divBdr>
    </w:div>
    <w:div w:id="276104092">
      <w:bodyDiv w:val="1"/>
      <w:marLeft w:val="0"/>
      <w:marRight w:val="0"/>
      <w:marTop w:val="0"/>
      <w:marBottom w:val="0"/>
      <w:divBdr>
        <w:top w:val="none" w:sz="0" w:space="0" w:color="auto"/>
        <w:left w:val="none" w:sz="0" w:space="0" w:color="auto"/>
        <w:bottom w:val="none" w:sz="0" w:space="0" w:color="auto"/>
        <w:right w:val="none" w:sz="0" w:space="0" w:color="auto"/>
      </w:divBdr>
    </w:div>
    <w:div w:id="279336934">
      <w:bodyDiv w:val="1"/>
      <w:marLeft w:val="0"/>
      <w:marRight w:val="0"/>
      <w:marTop w:val="0"/>
      <w:marBottom w:val="0"/>
      <w:divBdr>
        <w:top w:val="none" w:sz="0" w:space="0" w:color="auto"/>
        <w:left w:val="none" w:sz="0" w:space="0" w:color="auto"/>
        <w:bottom w:val="none" w:sz="0" w:space="0" w:color="auto"/>
        <w:right w:val="none" w:sz="0" w:space="0" w:color="auto"/>
      </w:divBdr>
    </w:div>
    <w:div w:id="299697527">
      <w:bodyDiv w:val="1"/>
      <w:marLeft w:val="0"/>
      <w:marRight w:val="0"/>
      <w:marTop w:val="0"/>
      <w:marBottom w:val="0"/>
      <w:divBdr>
        <w:top w:val="none" w:sz="0" w:space="0" w:color="auto"/>
        <w:left w:val="none" w:sz="0" w:space="0" w:color="auto"/>
        <w:bottom w:val="none" w:sz="0" w:space="0" w:color="auto"/>
        <w:right w:val="none" w:sz="0" w:space="0" w:color="auto"/>
      </w:divBdr>
    </w:div>
    <w:div w:id="381635845">
      <w:bodyDiv w:val="1"/>
      <w:marLeft w:val="0"/>
      <w:marRight w:val="0"/>
      <w:marTop w:val="0"/>
      <w:marBottom w:val="0"/>
      <w:divBdr>
        <w:top w:val="none" w:sz="0" w:space="0" w:color="auto"/>
        <w:left w:val="none" w:sz="0" w:space="0" w:color="auto"/>
        <w:bottom w:val="none" w:sz="0" w:space="0" w:color="auto"/>
        <w:right w:val="none" w:sz="0" w:space="0" w:color="auto"/>
      </w:divBdr>
    </w:div>
    <w:div w:id="479152689">
      <w:bodyDiv w:val="1"/>
      <w:marLeft w:val="0"/>
      <w:marRight w:val="0"/>
      <w:marTop w:val="0"/>
      <w:marBottom w:val="0"/>
      <w:divBdr>
        <w:top w:val="none" w:sz="0" w:space="0" w:color="auto"/>
        <w:left w:val="none" w:sz="0" w:space="0" w:color="auto"/>
        <w:bottom w:val="none" w:sz="0" w:space="0" w:color="auto"/>
        <w:right w:val="none" w:sz="0" w:space="0" w:color="auto"/>
      </w:divBdr>
    </w:div>
    <w:div w:id="499659425">
      <w:bodyDiv w:val="1"/>
      <w:marLeft w:val="0"/>
      <w:marRight w:val="0"/>
      <w:marTop w:val="0"/>
      <w:marBottom w:val="0"/>
      <w:divBdr>
        <w:top w:val="none" w:sz="0" w:space="0" w:color="auto"/>
        <w:left w:val="none" w:sz="0" w:space="0" w:color="auto"/>
        <w:bottom w:val="none" w:sz="0" w:space="0" w:color="auto"/>
        <w:right w:val="none" w:sz="0" w:space="0" w:color="auto"/>
      </w:divBdr>
    </w:div>
    <w:div w:id="514464539">
      <w:bodyDiv w:val="1"/>
      <w:marLeft w:val="0"/>
      <w:marRight w:val="0"/>
      <w:marTop w:val="0"/>
      <w:marBottom w:val="0"/>
      <w:divBdr>
        <w:top w:val="none" w:sz="0" w:space="0" w:color="auto"/>
        <w:left w:val="none" w:sz="0" w:space="0" w:color="auto"/>
        <w:bottom w:val="none" w:sz="0" w:space="0" w:color="auto"/>
        <w:right w:val="none" w:sz="0" w:space="0" w:color="auto"/>
      </w:divBdr>
    </w:div>
    <w:div w:id="558786824">
      <w:bodyDiv w:val="1"/>
      <w:marLeft w:val="0"/>
      <w:marRight w:val="0"/>
      <w:marTop w:val="0"/>
      <w:marBottom w:val="0"/>
      <w:divBdr>
        <w:top w:val="none" w:sz="0" w:space="0" w:color="auto"/>
        <w:left w:val="none" w:sz="0" w:space="0" w:color="auto"/>
        <w:bottom w:val="none" w:sz="0" w:space="0" w:color="auto"/>
        <w:right w:val="none" w:sz="0" w:space="0" w:color="auto"/>
      </w:divBdr>
    </w:div>
    <w:div w:id="600723238">
      <w:bodyDiv w:val="1"/>
      <w:marLeft w:val="0"/>
      <w:marRight w:val="0"/>
      <w:marTop w:val="0"/>
      <w:marBottom w:val="0"/>
      <w:divBdr>
        <w:top w:val="none" w:sz="0" w:space="0" w:color="auto"/>
        <w:left w:val="none" w:sz="0" w:space="0" w:color="auto"/>
        <w:bottom w:val="none" w:sz="0" w:space="0" w:color="auto"/>
        <w:right w:val="none" w:sz="0" w:space="0" w:color="auto"/>
      </w:divBdr>
    </w:div>
    <w:div w:id="693700409">
      <w:bodyDiv w:val="1"/>
      <w:marLeft w:val="0"/>
      <w:marRight w:val="0"/>
      <w:marTop w:val="0"/>
      <w:marBottom w:val="0"/>
      <w:divBdr>
        <w:top w:val="none" w:sz="0" w:space="0" w:color="auto"/>
        <w:left w:val="none" w:sz="0" w:space="0" w:color="auto"/>
        <w:bottom w:val="none" w:sz="0" w:space="0" w:color="auto"/>
        <w:right w:val="none" w:sz="0" w:space="0" w:color="auto"/>
      </w:divBdr>
    </w:div>
    <w:div w:id="730428692">
      <w:bodyDiv w:val="1"/>
      <w:marLeft w:val="0"/>
      <w:marRight w:val="0"/>
      <w:marTop w:val="0"/>
      <w:marBottom w:val="0"/>
      <w:divBdr>
        <w:top w:val="none" w:sz="0" w:space="0" w:color="auto"/>
        <w:left w:val="none" w:sz="0" w:space="0" w:color="auto"/>
        <w:bottom w:val="none" w:sz="0" w:space="0" w:color="auto"/>
        <w:right w:val="none" w:sz="0" w:space="0" w:color="auto"/>
      </w:divBdr>
    </w:div>
    <w:div w:id="765923778">
      <w:bodyDiv w:val="1"/>
      <w:marLeft w:val="0"/>
      <w:marRight w:val="0"/>
      <w:marTop w:val="0"/>
      <w:marBottom w:val="0"/>
      <w:divBdr>
        <w:top w:val="none" w:sz="0" w:space="0" w:color="auto"/>
        <w:left w:val="none" w:sz="0" w:space="0" w:color="auto"/>
        <w:bottom w:val="none" w:sz="0" w:space="0" w:color="auto"/>
        <w:right w:val="none" w:sz="0" w:space="0" w:color="auto"/>
      </w:divBdr>
    </w:div>
    <w:div w:id="768546483">
      <w:bodyDiv w:val="1"/>
      <w:marLeft w:val="0"/>
      <w:marRight w:val="0"/>
      <w:marTop w:val="0"/>
      <w:marBottom w:val="0"/>
      <w:divBdr>
        <w:top w:val="none" w:sz="0" w:space="0" w:color="auto"/>
        <w:left w:val="none" w:sz="0" w:space="0" w:color="auto"/>
        <w:bottom w:val="none" w:sz="0" w:space="0" w:color="auto"/>
        <w:right w:val="none" w:sz="0" w:space="0" w:color="auto"/>
      </w:divBdr>
    </w:div>
    <w:div w:id="834224894">
      <w:bodyDiv w:val="1"/>
      <w:marLeft w:val="0"/>
      <w:marRight w:val="0"/>
      <w:marTop w:val="0"/>
      <w:marBottom w:val="0"/>
      <w:divBdr>
        <w:top w:val="none" w:sz="0" w:space="0" w:color="auto"/>
        <w:left w:val="none" w:sz="0" w:space="0" w:color="auto"/>
        <w:bottom w:val="none" w:sz="0" w:space="0" w:color="auto"/>
        <w:right w:val="none" w:sz="0" w:space="0" w:color="auto"/>
      </w:divBdr>
    </w:div>
    <w:div w:id="996956679">
      <w:bodyDiv w:val="1"/>
      <w:marLeft w:val="0"/>
      <w:marRight w:val="0"/>
      <w:marTop w:val="0"/>
      <w:marBottom w:val="0"/>
      <w:divBdr>
        <w:top w:val="none" w:sz="0" w:space="0" w:color="auto"/>
        <w:left w:val="none" w:sz="0" w:space="0" w:color="auto"/>
        <w:bottom w:val="none" w:sz="0" w:space="0" w:color="auto"/>
        <w:right w:val="none" w:sz="0" w:space="0" w:color="auto"/>
      </w:divBdr>
    </w:div>
    <w:div w:id="1015035644">
      <w:bodyDiv w:val="1"/>
      <w:marLeft w:val="0"/>
      <w:marRight w:val="0"/>
      <w:marTop w:val="0"/>
      <w:marBottom w:val="0"/>
      <w:divBdr>
        <w:top w:val="none" w:sz="0" w:space="0" w:color="auto"/>
        <w:left w:val="none" w:sz="0" w:space="0" w:color="auto"/>
        <w:bottom w:val="none" w:sz="0" w:space="0" w:color="auto"/>
        <w:right w:val="none" w:sz="0" w:space="0" w:color="auto"/>
      </w:divBdr>
    </w:div>
    <w:div w:id="1058746522">
      <w:bodyDiv w:val="1"/>
      <w:marLeft w:val="0"/>
      <w:marRight w:val="0"/>
      <w:marTop w:val="0"/>
      <w:marBottom w:val="0"/>
      <w:divBdr>
        <w:top w:val="none" w:sz="0" w:space="0" w:color="auto"/>
        <w:left w:val="none" w:sz="0" w:space="0" w:color="auto"/>
        <w:bottom w:val="none" w:sz="0" w:space="0" w:color="auto"/>
        <w:right w:val="none" w:sz="0" w:space="0" w:color="auto"/>
      </w:divBdr>
    </w:div>
    <w:div w:id="1070617648">
      <w:bodyDiv w:val="1"/>
      <w:marLeft w:val="0"/>
      <w:marRight w:val="0"/>
      <w:marTop w:val="0"/>
      <w:marBottom w:val="0"/>
      <w:divBdr>
        <w:top w:val="none" w:sz="0" w:space="0" w:color="auto"/>
        <w:left w:val="none" w:sz="0" w:space="0" w:color="auto"/>
        <w:bottom w:val="none" w:sz="0" w:space="0" w:color="auto"/>
        <w:right w:val="none" w:sz="0" w:space="0" w:color="auto"/>
      </w:divBdr>
    </w:div>
    <w:div w:id="1112017068">
      <w:bodyDiv w:val="1"/>
      <w:marLeft w:val="0"/>
      <w:marRight w:val="0"/>
      <w:marTop w:val="0"/>
      <w:marBottom w:val="0"/>
      <w:divBdr>
        <w:top w:val="none" w:sz="0" w:space="0" w:color="auto"/>
        <w:left w:val="none" w:sz="0" w:space="0" w:color="auto"/>
        <w:bottom w:val="none" w:sz="0" w:space="0" w:color="auto"/>
        <w:right w:val="none" w:sz="0" w:space="0" w:color="auto"/>
      </w:divBdr>
    </w:div>
    <w:div w:id="1118067949">
      <w:bodyDiv w:val="1"/>
      <w:marLeft w:val="0"/>
      <w:marRight w:val="0"/>
      <w:marTop w:val="0"/>
      <w:marBottom w:val="0"/>
      <w:divBdr>
        <w:top w:val="none" w:sz="0" w:space="0" w:color="auto"/>
        <w:left w:val="none" w:sz="0" w:space="0" w:color="auto"/>
        <w:bottom w:val="none" w:sz="0" w:space="0" w:color="auto"/>
        <w:right w:val="none" w:sz="0" w:space="0" w:color="auto"/>
      </w:divBdr>
    </w:div>
    <w:div w:id="1132098546">
      <w:bodyDiv w:val="1"/>
      <w:marLeft w:val="0"/>
      <w:marRight w:val="0"/>
      <w:marTop w:val="0"/>
      <w:marBottom w:val="0"/>
      <w:divBdr>
        <w:top w:val="none" w:sz="0" w:space="0" w:color="auto"/>
        <w:left w:val="none" w:sz="0" w:space="0" w:color="auto"/>
        <w:bottom w:val="none" w:sz="0" w:space="0" w:color="auto"/>
        <w:right w:val="none" w:sz="0" w:space="0" w:color="auto"/>
      </w:divBdr>
    </w:div>
    <w:div w:id="1133715108">
      <w:bodyDiv w:val="1"/>
      <w:marLeft w:val="0"/>
      <w:marRight w:val="0"/>
      <w:marTop w:val="0"/>
      <w:marBottom w:val="0"/>
      <w:divBdr>
        <w:top w:val="none" w:sz="0" w:space="0" w:color="auto"/>
        <w:left w:val="none" w:sz="0" w:space="0" w:color="auto"/>
        <w:bottom w:val="none" w:sz="0" w:space="0" w:color="auto"/>
        <w:right w:val="none" w:sz="0" w:space="0" w:color="auto"/>
      </w:divBdr>
    </w:div>
    <w:div w:id="1135029442">
      <w:bodyDiv w:val="1"/>
      <w:marLeft w:val="0"/>
      <w:marRight w:val="0"/>
      <w:marTop w:val="0"/>
      <w:marBottom w:val="0"/>
      <w:divBdr>
        <w:top w:val="none" w:sz="0" w:space="0" w:color="auto"/>
        <w:left w:val="none" w:sz="0" w:space="0" w:color="auto"/>
        <w:bottom w:val="none" w:sz="0" w:space="0" w:color="auto"/>
        <w:right w:val="none" w:sz="0" w:space="0" w:color="auto"/>
      </w:divBdr>
    </w:div>
    <w:div w:id="1220821011">
      <w:bodyDiv w:val="1"/>
      <w:marLeft w:val="0"/>
      <w:marRight w:val="0"/>
      <w:marTop w:val="0"/>
      <w:marBottom w:val="0"/>
      <w:divBdr>
        <w:top w:val="none" w:sz="0" w:space="0" w:color="auto"/>
        <w:left w:val="none" w:sz="0" w:space="0" w:color="auto"/>
        <w:bottom w:val="none" w:sz="0" w:space="0" w:color="auto"/>
        <w:right w:val="none" w:sz="0" w:space="0" w:color="auto"/>
      </w:divBdr>
    </w:div>
    <w:div w:id="1263343693">
      <w:bodyDiv w:val="1"/>
      <w:marLeft w:val="0"/>
      <w:marRight w:val="0"/>
      <w:marTop w:val="0"/>
      <w:marBottom w:val="0"/>
      <w:divBdr>
        <w:top w:val="none" w:sz="0" w:space="0" w:color="auto"/>
        <w:left w:val="none" w:sz="0" w:space="0" w:color="auto"/>
        <w:bottom w:val="none" w:sz="0" w:space="0" w:color="auto"/>
        <w:right w:val="none" w:sz="0" w:space="0" w:color="auto"/>
      </w:divBdr>
    </w:div>
    <w:div w:id="1309702104">
      <w:bodyDiv w:val="1"/>
      <w:marLeft w:val="0"/>
      <w:marRight w:val="0"/>
      <w:marTop w:val="0"/>
      <w:marBottom w:val="0"/>
      <w:divBdr>
        <w:top w:val="none" w:sz="0" w:space="0" w:color="auto"/>
        <w:left w:val="none" w:sz="0" w:space="0" w:color="auto"/>
        <w:bottom w:val="none" w:sz="0" w:space="0" w:color="auto"/>
        <w:right w:val="none" w:sz="0" w:space="0" w:color="auto"/>
      </w:divBdr>
    </w:div>
    <w:div w:id="1412503034">
      <w:bodyDiv w:val="1"/>
      <w:marLeft w:val="0"/>
      <w:marRight w:val="0"/>
      <w:marTop w:val="0"/>
      <w:marBottom w:val="0"/>
      <w:divBdr>
        <w:top w:val="none" w:sz="0" w:space="0" w:color="auto"/>
        <w:left w:val="none" w:sz="0" w:space="0" w:color="auto"/>
        <w:bottom w:val="none" w:sz="0" w:space="0" w:color="auto"/>
        <w:right w:val="none" w:sz="0" w:space="0" w:color="auto"/>
      </w:divBdr>
    </w:div>
    <w:div w:id="1431776105">
      <w:bodyDiv w:val="1"/>
      <w:marLeft w:val="0"/>
      <w:marRight w:val="0"/>
      <w:marTop w:val="0"/>
      <w:marBottom w:val="0"/>
      <w:divBdr>
        <w:top w:val="none" w:sz="0" w:space="0" w:color="auto"/>
        <w:left w:val="none" w:sz="0" w:space="0" w:color="auto"/>
        <w:bottom w:val="none" w:sz="0" w:space="0" w:color="auto"/>
        <w:right w:val="none" w:sz="0" w:space="0" w:color="auto"/>
      </w:divBdr>
    </w:div>
    <w:div w:id="1501581839">
      <w:bodyDiv w:val="1"/>
      <w:marLeft w:val="0"/>
      <w:marRight w:val="0"/>
      <w:marTop w:val="0"/>
      <w:marBottom w:val="0"/>
      <w:divBdr>
        <w:top w:val="none" w:sz="0" w:space="0" w:color="auto"/>
        <w:left w:val="none" w:sz="0" w:space="0" w:color="auto"/>
        <w:bottom w:val="none" w:sz="0" w:space="0" w:color="auto"/>
        <w:right w:val="none" w:sz="0" w:space="0" w:color="auto"/>
      </w:divBdr>
    </w:div>
    <w:div w:id="1503620930">
      <w:bodyDiv w:val="1"/>
      <w:marLeft w:val="0"/>
      <w:marRight w:val="0"/>
      <w:marTop w:val="0"/>
      <w:marBottom w:val="0"/>
      <w:divBdr>
        <w:top w:val="none" w:sz="0" w:space="0" w:color="auto"/>
        <w:left w:val="none" w:sz="0" w:space="0" w:color="auto"/>
        <w:bottom w:val="none" w:sz="0" w:space="0" w:color="auto"/>
        <w:right w:val="none" w:sz="0" w:space="0" w:color="auto"/>
      </w:divBdr>
    </w:div>
    <w:div w:id="1539779029">
      <w:bodyDiv w:val="1"/>
      <w:marLeft w:val="0"/>
      <w:marRight w:val="0"/>
      <w:marTop w:val="0"/>
      <w:marBottom w:val="0"/>
      <w:divBdr>
        <w:top w:val="none" w:sz="0" w:space="0" w:color="auto"/>
        <w:left w:val="none" w:sz="0" w:space="0" w:color="auto"/>
        <w:bottom w:val="none" w:sz="0" w:space="0" w:color="auto"/>
        <w:right w:val="none" w:sz="0" w:space="0" w:color="auto"/>
      </w:divBdr>
    </w:div>
    <w:div w:id="1540437432">
      <w:bodyDiv w:val="1"/>
      <w:marLeft w:val="0"/>
      <w:marRight w:val="0"/>
      <w:marTop w:val="0"/>
      <w:marBottom w:val="0"/>
      <w:divBdr>
        <w:top w:val="none" w:sz="0" w:space="0" w:color="auto"/>
        <w:left w:val="none" w:sz="0" w:space="0" w:color="auto"/>
        <w:bottom w:val="none" w:sz="0" w:space="0" w:color="auto"/>
        <w:right w:val="none" w:sz="0" w:space="0" w:color="auto"/>
      </w:divBdr>
    </w:div>
    <w:div w:id="1604803658">
      <w:bodyDiv w:val="1"/>
      <w:marLeft w:val="0"/>
      <w:marRight w:val="0"/>
      <w:marTop w:val="0"/>
      <w:marBottom w:val="0"/>
      <w:divBdr>
        <w:top w:val="none" w:sz="0" w:space="0" w:color="auto"/>
        <w:left w:val="none" w:sz="0" w:space="0" w:color="auto"/>
        <w:bottom w:val="none" w:sz="0" w:space="0" w:color="auto"/>
        <w:right w:val="none" w:sz="0" w:space="0" w:color="auto"/>
      </w:divBdr>
    </w:div>
    <w:div w:id="1676034368">
      <w:bodyDiv w:val="1"/>
      <w:marLeft w:val="0"/>
      <w:marRight w:val="0"/>
      <w:marTop w:val="0"/>
      <w:marBottom w:val="0"/>
      <w:divBdr>
        <w:top w:val="none" w:sz="0" w:space="0" w:color="auto"/>
        <w:left w:val="none" w:sz="0" w:space="0" w:color="auto"/>
        <w:bottom w:val="none" w:sz="0" w:space="0" w:color="auto"/>
        <w:right w:val="none" w:sz="0" w:space="0" w:color="auto"/>
      </w:divBdr>
    </w:div>
    <w:div w:id="1694573539">
      <w:bodyDiv w:val="1"/>
      <w:marLeft w:val="0"/>
      <w:marRight w:val="0"/>
      <w:marTop w:val="0"/>
      <w:marBottom w:val="0"/>
      <w:divBdr>
        <w:top w:val="none" w:sz="0" w:space="0" w:color="auto"/>
        <w:left w:val="none" w:sz="0" w:space="0" w:color="auto"/>
        <w:bottom w:val="none" w:sz="0" w:space="0" w:color="auto"/>
        <w:right w:val="none" w:sz="0" w:space="0" w:color="auto"/>
      </w:divBdr>
    </w:div>
    <w:div w:id="1731920195">
      <w:bodyDiv w:val="1"/>
      <w:marLeft w:val="0"/>
      <w:marRight w:val="0"/>
      <w:marTop w:val="0"/>
      <w:marBottom w:val="0"/>
      <w:divBdr>
        <w:top w:val="none" w:sz="0" w:space="0" w:color="auto"/>
        <w:left w:val="none" w:sz="0" w:space="0" w:color="auto"/>
        <w:bottom w:val="none" w:sz="0" w:space="0" w:color="auto"/>
        <w:right w:val="none" w:sz="0" w:space="0" w:color="auto"/>
      </w:divBdr>
    </w:div>
    <w:div w:id="1882788590">
      <w:bodyDiv w:val="1"/>
      <w:marLeft w:val="0"/>
      <w:marRight w:val="0"/>
      <w:marTop w:val="0"/>
      <w:marBottom w:val="0"/>
      <w:divBdr>
        <w:top w:val="none" w:sz="0" w:space="0" w:color="auto"/>
        <w:left w:val="none" w:sz="0" w:space="0" w:color="auto"/>
        <w:bottom w:val="none" w:sz="0" w:space="0" w:color="auto"/>
        <w:right w:val="none" w:sz="0" w:space="0" w:color="auto"/>
      </w:divBdr>
    </w:div>
    <w:div w:id="1891070470">
      <w:bodyDiv w:val="1"/>
      <w:marLeft w:val="0"/>
      <w:marRight w:val="0"/>
      <w:marTop w:val="0"/>
      <w:marBottom w:val="0"/>
      <w:divBdr>
        <w:top w:val="none" w:sz="0" w:space="0" w:color="auto"/>
        <w:left w:val="none" w:sz="0" w:space="0" w:color="auto"/>
        <w:bottom w:val="none" w:sz="0" w:space="0" w:color="auto"/>
        <w:right w:val="none" w:sz="0" w:space="0" w:color="auto"/>
      </w:divBdr>
    </w:div>
    <w:div w:id="1935939614">
      <w:bodyDiv w:val="1"/>
      <w:marLeft w:val="0"/>
      <w:marRight w:val="0"/>
      <w:marTop w:val="0"/>
      <w:marBottom w:val="0"/>
      <w:divBdr>
        <w:top w:val="none" w:sz="0" w:space="0" w:color="auto"/>
        <w:left w:val="none" w:sz="0" w:space="0" w:color="auto"/>
        <w:bottom w:val="none" w:sz="0" w:space="0" w:color="auto"/>
        <w:right w:val="none" w:sz="0" w:space="0" w:color="auto"/>
      </w:divBdr>
    </w:div>
    <w:div w:id="1955138725">
      <w:bodyDiv w:val="1"/>
      <w:marLeft w:val="0"/>
      <w:marRight w:val="0"/>
      <w:marTop w:val="0"/>
      <w:marBottom w:val="0"/>
      <w:divBdr>
        <w:top w:val="none" w:sz="0" w:space="0" w:color="auto"/>
        <w:left w:val="none" w:sz="0" w:space="0" w:color="auto"/>
        <w:bottom w:val="none" w:sz="0" w:space="0" w:color="auto"/>
        <w:right w:val="none" w:sz="0" w:space="0" w:color="auto"/>
      </w:divBdr>
    </w:div>
    <w:div w:id="2021665136">
      <w:bodyDiv w:val="1"/>
      <w:marLeft w:val="0"/>
      <w:marRight w:val="0"/>
      <w:marTop w:val="0"/>
      <w:marBottom w:val="0"/>
      <w:divBdr>
        <w:top w:val="none" w:sz="0" w:space="0" w:color="auto"/>
        <w:left w:val="none" w:sz="0" w:space="0" w:color="auto"/>
        <w:bottom w:val="none" w:sz="0" w:space="0" w:color="auto"/>
        <w:right w:val="none" w:sz="0" w:space="0" w:color="auto"/>
      </w:divBdr>
    </w:div>
    <w:div w:id="2026901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educ.2024.1404541?utm_source=chatgp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org/en/observances/creativity-and-innovation-day?utm_source=chatgpt.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E86495-CE17-49B2-ADB6-B1C0703A5AF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5cNzVIZ9OW27IgfWBjxkTHOyQ==">CgMxLjAyCGguZ2pkZ3hzMghoLmdqZGd4czIJaC4zMGowemxsOAByITEzM19tQ0Fra0pFd05RdkV5RnQxdFhlNF83TTVPRUdLYg==</go:docsCustomData>
</go:gDocsCustomXmlDataStorage>
</file>

<file path=customXml/item2.xml><?xml version="1.0" encoding="utf-8"?>
<b:Sources xmlns:b="http://schemas.openxmlformats.org/officeDocument/2006/bibliography" StyleName="APA" SelectedStyle="/APASixthEditionOfficeOnline.xsl" Version="6">
  <b:Source>
    <b:Tag>source1</b:Tag>
    <b:Issue>17</b:Issue>
    <b:Volume>2018</b:Volume>
    <b:Year>2018</b:Year>
    <b:Pages>1-6</b:Pages>
    <b:SourceType>JournalArticle</b:SourceType>
    <b:URL>https://pidswebs.pids.gov.ph/CDN/PUBLICATIONS/pidspn1817.pdf</b:URL>
    <b:Title>Barriers and bottlenecks to school attendance: An update</b:Title>
    <b:JournalName>Philippine Institute for Development Studies</b:JournalName>
    <b:Gdcea>{"AccessedType":"OnlineDatabase","Database":"https://pidswebs.pids.gov.ph/CDN/PUBLICATIONS/pidspn1817.pdf"}</b:Gdcea>
    <b:Author>
      <b:Author>
        <b:NameList>
          <b:Person>
            <b:First>Jose Ramon</b:First>
            <b:Middle>G</b:Middle>
            <b:Last>Albert</b:Last>
          </b:Person>
          <b:Person>
            <b:First>Clarissa</b:First>
            <b:Middle>C.</b:Middle>
            <b:Last>David</b:Last>
          </b:Person>
          <b:Person>
            <b:First>Jana Flor</b:First>
            <b:Middle>V.</b:Middle>
            <b:Last>Vizmanos</b:Last>
          </b:Person>
        </b:NameList>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3508CC-43F3-407F-9A8E-49A9F7AF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8982</TotalTime>
  <Pages>25</Pages>
  <Words>10976</Words>
  <Characters>62567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klodet</dc:creator>
  <cp:lastModifiedBy>SDI 1084</cp:lastModifiedBy>
  <cp:revision>817</cp:revision>
  <cp:lastPrinted>2025-09-04T09:56:00Z</cp:lastPrinted>
  <dcterms:created xsi:type="dcterms:W3CDTF">2023-04-06T13:23:00Z</dcterms:created>
  <dcterms:modified xsi:type="dcterms:W3CDTF">2026-02-19T11:31:00Z</dcterms:modified>
</cp:coreProperties>
</file>