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B062" w14:textId="77777777" w:rsidR="00F015C4" w:rsidRDefault="00F015C4" w:rsidP="000E75C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F015C4">
        <w:rPr>
          <w:rFonts w:ascii="Times New Roman" w:eastAsia="Times New Roman" w:hAnsi="Times New Roman" w:cs="Times New Roman"/>
          <w:b/>
          <w:bCs/>
          <w:kern w:val="36"/>
          <w:sz w:val="24"/>
          <w:szCs w:val="24"/>
        </w:rPr>
        <w:t>The Association Between School Readiness and Preschool Children’s Smooth Transition to Formal Education in Sri Lanka</w:t>
      </w:r>
    </w:p>
    <w:p w14:paraId="47B0C58D" w14:textId="77777777" w:rsidR="00EC7C2E" w:rsidRDefault="00EC7C2E"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C80E2E2" w14:textId="4AAC1BBC" w:rsidR="00F015C4" w:rsidRPr="00F015C4" w:rsidRDefault="00F015C4"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Abstract</w:t>
      </w:r>
    </w:p>
    <w:p w14:paraId="678CC38D" w14:textId="77777777" w:rsidR="00F015C4" w:rsidRPr="00F015C4" w:rsidRDefault="00F015C4" w:rsidP="00CD0FFC">
      <w:p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The transition from preschool to formal schooling represents a critical developmental milestone with long-term implications for children’s academic achievement, social competence, and emotional wellbeing. In Sri Lanka, although early childhood education has expanded rapidly, empirical evidence linking preschool school readiness with children’s actual transition experiences to Grade 1 remains limited. This study examined the association between preschool children’s school readiness and their smooth transition to formal schooling. A mixed-methods design was employed involving 360 preschool children assessed using the nationally validated Early Childhood Development Assessment (ECDA). Children’s transition experiences were subsequently examined during the first school term through Grade 1 teacher ratings using a structured four-point scale. Quantitative data were </w:t>
      </w:r>
      <w:r w:rsidR="00CD2F47" w:rsidRPr="00F015C4">
        <w:rPr>
          <w:rFonts w:ascii="Times New Roman" w:eastAsia="Times New Roman" w:hAnsi="Times New Roman" w:cs="Times New Roman"/>
          <w:sz w:val="24"/>
          <w:szCs w:val="24"/>
        </w:rPr>
        <w:t>analyzed</w:t>
      </w:r>
      <w:r w:rsidRPr="00F015C4">
        <w:rPr>
          <w:rFonts w:ascii="Times New Roman" w:eastAsia="Times New Roman" w:hAnsi="Times New Roman" w:cs="Times New Roman"/>
          <w:sz w:val="24"/>
          <w:szCs w:val="24"/>
        </w:rPr>
        <w:t xml:space="preserve"> using descriptive statistics, paired-sample t-tests, and Pearson product–moment correlation coefficients, while qualitative teacher observations were used to </w:t>
      </w:r>
      <w:r w:rsidR="00CD2F47" w:rsidRPr="00F015C4">
        <w:rPr>
          <w:rFonts w:ascii="Times New Roman" w:eastAsia="Times New Roman" w:hAnsi="Times New Roman" w:cs="Times New Roman"/>
          <w:sz w:val="24"/>
          <w:szCs w:val="24"/>
        </w:rPr>
        <w:t>contextualized</w:t>
      </w:r>
      <w:r w:rsidRPr="00F015C4">
        <w:rPr>
          <w:rFonts w:ascii="Times New Roman" w:eastAsia="Times New Roman" w:hAnsi="Times New Roman" w:cs="Times New Roman"/>
          <w:sz w:val="24"/>
          <w:szCs w:val="24"/>
        </w:rPr>
        <w:t xml:space="preserve"> the findings. Results indicated that 65.6% of children demonstrated good overall readiness, while 18.9% required improvement and 15.5% required special attention. Strong, positive, and statistically significant correlations were found between ECDA readiness scores and smooth transition outcomes across physical, social-emotional, cognitive, and language domains (r = .846–.963, p &lt; .001). Children with higher readiness levels demonstrated greater independence, emotional regulation, classroom engagement, and adaptability to school routines. The findings confirm that school readiness is a multidimensional construct and a strong predictor of successful transition to primary education. The study underscores the importance of systematic early assessment, targeted interventions, and coordinated preschool–primary transition practices to promote equitable school entry in Sri Lanka.</w:t>
      </w:r>
    </w:p>
    <w:p w14:paraId="1E36F50E" w14:textId="77777777" w:rsidR="00F015C4" w:rsidRPr="00F015C4" w:rsidRDefault="00F015C4" w:rsidP="00CD0FFC">
      <w:p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b/>
          <w:bCs/>
          <w:sz w:val="24"/>
          <w:szCs w:val="24"/>
        </w:rPr>
        <w:t>Keywords:</w:t>
      </w:r>
      <w:r w:rsidRPr="00F015C4">
        <w:rPr>
          <w:rFonts w:ascii="Times New Roman" w:eastAsia="Times New Roman" w:hAnsi="Times New Roman" w:cs="Times New Roman"/>
          <w:sz w:val="24"/>
          <w:szCs w:val="24"/>
        </w:rPr>
        <w:t xml:space="preserve"> school readiness; transition to primary school; early childhood education; ECDA; Sri Lanka</w:t>
      </w:r>
    </w:p>
    <w:p w14:paraId="3D63E517" w14:textId="77777777" w:rsidR="00F015C4" w:rsidRDefault="00F015C4" w:rsidP="00CD0FFC">
      <w:pPr>
        <w:spacing w:after="0" w:line="240" w:lineRule="auto"/>
        <w:jc w:val="both"/>
        <w:rPr>
          <w:rFonts w:ascii="Times New Roman" w:eastAsia="Times New Roman" w:hAnsi="Times New Roman" w:cs="Times New Roman"/>
          <w:sz w:val="24"/>
          <w:szCs w:val="24"/>
        </w:rPr>
      </w:pPr>
    </w:p>
    <w:p w14:paraId="3C587660" w14:textId="77777777" w:rsidR="00F015C4" w:rsidRDefault="00F015C4" w:rsidP="00CD0FFC">
      <w:pPr>
        <w:spacing w:after="0" w:line="240" w:lineRule="auto"/>
        <w:jc w:val="both"/>
        <w:rPr>
          <w:rFonts w:ascii="Times New Roman" w:eastAsia="Times New Roman" w:hAnsi="Times New Roman" w:cs="Times New Roman"/>
          <w:sz w:val="24"/>
          <w:szCs w:val="24"/>
        </w:rPr>
      </w:pPr>
    </w:p>
    <w:p w14:paraId="28C2249B" w14:textId="77777777" w:rsidR="00F015C4" w:rsidRDefault="00F015C4" w:rsidP="00CD0FFC">
      <w:pPr>
        <w:spacing w:after="0" w:line="240" w:lineRule="auto"/>
        <w:jc w:val="both"/>
        <w:rPr>
          <w:rFonts w:ascii="Times New Roman" w:eastAsia="Times New Roman" w:hAnsi="Times New Roman" w:cs="Times New Roman"/>
          <w:sz w:val="24"/>
          <w:szCs w:val="24"/>
        </w:rPr>
      </w:pPr>
    </w:p>
    <w:p w14:paraId="3B031F15" w14:textId="77777777" w:rsidR="00F015C4" w:rsidRDefault="00F015C4" w:rsidP="00CD0FFC">
      <w:pPr>
        <w:spacing w:after="0" w:line="240" w:lineRule="auto"/>
        <w:jc w:val="both"/>
        <w:rPr>
          <w:rFonts w:ascii="Times New Roman" w:eastAsia="Times New Roman" w:hAnsi="Times New Roman" w:cs="Times New Roman"/>
          <w:sz w:val="24"/>
          <w:szCs w:val="24"/>
        </w:rPr>
      </w:pPr>
    </w:p>
    <w:p w14:paraId="01CC3B21" w14:textId="77777777" w:rsidR="00F015C4" w:rsidRDefault="00F015C4" w:rsidP="00CD0FFC">
      <w:pPr>
        <w:spacing w:after="0" w:line="240" w:lineRule="auto"/>
        <w:jc w:val="both"/>
        <w:rPr>
          <w:rFonts w:ascii="Times New Roman" w:eastAsia="Times New Roman" w:hAnsi="Times New Roman" w:cs="Times New Roman"/>
          <w:sz w:val="24"/>
          <w:szCs w:val="24"/>
        </w:rPr>
      </w:pPr>
    </w:p>
    <w:p w14:paraId="130513F1" w14:textId="77777777" w:rsidR="00F015C4" w:rsidRDefault="00F015C4" w:rsidP="00CD0FFC">
      <w:pPr>
        <w:spacing w:after="0" w:line="240" w:lineRule="auto"/>
        <w:jc w:val="both"/>
        <w:rPr>
          <w:rFonts w:ascii="Times New Roman" w:eastAsia="Times New Roman" w:hAnsi="Times New Roman" w:cs="Times New Roman"/>
          <w:sz w:val="24"/>
          <w:szCs w:val="24"/>
        </w:rPr>
      </w:pPr>
    </w:p>
    <w:p w14:paraId="44DACBCF" w14:textId="77777777" w:rsidR="00F015C4" w:rsidRDefault="00F015C4" w:rsidP="00CD0FFC">
      <w:pPr>
        <w:spacing w:after="0" w:line="240" w:lineRule="auto"/>
        <w:jc w:val="both"/>
        <w:rPr>
          <w:rFonts w:ascii="Times New Roman" w:eastAsia="Times New Roman" w:hAnsi="Times New Roman" w:cs="Times New Roman"/>
          <w:sz w:val="24"/>
          <w:szCs w:val="24"/>
        </w:rPr>
      </w:pPr>
    </w:p>
    <w:p w14:paraId="18C9AB14" w14:textId="77777777" w:rsidR="00F015C4" w:rsidRDefault="00F015C4" w:rsidP="00CD0FFC">
      <w:pPr>
        <w:spacing w:after="0" w:line="240" w:lineRule="auto"/>
        <w:jc w:val="both"/>
        <w:rPr>
          <w:rFonts w:ascii="Times New Roman" w:eastAsia="Times New Roman" w:hAnsi="Times New Roman" w:cs="Times New Roman"/>
          <w:sz w:val="24"/>
          <w:szCs w:val="24"/>
        </w:rPr>
      </w:pPr>
    </w:p>
    <w:p w14:paraId="0BB4E0CE" w14:textId="2134AF1E" w:rsidR="00F015C4" w:rsidRDefault="00F015C4" w:rsidP="00CD0FFC">
      <w:pPr>
        <w:spacing w:after="0" w:line="240" w:lineRule="auto"/>
        <w:jc w:val="both"/>
        <w:rPr>
          <w:rFonts w:ascii="Times New Roman" w:eastAsia="Times New Roman" w:hAnsi="Times New Roman" w:cs="Times New Roman"/>
          <w:sz w:val="24"/>
          <w:szCs w:val="24"/>
        </w:rPr>
      </w:pPr>
    </w:p>
    <w:p w14:paraId="7D2ED7A7" w14:textId="77777777" w:rsidR="005B6896" w:rsidRDefault="005B6896" w:rsidP="00CD0FFC">
      <w:pPr>
        <w:spacing w:after="0" w:line="240" w:lineRule="auto"/>
        <w:jc w:val="both"/>
        <w:rPr>
          <w:rFonts w:ascii="Times New Roman" w:eastAsia="Times New Roman" w:hAnsi="Times New Roman" w:cs="Times New Roman"/>
          <w:sz w:val="24"/>
          <w:szCs w:val="24"/>
        </w:rPr>
      </w:pPr>
    </w:p>
    <w:p w14:paraId="3520FDB4" w14:textId="77777777" w:rsidR="00F015C4" w:rsidRPr="00F015C4" w:rsidRDefault="00F015C4"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lastRenderedPageBreak/>
        <w:t>1. Introduction</w:t>
      </w:r>
    </w:p>
    <w:p w14:paraId="4DB1A514"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1.1 Background of the Study</w:t>
      </w:r>
    </w:p>
    <w:p w14:paraId="3316BD11"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School readiness has emerged as a central concept in early childhood education policy and research worldwide, reflecting the recognition that children’s preparedness for formal schooling significantly influences their later academic success and overall wellbeing. School readiness extends beyond basic academic skills and encompasses a broad range of developmental domains, including physical health and motor development, cognitive and executive functioning, language and early literacy, and social and emotional competence (Snow, 2006; Blair &amp; Raver, 2015). Children who enter school with well-developed readiness skills are more likely to adapt successfully to classroom routines, engage positively with teachers and peers, and sustain motivation for learning.</w:t>
      </w:r>
    </w:p>
    <w:p w14:paraId="0A6015FD"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Preschool education plays a pivotal role in fostering school readiness by providing developmentally appropriate learning experiences that support holistic development. High-quality early learning environments promote curiosity, self-regulation, problem-solving, communication, and social interaction—skills that form the foundation for lifelong learning (Reynolds, 2001; Wang et al., 2008). Neuroscientific evidence further highlights the importance of early childhood, as rapid brain development during the first five years of life makes this period particularly sensitive to environmental influences (Center on the Developing Child, Harvard University, 2019).</w:t>
      </w:r>
    </w:p>
    <w:p w14:paraId="2338321A"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In Sri Lanka, early childhood care and education has received increased policy attention over the past decade. The National Policy on Early Childhood Care and Development (ECCD) and the National Child Development Standards </w:t>
      </w:r>
      <w:proofErr w:type="spellStart"/>
      <w:r w:rsidRPr="00F015C4">
        <w:rPr>
          <w:rFonts w:ascii="Times New Roman" w:eastAsia="Times New Roman" w:hAnsi="Times New Roman" w:cs="Times New Roman"/>
          <w:sz w:val="24"/>
          <w:szCs w:val="24"/>
        </w:rPr>
        <w:t>emphasise</w:t>
      </w:r>
      <w:proofErr w:type="spellEnd"/>
      <w:r w:rsidRPr="00F015C4">
        <w:rPr>
          <w:rFonts w:ascii="Times New Roman" w:eastAsia="Times New Roman" w:hAnsi="Times New Roman" w:cs="Times New Roman"/>
          <w:sz w:val="24"/>
          <w:szCs w:val="24"/>
        </w:rPr>
        <w:t xml:space="preserve"> holistic development, play-based learning, and school readiness as key outcomes of preschool education. Despite these policy commitments, variability in preschool quality, limited systematic assessment practices, and weak coordination between preschools and primary schools continue to pose challenges to ensuring smooth transitions for all children.</w:t>
      </w:r>
    </w:p>
    <w:p w14:paraId="3DE6C2D9"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1.2 Problem Statement</w:t>
      </w:r>
    </w:p>
    <w:p w14:paraId="58CDC989"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Although access to preschool education has expanded in Sri Lanka, evidence suggests that a notable proportion of children enter Grade 1 without the developmental competencies required for successful adjustment to formal schooling. Previous studies have identified gaps in children’s early language, cognitive, and socio-emotional skills, particularly among children from disadvantaged backgrounds (World Bank, 2014; </w:t>
      </w:r>
      <w:proofErr w:type="spellStart"/>
      <w:r w:rsidRPr="00F015C4">
        <w:rPr>
          <w:rFonts w:ascii="Times New Roman" w:eastAsia="Times New Roman" w:hAnsi="Times New Roman" w:cs="Times New Roman"/>
          <w:sz w:val="24"/>
          <w:szCs w:val="24"/>
        </w:rPr>
        <w:t>Adhikaram</w:t>
      </w:r>
      <w:proofErr w:type="spellEnd"/>
      <w:r w:rsidRPr="00F015C4">
        <w:rPr>
          <w:rFonts w:ascii="Times New Roman" w:eastAsia="Times New Roman" w:hAnsi="Times New Roman" w:cs="Times New Roman"/>
          <w:sz w:val="24"/>
          <w:szCs w:val="24"/>
        </w:rPr>
        <w:t>, 2017). Teachers frequently report difficulties related to children’s attention, self-regulation, independence, and social interaction during the early months of Grade 1.</w:t>
      </w:r>
    </w:p>
    <w:p w14:paraId="69B96A47"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lastRenderedPageBreak/>
        <w:t>However, most existing studies in Sri Lanka have focused on assessing children’s readiness levels at a single point in time, without examining how these readiness levels relate to children’s actual experiences of transition into formal schooling. There is a lack of empirical evidence linking preschool readiness assessments with post-entry adjustment outcomes in Grade 1. This gap limits the ability of policymakers and practitioners to design evidence-based transition support mechanisms and early intervention strategies.</w:t>
      </w:r>
    </w:p>
    <w:p w14:paraId="092F1A03"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1.3 Purpose and Objectives of the Study</w:t>
      </w:r>
    </w:p>
    <w:p w14:paraId="6F058E00" w14:textId="77777777" w:rsidR="00F015C4" w:rsidRPr="00F015C4" w:rsidRDefault="00F015C4" w:rsidP="00CD0FFC">
      <w:pPr>
        <w:spacing w:before="100" w:beforeAutospacing="1" w:after="100" w:afterAutospacing="1" w:line="240" w:lineRule="auto"/>
        <w:ind w:firstLine="36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The primary purpose of this study was to examine the association between preschool children’s school readiness and their smooth transition to Grade 1 in Sri Lanka. The specific objectives were to:</w:t>
      </w:r>
    </w:p>
    <w:p w14:paraId="43257695" w14:textId="77777777" w:rsidR="00F015C4" w:rsidRPr="00F015C4" w:rsidRDefault="00F015C4" w:rsidP="00CD0F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Assess the school readiness levels of preschool children using the Early Childhood Development Assessment (ECDA).</w:t>
      </w:r>
    </w:p>
    <w:p w14:paraId="0F431137" w14:textId="77777777" w:rsidR="00F015C4" w:rsidRPr="00F015C4" w:rsidRDefault="00F015C4" w:rsidP="00CD0F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Examine preschool children’s smooth transition to formal schooling as perceived by Grade 1 teachers.</w:t>
      </w:r>
    </w:p>
    <w:p w14:paraId="1AF831B7" w14:textId="77777777" w:rsidR="00F015C4" w:rsidRPr="00F015C4" w:rsidRDefault="00F015C4" w:rsidP="00CD0F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Determine the relationship between school readiness domains and smooth transition outcomes.</w:t>
      </w:r>
    </w:p>
    <w:p w14:paraId="3E97FEF0"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1.4 Significance of the Study</w:t>
      </w:r>
    </w:p>
    <w:p w14:paraId="681C25A3"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This study contributes to the limited body of empirical research on school readiness and transition in the Sri Lankan context. By linking ECDA-based readiness assessments with Grade 1 transition outcomes, the findings provide evidence to inform early childhood policy, preschool practice, and primary school transition planning. The study also supports the use of nationally validated assessment tools for early identification and targeted intervention.</w:t>
      </w:r>
    </w:p>
    <w:p w14:paraId="1ADCC000" w14:textId="77777777" w:rsidR="00F015C4" w:rsidRPr="00F015C4" w:rsidRDefault="00F015C4"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 Literature Review</w:t>
      </w:r>
    </w:p>
    <w:p w14:paraId="21BE750D"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2.1 Conceptualizing School Readiness</w:t>
      </w:r>
    </w:p>
    <w:p w14:paraId="229D3E47"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School readiness is a multidimensional and dynamic construct influenced by biological maturation, learning experiences, and environmental contexts. Contemporary definitions emphasize children’s readiness to learn, schools’ readiness for children, and families’ readiness to support learning (UNICEF, 2012). Key domains of readiness commonly identified in the literature include physical wellbeing and motor development, cognitive development and executive functioning, language and early literacy, and social-emotional competence (Saracho, 2023).</w:t>
      </w:r>
    </w:p>
    <w:p w14:paraId="056AF95F"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Research consistently demonstrates that readiness skills developed in early childhood are predictive of later academic achievement, social adjustment, and emotional wellbeing (Duncan et al., 2007). Cognitive skills such as working memory, attention control, and problem-solving, as well as social-emotional skills such as self-</w:t>
      </w:r>
      <w:r w:rsidRPr="00F015C4">
        <w:rPr>
          <w:rFonts w:ascii="Times New Roman" w:eastAsia="Times New Roman" w:hAnsi="Times New Roman" w:cs="Times New Roman"/>
          <w:sz w:val="24"/>
          <w:szCs w:val="24"/>
        </w:rPr>
        <w:lastRenderedPageBreak/>
        <w:t>regulation, cooperation, and emotional understanding, are particularly influential during the transition to formal schooling.</w:t>
      </w:r>
    </w:p>
    <w:p w14:paraId="73ED613D"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2.2 Smooth Transition to Primary School</w:t>
      </w:r>
    </w:p>
    <w:p w14:paraId="74B8560C"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Transition to primary school involves significant changes in children’s daily routines, learning expectations, social relationships, and physical environments. A smooth transition is </w:t>
      </w:r>
      <w:r w:rsidR="00CD2F47" w:rsidRPr="00F015C4">
        <w:rPr>
          <w:rFonts w:ascii="Times New Roman" w:eastAsia="Times New Roman" w:hAnsi="Times New Roman" w:cs="Times New Roman"/>
          <w:sz w:val="24"/>
          <w:szCs w:val="24"/>
        </w:rPr>
        <w:t>characterized</w:t>
      </w:r>
      <w:r w:rsidRPr="00F015C4">
        <w:rPr>
          <w:rFonts w:ascii="Times New Roman" w:eastAsia="Times New Roman" w:hAnsi="Times New Roman" w:cs="Times New Roman"/>
          <w:sz w:val="24"/>
          <w:szCs w:val="24"/>
        </w:rPr>
        <w:t xml:space="preserve"> by children’s positive adjustment to school routines, emotional security, engagement in learning activities, and constructive interactions with teachers and peers (Dockett &amp; Perry, 2014). Conversely, difficult transitions may result in anxiety, </w:t>
      </w:r>
      <w:proofErr w:type="spellStart"/>
      <w:r w:rsidRPr="00F015C4">
        <w:rPr>
          <w:rFonts w:ascii="Times New Roman" w:eastAsia="Times New Roman" w:hAnsi="Times New Roman" w:cs="Times New Roman"/>
          <w:sz w:val="24"/>
          <w:szCs w:val="24"/>
        </w:rPr>
        <w:t>behavioural</w:t>
      </w:r>
      <w:proofErr w:type="spellEnd"/>
      <w:r w:rsidRPr="00F015C4">
        <w:rPr>
          <w:rFonts w:ascii="Times New Roman" w:eastAsia="Times New Roman" w:hAnsi="Times New Roman" w:cs="Times New Roman"/>
          <w:sz w:val="24"/>
          <w:szCs w:val="24"/>
        </w:rPr>
        <w:t xml:space="preserve"> problems, disengagement, and reduced learning outcomes.</w:t>
      </w:r>
    </w:p>
    <w:p w14:paraId="5EC9F1FC"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International research highlights the importance of continuity and alignment between preschool and primary education, family involvement, and supportive school practices in facilitating smooth transitions (Fabian &amp; Dunlop, 2007; </w:t>
      </w:r>
      <w:proofErr w:type="spellStart"/>
      <w:r w:rsidRPr="00F015C4">
        <w:rPr>
          <w:rFonts w:ascii="Times New Roman" w:eastAsia="Times New Roman" w:hAnsi="Times New Roman" w:cs="Times New Roman"/>
          <w:sz w:val="24"/>
          <w:szCs w:val="24"/>
        </w:rPr>
        <w:t>Ahtola</w:t>
      </w:r>
      <w:proofErr w:type="spellEnd"/>
      <w:r w:rsidRPr="00F015C4">
        <w:rPr>
          <w:rFonts w:ascii="Times New Roman" w:eastAsia="Times New Roman" w:hAnsi="Times New Roman" w:cs="Times New Roman"/>
          <w:sz w:val="24"/>
          <w:szCs w:val="24"/>
        </w:rPr>
        <w:t xml:space="preserve"> et al., 2011). Transition practices such as information sharing between teachers, orientation </w:t>
      </w:r>
      <w:proofErr w:type="spellStart"/>
      <w:r w:rsidRPr="00F015C4">
        <w:rPr>
          <w:rFonts w:ascii="Times New Roman" w:eastAsia="Times New Roman" w:hAnsi="Times New Roman" w:cs="Times New Roman"/>
          <w:sz w:val="24"/>
          <w:szCs w:val="24"/>
        </w:rPr>
        <w:t>programmes</w:t>
      </w:r>
      <w:proofErr w:type="spellEnd"/>
      <w:r w:rsidRPr="00F015C4">
        <w:rPr>
          <w:rFonts w:ascii="Times New Roman" w:eastAsia="Times New Roman" w:hAnsi="Times New Roman" w:cs="Times New Roman"/>
          <w:sz w:val="24"/>
          <w:szCs w:val="24"/>
        </w:rPr>
        <w:t>, and gradual adjustment strategies have been shown to enhance children’s sense of belonging and confidence.</w:t>
      </w:r>
    </w:p>
    <w:p w14:paraId="0455327B"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2.3 Theoretical Perspectives</w:t>
      </w:r>
    </w:p>
    <w:p w14:paraId="537E5BAB"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This study is informed by multiple theoretical perspectives. Maturational theories </w:t>
      </w:r>
      <w:r w:rsidR="00CD2F47" w:rsidRPr="00F015C4">
        <w:rPr>
          <w:rFonts w:ascii="Times New Roman" w:eastAsia="Times New Roman" w:hAnsi="Times New Roman" w:cs="Times New Roman"/>
          <w:sz w:val="24"/>
          <w:szCs w:val="24"/>
        </w:rPr>
        <w:t>emphasize</w:t>
      </w:r>
      <w:r w:rsidRPr="00F015C4">
        <w:rPr>
          <w:rFonts w:ascii="Times New Roman" w:eastAsia="Times New Roman" w:hAnsi="Times New Roman" w:cs="Times New Roman"/>
          <w:sz w:val="24"/>
          <w:szCs w:val="24"/>
        </w:rPr>
        <w:t xml:space="preserve"> biological development as a prerequisite for readiness, while constructivist theories highlight children’s active role in constructing knowledge through interaction with their environment (Piaget, 1970). Sociocultural theory underscores the role of social interaction, language, and scaffolding in learning (Vygotsky, 1978). Bronfenbrenner’s ecological systems theory provides a comprehensive framework for understanding readiness and transition as products of interactions between the child and multiple environmental systems, including family, school, community, and policy contexts.</w:t>
      </w:r>
    </w:p>
    <w:p w14:paraId="318F97CC"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2.4 Empirical Studies on Readiness and Transition</w:t>
      </w:r>
    </w:p>
    <w:p w14:paraId="6CBF3D6E" w14:textId="77777777" w:rsid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A substantial body of international research demonstrates strong associations between school readiness and children’s adjustment to primary school. Studies have shown that children with higher readiness levels exhibit better classroom engagement, social competence, and academic performance during the early years of schooling (Blair &amp; Raver, 2015; UNICEF, 2020). In the Sri Lankan context, however, empirical studies examining the readiness–transition link remain scarce. This study addresses this gap by providing evidence from a nationally relevant assessment framework.</w:t>
      </w:r>
    </w:p>
    <w:p w14:paraId="7FA49A5F" w14:textId="77777777" w:rsidR="00CD2F47" w:rsidRDefault="00CD2F47"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68C320A0" w14:textId="77777777" w:rsidR="00CD2F47" w:rsidRPr="00F015C4" w:rsidRDefault="00CD2F47"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20C78C8B" w14:textId="77777777" w:rsidR="00F015C4" w:rsidRPr="00F015C4" w:rsidRDefault="00F015C4" w:rsidP="00CD0FFC">
      <w:pPr>
        <w:pStyle w:val="Heading2"/>
        <w:jc w:val="both"/>
        <w:rPr>
          <w:sz w:val="24"/>
          <w:szCs w:val="24"/>
        </w:rPr>
      </w:pPr>
      <w:r w:rsidRPr="00F015C4">
        <w:rPr>
          <w:sz w:val="24"/>
          <w:szCs w:val="24"/>
        </w:rPr>
        <w:lastRenderedPageBreak/>
        <w:t>3. Methodology</w:t>
      </w:r>
    </w:p>
    <w:p w14:paraId="226771FC" w14:textId="77777777" w:rsidR="00F015C4" w:rsidRPr="00F015C4" w:rsidRDefault="00F015C4" w:rsidP="00CD0FFC">
      <w:pPr>
        <w:pStyle w:val="Heading3"/>
        <w:jc w:val="both"/>
        <w:rPr>
          <w:sz w:val="24"/>
          <w:szCs w:val="24"/>
        </w:rPr>
      </w:pPr>
      <w:r w:rsidRPr="00F015C4">
        <w:rPr>
          <w:sz w:val="24"/>
          <w:szCs w:val="24"/>
        </w:rPr>
        <w:t>3.1 Research Design</w:t>
      </w:r>
    </w:p>
    <w:p w14:paraId="758CA0F1" w14:textId="77777777" w:rsidR="00F015C4" w:rsidRPr="00F015C4" w:rsidRDefault="00F015C4" w:rsidP="00CD0FFC">
      <w:pPr>
        <w:pStyle w:val="NormalWeb"/>
        <w:ind w:firstLine="720"/>
        <w:jc w:val="both"/>
      </w:pPr>
      <w:r w:rsidRPr="00F015C4">
        <w:t xml:space="preserve">This study employed a </w:t>
      </w:r>
      <w:r w:rsidRPr="00CD2F47">
        <w:rPr>
          <w:rStyle w:val="Strong"/>
          <w:b w:val="0"/>
        </w:rPr>
        <w:t>mixed-methods research design</w:t>
      </w:r>
      <w:r w:rsidRPr="00F015C4">
        <w:t xml:space="preserve">, integrating quantitative assessment data with qualitative teacher observations to develop a comprehensive understanding of preschool children’s school readiness and their subsequent transition to Grade 1. The quantitative component measured children’s developmental competencies across multiple readiness domains, while qualitative insights obtained from Grade 1 teachers provided </w:t>
      </w:r>
      <w:r w:rsidR="00CD2F47" w:rsidRPr="00F015C4">
        <w:t>contextualized</w:t>
      </w:r>
      <w:r w:rsidRPr="00F015C4">
        <w:t xml:space="preserve"> observations of children’s adjustment, engagement, and socio-emotional </w:t>
      </w:r>
      <w:proofErr w:type="spellStart"/>
      <w:r w:rsidRPr="00F015C4">
        <w:t>behaviour</w:t>
      </w:r>
      <w:proofErr w:type="spellEnd"/>
      <w:r w:rsidRPr="00F015C4">
        <w:t xml:space="preserve"> in formal school settings. The integration of these approaches enabled methodological triangulation, thereby enhancing the validity and reliability of the study findings.</w:t>
      </w:r>
    </w:p>
    <w:p w14:paraId="2F0739EF" w14:textId="77777777" w:rsidR="00F015C4" w:rsidRPr="00F015C4" w:rsidRDefault="00F015C4" w:rsidP="00CD0FFC">
      <w:pPr>
        <w:pStyle w:val="Heading3"/>
        <w:jc w:val="both"/>
        <w:rPr>
          <w:sz w:val="24"/>
          <w:szCs w:val="24"/>
        </w:rPr>
      </w:pPr>
      <w:r w:rsidRPr="00F015C4">
        <w:rPr>
          <w:sz w:val="24"/>
          <w:szCs w:val="24"/>
        </w:rPr>
        <w:t>3.2 Population of the Study</w:t>
      </w:r>
    </w:p>
    <w:p w14:paraId="43464D62" w14:textId="77777777" w:rsidR="00F015C4" w:rsidRPr="00F015C4" w:rsidRDefault="00F015C4" w:rsidP="00CD0FFC">
      <w:pPr>
        <w:pStyle w:val="NormalWeb"/>
        <w:ind w:firstLine="720"/>
        <w:jc w:val="both"/>
      </w:pPr>
      <w:r w:rsidRPr="00F015C4">
        <w:t xml:space="preserve">The target population comprised preschool children attending registered Early Childhood Development (ECD) </w:t>
      </w:r>
      <w:proofErr w:type="spellStart"/>
      <w:r w:rsidRPr="00F015C4">
        <w:t>centres</w:t>
      </w:r>
      <w:proofErr w:type="spellEnd"/>
      <w:r w:rsidRPr="00F015C4">
        <w:t xml:space="preserve"> in the </w:t>
      </w:r>
      <w:r w:rsidRPr="00CD2F47">
        <w:rPr>
          <w:rStyle w:val="Strong"/>
          <w:b w:val="0"/>
        </w:rPr>
        <w:t>Colombo District of the Western Province, Sri Lanka</w:t>
      </w:r>
      <w:r w:rsidRPr="00F015C4">
        <w:t xml:space="preserve">. Colombo District was selected due to its geographical, economic, and cultural diversity, representing a wide range of ethnic, religious, and socio-economic backgrounds. The district is </w:t>
      </w:r>
      <w:r w:rsidR="005C6A50" w:rsidRPr="00F015C4">
        <w:t>organized</w:t>
      </w:r>
      <w:r w:rsidRPr="00F015C4">
        <w:t xml:space="preserve"> into four educational zones: Colombo, </w:t>
      </w:r>
      <w:proofErr w:type="spellStart"/>
      <w:r w:rsidRPr="00F015C4">
        <w:t>Homagama</w:t>
      </w:r>
      <w:proofErr w:type="spellEnd"/>
      <w:r w:rsidRPr="00F015C4">
        <w:t xml:space="preserve">, </w:t>
      </w:r>
      <w:proofErr w:type="spellStart"/>
      <w:r w:rsidRPr="00F015C4">
        <w:t>Piliyandala</w:t>
      </w:r>
      <w:proofErr w:type="spellEnd"/>
      <w:r w:rsidRPr="00F015C4">
        <w:t xml:space="preserve">, and Sri </w:t>
      </w:r>
      <w:proofErr w:type="spellStart"/>
      <w:r w:rsidRPr="00F015C4">
        <w:t>Jayawardenepura</w:t>
      </w:r>
      <w:proofErr w:type="spellEnd"/>
      <w:r w:rsidRPr="00F015C4">
        <w:t>.</w:t>
      </w:r>
    </w:p>
    <w:p w14:paraId="7B136DFB" w14:textId="77777777" w:rsidR="00F015C4" w:rsidRPr="00F015C4" w:rsidRDefault="00F015C4" w:rsidP="00CD0FFC">
      <w:pPr>
        <w:pStyle w:val="NormalWeb"/>
        <w:ind w:firstLine="720"/>
        <w:jc w:val="both"/>
      </w:pPr>
      <w:r w:rsidRPr="00F015C4">
        <w:t xml:space="preserve">According to the </w:t>
      </w:r>
      <w:r w:rsidRPr="00F015C4">
        <w:rPr>
          <w:rStyle w:val="Emphasis"/>
          <w:rFonts w:eastAsiaTheme="majorEastAsia"/>
        </w:rPr>
        <w:t>Statistical Handbook</w:t>
      </w:r>
      <w:r w:rsidRPr="00F015C4">
        <w:t xml:space="preserve"> (2021), 1,182 preschools were registered in the Western Province, all of which were located within the Colombo District. The sampling frame for the study was drawn from the official list of registered preschools maintained by the Preschool Unit of the Department of Education, ensuring accuracy, accessibility, and institutional legitimacy.</w:t>
      </w:r>
    </w:p>
    <w:p w14:paraId="336F3E08" w14:textId="77777777" w:rsidR="00F015C4" w:rsidRPr="00F015C4" w:rsidRDefault="00F015C4" w:rsidP="00CD0FFC">
      <w:pPr>
        <w:pStyle w:val="Heading3"/>
        <w:jc w:val="both"/>
        <w:rPr>
          <w:sz w:val="24"/>
          <w:szCs w:val="24"/>
        </w:rPr>
      </w:pPr>
      <w:r w:rsidRPr="00F015C4">
        <w:rPr>
          <w:sz w:val="24"/>
          <w:szCs w:val="24"/>
        </w:rPr>
        <w:t>3.3 Sample and Sampling Methods</w:t>
      </w:r>
    </w:p>
    <w:p w14:paraId="4DAB7885" w14:textId="77777777" w:rsidR="00F015C4" w:rsidRPr="00A80B44" w:rsidRDefault="00F015C4" w:rsidP="00CD0FFC">
      <w:pPr>
        <w:pStyle w:val="Heading4"/>
        <w:jc w:val="both"/>
        <w:rPr>
          <w:rFonts w:ascii="Times New Roman" w:hAnsi="Times New Roman" w:cs="Times New Roman"/>
          <w:b/>
          <w:color w:val="auto"/>
          <w:sz w:val="24"/>
          <w:szCs w:val="24"/>
        </w:rPr>
      </w:pPr>
      <w:r w:rsidRPr="00A80B44">
        <w:rPr>
          <w:rFonts w:ascii="Times New Roman" w:hAnsi="Times New Roman" w:cs="Times New Roman"/>
          <w:b/>
          <w:color w:val="auto"/>
          <w:sz w:val="24"/>
          <w:szCs w:val="24"/>
        </w:rPr>
        <w:t>3.3.1 Preschool Children Sample</w:t>
      </w:r>
    </w:p>
    <w:p w14:paraId="463B6853" w14:textId="77777777" w:rsidR="00F015C4" w:rsidRPr="00F015C4" w:rsidRDefault="00F015C4" w:rsidP="00CD0FFC">
      <w:pPr>
        <w:pStyle w:val="NormalWeb"/>
        <w:jc w:val="both"/>
      </w:pPr>
      <w:r w:rsidRPr="00F015C4">
        <w:t xml:space="preserve">A </w:t>
      </w:r>
      <w:r w:rsidRPr="00CD2F47">
        <w:rPr>
          <w:rStyle w:val="Strong"/>
          <w:b w:val="0"/>
        </w:rPr>
        <w:t>two-stage stratified sampling method</w:t>
      </w:r>
      <w:r w:rsidRPr="00F015C4">
        <w:t xml:space="preserve"> was employed.</w:t>
      </w:r>
    </w:p>
    <w:p w14:paraId="701E021B" w14:textId="77777777" w:rsidR="00F015C4" w:rsidRPr="00F015C4" w:rsidRDefault="00F015C4" w:rsidP="00CD0FFC">
      <w:pPr>
        <w:pStyle w:val="NormalWeb"/>
        <w:jc w:val="both"/>
      </w:pPr>
      <w:r w:rsidRPr="00F015C4">
        <w:rPr>
          <w:rStyle w:val="Strong"/>
        </w:rPr>
        <w:t xml:space="preserve">Stage 1: Selection of ECD </w:t>
      </w:r>
      <w:proofErr w:type="spellStart"/>
      <w:r w:rsidRPr="00F015C4">
        <w:rPr>
          <w:rStyle w:val="Strong"/>
        </w:rPr>
        <w:t>Centres</w:t>
      </w:r>
      <w:proofErr w:type="spellEnd"/>
      <w:r>
        <w:rPr>
          <w:rStyle w:val="Strong"/>
        </w:rPr>
        <w:t xml:space="preserve"> </w:t>
      </w:r>
      <w:r w:rsidR="00CD2F47">
        <w:rPr>
          <w:rStyle w:val="Strong"/>
        </w:rPr>
        <w:t xml:space="preserve">- </w:t>
      </w:r>
      <w:r w:rsidRPr="00F015C4">
        <w:t xml:space="preserve">From the total of 1,182 registered ECD </w:t>
      </w:r>
      <w:proofErr w:type="spellStart"/>
      <w:r w:rsidRPr="00F015C4">
        <w:t>centres</w:t>
      </w:r>
      <w:proofErr w:type="spellEnd"/>
      <w:r w:rsidRPr="00F015C4">
        <w:t xml:space="preserve"> in the Colombo District, 40 </w:t>
      </w:r>
      <w:proofErr w:type="spellStart"/>
      <w:r w:rsidRPr="00F015C4">
        <w:t>centres</w:t>
      </w:r>
      <w:proofErr w:type="spellEnd"/>
      <w:r w:rsidRPr="00F015C4">
        <w:t xml:space="preserve"> were purposively selected based on the availability of preschool teachers who had received official training to administer the Early Childhood Development Assessment (ECDA). Ministry-appointed early childhood officers assisted in identifying eligible </w:t>
      </w:r>
      <w:proofErr w:type="spellStart"/>
      <w:r w:rsidRPr="00F015C4">
        <w:t>centres</w:t>
      </w:r>
      <w:proofErr w:type="spellEnd"/>
      <w:r w:rsidRPr="00F015C4">
        <w:t>.</w:t>
      </w:r>
    </w:p>
    <w:p w14:paraId="4A43AA5D" w14:textId="77777777" w:rsidR="00F015C4" w:rsidRPr="00F015C4" w:rsidRDefault="00F015C4" w:rsidP="00CD0FFC">
      <w:pPr>
        <w:pStyle w:val="NormalWeb"/>
        <w:jc w:val="both"/>
      </w:pPr>
      <w:r w:rsidRPr="00F015C4">
        <w:rPr>
          <w:rStyle w:val="Strong"/>
        </w:rPr>
        <w:t>Stage 2: Selection of Children</w:t>
      </w:r>
      <w:r w:rsidR="00CD2F47">
        <w:rPr>
          <w:rStyle w:val="Strong"/>
        </w:rPr>
        <w:t xml:space="preserve"> - </w:t>
      </w:r>
      <w:r w:rsidRPr="00F015C4">
        <w:t xml:space="preserve">The total population of preschool children in the district was 45,461. Using the </w:t>
      </w:r>
      <w:proofErr w:type="spellStart"/>
      <w:r w:rsidRPr="00F015C4">
        <w:t>Krejcie</w:t>
      </w:r>
      <w:proofErr w:type="spellEnd"/>
      <w:r w:rsidRPr="00F015C4">
        <w:t xml:space="preserve"> and Morgan (1970) sample size table, a target sample of 400 children was initially selected to accommodate potential non-responses and attrition. The sample was proportionately distributed across the four educational </w:t>
      </w:r>
      <w:r w:rsidRPr="00F015C4">
        <w:lastRenderedPageBreak/>
        <w:t xml:space="preserve">zones. Children aged between </w:t>
      </w:r>
      <w:r w:rsidRPr="00CD2F47">
        <w:rPr>
          <w:rStyle w:val="Strong"/>
          <w:b w:val="0"/>
        </w:rPr>
        <w:t>4 years 9 months and 5 years 3 months</w:t>
      </w:r>
      <w:r w:rsidRPr="00F015C4">
        <w:t xml:space="preserve"> were randomly selected from each </w:t>
      </w:r>
      <w:proofErr w:type="spellStart"/>
      <w:r w:rsidRPr="00F015C4">
        <w:t>centre</w:t>
      </w:r>
      <w:proofErr w:type="spellEnd"/>
      <w:r w:rsidRPr="00F015C4">
        <w:t>.</w:t>
      </w:r>
    </w:p>
    <w:p w14:paraId="20EB82A3" w14:textId="77777777" w:rsidR="00F015C4" w:rsidRPr="00F015C4" w:rsidRDefault="00F015C4" w:rsidP="00CD0FFC">
      <w:pPr>
        <w:pStyle w:val="NormalWeb"/>
        <w:ind w:firstLine="720"/>
        <w:jc w:val="both"/>
      </w:pPr>
      <w:r w:rsidRPr="00F015C4">
        <w:t xml:space="preserve">Following data screening, the final sample comprised </w:t>
      </w:r>
      <w:r w:rsidRPr="00CD2F47">
        <w:rPr>
          <w:rStyle w:val="Strong"/>
          <w:b w:val="0"/>
        </w:rPr>
        <w:t>360 preschool children</w:t>
      </w:r>
      <w:r w:rsidRPr="00F015C4">
        <w:t xml:space="preserve">, after excluding incomplete assessments and ineligible cases. The distribution of ECD </w:t>
      </w:r>
      <w:proofErr w:type="spellStart"/>
      <w:r w:rsidRPr="00F015C4">
        <w:t>centres</w:t>
      </w:r>
      <w:proofErr w:type="spellEnd"/>
      <w:r w:rsidRPr="00F015C4">
        <w:t xml:space="preserve"> and children by educational zone is presented in Table 1.</w:t>
      </w:r>
    </w:p>
    <w:p w14:paraId="05FF5A52" w14:textId="77777777" w:rsidR="00F015C4" w:rsidRDefault="00F015C4" w:rsidP="00CD0FFC">
      <w:pPr>
        <w:pStyle w:val="Caption"/>
        <w:spacing w:after="0"/>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Table 1 </w:t>
      </w:r>
    </w:p>
    <w:p w14:paraId="3038AA9F" w14:textId="77777777" w:rsidR="00F015C4" w:rsidRPr="00DD0AB1" w:rsidRDefault="00F015C4" w:rsidP="00CD0FFC">
      <w:pPr>
        <w:pStyle w:val="Caption"/>
        <w:spacing w:after="0"/>
        <w:jc w:val="both"/>
        <w:rPr>
          <w:rFonts w:ascii="Times New Roman" w:hAnsi="Times New Roman" w:cs="Times New Roman"/>
          <w:color w:val="auto"/>
          <w:sz w:val="24"/>
          <w:szCs w:val="24"/>
        </w:rPr>
      </w:pPr>
      <w:r w:rsidRPr="00DD0AB1">
        <w:rPr>
          <w:rFonts w:ascii="Times New Roman" w:hAnsi="Times New Roman" w:cs="Times New Roman"/>
          <w:b/>
          <w:i w:val="0"/>
          <w:color w:val="auto"/>
          <w:sz w:val="24"/>
          <w:szCs w:val="24"/>
        </w:rPr>
        <w:br/>
      </w:r>
      <w:r w:rsidRPr="00DD0AB1">
        <w:rPr>
          <w:rFonts w:ascii="Times New Roman" w:hAnsi="Times New Roman" w:cs="Times New Roman"/>
          <w:color w:val="auto"/>
          <w:sz w:val="24"/>
          <w:szCs w:val="24"/>
        </w:rPr>
        <w:t xml:space="preserve">The Samples of ECD </w:t>
      </w:r>
      <w:proofErr w:type="spellStart"/>
      <w:r w:rsidRPr="00DD0AB1">
        <w:rPr>
          <w:rFonts w:ascii="Times New Roman" w:hAnsi="Times New Roman" w:cs="Times New Roman"/>
          <w:color w:val="auto"/>
          <w:sz w:val="24"/>
          <w:szCs w:val="24"/>
        </w:rPr>
        <w:t>Centres</w:t>
      </w:r>
      <w:proofErr w:type="spellEnd"/>
      <w:r w:rsidRPr="00DD0AB1">
        <w:rPr>
          <w:rFonts w:ascii="Times New Roman" w:hAnsi="Times New Roman" w:cs="Times New Roman"/>
          <w:color w:val="auto"/>
          <w:sz w:val="24"/>
          <w:szCs w:val="24"/>
        </w:rPr>
        <w:t xml:space="preserve"> and Preschool Children by Colombo District Educational Zones</w:t>
      </w:r>
    </w:p>
    <w:tbl>
      <w:tblPr>
        <w:tblStyle w:val="TableGrid2"/>
        <w:tblW w:w="7520" w:type="dxa"/>
        <w:tblLook w:val="04A0" w:firstRow="1" w:lastRow="0" w:firstColumn="1" w:lastColumn="0" w:noHBand="0" w:noVBand="1"/>
      </w:tblPr>
      <w:tblGrid>
        <w:gridCol w:w="2335"/>
        <w:gridCol w:w="1784"/>
        <w:gridCol w:w="1521"/>
        <w:gridCol w:w="1880"/>
      </w:tblGrid>
      <w:tr w:rsidR="00F015C4" w:rsidRPr="00DD0AB1" w14:paraId="3B9DB017" w14:textId="77777777" w:rsidTr="004E09D8">
        <w:trPr>
          <w:trHeight w:val="732"/>
        </w:trPr>
        <w:tc>
          <w:tcPr>
            <w:tcW w:w="2335" w:type="dxa"/>
          </w:tcPr>
          <w:p w14:paraId="08F65D66"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Colombo District Educational Zone</w:t>
            </w:r>
          </w:p>
        </w:tc>
        <w:tc>
          <w:tcPr>
            <w:tcW w:w="1784" w:type="dxa"/>
          </w:tcPr>
          <w:p w14:paraId="6E69B80A"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 xml:space="preserve">Population </w:t>
            </w:r>
          </w:p>
          <w:p w14:paraId="68C65B5B"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(ECD centres)</w:t>
            </w:r>
          </w:p>
        </w:tc>
        <w:tc>
          <w:tcPr>
            <w:tcW w:w="1521" w:type="dxa"/>
          </w:tcPr>
          <w:p w14:paraId="1CAB987D"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 xml:space="preserve"> ECD centre Sample</w:t>
            </w:r>
          </w:p>
        </w:tc>
        <w:tc>
          <w:tcPr>
            <w:tcW w:w="1880" w:type="dxa"/>
          </w:tcPr>
          <w:p w14:paraId="7E05B27F"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Preschool Children Sample</w:t>
            </w:r>
          </w:p>
        </w:tc>
      </w:tr>
      <w:tr w:rsidR="00F015C4" w:rsidRPr="00DD0AB1" w14:paraId="3618F3B9" w14:textId="77777777" w:rsidTr="004E09D8">
        <w:trPr>
          <w:trHeight w:val="359"/>
        </w:trPr>
        <w:tc>
          <w:tcPr>
            <w:tcW w:w="2335" w:type="dxa"/>
          </w:tcPr>
          <w:p w14:paraId="2B79493C"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 xml:space="preserve">Colombo </w:t>
            </w:r>
          </w:p>
        </w:tc>
        <w:tc>
          <w:tcPr>
            <w:tcW w:w="1784" w:type="dxa"/>
          </w:tcPr>
          <w:p w14:paraId="66FB4555"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195</w:t>
            </w:r>
          </w:p>
        </w:tc>
        <w:tc>
          <w:tcPr>
            <w:tcW w:w="1521" w:type="dxa"/>
          </w:tcPr>
          <w:p w14:paraId="509FB31B"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09</w:t>
            </w:r>
          </w:p>
        </w:tc>
        <w:tc>
          <w:tcPr>
            <w:tcW w:w="1880" w:type="dxa"/>
          </w:tcPr>
          <w:p w14:paraId="19A6FBDC"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76</w:t>
            </w:r>
          </w:p>
        </w:tc>
      </w:tr>
      <w:tr w:rsidR="00F015C4" w:rsidRPr="00DD0AB1" w14:paraId="0F5FCDDB" w14:textId="77777777" w:rsidTr="004E09D8">
        <w:trPr>
          <w:trHeight w:val="359"/>
        </w:trPr>
        <w:tc>
          <w:tcPr>
            <w:tcW w:w="2335" w:type="dxa"/>
          </w:tcPr>
          <w:p w14:paraId="764AE103" w14:textId="77777777" w:rsidR="00F015C4" w:rsidRPr="00DD0AB1" w:rsidRDefault="00F015C4" w:rsidP="00CD0FFC">
            <w:pPr>
              <w:jc w:val="both"/>
              <w:rPr>
                <w:rFonts w:ascii="Times New Roman" w:hAnsi="Times New Roman" w:cs="Times New Roman"/>
                <w:sz w:val="24"/>
                <w:szCs w:val="24"/>
              </w:rPr>
            </w:pPr>
            <w:proofErr w:type="spellStart"/>
            <w:r w:rsidRPr="00DD0AB1">
              <w:rPr>
                <w:rFonts w:ascii="Times New Roman" w:hAnsi="Times New Roman" w:cs="Times New Roman"/>
                <w:sz w:val="24"/>
                <w:szCs w:val="24"/>
              </w:rPr>
              <w:t>Homagama</w:t>
            </w:r>
            <w:proofErr w:type="spellEnd"/>
            <w:r w:rsidRPr="00DD0AB1">
              <w:rPr>
                <w:rFonts w:ascii="Times New Roman" w:hAnsi="Times New Roman" w:cs="Times New Roman"/>
                <w:sz w:val="24"/>
                <w:szCs w:val="24"/>
              </w:rPr>
              <w:t xml:space="preserve"> </w:t>
            </w:r>
          </w:p>
        </w:tc>
        <w:tc>
          <w:tcPr>
            <w:tcW w:w="1784" w:type="dxa"/>
          </w:tcPr>
          <w:p w14:paraId="31A72401"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283</w:t>
            </w:r>
          </w:p>
        </w:tc>
        <w:tc>
          <w:tcPr>
            <w:tcW w:w="1521" w:type="dxa"/>
          </w:tcPr>
          <w:p w14:paraId="741D1433"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12</w:t>
            </w:r>
          </w:p>
        </w:tc>
        <w:tc>
          <w:tcPr>
            <w:tcW w:w="1880" w:type="dxa"/>
          </w:tcPr>
          <w:p w14:paraId="1A9CE091"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110</w:t>
            </w:r>
          </w:p>
        </w:tc>
      </w:tr>
      <w:tr w:rsidR="00F015C4" w:rsidRPr="00DD0AB1" w14:paraId="585B677C" w14:textId="77777777" w:rsidTr="004E09D8">
        <w:trPr>
          <w:trHeight w:val="369"/>
        </w:trPr>
        <w:tc>
          <w:tcPr>
            <w:tcW w:w="2335" w:type="dxa"/>
          </w:tcPr>
          <w:p w14:paraId="6969005B" w14:textId="77777777" w:rsidR="00F015C4" w:rsidRPr="00DD0AB1" w:rsidRDefault="00F015C4" w:rsidP="00CD0FFC">
            <w:pPr>
              <w:jc w:val="both"/>
              <w:rPr>
                <w:rFonts w:ascii="Times New Roman" w:hAnsi="Times New Roman" w:cs="Times New Roman"/>
                <w:sz w:val="24"/>
                <w:szCs w:val="24"/>
              </w:rPr>
            </w:pPr>
            <w:proofErr w:type="spellStart"/>
            <w:r w:rsidRPr="00DD0AB1">
              <w:rPr>
                <w:rFonts w:ascii="Times New Roman" w:hAnsi="Times New Roman" w:cs="Times New Roman"/>
                <w:sz w:val="24"/>
                <w:szCs w:val="24"/>
              </w:rPr>
              <w:t>Piliyandala</w:t>
            </w:r>
            <w:proofErr w:type="spellEnd"/>
            <w:r w:rsidRPr="00DD0AB1">
              <w:rPr>
                <w:rFonts w:ascii="Times New Roman" w:hAnsi="Times New Roman" w:cs="Times New Roman"/>
                <w:sz w:val="24"/>
                <w:szCs w:val="24"/>
              </w:rPr>
              <w:t xml:space="preserve"> </w:t>
            </w:r>
          </w:p>
        </w:tc>
        <w:tc>
          <w:tcPr>
            <w:tcW w:w="1784" w:type="dxa"/>
          </w:tcPr>
          <w:p w14:paraId="7C3F8CEE"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319</w:t>
            </w:r>
          </w:p>
        </w:tc>
        <w:tc>
          <w:tcPr>
            <w:tcW w:w="1521" w:type="dxa"/>
          </w:tcPr>
          <w:p w14:paraId="2D0E798D"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11</w:t>
            </w:r>
          </w:p>
        </w:tc>
        <w:tc>
          <w:tcPr>
            <w:tcW w:w="1880" w:type="dxa"/>
          </w:tcPr>
          <w:p w14:paraId="1F59F010"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99</w:t>
            </w:r>
          </w:p>
        </w:tc>
      </w:tr>
      <w:tr w:rsidR="00F015C4" w:rsidRPr="00DD0AB1" w14:paraId="46F879F5" w14:textId="77777777" w:rsidTr="004E09D8">
        <w:trPr>
          <w:trHeight w:val="359"/>
        </w:trPr>
        <w:tc>
          <w:tcPr>
            <w:tcW w:w="2335" w:type="dxa"/>
          </w:tcPr>
          <w:p w14:paraId="459DD970"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 xml:space="preserve">Sri </w:t>
            </w:r>
            <w:proofErr w:type="spellStart"/>
            <w:r w:rsidRPr="00DD0AB1">
              <w:rPr>
                <w:rFonts w:ascii="Times New Roman" w:hAnsi="Times New Roman" w:cs="Times New Roman"/>
                <w:sz w:val="24"/>
                <w:szCs w:val="24"/>
              </w:rPr>
              <w:t>Jayawardhanapura</w:t>
            </w:r>
            <w:proofErr w:type="spellEnd"/>
          </w:p>
        </w:tc>
        <w:tc>
          <w:tcPr>
            <w:tcW w:w="1784" w:type="dxa"/>
          </w:tcPr>
          <w:p w14:paraId="53AB6BE9"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385</w:t>
            </w:r>
          </w:p>
        </w:tc>
        <w:tc>
          <w:tcPr>
            <w:tcW w:w="1521" w:type="dxa"/>
          </w:tcPr>
          <w:p w14:paraId="7257BBC2"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08</w:t>
            </w:r>
          </w:p>
        </w:tc>
        <w:tc>
          <w:tcPr>
            <w:tcW w:w="1880" w:type="dxa"/>
          </w:tcPr>
          <w:p w14:paraId="2ACAF3D2"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 xml:space="preserve"> 75</w:t>
            </w:r>
          </w:p>
        </w:tc>
      </w:tr>
      <w:tr w:rsidR="00F015C4" w:rsidRPr="00DD0AB1" w14:paraId="71373B79" w14:textId="77777777" w:rsidTr="004E09D8">
        <w:trPr>
          <w:trHeight w:val="359"/>
        </w:trPr>
        <w:tc>
          <w:tcPr>
            <w:tcW w:w="2335" w:type="dxa"/>
          </w:tcPr>
          <w:p w14:paraId="456B8E76"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 xml:space="preserve">Total </w:t>
            </w:r>
          </w:p>
        </w:tc>
        <w:tc>
          <w:tcPr>
            <w:tcW w:w="1784" w:type="dxa"/>
          </w:tcPr>
          <w:p w14:paraId="4A451245"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1182</w:t>
            </w:r>
          </w:p>
        </w:tc>
        <w:tc>
          <w:tcPr>
            <w:tcW w:w="1521" w:type="dxa"/>
          </w:tcPr>
          <w:p w14:paraId="56DAACE5"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40</w:t>
            </w:r>
          </w:p>
        </w:tc>
        <w:tc>
          <w:tcPr>
            <w:tcW w:w="1880" w:type="dxa"/>
          </w:tcPr>
          <w:p w14:paraId="1E27A024"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sz w:val="24"/>
                <w:szCs w:val="24"/>
              </w:rPr>
              <w:t>360</w:t>
            </w:r>
          </w:p>
        </w:tc>
      </w:tr>
    </w:tbl>
    <w:p w14:paraId="6EF18C36" w14:textId="77777777" w:rsidR="00F015C4" w:rsidRDefault="00F015C4" w:rsidP="00CD0FFC">
      <w:pPr>
        <w:pStyle w:val="Heading4"/>
        <w:jc w:val="both"/>
        <w:rPr>
          <w:sz w:val="24"/>
          <w:szCs w:val="24"/>
        </w:rPr>
      </w:pPr>
    </w:p>
    <w:p w14:paraId="439CEC2D"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3.3.2 Samples for the Transition Study</w:t>
      </w:r>
    </w:p>
    <w:p w14:paraId="761D5E39" w14:textId="77777777" w:rsidR="00F015C4" w:rsidRPr="00F015C4" w:rsidRDefault="00F015C4" w:rsidP="00CD0FFC">
      <w:pPr>
        <w:pStyle w:val="NormalWeb"/>
        <w:ind w:firstLine="720"/>
        <w:jc w:val="both"/>
      </w:pPr>
      <w:r w:rsidRPr="00F015C4">
        <w:t>All preschool children included in the study transitioned to formal schooling in January 2024. Based on ECDA results, 236 children were identified as school-ready, including 40 children who achieved full marks.</w:t>
      </w:r>
    </w:p>
    <w:p w14:paraId="5FB4B5C7" w14:textId="77777777" w:rsidR="00F015C4" w:rsidRPr="00F015C4" w:rsidRDefault="00F015C4" w:rsidP="00CD0FFC">
      <w:pPr>
        <w:pStyle w:val="NormalWeb"/>
        <w:ind w:firstLine="720"/>
        <w:jc w:val="both"/>
      </w:pPr>
      <w:r w:rsidRPr="00F015C4">
        <w:t xml:space="preserve">To examine the association between school readiness and smooth transition to Grade 1, </w:t>
      </w:r>
      <w:r w:rsidRPr="00CD2F47">
        <w:rPr>
          <w:rStyle w:val="Strong"/>
          <w:b w:val="0"/>
        </w:rPr>
        <w:t>20 children (50%)</w:t>
      </w:r>
      <w:r w:rsidRPr="00F015C4">
        <w:t xml:space="preserve"> were randomly selected from the group of full-mark achievers. These children were distributed across six government primary schools and were taught by nine Grade 1 teachers.</w:t>
      </w:r>
    </w:p>
    <w:p w14:paraId="32AE83E9" w14:textId="77777777" w:rsidR="00F015C4" w:rsidRPr="00F015C4" w:rsidRDefault="00F015C4" w:rsidP="00CD0FFC">
      <w:pPr>
        <w:pStyle w:val="NormalWeb"/>
        <w:ind w:firstLine="720"/>
        <w:jc w:val="both"/>
      </w:pPr>
      <w:r w:rsidRPr="00F015C4">
        <w:t xml:space="preserve">For comparison, a contrasting group of </w:t>
      </w:r>
      <w:r w:rsidRPr="00CD2F47">
        <w:rPr>
          <w:rStyle w:val="Strong"/>
          <w:b w:val="0"/>
        </w:rPr>
        <w:t>20 children</w:t>
      </w:r>
      <w:r w:rsidRPr="00F015C4">
        <w:t xml:space="preserve"> was selected from the category identified as </w:t>
      </w:r>
      <w:r w:rsidRPr="00F015C4">
        <w:rPr>
          <w:rStyle w:val="Emphasis"/>
          <w:rFonts w:eastAsiaTheme="majorEastAsia"/>
        </w:rPr>
        <w:t>Needs Special Attention</w:t>
      </w:r>
      <w:r w:rsidRPr="00F015C4">
        <w:t>. From a total of 56 children in this category, the 30 lowest-scoring children (ECDA score below 45) were identified, and 20 children were randomly selected. These children were distributed across five schools and were taught by seven Grade 1 teachers.</w:t>
      </w:r>
    </w:p>
    <w:p w14:paraId="6C075BB5" w14:textId="77777777" w:rsidR="00F015C4" w:rsidRPr="00F015C4" w:rsidRDefault="00F015C4" w:rsidP="00CD0FFC">
      <w:pPr>
        <w:pStyle w:val="NormalWeb"/>
        <w:ind w:firstLine="720"/>
        <w:jc w:val="both"/>
      </w:pPr>
      <w:r w:rsidRPr="00F015C4">
        <w:t xml:space="preserve">In total, the transition sample consisted of </w:t>
      </w:r>
      <w:r w:rsidRPr="00CD2F47">
        <w:rPr>
          <w:rStyle w:val="Strong"/>
          <w:b w:val="0"/>
        </w:rPr>
        <w:t>40 children, 11 schools, and 16 Grade 1 teachers</w:t>
      </w:r>
      <w:r w:rsidRPr="00F015C4">
        <w:t>. After children were settled in their Grade 1 classrooms, preschool teachers and parents were contacted to identify the schools attended. With approval from school principals, Grade 1 teachers provided transition-related information for the selected children. Details of the transition sample are presented in Table 2.</w:t>
      </w:r>
    </w:p>
    <w:p w14:paraId="71561554" w14:textId="77777777" w:rsidR="00F015C4" w:rsidRDefault="00F015C4" w:rsidP="00A874AD">
      <w:pPr>
        <w:pStyle w:val="Caption"/>
        <w:keepNext/>
        <w:spacing w:after="0"/>
      </w:pPr>
      <w:bookmarkStart w:id="0" w:name="_Toc218354090"/>
      <w:r w:rsidRPr="00266305">
        <w:rPr>
          <w:rFonts w:ascii="Times New Roman" w:hAnsi="Times New Roman" w:cs="Times New Roman"/>
          <w:b/>
          <w:i w:val="0"/>
          <w:color w:val="auto"/>
          <w:sz w:val="24"/>
        </w:rPr>
        <w:lastRenderedPageBreak/>
        <w:t xml:space="preserve">Table </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SEQ Table \* ARABIC \s 1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2</w:t>
      </w:r>
      <w:r>
        <w:rPr>
          <w:rFonts w:ascii="Times New Roman" w:hAnsi="Times New Roman" w:cs="Times New Roman"/>
          <w:b/>
          <w:i w:val="0"/>
          <w:color w:val="auto"/>
          <w:sz w:val="24"/>
        </w:rPr>
        <w:fldChar w:fldCharType="end"/>
      </w:r>
      <w:r>
        <w:rPr>
          <w:rFonts w:ascii="Times New Roman" w:hAnsi="Times New Roman" w:cs="Times New Roman"/>
          <w:color w:val="auto"/>
          <w:sz w:val="24"/>
          <w:szCs w:val="24"/>
        </w:rPr>
        <w:br/>
      </w:r>
      <w:r>
        <w:rPr>
          <w:rFonts w:ascii="Times New Roman" w:hAnsi="Times New Roman" w:cs="Times New Roman"/>
          <w:color w:val="auto"/>
          <w:sz w:val="24"/>
          <w:szCs w:val="24"/>
        </w:rPr>
        <w:br/>
      </w:r>
      <w:r w:rsidRPr="00DD0AB1">
        <w:rPr>
          <w:rFonts w:ascii="Times New Roman" w:hAnsi="Times New Roman" w:cs="Times New Roman"/>
          <w:color w:val="auto"/>
          <w:sz w:val="24"/>
          <w:szCs w:val="24"/>
        </w:rPr>
        <w:t>Sample of children and the Grade 1 Teacher Sample</w:t>
      </w:r>
      <w:bookmarkEnd w:id="0"/>
    </w:p>
    <w:tbl>
      <w:tblPr>
        <w:tblStyle w:val="TableGrid"/>
        <w:tblW w:w="0" w:type="auto"/>
        <w:jc w:val="center"/>
        <w:tblLook w:val="04A0" w:firstRow="1" w:lastRow="0" w:firstColumn="1" w:lastColumn="0" w:noHBand="0" w:noVBand="1"/>
      </w:tblPr>
      <w:tblGrid>
        <w:gridCol w:w="2965"/>
        <w:gridCol w:w="1440"/>
        <w:gridCol w:w="1452"/>
        <w:gridCol w:w="990"/>
        <w:gridCol w:w="1357"/>
      </w:tblGrid>
      <w:tr w:rsidR="00F015C4" w:rsidRPr="00DD0AB1" w14:paraId="45FC139F" w14:textId="77777777" w:rsidTr="00F015C4">
        <w:trPr>
          <w:trHeight w:val="566"/>
          <w:jc w:val="center"/>
        </w:trPr>
        <w:tc>
          <w:tcPr>
            <w:tcW w:w="2965" w:type="dxa"/>
          </w:tcPr>
          <w:p w14:paraId="0E7D2AFC"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Child’s Level</w:t>
            </w:r>
          </w:p>
        </w:tc>
        <w:tc>
          <w:tcPr>
            <w:tcW w:w="1440" w:type="dxa"/>
          </w:tcPr>
          <w:p w14:paraId="72E6B593"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No of Children</w:t>
            </w:r>
          </w:p>
        </w:tc>
        <w:tc>
          <w:tcPr>
            <w:tcW w:w="1452" w:type="dxa"/>
          </w:tcPr>
          <w:p w14:paraId="17D0B2CE"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Children Sample</w:t>
            </w:r>
          </w:p>
        </w:tc>
        <w:tc>
          <w:tcPr>
            <w:tcW w:w="888" w:type="dxa"/>
          </w:tcPr>
          <w:p w14:paraId="3C68399D"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No of Schools</w:t>
            </w:r>
          </w:p>
        </w:tc>
        <w:tc>
          <w:tcPr>
            <w:tcW w:w="1357" w:type="dxa"/>
          </w:tcPr>
          <w:p w14:paraId="05771F65"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No of Gr.1 Teachers</w:t>
            </w:r>
          </w:p>
        </w:tc>
      </w:tr>
      <w:tr w:rsidR="00F015C4" w:rsidRPr="00DD0AB1" w14:paraId="0C8831C7" w14:textId="77777777" w:rsidTr="00F015C4">
        <w:trPr>
          <w:trHeight w:val="449"/>
          <w:jc w:val="center"/>
        </w:trPr>
        <w:tc>
          <w:tcPr>
            <w:tcW w:w="2965" w:type="dxa"/>
          </w:tcPr>
          <w:p w14:paraId="7289A1DC"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 xml:space="preserve">‘Good’ </w:t>
            </w:r>
          </w:p>
          <w:p w14:paraId="251372BA"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(Highest Marks)</w:t>
            </w:r>
          </w:p>
        </w:tc>
        <w:tc>
          <w:tcPr>
            <w:tcW w:w="1440" w:type="dxa"/>
          </w:tcPr>
          <w:p w14:paraId="76252282"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4</w:t>
            </w:r>
            <w:r>
              <w:rPr>
                <w:rFonts w:ascii="Times New Roman" w:hAnsi="Times New Roman" w:cs="Times New Roman"/>
                <w:iCs/>
                <w:sz w:val="24"/>
                <w:szCs w:val="24"/>
              </w:rPr>
              <w:t>0</w:t>
            </w:r>
          </w:p>
        </w:tc>
        <w:tc>
          <w:tcPr>
            <w:tcW w:w="1452" w:type="dxa"/>
          </w:tcPr>
          <w:p w14:paraId="09A9C65F"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20</w:t>
            </w:r>
          </w:p>
        </w:tc>
        <w:tc>
          <w:tcPr>
            <w:tcW w:w="888" w:type="dxa"/>
          </w:tcPr>
          <w:p w14:paraId="512BE8C7"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06</w:t>
            </w:r>
          </w:p>
        </w:tc>
        <w:tc>
          <w:tcPr>
            <w:tcW w:w="1357" w:type="dxa"/>
          </w:tcPr>
          <w:p w14:paraId="1C8DF1F6"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09</w:t>
            </w:r>
          </w:p>
        </w:tc>
      </w:tr>
      <w:tr w:rsidR="00F015C4" w:rsidRPr="00DD0AB1" w14:paraId="6499F5AB" w14:textId="77777777" w:rsidTr="00F015C4">
        <w:trPr>
          <w:trHeight w:val="602"/>
          <w:jc w:val="center"/>
        </w:trPr>
        <w:tc>
          <w:tcPr>
            <w:tcW w:w="2965" w:type="dxa"/>
          </w:tcPr>
          <w:p w14:paraId="5FEA56BD"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 xml:space="preserve">‘Needs Special Attention’ </w:t>
            </w:r>
          </w:p>
          <w:p w14:paraId="3C0E7A62"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(Lowest Marks)</w:t>
            </w:r>
          </w:p>
        </w:tc>
        <w:tc>
          <w:tcPr>
            <w:tcW w:w="1440" w:type="dxa"/>
          </w:tcPr>
          <w:p w14:paraId="1279E6C2"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30</w:t>
            </w:r>
          </w:p>
        </w:tc>
        <w:tc>
          <w:tcPr>
            <w:tcW w:w="1452" w:type="dxa"/>
          </w:tcPr>
          <w:p w14:paraId="69965C31"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20</w:t>
            </w:r>
          </w:p>
        </w:tc>
        <w:tc>
          <w:tcPr>
            <w:tcW w:w="888" w:type="dxa"/>
          </w:tcPr>
          <w:p w14:paraId="485BBB16"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05</w:t>
            </w:r>
          </w:p>
        </w:tc>
        <w:tc>
          <w:tcPr>
            <w:tcW w:w="1357" w:type="dxa"/>
          </w:tcPr>
          <w:p w14:paraId="02251B6E"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07</w:t>
            </w:r>
          </w:p>
        </w:tc>
      </w:tr>
      <w:tr w:rsidR="00F015C4" w:rsidRPr="00DD0AB1" w14:paraId="56679909" w14:textId="77777777" w:rsidTr="004E09D8">
        <w:trPr>
          <w:trHeight w:val="449"/>
          <w:jc w:val="center"/>
        </w:trPr>
        <w:tc>
          <w:tcPr>
            <w:tcW w:w="4405" w:type="dxa"/>
            <w:gridSpan w:val="2"/>
          </w:tcPr>
          <w:p w14:paraId="01728F7F"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Total</w:t>
            </w:r>
          </w:p>
        </w:tc>
        <w:tc>
          <w:tcPr>
            <w:tcW w:w="1452" w:type="dxa"/>
          </w:tcPr>
          <w:p w14:paraId="22F7B49C"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40</w:t>
            </w:r>
          </w:p>
        </w:tc>
        <w:tc>
          <w:tcPr>
            <w:tcW w:w="888" w:type="dxa"/>
          </w:tcPr>
          <w:p w14:paraId="13D8845D"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11</w:t>
            </w:r>
          </w:p>
        </w:tc>
        <w:tc>
          <w:tcPr>
            <w:tcW w:w="1357" w:type="dxa"/>
          </w:tcPr>
          <w:p w14:paraId="745AB1E5"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16</w:t>
            </w:r>
          </w:p>
        </w:tc>
      </w:tr>
    </w:tbl>
    <w:p w14:paraId="5F66D3A5" w14:textId="77777777" w:rsidR="00F015C4" w:rsidRPr="00F015C4" w:rsidRDefault="00F015C4" w:rsidP="00CD0FFC">
      <w:pPr>
        <w:pStyle w:val="Heading3"/>
        <w:jc w:val="both"/>
        <w:rPr>
          <w:sz w:val="24"/>
          <w:szCs w:val="24"/>
        </w:rPr>
      </w:pPr>
      <w:r w:rsidRPr="00F015C4">
        <w:rPr>
          <w:sz w:val="24"/>
          <w:szCs w:val="24"/>
        </w:rPr>
        <w:t>3.4 Instruments</w:t>
      </w:r>
    </w:p>
    <w:p w14:paraId="06D257EE" w14:textId="77777777" w:rsidR="00F015C4" w:rsidRPr="00F015C4" w:rsidRDefault="00F015C4" w:rsidP="00CD0FFC">
      <w:pPr>
        <w:pStyle w:val="Heading4"/>
        <w:jc w:val="both"/>
        <w:rPr>
          <w:rFonts w:ascii="Times New Roman" w:hAnsi="Times New Roman" w:cs="Times New Roman"/>
          <w:b/>
          <w:color w:val="auto"/>
          <w:sz w:val="24"/>
          <w:szCs w:val="24"/>
        </w:rPr>
      </w:pPr>
      <w:r w:rsidRPr="00F015C4">
        <w:rPr>
          <w:rFonts w:ascii="Times New Roman" w:hAnsi="Times New Roman" w:cs="Times New Roman"/>
          <w:b/>
          <w:color w:val="auto"/>
          <w:sz w:val="24"/>
          <w:szCs w:val="24"/>
        </w:rPr>
        <w:t>3.4.1 Child Assessment Instrument</w:t>
      </w:r>
    </w:p>
    <w:p w14:paraId="4E840A05" w14:textId="77777777" w:rsidR="00F015C4" w:rsidRPr="00F015C4" w:rsidRDefault="00F015C4" w:rsidP="00CD0FFC">
      <w:pPr>
        <w:pStyle w:val="NormalWeb"/>
        <w:ind w:firstLine="720"/>
        <w:jc w:val="both"/>
      </w:pPr>
      <w:r w:rsidRPr="00F015C4">
        <w:t xml:space="preserve">Several tools are used in Sri Lanka to assess preschool children’s development and readiness for formal education, including the International Development and Early Learning Assessment (IDELA), the School Readiness Instrument (SRI), and the Early Childhood Development Assessment (ECDA). For this study, the </w:t>
      </w:r>
      <w:r w:rsidRPr="005C6A50">
        <w:rPr>
          <w:rStyle w:val="Strong"/>
          <w:b w:val="0"/>
        </w:rPr>
        <w:t>ECDA</w:t>
      </w:r>
      <w:r w:rsidRPr="00F015C4">
        <w:t>, developed by the National Secretariat for Early Childhood Development (NSECD) under the Ministry of Women, Child Affairs, and Social Development, was selected.</w:t>
      </w:r>
    </w:p>
    <w:p w14:paraId="3A814360" w14:textId="77777777" w:rsidR="00F015C4" w:rsidRPr="00F015C4" w:rsidRDefault="00F015C4" w:rsidP="00CD0FFC">
      <w:pPr>
        <w:pStyle w:val="NormalWeb"/>
        <w:jc w:val="both"/>
      </w:pPr>
      <w:r w:rsidRPr="00F015C4">
        <w:t>The ECDA was chosen for the following reasons:</w:t>
      </w:r>
    </w:p>
    <w:p w14:paraId="0C028063" w14:textId="77777777" w:rsidR="00F015C4" w:rsidRPr="00F015C4" w:rsidRDefault="00F015C4" w:rsidP="00CD0FFC">
      <w:pPr>
        <w:pStyle w:val="NormalWeb"/>
        <w:numPr>
          <w:ilvl w:val="0"/>
          <w:numId w:val="2"/>
        </w:numPr>
        <w:jc w:val="both"/>
      </w:pPr>
      <w:r w:rsidRPr="00F015C4">
        <w:rPr>
          <w:rStyle w:val="Strong"/>
        </w:rPr>
        <w:t>National relevance and policy alignment:</w:t>
      </w:r>
      <w:r w:rsidRPr="00F015C4">
        <w:t xml:space="preserve"> The ECDA is aligned with Sri Lanka’s nationally defined Early Learning and Development Standards, which specify age-appropriate developmental expectations (Kagan et al., 2013).</w:t>
      </w:r>
    </w:p>
    <w:p w14:paraId="57040684" w14:textId="77777777" w:rsidR="00F015C4" w:rsidRPr="00F015C4" w:rsidRDefault="00F015C4" w:rsidP="00CD0FFC">
      <w:pPr>
        <w:pStyle w:val="NormalWeb"/>
        <w:numPr>
          <w:ilvl w:val="0"/>
          <w:numId w:val="2"/>
        </w:numPr>
        <w:jc w:val="both"/>
      </w:pPr>
      <w:r w:rsidRPr="00F015C4">
        <w:rPr>
          <w:rStyle w:val="Strong"/>
        </w:rPr>
        <w:t>Robust validation within the Sri Lankan context:</w:t>
      </w:r>
      <w:r w:rsidRPr="00F015C4">
        <w:t xml:space="preserve"> The ECDA has been validated using nationally representative samples across ethnic groups and geographic sectors, including urban, rural, and estate communities.</w:t>
      </w:r>
    </w:p>
    <w:p w14:paraId="507AEAC4" w14:textId="77777777" w:rsidR="00F015C4" w:rsidRPr="00F015C4" w:rsidRDefault="00F015C4" w:rsidP="00CD0FFC">
      <w:pPr>
        <w:pStyle w:val="NormalWeb"/>
        <w:numPr>
          <w:ilvl w:val="0"/>
          <w:numId w:val="2"/>
        </w:numPr>
        <w:jc w:val="both"/>
      </w:pPr>
      <w:r w:rsidRPr="00F015C4">
        <w:rPr>
          <w:rStyle w:val="Strong"/>
        </w:rPr>
        <w:t>Comprehensive domain coverage:</w:t>
      </w:r>
      <w:r w:rsidRPr="00F015C4">
        <w:t xml:space="preserve"> The instrument assesses children’s development across health and physical development, social-emotional development, cognitive development, language development, and early literacy.</w:t>
      </w:r>
    </w:p>
    <w:p w14:paraId="168D41DD" w14:textId="77777777" w:rsidR="00F015C4" w:rsidRPr="00F015C4" w:rsidRDefault="00CD2F47" w:rsidP="00CD0FFC">
      <w:pPr>
        <w:pStyle w:val="NormalWeb"/>
        <w:numPr>
          <w:ilvl w:val="0"/>
          <w:numId w:val="2"/>
        </w:numPr>
        <w:jc w:val="both"/>
      </w:pPr>
      <w:r w:rsidRPr="00F015C4">
        <w:rPr>
          <w:rStyle w:val="Strong"/>
        </w:rPr>
        <w:t>Standardized</w:t>
      </w:r>
      <w:r w:rsidR="00F015C4" w:rsidRPr="00F015C4">
        <w:rPr>
          <w:rStyle w:val="Strong"/>
        </w:rPr>
        <w:t xml:space="preserve"> administration:</w:t>
      </w:r>
      <w:r w:rsidR="00F015C4" w:rsidRPr="00F015C4">
        <w:t xml:space="preserve"> The NSECD provides structured training and </w:t>
      </w:r>
      <w:r w:rsidR="005C6A50" w:rsidRPr="00F015C4">
        <w:t>standardized</w:t>
      </w:r>
      <w:r w:rsidR="00F015C4" w:rsidRPr="00F015C4">
        <w:t xml:space="preserve"> administration procedures to ensure reliability and consistency.</w:t>
      </w:r>
    </w:p>
    <w:p w14:paraId="44247AE6" w14:textId="77777777" w:rsidR="00F015C4" w:rsidRPr="00F015C4" w:rsidRDefault="00F015C4" w:rsidP="00CD0FFC">
      <w:pPr>
        <w:pStyle w:val="NormalWeb"/>
        <w:numPr>
          <w:ilvl w:val="0"/>
          <w:numId w:val="2"/>
        </w:numPr>
        <w:jc w:val="both"/>
      </w:pPr>
      <w:r w:rsidRPr="00F015C4">
        <w:rPr>
          <w:rStyle w:val="Strong"/>
        </w:rPr>
        <w:t>Alignment with study objectives:</w:t>
      </w:r>
      <w:r w:rsidRPr="00F015C4">
        <w:t xml:space="preserve"> The ECDA directly aligns with the study’s aim of examining multidimensional school readiness.</w:t>
      </w:r>
    </w:p>
    <w:p w14:paraId="468BAB90" w14:textId="77777777" w:rsidR="00F015C4" w:rsidRPr="00F015C4" w:rsidRDefault="00F015C4" w:rsidP="00CD0FFC">
      <w:pPr>
        <w:pStyle w:val="NormalWeb"/>
        <w:ind w:firstLine="360"/>
        <w:jc w:val="both"/>
      </w:pPr>
      <w:r w:rsidRPr="00F015C4">
        <w:t xml:space="preserve">With official </w:t>
      </w:r>
      <w:r w:rsidR="00CD2F47" w:rsidRPr="00F015C4">
        <w:t>authorization</w:t>
      </w:r>
      <w:r w:rsidRPr="00F015C4">
        <w:t xml:space="preserve"> from the NSECD, the ECDA was administered by trained preschool teachers using the </w:t>
      </w:r>
      <w:r w:rsidR="00CD2F47" w:rsidRPr="00F015C4">
        <w:t>standardized</w:t>
      </w:r>
      <w:r w:rsidRPr="00F015C4">
        <w:t xml:space="preserve"> ECDA toolkit.</w:t>
      </w:r>
    </w:p>
    <w:p w14:paraId="77417D44"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lastRenderedPageBreak/>
        <w:t>3.4.1.1 ECDA Domains and Indicators</w:t>
      </w:r>
    </w:p>
    <w:p w14:paraId="266F7E42" w14:textId="77777777" w:rsidR="00F015C4" w:rsidRPr="00F015C4" w:rsidRDefault="00F015C4" w:rsidP="00CD0FFC">
      <w:pPr>
        <w:pStyle w:val="NormalWeb"/>
        <w:jc w:val="both"/>
      </w:pPr>
      <w:r w:rsidRPr="00F015C4">
        <w:t>The ECDA comprises 22 indicators across four developmental domains, as shown in Table 3.</w:t>
      </w:r>
    </w:p>
    <w:p w14:paraId="1E4B7AD4" w14:textId="77777777" w:rsidR="00F015C4" w:rsidRPr="00C742E4" w:rsidRDefault="00F015C4" w:rsidP="005C6A50">
      <w:pPr>
        <w:pStyle w:val="Caption"/>
        <w:keepNext/>
        <w:spacing w:line="276" w:lineRule="auto"/>
        <w:rPr>
          <w:rFonts w:ascii="Times New Roman" w:hAnsi="Times New Roman" w:cs="Times New Roman"/>
          <w:color w:val="auto"/>
          <w:sz w:val="24"/>
        </w:rPr>
      </w:pPr>
      <w:bookmarkStart w:id="1" w:name="_Toc218354092"/>
      <w:r w:rsidRPr="00C742E4">
        <w:rPr>
          <w:rFonts w:ascii="Times New Roman" w:hAnsi="Times New Roman" w:cs="Times New Roman"/>
          <w:b/>
          <w:i w:val="0"/>
          <w:color w:val="auto"/>
          <w:sz w:val="24"/>
        </w:rPr>
        <w:t xml:space="preserve">Table </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STYLEREF 1 \s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3</w:t>
      </w:r>
      <w:r>
        <w:rPr>
          <w:rFonts w:ascii="Times New Roman" w:hAnsi="Times New Roman" w:cs="Times New Roman"/>
          <w:b/>
          <w:i w:val="0"/>
          <w:color w:val="auto"/>
          <w:sz w:val="24"/>
        </w:rPr>
        <w:fldChar w:fldCharType="end"/>
      </w:r>
      <w:r>
        <w:rPr>
          <w:rFonts w:ascii="Times New Roman" w:hAnsi="Times New Roman" w:cs="Times New Roman"/>
          <w:i w:val="0"/>
          <w:iCs w:val="0"/>
          <w:color w:val="auto"/>
          <w:sz w:val="24"/>
        </w:rPr>
        <w:br/>
      </w:r>
      <w:r>
        <w:rPr>
          <w:rFonts w:ascii="Times New Roman" w:hAnsi="Times New Roman" w:cs="Times New Roman"/>
          <w:i w:val="0"/>
          <w:iCs w:val="0"/>
          <w:color w:val="auto"/>
          <w:sz w:val="24"/>
        </w:rPr>
        <w:br/>
      </w:r>
      <w:r w:rsidRPr="00C742E4">
        <w:rPr>
          <w:rFonts w:ascii="Times New Roman" w:hAnsi="Times New Roman" w:cs="Times New Roman"/>
          <w:iCs w:val="0"/>
          <w:color w:val="auto"/>
          <w:sz w:val="24"/>
        </w:rPr>
        <w:t xml:space="preserve">The ECDA Indicators by Domains of Development and </w:t>
      </w:r>
      <w:r>
        <w:rPr>
          <w:rFonts w:ascii="Times New Roman" w:hAnsi="Times New Roman" w:cs="Times New Roman"/>
          <w:iCs w:val="0"/>
          <w:color w:val="auto"/>
          <w:sz w:val="24"/>
        </w:rPr>
        <w:t>L</w:t>
      </w:r>
      <w:r w:rsidRPr="00C742E4">
        <w:rPr>
          <w:rFonts w:ascii="Times New Roman" w:hAnsi="Times New Roman" w:cs="Times New Roman"/>
          <w:iCs w:val="0"/>
          <w:color w:val="auto"/>
          <w:sz w:val="24"/>
        </w:rPr>
        <w:t>earning</w:t>
      </w:r>
      <w:bookmarkEnd w:id="1"/>
    </w:p>
    <w:tbl>
      <w:tblPr>
        <w:tblStyle w:val="TableGrid"/>
        <w:tblW w:w="0" w:type="auto"/>
        <w:tblLook w:val="04A0" w:firstRow="1" w:lastRow="0" w:firstColumn="1" w:lastColumn="0" w:noHBand="0" w:noVBand="1"/>
      </w:tblPr>
      <w:tblGrid>
        <w:gridCol w:w="4977"/>
        <w:gridCol w:w="2906"/>
      </w:tblGrid>
      <w:tr w:rsidR="00F015C4" w:rsidRPr="00DD0AB1" w14:paraId="521F7E59" w14:textId="77777777" w:rsidTr="004E09D8">
        <w:trPr>
          <w:trHeight w:val="282"/>
        </w:trPr>
        <w:tc>
          <w:tcPr>
            <w:tcW w:w="4977" w:type="dxa"/>
          </w:tcPr>
          <w:p w14:paraId="50B3CA1E" w14:textId="77777777" w:rsidR="00F015C4" w:rsidRPr="00DD0AB1" w:rsidRDefault="00F015C4" w:rsidP="00CD0FFC">
            <w:pPr>
              <w:spacing w:line="276" w:lineRule="auto"/>
              <w:jc w:val="both"/>
              <w:rPr>
                <w:rFonts w:ascii="Times New Roman" w:eastAsia="Times New Roman" w:hAnsi="Times New Roman" w:cs="Times New Roman"/>
                <w:b/>
                <w:sz w:val="24"/>
                <w:szCs w:val="24"/>
              </w:rPr>
            </w:pPr>
            <w:r w:rsidRPr="00DD0AB1">
              <w:rPr>
                <w:rFonts w:ascii="Times New Roman" w:eastAsia="Times New Roman" w:hAnsi="Times New Roman" w:cs="Times New Roman"/>
                <w:b/>
                <w:sz w:val="24"/>
                <w:szCs w:val="24"/>
              </w:rPr>
              <w:t>Domains</w:t>
            </w:r>
          </w:p>
        </w:tc>
        <w:tc>
          <w:tcPr>
            <w:tcW w:w="2906" w:type="dxa"/>
          </w:tcPr>
          <w:p w14:paraId="1C5DB618" w14:textId="77777777" w:rsidR="00F015C4" w:rsidRPr="00DD0AB1" w:rsidRDefault="00F015C4" w:rsidP="00CD0FFC">
            <w:pPr>
              <w:spacing w:line="276" w:lineRule="auto"/>
              <w:jc w:val="both"/>
              <w:rPr>
                <w:rFonts w:ascii="Times New Roman" w:eastAsia="Times New Roman" w:hAnsi="Times New Roman" w:cs="Times New Roman"/>
                <w:b/>
                <w:sz w:val="24"/>
                <w:szCs w:val="24"/>
              </w:rPr>
            </w:pPr>
            <w:r w:rsidRPr="00DD0AB1">
              <w:rPr>
                <w:rFonts w:ascii="Times New Roman" w:eastAsia="Times New Roman" w:hAnsi="Times New Roman" w:cs="Times New Roman"/>
                <w:b/>
                <w:sz w:val="24"/>
                <w:szCs w:val="24"/>
              </w:rPr>
              <w:t>No. of Indicators</w:t>
            </w:r>
          </w:p>
        </w:tc>
      </w:tr>
      <w:tr w:rsidR="00F015C4" w:rsidRPr="00DD0AB1" w14:paraId="5227A51F" w14:textId="77777777" w:rsidTr="004E09D8">
        <w:trPr>
          <w:trHeight w:val="291"/>
        </w:trPr>
        <w:tc>
          <w:tcPr>
            <w:tcW w:w="4977" w:type="dxa"/>
          </w:tcPr>
          <w:p w14:paraId="1D3F0F0D" w14:textId="77777777" w:rsidR="00F015C4" w:rsidRPr="00DD0AB1" w:rsidRDefault="00F015C4" w:rsidP="00CD0FFC">
            <w:pPr>
              <w:pStyle w:val="NormalWeb"/>
              <w:spacing w:line="276" w:lineRule="auto"/>
              <w:jc w:val="both"/>
              <w:rPr>
                <w:i/>
              </w:rPr>
            </w:pPr>
            <w:r w:rsidRPr="00DD0AB1">
              <w:t>Health &amp; Physical Development</w:t>
            </w:r>
          </w:p>
        </w:tc>
        <w:tc>
          <w:tcPr>
            <w:tcW w:w="2906" w:type="dxa"/>
          </w:tcPr>
          <w:p w14:paraId="17311CB9" w14:textId="77777777" w:rsidR="00F015C4" w:rsidRPr="00DD0AB1" w:rsidRDefault="00F015C4" w:rsidP="00CD0FFC">
            <w:pPr>
              <w:pStyle w:val="NormalWeb"/>
              <w:spacing w:line="276" w:lineRule="auto"/>
              <w:jc w:val="both"/>
            </w:pPr>
            <w:r w:rsidRPr="00DD0AB1">
              <w:t>3</w:t>
            </w:r>
          </w:p>
        </w:tc>
      </w:tr>
      <w:tr w:rsidR="00F015C4" w:rsidRPr="00DD0AB1" w14:paraId="0FF4F0AE" w14:textId="77777777" w:rsidTr="004E09D8">
        <w:trPr>
          <w:trHeight w:val="282"/>
        </w:trPr>
        <w:tc>
          <w:tcPr>
            <w:tcW w:w="4977" w:type="dxa"/>
          </w:tcPr>
          <w:p w14:paraId="55F66DC7" w14:textId="77777777" w:rsidR="00F015C4" w:rsidRPr="00DD0AB1" w:rsidRDefault="00F015C4" w:rsidP="00CD0FFC">
            <w:pPr>
              <w:pStyle w:val="NormalWeb"/>
              <w:spacing w:line="276" w:lineRule="auto"/>
              <w:jc w:val="both"/>
              <w:rPr>
                <w:i/>
              </w:rPr>
            </w:pPr>
            <w:r w:rsidRPr="00DD0AB1">
              <w:t>Social &amp; Emotional Development</w:t>
            </w:r>
          </w:p>
        </w:tc>
        <w:tc>
          <w:tcPr>
            <w:tcW w:w="2906" w:type="dxa"/>
          </w:tcPr>
          <w:p w14:paraId="69DE4B20" w14:textId="77777777" w:rsidR="00F015C4" w:rsidRPr="00DD0AB1" w:rsidRDefault="00F015C4" w:rsidP="00CD0FFC">
            <w:pPr>
              <w:pStyle w:val="NormalWeb"/>
              <w:spacing w:line="276" w:lineRule="auto"/>
              <w:jc w:val="both"/>
            </w:pPr>
            <w:r w:rsidRPr="00DD0AB1">
              <w:t>5</w:t>
            </w:r>
          </w:p>
        </w:tc>
      </w:tr>
      <w:tr w:rsidR="00F015C4" w:rsidRPr="00DD0AB1" w14:paraId="741EBAF9" w14:textId="77777777" w:rsidTr="004E09D8">
        <w:trPr>
          <w:trHeight w:val="291"/>
        </w:trPr>
        <w:tc>
          <w:tcPr>
            <w:tcW w:w="4977" w:type="dxa"/>
          </w:tcPr>
          <w:p w14:paraId="42C205D3" w14:textId="77777777" w:rsidR="00F015C4" w:rsidRPr="00DD0AB1" w:rsidRDefault="00F015C4" w:rsidP="00CD0FFC">
            <w:pPr>
              <w:pStyle w:val="NormalWeb"/>
              <w:spacing w:line="276" w:lineRule="auto"/>
              <w:jc w:val="both"/>
              <w:rPr>
                <w:i/>
              </w:rPr>
            </w:pPr>
            <w:r w:rsidRPr="00DD0AB1">
              <w:t>Cognitive Development</w:t>
            </w:r>
          </w:p>
        </w:tc>
        <w:tc>
          <w:tcPr>
            <w:tcW w:w="2906" w:type="dxa"/>
          </w:tcPr>
          <w:p w14:paraId="2866357D" w14:textId="77777777" w:rsidR="00F015C4" w:rsidRPr="00DD0AB1" w:rsidRDefault="00F015C4" w:rsidP="00CD0FFC">
            <w:pPr>
              <w:pStyle w:val="NormalWeb"/>
              <w:spacing w:line="276" w:lineRule="auto"/>
              <w:jc w:val="both"/>
            </w:pPr>
            <w:r w:rsidRPr="00DD0AB1">
              <w:t>8</w:t>
            </w:r>
          </w:p>
        </w:tc>
      </w:tr>
      <w:tr w:rsidR="00F015C4" w:rsidRPr="00DD0AB1" w14:paraId="186D20CA" w14:textId="77777777" w:rsidTr="004E09D8">
        <w:trPr>
          <w:trHeight w:val="282"/>
        </w:trPr>
        <w:tc>
          <w:tcPr>
            <w:tcW w:w="4977" w:type="dxa"/>
          </w:tcPr>
          <w:p w14:paraId="59F7D5FF" w14:textId="77777777" w:rsidR="00F015C4" w:rsidRPr="00DD0AB1" w:rsidRDefault="00F015C4" w:rsidP="00CD0FFC">
            <w:pPr>
              <w:pStyle w:val="NormalWeb"/>
              <w:spacing w:line="276" w:lineRule="auto"/>
              <w:jc w:val="both"/>
              <w:rPr>
                <w:i/>
              </w:rPr>
            </w:pPr>
            <w:r w:rsidRPr="00DD0AB1">
              <w:t>Language &amp; Early literacy Development</w:t>
            </w:r>
          </w:p>
        </w:tc>
        <w:tc>
          <w:tcPr>
            <w:tcW w:w="2906" w:type="dxa"/>
          </w:tcPr>
          <w:p w14:paraId="13D97513" w14:textId="77777777" w:rsidR="00F015C4" w:rsidRPr="00DD0AB1" w:rsidRDefault="00F015C4" w:rsidP="00CD0FFC">
            <w:pPr>
              <w:pStyle w:val="NormalWeb"/>
              <w:spacing w:line="276" w:lineRule="auto"/>
              <w:jc w:val="both"/>
            </w:pPr>
            <w:r w:rsidRPr="00DD0AB1">
              <w:t>6</w:t>
            </w:r>
          </w:p>
        </w:tc>
      </w:tr>
      <w:tr w:rsidR="00F015C4" w:rsidRPr="00DD0AB1" w14:paraId="6BEA6B02" w14:textId="77777777" w:rsidTr="004E09D8">
        <w:trPr>
          <w:trHeight w:val="291"/>
        </w:trPr>
        <w:tc>
          <w:tcPr>
            <w:tcW w:w="4977" w:type="dxa"/>
          </w:tcPr>
          <w:p w14:paraId="2D8F926B" w14:textId="77777777" w:rsidR="00F015C4" w:rsidRPr="00DD0AB1" w:rsidRDefault="00F015C4" w:rsidP="00CD0FFC">
            <w:pPr>
              <w:pStyle w:val="NormalWeb"/>
              <w:spacing w:line="276" w:lineRule="auto"/>
              <w:jc w:val="both"/>
              <w:rPr>
                <w:b/>
              </w:rPr>
            </w:pPr>
            <w:r w:rsidRPr="00DD0AB1">
              <w:rPr>
                <w:b/>
              </w:rPr>
              <w:t>Total</w:t>
            </w:r>
          </w:p>
        </w:tc>
        <w:tc>
          <w:tcPr>
            <w:tcW w:w="2906" w:type="dxa"/>
          </w:tcPr>
          <w:p w14:paraId="77F0CCB6" w14:textId="77777777" w:rsidR="00F015C4" w:rsidRPr="00DD0AB1" w:rsidRDefault="00F015C4" w:rsidP="00CD0FFC">
            <w:pPr>
              <w:pStyle w:val="NormalWeb"/>
              <w:spacing w:line="276" w:lineRule="auto"/>
              <w:jc w:val="both"/>
              <w:rPr>
                <w:b/>
              </w:rPr>
            </w:pPr>
            <w:r w:rsidRPr="00DD0AB1">
              <w:rPr>
                <w:b/>
              </w:rPr>
              <w:t>22</w:t>
            </w:r>
          </w:p>
        </w:tc>
      </w:tr>
    </w:tbl>
    <w:p w14:paraId="1B182689" w14:textId="77777777" w:rsidR="00F015C4" w:rsidRPr="00F015C4" w:rsidRDefault="00F015C4" w:rsidP="00CD0FFC">
      <w:pPr>
        <w:pStyle w:val="NormalWeb"/>
        <w:ind w:firstLine="720"/>
        <w:jc w:val="both"/>
      </w:pPr>
      <w:r w:rsidRPr="00F015C4">
        <w:t xml:space="preserve">Each indicator was scored as </w:t>
      </w:r>
      <w:r w:rsidRPr="00CD2F47">
        <w:rPr>
          <w:rStyle w:val="Strong"/>
          <w:b w:val="0"/>
        </w:rPr>
        <w:t>Good (1)</w:t>
      </w:r>
      <w:r w:rsidRPr="00CD2F47">
        <w:rPr>
          <w:b/>
        </w:rPr>
        <w:t xml:space="preserve">, </w:t>
      </w:r>
      <w:r w:rsidRPr="00CD2F47">
        <w:rPr>
          <w:rStyle w:val="Strong"/>
          <w:b w:val="0"/>
        </w:rPr>
        <w:t>Needs Improvement (2)</w:t>
      </w:r>
      <w:r w:rsidRPr="00CD2F47">
        <w:rPr>
          <w:b/>
        </w:rPr>
        <w:t xml:space="preserve">, </w:t>
      </w:r>
      <w:r w:rsidRPr="00CD2F47">
        <w:t xml:space="preserve">or </w:t>
      </w:r>
      <w:r w:rsidRPr="00CD2F47">
        <w:rPr>
          <w:rStyle w:val="Strong"/>
          <w:b w:val="0"/>
        </w:rPr>
        <w:t>Needs Special Attention (3)</w:t>
      </w:r>
      <w:r w:rsidRPr="00CD2F47">
        <w:rPr>
          <w:b/>
        </w:rPr>
        <w:t xml:space="preserve"> </w:t>
      </w:r>
      <w:r w:rsidRPr="00F015C4">
        <w:t xml:space="preserve">according to ECDA guidelines. Total scores were aggregated across domains and </w:t>
      </w:r>
      <w:r w:rsidR="00CD2F47" w:rsidRPr="00F015C4">
        <w:t>categorized</w:t>
      </w:r>
      <w:r w:rsidRPr="00F015C4">
        <w:t xml:space="preserve"> into two analytical groups: </w:t>
      </w:r>
      <w:r w:rsidRPr="00F015C4">
        <w:rPr>
          <w:rStyle w:val="Emphasis"/>
          <w:rFonts w:eastAsiaTheme="majorEastAsia"/>
        </w:rPr>
        <w:t>Good</w:t>
      </w:r>
      <w:r w:rsidRPr="00F015C4">
        <w:t xml:space="preserve"> (≥58) and </w:t>
      </w:r>
      <w:r w:rsidRPr="00F015C4">
        <w:rPr>
          <w:rStyle w:val="Emphasis"/>
          <w:rFonts w:eastAsiaTheme="majorEastAsia"/>
        </w:rPr>
        <w:t>Needs Improvement / Needs Special Attention</w:t>
      </w:r>
      <w:r w:rsidRPr="00F015C4">
        <w:t xml:space="preserve"> (≤57). These categories were coded as 1 and 2, respectively, for statistical analysis.</w:t>
      </w:r>
    </w:p>
    <w:p w14:paraId="088B2486"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3.4.2 Grade 1 Teacher Rating Scale</w:t>
      </w:r>
    </w:p>
    <w:p w14:paraId="5D04D87C" w14:textId="77777777" w:rsidR="00F015C4" w:rsidRPr="00F015C4" w:rsidRDefault="00F015C4" w:rsidP="00CD0FFC">
      <w:pPr>
        <w:pStyle w:val="NormalWeb"/>
        <w:ind w:firstLine="720"/>
        <w:jc w:val="both"/>
      </w:pPr>
      <w:r w:rsidRPr="00F015C4">
        <w:t xml:space="preserve">Children’s smooth transition to formal schooling was assessed using a researcher-developed </w:t>
      </w:r>
      <w:r w:rsidRPr="00CD2F47">
        <w:rPr>
          <w:rStyle w:val="Strong"/>
          <w:b w:val="0"/>
        </w:rPr>
        <w:t>Grade 1 Teacher Rating Scale</w:t>
      </w:r>
      <w:r w:rsidRPr="00F015C4">
        <w:t xml:space="preserve">. The scale comprised 20 statements across 11 indicators covering physical, social-emotional, language, cognitive, and overall readiness domains. Teachers rated each statement on a four-point Likert scale ranging from </w:t>
      </w:r>
      <w:r w:rsidRPr="00F015C4">
        <w:rPr>
          <w:rStyle w:val="Emphasis"/>
          <w:rFonts w:eastAsiaTheme="majorEastAsia"/>
        </w:rPr>
        <w:t>Strongly Agree (4)</w:t>
      </w:r>
      <w:r w:rsidRPr="00F015C4">
        <w:t xml:space="preserve"> to </w:t>
      </w:r>
      <w:r w:rsidRPr="00F015C4">
        <w:rPr>
          <w:rStyle w:val="Emphasis"/>
          <w:rFonts w:eastAsiaTheme="majorEastAsia"/>
        </w:rPr>
        <w:t>Strongly Disagree (1)</w:t>
      </w:r>
      <w:r w:rsidRPr="00F015C4">
        <w:t>. The structure of the scale is presented in Table 4.</w:t>
      </w:r>
    </w:p>
    <w:p w14:paraId="1DF1E28B" w14:textId="77777777" w:rsidR="00F015C4" w:rsidRDefault="00F015C4" w:rsidP="005C6A50">
      <w:pPr>
        <w:pStyle w:val="Caption"/>
        <w:keepNext/>
        <w:spacing w:after="0" w:line="276" w:lineRule="auto"/>
      </w:pPr>
      <w:bookmarkStart w:id="2" w:name="_Toc218354093"/>
      <w:r w:rsidRPr="00C742E4">
        <w:rPr>
          <w:rFonts w:ascii="Times New Roman" w:hAnsi="Times New Roman" w:cs="Times New Roman"/>
          <w:b/>
          <w:i w:val="0"/>
          <w:color w:val="auto"/>
          <w:sz w:val="24"/>
        </w:rPr>
        <w:t xml:space="preserve">Table </w:t>
      </w:r>
      <w:r>
        <w:rPr>
          <w:rFonts w:ascii="Times New Roman" w:hAnsi="Times New Roman" w:cs="Times New Roman"/>
          <w:b/>
          <w:i w:val="0"/>
          <w:color w:val="auto"/>
          <w:sz w:val="24"/>
        </w:rPr>
        <w:t>4</w:t>
      </w:r>
      <w:r>
        <w:rPr>
          <w:rFonts w:ascii="Times New Roman" w:eastAsia="Times New Roman" w:hAnsi="Times New Roman" w:cs="Times New Roman"/>
          <w:bCs/>
          <w:color w:val="auto"/>
          <w:sz w:val="36"/>
          <w:szCs w:val="24"/>
        </w:rPr>
        <w:br/>
      </w:r>
      <w:r w:rsidRPr="00DD0AB1">
        <w:rPr>
          <w:rFonts w:ascii="Times New Roman" w:eastAsia="Times New Roman" w:hAnsi="Times New Roman" w:cs="Times New Roman"/>
          <w:bCs/>
          <w:color w:val="auto"/>
          <w:sz w:val="24"/>
          <w:szCs w:val="24"/>
        </w:rPr>
        <w:t>Number of Statements by Readiness Indicators</w:t>
      </w:r>
      <w:bookmarkEnd w:id="2"/>
    </w:p>
    <w:tbl>
      <w:tblPr>
        <w:tblStyle w:val="TableGrid1"/>
        <w:tblW w:w="0" w:type="auto"/>
        <w:tblLook w:val="04A0" w:firstRow="1" w:lastRow="0" w:firstColumn="1" w:lastColumn="0" w:noHBand="0" w:noVBand="1"/>
      </w:tblPr>
      <w:tblGrid>
        <w:gridCol w:w="3636"/>
        <w:gridCol w:w="1938"/>
        <w:gridCol w:w="2018"/>
      </w:tblGrid>
      <w:tr w:rsidR="00F015C4" w:rsidRPr="00DD0AB1" w14:paraId="7C26579E" w14:textId="77777777" w:rsidTr="004E09D8">
        <w:tc>
          <w:tcPr>
            <w:tcW w:w="0" w:type="auto"/>
            <w:hideMark/>
          </w:tcPr>
          <w:p w14:paraId="638CABA3"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b/>
                <w:bCs/>
                <w:sz w:val="24"/>
                <w:szCs w:val="24"/>
              </w:rPr>
              <w:t>Domains</w:t>
            </w:r>
          </w:p>
        </w:tc>
        <w:tc>
          <w:tcPr>
            <w:tcW w:w="1938" w:type="dxa"/>
            <w:hideMark/>
          </w:tcPr>
          <w:p w14:paraId="26A16E73"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b/>
                <w:bCs/>
                <w:sz w:val="24"/>
                <w:szCs w:val="24"/>
              </w:rPr>
              <w:t>No. of Indicators</w:t>
            </w:r>
          </w:p>
        </w:tc>
        <w:tc>
          <w:tcPr>
            <w:tcW w:w="2018" w:type="dxa"/>
            <w:hideMark/>
          </w:tcPr>
          <w:p w14:paraId="1A16EA47"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b/>
                <w:bCs/>
                <w:sz w:val="24"/>
                <w:szCs w:val="24"/>
              </w:rPr>
              <w:t>No. of Statements</w:t>
            </w:r>
          </w:p>
        </w:tc>
      </w:tr>
      <w:tr w:rsidR="00F015C4" w:rsidRPr="00DD0AB1" w14:paraId="1ADB70EA" w14:textId="77777777" w:rsidTr="004E09D8">
        <w:tc>
          <w:tcPr>
            <w:tcW w:w="0" w:type="auto"/>
          </w:tcPr>
          <w:p w14:paraId="65FC4095"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sz w:val="24"/>
                <w:szCs w:val="24"/>
              </w:rPr>
              <w:t>Physical Development</w:t>
            </w:r>
          </w:p>
        </w:tc>
        <w:tc>
          <w:tcPr>
            <w:tcW w:w="1938" w:type="dxa"/>
          </w:tcPr>
          <w:p w14:paraId="19467B75"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sz w:val="24"/>
                <w:szCs w:val="24"/>
              </w:rPr>
              <w:t>1</w:t>
            </w:r>
          </w:p>
        </w:tc>
        <w:tc>
          <w:tcPr>
            <w:tcW w:w="2018" w:type="dxa"/>
          </w:tcPr>
          <w:p w14:paraId="3FFAFD7D"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sz w:val="24"/>
                <w:szCs w:val="24"/>
              </w:rPr>
              <w:t>3</w:t>
            </w:r>
          </w:p>
        </w:tc>
      </w:tr>
      <w:tr w:rsidR="00F015C4" w:rsidRPr="00DD0AB1" w14:paraId="297F4124" w14:textId="77777777" w:rsidTr="004E09D8">
        <w:tc>
          <w:tcPr>
            <w:tcW w:w="0" w:type="auto"/>
            <w:hideMark/>
          </w:tcPr>
          <w:p w14:paraId="6F8785F0"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Social and Emotional Development</w:t>
            </w:r>
          </w:p>
        </w:tc>
        <w:tc>
          <w:tcPr>
            <w:tcW w:w="1938" w:type="dxa"/>
            <w:hideMark/>
          </w:tcPr>
          <w:p w14:paraId="3D2A4C9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4</w:t>
            </w:r>
          </w:p>
        </w:tc>
        <w:tc>
          <w:tcPr>
            <w:tcW w:w="2018" w:type="dxa"/>
            <w:hideMark/>
          </w:tcPr>
          <w:p w14:paraId="1AC8EED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7</w:t>
            </w:r>
          </w:p>
        </w:tc>
      </w:tr>
      <w:tr w:rsidR="00F015C4" w:rsidRPr="00DD0AB1" w14:paraId="00A9A592" w14:textId="77777777" w:rsidTr="004E09D8">
        <w:tc>
          <w:tcPr>
            <w:tcW w:w="0" w:type="auto"/>
            <w:hideMark/>
          </w:tcPr>
          <w:p w14:paraId="11F2BACD"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Language Development</w:t>
            </w:r>
          </w:p>
        </w:tc>
        <w:tc>
          <w:tcPr>
            <w:tcW w:w="1938" w:type="dxa"/>
            <w:hideMark/>
          </w:tcPr>
          <w:p w14:paraId="27F51135"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1</w:t>
            </w:r>
          </w:p>
        </w:tc>
        <w:tc>
          <w:tcPr>
            <w:tcW w:w="2018" w:type="dxa"/>
            <w:hideMark/>
          </w:tcPr>
          <w:p w14:paraId="7FA1E3B5"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2</w:t>
            </w:r>
          </w:p>
        </w:tc>
      </w:tr>
      <w:tr w:rsidR="00F015C4" w:rsidRPr="00DD0AB1" w14:paraId="4C7B0956" w14:textId="77777777" w:rsidTr="004E09D8">
        <w:tc>
          <w:tcPr>
            <w:tcW w:w="0" w:type="auto"/>
          </w:tcPr>
          <w:p w14:paraId="07418D9C"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Cognitive Development</w:t>
            </w:r>
          </w:p>
        </w:tc>
        <w:tc>
          <w:tcPr>
            <w:tcW w:w="1938" w:type="dxa"/>
          </w:tcPr>
          <w:p w14:paraId="78E25CA8"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4</w:t>
            </w:r>
          </w:p>
        </w:tc>
        <w:tc>
          <w:tcPr>
            <w:tcW w:w="2018" w:type="dxa"/>
          </w:tcPr>
          <w:p w14:paraId="1F098D3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7</w:t>
            </w:r>
          </w:p>
        </w:tc>
      </w:tr>
      <w:tr w:rsidR="00F015C4" w:rsidRPr="00DD0AB1" w14:paraId="2E63321F" w14:textId="77777777" w:rsidTr="004E09D8">
        <w:tc>
          <w:tcPr>
            <w:tcW w:w="0" w:type="auto"/>
            <w:hideMark/>
          </w:tcPr>
          <w:p w14:paraId="27221557"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Overall Readiness</w:t>
            </w:r>
          </w:p>
        </w:tc>
        <w:tc>
          <w:tcPr>
            <w:tcW w:w="1938" w:type="dxa"/>
            <w:hideMark/>
          </w:tcPr>
          <w:p w14:paraId="61997010"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1</w:t>
            </w:r>
          </w:p>
        </w:tc>
        <w:tc>
          <w:tcPr>
            <w:tcW w:w="2018" w:type="dxa"/>
            <w:hideMark/>
          </w:tcPr>
          <w:p w14:paraId="566CFE43"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1</w:t>
            </w:r>
          </w:p>
        </w:tc>
      </w:tr>
      <w:tr w:rsidR="00F015C4" w:rsidRPr="00DD0AB1" w14:paraId="509B6D84" w14:textId="77777777" w:rsidTr="004E09D8">
        <w:tc>
          <w:tcPr>
            <w:tcW w:w="0" w:type="auto"/>
            <w:hideMark/>
          </w:tcPr>
          <w:p w14:paraId="2E86AAAD"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b/>
                <w:bCs/>
                <w:sz w:val="24"/>
                <w:szCs w:val="24"/>
              </w:rPr>
              <w:t>Total</w:t>
            </w:r>
          </w:p>
        </w:tc>
        <w:tc>
          <w:tcPr>
            <w:tcW w:w="1938" w:type="dxa"/>
            <w:hideMark/>
          </w:tcPr>
          <w:p w14:paraId="7F4E796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b/>
                <w:bCs/>
                <w:sz w:val="24"/>
                <w:szCs w:val="24"/>
              </w:rPr>
              <w:t>11</w:t>
            </w:r>
          </w:p>
        </w:tc>
        <w:tc>
          <w:tcPr>
            <w:tcW w:w="2018" w:type="dxa"/>
            <w:hideMark/>
          </w:tcPr>
          <w:p w14:paraId="009433FF"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b/>
                <w:bCs/>
                <w:sz w:val="24"/>
                <w:szCs w:val="24"/>
              </w:rPr>
              <w:t>20</w:t>
            </w:r>
          </w:p>
        </w:tc>
      </w:tr>
    </w:tbl>
    <w:p w14:paraId="75C53D6A" w14:textId="77777777" w:rsidR="00F015C4" w:rsidRPr="00F015C4" w:rsidRDefault="00F015C4" w:rsidP="00CD0FFC">
      <w:pPr>
        <w:pStyle w:val="NormalWeb"/>
        <w:ind w:firstLine="720"/>
        <w:jc w:val="both"/>
      </w:pPr>
      <w:r w:rsidRPr="00F015C4">
        <w:lastRenderedPageBreak/>
        <w:t>Content validity was established through expert review by specialists in early childhood development and primary education. The final scale was translated into Sinhala and back-translated into English to ensure semantic accuracy.</w:t>
      </w:r>
    </w:p>
    <w:p w14:paraId="2AD1F65B" w14:textId="77777777" w:rsidR="00F015C4" w:rsidRPr="00F015C4" w:rsidRDefault="00F015C4" w:rsidP="00CD0FFC">
      <w:pPr>
        <w:pStyle w:val="Heading3"/>
        <w:jc w:val="both"/>
        <w:rPr>
          <w:sz w:val="24"/>
          <w:szCs w:val="24"/>
        </w:rPr>
      </w:pPr>
      <w:r w:rsidRPr="00F015C4">
        <w:rPr>
          <w:sz w:val="24"/>
          <w:szCs w:val="24"/>
        </w:rPr>
        <w:t>3.5 Data Collection Procedure</w:t>
      </w:r>
    </w:p>
    <w:p w14:paraId="53E4DBCC" w14:textId="77777777" w:rsidR="00F015C4" w:rsidRPr="00F015C4" w:rsidRDefault="00F015C4" w:rsidP="00CD0FFC">
      <w:pPr>
        <w:pStyle w:val="NormalWeb"/>
        <w:jc w:val="both"/>
      </w:pPr>
      <w:r w:rsidRPr="00F015C4">
        <w:t>Data collection was conducted in two phases.</w:t>
      </w:r>
    </w:p>
    <w:p w14:paraId="0DD0F9AE" w14:textId="77777777" w:rsidR="00F015C4" w:rsidRPr="00F015C4" w:rsidRDefault="00F015C4" w:rsidP="00CD0FFC">
      <w:pPr>
        <w:pStyle w:val="NormalWeb"/>
        <w:numPr>
          <w:ilvl w:val="0"/>
          <w:numId w:val="3"/>
        </w:numPr>
        <w:jc w:val="both"/>
      </w:pPr>
      <w:r w:rsidRPr="00F015C4">
        <w:rPr>
          <w:rStyle w:val="Strong"/>
        </w:rPr>
        <w:t>Preschool Assessment:</w:t>
      </w:r>
      <w:r w:rsidRPr="00F015C4">
        <w:t xml:space="preserve"> ECDA assessments were administered individually in familiar classroom settings by trained preschool teachers, following </w:t>
      </w:r>
      <w:r w:rsidR="005C6A50" w:rsidRPr="00F015C4">
        <w:t>standardized</w:t>
      </w:r>
      <w:r w:rsidRPr="00F015C4">
        <w:t xml:space="preserve"> procedures.</w:t>
      </w:r>
    </w:p>
    <w:p w14:paraId="25073026" w14:textId="77777777" w:rsidR="00F015C4" w:rsidRPr="00F015C4" w:rsidRDefault="00F015C4" w:rsidP="00CD0FFC">
      <w:pPr>
        <w:pStyle w:val="NormalWeb"/>
        <w:numPr>
          <w:ilvl w:val="0"/>
          <w:numId w:val="3"/>
        </w:numPr>
        <w:jc w:val="both"/>
      </w:pPr>
      <w:r w:rsidRPr="00F015C4">
        <w:rPr>
          <w:rStyle w:val="Strong"/>
        </w:rPr>
        <w:t>Grade 1 Transition Assessment:</w:t>
      </w:r>
      <w:r w:rsidRPr="00F015C4">
        <w:t xml:space="preserve"> Three months after school entry, Grade 1 teachers completed the transition rating scale for the selected sub-sample. Teachers’ ratings were supplemented with anecdotal observations to provide qualitative context.</w:t>
      </w:r>
    </w:p>
    <w:p w14:paraId="1FCEF487" w14:textId="77777777" w:rsidR="00F015C4" w:rsidRPr="00F015C4" w:rsidRDefault="00F015C4" w:rsidP="00CD0FFC">
      <w:pPr>
        <w:pStyle w:val="NormalWeb"/>
        <w:ind w:firstLine="360"/>
        <w:jc w:val="both"/>
      </w:pPr>
      <w:r w:rsidRPr="00F015C4">
        <w:t>Ethical considerations included informed parental consent, voluntary participation, and confidentiality of all child-related data. Permissions were obtained from the NSECD, school principals, and participating teachers.</w:t>
      </w:r>
    </w:p>
    <w:p w14:paraId="6187A6E6" w14:textId="77777777" w:rsidR="00F015C4" w:rsidRPr="00F015C4" w:rsidRDefault="00F015C4" w:rsidP="00CD0FFC">
      <w:pPr>
        <w:pStyle w:val="Heading3"/>
        <w:jc w:val="both"/>
        <w:rPr>
          <w:sz w:val="24"/>
          <w:szCs w:val="24"/>
        </w:rPr>
      </w:pPr>
      <w:r w:rsidRPr="00F015C4">
        <w:rPr>
          <w:sz w:val="24"/>
          <w:szCs w:val="24"/>
        </w:rPr>
        <w:t>3.6 Data Analysis</w:t>
      </w:r>
    </w:p>
    <w:p w14:paraId="2C1AA6D0"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3.6.1 Analysis of School Readiness Levels</w:t>
      </w:r>
    </w:p>
    <w:p w14:paraId="157E4A90" w14:textId="77777777" w:rsidR="00F015C4" w:rsidRPr="00F015C4" w:rsidRDefault="00F015C4" w:rsidP="00CD0FFC">
      <w:pPr>
        <w:pStyle w:val="NormalWeb"/>
        <w:ind w:firstLine="720"/>
        <w:jc w:val="both"/>
      </w:pPr>
      <w:r w:rsidRPr="00F015C4">
        <w:t xml:space="preserve">Descriptive and classification-based statistical techniques were used to </w:t>
      </w:r>
      <w:r w:rsidR="00CD2F47" w:rsidRPr="00F015C4">
        <w:t>analyses</w:t>
      </w:r>
      <w:r w:rsidRPr="00F015C4">
        <w:t xml:space="preserve"> preschool children’s school readiness levels. Frequencies, percentages, means, medians, percentiles, and standard deviations were computed for ECDA indicators and developmental domains.</w:t>
      </w:r>
    </w:p>
    <w:p w14:paraId="28FF375A" w14:textId="77777777" w:rsidR="00F015C4" w:rsidRPr="00F015C4" w:rsidRDefault="00F015C4" w:rsidP="00CD0FFC">
      <w:pPr>
        <w:pStyle w:val="NormalWeb"/>
        <w:ind w:firstLine="720"/>
        <w:jc w:val="both"/>
      </w:pPr>
      <w:r w:rsidRPr="00F015C4">
        <w:t xml:space="preserve">Although the ECDA provides a ROC-based cut-off for identifying children who require additional support, it does not distinguish between </w:t>
      </w:r>
      <w:r w:rsidRPr="00F015C4">
        <w:rPr>
          <w:rStyle w:val="Emphasis"/>
          <w:rFonts w:eastAsiaTheme="majorEastAsia"/>
        </w:rPr>
        <w:t>Needs Improvement</w:t>
      </w:r>
      <w:r w:rsidRPr="00F015C4">
        <w:t xml:space="preserve"> and </w:t>
      </w:r>
      <w:r w:rsidRPr="00F015C4">
        <w:rPr>
          <w:rStyle w:val="Emphasis"/>
          <w:rFonts w:eastAsiaTheme="majorEastAsia"/>
        </w:rPr>
        <w:t>Needs Special Attention</w:t>
      </w:r>
      <w:r w:rsidRPr="00F015C4">
        <w:t xml:space="preserve">. Therefore, an additional ROC analysis was conducted to establish an empirically supported cut-off score. Area Under the Curve (AUC), sensitivity, and specificity values were examined to validate classification accuracy, enabling </w:t>
      </w:r>
      <w:r w:rsidR="00CD2F47" w:rsidRPr="00F015C4">
        <w:t>categorization</w:t>
      </w:r>
      <w:r w:rsidRPr="00F015C4">
        <w:t xml:space="preserve"> into three readiness levels.</w:t>
      </w:r>
    </w:p>
    <w:p w14:paraId="61FB44A5"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3.6.2 Analysis of the Association Between School Readiness and Transition</w:t>
      </w:r>
    </w:p>
    <w:p w14:paraId="7F855CAF" w14:textId="77777777" w:rsidR="00F015C4" w:rsidRPr="00F015C4" w:rsidRDefault="00F015C4" w:rsidP="00CD0FFC">
      <w:pPr>
        <w:pStyle w:val="NormalWeb"/>
        <w:ind w:firstLine="720"/>
        <w:jc w:val="both"/>
      </w:pPr>
      <w:r w:rsidRPr="00F015C4">
        <w:t xml:space="preserve">To examine the association between school readiness and smooth transition to Grade 1, both descriptive and inferential statistical techniques were employed. Percentage analysis was used to </w:t>
      </w:r>
      <w:r w:rsidR="00CD2F47" w:rsidRPr="00F015C4">
        <w:t>summarize</w:t>
      </w:r>
      <w:r w:rsidRPr="00F015C4">
        <w:t xml:space="preserve"> Grade 1 teachers’ perceptions of children’s transition experiences.</w:t>
      </w:r>
    </w:p>
    <w:p w14:paraId="3A41913F" w14:textId="77777777" w:rsidR="00F015C4" w:rsidRPr="00F015C4" w:rsidRDefault="00F015C4" w:rsidP="00CD0FFC">
      <w:pPr>
        <w:pStyle w:val="NormalWeb"/>
        <w:ind w:firstLine="720"/>
        <w:jc w:val="both"/>
      </w:pPr>
      <w:r w:rsidRPr="00F015C4">
        <w:t xml:space="preserve">Paired-sample t-tests were conducted to determine statistically significant differences between readiness scores and transition scores across developmental domains. Pearson product–moment correlation coefficients were calculated to assess </w:t>
      </w:r>
      <w:r w:rsidRPr="00F015C4">
        <w:lastRenderedPageBreak/>
        <w:t>the strength, direction, and statistical significance of relationships between school readiness and transition outcomes, enabling examination of whether higher readiness levels were associated with smoother transitions to formal schooling.</w:t>
      </w:r>
    </w:p>
    <w:p w14:paraId="006DF87B" w14:textId="77777777" w:rsidR="00F015C4" w:rsidRPr="00F015C4" w:rsidRDefault="00F015C4" w:rsidP="00CD0FFC">
      <w:pPr>
        <w:pStyle w:val="Heading2"/>
        <w:jc w:val="both"/>
        <w:rPr>
          <w:sz w:val="24"/>
          <w:szCs w:val="24"/>
        </w:rPr>
      </w:pPr>
      <w:r w:rsidRPr="00F015C4">
        <w:rPr>
          <w:sz w:val="24"/>
          <w:szCs w:val="24"/>
        </w:rPr>
        <w:t>4.0 Results</w:t>
      </w:r>
    </w:p>
    <w:p w14:paraId="15E22AF4" w14:textId="77777777" w:rsidR="00F015C4" w:rsidRPr="00F015C4" w:rsidRDefault="00F015C4" w:rsidP="00CD0FFC">
      <w:pPr>
        <w:pStyle w:val="Heading3"/>
        <w:jc w:val="both"/>
        <w:rPr>
          <w:sz w:val="24"/>
          <w:szCs w:val="24"/>
        </w:rPr>
      </w:pPr>
      <w:r w:rsidRPr="00F015C4">
        <w:rPr>
          <w:sz w:val="24"/>
          <w:szCs w:val="24"/>
        </w:rPr>
        <w:t>4.1 Overview of School Readiness Assessment</w:t>
      </w:r>
    </w:p>
    <w:p w14:paraId="209682D3" w14:textId="77777777" w:rsidR="00F015C4" w:rsidRPr="00CD2F47" w:rsidRDefault="00F015C4" w:rsidP="00CD0FFC">
      <w:pPr>
        <w:pStyle w:val="NormalWeb"/>
        <w:ind w:firstLine="720"/>
        <w:jc w:val="both"/>
        <w:rPr>
          <w:b/>
        </w:rPr>
      </w:pPr>
      <w:r w:rsidRPr="00F015C4">
        <w:t xml:space="preserve">School readiness of 360 Sri Lankan preschool children was assessed using the Early Childhood Development Assessment (ECDA) developed by the Ministry of Women and Child Development. The ECDA categorizes readiness into three levels: </w:t>
      </w:r>
      <w:r w:rsidRPr="00CD2F47">
        <w:rPr>
          <w:rStyle w:val="Strong"/>
          <w:b w:val="0"/>
        </w:rPr>
        <w:t>Good (3 points)</w:t>
      </w:r>
      <w:r w:rsidRPr="00CD2F47">
        <w:rPr>
          <w:b/>
        </w:rPr>
        <w:t xml:space="preserve">, </w:t>
      </w:r>
      <w:r w:rsidRPr="00CD2F47">
        <w:rPr>
          <w:rStyle w:val="Strong"/>
          <w:b w:val="0"/>
        </w:rPr>
        <w:t>Needs Improvement (2 points)</w:t>
      </w:r>
      <w:r w:rsidRPr="00CD2F47">
        <w:rPr>
          <w:b/>
        </w:rPr>
        <w:t>,</w:t>
      </w:r>
      <w:r w:rsidRPr="00CD2F47">
        <w:t xml:space="preserve"> and</w:t>
      </w:r>
      <w:r w:rsidRPr="00CD2F47">
        <w:rPr>
          <w:b/>
        </w:rPr>
        <w:t xml:space="preserve"> </w:t>
      </w:r>
      <w:r w:rsidRPr="00CD2F47">
        <w:rPr>
          <w:rStyle w:val="Strong"/>
          <w:b w:val="0"/>
        </w:rPr>
        <w:t>Needs Special Attention (1 point)</w:t>
      </w:r>
      <w:r w:rsidRPr="00F015C4">
        <w:t xml:space="preserve">. An overall score of </w:t>
      </w:r>
      <w:r w:rsidRPr="00CD2F47">
        <w:rPr>
          <w:rStyle w:val="Strong"/>
          <w:b w:val="0"/>
        </w:rPr>
        <w:t>58 or above</w:t>
      </w:r>
      <w:r w:rsidRPr="00F015C4">
        <w:t xml:space="preserve"> indicated readiness for formal schooling. Scores below this threshold were further classified using ROC analysis into </w:t>
      </w:r>
      <w:r w:rsidRPr="00CD2F47">
        <w:rPr>
          <w:rStyle w:val="Strong"/>
          <w:b w:val="0"/>
        </w:rPr>
        <w:t>Needs Improvement (51–57)</w:t>
      </w:r>
      <w:r w:rsidRPr="00CD2F47">
        <w:rPr>
          <w:b/>
        </w:rPr>
        <w:t xml:space="preserve"> </w:t>
      </w:r>
      <w:r w:rsidRPr="005C6A50">
        <w:t>and</w:t>
      </w:r>
      <w:r w:rsidRPr="00CD2F47">
        <w:rPr>
          <w:b/>
        </w:rPr>
        <w:t xml:space="preserve"> </w:t>
      </w:r>
      <w:r w:rsidRPr="00CD2F47">
        <w:rPr>
          <w:rStyle w:val="Strong"/>
          <w:b w:val="0"/>
        </w:rPr>
        <w:t>Needs Special Attention (&lt;51)</w:t>
      </w:r>
      <w:r w:rsidRPr="00CD2F47">
        <w:t>.</w:t>
      </w:r>
    </w:p>
    <w:p w14:paraId="49258FC3" w14:textId="77777777" w:rsidR="00F015C4" w:rsidRPr="00F015C4" w:rsidRDefault="00F015C4" w:rsidP="00CD0FFC">
      <w:pPr>
        <w:pStyle w:val="Heading3"/>
        <w:jc w:val="both"/>
        <w:rPr>
          <w:sz w:val="24"/>
          <w:szCs w:val="24"/>
        </w:rPr>
      </w:pPr>
      <w:r w:rsidRPr="00F015C4">
        <w:rPr>
          <w:sz w:val="24"/>
          <w:szCs w:val="24"/>
        </w:rPr>
        <w:t>4.2 Classification of Preschool Children’s Readiness Levels</w:t>
      </w:r>
    </w:p>
    <w:p w14:paraId="41090963" w14:textId="77777777" w:rsidR="00F015C4" w:rsidRPr="00F015C4" w:rsidRDefault="00F015C4" w:rsidP="00CD0FFC">
      <w:pPr>
        <w:pStyle w:val="NormalWeb"/>
        <w:ind w:firstLine="720"/>
        <w:jc w:val="both"/>
      </w:pPr>
      <w:r w:rsidRPr="00F015C4">
        <w:t xml:space="preserve">Table 5 presents the overall readiness classification. Nearly two-thirds of the children </w:t>
      </w:r>
      <w:r w:rsidRPr="00CD2F47">
        <w:rPr>
          <w:b/>
        </w:rPr>
        <w:t>(</w:t>
      </w:r>
      <w:r w:rsidRPr="00CD2F47">
        <w:rPr>
          <w:rStyle w:val="Strong"/>
          <w:b w:val="0"/>
        </w:rPr>
        <w:t>65.6%</w:t>
      </w:r>
      <w:r w:rsidRPr="00CD2F47">
        <w:rPr>
          <w:b/>
        </w:rPr>
        <w:t>)</w:t>
      </w:r>
      <w:r w:rsidRPr="00F015C4">
        <w:t xml:space="preserve"> were classified as </w:t>
      </w:r>
      <w:r w:rsidRPr="00F015C4">
        <w:rPr>
          <w:rStyle w:val="Emphasis"/>
          <w:rFonts w:eastAsiaTheme="majorEastAsia"/>
        </w:rPr>
        <w:t>Good</w:t>
      </w:r>
      <w:r w:rsidRPr="00F015C4">
        <w:t xml:space="preserve">, while </w:t>
      </w:r>
      <w:r w:rsidRPr="00CD2F47">
        <w:rPr>
          <w:rStyle w:val="Strong"/>
          <w:b w:val="0"/>
        </w:rPr>
        <w:t>34.4%</w:t>
      </w:r>
      <w:r w:rsidRPr="00F015C4">
        <w:t xml:space="preserve"> required additional support.</w:t>
      </w:r>
    </w:p>
    <w:p w14:paraId="12B9FF86" w14:textId="77777777" w:rsidR="002223F2" w:rsidRPr="002223F2" w:rsidRDefault="002223F2" w:rsidP="002223F2">
      <w:pPr>
        <w:pStyle w:val="NoSpacing"/>
        <w:rPr>
          <w:rFonts w:ascii="Times New Roman" w:hAnsi="Times New Roman" w:cs="Times New Roman"/>
          <w:b/>
          <w:sz w:val="24"/>
        </w:rPr>
      </w:pPr>
      <w:r w:rsidRPr="002223F2">
        <w:rPr>
          <w:rFonts w:ascii="Times New Roman" w:hAnsi="Times New Roman" w:cs="Times New Roman"/>
          <w:b/>
          <w:sz w:val="24"/>
        </w:rPr>
        <w:t xml:space="preserve">Table 5 </w:t>
      </w:r>
    </w:p>
    <w:p w14:paraId="048C6205" w14:textId="77777777" w:rsidR="002223F2" w:rsidRPr="002223F2" w:rsidRDefault="002223F2" w:rsidP="002223F2">
      <w:pPr>
        <w:pStyle w:val="NoSpacing"/>
        <w:rPr>
          <w:rFonts w:ascii="Times New Roman" w:hAnsi="Times New Roman" w:cs="Times New Roman"/>
          <w:b/>
          <w:sz w:val="24"/>
        </w:rPr>
      </w:pPr>
    </w:p>
    <w:p w14:paraId="1898FEFC" w14:textId="77777777" w:rsidR="002223F2" w:rsidRPr="002223F2" w:rsidRDefault="002223F2" w:rsidP="002223F2">
      <w:pPr>
        <w:pStyle w:val="NoSpacing"/>
      </w:pPr>
      <w:r w:rsidRPr="002223F2">
        <w:rPr>
          <w:rFonts w:ascii="Times New Roman" w:hAnsi="Times New Roman" w:cs="Times New Roman"/>
          <w:i/>
          <w:sz w:val="24"/>
        </w:rPr>
        <w:t xml:space="preserve">Overall School Readiness Classification </w:t>
      </w:r>
    </w:p>
    <w:tbl>
      <w:tblPr>
        <w:tblStyle w:val="TableGrid1"/>
        <w:tblW w:w="6181" w:type="dxa"/>
        <w:tblLook w:val="04A0" w:firstRow="1" w:lastRow="0" w:firstColumn="1" w:lastColumn="0" w:noHBand="0" w:noVBand="1"/>
      </w:tblPr>
      <w:tblGrid>
        <w:gridCol w:w="4189"/>
        <w:gridCol w:w="947"/>
        <w:gridCol w:w="1045"/>
      </w:tblGrid>
      <w:tr w:rsidR="002223F2" w:rsidRPr="002223F2" w14:paraId="2E80A674" w14:textId="77777777" w:rsidTr="002223F2">
        <w:trPr>
          <w:trHeight w:val="356"/>
        </w:trPr>
        <w:tc>
          <w:tcPr>
            <w:tcW w:w="0" w:type="auto"/>
            <w:hideMark/>
          </w:tcPr>
          <w:p w14:paraId="407AC09F" w14:textId="77777777" w:rsidR="002223F2" w:rsidRPr="002223F2" w:rsidRDefault="002223F2" w:rsidP="002223F2">
            <w:pPr>
              <w:pStyle w:val="NoSpacing"/>
              <w:rPr>
                <w:rFonts w:ascii="Times New Roman" w:hAnsi="Times New Roman" w:cs="Times New Roman"/>
                <w:b/>
                <w:sz w:val="24"/>
                <w:szCs w:val="24"/>
              </w:rPr>
            </w:pPr>
            <w:r w:rsidRPr="002223F2">
              <w:rPr>
                <w:rFonts w:ascii="Times New Roman" w:hAnsi="Times New Roman" w:cs="Times New Roman"/>
                <w:b/>
                <w:sz w:val="24"/>
                <w:szCs w:val="24"/>
              </w:rPr>
              <w:t>ECDA Classification</w:t>
            </w:r>
          </w:p>
        </w:tc>
        <w:tc>
          <w:tcPr>
            <w:tcW w:w="0" w:type="auto"/>
            <w:hideMark/>
          </w:tcPr>
          <w:p w14:paraId="403C5AA5" w14:textId="77777777" w:rsidR="002223F2" w:rsidRPr="002223F2" w:rsidRDefault="002223F2" w:rsidP="002223F2">
            <w:pPr>
              <w:pStyle w:val="NoSpacing"/>
              <w:rPr>
                <w:rFonts w:ascii="Times New Roman" w:hAnsi="Times New Roman" w:cs="Times New Roman"/>
                <w:b/>
                <w:sz w:val="24"/>
                <w:szCs w:val="24"/>
              </w:rPr>
            </w:pPr>
            <w:r w:rsidRPr="002223F2">
              <w:rPr>
                <w:rFonts w:ascii="Times New Roman" w:hAnsi="Times New Roman" w:cs="Times New Roman"/>
                <w:b/>
                <w:sz w:val="24"/>
                <w:szCs w:val="24"/>
              </w:rPr>
              <w:t>n</w:t>
            </w:r>
          </w:p>
        </w:tc>
        <w:tc>
          <w:tcPr>
            <w:tcW w:w="0" w:type="auto"/>
            <w:hideMark/>
          </w:tcPr>
          <w:p w14:paraId="666E3F56" w14:textId="77777777" w:rsidR="002223F2" w:rsidRPr="002223F2" w:rsidRDefault="002223F2" w:rsidP="002223F2">
            <w:pPr>
              <w:pStyle w:val="NoSpacing"/>
              <w:rPr>
                <w:rFonts w:ascii="Times New Roman" w:hAnsi="Times New Roman" w:cs="Times New Roman"/>
                <w:b/>
                <w:sz w:val="24"/>
                <w:szCs w:val="24"/>
              </w:rPr>
            </w:pPr>
            <w:r w:rsidRPr="002223F2">
              <w:rPr>
                <w:rFonts w:ascii="Times New Roman" w:hAnsi="Times New Roman" w:cs="Times New Roman"/>
                <w:b/>
                <w:sz w:val="24"/>
                <w:szCs w:val="24"/>
              </w:rPr>
              <w:t>%</w:t>
            </w:r>
          </w:p>
        </w:tc>
      </w:tr>
      <w:tr w:rsidR="002223F2" w:rsidRPr="002223F2" w14:paraId="1046F536" w14:textId="77777777" w:rsidTr="002223F2">
        <w:trPr>
          <w:trHeight w:val="346"/>
        </w:trPr>
        <w:tc>
          <w:tcPr>
            <w:tcW w:w="0" w:type="auto"/>
            <w:hideMark/>
          </w:tcPr>
          <w:p w14:paraId="187E6C50"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Good</w:t>
            </w:r>
          </w:p>
        </w:tc>
        <w:tc>
          <w:tcPr>
            <w:tcW w:w="0" w:type="auto"/>
            <w:hideMark/>
          </w:tcPr>
          <w:p w14:paraId="450DE712"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236</w:t>
            </w:r>
          </w:p>
        </w:tc>
        <w:tc>
          <w:tcPr>
            <w:tcW w:w="0" w:type="auto"/>
            <w:hideMark/>
          </w:tcPr>
          <w:p w14:paraId="4166653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65.6</w:t>
            </w:r>
          </w:p>
        </w:tc>
      </w:tr>
      <w:tr w:rsidR="002223F2" w:rsidRPr="002223F2" w14:paraId="7D267685" w14:textId="77777777" w:rsidTr="002223F2">
        <w:trPr>
          <w:trHeight w:val="356"/>
        </w:trPr>
        <w:tc>
          <w:tcPr>
            <w:tcW w:w="0" w:type="auto"/>
            <w:hideMark/>
          </w:tcPr>
          <w:p w14:paraId="0D39CB7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Needs Improvement</w:t>
            </w:r>
          </w:p>
        </w:tc>
        <w:tc>
          <w:tcPr>
            <w:tcW w:w="0" w:type="auto"/>
            <w:hideMark/>
          </w:tcPr>
          <w:p w14:paraId="7D40876C"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68</w:t>
            </w:r>
          </w:p>
        </w:tc>
        <w:tc>
          <w:tcPr>
            <w:tcW w:w="0" w:type="auto"/>
            <w:hideMark/>
          </w:tcPr>
          <w:p w14:paraId="2F983498"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18.9</w:t>
            </w:r>
          </w:p>
        </w:tc>
      </w:tr>
      <w:tr w:rsidR="002223F2" w:rsidRPr="002223F2" w14:paraId="57CCC35C" w14:textId="77777777" w:rsidTr="002223F2">
        <w:trPr>
          <w:trHeight w:val="346"/>
        </w:trPr>
        <w:tc>
          <w:tcPr>
            <w:tcW w:w="0" w:type="auto"/>
            <w:hideMark/>
          </w:tcPr>
          <w:p w14:paraId="479DBB36"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Needs Special Attention</w:t>
            </w:r>
          </w:p>
        </w:tc>
        <w:tc>
          <w:tcPr>
            <w:tcW w:w="0" w:type="auto"/>
            <w:hideMark/>
          </w:tcPr>
          <w:p w14:paraId="0923D9DE"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56</w:t>
            </w:r>
          </w:p>
        </w:tc>
        <w:tc>
          <w:tcPr>
            <w:tcW w:w="0" w:type="auto"/>
            <w:hideMark/>
          </w:tcPr>
          <w:p w14:paraId="3F69C58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15.5</w:t>
            </w:r>
          </w:p>
        </w:tc>
      </w:tr>
      <w:tr w:rsidR="002223F2" w:rsidRPr="002223F2" w14:paraId="4059F63B" w14:textId="77777777" w:rsidTr="002223F2">
        <w:trPr>
          <w:trHeight w:val="356"/>
        </w:trPr>
        <w:tc>
          <w:tcPr>
            <w:tcW w:w="0" w:type="auto"/>
            <w:hideMark/>
          </w:tcPr>
          <w:p w14:paraId="656F740A"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Total</w:t>
            </w:r>
          </w:p>
        </w:tc>
        <w:tc>
          <w:tcPr>
            <w:tcW w:w="0" w:type="auto"/>
            <w:hideMark/>
          </w:tcPr>
          <w:p w14:paraId="7FC398BE"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360</w:t>
            </w:r>
          </w:p>
        </w:tc>
        <w:tc>
          <w:tcPr>
            <w:tcW w:w="0" w:type="auto"/>
            <w:hideMark/>
          </w:tcPr>
          <w:p w14:paraId="0DC7AD8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100</w:t>
            </w:r>
          </w:p>
        </w:tc>
      </w:tr>
    </w:tbl>
    <w:p w14:paraId="56480083" w14:textId="77777777" w:rsidR="002223F2" w:rsidRPr="002223F2" w:rsidRDefault="002223F2" w:rsidP="002223F2">
      <w:pPr>
        <w:spacing w:after="100" w:afterAutospacing="1" w:line="240" w:lineRule="auto"/>
        <w:rPr>
          <w:rFonts w:ascii="Times New Roman" w:eastAsia="Times New Roman" w:hAnsi="Times New Roman" w:cs="Times New Roman"/>
          <w:sz w:val="24"/>
          <w:szCs w:val="24"/>
        </w:rPr>
      </w:pPr>
      <w:r w:rsidRPr="002223F2">
        <w:rPr>
          <w:rFonts w:ascii="Times New Roman" w:eastAsia="Times New Roman" w:hAnsi="Times New Roman" w:cs="Times New Roman"/>
          <w:b/>
          <w:bCs/>
          <w:i/>
          <w:sz w:val="24"/>
          <w:szCs w:val="24"/>
        </w:rPr>
        <w:t>Note.</w:t>
      </w:r>
      <w:r w:rsidRPr="002223F2">
        <w:rPr>
          <w:rFonts w:ascii="Times New Roman" w:eastAsia="Times New Roman" w:hAnsi="Times New Roman" w:cs="Times New Roman"/>
          <w:sz w:val="24"/>
          <w:szCs w:val="24"/>
        </w:rPr>
        <w:t xml:space="preserve"> Readiness classified using ECDA scores: Good ≥58; Needs Improvement 51–57; Needs Special Attention &lt;51.</w:t>
      </w:r>
    </w:p>
    <w:p w14:paraId="23487B95" w14:textId="77777777" w:rsidR="00F015C4" w:rsidRPr="00F015C4" w:rsidRDefault="00F015C4" w:rsidP="00CD0FFC">
      <w:pPr>
        <w:pStyle w:val="NormalWeb"/>
        <w:jc w:val="both"/>
      </w:pPr>
      <w:r w:rsidRPr="00F015C4">
        <w:t xml:space="preserve">Further disaggregation of the non-ready group (Table 6) showed that </w:t>
      </w:r>
      <w:r w:rsidRPr="00CD2F47">
        <w:rPr>
          <w:rStyle w:val="Strong"/>
          <w:b w:val="0"/>
        </w:rPr>
        <w:t>18.9%</w:t>
      </w:r>
      <w:r w:rsidRPr="00F015C4">
        <w:t xml:space="preserve"> of the total sample required improvement, while </w:t>
      </w:r>
      <w:r w:rsidRPr="00CD2F47">
        <w:rPr>
          <w:rStyle w:val="Strong"/>
          <w:b w:val="0"/>
        </w:rPr>
        <w:t>15.5%</w:t>
      </w:r>
      <w:r w:rsidRPr="00F015C4">
        <w:t xml:space="preserve"> required special attention.</w:t>
      </w:r>
    </w:p>
    <w:p w14:paraId="2EB9BC60" w14:textId="77777777" w:rsidR="00F015C4" w:rsidRPr="00F015C4" w:rsidRDefault="00F015C4" w:rsidP="005C6A50">
      <w:pPr>
        <w:pStyle w:val="NormalWeb"/>
        <w:spacing w:before="0" w:beforeAutospacing="0" w:after="0" w:afterAutospacing="0"/>
      </w:pPr>
      <w:r w:rsidRPr="00F015C4">
        <w:rPr>
          <w:rStyle w:val="Strong"/>
        </w:rPr>
        <w:t>Table 6</w:t>
      </w:r>
      <w:r w:rsidRPr="00F015C4">
        <w:br/>
        <w:t>Distribution of Children Requiring Additional Support</w:t>
      </w:r>
    </w:p>
    <w:tbl>
      <w:tblPr>
        <w:tblStyle w:val="TableGrid1"/>
        <w:tblW w:w="6734" w:type="dxa"/>
        <w:tblLook w:val="04A0" w:firstRow="1" w:lastRow="0" w:firstColumn="1" w:lastColumn="0" w:noHBand="0" w:noVBand="1"/>
      </w:tblPr>
      <w:tblGrid>
        <w:gridCol w:w="4715"/>
        <w:gridCol w:w="843"/>
        <w:gridCol w:w="1176"/>
      </w:tblGrid>
      <w:tr w:rsidR="00F015C4" w:rsidRPr="00F015C4" w14:paraId="25AB87A8" w14:textId="77777777" w:rsidTr="00F015C4">
        <w:trPr>
          <w:trHeight w:val="327"/>
        </w:trPr>
        <w:tc>
          <w:tcPr>
            <w:tcW w:w="0" w:type="auto"/>
            <w:hideMark/>
          </w:tcPr>
          <w:p w14:paraId="267C8006" w14:textId="77777777" w:rsidR="00F015C4" w:rsidRPr="00F015C4" w:rsidRDefault="00F015C4" w:rsidP="005C6A50">
            <w:pPr>
              <w:rPr>
                <w:rFonts w:ascii="Times New Roman" w:hAnsi="Times New Roman" w:cs="Times New Roman"/>
                <w:b/>
                <w:bCs/>
                <w:sz w:val="24"/>
                <w:szCs w:val="24"/>
              </w:rPr>
            </w:pPr>
            <w:r w:rsidRPr="00F015C4">
              <w:rPr>
                <w:rFonts w:ascii="Times New Roman" w:hAnsi="Times New Roman" w:cs="Times New Roman"/>
                <w:b/>
                <w:bCs/>
                <w:sz w:val="24"/>
                <w:szCs w:val="24"/>
              </w:rPr>
              <w:t>Classification</w:t>
            </w:r>
          </w:p>
        </w:tc>
        <w:tc>
          <w:tcPr>
            <w:tcW w:w="0" w:type="auto"/>
            <w:hideMark/>
          </w:tcPr>
          <w:p w14:paraId="11483528" w14:textId="77777777" w:rsidR="00F015C4" w:rsidRPr="00F015C4" w:rsidRDefault="00F015C4" w:rsidP="005C6A50">
            <w:pPr>
              <w:rPr>
                <w:rFonts w:ascii="Times New Roman" w:hAnsi="Times New Roman" w:cs="Times New Roman"/>
                <w:b/>
                <w:bCs/>
                <w:sz w:val="24"/>
                <w:szCs w:val="24"/>
              </w:rPr>
            </w:pPr>
            <w:r w:rsidRPr="00F015C4">
              <w:rPr>
                <w:rFonts w:ascii="Times New Roman" w:hAnsi="Times New Roman" w:cs="Times New Roman"/>
                <w:b/>
                <w:bCs/>
                <w:sz w:val="24"/>
                <w:szCs w:val="24"/>
              </w:rPr>
              <w:t>n</w:t>
            </w:r>
          </w:p>
        </w:tc>
        <w:tc>
          <w:tcPr>
            <w:tcW w:w="0" w:type="auto"/>
            <w:hideMark/>
          </w:tcPr>
          <w:p w14:paraId="1A2C043E" w14:textId="77777777" w:rsidR="00F015C4" w:rsidRPr="00F015C4" w:rsidRDefault="00F015C4" w:rsidP="005C6A50">
            <w:pPr>
              <w:rPr>
                <w:rFonts w:ascii="Times New Roman" w:hAnsi="Times New Roman" w:cs="Times New Roman"/>
                <w:b/>
                <w:bCs/>
                <w:sz w:val="24"/>
                <w:szCs w:val="24"/>
              </w:rPr>
            </w:pPr>
            <w:r w:rsidRPr="00F015C4">
              <w:rPr>
                <w:rFonts w:ascii="Times New Roman" w:hAnsi="Times New Roman" w:cs="Times New Roman"/>
                <w:b/>
                <w:bCs/>
                <w:sz w:val="24"/>
                <w:szCs w:val="24"/>
              </w:rPr>
              <w:t xml:space="preserve">% </w:t>
            </w:r>
          </w:p>
        </w:tc>
      </w:tr>
      <w:tr w:rsidR="00F015C4" w:rsidRPr="00F015C4" w14:paraId="17BD8257" w14:textId="77777777" w:rsidTr="00F015C4">
        <w:trPr>
          <w:trHeight w:val="296"/>
        </w:trPr>
        <w:tc>
          <w:tcPr>
            <w:tcW w:w="0" w:type="auto"/>
            <w:hideMark/>
          </w:tcPr>
          <w:p w14:paraId="407FF64C"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Needs Improvement</w:t>
            </w:r>
          </w:p>
        </w:tc>
        <w:tc>
          <w:tcPr>
            <w:tcW w:w="0" w:type="auto"/>
            <w:hideMark/>
          </w:tcPr>
          <w:p w14:paraId="08189947"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68</w:t>
            </w:r>
          </w:p>
        </w:tc>
        <w:tc>
          <w:tcPr>
            <w:tcW w:w="0" w:type="auto"/>
            <w:hideMark/>
          </w:tcPr>
          <w:p w14:paraId="32BD0033"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18.9</w:t>
            </w:r>
          </w:p>
        </w:tc>
      </w:tr>
      <w:tr w:rsidR="00F015C4" w:rsidRPr="00F015C4" w14:paraId="69ECE1FF" w14:textId="77777777" w:rsidTr="00F015C4">
        <w:trPr>
          <w:trHeight w:val="310"/>
        </w:trPr>
        <w:tc>
          <w:tcPr>
            <w:tcW w:w="0" w:type="auto"/>
            <w:hideMark/>
          </w:tcPr>
          <w:p w14:paraId="5C3E06F7"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Needs Special Attention</w:t>
            </w:r>
          </w:p>
        </w:tc>
        <w:tc>
          <w:tcPr>
            <w:tcW w:w="0" w:type="auto"/>
            <w:hideMark/>
          </w:tcPr>
          <w:p w14:paraId="529E16E2"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56</w:t>
            </w:r>
          </w:p>
        </w:tc>
        <w:tc>
          <w:tcPr>
            <w:tcW w:w="0" w:type="auto"/>
            <w:hideMark/>
          </w:tcPr>
          <w:p w14:paraId="15E0BE30"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15.5</w:t>
            </w:r>
          </w:p>
        </w:tc>
      </w:tr>
    </w:tbl>
    <w:p w14:paraId="3FA6D412" w14:textId="77777777" w:rsidR="00F015C4" w:rsidRDefault="00F015C4" w:rsidP="005C6A50">
      <w:pPr>
        <w:pStyle w:val="NormalWeb"/>
      </w:pPr>
      <w:r w:rsidRPr="00F015C4">
        <w:t>The final three-level classification is summarized in Table 7.</w:t>
      </w:r>
    </w:p>
    <w:p w14:paraId="7E22879C" w14:textId="77777777" w:rsidR="00F015C4" w:rsidRDefault="00F015C4" w:rsidP="00CD0FFC">
      <w:pPr>
        <w:pStyle w:val="NormalWeb"/>
        <w:jc w:val="both"/>
      </w:pPr>
    </w:p>
    <w:p w14:paraId="0DB95A0B" w14:textId="77777777" w:rsidR="00F015C4" w:rsidRDefault="00F015C4" w:rsidP="005C6A50">
      <w:pPr>
        <w:pStyle w:val="Caption"/>
        <w:keepNext/>
        <w:spacing w:after="0"/>
      </w:pPr>
      <w:bookmarkStart w:id="3" w:name="_Toc218354103"/>
      <w:r w:rsidRPr="00EB2026">
        <w:rPr>
          <w:rFonts w:ascii="Times New Roman" w:hAnsi="Times New Roman" w:cs="Times New Roman"/>
          <w:b/>
          <w:i w:val="0"/>
          <w:color w:val="auto"/>
          <w:sz w:val="24"/>
        </w:rPr>
        <w:lastRenderedPageBreak/>
        <w:t xml:space="preserve">Table </w:t>
      </w:r>
      <w:r>
        <w:rPr>
          <w:rFonts w:ascii="Times New Roman" w:hAnsi="Times New Roman" w:cs="Times New Roman"/>
          <w:b/>
          <w:i w:val="0"/>
          <w:color w:val="auto"/>
          <w:sz w:val="24"/>
        </w:rPr>
        <w:t>7</w:t>
      </w:r>
      <w:r>
        <w:rPr>
          <w:rFonts w:ascii="Times New Roman" w:hAnsi="Times New Roman" w:cs="Times New Roman"/>
          <w:b/>
          <w:i w:val="0"/>
          <w:iCs w:val="0"/>
          <w:color w:val="auto"/>
          <w:sz w:val="36"/>
          <w:szCs w:val="24"/>
        </w:rPr>
        <w:br/>
      </w:r>
      <w:r w:rsidRPr="00C82D86">
        <w:rPr>
          <w:rFonts w:ascii="Times New Roman" w:hAnsi="Times New Roman" w:cs="Times New Roman"/>
          <w:iCs w:val="0"/>
          <w:color w:val="auto"/>
          <w:sz w:val="24"/>
          <w:szCs w:val="24"/>
        </w:rPr>
        <w:t>Number and Percentage of Preschool Children by their Readiness Levels</w:t>
      </w:r>
      <w:bookmarkEnd w:id="3"/>
    </w:p>
    <w:tbl>
      <w:tblPr>
        <w:tblStyle w:val="TableGrid"/>
        <w:tblW w:w="7701" w:type="dxa"/>
        <w:tblLook w:val="04A0" w:firstRow="1" w:lastRow="0" w:firstColumn="1" w:lastColumn="0" w:noHBand="0" w:noVBand="1"/>
      </w:tblPr>
      <w:tblGrid>
        <w:gridCol w:w="1036"/>
        <w:gridCol w:w="3401"/>
        <w:gridCol w:w="2415"/>
        <w:gridCol w:w="849"/>
      </w:tblGrid>
      <w:tr w:rsidR="00F015C4" w:rsidRPr="00B823CA" w14:paraId="270BF705" w14:textId="77777777" w:rsidTr="004E09D8">
        <w:trPr>
          <w:trHeight w:val="414"/>
        </w:trPr>
        <w:tc>
          <w:tcPr>
            <w:tcW w:w="0" w:type="auto"/>
            <w:hideMark/>
          </w:tcPr>
          <w:p w14:paraId="1AC020E7"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Level</w:t>
            </w:r>
          </w:p>
        </w:tc>
        <w:tc>
          <w:tcPr>
            <w:tcW w:w="0" w:type="auto"/>
            <w:hideMark/>
          </w:tcPr>
          <w:p w14:paraId="57BB0DA4"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Classification</w:t>
            </w:r>
          </w:p>
        </w:tc>
        <w:tc>
          <w:tcPr>
            <w:tcW w:w="0" w:type="auto"/>
            <w:hideMark/>
          </w:tcPr>
          <w:p w14:paraId="3E07309C"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No. of Children</w:t>
            </w:r>
          </w:p>
        </w:tc>
        <w:tc>
          <w:tcPr>
            <w:tcW w:w="0" w:type="auto"/>
            <w:hideMark/>
          </w:tcPr>
          <w:p w14:paraId="34E096F5"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w:t>
            </w:r>
          </w:p>
        </w:tc>
      </w:tr>
      <w:tr w:rsidR="00F015C4" w:rsidRPr="00B823CA" w14:paraId="5E3536B9" w14:textId="77777777" w:rsidTr="004E09D8">
        <w:trPr>
          <w:trHeight w:val="424"/>
        </w:trPr>
        <w:tc>
          <w:tcPr>
            <w:tcW w:w="0" w:type="auto"/>
            <w:hideMark/>
          </w:tcPr>
          <w:p w14:paraId="11102F45"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w:t>
            </w:r>
          </w:p>
        </w:tc>
        <w:tc>
          <w:tcPr>
            <w:tcW w:w="0" w:type="auto"/>
            <w:hideMark/>
          </w:tcPr>
          <w:p w14:paraId="34F2233D"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Good</w:t>
            </w:r>
          </w:p>
        </w:tc>
        <w:tc>
          <w:tcPr>
            <w:tcW w:w="0" w:type="auto"/>
            <w:hideMark/>
          </w:tcPr>
          <w:p w14:paraId="483EA557"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236</w:t>
            </w:r>
          </w:p>
        </w:tc>
        <w:tc>
          <w:tcPr>
            <w:tcW w:w="0" w:type="auto"/>
            <w:hideMark/>
          </w:tcPr>
          <w:p w14:paraId="2659CDB4"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65.6</w:t>
            </w:r>
          </w:p>
        </w:tc>
      </w:tr>
      <w:tr w:rsidR="00F015C4" w:rsidRPr="00B823CA" w14:paraId="5923D97A" w14:textId="77777777" w:rsidTr="004E09D8">
        <w:trPr>
          <w:trHeight w:val="414"/>
        </w:trPr>
        <w:tc>
          <w:tcPr>
            <w:tcW w:w="0" w:type="auto"/>
            <w:hideMark/>
          </w:tcPr>
          <w:p w14:paraId="3A814A39"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2</w:t>
            </w:r>
          </w:p>
        </w:tc>
        <w:tc>
          <w:tcPr>
            <w:tcW w:w="0" w:type="auto"/>
            <w:hideMark/>
          </w:tcPr>
          <w:p w14:paraId="0D093F95"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Needs Improvement</w:t>
            </w:r>
          </w:p>
        </w:tc>
        <w:tc>
          <w:tcPr>
            <w:tcW w:w="0" w:type="auto"/>
            <w:hideMark/>
          </w:tcPr>
          <w:p w14:paraId="36D8E68F"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68</w:t>
            </w:r>
          </w:p>
        </w:tc>
        <w:tc>
          <w:tcPr>
            <w:tcW w:w="0" w:type="auto"/>
            <w:hideMark/>
          </w:tcPr>
          <w:p w14:paraId="3A11D4F7"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18.9</w:t>
            </w:r>
          </w:p>
        </w:tc>
      </w:tr>
      <w:tr w:rsidR="00F015C4" w:rsidRPr="00B823CA" w14:paraId="1552C75A" w14:textId="77777777" w:rsidTr="004E09D8">
        <w:trPr>
          <w:trHeight w:val="414"/>
        </w:trPr>
        <w:tc>
          <w:tcPr>
            <w:tcW w:w="0" w:type="auto"/>
            <w:hideMark/>
          </w:tcPr>
          <w:p w14:paraId="4F5AFDAD"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3</w:t>
            </w:r>
          </w:p>
        </w:tc>
        <w:tc>
          <w:tcPr>
            <w:tcW w:w="0" w:type="auto"/>
            <w:hideMark/>
          </w:tcPr>
          <w:p w14:paraId="70C2C650"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Needs Special Attention</w:t>
            </w:r>
          </w:p>
        </w:tc>
        <w:tc>
          <w:tcPr>
            <w:tcW w:w="0" w:type="auto"/>
            <w:hideMark/>
          </w:tcPr>
          <w:p w14:paraId="7B3EDD8D"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56</w:t>
            </w:r>
          </w:p>
        </w:tc>
        <w:tc>
          <w:tcPr>
            <w:tcW w:w="0" w:type="auto"/>
            <w:hideMark/>
          </w:tcPr>
          <w:p w14:paraId="35C6590B"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15.5</w:t>
            </w:r>
          </w:p>
        </w:tc>
      </w:tr>
      <w:tr w:rsidR="00F015C4" w:rsidRPr="00B823CA" w14:paraId="06E51BF7" w14:textId="77777777" w:rsidTr="004E09D8">
        <w:trPr>
          <w:trHeight w:val="414"/>
        </w:trPr>
        <w:tc>
          <w:tcPr>
            <w:tcW w:w="0" w:type="auto"/>
            <w:hideMark/>
          </w:tcPr>
          <w:p w14:paraId="23B67EB2" w14:textId="77777777" w:rsidR="00F015C4" w:rsidRPr="00B823CA" w:rsidRDefault="00F015C4" w:rsidP="005C6A50">
            <w:pPr>
              <w:rPr>
                <w:rFonts w:ascii="Times New Roman" w:hAnsi="Times New Roman" w:cs="Times New Roman"/>
                <w:sz w:val="24"/>
                <w:szCs w:val="24"/>
              </w:rPr>
            </w:pPr>
            <w:r w:rsidRPr="00B823CA">
              <w:rPr>
                <w:rStyle w:val="Strong"/>
                <w:rFonts w:ascii="Times New Roman" w:hAnsi="Times New Roman" w:cs="Times New Roman"/>
                <w:sz w:val="24"/>
                <w:szCs w:val="24"/>
              </w:rPr>
              <w:t>Total</w:t>
            </w:r>
          </w:p>
        </w:tc>
        <w:tc>
          <w:tcPr>
            <w:tcW w:w="0" w:type="auto"/>
            <w:hideMark/>
          </w:tcPr>
          <w:p w14:paraId="2B273294"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360</w:t>
            </w:r>
          </w:p>
        </w:tc>
        <w:tc>
          <w:tcPr>
            <w:tcW w:w="0" w:type="auto"/>
            <w:hideMark/>
          </w:tcPr>
          <w:p w14:paraId="19CC2F49"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100</w:t>
            </w:r>
          </w:p>
        </w:tc>
        <w:tc>
          <w:tcPr>
            <w:tcW w:w="0" w:type="auto"/>
            <w:hideMark/>
          </w:tcPr>
          <w:p w14:paraId="493EBCFD" w14:textId="77777777" w:rsidR="00F015C4" w:rsidRPr="00B823CA" w:rsidRDefault="00F015C4" w:rsidP="005C6A50">
            <w:pPr>
              <w:rPr>
                <w:rFonts w:ascii="Times New Roman" w:hAnsi="Times New Roman" w:cs="Times New Roman"/>
                <w:sz w:val="24"/>
                <w:szCs w:val="24"/>
              </w:rPr>
            </w:pPr>
          </w:p>
        </w:tc>
      </w:tr>
    </w:tbl>
    <w:p w14:paraId="1E6E9558" w14:textId="77777777" w:rsidR="00CD0FFC" w:rsidRDefault="00CD0FFC" w:rsidP="00CD0FFC">
      <w:pPr>
        <w:pStyle w:val="Heading3"/>
        <w:jc w:val="both"/>
      </w:pPr>
      <w:r>
        <w:t>4.3 School Readiness by ECDA Indicators</w:t>
      </w:r>
    </w:p>
    <w:p w14:paraId="136416CE" w14:textId="77777777" w:rsidR="00CD0FFC" w:rsidRDefault="00CD0FFC" w:rsidP="00CD0FFC">
      <w:pPr>
        <w:pStyle w:val="Heading4"/>
        <w:jc w:val="both"/>
        <w:rPr>
          <w:rFonts w:ascii="Times New Roman" w:hAnsi="Times New Roman" w:cs="Times New Roman"/>
          <w:b/>
          <w:color w:val="auto"/>
          <w:sz w:val="24"/>
        </w:rPr>
      </w:pPr>
      <w:r w:rsidRPr="00465DFD">
        <w:rPr>
          <w:rFonts w:ascii="Times New Roman" w:hAnsi="Times New Roman" w:cs="Times New Roman"/>
          <w:b/>
          <w:color w:val="auto"/>
          <w:sz w:val="24"/>
        </w:rPr>
        <w:t>4.3.1 Level 1: Good</w:t>
      </w:r>
    </w:p>
    <w:p w14:paraId="01CB9B68" w14:textId="77777777" w:rsidR="002223F2" w:rsidRPr="002223F2" w:rsidRDefault="002223F2" w:rsidP="002223F2"/>
    <w:p w14:paraId="7B158B97" w14:textId="77777777" w:rsidR="002223F2" w:rsidRPr="002223F2" w:rsidRDefault="002223F2" w:rsidP="002223F2">
      <w:pPr>
        <w:pStyle w:val="NoSpacing"/>
        <w:ind w:firstLine="720"/>
        <w:jc w:val="both"/>
        <w:rPr>
          <w:rFonts w:ascii="Times New Roman" w:hAnsi="Times New Roman" w:cs="Times New Roman"/>
          <w:i/>
          <w:iCs/>
          <w:sz w:val="24"/>
        </w:rPr>
      </w:pPr>
      <w:r w:rsidRPr="002223F2">
        <w:rPr>
          <w:rFonts w:ascii="Times New Roman" w:hAnsi="Times New Roman" w:cs="Times New Roman"/>
          <w:sz w:val="24"/>
        </w:rPr>
        <w:t>Children classified as Good demonstrated high proficiency across most ECDA indicators. Over 80–95% achieved readiness in social-emotional skills (e.g., empathy, responsibility, cooperation), numeracy, language comprehension, and motor development. Lower performance was observed in environmental awareness, particularly identifying characteristics of plants (62%) and using spatial language (78%).</w:t>
      </w:r>
    </w:p>
    <w:p w14:paraId="04992383" w14:textId="77777777" w:rsidR="002223F2" w:rsidRDefault="002223F2" w:rsidP="00CD0FFC">
      <w:pPr>
        <w:pStyle w:val="Heading4"/>
        <w:jc w:val="both"/>
        <w:rPr>
          <w:rFonts w:ascii="Times New Roman" w:hAnsi="Times New Roman" w:cs="Times New Roman"/>
          <w:b/>
          <w:color w:val="auto"/>
          <w:sz w:val="24"/>
        </w:rPr>
      </w:pPr>
    </w:p>
    <w:p w14:paraId="01F4022E" w14:textId="77777777" w:rsidR="00CD0FFC" w:rsidRPr="00CD0FFC" w:rsidRDefault="00CD0FFC" w:rsidP="00CD0FFC">
      <w:pPr>
        <w:pStyle w:val="Heading4"/>
        <w:jc w:val="both"/>
        <w:rPr>
          <w:rFonts w:ascii="Times New Roman" w:hAnsi="Times New Roman" w:cs="Times New Roman"/>
          <w:b/>
          <w:color w:val="auto"/>
          <w:sz w:val="24"/>
        </w:rPr>
      </w:pPr>
      <w:r w:rsidRPr="00CD0FFC">
        <w:rPr>
          <w:rFonts w:ascii="Times New Roman" w:hAnsi="Times New Roman" w:cs="Times New Roman"/>
          <w:b/>
          <w:color w:val="auto"/>
          <w:sz w:val="24"/>
        </w:rPr>
        <w:t>4.3.2 Level 2: Needs Improvement</w:t>
      </w:r>
    </w:p>
    <w:p w14:paraId="09044AEC" w14:textId="77777777" w:rsidR="00CD0FFC" w:rsidRDefault="002223F2" w:rsidP="00CD0FFC">
      <w:pPr>
        <w:pStyle w:val="NormalWeb"/>
        <w:ind w:firstLine="720"/>
        <w:jc w:val="both"/>
      </w:pPr>
      <w:r w:rsidRPr="002223F2">
        <w:t>Children in Level 2 showed moderate readiness, with approximately 50–65% demonstrating expected performance in social behaviors, numeracy, and motor skills. Early literacy posed significant challenges: 38% struggled with identifying beginning letters from sounds. Environmental knowledge and expressive language indicators also showed weaker performance.</w:t>
      </w:r>
    </w:p>
    <w:p w14:paraId="04BAF9A9" w14:textId="77777777" w:rsidR="00CD0FFC" w:rsidRPr="00CD0FFC" w:rsidRDefault="00CD0FFC" w:rsidP="00CD0FFC">
      <w:pPr>
        <w:pStyle w:val="Heading4"/>
        <w:jc w:val="both"/>
        <w:rPr>
          <w:rFonts w:ascii="Times New Roman" w:hAnsi="Times New Roman" w:cs="Times New Roman"/>
          <w:b/>
          <w:color w:val="auto"/>
          <w:sz w:val="24"/>
        </w:rPr>
      </w:pPr>
      <w:r w:rsidRPr="00CD0FFC">
        <w:rPr>
          <w:rFonts w:ascii="Times New Roman" w:hAnsi="Times New Roman" w:cs="Times New Roman"/>
          <w:b/>
          <w:color w:val="auto"/>
          <w:sz w:val="24"/>
        </w:rPr>
        <w:t>4.3.3 Level 3: Needs Special Attention</w:t>
      </w:r>
    </w:p>
    <w:p w14:paraId="14087C2A" w14:textId="77777777" w:rsidR="00CD0FFC" w:rsidRDefault="002223F2" w:rsidP="00CD0FFC">
      <w:pPr>
        <w:pStyle w:val="NormalWeb"/>
        <w:ind w:firstLine="720"/>
        <w:jc w:val="both"/>
      </w:pPr>
      <w:r w:rsidRPr="002223F2">
        <w:t>Children in Level 2 showed moderate readiness, with approximately 50–65% demonstrating expected performance in social behaviors, numeracy, and motor skills. Early literacy posed significant challenges: 38% struggled with identifying beginning letters from sounds. Environmental knowledge and expressive language indicators also showed weaker performance.</w:t>
      </w:r>
    </w:p>
    <w:p w14:paraId="24900F2F" w14:textId="35D3A912" w:rsidR="002223F2" w:rsidRDefault="002223F2" w:rsidP="002223F2">
      <w:pPr>
        <w:pStyle w:val="NormalWeb"/>
        <w:jc w:val="both"/>
      </w:pPr>
      <w:r w:rsidRPr="002223F2">
        <w:rPr>
          <w:rStyle w:val="Strong"/>
          <w:b w:val="0"/>
        </w:rPr>
        <w:t xml:space="preserve">Table </w:t>
      </w:r>
      <w:r w:rsidR="00DD1D1D">
        <w:rPr>
          <w:rStyle w:val="Strong"/>
          <w:b w:val="0"/>
        </w:rPr>
        <w:t>8</w:t>
      </w:r>
      <w:r>
        <w:t xml:space="preserve"> summarizes key patterns across the three levels; detailed percentages are in Appendix A.</w:t>
      </w:r>
    </w:p>
    <w:p w14:paraId="45A34C4D" w14:textId="77777777" w:rsidR="002223F2" w:rsidRDefault="002223F2" w:rsidP="002223F2">
      <w:pPr>
        <w:pStyle w:val="NormalWeb"/>
      </w:pPr>
    </w:p>
    <w:p w14:paraId="24B2F1BA" w14:textId="77777777" w:rsidR="002223F2" w:rsidRDefault="002223F2" w:rsidP="002223F2">
      <w:pPr>
        <w:pStyle w:val="NormalWeb"/>
      </w:pPr>
    </w:p>
    <w:p w14:paraId="7FF0388B" w14:textId="59CC06F2" w:rsidR="002223F2" w:rsidRPr="002223F2" w:rsidRDefault="002223F2" w:rsidP="002223F2">
      <w:pPr>
        <w:pStyle w:val="NormalWeb"/>
      </w:pPr>
      <w:r>
        <w:rPr>
          <w:rStyle w:val="Strong"/>
        </w:rPr>
        <w:lastRenderedPageBreak/>
        <w:t xml:space="preserve">Table </w:t>
      </w:r>
      <w:r w:rsidR="00DD1D1D">
        <w:rPr>
          <w:rStyle w:val="Strong"/>
        </w:rPr>
        <w:t>8</w:t>
      </w:r>
      <w:r>
        <w:br/>
      </w:r>
      <w:r>
        <w:rPr>
          <w:rStyle w:val="Emphasis"/>
        </w:rPr>
        <w:t>Summary of Key Patterns Across Readiness Levels</w:t>
      </w:r>
    </w:p>
    <w:tbl>
      <w:tblPr>
        <w:tblStyle w:val="TableGrid1"/>
        <w:tblW w:w="0" w:type="auto"/>
        <w:tblLook w:val="04A0" w:firstRow="1" w:lastRow="0" w:firstColumn="1" w:lastColumn="0" w:noHBand="0" w:noVBand="1"/>
      </w:tblPr>
      <w:tblGrid>
        <w:gridCol w:w="1763"/>
        <w:gridCol w:w="1922"/>
        <w:gridCol w:w="2250"/>
        <w:gridCol w:w="2335"/>
      </w:tblGrid>
      <w:tr w:rsidR="002223F2" w:rsidRPr="002223F2" w14:paraId="784636B8" w14:textId="77777777" w:rsidTr="002223F2">
        <w:tc>
          <w:tcPr>
            <w:tcW w:w="1763" w:type="dxa"/>
            <w:hideMark/>
          </w:tcPr>
          <w:p w14:paraId="3DB633BE"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Domain</w:t>
            </w:r>
          </w:p>
        </w:tc>
        <w:tc>
          <w:tcPr>
            <w:tcW w:w="1922" w:type="dxa"/>
            <w:hideMark/>
          </w:tcPr>
          <w:p w14:paraId="11EBD49F"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Level 1: Good</w:t>
            </w:r>
          </w:p>
        </w:tc>
        <w:tc>
          <w:tcPr>
            <w:tcW w:w="2250" w:type="dxa"/>
            <w:hideMark/>
          </w:tcPr>
          <w:p w14:paraId="1F488E03"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Level 2: Needs Improvement</w:t>
            </w:r>
          </w:p>
        </w:tc>
        <w:tc>
          <w:tcPr>
            <w:tcW w:w="2335" w:type="dxa"/>
            <w:hideMark/>
          </w:tcPr>
          <w:p w14:paraId="3D7CD00C"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Level 3: Needs Special Attention</w:t>
            </w:r>
          </w:p>
        </w:tc>
      </w:tr>
      <w:tr w:rsidR="002223F2" w:rsidRPr="002223F2" w14:paraId="0DEBBAC5" w14:textId="77777777" w:rsidTr="002223F2">
        <w:tc>
          <w:tcPr>
            <w:tcW w:w="1763" w:type="dxa"/>
            <w:hideMark/>
          </w:tcPr>
          <w:p w14:paraId="38AE334B"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Social-Emotional</w:t>
            </w:r>
          </w:p>
        </w:tc>
        <w:tc>
          <w:tcPr>
            <w:tcW w:w="1922" w:type="dxa"/>
            <w:hideMark/>
          </w:tcPr>
          <w:p w14:paraId="0DF2A73B"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82–95%; strong empathy, cooperation</w:t>
            </w:r>
          </w:p>
        </w:tc>
        <w:tc>
          <w:tcPr>
            <w:tcW w:w="2250" w:type="dxa"/>
            <w:hideMark/>
          </w:tcPr>
          <w:p w14:paraId="310633E3"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42–65%; occasional regulation challenges</w:t>
            </w:r>
          </w:p>
        </w:tc>
        <w:tc>
          <w:tcPr>
            <w:tcW w:w="2335" w:type="dxa"/>
            <w:hideMark/>
          </w:tcPr>
          <w:p w14:paraId="560160CF"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10–50%; significant difficulties with self-regulation and cooperation</w:t>
            </w:r>
          </w:p>
        </w:tc>
      </w:tr>
      <w:tr w:rsidR="002223F2" w:rsidRPr="002223F2" w14:paraId="24F1238B" w14:textId="77777777" w:rsidTr="002223F2">
        <w:tc>
          <w:tcPr>
            <w:tcW w:w="1763" w:type="dxa"/>
            <w:hideMark/>
          </w:tcPr>
          <w:p w14:paraId="2768DBAE"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Cognitive</w:t>
            </w:r>
          </w:p>
        </w:tc>
        <w:tc>
          <w:tcPr>
            <w:tcW w:w="1922" w:type="dxa"/>
            <w:hideMark/>
          </w:tcPr>
          <w:p w14:paraId="7CC059F4"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85–89%; shapes &amp; comparisons</w:t>
            </w:r>
          </w:p>
        </w:tc>
        <w:tc>
          <w:tcPr>
            <w:tcW w:w="2250" w:type="dxa"/>
            <w:hideMark/>
          </w:tcPr>
          <w:p w14:paraId="7A47EB3C"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50–65%; early literacy deficits</w:t>
            </w:r>
          </w:p>
        </w:tc>
        <w:tc>
          <w:tcPr>
            <w:tcW w:w="2335" w:type="dxa"/>
            <w:hideMark/>
          </w:tcPr>
          <w:p w14:paraId="341857E8"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7–58%; major problem-solving difficulties</w:t>
            </w:r>
          </w:p>
        </w:tc>
      </w:tr>
      <w:tr w:rsidR="002223F2" w:rsidRPr="002223F2" w14:paraId="75A755A5" w14:textId="77777777" w:rsidTr="002223F2">
        <w:tc>
          <w:tcPr>
            <w:tcW w:w="1763" w:type="dxa"/>
            <w:hideMark/>
          </w:tcPr>
          <w:p w14:paraId="51ED512E"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Language &amp; Early Literacy</w:t>
            </w:r>
          </w:p>
        </w:tc>
        <w:tc>
          <w:tcPr>
            <w:tcW w:w="1922" w:type="dxa"/>
            <w:hideMark/>
          </w:tcPr>
          <w:p w14:paraId="185028B5"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79–89%</w:t>
            </w:r>
          </w:p>
        </w:tc>
        <w:tc>
          <w:tcPr>
            <w:tcW w:w="2250" w:type="dxa"/>
            <w:hideMark/>
          </w:tcPr>
          <w:p w14:paraId="563656CF"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42–62%; difficulties with letter-sound recognition</w:t>
            </w:r>
          </w:p>
        </w:tc>
        <w:tc>
          <w:tcPr>
            <w:tcW w:w="2335" w:type="dxa"/>
            <w:hideMark/>
          </w:tcPr>
          <w:p w14:paraId="7DAD1FBB"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8–46%; substantial vocabulary &amp; comprehension challenges</w:t>
            </w:r>
          </w:p>
        </w:tc>
      </w:tr>
      <w:tr w:rsidR="002223F2" w:rsidRPr="002223F2" w14:paraId="06FE02BA" w14:textId="77777777" w:rsidTr="002223F2">
        <w:tc>
          <w:tcPr>
            <w:tcW w:w="1763" w:type="dxa"/>
            <w:hideMark/>
          </w:tcPr>
          <w:p w14:paraId="2F8D9FF1"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Motor &amp; Physical</w:t>
            </w:r>
          </w:p>
        </w:tc>
        <w:tc>
          <w:tcPr>
            <w:tcW w:w="1922" w:type="dxa"/>
            <w:hideMark/>
          </w:tcPr>
          <w:p w14:paraId="673DA3E9"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80–89%; fine &amp; gross motor skills adequate</w:t>
            </w:r>
          </w:p>
        </w:tc>
        <w:tc>
          <w:tcPr>
            <w:tcW w:w="2250" w:type="dxa"/>
            <w:hideMark/>
          </w:tcPr>
          <w:p w14:paraId="42C606CC"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50–66%; minor motor delays</w:t>
            </w:r>
          </w:p>
        </w:tc>
        <w:tc>
          <w:tcPr>
            <w:tcW w:w="2335" w:type="dxa"/>
            <w:hideMark/>
          </w:tcPr>
          <w:p w14:paraId="41FFA231"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10–52%; considerable fine &amp; gross motor challenges</w:t>
            </w:r>
          </w:p>
        </w:tc>
      </w:tr>
      <w:tr w:rsidR="002223F2" w:rsidRPr="002223F2" w14:paraId="4D0828F8" w14:textId="77777777" w:rsidTr="002223F2">
        <w:tc>
          <w:tcPr>
            <w:tcW w:w="1763" w:type="dxa"/>
            <w:hideMark/>
          </w:tcPr>
          <w:p w14:paraId="59BB53A3"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Environmental Awareness</w:t>
            </w:r>
          </w:p>
        </w:tc>
        <w:tc>
          <w:tcPr>
            <w:tcW w:w="1922" w:type="dxa"/>
            <w:hideMark/>
          </w:tcPr>
          <w:p w14:paraId="02848BA8"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62–85%; weaker plant recognition &amp; spatial language</w:t>
            </w:r>
          </w:p>
        </w:tc>
        <w:tc>
          <w:tcPr>
            <w:tcW w:w="2250" w:type="dxa"/>
            <w:hideMark/>
          </w:tcPr>
          <w:p w14:paraId="31EE4DAD"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22–69%; inconsistent understanding</w:t>
            </w:r>
          </w:p>
        </w:tc>
        <w:tc>
          <w:tcPr>
            <w:tcW w:w="2335" w:type="dxa"/>
            <w:hideMark/>
          </w:tcPr>
          <w:p w14:paraId="1E26AEAF"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0–59%; limited environmental knowledge</w:t>
            </w:r>
          </w:p>
        </w:tc>
      </w:tr>
    </w:tbl>
    <w:p w14:paraId="4D18912D" w14:textId="77777777" w:rsidR="002223F2" w:rsidRPr="002223F2" w:rsidRDefault="002223F2" w:rsidP="002223F2">
      <w:pPr>
        <w:spacing w:after="100" w:afterAutospacing="1" w:line="240" w:lineRule="auto"/>
        <w:rPr>
          <w:rFonts w:ascii="Times New Roman" w:eastAsia="Times New Roman" w:hAnsi="Times New Roman" w:cs="Times New Roman"/>
          <w:sz w:val="24"/>
          <w:szCs w:val="24"/>
        </w:rPr>
      </w:pPr>
      <w:r w:rsidRPr="002223F2">
        <w:rPr>
          <w:rFonts w:ascii="Times New Roman" w:eastAsia="Times New Roman" w:hAnsi="Times New Roman" w:cs="Times New Roman"/>
          <w:b/>
          <w:bCs/>
          <w:i/>
          <w:sz w:val="24"/>
          <w:szCs w:val="24"/>
        </w:rPr>
        <w:t>Note.</w:t>
      </w:r>
      <w:r w:rsidRPr="002223F2">
        <w:rPr>
          <w:rFonts w:ascii="Times New Roman" w:eastAsia="Times New Roman" w:hAnsi="Times New Roman" w:cs="Times New Roman"/>
          <w:sz w:val="24"/>
          <w:szCs w:val="24"/>
        </w:rPr>
        <w:t xml:space="preserve"> Detailed indicator-level data are in Appendix A.</w:t>
      </w:r>
    </w:p>
    <w:p w14:paraId="42865872" w14:textId="77777777" w:rsidR="00F015C4" w:rsidRPr="004E09D8" w:rsidRDefault="00F015C4" w:rsidP="00CD0FFC">
      <w:pPr>
        <w:tabs>
          <w:tab w:val="left" w:pos="409"/>
        </w:tabs>
        <w:spacing w:line="360" w:lineRule="auto"/>
        <w:jc w:val="both"/>
        <w:rPr>
          <w:rFonts w:ascii="Times New Roman" w:hAnsi="Times New Roman" w:cs="Times New Roman"/>
          <w:b/>
          <w:sz w:val="24"/>
          <w:szCs w:val="24"/>
        </w:rPr>
      </w:pPr>
      <w:r w:rsidRPr="004E09D8">
        <w:rPr>
          <w:rFonts w:ascii="Times New Roman" w:hAnsi="Times New Roman" w:cs="Times New Roman"/>
          <w:b/>
          <w:sz w:val="24"/>
          <w:szCs w:val="24"/>
        </w:rPr>
        <w:t>4.4 Comparison Between Level 1 and Level 3 Children</w:t>
      </w:r>
    </w:p>
    <w:p w14:paraId="36FBD2E0" w14:textId="77777777" w:rsidR="005A70BD" w:rsidRPr="005A70BD" w:rsidRDefault="005A70BD" w:rsidP="005A70BD">
      <w:pPr>
        <w:spacing w:before="100" w:beforeAutospacing="1" w:after="100" w:afterAutospacing="1" w:line="240" w:lineRule="auto"/>
        <w:ind w:firstLine="360"/>
        <w:jc w:val="both"/>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Figure 1 illustrates marked disparities between Level 1 (Good) and Level 3 (Needs Special Attention) children across four developmental domains:</w:t>
      </w:r>
    </w:p>
    <w:p w14:paraId="75D59D75" w14:textId="77777777" w:rsidR="005A70BD" w:rsidRP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Physical Development:</w:t>
      </w:r>
      <w:r w:rsidRPr="005A70BD">
        <w:rPr>
          <w:rFonts w:ascii="Times New Roman" w:eastAsia="Times New Roman" w:hAnsi="Times New Roman" w:cs="Times New Roman"/>
          <w:sz w:val="24"/>
          <w:szCs w:val="24"/>
        </w:rPr>
        <w:t xml:space="preserve"> Most Level 1 children had adequate fine and gross motor control, whereas many Level 3 children struggled, particularly with fine motor coordination.</w:t>
      </w:r>
    </w:p>
    <w:p w14:paraId="1F0699A7" w14:textId="77777777" w:rsidR="005A70BD" w:rsidRP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Social and Emotional Development:</w:t>
      </w:r>
      <w:r w:rsidRPr="005A70BD">
        <w:rPr>
          <w:rFonts w:ascii="Times New Roman" w:eastAsia="Times New Roman" w:hAnsi="Times New Roman" w:cs="Times New Roman"/>
          <w:sz w:val="24"/>
          <w:szCs w:val="24"/>
        </w:rPr>
        <w:t xml:space="preserve"> Level 3 children had significant difficulties with peer interaction, emotional regulation, empathy, and independence.</w:t>
      </w:r>
    </w:p>
    <w:p w14:paraId="5B4150CA" w14:textId="77777777" w:rsidR="005A70BD" w:rsidRP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Cognitive Development:</w:t>
      </w:r>
      <w:r w:rsidRPr="005A70BD">
        <w:rPr>
          <w:rFonts w:ascii="Times New Roman" w:eastAsia="Times New Roman" w:hAnsi="Times New Roman" w:cs="Times New Roman"/>
          <w:sz w:val="24"/>
          <w:szCs w:val="24"/>
        </w:rPr>
        <w:t xml:space="preserve"> Level 3 children demonstrated gaps in spatial awareness, numeracy, and environmental knowledge.</w:t>
      </w:r>
    </w:p>
    <w:p w14:paraId="73C54D44" w14:textId="77777777" w:rsid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Language and Early Literacy:</w:t>
      </w:r>
      <w:r w:rsidRPr="005A70BD">
        <w:rPr>
          <w:rFonts w:ascii="Times New Roman" w:eastAsia="Times New Roman" w:hAnsi="Times New Roman" w:cs="Times New Roman"/>
          <w:sz w:val="24"/>
          <w:szCs w:val="24"/>
        </w:rPr>
        <w:t xml:space="preserve"> Level 3 children struggled with sentence repetition, comprehension, phonological awareness, and vocabulary.</w:t>
      </w:r>
    </w:p>
    <w:p w14:paraId="73321B84" w14:textId="77777777" w:rsidR="005A70BD" w:rsidRDefault="005A70BD" w:rsidP="005A70BD">
      <w:pPr>
        <w:spacing w:before="100" w:beforeAutospacing="1" w:after="100" w:afterAutospacing="1" w:line="240" w:lineRule="auto"/>
        <w:jc w:val="both"/>
        <w:rPr>
          <w:rFonts w:ascii="Times New Roman" w:eastAsia="Times New Roman" w:hAnsi="Times New Roman" w:cs="Times New Roman"/>
          <w:sz w:val="24"/>
          <w:szCs w:val="24"/>
        </w:rPr>
      </w:pPr>
    </w:p>
    <w:p w14:paraId="645693DB" w14:textId="77777777" w:rsidR="005A70BD" w:rsidRPr="005A70BD" w:rsidRDefault="005A70BD" w:rsidP="005A70BD">
      <w:pPr>
        <w:spacing w:before="100" w:beforeAutospacing="1" w:after="100" w:afterAutospacing="1" w:line="240" w:lineRule="auto"/>
        <w:jc w:val="both"/>
        <w:rPr>
          <w:rFonts w:ascii="Times New Roman" w:eastAsia="Times New Roman" w:hAnsi="Times New Roman" w:cs="Times New Roman"/>
          <w:sz w:val="24"/>
          <w:szCs w:val="24"/>
        </w:rPr>
      </w:pPr>
    </w:p>
    <w:p w14:paraId="687330F7" w14:textId="77777777" w:rsidR="00962993" w:rsidRDefault="00962993" w:rsidP="00CD0FFC">
      <w:pPr>
        <w:pStyle w:val="NormalWeb"/>
        <w:spacing w:before="0" w:beforeAutospacing="0" w:after="0" w:afterAutospacing="0"/>
        <w:jc w:val="both"/>
        <w:rPr>
          <w:b/>
        </w:rPr>
      </w:pPr>
      <w:r w:rsidRPr="00962993">
        <w:rPr>
          <w:b/>
        </w:rPr>
        <w:lastRenderedPageBreak/>
        <w:t>Figure 1</w:t>
      </w:r>
    </w:p>
    <w:p w14:paraId="262A6FF7" w14:textId="77777777" w:rsidR="00962993" w:rsidRDefault="00962993" w:rsidP="00CD0FFC">
      <w:pPr>
        <w:pStyle w:val="NormalWeb"/>
        <w:spacing w:before="0" w:beforeAutospacing="0" w:after="0" w:afterAutospacing="0"/>
        <w:jc w:val="both"/>
        <w:rPr>
          <w:i/>
        </w:rPr>
      </w:pPr>
      <w:r w:rsidRPr="00962993">
        <w:rPr>
          <w:i/>
        </w:rPr>
        <w:t>Domain-Level Differences Between Level 1 and Level 3 Preschool Children</w:t>
      </w:r>
    </w:p>
    <w:p w14:paraId="4516105A" w14:textId="77777777" w:rsidR="00962993" w:rsidRPr="00F015C4" w:rsidRDefault="00962993" w:rsidP="00CD0FFC">
      <w:pPr>
        <w:pStyle w:val="NormalWeb"/>
        <w:spacing w:before="0" w:beforeAutospacing="0" w:after="0" w:afterAutospacing="0"/>
        <w:jc w:val="both"/>
      </w:pPr>
      <w:r>
        <w:rPr>
          <w:noProof/>
        </w:rPr>
        <mc:AlternateContent>
          <mc:Choice Requires="wps">
            <w:drawing>
              <wp:inline distT="0" distB="0" distL="0" distR="0" wp14:anchorId="27ACD894" wp14:editId="13ECC84D">
                <wp:extent cx="304800" cy="304800"/>
                <wp:effectExtent l="0" t="0" r="0" b="0"/>
                <wp:docPr id="2" name="AutoShape 3"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92E04B" id="AutoShape 3"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ZhkxI&#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Pr>
          <w:noProof/>
        </w:rPr>
        <w:drawing>
          <wp:inline distT="0" distB="0" distL="0" distR="0" wp14:anchorId="2465B3D0" wp14:editId="1CEFAC2A">
            <wp:extent cx="4191652" cy="2500746"/>
            <wp:effectExtent l="19050" t="19050" r="1841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510"/>
                    <a:stretch/>
                  </pic:blipFill>
                  <pic:spPr bwMode="auto">
                    <a:xfrm>
                      <a:off x="0" y="0"/>
                      <a:ext cx="4191652" cy="2500746"/>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7A7E1A51" w14:textId="77777777" w:rsidR="00962993" w:rsidRDefault="005A70BD" w:rsidP="00CD0FFC">
      <w:pPr>
        <w:pStyle w:val="NormalWeb"/>
        <w:ind w:firstLine="360"/>
        <w:jc w:val="both"/>
      </w:pPr>
      <w:r>
        <w:t>Domain-level comparison of ECDA performance shows substantial gaps between children classified as Level 1 (Good) and Level 3 (Needs Special Attention). Level 1 children demonstrate higher proficiency across physical, social-emotional, cognitive, and language domains.</w:t>
      </w:r>
    </w:p>
    <w:p w14:paraId="52C49C85" w14:textId="77777777" w:rsidR="00F015C4" w:rsidRPr="00F015C4" w:rsidRDefault="00F015C4" w:rsidP="00CD0FFC">
      <w:pPr>
        <w:pStyle w:val="Heading3"/>
        <w:jc w:val="both"/>
        <w:rPr>
          <w:sz w:val="24"/>
          <w:szCs w:val="24"/>
        </w:rPr>
      </w:pPr>
      <w:r w:rsidRPr="00F015C4">
        <w:rPr>
          <w:sz w:val="24"/>
          <w:szCs w:val="24"/>
        </w:rPr>
        <w:t>4.5 School Readiness and Smooth Transition to Grade 1</w:t>
      </w:r>
    </w:p>
    <w:p w14:paraId="5BB58756" w14:textId="77777777" w:rsidR="00F015C4" w:rsidRPr="00B17FF9" w:rsidRDefault="00F015C4" w:rsidP="00CD0FFC">
      <w:pPr>
        <w:pStyle w:val="Heading4"/>
        <w:jc w:val="both"/>
        <w:rPr>
          <w:rFonts w:ascii="Times New Roman" w:hAnsi="Times New Roman" w:cs="Times New Roman"/>
          <w:b/>
          <w:color w:val="auto"/>
          <w:sz w:val="24"/>
          <w:szCs w:val="24"/>
        </w:rPr>
      </w:pPr>
      <w:r w:rsidRPr="00B17FF9">
        <w:rPr>
          <w:rFonts w:ascii="Times New Roman" w:hAnsi="Times New Roman" w:cs="Times New Roman"/>
          <w:b/>
          <w:color w:val="auto"/>
          <w:sz w:val="24"/>
          <w:szCs w:val="24"/>
        </w:rPr>
        <w:t>4.5.1 Teachers’ Perceptions of Transition</w:t>
      </w:r>
    </w:p>
    <w:p w14:paraId="5E15D318" w14:textId="77777777" w:rsidR="00F015C4" w:rsidRDefault="00F015C4" w:rsidP="00CD0FFC">
      <w:pPr>
        <w:pStyle w:val="NormalWeb"/>
        <w:ind w:firstLine="720"/>
        <w:jc w:val="both"/>
      </w:pPr>
      <w:r w:rsidRPr="00F015C4">
        <w:t xml:space="preserve">Teachers’ perceptions of 40 children (20 highest and 20 lowest ECDA performers) revealed clear contrasts in transition outcomes (Table 11). The majority of teachers </w:t>
      </w:r>
      <w:r w:rsidRPr="00B17FF9">
        <w:rPr>
          <w:b/>
        </w:rPr>
        <w:t>(</w:t>
      </w:r>
      <w:r w:rsidRPr="00B17FF9">
        <w:rPr>
          <w:rStyle w:val="Strong"/>
          <w:b w:val="0"/>
        </w:rPr>
        <w:t>87.5%</w:t>
      </w:r>
      <w:r w:rsidRPr="00B17FF9">
        <w:rPr>
          <w:b/>
        </w:rPr>
        <w:t xml:space="preserve">) </w:t>
      </w:r>
      <w:r w:rsidRPr="00F015C4">
        <w:t xml:space="preserve">strongly agreed that high-performing children required minimal assistance in Grade 1, whereas </w:t>
      </w:r>
      <w:r w:rsidRPr="00B17FF9">
        <w:rPr>
          <w:rStyle w:val="Strong"/>
          <w:b w:val="0"/>
        </w:rPr>
        <w:t>81.25%</w:t>
      </w:r>
      <w:r w:rsidRPr="00F015C4">
        <w:t xml:space="preserve"> strongly disagreed that low-performing children could manage classroom tasks independently.</w:t>
      </w:r>
    </w:p>
    <w:p w14:paraId="06502C4B" w14:textId="77777777" w:rsidR="004E09D8" w:rsidRPr="00A75FA6" w:rsidRDefault="004E09D8" w:rsidP="00CD0FFC">
      <w:pPr>
        <w:pStyle w:val="Heading4"/>
        <w:spacing w:before="0" w:line="240" w:lineRule="auto"/>
        <w:jc w:val="both"/>
        <w:rPr>
          <w:rFonts w:ascii="Times New Roman" w:hAnsi="Times New Roman" w:cs="Times New Roman"/>
          <w:b/>
          <w:color w:val="auto"/>
          <w:sz w:val="24"/>
          <w:szCs w:val="24"/>
        </w:rPr>
      </w:pPr>
      <w:r w:rsidRPr="00A75FA6">
        <w:rPr>
          <w:rFonts w:ascii="Times New Roman" w:hAnsi="Times New Roman" w:cs="Times New Roman"/>
          <w:b/>
          <w:color w:val="auto"/>
          <w:sz w:val="24"/>
          <w:szCs w:val="24"/>
        </w:rPr>
        <w:t>Overall Perceptions</w:t>
      </w:r>
    </w:p>
    <w:p w14:paraId="4CBFF44A" w14:textId="77777777" w:rsidR="00A75FA6" w:rsidRPr="00A75FA6" w:rsidRDefault="00A75FA6" w:rsidP="00CD0FFC">
      <w:pPr>
        <w:jc w:val="both"/>
      </w:pPr>
    </w:p>
    <w:p w14:paraId="7B0B99D0" w14:textId="77777777" w:rsidR="004E09D8" w:rsidRDefault="004E09D8" w:rsidP="00CD0FFC">
      <w:pPr>
        <w:pStyle w:val="NormalWeb"/>
        <w:spacing w:before="0" w:beforeAutospacing="0"/>
        <w:ind w:firstLine="720"/>
        <w:jc w:val="both"/>
      </w:pPr>
      <w:r w:rsidRPr="00B823CA">
        <w:t xml:space="preserve">Teachers’ overall perceptions revealed a strong distinction between the highest and lowest performers (Table </w:t>
      </w:r>
      <w:r>
        <w:t>11</w:t>
      </w:r>
      <w:r w:rsidRPr="00B823CA">
        <w:t>). Among the highest performers, 87.5% of teachers strongly agreed that 80% of these children required minimal assistance with Grade 1 tasks, whereas 81.25% of teachers strongly disagreed that 70% of the lowest-performing children could manage tasks independently. These results underscore a clear link between ECDA scores and teacher-perceived readiness for independent task completion.</w:t>
      </w:r>
    </w:p>
    <w:p w14:paraId="0718C617" w14:textId="77777777" w:rsidR="005A70BD" w:rsidRDefault="005A70BD" w:rsidP="00CD0FFC">
      <w:pPr>
        <w:pStyle w:val="NormalWeb"/>
        <w:spacing w:before="0" w:beforeAutospacing="0"/>
        <w:ind w:firstLine="720"/>
        <w:jc w:val="both"/>
      </w:pPr>
    </w:p>
    <w:p w14:paraId="5C7407D7" w14:textId="77777777" w:rsidR="004E09D8" w:rsidRDefault="004E09D8" w:rsidP="00465DFD">
      <w:pPr>
        <w:spacing w:after="0" w:line="240" w:lineRule="auto"/>
        <w:rPr>
          <w:rFonts w:ascii="Times New Roman" w:hAnsi="Times New Roman" w:cs="Times New Roman"/>
          <w:i/>
          <w:iCs/>
          <w:sz w:val="24"/>
          <w:szCs w:val="24"/>
        </w:rPr>
      </w:pPr>
      <w:bookmarkStart w:id="4" w:name="_Toc218354095"/>
      <w:r w:rsidRPr="0059252A">
        <w:rPr>
          <w:rFonts w:ascii="Times New Roman" w:hAnsi="Times New Roman" w:cs="Times New Roman"/>
          <w:b/>
          <w:sz w:val="24"/>
        </w:rPr>
        <w:lastRenderedPageBreak/>
        <w:t xml:space="preserve">Table </w:t>
      </w:r>
      <w:r>
        <w:rPr>
          <w:rFonts w:ascii="Times New Roman" w:hAnsi="Times New Roman" w:cs="Times New Roman"/>
          <w:b/>
          <w:sz w:val="24"/>
        </w:rPr>
        <w:t>1</w:t>
      </w:r>
      <w:r>
        <w:rPr>
          <w:rFonts w:ascii="Times New Roman" w:hAnsi="Times New Roman" w:cs="Times New Roman"/>
          <w:b/>
          <w:sz w:val="24"/>
        </w:rPr>
        <w:fldChar w:fldCharType="begin"/>
      </w:r>
      <w:r>
        <w:rPr>
          <w:rFonts w:ascii="Times New Roman" w:hAnsi="Times New Roman" w:cs="Times New Roman"/>
          <w:b/>
          <w:sz w:val="24"/>
        </w:rPr>
        <w:instrText xml:space="preserve"> SEQ Table \* ARABIC \s 1 </w:instrText>
      </w:r>
      <w:r>
        <w:rPr>
          <w:rFonts w:ascii="Times New Roman" w:hAnsi="Times New Roman" w:cs="Times New Roman"/>
          <w:b/>
          <w:sz w:val="24"/>
        </w:rPr>
        <w:fldChar w:fldCharType="separate"/>
      </w:r>
      <w:r>
        <w:rPr>
          <w:rFonts w:ascii="Times New Roman" w:hAnsi="Times New Roman" w:cs="Times New Roman"/>
          <w:b/>
          <w:noProof/>
          <w:sz w:val="24"/>
        </w:rPr>
        <w:t>1</w:t>
      </w:r>
      <w:r>
        <w:rPr>
          <w:rFonts w:ascii="Times New Roman" w:hAnsi="Times New Roman" w:cs="Times New Roman"/>
          <w:b/>
          <w:sz w:val="24"/>
        </w:rPr>
        <w:fldChar w:fldCharType="end"/>
      </w:r>
      <w:r>
        <w:rPr>
          <w:rFonts w:ascii="Times New Roman" w:hAnsi="Times New Roman" w:cs="Times New Roman"/>
          <w:i/>
          <w:iCs/>
          <w:sz w:val="24"/>
          <w:szCs w:val="24"/>
        </w:rPr>
        <w:br/>
      </w:r>
      <w:r w:rsidRPr="005D273F">
        <w:rPr>
          <w:rFonts w:ascii="Times New Roman" w:hAnsi="Times New Roman" w:cs="Times New Roman"/>
          <w:i/>
          <w:iCs/>
          <w:sz w:val="24"/>
          <w:szCs w:val="24"/>
        </w:rPr>
        <w:t xml:space="preserve">Grade 1 Teachers’ </w:t>
      </w:r>
      <w:r>
        <w:rPr>
          <w:rFonts w:ascii="Times New Roman" w:hAnsi="Times New Roman" w:cs="Times New Roman"/>
          <w:i/>
          <w:iCs/>
          <w:sz w:val="24"/>
          <w:szCs w:val="24"/>
        </w:rPr>
        <w:t xml:space="preserve">Overall </w:t>
      </w:r>
      <w:r w:rsidRPr="005D273F">
        <w:rPr>
          <w:rFonts w:ascii="Times New Roman" w:hAnsi="Times New Roman" w:cs="Times New Roman"/>
          <w:i/>
          <w:iCs/>
          <w:sz w:val="24"/>
          <w:szCs w:val="24"/>
        </w:rPr>
        <w:t>Per</w:t>
      </w:r>
      <w:r w:rsidRPr="0089441B">
        <w:rPr>
          <w:rFonts w:ascii="Times New Roman" w:hAnsi="Times New Roman" w:cs="Times New Roman"/>
          <w:i/>
          <w:iCs/>
          <w:sz w:val="24"/>
          <w:szCs w:val="24"/>
        </w:rPr>
        <w:t>ceptions</w:t>
      </w:r>
      <w:r w:rsidRPr="005D273F">
        <w:rPr>
          <w:rFonts w:ascii="Times New Roman" w:hAnsi="Times New Roman" w:cs="Times New Roman"/>
          <w:i/>
          <w:iCs/>
          <w:sz w:val="24"/>
          <w:szCs w:val="24"/>
        </w:rPr>
        <w:t xml:space="preserve"> o</w:t>
      </w:r>
      <w:r>
        <w:rPr>
          <w:rFonts w:ascii="Times New Roman" w:hAnsi="Times New Roman" w:cs="Times New Roman"/>
          <w:i/>
          <w:iCs/>
          <w:sz w:val="24"/>
          <w:szCs w:val="24"/>
        </w:rPr>
        <w:t>f</w:t>
      </w:r>
      <w:r w:rsidRPr="005D273F">
        <w:rPr>
          <w:rFonts w:ascii="Times New Roman" w:hAnsi="Times New Roman" w:cs="Times New Roman"/>
          <w:i/>
          <w:iCs/>
          <w:sz w:val="24"/>
          <w:szCs w:val="24"/>
        </w:rPr>
        <w:t xml:space="preserve"> the Smooth Transition to Formal Education Among</w:t>
      </w:r>
      <w:r>
        <w:rPr>
          <w:rFonts w:ascii="Times New Roman" w:hAnsi="Times New Roman" w:cs="Times New Roman"/>
          <w:i/>
          <w:iCs/>
          <w:sz w:val="24"/>
          <w:szCs w:val="24"/>
        </w:rPr>
        <w:t xml:space="preserve"> </w:t>
      </w:r>
      <w:r w:rsidRPr="005D273F">
        <w:rPr>
          <w:rFonts w:ascii="Times New Roman" w:hAnsi="Times New Roman" w:cs="Times New Roman"/>
          <w:i/>
          <w:iCs/>
          <w:sz w:val="24"/>
          <w:szCs w:val="24"/>
        </w:rPr>
        <w:t xml:space="preserve">the </w:t>
      </w:r>
      <w:r>
        <w:rPr>
          <w:rFonts w:ascii="Times New Roman" w:hAnsi="Times New Roman" w:cs="Times New Roman"/>
          <w:i/>
          <w:iCs/>
          <w:sz w:val="24"/>
          <w:szCs w:val="24"/>
        </w:rPr>
        <w:t xml:space="preserve">ECDA </w:t>
      </w:r>
      <w:r w:rsidRPr="005D273F">
        <w:rPr>
          <w:rFonts w:ascii="Times New Roman" w:hAnsi="Times New Roman" w:cs="Times New Roman"/>
          <w:i/>
          <w:iCs/>
          <w:sz w:val="24"/>
          <w:szCs w:val="24"/>
        </w:rPr>
        <w:t>Highest and Lowest Perform</w:t>
      </w:r>
      <w:r>
        <w:rPr>
          <w:rFonts w:ascii="Times New Roman" w:hAnsi="Times New Roman" w:cs="Times New Roman"/>
          <w:i/>
          <w:iCs/>
          <w:sz w:val="24"/>
          <w:szCs w:val="24"/>
        </w:rPr>
        <w:t>ers</w:t>
      </w:r>
      <w:bookmarkEnd w:id="4"/>
    </w:p>
    <w:tbl>
      <w:tblPr>
        <w:tblStyle w:val="TableGrid1"/>
        <w:tblW w:w="0" w:type="auto"/>
        <w:tblLook w:val="04A0" w:firstRow="1" w:lastRow="0" w:firstColumn="1" w:lastColumn="0" w:noHBand="0" w:noVBand="1"/>
      </w:tblPr>
      <w:tblGrid>
        <w:gridCol w:w="2515"/>
        <w:gridCol w:w="1678"/>
        <w:gridCol w:w="2060"/>
        <w:gridCol w:w="2017"/>
      </w:tblGrid>
      <w:tr w:rsidR="005A70BD" w:rsidRPr="005A70BD" w14:paraId="033EEC2B" w14:textId="77777777" w:rsidTr="005A70BD">
        <w:tc>
          <w:tcPr>
            <w:tcW w:w="2515" w:type="dxa"/>
            <w:hideMark/>
          </w:tcPr>
          <w:p w14:paraId="6A5DB8BE"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Perception</w:t>
            </w:r>
          </w:p>
        </w:tc>
        <w:tc>
          <w:tcPr>
            <w:tcW w:w="1678" w:type="dxa"/>
            <w:hideMark/>
          </w:tcPr>
          <w:p w14:paraId="2885319C"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Response</w:t>
            </w:r>
          </w:p>
        </w:tc>
        <w:tc>
          <w:tcPr>
            <w:tcW w:w="0" w:type="auto"/>
            <w:hideMark/>
          </w:tcPr>
          <w:p w14:paraId="18CCE652"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Highest Performers</w:t>
            </w:r>
          </w:p>
        </w:tc>
        <w:tc>
          <w:tcPr>
            <w:tcW w:w="0" w:type="auto"/>
            <w:hideMark/>
          </w:tcPr>
          <w:p w14:paraId="07AC978F"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Lowest Performers</w:t>
            </w:r>
          </w:p>
        </w:tc>
      </w:tr>
      <w:tr w:rsidR="005A70BD" w:rsidRPr="005A70BD" w14:paraId="3EE3F7BA" w14:textId="77777777" w:rsidTr="005A70BD">
        <w:tc>
          <w:tcPr>
            <w:tcW w:w="2515" w:type="dxa"/>
            <w:vMerge w:val="restart"/>
            <w:hideMark/>
          </w:tcPr>
          <w:p w14:paraId="1FF6EF56"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Child requires minimal assistance</w:t>
            </w:r>
          </w:p>
        </w:tc>
        <w:tc>
          <w:tcPr>
            <w:tcW w:w="1678" w:type="dxa"/>
            <w:hideMark/>
          </w:tcPr>
          <w:p w14:paraId="5F48752F"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SA</w:t>
            </w:r>
          </w:p>
        </w:tc>
        <w:tc>
          <w:tcPr>
            <w:tcW w:w="0" w:type="auto"/>
            <w:hideMark/>
          </w:tcPr>
          <w:p w14:paraId="79C46CBA"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14 (87.5%)</w:t>
            </w:r>
          </w:p>
        </w:tc>
        <w:tc>
          <w:tcPr>
            <w:tcW w:w="0" w:type="auto"/>
            <w:hideMark/>
          </w:tcPr>
          <w:p w14:paraId="7F8C27E8"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r>
      <w:tr w:rsidR="005A70BD" w:rsidRPr="005A70BD" w14:paraId="5F1C31C0" w14:textId="77777777" w:rsidTr="005A70BD">
        <w:tc>
          <w:tcPr>
            <w:tcW w:w="2515" w:type="dxa"/>
            <w:vMerge/>
            <w:hideMark/>
          </w:tcPr>
          <w:p w14:paraId="4AA36B91" w14:textId="77777777" w:rsidR="005A70BD" w:rsidRPr="005A70BD" w:rsidRDefault="005A70BD" w:rsidP="005A70BD">
            <w:pPr>
              <w:rPr>
                <w:rFonts w:ascii="Times New Roman" w:eastAsia="Times New Roman" w:hAnsi="Times New Roman" w:cs="Times New Roman"/>
                <w:sz w:val="24"/>
                <w:szCs w:val="24"/>
              </w:rPr>
            </w:pPr>
          </w:p>
        </w:tc>
        <w:tc>
          <w:tcPr>
            <w:tcW w:w="1678" w:type="dxa"/>
            <w:hideMark/>
          </w:tcPr>
          <w:p w14:paraId="7A628113"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A</w:t>
            </w:r>
          </w:p>
        </w:tc>
        <w:tc>
          <w:tcPr>
            <w:tcW w:w="0" w:type="auto"/>
            <w:hideMark/>
          </w:tcPr>
          <w:p w14:paraId="2FFEA938"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2 (12.5%)</w:t>
            </w:r>
          </w:p>
        </w:tc>
        <w:tc>
          <w:tcPr>
            <w:tcW w:w="0" w:type="auto"/>
            <w:hideMark/>
          </w:tcPr>
          <w:p w14:paraId="57AE91CC"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r>
      <w:tr w:rsidR="005A70BD" w:rsidRPr="005A70BD" w14:paraId="51140400" w14:textId="77777777" w:rsidTr="005A70BD">
        <w:tc>
          <w:tcPr>
            <w:tcW w:w="2515" w:type="dxa"/>
            <w:vMerge/>
            <w:hideMark/>
          </w:tcPr>
          <w:p w14:paraId="57AD6924" w14:textId="77777777" w:rsidR="005A70BD" w:rsidRPr="005A70BD" w:rsidRDefault="005A70BD" w:rsidP="005A70BD">
            <w:pPr>
              <w:rPr>
                <w:rFonts w:ascii="Times New Roman" w:eastAsia="Times New Roman" w:hAnsi="Times New Roman" w:cs="Times New Roman"/>
                <w:sz w:val="24"/>
                <w:szCs w:val="24"/>
              </w:rPr>
            </w:pPr>
          </w:p>
        </w:tc>
        <w:tc>
          <w:tcPr>
            <w:tcW w:w="1678" w:type="dxa"/>
            <w:hideMark/>
          </w:tcPr>
          <w:p w14:paraId="32A7747A"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D</w:t>
            </w:r>
          </w:p>
        </w:tc>
        <w:tc>
          <w:tcPr>
            <w:tcW w:w="0" w:type="auto"/>
            <w:hideMark/>
          </w:tcPr>
          <w:p w14:paraId="5D2C4376"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c>
          <w:tcPr>
            <w:tcW w:w="0" w:type="auto"/>
            <w:hideMark/>
          </w:tcPr>
          <w:p w14:paraId="0624E93A"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13 (81.25%)</w:t>
            </w:r>
          </w:p>
        </w:tc>
      </w:tr>
      <w:tr w:rsidR="005A70BD" w:rsidRPr="005A70BD" w14:paraId="3F84448A" w14:textId="77777777" w:rsidTr="005A70BD">
        <w:tc>
          <w:tcPr>
            <w:tcW w:w="2515" w:type="dxa"/>
            <w:vMerge/>
            <w:hideMark/>
          </w:tcPr>
          <w:p w14:paraId="07EA5B1B" w14:textId="77777777" w:rsidR="005A70BD" w:rsidRPr="005A70BD" w:rsidRDefault="005A70BD" w:rsidP="005A70BD">
            <w:pPr>
              <w:rPr>
                <w:rFonts w:ascii="Times New Roman" w:eastAsia="Times New Roman" w:hAnsi="Times New Roman" w:cs="Times New Roman"/>
                <w:sz w:val="24"/>
                <w:szCs w:val="24"/>
              </w:rPr>
            </w:pPr>
          </w:p>
        </w:tc>
        <w:tc>
          <w:tcPr>
            <w:tcW w:w="1678" w:type="dxa"/>
            <w:hideMark/>
          </w:tcPr>
          <w:p w14:paraId="44B5CBE3"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SD</w:t>
            </w:r>
          </w:p>
        </w:tc>
        <w:tc>
          <w:tcPr>
            <w:tcW w:w="0" w:type="auto"/>
            <w:hideMark/>
          </w:tcPr>
          <w:p w14:paraId="0D5B9C55"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c>
          <w:tcPr>
            <w:tcW w:w="0" w:type="auto"/>
            <w:hideMark/>
          </w:tcPr>
          <w:p w14:paraId="0E892CB1"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3 (18.75%)</w:t>
            </w:r>
          </w:p>
        </w:tc>
      </w:tr>
    </w:tbl>
    <w:p w14:paraId="50462B7D" w14:textId="77777777" w:rsidR="005A70BD" w:rsidRPr="005A70BD" w:rsidRDefault="005A70BD" w:rsidP="005A70BD">
      <w:pPr>
        <w:spacing w:after="100" w:afterAutospacing="1" w:line="240" w:lineRule="auto"/>
        <w:rPr>
          <w:rFonts w:ascii="Times New Roman" w:eastAsia="Times New Roman" w:hAnsi="Times New Roman" w:cs="Times New Roman"/>
          <w:sz w:val="24"/>
          <w:szCs w:val="24"/>
        </w:rPr>
      </w:pPr>
      <w:r w:rsidRPr="005A70BD">
        <w:rPr>
          <w:rFonts w:ascii="Times New Roman" w:eastAsia="Times New Roman" w:hAnsi="Times New Roman" w:cs="Times New Roman"/>
          <w:b/>
          <w:bCs/>
          <w:i/>
          <w:sz w:val="24"/>
          <w:szCs w:val="24"/>
        </w:rPr>
        <w:t>Note.</w:t>
      </w:r>
      <w:r w:rsidRPr="005A70BD">
        <w:rPr>
          <w:rFonts w:ascii="Times New Roman" w:eastAsia="Times New Roman" w:hAnsi="Times New Roman" w:cs="Times New Roman"/>
          <w:sz w:val="24"/>
          <w:szCs w:val="24"/>
        </w:rPr>
        <w:t xml:space="preserve"> SA = Strongly Agree, A = Agree, D = Disagree, SD = Strongly Disagree. Data represent 40 children (20 highest and 20 lowest ECDA performers).</w:t>
      </w:r>
    </w:p>
    <w:p w14:paraId="2EFF2D95" w14:textId="77777777" w:rsidR="00F015C4" w:rsidRPr="00F015C4" w:rsidRDefault="00F015C4" w:rsidP="00CD0FFC">
      <w:pPr>
        <w:pStyle w:val="NormalWeb"/>
        <w:jc w:val="both"/>
      </w:pPr>
      <w:r w:rsidRPr="00F015C4">
        <w:t>Across domains:</w:t>
      </w:r>
    </w:p>
    <w:p w14:paraId="0E84786F" w14:textId="77777777" w:rsidR="00F015C4" w:rsidRPr="00F015C4" w:rsidRDefault="00F015C4" w:rsidP="00CD0FFC">
      <w:pPr>
        <w:pStyle w:val="NormalWeb"/>
        <w:numPr>
          <w:ilvl w:val="0"/>
          <w:numId w:val="5"/>
        </w:numPr>
        <w:jc w:val="both"/>
      </w:pPr>
      <w:r w:rsidRPr="00F015C4">
        <w:rPr>
          <w:rStyle w:val="Strong"/>
        </w:rPr>
        <w:t>Physical Development:</w:t>
      </w:r>
      <w:r w:rsidRPr="00F015C4">
        <w:t xml:space="preserve"> High performers demonstrated strong gross and fine motor competence, while low performers struggled with pencil control and tool use (Table 12).</w:t>
      </w:r>
    </w:p>
    <w:p w14:paraId="0B0D02DC" w14:textId="77777777" w:rsidR="00F015C4" w:rsidRPr="00F015C4" w:rsidRDefault="00F015C4" w:rsidP="00CD0FFC">
      <w:pPr>
        <w:pStyle w:val="NormalWeb"/>
        <w:numPr>
          <w:ilvl w:val="0"/>
          <w:numId w:val="5"/>
        </w:numPr>
        <w:jc w:val="both"/>
      </w:pPr>
      <w:r w:rsidRPr="00F015C4">
        <w:rPr>
          <w:rStyle w:val="Strong"/>
        </w:rPr>
        <w:t>Social and Emotional Development:</w:t>
      </w:r>
      <w:r w:rsidRPr="00F015C4">
        <w:t xml:space="preserve"> High performers consistently showed independence, cooperation, emotional regulation, and positive relationships, whereas low performers exhibited substantial difficulties (Table 13).</w:t>
      </w:r>
    </w:p>
    <w:p w14:paraId="0D335ECF" w14:textId="77777777" w:rsidR="00F015C4" w:rsidRPr="00F015C4" w:rsidRDefault="00F015C4" w:rsidP="00CD0FFC">
      <w:pPr>
        <w:pStyle w:val="NormalWeb"/>
        <w:numPr>
          <w:ilvl w:val="0"/>
          <w:numId w:val="5"/>
        </w:numPr>
        <w:jc w:val="both"/>
      </w:pPr>
      <w:r w:rsidRPr="00F015C4">
        <w:rPr>
          <w:rStyle w:val="Strong"/>
        </w:rPr>
        <w:t>Cognitive Development:</w:t>
      </w:r>
      <w:r w:rsidRPr="00F015C4">
        <w:t xml:space="preserve"> Teachers unanimously agreed that high performers demonstrated attention, adaptability, and task persistence, while low performers showed limited readiness for classroom demands (Table 14).</w:t>
      </w:r>
    </w:p>
    <w:p w14:paraId="06C8D71C" w14:textId="77777777" w:rsidR="00F015C4" w:rsidRPr="00F015C4" w:rsidRDefault="00F015C4" w:rsidP="00CD0FFC">
      <w:pPr>
        <w:pStyle w:val="NormalWeb"/>
        <w:numPr>
          <w:ilvl w:val="0"/>
          <w:numId w:val="5"/>
        </w:numPr>
        <w:jc w:val="both"/>
      </w:pPr>
      <w:r w:rsidRPr="00F015C4">
        <w:rPr>
          <w:rStyle w:val="Strong"/>
        </w:rPr>
        <w:t>Language and Early Literacy:</w:t>
      </w:r>
      <w:r w:rsidRPr="00F015C4">
        <w:t xml:space="preserve"> High performers displayed effective communication and participation, whereas most low performers experienced difficulty expressing ideas and engaging in classroom dialogue (Table 15).</w:t>
      </w:r>
    </w:p>
    <w:p w14:paraId="61F11194" w14:textId="77777777" w:rsidR="00F015C4" w:rsidRPr="00B17FF9" w:rsidRDefault="00F015C4" w:rsidP="00CD0FFC">
      <w:pPr>
        <w:pStyle w:val="Heading4"/>
        <w:jc w:val="both"/>
        <w:rPr>
          <w:rFonts w:ascii="Times New Roman" w:hAnsi="Times New Roman" w:cs="Times New Roman"/>
          <w:b/>
          <w:color w:val="auto"/>
          <w:sz w:val="24"/>
          <w:szCs w:val="24"/>
        </w:rPr>
      </w:pPr>
      <w:r w:rsidRPr="00B17FF9">
        <w:rPr>
          <w:rFonts w:ascii="Times New Roman" w:hAnsi="Times New Roman" w:cs="Times New Roman"/>
          <w:b/>
          <w:color w:val="auto"/>
          <w:sz w:val="24"/>
          <w:szCs w:val="24"/>
        </w:rPr>
        <w:t>4.5.2 Statistical Association Between Readiness and Transition</w:t>
      </w:r>
    </w:p>
    <w:p w14:paraId="783C54BF" w14:textId="77777777" w:rsidR="00F015C4" w:rsidRDefault="00F015C4" w:rsidP="00CD0FFC">
      <w:pPr>
        <w:pStyle w:val="NormalWeb"/>
        <w:ind w:firstLine="720"/>
        <w:jc w:val="both"/>
      </w:pPr>
      <w:r w:rsidRPr="00F015C4">
        <w:t>Paired-sample t-tests and correlations confirmed significant associations between preschool readiness and transition outcomes (Table 16).</w:t>
      </w:r>
    </w:p>
    <w:p w14:paraId="3D8C1880" w14:textId="77777777" w:rsidR="00F015C4" w:rsidRPr="00F015C4" w:rsidRDefault="00F015C4" w:rsidP="005A70BD">
      <w:pPr>
        <w:pStyle w:val="NormalWeb"/>
        <w:spacing w:after="0" w:afterAutospacing="0"/>
      </w:pPr>
      <w:r w:rsidRPr="00F015C4">
        <w:rPr>
          <w:rStyle w:val="Strong"/>
        </w:rPr>
        <w:t>Table 16</w:t>
      </w:r>
      <w:r w:rsidRPr="00F015C4">
        <w:br/>
        <w:t>Paired-Sample t-Test and Correlation Results</w:t>
      </w:r>
    </w:p>
    <w:tbl>
      <w:tblPr>
        <w:tblStyle w:val="TableGrid1"/>
        <w:tblW w:w="7283" w:type="dxa"/>
        <w:tblLook w:val="04A0" w:firstRow="1" w:lastRow="0" w:firstColumn="1" w:lastColumn="0" w:noHBand="0" w:noVBand="1"/>
      </w:tblPr>
      <w:tblGrid>
        <w:gridCol w:w="3437"/>
        <w:gridCol w:w="869"/>
        <w:gridCol w:w="1054"/>
        <w:gridCol w:w="869"/>
        <w:gridCol w:w="1054"/>
      </w:tblGrid>
      <w:tr w:rsidR="005A70BD" w:rsidRPr="005A70BD" w14:paraId="7D475E09" w14:textId="77777777" w:rsidTr="005A70BD">
        <w:trPr>
          <w:trHeight w:val="340"/>
        </w:trPr>
        <w:tc>
          <w:tcPr>
            <w:tcW w:w="0" w:type="auto"/>
            <w:hideMark/>
          </w:tcPr>
          <w:p w14:paraId="4294BCBE"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Domain</w:t>
            </w:r>
          </w:p>
        </w:tc>
        <w:tc>
          <w:tcPr>
            <w:tcW w:w="0" w:type="auto"/>
            <w:hideMark/>
          </w:tcPr>
          <w:p w14:paraId="5F19A17C"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t</w:t>
            </w:r>
          </w:p>
        </w:tc>
        <w:tc>
          <w:tcPr>
            <w:tcW w:w="0" w:type="auto"/>
            <w:hideMark/>
          </w:tcPr>
          <w:p w14:paraId="7554F16D"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p</w:t>
            </w:r>
          </w:p>
        </w:tc>
        <w:tc>
          <w:tcPr>
            <w:tcW w:w="0" w:type="auto"/>
            <w:hideMark/>
          </w:tcPr>
          <w:p w14:paraId="56BEEB91"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r</w:t>
            </w:r>
          </w:p>
        </w:tc>
        <w:tc>
          <w:tcPr>
            <w:tcW w:w="0" w:type="auto"/>
            <w:hideMark/>
          </w:tcPr>
          <w:p w14:paraId="755FF503"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p</w:t>
            </w:r>
          </w:p>
        </w:tc>
      </w:tr>
      <w:tr w:rsidR="005A70BD" w:rsidRPr="005A70BD" w14:paraId="719BD9E1" w14:textId="77777777" w:rsidTr="005A70BD">
        <w:trPr>
          <w:trHeight w:val="340"/>
        </w:trPr>
        <w:tc>
          <w:tcPr>
            <w:tcW w:w="0" w:type="auto"/>
            <w:hideMark/>
          </w:tcPr>
          <w:p w14:paraId="35EF797B"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Physical Development</w:t>
            </w:r>
          </w:p>
        </w:tc>
        <w:tc>
          <w:tcPr>
            <w:tcW w:w="0" w:type="auto"/>
            <w:hideMark/>
          </w:tcPr>
          <w:p w14:paraId="3F14210D"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2.84</w:t>
            </w:r>
          </w:p>
        </w:tc>
        <w:tc>
          <w:tcPr>
            <w:tcW w:w="0" w:type="auto"/>
            <w:hideMark/>
          </w:tcPr>
          <w:p w14:paraId="0244C080"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.007</w:t>
            </w:r>
          </w:p>
        </w:tc>
        <w:tc>
          <w:tcPr>
            <w:tcW w:w="0" w:type="auto"/>
            <w:hideMark/>
          </w:tcPr>
          <w:p w14:paraId="22999AA3"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.846</w:t>
            </w:r>
          </w:p>
        </w:tc>
        <w:tc>
          <w:tcPr>
            <w:tcW w:w="0" w:type="auto"/>
            <w:hideMark/>
          </w:tcPr>
          <w:p w14:paraId="79CE122A"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&lt;.001</w:t>
            </w:r>
          </w:p>
        </w:tc>
      </w:tr>
      <w:tr w:rsidR="005A70BD" w:rsidRPr="005A70BD" w14:paraId="036F6380" w14:textId="77777777" w:rsidTr="005A70BD">
        <w:trPr>
          <w:trHeight w:val="328"/>
        </w:trPr>
        <w:tc>
          <w:tcPr>
            <w:tcW w:w="0" w:type="auto"/>
            <w:hideMark/>
          </w:tcPr>
          <w:p w14:paraId="03027A10"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Social &amp; Emotional</w:t>
            </w:r>
          </w:p>
        </w:tc>
        <w:tc>
          <w:tcPr>
            <w:tcW w:w="0" w:type="auto"/>
            <w:hideMark/>
          </w:tcPr>
          <w:p w14:paraId="11116BE4"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3.04</w:t>
            </w:r>
          </w:p>
        </w:tc>
        <w:tc>
          <w:tcPr>
            <w:tcW w:w="0" w:type="auto"/>
            <w:hideMark/>
          </w:tcPr>
          <w:p w14:paraId="6464C685"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.004</w:t>
            </w:r>
          </w:p>
        </w:tc>
        <w:tc>
          <w:tcPr>
            <w:tcW w:w="0" w:type="auto"/>
            <w:hideMark/>
          </w:tcPr>
          <w:p w14:paraId="0920D21B"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.853</w:t>
            </w:r>
          </w:p>
        </w:tc>
        <w:tc>
          <w:tcPr>
            <w:tcW w:w="0" w:type="auto"/>
            <w:hideMark/>
          </w:tcPr>
          <w:p w14:paraId="4B291DF7"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&lt;.001</w:t>
            </w:r>
          </w:p>
        </w:tc>
      </w:tr>
      <w:tr w:rsidR="005A70BD" w:rsidRPr="005A70BD" w14:paraId="5ED85036" w14:textId="77777777" w:rsidTr="005A70BD">
        <w:trPr>
          <w:trHeight w:val="340"/>
        </w:trPr>
        <w:tc>
          <w:tcPr>
            <w:tcW w:w="0" w:type="auto"/>
            <w:hideMark/>
          </w:tcPr>
          <w:p w14:paraId="6348E603"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Cognitive Development</w:t>
            </w:r>
          </w:p>
        </w:tc>
        <w:tc>
          <w:tcPr>
            <w:tcW w:w="0" w:type="auto"/>
            <w:hideMark/>
          </w:tcPr>
          <w:p w14:paraId="7EACE9FC"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4.20</w:t>
            </w:r>
          </w:p>
        </w:tc>
        <w:tc>
          <w:tcPr>
            <w:tcW w:w="0" w:type="auto"/>
            <w:hideMark/>
          </w:tcPr>
          <w:p w14:paraId="4A997423"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&lt;.001</w:t>
            </w:r>
          </w:p>
        </w:tc>
        <w:tc>
          <w:tcPr>
            <w:tcW w:w="0" w:type="auto"/>
            <w:hideMark/>
          </w:tcPr>
          <w:p w14:paraId="7C094BD6"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.963</w:t>
            </w:r>
          </w:p>
        </w:tc>
        <w:tc>
          <w:tcPr>
            <w:tcW w:w="0" w:type="auto"/>
            <w:hideMark/>
          </w:tcPr>
          <w:p w14:paraId="0BAF4AE1"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&lt;.001</w:t>
            </w:r>
          </w:p>
        </w:tc>
      </w:tr>
      <w:tr w:rsidR="005A70BD" w:rsidRPr="005A70BD" w14:paraId="5A8048CB" w14:textId="77777777" w:rsidTr="005A70BD">
        <w:trPr>
          <w:trHeight w:val="340"/>
        </w:trPr>
        <w:tc>
          <w:tcPr>
            <w:tcW w:w="0" w:type="auto"/>
            <w:hideMark/>
          </w:tcPr>
          <w:p w14:paraId="2B8A037B"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Language Development</w:t>
            </w:r>
          </w:p>
        </w:tc>
        <w:tc>
          <w:tcPr>
            <w:tcW w:w="0" w:type="auto"/>
            <w:hideMark/>
          </w:tcPr>
          <w:p w14:paraId="68B453AF"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2.91</w:t>
            </w:r>
          </w:p>
        </w:tc>
        <w:tc>
          <w:tcPr>
            <w:tcW w:w="0" w:type="auto"/>
            <w:hideMark/>
          </w:tcPr>
          <w:p w14:paraId="68FB3DC8"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.006</w:t>
            </w:r>
          </w:p>
        </w:tc>
        <w:tc>
          <w:tcPr>
            <w:tcW w:w="0" w:type="auto"/>
            <w:hideMark/>
          </w:tcPr>
          <w:p w14:paraId="097E205D"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.917</w:t>
            </w:r>
          </w:p>
        </w:tc>
        <w:tc>
          <w:tcPr>
            <w:tcW w:w="0" w:type="auto"/>
            <w:hideMark/>
          </w:tcPr>
          <w:p w14:paraId="46AC492E"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&lt;.001</w:t>
            </w:r>
          </w:p>
        </w:tc>
      </w:tr>
      <w:tr w:rsidR="005A70BD" w:rsidRPr="005A70BD" w14:paraId="552C9BB2" w14:textId="77777777" w:rsidTr="005A70BD">
        <w:trPr>
          <w:trHeight w:val="340"/>
        </w:trPr>
        <w:tc>
          <w:tcPr>
            <w:tcW w:w="0" w:type="auto"/>
            <w:hideMark/>
          </w:tcPr>
          <w:p w14:paraId="067580D8"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Overall</w:t>
            </w:r>
          </w:p>
        </w:tc>
        <w:tc>
          <w:tcPr>
            <w:tcW w:w="0" w:type="auto"/>
            <w:hideMark/>
          </w:tcPr>
          <w:p w14:paraId="64DCA3ED"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4.20</w:t>
            </w:r>
          </w:p>
        </w:tc>
        <w:tc>
          <w:tcPr>
            <w:tcW w:w="0" w:type="auto"/>
            <w:hideMark/>
          </w:tcPr>
          <w:p w14:paraId="7F89A38B"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&lt;.001</w:t>
            </w:r>
          </w:p>
        </w:tc>
        <w:tc>
          <w:tcPr>
            <w:tcW w:w="0" w:type="auto"/>
            <w:hideMark/>
          </w:tcPr>
          <w:p w14:paraId="5E5413A4"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.955</w:t>
            </w:r>
          </w:p>
        </w:tc>
        <w:tc>
          <w:tcPr>
            <w:tcW w:w="0" w:type="auto"/>
            <w:hideMark/>
          </w:tcPr>
          <w:p w14:paraId="5A825610"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&lt;.001</w:t>
            </w:r>
          </w:p>
        </w:tc>
      </w:tr>
    </w:tbl>
    <w:p w14:paraId="2B5DED7B" w14:textId="77777777" w:rsidR="005A70BD" w:rsidRPr="005A70BD" w:rsidRDefault="005A70BD" w:rsidP="005A70BD">
      <w:pPr>
        <w:spacing w:after="100" w:afterAutospacing="1" w:line="240" w:lineRule="auto"/>
        <w:rPr>
          <w:rFonts w:ascii="Times New Roman" w:eastAsia="Times New Roman" w:hAnsi="Times New Roman" w:cs="Times New Roman"/>
          <w:sz w:val="24"/>
          <w:szCs w:val="24"/>
        </w:rPr>
      </w:pPr>
      <w:r w:rsidRPr="005A70BD">
        <w:rPr>
          <w:rFonts w:ascii="Times New Roman" w:eastAsia="Times New Roman" w:hAnsi="Times New Roman" w:cs="Times New Roman"/>
          <w:b/>
          <w:bCs/>
          <w:i/>
          <w:sz w:val="24"/>
          <w:szCs w:val="24"/>
        </w:rPr>
        <w:t>Note.</w:t>
      </w:r>
      <w:r w:rsidRPr="005A70BD">
        <w:rPr>
          <w:rFonts w:ascii="Times New Roman" w:eastAsia="Times New Roman" w:hAnsi="Times New Roman" w:cs="Times New Roman"/>
          <w:sz w:val="24"/>
          <w:szCs w:val="24"/>
        </w:rPr>
        <w:t xml:space="preserve"> All correlations are positive and statistically significant, indicating higher ECDA scores are associated with smoother Grade 1 transitions.</w:t>
      </w:r>
    </w:p>
    <w:p w14:paraId="4D6C5E26" w14:textId="77777777" w:rsidR="005A70BD" w:rsidRDefault="005A70BD" w:rsidP="00CD0FFC">
      <w:pPr>
        <w:pStyle w:val="NormalWeb"/>
        <w:ind w:firstLine="720"/>
        <w:jc w:val="both"/>
      </w:pPr>
    </w:p>
    <w:p w14:paraId="5164C92C" w14:textId="77777777" w:rsidR="005A70BD" w:rsidRDefault="005A70BD" w:rsidP="00CD0FFC">
      <w:pPr>
        <w:pStyle w:val="NormalWeb"/>
        <w:ind w:firstLine="720"/>
        <w:jc w:val="both"/>
      </w:pPr>
    </w:p>
    <w:p w14:paraId="22867002" w14:textId="77777777" w:rsidR="00F015C4" w:rsidRPr="00F015C4" w:rsidRDefault="00F015C4" w:rsidP="00CD0FFC">
      <w:pPr>
        <w:pStyle w:val="NormalWeb"/>
        <w:ind w:firstLine="720"/>
        <w:jc w:val="both"/>
      </w:pPr>
      <w:r w:rsidRPr="00F015C4">
        <w:t xml:space="preserve">All domains showed </w:t>
      </w:r>
      <w:r w:rsidRPr="00B17FF9">
        <w:rPr>
          <w:rStyle w:val="Strong"/>
          <w:b w:val="0"/>
        </w:rPr>
        <w:t>statistically significant differences</w:t>
      </w:r>
      <w:r w:rsidRPr="00B17FF9">
        <w:rPr>
          <w:b/>
        </w:rPr>
        <w:t xml:space="preserve"> </w:t>
      </w:r>
      <w:r w:rsidRPr="00B17FF9">
        <w:t>and</w:t>
      </w:r>
      <w:r w:rsidRPr="00B17FF9">
        <w:rPr>
          <w:b/>
        </w:rPr>
        <w:t xml:space="preserve"> </w:t>
      </w:r>
      <w:r w:rsidRPr="00B17FF9">
        <w:rPr>
          <w:rStyle w:val="Strong"/>
          <w:b w:val="0"/>
        </w:rPr>
        <w:t>strong positive correlations</w:t>
      </w:r>
      <w:r w:rsidRPr="00F015C4">
        <w:t>, indicating that higher ECDA readiness scores were associated with smoother transitions to Grade 1.</w:t>
      </w:r>
    </w:p>
    <w:p w14:paraId="1A83BA18" w14:textId="77777777" w:rsidR="00F015C4" w:rsidRPr="00F015C4" w:rsidRDefault="00F015C4" w:rsidP="00CD0FFC">
      <w:pPr>
        <w:pStyle w:val="Heading3"/>
        <w:jc w:val="both"/>
        <w:rPr>
          <w:sz w:val="24"/>
          <w:szCs w:val="24"/>
        </w:rPr>
      </w:pPr>
      <w:r w:rsidRPr="00F015C4">
        <w:rPr>
          <w:sz w:val="24"/>
          <w:szCs w:val="24"/>
        </w:rPr>
        <w:t>4.6 Summary of Results</w:t>
      </w:r>
    </w:p>
    <w:p w14:paraId="4A86FB7E" w14:textId="77777777" w:rsidR="00F015C4" w:rsidRDefault="00F015C4" w:rsidP="00CD0FFC">
      <w:pPr>
        <w:pStyle w:val="NormalWeb"/>
        <w:ind w:firstLine="720"/>
        <w:jc w:val="both"/>
      </w:pPr>
      <w:r w:rsidRPr="00F015C4">
        <w:t xml:space="preserve">The results demonstrate clear disparities in school readiness among Sri Lankan preschool children and provide strong empirical evidence linking multidimensional readiness to successful transition outcomes. Children classified as </w:t>
      </w:r>
      <w:r w:rsidRPr="00F015C4">
        <w:rPr>
          <w:rStyle w:val="Emphasis"/>
          <w:rFonts w:eastAsiaTheme="majorEastAsia"/>
        </w:rPr>
        <w:t>Good</w:t>
      </w:r>
      <w:r w:rsidRPr="00F015C4">
        <w:t xml:space="preserve"> consistently outperformed those requiring support across physical, social-emotional, cognitive, and language domains, while children requiring </w:t>
      </w:r>
      <w:r w:rsidRPr="00F015C4">
        <w:rPr>
          <w:rStyle w:val="Emphasis"/>
          <w:rFonts w:eastAsiaTheme="majorEastAsia"/>
        </w:rPr>
        <w:t>Special Attention</w:t>
      </w:r>
      <w:r w:rsidRPr="00F015C4">
        <w:t xml:space="preserve"> exhibited substantial developmental gaps with implications for early schooling.</w:t>
      </w:r>
    </w:p>
    <w:p w14:paraId="376AE345" w14:textId="77777777" w:rsidR="005C6A50" w:rsidRPr="002223F2" w:rsidRDefault="005C6A50" w:rsidP="002223F2">
      <w:pPr>
        <w:pStyle w:val="Heading2"/>
        <w:rPr>
          <w:sz w:val="24"/>
        </w:rPr>
      </w:pPr>
      <w:r w:rsidRPr="002223F2">
        <w:rPr>
          <w:sz w:val="24"/>
        </w:rPr>
        <w:t>5.0 Discussion</w:t>
      </w:r>
    </w:p>
    <w:p w14:paraId="1A9DA762" w14:textId="77777777" w:rsidR="001A259B" w:rsidRDefault="001A259B" w:rsidP="00CD0FFC">
      <w:pPr>
        <w:pStyle w:val="NormalWeb"/>
        <w:ind w:firstLine="720"/>
        <w:jc w:val="both"/>
      </w:pPr>
      <w:r>
        <w:t>These findings provide an evidence base for strengthening national early childhood assessment and transition policies in Sri Lanka. Children classified at the Good readiness level consistently demonstrated higher levels of independence, classroom engagement, emotional regulation, adaptability to routines, and learning-related behaviors during their initial transition into formal education. In contrast, children identified as Needs Improvement showed emerging readiness skills that could be strengthened through targeted and timely support, while children requiring Special Attention exhibited significant challenges across multiple developmental domains, placing them at heightened risk for early academic and adjustment difficulties if appropriate interventions are not provided.</w:t>
      </w:r>
    </w:p>
    <w:p w14:paraId="2D2B21DC" w14:textId="77777777" w:rsidR="001A259B" w:rsidRDefault="001A259B" w:rsidP="00CD0FFC">
      <w:pPr>
        <w:pStyle w:val="NormalWeb"/>
        <w:ind w:firstLine="720"/>
        <w:jc w:val="both"/>
      </w:pPr>
      <w:r>
        <w:t>The findings are consistent with international research that conceptualizes school readiness as a holistic and multidimensional construct, encompassing physical, social-emotional, cognitive, and language development (Dockett &amp; Perry, 2007; Raver, 2002; Shaul &amp; Schwartz, 2013). The present study extends this body of knowledge by demonstrating that these domains do not operate in isolation; rather, they interact dynamically to shape children’s capacity to adapt to the academic, behavioral, and social demands of Grade 1. Children who entered school with balanced development across domains were better able to manage classroom routines, follow instructions, engage with peers, and benefit from instructional activities.</w:t>
      </w:r>
    </w:p>
    <w:p w14:paraId="6ABEC4CB" w14:textId="77777777" w:rsidR="001A259B" w:rsidRDefault="001A259B" w:rsidP="00CD0FFC">
      <w:pPr>
        <w:pStyle w:val="NormalWeb"/>
        <w:ind w:firstLine="720"/>
        <w:jc w:val="both"/>
      </w:pPr>
      <w:r>
        <w:t xml:space="preserve">Teacher perceptions provided valuable insight into how readiness translates into observable classroom functioning. Grade 1 teachers consistently rated children with higher ECDA scores as requiring minimal assistance, displaying greater self-regulation, sustaining attention, and participating actively in learning. Conversely, children with lower readiness scores required higher levels of adult support, struggled with task completion, emotional control, and peer interaction, and experienced greater difficulty adjusting to structured classroom expectations. These findings align with ecological and sociocultural perspectives, which emphasize that children’s </w:t>
      </w:r>
      <w:r>
        <w:lastRenderedPageBreak/>
        <w:t>developmental competencies shape how they interact with and respond to school environments (Bronfenbrenner, 1979; Vygotsky, 1978).</w:t>
      </w:r>
    </w:p>
    <w:p w14:paraId="339091B7" w14:textId="77777777" w:rsidR="001A259B" w:rsidRDefault="001A259B" w:rsidP="00CD0FFC">
      <w:pPr>
        <w:pStyle w:val="NormalWeb"/>
        <w:ind w:firstLine="720"/>
        <w:jc w:val="both"/>
      </w:pPr>
      <w:r>
        <w:t>Quantitative analyses further strengthened these conclusions. Statistically significant differences and strong positive correlations between readiness and transition scores across all domains confirm that higher developmental preparedness in preschool is associated with smoother transitions into formal education. The strongest associations were observed in cognitive and overall readiness, highlighting the importance of executive functions such as attention, persistence, adaptability, and interest in learning. However, substantial effects were also evident for social-emotional, language, and physical development, reinforcing the need for comprehensive early childhood programs that support the whole child.</w:t>
      </w:r>
    </w:p>
    <w:p w14:paraId="4C32D785" w14:textId="77777777" w:rsidR="001A259B" w:rsidRPr="001A259B" w:rsidRDefault="005C6A50" w:rsidP="00CD0FFC">
      <w:pPr>
        <w:pStyle w:val="NormalWeb"/>
        <w:jc w:val="both"/>
        <w:rPr>
          <w:b/>
        </w:rPr>
      </w:pPr>
      <w:r>
        <w:rPr>
          <w:b/>
        </w:rPr>
        <w:t xml:space="preserve">5.1 </w:t>
      </w:r>
      <w:r w:rsidR="001A259B" w:rsidRPr="001A259B">
        <w:rPr>
          <w:b/>
        </w:rPr>
        <w:t>Implications for Practice</w:t>
      </w:r>
    </w:p>
    <w:p w14:paraId="5582F271" w14:textId="77777777" w:rsidR="00D5216B" w:rsidRDefault="00D5216B" w:rsidP="00D5216B">
      <w:pPr>
        <w:pStyle w:val="NormalWeb"/>
        <w:numPr>
          <w:ilvl w:val="0"/>
          <w:numId w:val="36"/>
        </w:numPr>
        <w:jc w:val="both"/>
      </w:pPr>
      <w:r>
        <w:rPr>
          <w:rStyle w:val="Strong"/>
        </w:rPr>
        <w:t>Early Assessment and Identification:</w:t>
      </w:r>
      <w:r>
        <w:t xml:space="preserve"> Routine developmental screening using ECDA or equivalent tools should be institutionalized in preschools to detect children at risk early.</w:t>
      </w:r>
    </w:p>
    <w:p w14:paraId="1B9BACD3" w14:textId="77777777" w:rsidR="00D5216B" w:rsidRDefault="00D5216B" w:rsidP="00D5216B">
      <w:pPr>
        <w:pStyle w:val="NormalWeb"/>
        <w:numPr>
          <w:ilvl w:val="0"/>
          <w:numId w:val="36"/>
        </w:numPr>
        <w:jc w:val="both"/>
      </w:pPr>
      <w:r>
        <w:rPr>
          <w:rStyle w:val="Strong"/>
        </w:rPr>
        <w:t>Targeted and Tiered Interventions:</w:t>
      </w:r>
      <w:r>
        <w:t xml:space="preserve"> Children classified as Needs Improvement or Needs Special Attention require differentiated support across home, preschool, and early primary contexts.</w:t>
      </w:r>
    </w:p>
    <w:p w14:paraId="3E41D0FA" w14:textId="77777777" w:rsidR="00D5216B" w:rsidRDefault="00D5216B" w:rsidP="00D5216B">
      <w:pPr>
        <w:pStyle w:val="NormalWeb"/>
        <w:numPr>
          <w:ilvl w:val="0"/>
          <w:numId w:val="36"/>
        </w:numPr>
        <w:jc w:val="both"/>
      </w:pPr>
      <w:r>
        <w:rPr>
          <w:rStyle w:val="Strong"/>
        </w:rPr>
        <w:t>Curriculum Alignment and Transition Practices:</w:t>
      </w:r>
      <w:r>
        <w:t xml:space="preserve"> Coordination between preschools and primary schools, shared learning outcomes, joint transition activities, and systematic communication are essential.</w:t>
      </w:r>
    </w:p>
    <w:p w14:paraId="7DFAD4BE" w14:textId="77777777" w:rsidR="00D5216B" w:rsidRDefault="00D5216B" w:rsidP="00D5216B">
      <w:pPr>
        <w:pStyle w:val="NormalWeb"/>
        <w:numPr>
          <w:ilvl w:val="0"/>
          <w:numId w:val="36"/>
        </w:numPr>
        <w:jc w:val="both"/>
      </w:pPr>
      <w:r>
        <w:rPr>
          <w:rStyle w:val="Strong"/>
        </w:rPr>
        <w:t>Teacher Professional Preparation:</w:t>
      </w:r>
      <w:r>
        <w:t xml:space="preserve"> Preschool and primary teachers should be trained to scaffold learning, foster social-emotional competence, and adapt instruction for diverse readiness levels.</w:t>
      </w:r>
    </w:p>
    <w:p w14:paraId="6340CF8A" w14:textId="77777777" w:rsidR="001A259B" w:rsidRPr="002223F2" w:rsidRDefault="001A259B" w:rsidP="002223F2">
      <w:pPr>
        <w:pStyle w:val="Heading2"/>
        <w:rPr>
          <w:sz w:val="24"/>
        </w:rPr>
      </w:pPr>
      <w:r w:rsidRPr="002223F2">
        <w:rPr>
          <w:sz w:val="24"/>
        </w:rPr>
        <w:t>6.</w:t>
      </w:r>
      <w:r w:rsidR="002223F2" w:rsidRPr="002223F2">
        <w:rPr>
          <w:sz w:val="24"/>
        </w:rPr>
        <w:t xml:space="preserve">0 </w:t>
      </w:r>
      <w:r w:rsidRPr="002223F2">
        <w:rPr>
          <w:sz w:val="24"/>
        </w:rPr>
        <w:t>Conclusion</w:t>
      </w:r>
    </w:p>
    <w:p w14:paraId="4866C78F" w14:textId="77777777" w:rsidR="00061E89" w:rsidRDefault="00D5216B" w:rsidP="00D5216B">
      <w:pPr>
        <w:pStyle w:val="NormalWeb"/>
        <w:ind w:firstLine="720"/>
        <w:jc w:val="both"/>
      </w:pPr>
      <w:r w:rsidRPr="00D5216B">
        <w:t>This study demonstrates that school readiness strongly predicts preschool children’s smooth transition to Grade 1 in Sri Lanka. Approximately two-thirds of children were ready, while one-third required additional support. Early assessment, targeted interventions, and coordinated preschool-to-primary transition practices are critical for promoting successful school entry and long-term academic, social, and emotional development. Holistic early childhood programs and evidence-informed transition strategies are essential for improving educational outcomes and mitigating early learning difficulties.</w:t>
      </w:r>
    </w:p>
    <w:p w14:paraId="5E1C68CB" w14:textId="77777777" w:rsidR="00122F65" w:rsidRDefault="00122F65" w:rsidP="00D5216B">
      <w:pPr>
        <w:pStyle w:val="NormalWeb"/>
        <w:ind w:firstLine="720"/>
        <w:jc w:val="both"/>
      </w:pPr>
    </w:p>
    <w:p w14:paraId="06EBC8C5" w14:textId="2D363F9A" w:rsidR="00122F65" w:rsidRDefault="00122F65" w:rsidP="00D5216B">
      <w:pPr>
        <w:pStyle w:val="NormalWeb"/>
        <w:ind w:firstLine="720"/>
        <w:jc w:val="both"/>
        <w:rPr>
          <w:b/>
        </w:rPr>
      </w:pPr>
    </w:p>
    <w:p w14:paraId="1532C94B" w14:textId="58610D9F" w:rsidR="00370454" w:rsidRDefault="00370454" w:rsidP="00D5216B">
      <w:pPr>
        <w:pStyle w:val="NormalWeb"/>
        <w:ind w:firstLine="720"/>
        <w:jc w:val="both"/>
      </w:pPr>
    </w:p>
    <w:p w14:paraId="1E5482A0" w14:textId="77777777" w:rsidR="00370454" w:rsidRDefault="00370454" w:rsidP="00D5216B">
      <w:pPr>
        <w:pStyle w:val="NormalWeb"/>
        <w:ind w:firstLine="720"/>
        <w:jc w:val="both"/>
      </w:pPr>
      <w:bookmarkStart w:id="5" w:name="_GoBack"/>
      <w:bookmarkEnd w:id="5"/>
    </w:p>
    <w:p w14:paraId="2A029E67" w14:textId="77777777" w:rsidR="00061E89" w:rsidRDefault="00061E89" w:rsidP="00061E89">
      <w:pPr>
        <w:pStyle w:val="Heading3"/>
      </w:pPr>
      <w:r>
        <w:lastRenderedPageBreak/>
        <w:t>References</w:t>
      </w:r>
    </w:p>
    <w:p w14:paraId="4183AD02" w14:textId="77777777" w:rsidR="00061E89" w:rsidRDefault="00061E89" w:rsidP="00061E89">
      <w:pPr>
        <w:spacing w:before="240" w:after="0" w:line="240" w:lineRule="auto"/>
        <w:ind w:left="720" w:hanging="720"/>
        <w:rPr>
          <w:rStyle w:val="Hyperlink"/>
          <w:rFonts w:ascii="Times New Roman" w:eastAsia="Times New Roman" w:hAnsi="Times New Roman" w:cs="Times New Roman"/>
          <w:sz w:val="24"/>
          <w:szCs w:val="24"/>
          <w:lang w:eastAsia="en-GB"/>
        </w:rPr>
      </w:pPr>
      <w:proofErr w:type="spellStart"/>
      <w:r w:rsidRPr="00BB6781">
        <w:rPr>
          <w:rFonts w:ascii="Times New Roman" w:eastAsia="Times New Roman" w:hAnsi="Times New Roman" w:cs="Times New Roman"/>
          <w:sz w:val="24"/>
          <w:szCs w:val="24"/>
          <w:lang w:eastAsia="en-GB"/>
        </w:rPr>
        <w:t>Adhikaram</w:t>
      </w:r>
      <w:proofErr w:type="spellEnd"/>
      <w:r w:rsidRPr="00BB6781">
        <w:rPr>
          <w:rFonts w:ascii="Times New Roman" w:eastAsia="Times New Roman" w:hAnsi="Times New Roman" w:cs="Times New Roman"/>
          <w:sz w:val="24"/>
          <w:szCs w:val="24"/>
          <w:lang w:eastAsia="en-GB"/>
        </w:rPr>
        <w:t xml:space="preserve">, S (2017). An Analysis of School Entry Competencies – A Study Conducted In 20 Schools in Badulla District. </w:t>
      </w:r>
      <w:hyperlink r:id="rId8" w:history="1">
        <w:r w:rsidRPr="00BB7B04">
          <w:rPr>
            <w:rStyle w:val="Hyperlink"/>
            <w:rFonts w:ascii="Times New Roman" w:eastAsia="Times New Roman" w:hAnsi="Times New Roman" w:cs="Times New Roman"/>
            <w:sz w:val="24"/>
            <w:szCs w:val="24"/>
            <w:lang w:eastAsia="en-GB"/>
          </w:rPr>
          <w:t>http://palmfoundation.lk/palm/pdf/Final%20version%20of%20publication%20print%20style-text.pdf</w:t>
        </w:r>
      </w:hyperlink>
    </w:p>
    <w:p w14:paraId="73910C86" w14:textId="77777777" w:rsidR="00061E89" w:rsidRDefault="00061E89" w:rsidP="00061E89">
      <w:pPr>
        <w:spacing w:before="240" w:after="0" w:line="240" w:lineRule="auto"/>
        <w:ind w:left="720" w:hanging="720"/>
        <w:rPr>
          <w:rFonts w:ascii="Times New Roman" w:hAnsi="Times New Roman" w:cs="Times New Roman"/>
          <w:color w:val="222222"/>
          <w:sz w:val="24"/>
          <w:szCs w:val="24"/>
          <w:shd w:val="clear" w:color="auto" w:fill="FFFFFF"/>
        </w:rPr>
      </w:pPr>
      <w:proofErr w:type="spellStart"/>
      <w:r w:rsidRPr="00BB7B04">
        <w:rPr>
          <w:rFonts w:ascii="Times New Roman" w:hAnsi="Times New Roman" w:cs="Times New Roman"/>
          <w:color w:val="222222"/>
          <w:sz w:val="24"/>
          <w:szCs w:val="24"/>
          <w:shd w:val="clear" w:color="auto" w:fill="FFFFFF"/>
        </w:rPr>
        <w:t>Ahtola</w:t>
      </w:r>
      <w:proofErr w:type="spellEnd"/>
      <w:r w:rsidRPr="00BB7B04">
        <w:rPr>
          <w:rFonts w:ascii="Times New Roman" w:hAnsi="Times New Roman" w:cs="Times New Roman"/>
          <w:color w:val="222222"/>
          <w:sz w:val="24"/>
          <w:szCs w:val="24"/>
          <w:shd w:val="clear" w:color="auto" w:fill="FFFFFF"/>
        </w:rPr>
        <w:t xml:space="preserve">, A., </w:t>
      </w:r>
      <w:proofErr w:type="spellStart"/>
      <w:r w:rsidRPr="00BB7B04">
        <w:rPr>
          <w:rFonts w:ascii="Times New Roman" w:hAnsi="Times New Roman" w:cs="Times New Roman"/>
          <w:color w:val="222222"/>
          <w:sz w:val="24"/>
          <w:szCs w:val="24"/>
          <w:shd w:val="clear" w:color="auto" w:fill="FFFFFF"/>
        </w:rPr>
        <w:t>Silinskas</w:t>
      </w:r>
      <w:proofErr w:type="spellEnd"/>
      <w:r w:rsidRPr="00BB7B04">
        <w:rPr>
          <w:rFonts w:ascii="Times New Roman" w:hAnsi="Times New Roman" w:cs="Times New Roman"/>
          <w:color w:val="222222"/>
          <w:sz w:val="24"/>
          <w:szCs w:val="24"/>
          <w:shd w:val="clear" w:color="auto" w:fill="FFFFFF"/>
        </w:rPr>
        <w:t xml:space="preserve">, G., Poikonen, P. L., </w:t>
      </w:r>
      <w:proofErr w:type="spellStart"/>
      <w:r w:rsidRPr="00BB7B04">
        <w:rPr>
          <w:rFonts w:ascii="Times New Roman" w:hAnsi="Times New Roman" w:cs="Times New Roman"/>
          <w:color w:val="222222"/>
          <w:sz w:val="24"/>
          <w:szCs w:val="24"/>
          <w:shd w:val="clear" w:color="auto" w:fill="FFFFFF"/>
        </w:rPr>
        <w:t>Kontoniemi</w:t>
      </w:r>
      <w:proofErr w:type="spellEnd"/>
      <w:r w:rsidRPr="00BB7B04">
        <w:rPr>
          <w:rFonts w:ascii="Times New Roman" w:hAnsi="Times New Roman" w:cs="Times New Roman"/>
          <w:color w:val="222222"/>
          <w:sz w:val="24"/>
          <w:szCs w:val="24"/>
          <w:shd w:val="clear" w:color="auto" w:fill="FFFFFF"/>
        </w:rPr>
        <w:t xml:space="preserve">, M., Niemi, P., &amp; Nurmi, J. E. (2011). Transition to formal schooling: Do transition practices matter for academic </w:t>
      </w:r>
      <w:proofErr w:type="gramStart"/>
      <w:r w:rsidRPr="00BB7B04">
        <w:rPr>
          <w:rFonts w:ascii="Times New Roman" w:hAnsi="Times New Roman" w:cs="Times New Roman"/>
          <w:color w:val="222222"/>
          <w:sz w:val="24"/>
          <w:szCs w:val="24"/>
          <w:shd w:val="clear" w:color="auto" w:fill="FFFFFF"/>
        </w:rPr>
        <w:t>performance?.</w:t>
      </w:r>
      <w:proofErr w:type="gramEnd"/>
      <w:r w:rsidRPr="00BB7B04">
        <w:rPr>
          <w:rFonts w:ascii="Times New Roman" w:hAnsi="Times New Roman" w:cs="Times New Roman"/>
          <w:color w:val="222222"/>
          <w:sz w:val="24"/>
          <w:szCs w:val="24"/>
          <w:shd w:val="clear" w:color="auto" w:fill="FFFFFF"/>
        </w:rPr>
        <w:t> </w:t>
      </w:r>
      <w:r w:rsidRPr="00BB7B04">
        <w:rPr>
          <w:rFonts w:ascii="Times New Roman" w:hAnsi="Times New Roman" w:cs="Times New Roman"/>
          <w:i/>
          <w:iCs/>
          <w:color w:val="222222"/>
          <w:sz w:val="24"/>
          <w:szCs w:val="24"/>
          <w:shd w:val="clear" w:color="auto" w:fill="FFFFFF"/>
        </w:rPr>
        <w:t>Early childhood research quarterly</w:t>
      </w:r>
      <w:r w:rsidRPr="00BB7B04">
        <w:rPr>
          <w:rFonts w:ascii="Times New Roman" w:hAnsi="Times New Roman" w:cs="Times New Roman"/>
          <w:color w:val="222222"/>
          <w:sz w:val="24"/>
          <w:szCs w:val="24"/>
          <w:shd w:val="clear" w:color="auto" w:fill="FFFFFF"/>
        </w:rPr>
        <w:t>, </w:t>
      </w:r>
      <w:r w:rsidRPr="00BB7B04">
        <w:rPr>
          <w:rFonts w:ascii="Times New Roman" w:hAnsi="Times New Roman" w:cs="Times New Roman"/>
          <w:i/>
          <w:iCs/>
          <w:color w:val="222222"/>
          <w:sz w:val="24"/>
          <w:szCs w:val="24"/>
          <w:shd w:val="clear" w:color="auto" w:fill="FFFFFF"/>
        </w:rPr>
        <w:t>26</w:t>
      </w:r>
      <w:r w:rsidRPr="00BB7B04">
        <w:rPr>
          <w:rFonts w:ascii="Times New Roman" w:hAnsi="Times New Roman" w:cs="Times New Roman"/>
          <w:color w:val="222222"/>
          <w:sz w:val="24"/>
          <w:szCs w:val="24"/>
          <w:shd w:val="clear" w:color="auto" w:fill="FFFFFF"/>
        </w:rPr>
        <w:t>(3), 295-302.</w:t>
      </w:r>
    </w:p>
    <w:p w14:paraId="1E9A78FA" w14:textId="77777777" w:rsidR="00061E89" w:rsidRDefault="00061E89" w:rsidP="00061E89">
      <w:pPr>
        <w:pStyle w:val="FootnoteText"/>
        <w:spacing w:before="240"/>
        <w:ind w:left="720" w:hanging="720"/>
        <w:rPr>
          <w:rStyle w:val="Hyperlink"/>
          <w:rFonts w:ascii="Times New Roman" w:hAnsi="Times New Roman" w:cs="Times New Roman"/>
          <w:sz w:val="24"/>
          <w:szCs w:val="24"/>
          <w:shd w:val="clear" w:color="auto" w:fill="FFFFFF"/>
        </w:rPr>
      </w:pPr>
      <w:bookmarkStart w:id="6" w:name="_Hlk186914115"/>
      <w:r w:rsidRPr="00BB7B04">
        <w:rPr>
          <w:rFonts w:ascii="Times New Roman" w:hAnsi="Times New Roman" w:cs="Times New Roman"/>
          <w:color w:val="212121"/>
          <w:sz w:val="24"/>
          <w:szCs w:val="24"/>
          <w:shd w:val="clear" w:color="auto" w:fill="FFFFFF"/>
        </w:rPr>
        <w:t>Blair, C., &amp; Raver, C. C. (2015). School readiness and self-regulation: a developmental psychobiological approach. </w:t>
      </w:r>
      <w:r w:rsidRPr="00BB7B04">
        <w:rPr>
          <w:rFonts w:ascii="Times New Roman" w:hAnsi="Times New Roman" w:cs="Times New Roman"/>
          <w:i/>
          <w:iCs/>
          <w:color w:val="212121"/>
          <w:sz w:val="24"/>
          <w:szCs w:val="24"/>
          <w:shd w:val="clear" w:color="auto" w:fill="FFFFFF"/>
        </w:rPr>
        <w:t>Annual review of psychology</w:t>
      </w:r>
      <w:r w:rsidRPr="00BB7B04">
        <w:rPr>
          <w:rFonts w:ascii="Times New Roman" w:hAnsi="Times New Roman" w:cs="Times New Roman"/>
          <w:color w:val="212121"/>
          <w:sz w:val="24"/>
          <w:szCs w:val="24"/>
          <w:shd w:val="clear" w:color="auto" w:fill="FFFFFF"/>
        </w:rPr>
        <w:t>, </w:t>
      </w:r>
      <w:r w:rsidRPr="00BB7B04">
        <w:rPr>
          <w:rFonts w:ascii="Times New Roman" w:hAnsi="Times New Roman" w:cs="Times New Roman"/>
          <w:i/>
          <w:iCs/>
          <w:color w:val="212121"/>
          <w:sz w:val="24"/>
          <w:szCs w:val="24"/>
          <w:shd w:val="clear" w:color="auto" w:fill="FFFFFF"/>
        </w:rPr>
        <w:t>66</w:t>
      </w:r>
      <w:r w:rsidRPr="00BB7B04">
        <w:rPr>
          <w:rFonts w:ascii="Times New Roman" w:hAnsi="Times New Roman" w:cs="Times New Roman"/>
          <w:color w:val="212121"/>
          <w:sz w:val="24"/>
          <w:szCs w:val="24"/>
          <w:shd w:val="clear" w:color="auto" w:fill="FFFFFF"/>
        </w:rPr>
        <w:t xml:space="preserve">, 711–731. </w:t>
      </w:r>
      <w:hyperlink r:id="rId9" w:history="1">
        <w:r w:rsidRPr="00BB7B04">
          <w:rPr>
            <w:rStyle w:val="Hyperlink"/>
            <w:rFonts w:ascii="Times New Roman" w:hAnsi="Times New Roman" w:cs="Times New Roman"/>
            <w:sz w:val="24"/>
            <w:szCs w:val="24"/>
            <w:shd w:val="clear" w:color="auto" w:fill="FFFFFF"/>
          </w:rPr>
          <w:t>https://doi.org/10.1146/annurev-psych-010814-015221</w:t>
        </w:r>
      </w:hyperlink>
    </w:p>
    <w:bookmarkEnd w:id="6"/>
    <w:p w14:paraId="271FD1E2" w14:textId="77777777" w:rsidR="00061E89" w:rsidRDefault="00061E89" w:rsidP="00061E89">
      <w:pPr>
        <w:pStyle w:val="FootnoteText"/>
        <w:spacing w:before="240"/>
        <w:ind w:left="720" w:hanging="720"/>
        <w:rPr>
          <w:rFonts w:ascii="Times New Roman" w:hAnsi="Times New Roman" w:cs="Times New Roman"/>
          <w:color w:val="000000"/>
          <w:sz w:val="24"/>
          <w:szCs w:val="24"/>
        </w:rPr>
      </w:pPr>
      <w:r w:rsidRPr="00BB7B04">
        <w:rPr>
          <w:rFonts w:ascii="Times New Roman" w:hAnsi="Times New Roman" w:cs="Times New Roman"/>
          <w:sz w:val="24"/>
          <w:szCs w:val="24"/>
        </w:rPr>
        <w:t xml:space="preserve">Centre for Early Childhood Education and Development, Ambedkar University; </w:t>
      </w:r>
      <w:r w:rsidRPr="00BB7B04">
        <w:rPr>
          <w:rFonts w:ascii="Times New Roman" w:hAnsi="Times New Roman" w:cs="Times New Roman"/>
          <w:i/>
          <w:iCs/>
          <w:color w:val="000000"/>
          <w:sz w:val="24"/>
          <w:szCs w:val="24"/>
        </w:rPr>
        <w:t xml:space="preserve">Exploring the idea of a school readiness assessment in Nizamuddin under </w:t>
      </w:r>
      <w:proofErr w:type="spellStart"/>
      <w:r w:rsidRPr="00BB7B04">
        <w:rPr>
          <w:rFonts w:ascii="Times New Roman" w:hAnsi="Times New Roman" w:cs="Times New Roman"/>
          <w:i/>
          <w:iCs/>
          <w:color w:val="000000"/>
          <w:sz w:val="24"/>
          <w:szCs w:val="24"/>
        </w:rPr>
        <w:t>Humayaun’s</w:t>
      </w:r>
      <w:proofErr w:type="spellEnd"/>
      <w:r w:rsidRPr="00BB7B04">
        <w:rPr>
          <w:rFonts w:ascii="Times New Roman" w:hAnsi="Times New Roman" w:cs="Times New Roman"/>
          <w:i/>
          <w:iCs/>
          <w:color w:val="000000"/>
          <w:sz w:val="24"/>
          <w:szCs w:val="24"/>
        </w:rPr>
        <w:t xml:space="preserve"> Tomb-Sundar Nursery-Nizamuddin Basti Urban Renewal </w:t>
      </w:r>
      <w:proofErr w:type="spellStart"/>
      <w:r w:rsidRPr="00BB7B04">
        <w:rPr>
          <w:rFonts w:ascii="Times New Roman" w:hAnsi="Times New Roman" w:cs="Times New Roman"/>
          <w:i/>
          <w:iCs/>
          <w:color w:val="000000"/>
          <w:sz w:val="24"/>
          <w:szCs w:val="24"/>
        </w:rPr>
        <w:t>Programme</w:t>
      </w:r>
      <w:proofErr w:type="spellEnd"/>
      <w:r w:rsidRPr="00BB7B04">
        <w:rPr>
          <w:rFonts w:ascii="Times New Roman" w:hAnsi="Times New Roman" w:cs="Times New Roman"/>
          <w:color w:val="000000"/>
          <w:sz w:val="24"/>
          <w:szCs w:val="24"/>
        </w:rPr>
        <w:t xml:space="preserve">. (n.d.). Retrieved October 5, 2023, from </w:t>
      </w:r>
      <w:hyperlink r:id="rId10" w:history="1">
        <w:r w:rsidRPr="006B7F58">
          <w:rPr>
            <w:rStyle w:val="Hyperlink"/>
            <w:rFonts w:ascii="Times New Roman" w:hAnsi="Times New Roman" w:cs="Times New Roman"/>
            <w:sz w:val="24"/>
            <w:szCs w:val="24"/>
          </w:rPr>
          <w:t>https://www.nizamuddinrenewal.org/early-childhood/images/School-Readiness-Assessment-report.pdf</w:t>
        </w:r>
      </w:hyperlink>
    </w:p>
    <w:p w14:paraId="0AC39463" w14:textId="77777777" w:rsidR="00061E89" w:rsidRDefault="00061E89" w:rsidP="00061E89">
      <w:pPr>
        <w:pStyle w:val="NormalWeb"/>
        <w:spacing w:before="240" w:beforeAutospacing="0" w:after="0" w:afterAutospacing="0"/>
        <w:ind w:left="720" w:hanging="720"/>
      </w:pPr>
      <w:r w:rsidRPr="00BB7B04">
        <w:t xml:space="preserve">Dockett, S., &amp; Perry, B. (2014). </w:t>
      </w:r>
      <w:r w:rsidRPr="00BB7B04">
        <w:rPr>
          <w:i/>
          <w:iCs/>
        </w:rPr>
        <w:t>Continuity of Learning: A resource to support effective transition to school and school-age care</w:t>
      </w:r>
      <w:r w:rsidRPr="00BB7B04">
        <w:t xml:space="preserve">. Australian Government Department of Education. </w:t>
      </w:r>
    </w:p>
    <w:p w14:paraId="0C203FCF" w14:textId="77777777" w:rsidR="00061E89" w:rsidRDefault="00061E89" w:rsidP="00061E89">
      <w:pPr>
        <w:pStyle w:val="NormalWeb"/>
        <w:spacing w:before="240" w:beforeAutospacing="0" w:after="0" w:afterAutospacing="0"/>
        <w:ind w:left="720" w:hanging="720"/>
        <w:rPr>
          <w:rStyle w:val="Hyperlink"/>
          <w:rFonts w:eastAsiaTheme="majorEastAsia"/>
          <w:color w:val="2C72B7"/>
          <w:shd w:val="clear" w:color="auto" w:fill="FFFFFF"/>
        </w:rPr>
      </w:pPr>
      <w:r w:rsidRPr="00BB7B04">
        <w:rPr>
          <w:color w:val="333333"/>
          <w:shd w:val="clear" w:color="auto" w:fill="FFFFFF"/>
        </w:rPr>
        <w:t xml:space="preserve">Duncan, G. J., Dowsett, C. J., Claessens, A., Magnuson, K., Huston, A. C., Klebanov, P., Pagani, L. S., Feinstein, L., Engel, M., Brooks-Gunn, J., Sexton, H., Duckworth, K., &amp; </w:t>
      </w:r>
      <w:proofErr w:type="spellStart"/>
      <w:r w:rsidRPr="00BB7B04">
        <w:rPr>
          <w:color w:val="333333"/>
          <w:shd w:val="clear" w:color="auto" w:fill="FFFFFF"/>
        </w:rPr>
        <w:t>Japel</w:t>
      </w:r>
      <w:proofErr w:type="spellEnd"/>
      <w:r w:rsidRPr="00BB7B04">
        <w:rPr>
          <w:color w:val="333333"/>
          <w:shd w:val="clear" w:color="auto" w:fill="FFFFFF"/>
        </w:rPr>
        <w:t>, C. (2007). School readiness and later achievement. </w:t>
      </w:r>
      <w:r w:rsidRPr="00BB7B04">
        <w:rPr>
          <w:rStyle w:val="Emphasis"/>
          <w:rFonts w:eastAsiaTheme="majorEastAsia"/>
          <w:color w:val="333333"/>
          <w:shd w:val="clear" w:color="auto" w:fill="FFFFFF"/>
        </w:rPr>
        <w:t>Developmental Psychology, 43</w:t>
      </w:r>
      <w:r w:rsidRPr="00BB7B04">
        <w:rPr>
          <w:color w:val="333333"/>
          <w:shd w:val="clear" w:color="auto" w:fill="FFFFFF"/>
        </w:rPr>
        <w:t>(6), 1428–1446. </w:t>
      </w:r>
      <w:hyperlink r:id="rId11" w:tgtFrame="_blank" w:history="1">
        <w:r w:rsidRPr="00BB7B04">
          <w:rPr>
            <w:rStyle w:val="Hyperlink"/>
            <w:rFonts w:eastAsiaTheme="majorEastAsia"/>
            <w:color w:val="2C72B7"/>
            <w:shd w:val="clear" w:color="auto" w:fill="FFFFFF"/>
          </w:rPr>
          <w:t>https://doi.org/10.1037/0012-1649.43.6.1428</w:t>
        </w:r>
      </w:hyperlink>
    </w:p>
    <w:p w14:paraId="4C3C9142" w14:textId="77777777" w:rsidR="00061E89" w:rsidRDefault="00061E89" w:rsidP="00061E89">
      <w:pPr>
        <w:pStyle w:val="NormalWeb"/>
        <w:spacing w:before="240" w:beforeAutospacing="0" w:after="0" w:afterAutospacing="0"/>
        <w:ind w:left="720" w:hanging="720"/>
      </w:pPr>
      <w:r w:rsidRPr="00BB7B04">
        <w:t>Fabian, H., &amp; Dunlop, A.W. (2007). Outcomes of good practice in transition processes for children entering primary school. Working Paper 42. The Hague, Netherlands: Bernard van Leer Foundation.</w:t>
      </w:r>
    </w:p>
    <w:p w14:paraId="4A9D7F7F" w14:textId="77777777" w:rsidR="005C6A50" w:rsidRDefault="005C6A50" w:rsidP="005C6A50">
      <w:pPr>
        <w:pStyle w:val="NormalWeb"/>
        <w:spacing w:before="240" w:beforeAutospacing="0" w:after="0" w:afterAutospacing="0"/>
        <w:ind w:left="720" w:hanging="720"/>
        <w:rPr>
          <w:rStyle w:val="Hyperlink"/>
          <w:rFonts w:eastAsiaTheme="majorEastAsia"/>
          <w:shd w:val="clear" w:color="auto" w:fill="FFFFFF"/>
        </w:rPr>
      </w:pPr>
      <w:proofErr w:type="spellStart"/>
      <w:r w:rsidRPr="00BB7B04">
        <w:rPr>
          <w:color w:val="222222"/>
          <w:shd w:val="clear" w:color="auto" w:fill="FFFFFF"/>
        </w:rPr>
        <w:t>Krejcie</w:t>
      </w:r>
      <w:proofErr w:type="spellEnd"/>
      <w:r w:rsidRPr="00BB7B04">
        <w:rPr>
          <w:color w:val="222222"/>
          <w:shd w:val="clear" w:color="auto" w:fill="FFFFFF"/>
        </w:rPr>
        <w:t>, R. V., &amp; Morgan, D. W. (1970). Determining sample size for research activities. </w:t>
      </w:r>
      <w:r w:rsidRPr="00BB7B04">
        <w:rPr>
          <w:i/>
          <w:iCs/>
          <w:color w:val="222222"/>
          <w:shd w:val="clear" w:color="auto" w:fill="FFFFFF"/>
        </w:rPr>
        <w:t>Educational and psychological measurement</w:t>
      </w:r>
      <w:r w:rsidRPr="00BB7B04">
        <w:rPr>
          <w:color w:val="222222"/>
          <w:shd w:val="clear" w:color="auto" w:fill="FFFFFF"/>
        </w:rPr>
        <w:t>, </w:t>
      </w:r>
      <w:r w:rsidRPr="00BB7B04">
        <w:rPr>
          <w:i/>
          <w:iCs/>
          <w:color w:val="222222"/>
          <w:shd w:val="clear" w:color="auto" w:fill="FFFFFF"/>
        </w:rPr>
        <w:t>30</w:t>
      </w:r>
      <w:r w:rsidRPr="00BB7B04">
        <w:rPr>
          <w:color w:val="222222"/>
          <w:shd w:val="clear" w:color="auto" w:fill="FFFFFF"/>
        </w:rPr>
        <w:t>(3), 607-610.</w:t>
      </w:r>
      <w:r w:rsidRPr="00BB7B04">
        <w:t xml:space="preserve"> </w:t>
      </w:r>
      <w:hyperlink r:id="rId12" w:history="1">
        <w:r w:rsidRPr="00BB7B04">
          <w:rPr>
            <w:rStyle w:val="Hyperlink"/>
            <w:rFonts w:eastAsiaTheme="majorEastAsia"/>
            <w:shd w:val="clear" w:color="auto" w:fill="FFFFFF"/>
          </w:rPr>
          <w:t>https://doi.org/10.1177/001316447003000308</w:t>
        </w:r>
      </w:hyperlink>
    </w:p>
    <w:p w14:paraId="173101E8" w14:textId="77777777" w:rsidR="00061E89" w:rsidRDefault="00061E89" w:rsidP="00061E89">
      <w:pPr>
        <w:pStyle w:val="NormalWeb"/>
        <w:spacing w:before="240" w:beforeAutospacing="0" w:after="0" w:afterAutospacing="0"/>
        <w:ind w:left="720" w:hanging="720"/>
        <w:rPr>
          <w:color w:val="222222"/>
          <w:shd w:val="clear" w:color="auto" w:fill="FFFFFF"/>
        </w:rPr>
      </w:pPr>
      <w:bookmarkStart w:id="7" w:name="_Hlk150436594"/>
      <w:r w:rsidRPr="00BB7B04">
        <w:rPr>
          <w:color w:val="222222"/>
          <w:shd w:val="clear" w:color="auto" w:fill="FFFFFF"/>
        </w:rPr>
        <w:t>Piaget, J. (1970). Science of education and the psychology of the child. Trans. D. Coltman.</w:t>
      </w:r>
    </w:p>
    <w:bookmarkEnd w:id="7"/>
    <w:p w14:paraId="4E22E1CB" w14:textId="77777777" w:rsidR="00061E89" w:rsidRDefault="00061E89" w:rsidP="00061E89">
      <w:pPr>
        <w:pStyle w:val="NormalWeb"/>
        <w:spacing w:before="240" w:beforeAutospacing="0" w:after="0" w:afterAutospacing="0"/>
        <w:ind w:left="720" w:hanging="720"/>
        <w:rPr>
          <w:rStyle w:val="Hyperlink"/>
          <w:rFonts w:eastAsiaTheme="majorEastAsia"/>
        </w:rPr>
      </w:pPr>
      <w:r w:rsidRPr="00BB7B04">
        <w:t xml:space="preserve">Reynolds, A. J. (2001). Long-term effects of an early childhood intervention on educational </w:t>
      </w:r>
      <w:proofErr w:type="gramStart"/>
      <w:r w:rsidRPr="00BB7B04">
        <w:t>a</w:t>
      </w:r>
      <w:proofErr w:type="gramEnd"/>
      <w:r w:rsidRPr="00BB7B04">
        <w:t xml:space="preserve"> achievement and juvenile arrest. Journal of the American Medical Association, 285(18), 2339 2346</w:t>
      </w:r>
      <w:r w:rsidRPr="00BB7B04">
        <w:rPr>
          <w:color w:val="002060"/>
        </w:rPr>
        <w:t xml:space="preserve">. </w:t>
      </w:r>
      <w:hyperlink r:id="rId13" w:history="1">
        <w:r w:rsidRPr="00BB7B04">
          <w:rPr>
            <w:rStyle w:val="Hyperlink"/>
            <w:rFonts w:eastAsiaTheme="majorEastAsia"/>
          </w:rPr>
          <w:t>https://doi.org/10.1001/jama.285.18.2339</w:t>
        </w:r>
      </w:hyperlink>
    </w:p>
    <w:p w14:paraId="2B3D11A6" w14:textId="77777777" w:rsidR="00061E89" w:rsidRDefault="00061E89" w:rsidP="00061E89">
      <w:pPr>
        <w:pStyle w:val="NormalWeb"/>
        <w:spacing w:before="240" w:beforeAutospacing="0" w:after="0" w:afterAutospacing="0"/>
        <w:ind w:left="720" w:hanging="720"/>
        <w:rPr>
          <w:color w:val="222222"/>
          <w:szCs w:val="20"/>
          <w:shd w:val="clear" w:color="auto" w:fill="FFFFFF"/>
        </w:rPr>
      </w:pPr>
      <w:bookmarkStart w:id="8" w:name="_Hlk186910678"/>
      <w:r w:rsidRPr="00374AC9">
        <w:rPr>
          <w:color w:val="222222"/>
          <w:szCs w:val="20"/>
          <w:shd w:val="clear" w:color="auto" w:fill="FFFFFF"/>
        </w:rPr>
        <w:lastRenderedPageBreak/>
        <w:t>Saracho, O. N. (2023). Theories of child development and their impact on early childhood education and care. </w:t>
      </w:r>
      <w:r w:rsidRPr="00374AC9">
        <w:rPr>
          <w:i/>
          <w:iCs/>
          <w:color w:val="222222"/>
          <w:szCs w:val="20"/>
          <w:shd w:val="clear" w:color="auto" w:fill="FFFFFF"/>
        </w:rPr>
        <w:t>Early Childhood Education Journal</w:t>
      </w:r>
      <w:r w:rsidRPr="00374AC9">
        <w:rPr>
          <w:color w:val="222222"/>
          <w:szCs w:val="20"/>
          <w:shd w:val="clear" w:color="auto" w:fill="FFFFFF"/>
        </w:rPr>
        <w:t>, </w:t>
      </w:r>
      <w:r w:rsidRPr="00374AC9">
        <w:rPr>
          <w:i/>
          <w:iCs/>
          <w:color w:val="222222"/>
          <w:szCs w:val="20"/>
          <w:shd w:val="clear" w:color="auto" w:fill="FFFFFF"/>
        </w:rPr>
        <w:t>51</w:t>
      </w:r>
      <w:r w:rsidRPr="00374AC9">
        <w:rPr>
          <w:color w:val="222222"/>
          <w:szCs w:val="20"/>
          <w:shd w:val="clear" w:color="auto" w:fill="FFFFFF"/>
        </w:rPr>
        <w:t>(1), 15-30.</w:t>
      </w:r>
    </w:p>
    <w:p w14:paraId="60DACC2B" w14:textId="77777777" w:rsidR="005C6A50" w:rsidRDefault="005C6A50" w:rsidP="005C6A50">
      <w:pPr>
        <w:pStyle w:val="NormalWeb"/>
        <w:spacing w:before="240" w:beforeAutospacing="0" w:after="0" w:afterAutospacing="0"/>
        <w:ind w:left="720" w:hanging="720"/>
        <w:rPr>
          <w:rStyle w:val="Hyperlink"/>
          <w:rFonts w:eastAsiaTheme="majorEastAsia"/>
        </w:rPr>
      </w:pPr>
      <w:r w:rsidRPr="00BB7B04">
        <w:rPr>
          <w:color w:val="000000"/>
        </w:rPr>
        <w:t>Shaul, S., &amp; Schwartz, M. (2013). The role of the executive functions in school readiness among preschool-age children. </w:t>
      </w:r>
      <w:r w:rsidRPr="00BB7B04">
        <w:rPr>
          <w:i/>
          <w:iCs/>
          <w:color w:val="000000"/>
        </w:rPr>
        <w:t>Reading and Writing</w:t>
      </w:r>
      <w:r w:rsidRPr="00BB7B04">
        <w:rPr>
          <w:color w:val="000000"/>
        </w:rPr>
        <w:t>, </w:t>
      </w:r>
      <w:r w:rsidRPr="00BB7B04">
        <w:rPr>
          <w:i/>
          <w:iCs/>
          <w:color w:val="000000"/>
        </w:rPr>
        <w:t>27</w:t>
      </w:r>
      <w:r w:rsidRPr="00BB7B04">
        <w:rPr>
          <w:color w:val="000000"/>
        </w:rPr>
        <w:t xml:space="preserve">(4), 749–768. </w:t>
      </w:r>
      <w:hyperlink r:id="rId14" w:history="1">
        <w:r w:rsidRPr="00BB7B04">
          <w:rPr>
            <w:rStyle w:val="Hyperlink"/>
            <w:rFonts w:eastAsiaTheme="majorEastAsia"/>
          </w:rPr>
          <w:t>https://doi.org/10.1007/s11145-013-9470-3</w:t>
        </w:r>
      </w:hyperlink>
    </w:p>
    <w:p w14:paraId="44D776AC" w14:textId="77777777" w:rsidR="00061E89" w:rsidRDefault="00061E89" w:rsidP="00061E89">
      <w:pPr>
        <w:pStyle w:val="NormalWeb"/>
        <w:spacing w:before="240" w:beforeAutospacing="0" w:after="0" w:afterAutospacing="0"/>
        <w:ind w:left="720" w:hanging="720"/>
        <w:rPr>
          <w:u w:val="single"/>
          <w:shd w:val="clear" w:color="auto" w:fill="FFFFFF"/>
        </w:rPr>
      </w:pPr>
      <w:r w:rsidRPr="00BB7B04">
        <w:rPr>
          <w:shd w:val="clear" w:color="auto" w:fill="FFFFFF"/>
        </w:rPr>
        <w:t>Snow, K. L. (2006). Measuring school readiness: conceptual and practical considerations. </w:t>
      </w:r>
      <w:r w:rsidRPr="00BB7B04">
        <w:rPr>
          <w:i/>
          <w:iCs/>
          <w:shd w:val="clear" w:color="auto" w:fill="FFFFFF"/>
        </w:rPr>
        <w:t>Early Educ. Dev.</w:t>
      </w:r>
      <w:r w:rsidRPr="00BB7B04">
        <w:rPr>
          <w:shd w:val="clear" w:color="auto" w:fill="FFFFFF"/>
        </w:rPr>
        <w:t> 17, 7–41.</w:t>
      </w:r>
      <w:r w:rsidRPr="00BB7B04">
        <w:rPr>
          <w:u w:val="single"/>
          <w:shd w:val="clear" w:color="auto" w:fill="FFFFFF"/>
        </w:rPr>
        <w:t xml:space="preserve"> https://doi: 0.1207/s15566935eed1701_2</w:t>
      </w:r>
    </w:p>
    <w:p w14:paraId="18F0714A" w14:textId="77777777" w:rsidR="00061E89" w:rsidRDefault="00061E89" w:rsidP="00061E89">
      <w:pPr>
        <w:pStyle w:val="NormalWeb"/>
        <w:spacing w:before="240" w:beforeAutospacing="0" w:after="0" w:afterAutospacing="0"/>
        <w:ind w:left="720" w:hanging="720"/>
      </w:pPr>
      <w:r w:rsidRPr="00BB7B04">
        <w:t>The National Secretariat of Early Childhood (NSECD) in Sri Lanka, Early Childhood Assessment (ECA)</w:t>
      </w:r>
    </w:p>
    <w:p w14:paraId="5B36DE53" w14:textId="77777777" w:rsidR="00061E89" w:rsidRDefault="00061E89" w:rsidP="00061E89">
      <w:pPr>
        <w:pStyle w:val="NormalWeb"/>
        <w:spacing w:before="240" w:beforeAutospacing="0" w:after="0" w:afterAutospacing="0"/>
        <w:ind w:left="720" w:hanging="720"/>
      </w:pPr>
      <w:r w:rsidRPr="00BB7B04">
        <w:t>The National Secretariat of Early Childhood (NSECD). Early Childhood Development Standards for Sri Lankan Children (2016)</w:t>
      </w:r>
    </w:p>
    <w:p w14:paraId="62FC0A11" w14:textId="77777777" w:rsidR="00061E89" w:rsidRDefault="00061E89" w:rsidP="00061E89">
      <w:pPr>
        <w:pStyle w:val="NormalWeb"/>
        <w:spacing w:before="240" w:beforeAutospacing="0" w:after="0" w:afterAutospacing="0"/>
        <w:ind w:left="720" w:hanging="720"/>
        <w:rPr>
          <w:rStyle w:val="Hyperlink"/>
          <w:rFonts w:eastAsiaTheme="majorEastAsia"/>
          <w:shd w:val="clear" w:color="auto" w:fill="FFFFFF"/>
        </w:rPr>
      </w:pPr>
      <w:r w:rsidRPr="00BB7B04">
        <w:rPr>
          <w:shd w:val="clear" w:color="auto" w:fill="FFFFFF"/>
        </w:rPr>
        <w:t>The World Bank. (n.d.). Early Childhood Education Program Evaluation Package, The World Bank India.</w:t>
      </w:r>
      <w:r w:rsidRPr="00BB7B04">
        <w:t xml:space="preserve">  </w:t>
      </w:r>
      <w:hyperlink r:id="rId15" w:history="1">
        <w:r w:rsidRPr="00BB7B04">
          <w:rPr>
            <w:rStyle w:val="Hyperlink"/>
            <w:rFonts w:eastAsiaTheme="majorEastAsia"/>
            <w:shd w:val="clear" w:color="auto" w:fill="FFFFFF"/>
          </w:rPr>
          <w:t>https://documents1.worldbank.org/curated/en/888661468285342356/pdf/492420WP0ECE0Toolkit0Box338944B01PUBLIC1.pdf</w:t>
        </w:r>
      </w:hyperlink>
    </w:p>
    <w:p w14:paraId="7A1B07F0" w14:textId="77777777" w:rsidR="00061E89" w:rsidRPr="00374AC9" w:rsidRDefault="00061E89" w:rsidP="00061E89">
      <w:pPr>
        <w:pStyle w:val="NormalWeb"/>
        <w:spacing w:before="240" w:beforeAutospacing="0" w:after="0" w:afterAutospacing="0"/>
        <w:ind w:left="720" w:hanging="720"/>
        <w:rPr>
          <w:color w:val="222222"/>
          <w:szCs w:val="20"/>
          <w:shd w:val="clear" w:color="auto" w:fill="FFFFFF"/>
        </w:rPr>
      </w:pPr>
      <w:r w:rsidRPr="00BB7B04">
        <w:t xml:space="preserve">UNICEF (2020). School Readiness: a conceptual framework. United Nations Children’s Fund, UNICEF, New York, NY. </w:t>
      </w:r>
      <w:hyperlink r:id="rId16" w:history="1">
        <w:r w:rsidRPr="006B7F58">
          <w:rPr>
            <w:rStyle w:val="Hyperlink"/>
            <w:rFonts w:eastAsiaTheme="majorEastAsia"/>
          </w:rPr>
          <w:t>https://resources.leicestershire.gov.uk/sites/resource/files/field/pdf/2020/1/7/School-readiness-a-conceptual-framework-UNICEF.pdf</w:t>
        </w:r>
      </w:hyperlink>
    </w:p>
    <w:p w14:paraId="7A0C7340" w14:textId="77777777" w:rsidR="00061E89" w:rsidRDefault="00061E89" w:rsidP="00061E89">
      <w:pPr>
        <w:pStyle w:val="NormalWeb"/>
        <w:spacing w:before="240" w:beforeAutospacing="0" w:after="0" w:afterAutospacing="0"/>
        <w:ind w:left="720" w:hanging="720"/>
        <w:rPr>
          <w:lang w:eastAsia="en-GB"/>
        </w:rPr>
      </w:pPr>
      <w:bookmarkStart w:id="9" w:name="_Hlk186910945"/>
      <w:bookmarkEnd w:id="8"/>
      <w:r w:rsidRPr="00BB7B04">
        <w:rPr>
          <w:lang w:eastAsia="en-GB"/>
        </w:rPr>
        <w:t xml:space="preserve">Vygotsky, L. S. (1978). </w:t>
      </w:r>
      <w:r w:rsidRPr="00BB7B04">
        <w:rPr>
          <w:i/>
          <w:iCs/>
          <w:lang w:eastAsia="en-GB"/>
        </w:rPr>
        <w:t>Mind in Society: The Development of Higher Psychological Processes</w:t>
      </w:r>
      <w:r w:rsidRPr="00BB7B04">
        <w:rPr>
          <w:lang w:eastAsia="en-GB"/>
        </w:rPr>
        <w:t xml:space="preserve"> (Rev. ed.). Harvard University Press.</w:t>
      </w:r>
    </w:p>
    <w:bookmarkEnd w:id="9"/>
    <w:p w14:paraId="4AAE6233" w14:textId="77777777" w:rsidR="005C6A50" w:rsidRDefault="005C6A50" w:rsidP="005C6A50">
      <w:pPr>
        <w:pStyle w:val="NormalWeb"/>
        <w:spacing w:before="240" w:beforeAutospacing="0" w:after="0" w:afterAutospacing="0"/>
        <w:ind w:left="720" w:hanging="720"/>
        <w:rPr>
          <w:rStyle w:val="Hyperlink"/>
          <w:rFonts w:eastAsiaTheme="majorEastAsia"/>
          <w:color w:val="002060"/>
          <w:lang w:eastAsia="en-GB"/>
        </w:rPr>
      </w:pPr>
      <w:r w:rsidRPr="00BB7B04">
        <w:rPr>
          <w:lang w:eastAsia="en-GB"/>
        </w:rPr>
        <w:t xml:space="preserve">Wang, J., Elicker, J., McMullen, M., &amp; Mao, S. (2008). Chinese and American preschool teachers’ beliefs about early childhood curriculum. </w:t>
      </w:r>
      <w:r w:rsidRPr="00BB7B04">
        <w:rPr>
          <w:i/>
          <w:iCs/>
          <w:lang w:eastAsia="en-GB"/>
        </w:rPr>
        <w:t>Early Child Development and Care</w:t>
      </w:r>
      <w:r w:rsidRPr="00BB7B04">
        <w:rPr>
          <w:lang w:eastAsia="en-GB"/>
        </w:rPr>
        <w:t xml:space="preserve">, </w:t>
      </w:r>
      <w:r w:rsidRPr="00BB7B04">
        <w:rPr>
          <w:i/>
          <w:iCs/>
          <w:lang w:eastAsia="en-GB"/>
        </w:rPr>
        <w:t>178</w:t>
      </w:r>
      <w:r w:rsidRPr="00BB7B04">
        <w:rPr>
          <w:lang w:eastAsia="en-GB"/>
        </w:rPr>
        <w:t xml:space="preserve">(3), 227–249. </w:t>
      </w:r>
      <w:hyperlink r:id="rId17" w:history="1">
        <w:r w:rsidRPr="00BB7B04">
          <w:rPr>
            <w:rStyle w:val="Hyperlink"/>
            <w:rFonts w:eastAsiaTheme="majorEastAsia"/>
            <w:color w:val="002060"/>
            <w:lang w:eastAsia="en-GB"/>
          </w:rPr>
          <w:t>https://doi.org/10.1080/03004430600722671</w:t>
        </w:r>
      </w:hyperlink>
    </w:p>
    <w:p w14:paraId="1EFA136C" w14:textId="77777777" w:rsidR="00061E89" w:rsidRDefault="00061E89" w:rsidP="00061E89">
      <w:pPr>
        <w:pStyle w:val="NormalWeb"/>
        <w:jc w:val="both"/>
      </w:pPr>
    </w:p>
    <w:p w14:paraId="7AC7E85A" w14:textId="77777777" w:rsidR="001A259B" w:rsidRDefault="001A259B" w:rsidP="00CD0FFC">
      <w:pPr>
        <w:pStyle w:val="NormalWeb"/>
        <w:jc w:val="both"/>
      </w:pPr>
    </w:p>
    <w:p w14:paraId="6229C7E5" w14:textId="77777777" w:rsidR="00465DFD" w:rsidRDefault="00465DFD" w:rsidP="00CD0FFC">
      <w:pPr>
        <w:pStyle w:val="NormalWeb"/>
        <w:jc w:val="both"/>
      </w:pPr>
    </w:p>
    <w:p w14:paraId="77E67820" w14:textId="77777777" w:rsidR="00465DFD" w:rsidRDefault="00465DFD" w:rsidP="00CD0FFC">
      <w:pPr>
        <w:pStyle w:val="NormalWeb"/>
        <w:jc w:val="both"/>
      </w:pPr>
    </w:p>
    <w:p w14:paraId="5F9B5EF5" w14:textId="77777777" w:rsidR="004E09D8" w:rsidRDefault="004E09D8" w:rsidP="00CD0FFC">
      <w:pPr>
        <w:pStyle w:val="NormalWeb"/>
        <w:jc w:val="both"/>
        <w:rPr>
          <w:rStyle w:val="Strong"/>
        </w:rPr>
      </w:pPr>
      <w:r>
        <w:rPr>
          <w:rStyle w:val="Strong"/>
        </w:rPr>
        <w:t>Appendix A: Detailed ECDA Indicator-Level Results</w:t>
      </w:r>
    </w:p>
    <w:p w14:paraId="6696B63E" w14:textId="77777777" w:rsidR="004E09D8" w:rsidRPr="00EB2026" w:rsidRDefault="004E09D8" w:rsidP="00465DFD">
      <w:pPr>
        <w:pStyle w:val="Caption"/>
        <w:keepNext/>
        <w:spacing w:after="0"/>
        <w:rPr>
          <w:rFonts w:ascii="Times New Roman" w:hAnsi="Times New Roman" w:cs="Times New Roman"/>
          <w:color w:val="auto"/>
          <w:sz w:val="24"/>
        </w:rPr>
      </w:pPr>
      <w:bookmarkStart w:id="10" w:name="_Toc218354104"/>
      <w:r w:rsidRPr="00EB2026">
        <w:rPr>
          <w:rFonts w:ascii="Times New Roman" w:hAnsi="Times New Roman" w:cs="Times New Roman"/>
          <w:b/>
          <w:i w:val="0"/>
          <w:color w:val="auto"/>
          <w:sz w:val="24"/>
        </w:rPr>
        <w:lastRenderedPageBreak/>
        <w:t xml:space="preserve">Table </w:t>
      </w:r>
      <w:r>
        <w:rPr>
          <w:rFonts w:ascii="Times New Roman" w:hAnsi="Times New Roman" w:cs="Times New Roman"/>
          <w:b/>
          <w:i w:val="0"/>
          <w:color w:val="auto"/>
          <w:sz w:val="24"/>
        </w:rPr>
        <w:t>8</w:t>
      </w:r>
      <w:r>
        <w:rPr>
          <w:rFonts w:ascii="Times New Roman" w:hAnsi="Times New Roman" w:cs="Times New Roman"/>
          <w:color w:val="auto"/>
          <w:sz w:val="24"/>
        </w:rPr>
        <w:br/>
      </w:r>
      <w:r>
        <w:rPr>
          <w:rFonts w:ascii="Times New Roman" w:hAnsi="Times New Roman" w:cs="Times New Roman"/>
          <w:color w:val="auto"/>
          <w:sz w:val="24"/>
        </w:rPr>
        <w:br/>
      </w:r>
      <w:r w:rsidRPr="00EB2026">
        <w:rPr>
          <w:rFonts w:ascii="Times New Roman" w:hAnsi="Times New Roman" w:cs="Times New Roman"/>
          <w:color w:val="auto"/>
          <w:sz w:val="24"/>
        </w:rPr>
        <w:t>Level 1 Preschool Children’s Readiness for Each ECDA Indicator</w:t>
      </w:r>
      <w:bookmarkEnd w:id="10"/>
    </w:p>
    <w:tbl>
      <w:tblPr>
        <w:tblStyle w:val="TableGrid"/>
        <w:tblW w:w="0" w:type="auto"/>
        <w:tblLook w:val="04A0" w:firstRow="1" w:lastRow="0" w:firstColumn="1" w:lastColumn="0" w:noHBand="0" w:noVBand="1"/>
      </w:tblPr>
      <w:tblGrid>
        <w:gridCol w:w="540"/>
        <w:gridCol w:w="2587"/>
        <w:gridCol w:w="706"/>
        <w:gridCol w:w="609"/>
        <w:gridCol w:w="442"/>
        <w:gridCol w:w="609"/>
        <w:gridCol w:w="411"/>
        <w:gridCol w:w="630"/>
        <w:gridCol w:w="718"/>
        <w:gridCol w:w="546"/>
      </w:tblGrid>
      <w:tr w:rsidR="004E09D8" w:rsidRPr="00EB2026" w14:paraId="6AAC621A" w14:textId="77777777" w:rsidTr="004E09D8">
        <w:trPr>
          <w:tblHeader/>
        </w:trPr>
        <w:tc>
          <w:tcPr>
            <w:tcW w:w="265" w:type="dxa"/>
            <w:vMerge w:val="restart"/>
          </w:tcPr>
          <w:p w14:paraId="3EDA4F2D" w14:textId="77777777" w:rsidR="004E09D8" w:rsidRPr="00EB2026" w:rsidRDefault="004E09D8" w:rsidP="00CD0FFC">
            <w:pPr>
              <w:pStyle w:val="NormalWeb"/>
              <w:jc w:val="both"/>
              <w:rPr>
                <w:b/>
                <w:sz w:val="22"/>
                <w:szCs w:val="22"/>
              </w:rPr>
            </w:pPr>
            <w:r w:rsidRPr="00EB2026">
              <w:rPr>
                <w:b/>
                <w:sz w:val="22"/>
                <w:szCs w:val="22"/>
              </w:rPr>
              <w:t>No.</w:t>
            </w:r>
          </w:p>
        </w:tc>
        <w:tc>
          <w:tcPr>
            <w:tcW w:w="2587" w:type="dxa"/>
            <w:vMerge w:val="restart"/>
          </w:tcPr>
          <w:p w14:paraId="581C4557" w14:textId="77777777" w:rsidR="004E09D8" w:rsidRPr="00EB2026" w:rsidRDefault="004E09D8" w:rsidP="00CD0FFC">
            <w:pPr>
              <w:pStyle w:val="NormalWeb"/>
              <w:jc w:val="both"/>
              <w:rPr>
                <w:b/>
                <w:sz w:val="22"/>
                <w:szCs w:val="22"/>
              </w:rPr>
            </w:pPr>
            <w:r w:rsidRPr="00EB2026">
              <w:rPr>
                <w:b/>
                <w:sz w:val="22"/>
                <w:szCs w:val="22"/>
              </w:rPr>
              <w:t>Indicator</w:t>
            </w:r>
          </w:p>
        </w:tc>
        <w:tc>
          <w:tcPr>
            <w:tcW w:w="3407" w:type="dxa"/>
            <w:gridSpan w:val="6"/>
          </w:tcPr>
          <w:p w14:paraId="4F9D0C32" w14:textId="77777777" w:rsidR="004E09D8" w:rsidRPr="00EB2026" w:rsidRDefault="004E09D8" w:rsidP="00CD0FFC">
            <w:pPr>
              <w:pStyle w:val="NormalWeb"/>
              <w:jc w:val="both"/>
              <w:rPr>
                <w:b/>
                <w:sz w:val="22"/>
                <w:szCs w:val="22"/>
              </w:rPr>
            </w:pPr>
            <w:r w:rsidRPr="00EB2026">
              <w:rPr>
                <w:b/>
                <w:sz w:val="22"/>
                <w:szCs w:val="22"/>
              </w:rPr>
              <w:t>No. and % of Preschool Children in Each Readiness Level</w:t>
            </w:r>
          </w:p>
        </w:tc>
        <w:tc>
          <w:tcPr>
            <w:tcW w:w="0" w:type="auto"/>
            <w:vMerge w:val="restart"/>
          </w:tcPr>
          <w:p w14:paraId="56E9C217" w14:textId="77777777" w:rsidR="004E09D8" w:rsidRPr="00EB2026" w:rsidRDefault="004E09D8" w:rsidP="00CD0FFC">
            <w:pPr>
              <w:pStyle w:val="NormalWeb"/>
              <w:jc w:val="both"/>
              <w:rPr>
                <w:b/>
                <w:sz w:val="22"/>
                <w:szCs w:val="22"/>
              </w:rPr>
            </w:pPr>
            <w:r w:rsidRPr="00EB2026">
              <w:rPr>
                <w:b/>
                <w:bCs/>
                <w:sz w:val="22"/>
                <w:szCs w:val="22"/>
              </w:rPr>
              <w:t>Total</w:t>
            </w:r>
          </w:p>
        </w:tc>
        <w:tc>
          <w:tcPr>
            <w:tcW w:w="0" w:type="auto"/>
            <w:vMerge w:val="restart"/>
          </w:tcPr>
          <w:p w14:paraId="60C7C3B8" w14:textId="77777777" w:rsidR="004E09D8" w:rsidRPr="00EB2026" w:rsidRDefault="004E09D8" w:rsidP="00CD0FFC">
            <w:pPr>
              <w:pStyle w:val="NormalWeb"/>
              <w:jc w:val="both"/>
              <w:rPr>
                <w:b/>
                <w:sz w:val="22"/>
                <w:szCs w:val="22"/>
              </w:rPr>
            </w:pPr>
            <w:r w:rsidRPr="00EB2026">
              <w:rPr>
                <w:b/>
                <w:bCs/>
                <w:sz w:val="22"/>
                <w:szCs w:val="22"/>
              </w:rPr>
              <w:t>%</w:t>
            </w:r>
          </w:p>
        </w:tc>
      </w:tr>
      <w:tr w:rsidR="004E09D8" w:rsidRPr="00EB2026" w14:paraId="189B1C40" w14:textId="77777777" w:rsidTr="004E09D8">
        <w:trPr>
          <w:tblHeader/>
        </w:trPr>
        <w:tc>
          <w:tcPr>
            <w:tcW w:w="265" w:type="dxa"/>
            <w:vMerge/>
          </w:tcPr>
          <w:p w14:paraId="723C6DBD" w14:textId="77777777" w:rsidR="004E09D8" w:rsidRPr="00EB2026" w:rsidRDefault="004E09D8" w:rsidP="00CD0FFC">
            <w:pPr>
              <w:pStyle w:val="NormalWeb"/>
              <w:jc w:val="both"/>
              <w:rPr>
                <w:b/>
                <w:sz w:val="22"/>
                <w:szCs w:val="22"/>
              </w:rPr>
            </w:pPr>
          </w:p>
        </w:tc>
        <w:tc>
          <w:tcPr>
            <w:tcW w:w="2587" w:type="dxa"/>
            <w:vMerge/>
          </w:tcPr>
          <w:p w14:paraId="134AD3E3" w14:textId="77777777" w:rsidR="004E09D8" w:rsidRPr="00EB2026" w:rsidRDefault="004E09D8" w:rsidP="00CD0FFC">
            <w:pPr>
              <w:pStyle w:val="NormalWeb"/>
              <w:jc w:val="both"/>
              <w:rPr>
                <w:b/>
                <w:sz w:val="22"/>
                <w:szCs w:val="22"/>
              </w:rPr>
            </w:pPr>
          </w:p>
        </w:tc>
        <w:tc>
          <w:tcPr>
            <w:tcW w:w="697" w:type="dxa"/>
          </w:tcPr>
          <w:p w14:paraId="38AF786B" w14:textId="77777777" w:rsidR="004E09D8" w:rsidRPr="00EB2026" w:rsidRDefault="004E09D8" w:rsidP="00CD0FFC">
            <w:pPr>
              <w:pStyle w:val="NormalWeb"/>
              <w:jc w:val="both"/>
              <w:rPr>
                <w:b/>
                <w:sz w:val="22"/>
                <w:szCs w:val="22"/>
              </w:rPr>
            </w:pPr>
            <w:r w:rsidRPr="00EB2026">
              <w:rPr>
                <w:b/>
                <w:sz w:val="22"/>
                <w:szCs w:val="22"/>
              </w:rPr>
              <w:t>1</w:t>
            </w:r>
          </w:p>
        </w:tc>
        <w:tc>
          <w:tcPr>
            <w:tcW w:w="0" w:type="auto"/>
          </w:tcPr>
          <w:p w14:paraId="3EAB6941" w14:textId="77777777" w:rsidR="004E09D8" w:rsidRPr="00EB2026" w:rsidRDefault="004E09D8" w:rsidP="00CD0FFC">
            <w:pPr>
              <w:pStyle w:val="NormalWeb"/>
              <w:jc w:val="both"/>
              <w:rPr>
                <w:b/>
                <w:sz w:val="22"/>
                <w:szCs w:val="22"/>
              </w:rPr>
            </w:pPr>
            <w:r w:rsidRPr="00EB2026">
              <w:rPr>
                <w:b/>
                <w:sz w:val="22"/>
                <w:szCs w:val="22"/>
              </w:rPr>
              <w:t>%</w:t>
            </w:r>
          </w:p>
        </w:tc>
        <w:tc>
          <w:tcPr>
            <w:tcW w:w="0" w:type="auto"/>
          </w:tcPr>
          <w:p w14:paraId="50F1A7EC" w14:textId="77777777" w:rsidR="004E09D8" w:rsidRPr="00EB2026" w:rsidRDefault="004E09D8" w:rsidP="00CD0FFC">
            <w:pPr>
              <w:pStyle w:val="NormalWeb"/>
              <w:jc w:val="both"/>
              <w:rPr>
                <w:b/>
                <w:sz w:val="22"/>
                <w:szCs w:val="22"/>
              </w:rPr>
            </w:pPr>
            <w:r w:rsidRPr="00EB2026">
              <w:rPr>
                <w:b/>
                <w:sz w:val="22"/>
                <w:szCs w:val="22"/>
              </w:rPr>
              <w:t>2</w:t>
            </w:r>
          </w:p>
        </w:tc>
        <w:tc>
          <w:tcPr>
            <w:tcW w:w="0" w:type="auto"/>
          </w:tcPr>
          <w:p w14:paraId="61C3E33F" w14:textId="77777777" w:rsidR="004E09D8" w:rsidRPr="00EB2026" w:rsidRDefault="004E09D8" w:rsidP="00CD0FFC">
            <w:pPr>
              <w:pStyle w:val="NormalWeb"/>
              <w:jc w:val="both"/>
              <w:rPr>
                <w:b/>
                <w:sz w:val="22"/>
                <w:szCs w:val="22"/>
              </w:rPr>
            </w:pPr>
            <w:r w:rsidRPr="00EB2026">
              <w:rPr>
                <w:b/>
                <w:sz w:val="22"/>
                <w:szCs w:val="22"/>
              </w:rPr>
              <w:t>%</w:t>
            </w:r>
          </w:p>
        </w:tc>
        <w:tc>
          <w:tcPr>
            <w:tcW w:w="406" w:type="dxa"/>
          </w:tcPr>
          <w:p w14:paraId="32F1D1E9" w14:textId="77777777" w:rsidR="004E09D8" w:rsidRPr="00EB2026" w:rsidRDefault="004E09D8" w:rsidP="00CD0FFC">
            <w:pPr>
              <w:pStyle w:val="NormalWeb"/>
              <w:jc w:val="both"/>
              <w:rPr>
                <w:b/>
                <w:sz w:val="22"/>
                <w:szCs w:val="22"/>
              </w:rPr>
            </w:pPr>
            <w:r w:rsidRPr="00EB2026">
              <w:rPr>
                <w:b/>
                <w:sz w:val="22"/>
                <w:szCs w:val="22"/>
              </w:rPr>
              <w:t>3</w:t>
            </w:r>
          </w:p>
        </w:tc>
        <w:tc>
          <w:tcPr>
            <w:tcW w:w="622" w:type="dxa"/>
          </w:tcPr>
          <w:p w14:paraId="020EB250" w14:textId="77777777" w:rsidR="004E09D8" w:rsidRPr="00EB2026" w:rsidRDefault="004E09D8" w:rsidP="00CD0FFC">
            <w:pPr>
              <w:pStyle w:val="NormalWeb"/>
              <w:jc w:val="both"/>
              <w:rPr>
                <w:b/>
                <w:sz w:val="22"/>
                <w:szCs w:val="22"/>
              </w:rPr>
            </w:pPr>
            <w:r w:rsidRPr="00EB2026">
              <w:rPr>
                <w:b/>
                <w:sz w:val="22"/>
                <w:szCs w:val="22"/>
              </w:rPr>
              <w:t>%</w:t>
            </w:r>
          </w:p>
        </w:tc>
        <w:tc>
          <w:tcPr>
            <w:tcW w:w="0" w:type="auto"/>
            <w:vMerge/>
          </w:tcPr>
          <w:p w14:paraId="08DB524D" w14:textId="77777777" w:rsidR="004E09D8" w:rsidRPr="00EB2026" w:rsidRDefault="004E09D8" w:rsidP="00CD0FFC">
            <w:pPr>
              <w:pStyle w:val="NormalWeb"/>
              <w:jc w:val="both"/>
              <w:rPr>
                <w:b/>
                <w:sz w:val="22"/>
                <w:szCs w:val="22"/>
              </w:rPr>
            </w:pPr>
          </w:p>
        </w:tc>
        <w:tc>
          <w:tcPr>
            <w:tcW w:w="0" w:type="auto"/>
            <w:vMerge/>
          </w:tcPr>
          <w:p w14:paraId="60F10008" w14:textId="77777777" w:rsidR="004E09D8" w:rsidRPr="00EB2026" w:rsidRDefault="004E09D8" w:rsidP="00CD0FFC">
            <w:pPr>
              <w:pStyle w:val="NormalWeb"/>
              <w:jc w:val="both"/>
              <w:rPr>
                <w:b/>
                <w:sz w:val="22"/>
                <w:szCs w:val="22"/>
              </w:rPr>
            </w:pPr>
          </w:p>
        </w:tc>
      </w:tr>
      <w:tr w:rsidR="004E09D8" w:rsidRPr="00EB2026" w14:paraId="7D331BF1" w14:textId="77777777" w:rsidTr="004E09D8">
        <w:tc>
          <w:tcPr>
            <w:tcW w:w="265" w:type="dxa"/>
          </w:tcPr>
          <w:p w14:paraId="11977648" w14:textId="77777777" w:rsidR="004E09D8" w:rsidRPr="00EB2026" w:rsidRDefault="004E09D8" w:rsidP="00CD0FFC">
            <w:pPr>
              <w:pStyle w:val="NormalWeb"/>
              <w:jc w:val="both"/>
              <w:rPr>
                <w:sz w:val="22"/>
                <w:szCs w:val="22"/>
              </w:rPr>
            </w:pPr>
            <w:r w:rsidRPr="00EB2026">
              <w:rPr>
                <w:sz w:val="22"/>
                <w:szCs w:val="22"/>
              </w:rPr>
              <w:t>01</w:t>
            </w:r>
          </w:p>
        </w:tc>
        <w:tc>
          <w:tcPr>
            <w:tcW w:w="2587" w:type="dxa"/>
          </w:tcPr>
          <w:p w14:paraId="7AA15004" w14:textId="77777777" w:rsidR="004E09D8" w:rsidRPr="00EB2026" w:rsidRDefault="004E09D8" w:rsidP="00CD0FFC">
            <w:pPr>
              <w:pStyle w:val="NormalWeb"/>
              <w:jc w:val="both"/>
              <w:rPr>
                <w:sz w:val="22"/>
                <w:szCs w:val="22"/>
              </w:rPr>
            </w:pPr>
            <w:r w:rsidRPr="00EB2026">
              <w:rPr>
                <w:sz w:val="22"/>
                <w:szCs w:val="22"/>
              </w:rPr>
              <w:t>Follows good manners at meals</w:t>
            </w:r>
          </w:p>
        </w:tc>
        <w:tc>
          <w:tcPr>
            <w:tcW w:w="697" w:type="dxa"/>
          </w:tcPr>
          <w:p w14:paraId="19879B92" w14:textId="77777777" w:rsidR="004E09D8" w:rsidRPr="00EB2026" w:rsidRDefault="004E09D8" w:rsidP="00CD0FFC">
            <w:pPr>
              <w:pStyle w:val="NormalWeb"/>
              <w:jc w:val="both"/>
              <w:rPr>
                <w:sz w:val="22"/>
                <w:szCs w:val="22"/>
              </w:rPr>
            </w:pPr>
            <w:r w:rsidRPr="00EB2026">
              <w:rPr>
                <w:sz w:val="22"/>
                <w:szCs w:val="22"/>
              </w:rPr>
              <w:t>225</w:t>
            </w:r>
          </w:p>
        </w:tc>
        <w:tc>
          <w:tcPr>
            <w:tcW w:w="0" w:type="auto"/>
          </w:tcPr>
          <w:p w14:paraId="0267FC18" w14:textId="77777777" w:rsidR="004E09D8" w:rsidRPr="00EB2026" w:rsidRDefault="004E09D8" w:rsidP="00CD0FFC">
            <w:pPr>
              <w:pStyle w:val="NormalWeb"/>
              <w:jc w:val="both"/>
              <w:rPr>
                <w:sz w:val="22"/>
                <w:szCs w:val="22"/>
              </w:rPr>
            </w:pPr>
            <w:r w:rsidRPr="00EB2026">
              <w:rPr>
                <w:sz w:val="22"/>
                <w:szCs w:val="22"/>
              </w:rPr>
              <w:t>95.3</w:t>
            </w:r>
          </w:p>
        </w:tc>
        <w:tc>
          <w:tcPr>
            <w:tcW w:w="0" w:type="auto"/>
          </w:tcPr>
          <w:p w14:paraId="6A3EE634" w14:textId="77777777" w:rsidR="004E09D8" w:rsidRPr="00EB2026" w:rsidRDefault="004E09D8" w:rsidP="00CD0FFC">
            <w:pPr>
              <w:pStyle w:val="NormalWeb"/>
              <w:jc w:val="both"/>
              <w:rPr>
                <w:sz w:val="22"/>
                <w:szCs w:val="22"/>
              </w:rPr>
            </w:pPr>
            <w:r w:rsidRPr="00EB2026">
              <w:rPr>
                <w:sz w:val="22"/>
                <w:szCs w:val="22"/>
              </w:rPr>
              <w:t>11</w:t>
            </w:r>
          </w:p>
        </w:tc>
        <w:tc>
          <w:tcPr>
            <w:tcW w:w="0" w:type="auto"/>
          </w:tcPr>
          <w:p w14:paraId="0A124FA8" w14:textId="77777777" w:rsidR="004E09D8" w:rsidRPr="00EB2026" w:rsidRDefault="004E09D8" w:rsidP="00CD0FFC">
            <w:pPr>
              <w:pStyle w:val="NormalWeb"/>
              <w:jc w:val="both"/>
              <w:rPr>
                <w:sz w:val="22"/>
                <w:szCs w:val="22"/>
              </w:rPr>
            </w:pPr>
            <w:r w:rsidRPr="00EB2026">
              <w:rPr>
                <w:sz w:val="22"/>
                <w:szCs w:val="22"/>
              </w:rPr>
              <w:t>4.7</w:t>
            </w:r>
          </w:p>
        </w:tc>
        <w:tc>
          <w:tcPr>
            <w:tcW w:w="406" w:type="dxa"/>
          </w:tcPr>
          <w:p w14:paraId="7B86A6AF"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77B592CA"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0BCD3C1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5B87A0DD"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5B656FA1" w14:textId="77777777" w:rsidTr="004E09D8">
        <w:tc>
          <w:tcPr>
            <w:tcW w:w="265" w:type="dxa"/>
          </w:tcPr>
          <w:p w14:paraId="2CC3EEB4" w14:textId="77777777" w:rsidR="004E09D8" w:rsidRPr="00EB2026" w:rsidRDefault="004E09D8" w:rsidP="00CD0FFC">
            <w:pPr>
              <w:pStyle w:val="NormalWeb"/>
              <w:jc w:val="both"/>
              <w:rPr>
                <w:sz w:val="22"/>
                <w:szCs w:val="22"/>
              </w:rPr>
            </w:pPr>
            <w:r w:rsidRPr="00EB2026">
              <w:rPr>
                <w:sz w:val="22"/>
                <w:szCs w:val="22"/>
              </w:rPr>
              <w:t>02</w:t>
            </w:r>
          </w:p>
        </w:tc>
        <w:tc>
          <w:tcPr>
            <w:tcW w:w="2587" w:type="dxa"/>
          </w:tcPr>
          <w:p w14:paraId="73A9367F" w14:textId="77777777" w:rsidR="004E09D8" w:rsidRPr="00EB2026" w:rsidRDefault="004E09D8" w:rsidP="00CD0FFC">
            <w:pPr>
              <w:pStyle w:val="NormalWeb"/>
              <w:jc w:val="both"/>
              <w:rPr>
                <w:sz w:val="22"/>
                <w:szCs w:val="22"/>
              </w:rPr>
            </w:pPr>
            <w:r w:rsidRPr="00EB2026">
              <w:rPr>
                <w:sz w:val="22"/>
                <w:szCs w:val="22"/>
              </w:rPr>
              <w:t>Interacts freely and willingly with familiar adults</w:t>
            </w:r>
          </w:p>
        </w:tc>
        <w:tc>
          <w:tcPr>
            <w:tcW w:w="697" w:type="dxa"/>
          </w:tcPr>
          <w:p w14:paraId="3D9C8E70" w14:textId="77777777" w:rsidR="004E09D8" w:rsidRPr="00EB2026" w:rsidRDefault="004E09D8" w:rsidP="00CD0FFC">
            <w:pPr>
              <w:pStyle w:val="NormalWeb"/>
              <w:jc w:val="both"/>
              <w:rPr>
                <w:sz w:val="22"/>
                <w:szCs w:val="22"/>
              </w:rPr>
            </w:pPr>
            <w:r w:rsidRPr="00EB2026">
              <w:rPr>
                <w:sz w:val="22"/>
                <w:szCs w:val="22"/>
              </w:rPr>
              <w:t>203</w:t>
            </w:r>
          </w:p>
        </w:tc>
        <w:tc>
          <w:tcPr>
            <w:tcW w:w="0" w:type="auto"/>
          </w:tcPr>
          <w:p w14:paraId="3A113288" w14:textId="77777777" w:rsidR="004E09D8" w:rsidRPr="00EB2026" w:rsidRDefault="004E09D8" w:rsidP="00CD0FFC">
            <w:pPr>
              <w:pStyle w:val="NormalWeb"/>
              <w:jc w:val="both"/>
              <w:rPr>
                <w:sz w:val="22"/>
                <w:szCs w:val="22"/>
              </w:rPr>
            </w:pPr>
            <w:r w:rsidRPr="00EB2026">
              <w:rPr>
                <w:sz w:val="22"/>
                <w:szCs w:val="22"/>
              </w:rPr>
              <w:t>86.0</w:t>
            </w:r>
          </w:p>
        </w:tc>
        <w:tc>
          <w:tcPr>
            <w:tcW w:w="0" w:type="auto"/>
          </w:tcPr>
          <w:p w14:paraId="40CC6F10" w14:textId="77777777" w:rsidR="004E09D8" w:rsidRPr="00EB2026" w:rsidRDefault="004E09D8" w:rsidP="00CD0FFC">
            <w:pPr>
              <w:pStyle w:val="NormalWeb"/>
              <w:jc w:val="both"/>
              <w:rPr>
                <w:sz w:val="22"/>
                <w:szCs w:val="22"/>
              </w:rPr>
            </w:pPr>
            <w:r w:rsidRPr="00EB2026">
              <w:rPr>
                <w:sz w:val="22"/>
                <w:szCs w:val="22"/>
              </w:rPr>
              <w:t>33</w:t>
            </w:r>
          </w:p>
        </w:tc>
        <w:tc>
          <w:tcPr>
            <w:tcW w:w="0" w:type="auto"/>
          </w:tcPr>
          <w:p w14:paraId="7DCD829D" w14:textId="77777777" w:rsidR="004E09D8" w:rsidRPr="00EB2026" w:rsidRDefault="004E09D8" w:rsidP="00CD0FFC">
            <w:pPr>
              <w:pStyle w:val="NormalWeb"/>
              <w:jc w:val="both"/>
              <w:rPr>
                <w:sz w:val="22"/>
                <w:szCs w:val="22"/>
              </w:rPr>
            </w:pPr>
            <w:r w:rsidRPr="00EB2026">
              <w:rPr>
                <w:sz w:val="22"/>
                <w:szCs w:val="22"/>
              </w:rPr>
              <w:t>14.0</w:t>
            </w:r>
          </w:p>
        </w:tc>
        <w:tc>
          <w:tcPr>
            <w:tcW w:w="406" w:type="dxa"/>
          </w:tcPr>
          <w:p w14:paraId="5018BE04"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603E7864"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579D8578"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51163112"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27028F6A" w14:textId="77777777" w:rsidTr="004E09D8">
        <w:tc>
          <w:tcPr>
            <w:tcW w:w="265" w:type="dxa"/>
          </w:tcPr>
          <w:p w14:paraId="5D786980" w14:textId="77777777" w:rsidR="004E09D8" w:rsidRPr="00EB2026" w:rsidRDefault="004E09D8" w:rsidP="00CD0FFC">
            <w:pPr>
              <w:pStyle w:val="NormalWeb"/>
              <w:jc w:val="both"/>
              <w:rPr>
                <w:sz w:val="22"/>
                <w:szCs w:val="22"/>
              </w:rPr>
            </w:pPr>
            <w:r w:rsidRPr="00EB2026">
              <w:rPr>
                <w:sz w:val="22"/>
                <w:szCs w:val="22"/>
              </w:rPr>
              <w:t>03</w:t>
            </w:r>
          </w:p>
        </w:tc>
        <w:tc>
          <w:tcPr>
            <w:tcW w:w="2587" w:type="dxa"/>
          </w:tcPr>
          <w:p w14:paraId="6F74308F" w14:textId="77777777" w:rsidR="004E09D8" w:rsidRPr="00EB2026" w:rsidRDefault="004E09D8" w:rsidP="00CD0FFC">
            <w:pPr>
              <w:pStyle w:val="NormalWeb"/>
              <w:jc w:val="both"/>
              <w:rPr>
                <w:sz w:val="22"/>
                <w:szCs w:val="22"/>
              </w:rPr>
            </w:pPr>
            <w:r w:rsidRPr="00EB2026">
              <w:rPr>
                <w:sz w:val="22"/>
                <w:szCs w:val="22"/>
              </w:rPr>
              <w:t>Recognizes needs of others and responds positively</w:t>
            </w:r>
          </w:p>
        </w:tc>
        <w:tc>
          <w:tcPr>
            <w:tcW w:w="697" w:type="dxa"/>
          </w:tcPr>
          <w:p w14:paraId="5777CEB7" w14:textId="77777777" w:rsidR="004E09D8" w:rsidRPr="00EB2026" w:rsidRDefault="004E09D8" w:rsidP="00CD0FFC">
            <w:pPr>
              <w:pStyle w:val="NormalWeb"/>
              <w:jc w:val="both"/>
              <w:rPr>
                <w:sz w:val="22"/>
                <w:szCs w:val="22"/>
              </w:rPr>
            </w:pPr>
            <w:r w:rsidRPr="00EB2026">
              <w:rPr>
                <w:sz w:val="22"/>
                <w:szCs w:val="22"/>
              </w:rPr>
              <w:t>206</w:t>
            </w:r>
          </w:p>
        </w:tc>
        <w:tc>
          <w:tcPr>
            <w:tcW w:w="0" w:type="auto"/>
          </w:tcPr>
          <w:p w14:paraId="2A422A8F" w14:textId="77777777" w:rsidR="004E09D8" w:rsidRPr="00EB2026" w:rsidRDefault="004E09D8" w:rsidP="00CD0FFC">
            <w:pPr>
              <w:pStyle w:val="NormalWeb"/>
              <w:jc w:val="both"/>
              <w:rPr>
                <w:sz w:val="22"/>
                <w:szCs w:val="22"/>
              </w:rPr>
            </w:pPr>
            <w:r w:rsidRPr="00EB2026">
              <w:rPr>
                <w:sz w:val="22"/>
                <w:szCs w:val="22"/>
              </w:rPr>
              <w:t>87.3</w:t>
            </w:r>
          </w:p>
        </w:tc>
        <w:tc>
          <w:tcPr>
            <w:tcW w:w="0" w:type="auto"/>
          </w:tcPr>
          <w:p w14:paraId="47676EE4" w14:textId="77777777" w:rsidR="004E09D8" w:rsidRPr="00EB2026" w:rsidRDefault="004E09D8" w:rsidP="00CD0FFC">
            <w:pPr>
              <w:pStyle w:val="NormalWeb"/>
              <w:jc w:val="both"/>
              <w:rPr>
                <w:sz w:val="22"/>
                <w:szCs w:val="22"/>
              </w:rPr>
            </w:pPr>
            <w:r w:rsidRPr="00EB2026">
              <w:rPr>
                <w:sz w:val="22"/>
                <w:szCs w:val="22"/>
              </w:rPr>
              <w:t>30</w:t>
            </w:r>
          </w:p>
        </w:tc>
        <w:tc>
          <w:tcPr>
            <w:tcW w:w="0" w:type="auto"/>
          </w:tcPr>
          <w:p w14:paraId="6615EA7B" w14:textId="77777777" w:rsidR="004E09D8" w:rsidRPr="00EB2026" w:rsidRDefault="004E09D8" w:rsidP="00CD0FFC">
            <w:pPr>
              <w:pStyle w:val="NormalWeb"/>
              <w:jc w:val="both"/>
              <w:rPr>
                <w:sz w:val="22"/>
                <w:szCs w:val="22"/>
              </w:rPr>
            </w:pPr>
            <w:r w:rsidRPr="00EB2026">
              <w:rPr>
                <w:sz w:val="22"/>
                <w:szCs w:val="22"/>
              </w:rPr>
              <w:t>12.7</w:t>
            </w:r>
          </w:p>
        </w:tc>
        <w:tc>
          <w:tcPr>
            <w:tcW w:w="406" w:type="dxa"/>
          </w:tcPr>
          <w:p w14:paraId="71D15FB9"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085243C2"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56FE0D37"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6B4DE978"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A0DC929" w14:textId="77777777" w:rsidTr="004E09D8">
        <w:tc>
          <w:tcPr>
            <w:tcW w:w="265" w:type="dxa"/>
          </w:tcPr>
          <w:p w14:paraId="2844A1DD" w14:textId="77777777" w:rsidR="004E09D8" w:rsidRPr="00EB2026" w:rsidRDefault="004E09D8" w:rsidP="00CD0FFC">
            <w:pPr>
              <w:pStyle w:val="NormalWeb"/>
              <w:jc w:val="both"/>
              <w:rPr>
                <w:sz w:val="22"/>
                <w:szCs w:val="22"/>
              </w:rPr>
            </w:pPr>
            <w:r w:rsidRPr="00EB2026">
              <w:rPr>
                <w:sz w:val="22"/>
                <w:szCs w:val="22"/>
              </w:rPr>
              <w:t>04</w:t>
            </w:r>
          </w:p>
        </w:tc>
        <w:tc>
          <w:tcPr>
            <w:tcW w:w="2587" w:type="dxa"/>
          </w:tcPr>
          <w:p w14:paraId="6C025248" w14:textId="77777777" w:rsidR="004E09D8" w:rsidRPr="00EB2026" w:rsidRDefault="004E09D8" w:rsidP="00CD0FFC">
            <w:pPr>
              <w:pStyle w:val="NormalWeb"/>
              <w:jc w:val="both"/>
              <w:rPr>
                <w:sz w:val="22"/>
                <w:szCs w:val="22"/>
              </w:rPr>
            </w:pPr>
            <w:r w:rsidRPr="00EB2026">
              <w:rPr>
                <w:sz w:val="22"/>
                <w:szCs w:val="22"/>
              </w:rPr>
              <w:t>Comforts friends</w:t>
            </w:r>
          </w:p>
        </w:tc>
        <w:tc>
          <w:tcPr>
            <w:tcW w:w="697" w:type="dxa"/>
          </w:tcPr>
          <w:p w14:paraId="301B7A6F" w14:textId="77777777" w:rsidR="004E09D8" w:rsidRPr="00EB2026" w:rsidRDefault="004E09D8" w:rsidP="00CD0FFC">
            <w:pPr>
              <w:pStyle w:val="NormalWeb"/>
              <w:jc w:val="both"/>
              <w:rPr>
                <w:sz w:val="22"/>
                <w:szCs w:val="22"/>
              </w:rPr>
            </w:pPr>
            <w:r w:rsidRPr="00EB2026">
              <w:rPr>
                <w:sz w:val="22"/>
                <w:szCs w:val="22"/>
              </w:rPr>
              <w:t>194</w:t>
            </w:r>
          </w:p>
        </w:tc>
        <w:tc>
          <w:tcPr>
            <w:tcW w:w="0" w:type="auto"/>
          </w:tcPr>
          <w:p w14:paraId="2934CBEB" w14:textId="77777777" w:rsidR="004E09D8" w:rsidRPr="00EB2026" w:rsidRDefault="004E09D8" w:rsidP="00CD0FFC">
            <w:pPr>
              <w:pStyle w:val="NormalWeb"/>
              <w:jc w:val="both"/>
              <w:rPr>
                <w:sz w:val="22"/>
                <w:szCs w:val="22"/>
              </w:rPr>
            </w:pPr>
            <w:r w:rsidRPr="00EB2026">
              <w:rPr>
                <w:sz w:val="22"/>
                <w:szCs w:val="22"/>
              </w:rPr>
              <w:t>82.2</w:t>
            </w:r>
          </w:p>
        </w:tc>
        <w:tc>
          <w:tcPr>
            <w:tcW w:w="0" w:type="auto"/>
          </w:tcPr>
          <w:p w14:paraId="697FB6CF" w14:textId="77777777" w:rsidR="004E09D8" w:rsidRPr="00EB2026" w:rsidRDefault="004E09D8" w:rsidP="00CD0FFC">
            <w:pPr>
              <w:pStyle w:val="NormalWeb"/>
              <w:jc w:val="both"/>
              <w:rPr>
                <w:sz w:val="22"/>
                <w:szCs w:val="22"/>
              </w:rPr>
            </w:pPr>
            <w:r w:rsidRPr="00EB2026">
              <w:rPr>
                <w:sz w:val="22"/>
                <w:szCs w:val="22"/>
              </w:rPr>
              <w:t>42</w:t>
            </w:r>
          </w:p>
        </w:tc>
        <w:tc>
          <w:tcPr>
            <w:tcW w:w="0" w:type="auto"/>
          </w:tcPr>
          <w:p w14:paraId="63950521" w14:textId="77777777" w:rsidR="004E09D8" w:rsidRPr="00EB2026" w:rsidRDefault="004E09D8" w:rsidP="00CD0FFC">
            <w:pPr>
              <w:pStyle w:val="NormalWeb"/>
              <w:jc w:val="both"/>
              <w:rPr>
                <w:sz w:val="22"/>
                <w:szCs w:val="22"/>
              </w:rPr>
            </w:pPr>
            <w:r w:rsidRPr="00EB2026">
              <w:rPr>
                <w:sz w:val="22"/>
                <w:szCs w:val="22"/>
              </w:rPr>
              <w:t>17.8</w:t>
            </w:r>
          </w:p>
        </w:tc>
        <w:tc>
          <w:tcPr>
            <w:tcW w:w="406" w:type="dxa"/>
          </w:tcPr>
          <w:p w14:paraId="66F2AC56"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06CA47EC"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1935D2B2"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40E0C5B7"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70709F3C" w14:textId="77777777" w:rsidTr="004E09D8">
        <w:tc>
          <w:tcPr>
            <w:tcW w:w="265" w:type="dxa"/>
          </w:tcPr>
          <w:p w14:paraId="4DEAEEE7" w14:textId="77777777" w:rsidR="004E09D8" w:rsidRPr="00EB2026" w:rsidRDefault="004E09D8" w:rsidP="00CD0FFC">
            <w:pPr>
              <w:pStyle w:val="NormalWeb"/>
              <w:jc w:val="both"/>
              <w:rPr>
                <w:sz w:val="22"/>
                <w:szCs w:val="22"/>
              </w:rPr>
            </w:pPr>
            <w:r w:rsidRPr="00EB2026">
              <w:rPr>
                <w:sz w:val="22"/>
                <w:szCs w:val="22"/>
              </w:rPr>
              <w:t>05</w:t>
            </w:r>
          </w:p>
        </w:tc>
        <w:tc>
          <w:tcPr>
            <w:tcW w:w="2587" w:type="dxa"/>
          </w:tcPr>
          <w:p w14:paraId="48DBF8EC" w14:textId="77777777" w:rsidR="004E09D8" w:rsidRPr="00EB2026" w:rsidRDefault="004E09D8" w:rsidP="00CD0FFC">
            <w:pPr>
              <w:pStyle w:val="NormalWeb"/>
              <w:jc w:val="both"/>
              <w:rPr>
                <w:sz w:val="22"/>
                <w:szCs w:val="22"/>
              </w:rPr>
            </w:pPr>
            <w:r w:rsidRPr="00EB2026">
              <w:rPr>
                <w:sz w:val="22"/>
                <w:szCs w:val="22"/>
              </w:rPr>
              <w:t>Expresses empathy through words and deeds</w:t>
            </w:r>
          </w:p>
        </w:tc>
        <w:tc>
          <w:tcPr>
            <w:tcW w:w="697" w:type="dxa"/>
          </w:tcPr>
          <w:p w14:paraId="39E949E1" w14:textId="77777777" w:rsidR="004E09D8" w:rsidRPr="00EB2026" w:rsidRDefault="004E09D8" w:rsidP="00CD0FFC">
            <w:pPr>
              <w:pStyle w:val="NormalWeb"/>
              <w:jc w:val="both"/>
              <w:rPr>
                <w:sz w:val="22"/>
                <w:szCs w:val="22"/>
              </w:rPr>
            </w:pPr>
            <w:r w:rsidRPr="00EB2026">
              <w:rPr>
                <w:sz w:val="22"/>
                <w:szCs w:val="22"/>
              </w:rPr>
              <w:t>192</w:t>
            </w:r>
          </w:p>
        </w:tc>
        <w:tc>
          <w:tcPr>
            <w:tcW w:w="0" w:type="auto"/>
          </w:tcPr>
          <w:p w14:paraId="45C415E7" w14:textId="77777777" w:rsidR="004E09D8" w:rsidRPr="00EB2026" w:rsidRDefault="004E09D8" w:rsidP="00CD0FFC">
            <w:pPr>
              <w:pStyle w:val="NormalWeb"/>
              <w:jc w:val="both"/>
              <w:rPr>
                <w:sz w:val="22"/>
                <w:szCs w:val="22"/>
              </w:rPr>
            </w:pPr>
            <w:r w:rsidRPr="00EB2026">
              <w:rPr>
                <w:sz w:val="22"/>
                <w:szCs w:val="22"/>
              </w:rPr>
              <w:t>81.4</w:t>
            </w:r>
          </w:p>
        </w:tc>
        <w:tc>
          <w:tcPr>
            <w:tcW w:w="0" w:type="auto"/>
          </w:tcPr>
          <w:p w14:paraId="0E891E9B" w14:textId="77777777" w:rsidR="004E09D8" w:rsidRPr="00EB2026" w:rsidRDefault="004E09D8" w:rsidP="00CD0FFC">
            <w:pPr>
              <w:pStyle w:val="NormalWeb"/>
              <w:jc w:val="both"/>
              <w:rPr>
                <w:sz w:val="22"/>
                <w:szCs w:val="22"/>
              </w:rPr>
            </w:pPr>
            <w:r w:rsidRPr="00EB2026">
              <w:rPr>
                <w:sz w:val="22"/>
                <w:szCs w:val="22"/>
              </w:rPr>
              <w:t>44</w:t>
            </w:r>
          </w:p>
        </w:tc>
        <w:tc>
          <w:tcPr>
            <w:tcW w:w="0" w:type="auto"/>
          </w:tcPr>
          <w:p w14:paraId="3D67D210" w14:textId="77777777" w:rsidR="004E09D8" w:rsidRPr="00EB2026" w:rsidRDefault="004E09D8" w:rsidP="00CD0FFC">
            <w:pPr>
              <w:pStyle w:val="NormalWeb"/>
              <w:jc w:val="both"/>
              <w:rPr>
                <w:sz w:val="22"/>
                <w:szCs w:val="22"/>
              </w:rPr>
            </w:pPr>
            <w:r w:rsidRPr="00EB2026">
              <w:rPr>
                <w:sz w:val="22"/>
                <w:szCs w:val="22"/>
              </w:rPr>
              <w:t>18.6</w:t>
            </w:r>
          </w:p>
        </w:tc>
        <w:tc>
          <w:tcPr>
            <w:tcW w:w="406" w:type="dxa"/>
          </w:tcPr>
          <w:p w14:paraId="52F27AAA"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3B58B735"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557931DC"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257ABB4F"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4AED7401" w14:textId="77777777" w:rsidTr="004E09D8">
        <w:tc>
          <w:tcPr>
            <w:tcW w:w="265" w:type="dxa"/>
          </w:tcPr>
          <w:p w14:paraId="2B99C353" w14:textId="77777777" w:rsidR="004E09D8" w:rsidRPr="00EB2026" w:rsidRDefault="004E09D8" w:rsidP="00CD0FFC">
            <w:pPr>
              <w:pStyle w:val="NormalWeb"/>
              <w:jc w:val="both"/>
              <w:rPr>
                <w:sz w:val="22"/>
                <w:szCs w:val="22"/>
              </w:rPr>
            </w:pPr>
            <w:r w:rsidRPr="00EB2026">
              <w:rPr>
                <w:sz w:val="22"/>
                <w:szCs w:val="22"/>
              </w:rPr>
              <w:t>06</w:t>
            </w:r>
          </w:p>
        </w:tc>
        <w:tc>
          <w:tcPr>
            <w:tcW w:w="2587" w:type="dxa"/>
          </w:tcPr>
          <w:p w14:paraId="44E70AD0" w14:textId="77777777" w:rsidR="004E09D8" w:rsidRPr="00EB2026" w:rsidRDefault="004E09D8" w:rsidP="00CD0FFC">
            <w:pPr>
              <w:pStyle w:val="NormalWeb"/>
              <w:jc w:val="both"/>
              <w:rPr>
                <w:sz w:val="22"/>
                <w:szCs w:val="22"/>
              </w:rPr>
            </w:pPr>
            <w:r w:rsidRPr="00EB2026">
              <w:rPr>
                <w:sz w:val="22"/>
                <w:szCs w:val="22"/>
              </w:rPr>
              <w:t>Accepts age-appropriate responsibilities</w:t>
            </w:r>
          </w:p>
        </w:tc>
        <w:tc>
          <w:tcPr>
            <w:tcW w:w="697" w:type="dxa"/>
          </w:tcPr>
          <w:p w14:paraId="6E96A839" w14:textId="77777777" w:rsidR="004E09D8" w:rsidRPr="00EB2026" w:rsidRDefault="004E09D8" w:rsidP="00CD0FFC">
            <w:pPr>
              <w:pStyle w:val="NormalWeb"/>
              <w:jc w:val="both"/>
              <w:rPr>
                <w:sz w:val="22"/>
                <w:szCs w:val="22"/>
              </w:rPr>
            </w:pPr>
            <w:r w:rsidRPr="00EB2026">
              <w:rPr>
                <w:sz w:val="22"/>
                <w:szCs w:val="22"/>
              </w:rPr>
              <w:t>215</w:t>
            </w:r>
          </w:p>
        </w:tc>
        <w:tc>
          <w:tcPr>
            <w:tcW w:w="0" w:type="auto"/>
          </w:tcPr>
          <w:p w14:paraId="24C08AAB" w14:textId="77777777" w:rsidR="004E09D8" w:rsidRPr="00EB2026" w:rsidRDefault="004E09D8" w:rsidP="00CD0FFC">
            <w:pPr>
              <w:pStyle w:val="NormalWeb"/>
              <w:jc w:val="both"/>
              <w:rPr>
                <w:sz w:val="22"/>
                <w:szCs w:val="22"/>
              </w:rPr>
            </w:pPr>
            <w:r w:rsidRPr="00EB2026">
              <w:rPr>
                <w:sz w:val="22"/>
                <w:szCs w:val="22"/>
              </w:rPr>
              <w:t>91.1</w:t>
            </w:r>
          </w:p>
        </w:tc>
        <w:tc>
          <w:tcPr>
            <w:tcW w:w="0" w:type="auto"/>
          </w:tcPr>
          <w:p w14:paraId="0994949F" w14:textId="77777777" w:rsidR="004E09D8" w:rsidRPr="00EB2026" w:rsidRDefault="004E09D8" w:rsidP="00CD0FFC">
            <w:pPr>
              <w:pStyle w:val="NormalWeb"/>
              <w:jc w:val="both"/>
              <w:rPr>
                <w:sz w:val="22"/>
                <w:szCs w:val="22"/>
              </w:rPr>
            </w:pPr>
            <w:r w:rsidRPr="00EB2026">
              <w:rPr>
                <w:sz w:val="22"/>
                <w:szCs w:val="22"/>
              </w:rPr>
              <w:t>21</w:t>
            </w:r>
          </w:p>
        </w:tc>
        <w:tc>
          <w:tcPr>
            <w:tcW w:w="0" w:type="auto"/>
          </w:tcPr>
          <w:p w14:paraId="24164AB7" w14:textId="77777777" w:rsidR="004E09D8" w:rsidRPr="00EB2026" w:rsidRDefault="004E09D8" w:rsidP="00CD0FFC">
            <w:pPr>
              <w:pStyle w:val="NormalWeb"/>
              <w:jc w:val="both"/>
              <w:rPr>
                <w:sz w:val="22"/>
                <w:szCs w:val="22"/>
              </w:rPr>
            </w:pPr>
            <w:r w:rsidRPr="00EB2026">
              <w:rPr>
                <w:sz w:val="22"/>
                <w:szCs w:val="22"/>
              </w:rPr>
              <w:t>8.9</w:t>
            </w:r>
          </w:p>
        </w:tc>
        <w:tc>
          <w:tcPr>
            <w:tcW w:w="406" w:type="dxa"/>
          </w:tcPr>
          <w:p w14:paraId="063D15BE"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7077C388"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3D952A5F"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E8762FE"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B3DAF56" w14:textId="77777777" w:rsidTr="004E09D8">
        <w:tc>
          <w:tcPr>
            <w:tcW w:w="265" w:type="dxa"/>
          </w:tcPr>
          <w:p w14:paraId="12881A04" w14:textId="77777777" w:rsidR="004E09D8" w:rsidRPr="00EB2026" w:rsidRDefault="004E09D8" w:rsidP="00CD0FFC">
            <w:pPr>
              <w:pStyle w:val="NormalWeb"/>
              <w:jc w:val="both"/>
              <w:rPr>
                <w:sz w:val="22"/>
                <w:szCs w:val="22"/>
              </w:rPr>
            </w:pPr>
            <w:r w:rsidRPr="00EB2026">
              <w:rPr>
                <w:sz w:val="22"/>
                <w:szCs w:val="22"/>
              </w:rPr>
              <w:t>07</w:t>
            </w:r>
          </w:p>
        </w:tc>
        <w:tc>
          <w:tcPr>
            <w:tcW w:w="2587" w:type="dxa"/>
          </w:tcPr>
          <w:p w14:paraId="0A5AC228" w14:textId="77777777" w:rsidR="004E09D8" w:rsidRPr="00EB2026" w:rsidRDefault="004E09D8" w:rsidP="00CD0FFC">
            <w:pPr>
              <w:pStyle w:val="NormalWeb"/>
              <w:jc w:val="both"/>
              <w:rPr>
                <w:sz w:val="22"/>
                <w:szCs w:val="22"/>
              </w:rPr>
            </w:pPr>
            <w:r w:rsidRPr="00EB2026">
              <w:rPr>
                <w:sz w:val="22"/>
                <w:szCs w:val="22"/>
              </w:rPr>
              <w:t>Identifies and compares geometrical shapes</w:t>
            </w:r>
          </w:p>
        </w:tc>
        <w:tc>
          <w:tcPr>
            <w:tcW w:w="697" w:type="dxa"/>
          </w:tcPr>
          <w:p w14:paraId="56D71C92" w14:textId="77777777" w:rsidR="004E09D8" w:rsidRPr="00EB2026" w:rsidRDefault="004E09D8" w:rsidP="00CD0FFC">
            <w:pPr>
              <w:pStyle w:val="NormalWeb"/>
              <w:jc w:val="both"/>
              <w:rPr>
                <w:sz w:val="22"/>
                <w:szCs w:val="22"/>
              </w:rPr>
            </w:pPr>
            <w:r w:rsidRPr="00EB2026">
              <w:rPr>
                <w:sz w:val="22"/>
                <w:szCs w:val="22"/>
              </w:rPr>
              <w:t>201</w:t>
            </w:r>
          </w:p>
        </w:tc>
        <w:tc>
          <w:tcPr>
            <w:tcW w:w="0" w:type="auto"/>
          </w:tcPr>
          <w:p w14:paraId="156FF50B" w14:textId="77777777" w:rsidR="004E09D8" w:rsidRPr="00EB2026" w:rsidRDefault="004E09D8" w:rsidP="00CD0FFC">
            <w:pPr>
              <w:pStyle w:val="NormalWeb"/>
              <w:jc w:val="both"/>
              <w:rPr>
                <w:sz w:val="22"/>
                <w:szCs w:val="22"/>
              </w:rPr>
            </w:pPr>
            <w:r w:rsidRPr="00EB2026">
              <w:rPr>
                <w:sz w:val="22"/>
                <w:szCs w:val="22"/>
              </w:rPr>
              <w:t>85.2</w:t>
            </w:r>
          </w:p>
        </w:tc>
        <w:tc>
          <w:tcPr>
            <w:tcW w:w="0" w:type="auto"/>
          </w:tcPr>
          <w:p w14:paraId="03185EF9" w14:textId="77777777" w:rsidR="004E09D8" w:rsidRPr="00EB2026" w:rsidRDefault="004E09D8" w:rsidP="00CD0FFC">
            <w:pPr>
              <w:pStyle w:val="NormalWeb"/>
              <w:jc w:val="both"/>
              <w:rPr>
                <w:sz w:val="22"/>
                <w:szCs w:val="22"/>
              </w:rPr>
            </w:pPr>
            <w:r w:rsidRPr="00EB2026">
              <w:rPr>
                <w:sz w:val="22"/>
                <w:szCs w:val="22"/>
              </w:rPr>
              <w:t>35</w:t>
            </w:r>
          </w:p>
        </w:tc>
        <w:tc>
          <w:tcPr>
            <w:tcW w:w="0" w:type="auto"/>
          </w:tcPr>
          <w:p w14:paraId="59001DDE" w14:textId="77777777" w:rsidR="004E09D8" w:rsidRPr="00EB2026" w:rsidRDefault="004E09D8" w:rsidP="00CD0FFC">
            <w:pPr>
              <w:pStyle w:val="NormalWeb"/>
              <w:jc w:val="both"/>
              <w:rPr>
                <w:sz w:val="22"/>
                <w:szCs w:val="22"/>
              </w:rPr>
            </w:pPr>
            <w:r w:rsidRPr="00EB2026">
              <w:rPr>
                <w:sz w:val="22"/>
                <w:szCs w:val="22"/>
              </w:rPr>
              <w:t>14.8</w:t>
            </w:r>
          </w:p>
        </w:tc>
        <w:tc>
          <w:tcPr>
            <w:tcW w:w="406" w:type="dxa"/>
          </w:tcPr>
          <w:p w14:paraId="7486BC51"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6FF36B21"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6861CCFE"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0B021DCB"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0138836" w14:textId="77777777" w:rsidTr="004E09D8">
        <w:tc>
          <w:tcPr>
            <w:tcW w:w="265" w:type="dxa"/>
          </w:tcPr>
          <w:p w14:paraId="387C7818" w14:textId="77777777" w:rsidR="004E09D8" w:rsidRPr="00EB2026" w:rsidRDefault="004E09D8" w:rsidP="00CD0FFC">
            <w:pPr>
              <w:pStyle w:val="NormalWeb"/>
              <w:jc w:val="both"/>
              <w:rPr>
                <w:sz w:val="22"/>
                <w:szCs w:val="22"/>
              </w:rPr>
            </w:pPr>
            <w:r w:rsidRPr="00EB2026">
              <w:rPr>
                <w:sz w:val="22"/>
                <w:szCs w:val="22"/>
              </w:rPr>
              <w:t>08</w:t>
            </w:r>
          </w:p>
        </w:tc>
        <w:tc>
          <w:tcPr>
            <w:tcW w:w="2587" w:type="dxa"/>
          </w:tcPr>
          <w:p w14:paraId="1A180251" w14:textId="77777777" w:rsidR="004E09D8" w:rsidRPr="00EB2026" w:rsidRDefault="004E09D8" w:rsidP="00CD0FFC">
            <w:pPr>
              <w:pStyle w:val="NormalWeb"/>
              <w:jc w:val="both"/>
              <w:rPr>
                <w:sz w:val="22"/>
                <w:szCs w:val="22"/>
              </w:rPr>
            </w:pPr>
            <w:r w:rsidRPr="00EB2026">
              <w:rPr>
                <w:sz w:val="22"/>
                <w:szCs w:val="22"/>
              </w:rPr>
              <w:t>Shows spatial awareness</w:t>
            </w:r>
          </w:p>
        </w:tc>
        <w:tc>
          <w:tcPr>
            <w:tcW w:w="697" w:type="dxa"/>
          </w:tcPr>
          <w:p w14:paraId="261DAFD9" w14:textId="77777777" w:rsidR="004E09D8" w:rsidRPr="00EB2026" w:rsidRDefault="004E09D8" w:rsidP="00CD0FFC">
            <w:pPr>
              <w:pStyle w:val="NormalWeb"/>
              <w:jc w:val="both"/>
              <w:rPr>
                <w:sz w:val="22"/>
                <w:szCs w:val="22"/>
              </w:rPr>
            </w:pPr>
            <w:r w:rsidRPr="00EB2026">
              <w:rPr>
                <w:sz w:val="22"/>
                <w:szCs w:val="22"/>
              </w:rPr>
              <w:t>200</w:t>
            </w:r>
          </w:p>
        </w:tc>
        <w:tc>
          <w:tcPr>
            <w:tcW w:w="0" w:type="auto"/>
          </w:tcPr>
          <w:p w14:paraId="5BEFEA2D" w14:textId="77777777" w:rsidR="004E09D8" w:rsidRPr="00EB2026" w:rsidRDefault="004E09D8" w:rsidP="00CD0FFC">
            <w:pPr>
              <w:pStyle w:val="NormalWeb"/>
              <w:jc w:val="both"/>
              <w:rPr>
                <w:sz w:val="22"/>
                <w:szCs w:val="22"/>
              </w:rPr>
            </w:pPr>
            <w:r w:rsidRPr="00EB2026">
              <w:rPr>
                <w:sz w:val="22"/>
                <w:szCs w:val="22"/>
              </w:rPr>
              <w:t>84.7</w:t>
            </w:r>
          </w:p>
        </w:tc>
        <w:tc>
          <w:tcPr>
            <w:tcW w:w="0" w:type="auto"/>
          </w:tcPr>
          <w:p w14:paraId="1DF7B217" w14:textId="77777777" w:rsidR="004E09D8" w:rsidRPr="00EB2026" w:rsidRDefault="004E09D8" w:rsidP="00CD0FFC">
            <w:pPr>
              <w:pStyle w:val="NormalWeb"/>
              <w:jc w:val="both"/>
              <w:rPr>
                <w:sz w:val="22"/>
                <w:szCs w:val="22"/>
              </w:rPr>
            </w:pPr>
            <w:r w:rsidRPr="00EB2026">
              <w:rPr>
                <w:sz w:val="22"/>
                <w:szCs w:val="22"/>
              </w:rPr>
              <w:t>35</w:t>
            </w:r>
          </w:p>
        </w:tc>
        <w:tc>
          <w:tcPr>
            <w:tcW w:w="0" w:type="auto"/>
          </w:tcPr>
          <w:p w14:paraId="4277EBDB" w14:textId="77777777" w:rsidR="004E09D8" w:rsidRPr="00EB2026" w:rsidRDefault="004E09D8" w:rsidP="00CD0FFC">
            <w:pPr>
              <w:pStyle w:val="NormalWeb"/>
              <w:jc w:val="both"/>
              <w:rPr>
                <w:sz w:val="22"/>
                <w:szCs w:val="22"/>
              </w:rPr>
            </w:pPr>
            <w:r w:rsidRPr="00EB2026">
              <w:rPr>
                <w:sz w:val="22"/>
                <w:szCs w:val="22"/>
              </w:rPr>
              <w:t>14.8</w:t>
            </w:r>
          </w:p>
        </w:tc>
        <w:tc>
          <w:tcPr>
            <w:tcW w:w="406" w:type="dxa"/>
          </w:tcPr>
          <w:p w14:paraId="0D9FFFB0"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4E20AF38"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56EEDE98"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24DE5299"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7A39115B" w14:textId="77777777" w:rsidTr="004E09D8">
        <w:tc>
          <w:tcPr>
            <w:tcW w:w="265" w:type="dxa"/>
          </w:tcPr>
          <w:p w14:paraId="085D1DD1" w14:textId="77777777" w:rsidR="004E09D8" w:rsidRPr="00EB2026" w:rsidRDefault="004E09D8" w:rsidP="00CD0FFC">
            <w:pPr>
              <w:pStyle w:val="NormalWeb"/>
              <w:jc w:val="both"/>
              <w:rPr>
                <w:sz w:val="22"/>
                <w:szCs w:val="22"/>
              </w:rPr>
            </w:pPr>
            <w:r w:rsidRPr="00EB2026">
              <w:rPr>
                <w:sz w:val="22"/>
                <w:szCs w:val="22"/>
              </w:rPr>
              <w:t>09</w:t>
            </w:r>
          </w:p>
        </w:tc>
        <w:tc>
          <w:tcPr>
            <w:tcW w:w="2587" w:type="dxa"/>
          </w:tcPr>
          <w:p w14:paraId="774D961E" w14:textId="77777777" w:rsidR="004E09D8" w:rsidRPr="00EB2026" w:rsidRDefault="004E09D8" w:rsidP="00CD0FFC">
            <w:pPr>
              <w:pStyle w:val="NormalWeb"/>
              <w:jc w:val="both"/>
              <w:rPr>
                <w:sz w:val="22"/>
                <w:szCs w:val="22"/>
              </w:rPr>
            </w:pPr>
            <w:r w:rsidRPr="00EB2026">
              <w:rPr>
                <w:sz w:val="22"/>
                <w:szCs w:val="22"/>
              </w:rPr>
              <w:t>Uses spatial language</w:t>
            </w:r>
          </w:p>
        </w:tc>
        <w:tc>
          <w:tcPr>
            <w:tcW w:w="697" w:type="dxa"/>
          </w:tcPr>
          <w:p w14:paraId="7684F76C" w14:textId="77777777" w:rsidR="004E09D8" w:rsidRPr="00EB2026" w:rsidRDefault="004E09D8" w:rsidP="00CD0FFC">
            <w:pPr>
              <w:pStyle w:val="NormalWeb"/>
              <w:jc w:val="both"/>
              <w:rPr>
                <w:sz w:val="22"/>
                <w:szCs w:val="22"/>
              </w:rPr>
            </w:pPr>
            <w:r w:rsidRPr="00EB2026">
              <w:rPr>
                <w:sz w:val="22"/>
                <w:szCs w:val="22"/>
              </w:rPr>
              <w:t>183</w:t>
            </w:r>
          </w:p>
        </w:tc>
        <w:tc>
          <w:tcPr>
            <w:tcW w:w="0" w:type="auto"/>
          </w:tcPr>
          <w:p w14:paraId="6614E20B" w14:textId="77777777" w:rsidR="004E09D8" w:rsidRPr="00EB2026" w:rsidRDefault="004E09D8" w:rsidP="00CD0FFC">
            <w:pPr>
              <w:pStyle w:val="NormalWeb"/>
              <w:jc w:val="both"/>
              <w:rPr>
                <w:sz w:val="22"/>
                <w:szCs w:val="22"/>
              </w:rPr>
            </w:pPr>
            <w:r w:rsidRPr="00EB2026">
              <w:rPr>
                <w:sz w:val="22"/>
                <w:szCs w:val="22"/>
              </w:rPr>
              <w:t>77.5</w:t>
            </w:r>
          </w:p>
        </w:tc>
        <w:tc>
          <w:tcPr>
            <w:tcW w:w="0" w:type="auto"/>
          </w:tcPr>
          <w:p w14:paraId="4A30AAEB" w14:textId="77777777" w:rsidR="004E09D8" w:rsidRPr="00EB2026" w:rsidRDefault="004E09D8" w:rsidP="00CD0FFC">
            <w:pPr>
              <w:pStyle w:val="NormalWeb"/>
              <w:jc w:val="both"/>
              <w:rPr>
                <w:sz w:val="22"/>
                <w:szCs w:val="22"/>
              </w:rPr>
            </w:pPr>
            <w:r w:rsidRPr="00EB2026">
              <w:rPr>
                <w:sz w:val="22"/>
                <w:szCs w:val="22"/>
              </w:rPr>
              <w:t>49</w:t>
            </w:r>
          </w:p>
        </w:tc>
        <w:tc>
          <w:tcPr>
            <w:tcW w:w="0" w:type="auto"/>
          </w:tcPr>
          <w:p w14:paraId="4819DAED" w14:textId="77777777" w:rsidR="004E09D8" w:rsidRPr="00EB2026" w:rsidRDefault="004E09D8" w:rsidP="00CD0FFC">
            <w:pPr>
              <w:pStyle w:val="NormalWeb"/>
              <w:jc w:val="both"/>
              <w:rPr>
                <w:sz w:val="22"/>
                <w:szCs w:val="22"/>
              </w:rPr>
            </w:pPr>
            <w:r w:rsidRPr="00EB2026">
              <w:rPr>
                <w:sz w:val="22"/>
                <w:szCs w:val="22"/>
              </w:rPr>
              <w:t>20.8</w:t>
            </w:r>
          </w:p>
        </w:tc>
        <w:tc>
          <w:tcPr>
            <w:tcW w:w="406" w:type="dxa"/>
          </w:tcPr>
          <w:p w14:paraId="22F0A2F8" w14:textId="77777777" w:rsidR="004E09D8" w:rsidRPr="00EB2026" w:rsidRDefault="004E09D8" w:rsidP="00CD0FFC">
            <w:pPr>
              <w:pStyle w:val="NormalWeb"/>
              <w:jc w:val="both"/>
              <w:rPr>
                <w:sz w:val="22"/>
                <w:szCs w:val="22"/>
              </w:rPr>
            </w:pPr>
            <w:r w:rsidRPr="00EB2026">
              <w:rPr>
                <w:sz w:val="22"/>
                <w:szCs w:val="22"/>
              </w:rPr>
              <w:t>4</w:t>
            </w:r>
          </w:p>
        </w:tc>
        <w:tc>
          <w:tcPr>
            <w:tcW w:w="622" w:type="dxa"/>
          </w:tcPr>
          <w:p w14:paraId="04A8DB04" w14:textId="77777777" w:rsidR="004E09D8" w:rsidRPr="00EB2026" w:rsidRDefault="004E09D8" w:rsidP="00CD0FFC">
            <w:pPr>
              <w:pStyle w:val="NormalWeb"/>
              <w:jc w:val="both"/>
              <w:rPr>
                <w:sz w:val="22"/>
                <w:szCs w:val="22"/>
              </w:rPr>
            </w:pPr>
            <w:r w:rsidRPr="00EB2026">
              <w:rPr>
                <w:sz w:val="22"/>
                <w:szCs w:val="22"/>
              </w:rPr>
              <w:t>1.7</w:t>
            </w:r>
          </w:p>
        </w:tc>
        <w:tc>
          <w:tcPr>
            <w:tcW w:w="0" w:type="auto"/>
          </w:tcPr>
          <w:p w14:paraId="5CE6D08A"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DDB1ECB"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C496AFE" w14:textId="77777777" w:rsidTr="004E09D8">
        <w:tc>
          <w:tcPr>
            <w:tcW w:w="265" w:type="dxa"/>
          </w:tcPr>
          <w:p w14:paraId="7A5BD86D" w14:textId="77777777" w:rsidR="004E09D8" w:rsidRPr="00EB2026" w:rsidRDefault="004E09D8" w:rsidP="00CD0FFC">
            <w:pPr>
              <w:pStyle w:val="NormalWeb"/>
              <w:jc w:val="both"/>
              <w:rPr>
                <w:sz w:val="22"/>
                <w:szCs w:val="22"/>
              </w:rPr>
            </w:pPr>
            <w:r w:rsidRPr="00EB2026">
              <w:rPr>
                <w:sz w:val="22"/>
                <w:szCs w:val="22"/>
              </w:rPr>
              <w:t>10</w:t>
            </w:r>
          </w:p>
        </w:tc>
        <w:tc>
          <w:tcPr>
            <w:tcW w:w="2587" w:type="dxa"/>
          </w:tcPr>
          <w:p w14:paraId="308ABDEB" w14:textId="77777777" w:rsidR="004E09D8" w:rsidRPr="00EB2026" w:rsidRDefault="004E09D8" w:rsidP="00CD0FFC">
            <w:pPr>
              <w:pStyle w:val="NormalWeb"/>
              <w:jc w:val="both"/>
              <w:rPr>
                <w:sz w:val="22"/>
                <w:szCs w:val="22"/>
              </w:rPr>
            </w:pPr>
            <w:r w:rsidRPr="00EB2026">
              <w:rPr>
                <w:sz w:val="22"/>
                <w:szCs w:val="22"/>
              </w:rPr>
              <w:t>Identifies number symbols</w:t>
            </w:r>
          </w:p>
        </w:tc>
        <w:tc>
          <w:tcPr>
            <w:tcW w:w="697" w:type="dxa"/>
          </w:tcPr>
          <w:p w14:paraId="55A49EA3" w14:textId="77777777" w:rsidR="004E09D8" w:rsidRPr="00EB2026" w:rsidRDefault="004E09D8" w:rsidP="00CD0FFC">
            <w:pPr>
              <w:pStyle w:val="NormalWeb"/>
              <w:jc w:val="both"/>
              <w:rPr>
                <w:sz w:val="22"/>
                <w:szCs w:val="22"/>
              </w:rPr>
            </w:pPr>
            <w:r w:rsidRPr="00EB2026">
              <w:rPr>
                <w:sz w:val="22"/>
                <w:szCs w:val="22"/>
              </w:rPr>
              <w:t>209</w:t>
            </w:r>
          </w:p>
        </w:tc>
        <w:tc>
          <w:tcPr>
            <w:tcW w:w="0" w:type="auto"/>
          </w:tcPr>
          <w:p w14:paraId="2766AAE2" w14:textId="77777777" w:rsidR="004E09D8" w:rsidRPr="00EB2026" w:rsidRDefault="004E09D8" w:rsidP="00CD0FFC">
            <w:pPr>
              <w:pStyle w:val="NormalWeb"/>
              <w:jc w:val="both"/>
              <w:rPr>
                <w:sz w:val="22"/>
                <w:szCs w:val="22"/>
              </w:rPr>
            </w:pPr>
            <w:r w:rsidRPr="00EB2026">
              <w:rPr>
                <w:sz w:val="22"/>
                <w:szCs w:val="22"/>
              </w:rPr>
              <w:t>88.6</w:t>
            </w:r>
          </w:p>
        </w:tc>
        <w:tc>
          <w:tcPr>
            <w:tcW w:w="0" w:type="auto"/>
          </w:tcPr>
          <w:p w14:paraId="28B66783" w14:textId="77777777" w:rsidR="004E09D8" w:rsidRPr="00EB2026" w:rsidRDefault="004E09D8" w:rsidP="00CD0FFC">
            <w:pPr>
              <w:pStyle w:val="NormalWeb"/>
              <w:jc w:val="both"/>
              <w:rPr>
                <w:sz w:val="22"/>
                <w:szCs w:val="22"/>
              </w:rPr>
            </w:pPr>
            <w:r w:rsidRPr="00EB2026">
              <w:rPr>
                <w:sz w:val="22"/>
                <w:szCs w:val="22"/>
              </w:rPr>
              <w:t>26</w:t>
            </w:r>
          </w:p>
        </w:tc>
        <w:tc>
          <w:tcPr>
            <w:tcW w:w="0" w:type="auto"/>
          </w:tcPr>
          <w:p w14:paraId="78ADC409" w14:textId="77777777" w:rsidR="004E09D8" w:rsidRPr="00EB2026" w:rsidRDefault="004E09D8" w:rsidP="00CD0FFC">
            <w:pPr>
              <w:pStyle w:val="NormalWeb"/>
              <w:jc w:val="both"/>
              <w:rPr>
                <w:sz w:val="22"/>
                <w:szCs w:val="22"/>
              </w:rPr>
            </w:pPr>
            <w:r w:rsidRPr="00EB2026">
              <w:rPr>
                <w:sz w:val="22"/>
                <w:szCs w:val="22"/>
              </w:rPr>
              <w:t>11.0</w:t>
            </w:r>
          </w:p>
        </w:tc>
        <w:tc>
          <w:tcPr>
            <w:tcW w:w="406" w:type="dxa"/>
          </w:tcPr>
          <w:p w14:paraId="3D4676FE"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534FD380"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3871BE8D"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7EA7F405"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4039A2C" w14:textId="77777777" w:rsidTr="004E09D8">
        <w:tc>
          <w:tcPr>
            <w:tcW w:w="265" w:type="dxa"/>
          </w:tcPr>
          <w:p w14:paraId="779A3975" w14:textId="77777777" w:rsidR="004E09D8" w:rsidRPr="00EB2026" w:rsidRDefault="004E09D8" w:rsidP="00CD0FFC">
            <w:pPr>
              <w:pStyle w:val="NormalWeb"/>
              <w:jc w:val="both"/>
              <w:rPr>
                <w:sz w:val="22"/>
                <w:szCs w:val="22"/>
              </w:rPr>
            </w:pPr>
            <w:r w:rsidRPr="00EB2026">
              <w:rPr>
                <w:sz w:val="22"/>
                <w:szCs w:val="22"/>
              </w:rPr>
              <w:t>11</w:t>
            </w:r>
          </w:p>
        </w:tc>
        <w:tc>
          <w:tcPr>
            <w:tcW w:w="2587" w:type="dxa"/>
          </w:tcPr>
          <w:p w14:paraId="729B3DA1" w14:textId="77777777" w:rsidR="004E09D8" w:rsidRPr="00EB2026" w:rsidRDefault="004E09D8" w:rsidP="00CD0FFC">
            <w:pPr>
              <w:pStyle w:val="NormalWeb"/>
              <w:jc w:val="both"/>
              <w:rPr>
                <w:sz w:val="22"/>
                <w:szCs w:val="22"/>
              </w:rPr>
            </w:pPr>
            <w:r w:rsidRPr="00EB2026">
              <w:rPr>
                <w:sz w:val="22"/>
                <w:szCs w:val="22"/>
              </w:rPr>
              <w:t>Identifies different characteristics of animals</w:t>
            </w:r>
          </w:p>
        </w:tc>
        <w:tc>
          <w:tcPr>
            <w:tcW w:w="697" w:type="dxa"/>
          </w:tcPr>
          <w:p w14:paraId="48983AB4" w14:textId="77777777" w:rsidR="004E09D8" w:rsidRPr="00EB2026" w:rsidRDefault="004E09D8" w:rsidP="00CD0FFC">
            <w:pPr>
              <w:pStyle w:val="NormalWeb"/>
              <w:jc w:val="both"/>
              <w:rPr>
                <w:sz w:val="22"/>
                <w:szCs w:val="22"/>
              </w:rPr>
            </w:pPr>
            <w:r w:rsidRPr="00EB2026">
              <w:rPr>
                <w:sz w:val="22"/>
                <w:szCs w:val="22"/>
              </w:rPr>
              <w:t>198</w:t>
            </w:r>
          </w:p>
        </w:tc>
        <w:tc>
          <w:tcPr>
            <w:tcW w:w="0" w:type="auto"/>
          </w:tcPr>
          <w:p w14:paraId="1310F6EA" w14:textId="77777777" w:rsidR="004E09D8" w:rsidRPr="00EB2026" w:rsidRDefault="004E09D8" w:rsidP="00CD0FFC">
            <w:pPr>
              <w:pStyle w:val="NormalWeb"/>
              <w:jc w:val="both"/>
              <w:rPr>
                <w:sz w:val="22"/>
                <w:szCs w:val="22"/>
              </w:rPr>
            </w:pPr>
            <w:r w:rsidRPr="00EB2026">
              <w:rPr>
                <w:sz w:val="22"/>
                <w:szCs w:val="22"/>
              </w:rPr>
              <w:t>83.9</w:t>
            </w:r>
          </w:p>
        </w:tc>
        <w:tc>
          <w:tcPr>
            <w:tcW w:w="0" w:type="auto"/>
          </w:tcPr>
          <w:p w14:paraId="0CDD3B97" w14:textId="77777777" w:rsidR="004E09D8" w:rsidRPr="00EB2026" w:rsidRDefault="004E09D8" w:rsidP="00CD0FFC">
            <w:pPr>
              <w:pStyle w:val="NormalWeb"/>
              <w:jc w:val="both"/>
              <w:rPr>
                <w:sz w:val="22"/>
                <w:szCs w:val="22"/>
              </w:rPr>
            </w:pPr>
            <w:r w:rsidRPr="00EB2026">
              <w:rPr>
                <w:sz w:val="22"/>
                <w:szCs w:val="22"/>
              </w:rPr>
              <w:t>37</w:t>
            </w:r>
          </w:p>
        </w:tc>
        <w:tc>
          <w:tcPr>
            <w:tcW w:w="0" w:type="auto"/>
          </w:tcPr>
          <w:p w14:paraId="1E43B566" w14:textId="77777777" w:rsidR="004E09D8" w:rsidRPr="00EB2026" w:rsidRDefault="004E09D8" w:rsidP="00CD0FFC">
            <w:pPr>
              <w:pStyle w:val="NormalWeb"/>
              <w:jc w:val="both"/>
              <w:rPr>
                <w:sz w:val="22"/>
                <w:szCs w:val="22"/>
              </w:rPr>
            </w:pPr>
            <w:r w:rsidRPr="00EB2026">
              <w:rPr>
                <w:sz w:val="22"/>
                <w:szCs w:val="22"/>
              </w:rPr>
              <w:t>15.7</w:t>
            </w:r>
          </w:p>
        </w:tc>
        <w:tc>
          <w:tcPr>
            <w:tcW w:w="406" w:type="dxa"/>
          </w:tcPr>
          <w:p w14:paraId="2692BD9B"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6680BBF2"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73B72E8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55817F75"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0DB5192" w14:textId="77777777" w:rsidTr="004E09D8">
        <w:tc>
          <w:tcPr>
            <w:tcW w:w="265" w:type="dxa"/>
          </w:tcPr>
          <w:p w14:paraId="793E6EAF" w14:textId="77777777" w:rsidR="004E09D8" w:rsidRPr="00EB2026" w:rsidRDefault="004E09D8" w:rsidP="00CD0FFC">
            <w:pPr>
              <w:pStyle w:val="NormalWeb"/>
              <w:jc w:val="both"/>
              <w:rPr>
                <w:sz w:val="22"/>
                <w:szCs w:val="22"/>
              </w:rPr>
            </w:pPr>
            <w:r w:rsidRPr="00EB2026">
              <w:rPr>
                <w:sz w:val="22"/>
                <w:szCs w:val="22"/>
              </w:rPr>
              <w:t>12</w:t>
            </w:r>
          </w:p>
        </w:tc>
        <w:tc>
          <w:tcPr>
            <w:tcW w:w="2587" w:type="dxa"/>
          </w:tcPr>
          <w:p w14:paraId="6B293492" w14:textId="77777777" w:rsidR="004E09D8" w:rsidRPr="00EB2026" w:rsidRDefault="004E09D8" w:rsidP="00CD0FFC">
            <w:pPr>
              <w:pStyle w:val="NormalWeb"/>
              <w:jc w:val="both"/>
              <w:rPr>
                <w:sz w:val="22"/>
                <w:szCs w:val="22"/>
              </w:rPr>
            </w:pPr>
            <w:r w:rsidRPr="00EB2026">
              <w:rPr>
                <w:sz w:val="22"/>
                <w:szCs w:val="22"/>
              </w:rPr>
              <w:t>Identifies different characteristics of plants</w:t>
            </w:r>
          </w:p>
        </w:tc>
        <w:tc>
          <w:tcPr>
            <w:tcW w:w="697" w:type="dxa"/>
          </w:tcPr>
          <w:p w14:paraId="26D2AEC4" w14:textId="77777777" w:rsidR="004E09D8" w:rsidRPr="00EB2026" w:rsidRDefault="004E09D8" w:rsidP="00CD0FFC">
            <w:pPr>
              <w:pStyle w:val="NormalWeb"/>
              <w:jc w:val="both"/>
              <w:rPr>
                <w:sz w:val="22"/>
                <w:szCs w:val="22"/>
              </w:rPr>
            </w:pPr>
            <w:r w:rsidRPr="00EB2026">
              <w:rPr>
                <w:sz w:val="22"/>
                <w:szCs w:val="22"/>
              </w:rPr>
              <w:t>147</w:t>
            </w:r>
          </w:p>
        </w:tc>
        <w:tc>
          <w:tcPr>
            <w:tcW w:w="0" w:type="auto"/>
          </w:tcPr>
          <w:p w14:paraId="7B875411" w14:textId="77777777" w:rsidR="004E09D8" w:rsidRPr="00EB2026" w:rsidRDefault="004E09D8" w:rsidP="00CD0FFC">
            <w:pPr>
              <w:pStyle w:val="NormalWeb"/>
              <w:jc w:val="both"/>
              <w:rPr>
                <w:sz w:val="22"/>
                <w:szCs w:val="22"/>
              </w:rPr>
            </w:pPr>
            <w:r w:rsidRPr="00EB2026">
              <w:rPr>
                <w:sz w:val="22"/>
                <w:szCs w:val="22"/>
              </w:rPr>
              <w:t>62.3</w:t>
            </w:r>
          </w:p>
        </w:tc>
        <w:tc>
          <w:tcPr>
            <w:tcW w:w="0" w:type="auto"/>
          </w:tcPr>
          <w:p w14:paraId="11B0F93A" w14:textId="77777777" w:rsidR="004E09D8" w:rsidRPr="00EB2026" w:rsidRDefault="004E09D8" w:rsidP="00CD0FFC">
            <w:pPr>
              <w:pStyle w:val="NormalWeb"/>
              <w:jc w:val="both"/>
              <w:rPr>
                <w:sz w:val="22"/>
                <w:szCs w:val="22"/>
              </w:rPr>
            </w:pPr>
            <w:r w:rsidRPr="00EB2026">
              <w:rPr>
                <w:sz w:val="22"/>
                <w:szCs w:val="22"/>
              </w:rPr>
              <w:t>86</w:t>
            </w:r>
          </w:p>
        </w:tc>
        <w:tc>
          <w:tcPr>
            <w:tcW w:w="0" w:type="auto"/>
          </w:tcPr>
          <w:p w14:paraId="4D55F305" w14:textId="77777777" w:rsidR="004E09D8" w:rsidRPr="00EB2026" w:rsidRDefault="004E09D8" w:rsidP="00CD0FFC">
            <w:pPr>
              <w:pStyle w:val="NormalWeb"/>
              <w:jc w:val="both"/>
              <w:rPr>
                <w:sz w:val="22"/>
                <w:szCs w:val="22"/>
              </w:rPr>
            </w:pPr>
            <w:r w:rsidRPr="00EB2026">
              <w:rPr>
                <w:sz w:val="22"/>
                <w:szCs w:val="22"/>
              </w:rPr>
              <w:t>36.4</w:t>
            </w:r>
          </w:p>
        </w:tc>
        <w:tc>
          <w:tcPr>
            <w:tcW w:w="406" w:type="dxa"/>
          </w:tcPr>
          <w:p w14:paraId="7558F58F" w14:textId="77777777" w:rsidR="004E09D8" w:rsidRPr="00EB2026" w:rsidRDefault="004E09D8" w:rsidP="00CD0FFC">
            <w:pPr>
              <w:pStyle w:val="NormalWeb"/>
              <w:jc w:val="both"/>
              <w:rPr>
                <w:sz w:val="22"/>
                <w:szCs w:val="22"/>
              </w:rPr>
            </w:pPr>
            <w:r w:rsidRPr="00EB2026">
              <w:rPr>
                <w:sz w:val="22"/>
                <w:szCs w:val="22"/>
              </w:rPr>
              <w:t>3</w:t>
            </w:r>
          </w:p>
        </w:tc>
        <w:tc>
          <w:tcPr>
            <w:tcW w:w="622" w:type="dxa"/>
          </w:tcPr>
          <w:p w14:paraId="70D15A9E" w14:textId="77777777" w:rsidR="004E09D8" w:rsidRPr="00EB2026" w:rsidRDefault="004E09D8" w:rsidP="00CD0FFC">
            <w:pPr>
              <w:pStyle w:val="NormalWeb"/>
              <w:jc w:val="both"/>
              <w:rPr>
                <w:sz w:val="22"/>
                <w:szCs w:val="22"/>
              </w:rPr>
            </w:pPr>
            <w:r w:rsidRPr="00EB2026">
              <w:rPr>
                <w:sz w:val="22"/>
                <w:szCs w:val="22"/>
              </w:rPr>
              <w:t>1.3</w:t>
            </w:r>
          </w:p>
        </w:tc>
        <w:tc>
          <w:tcPr>
            <w:tcW w:w="0" w:type="auto"/>
          </w:tcPr>
          <w:p w14:paraId="2A8E605A"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33132766"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58EF3C56" w14:textId="77777777" w:rsidTr="004E09D8">
        <w:tc>
          <w:tcPr>
            <w:tcW w:w="265" w:type="dxa"/>
          </w:tcPr>
          <w:p w14:paraId="78D4F586" w14:textId="77777777" w:rsidR="004E09D8" w:rsidRPr="00EB2026" w:rsidRDefault="004E09D8" w:rsidP="00CD0FFC">
            <w:pPr>
              <w:pStyle w:val="NormalWeb"/>
              <w:jc w:val="both"/>
              <w:rPr>
                <w:sz w:val="22"/>
                <w:szCs w:val="22"/>
              </w:rPr>
            </w:pPr>
            <w:r w:rsidRPr="00EB2026">
              <w:rPr>
                <w:sz w:val="22"/>
                <w:szCs w:val="22"/>
              </w:rPr>
              <w:t>13</w:t>
            </w:r>
          </w:p>
        </w:tc>
        <w:tc>
          <w:tcPr>
            <w:tcW w:w="2587" w:type="dxa"/>
          </w:tcPr>
          <w:p w14:paraId="1CDC0B52" w14:textId="77777777" w:rsidR="004E09D8" w:rsidRPr="00EB2026" w:rsidRDefault="004E09D8" w:rsidP="00CD0FFC">
            <w:pPr>
              <w:pStyle w:val="NormalWeb"/>
              <w:jc w:val="both"/>
              <w:rPr>
                <w:sz w:val="22"/>
                <w:szCs w:val="22"/>
              </w:rPr>
            </w:pPr>
            <w:r w:rsidRPr="00EB2026">
              <w:rPr>
                <w:sz w:val="22"/>
                <w:szCs w:val="22"/>
              </w:rPr>
              <w:t>Shows interest in non-living natural things</w:t>
            </w:r>
          </w:p>
        </w:tc>
        <w:tc>
          <w:tcPr>
            <w:tcW w:w="697" w:type="dxa"/>
          </w:tcPr>
          <w:p w14:paraId="40AB0E8C" w14:textId="77777777" w:rsidR="004E09D8" w:rsidRPr="00EB2026" w:rsidRDefault="004E09D8" w:rsidP="00CD0FFC">
            <w:pPr>
              <w:pStyle w:val="NormalWeb"/>
              <w:jc w:val="both"/>
              <w:rPr>
                <w:sz w:val="22"/>
                <w:szCs w:val="22"/>
              </w:rPr>
            </w:pPr>
            <w:r w:rsidRPr="00EB2026">
              <w:rPr>
                <w:sz w:val="22"/>
                <w:szCs w:val="22"/>
              </w:rPr>
              <w:t>201</w:t>
            </w:r>
          </w:p>
        </w:tc>
        <w:tc>
          <w:tcPr>
            <w:tcW w:w="0" w:type="auto"/>
          </w:tcPr>
          <w:p w14:paraId="7D59EED1" w14:textId="77777777" w:rsidR="004E09D8" w:rsidRPr="00EB2026" w:rsidRDefault="004E09D8" w:rsidP="00CD0FFC">
            <w:pPr>
              <w:pStyle w:val="NormalWeb"/>
              <w:jc w:val="both"/>
              <w:rPr>
                <w:sz w:val="22"/>
                <w:szCs w:val="22"/>
              </w:rPr>
            </w:pPr>
            <w:r w:rsidRPr="00EB2026">
              <w:rPr>
                <w:sz w:val="22"/>
                <w:szCs w:val="22"/>
              </w:rPr>
              <w:t>85.2</w:t>
            </w:r>
          </w:p>
        </w:tc>
        <w:tc>
          <w:tcPr>
            <w:tcW w:w="0" w:type="auto"/>
          </w:tcPr>
          <w:p w14:paraId="7E2BBF95" w14:textId="77777777" w:rsidR="004E09D8" w:rsidRPr="00EB2026" w:rsidRDefault="004E09D8" w:rsidP="00CD0FFC">
            <w:pPr>
              <w:pStyle w:val="NormalWeb"/>
              <w:jc w:val="both"/>
              <w:rPr>
                <w:sz w:val="22"/>
                <w:szCs w:val="22"/>
              </w:rPr>
            </w:pPr>
            <w:r w:rsidRPr="00EB2026">
              <w:rPr>
                <w:sz w:val="22"/>
                <w:szCs w:val="22"/>
              </w:rPr>
              <w:t>34</w:t>
            </w:r>
          </w:p>
        </w:tc>
        <w:tc>
          <w:tcPr>
            <w:tcW w:w="0" w:type="auto"/>
          </w:tcPr>
          <w:p w14:paraId="6F61BA7A" w14:textId="77777777" w:rsidR="004E09D8" w:rsidRPr="00EB2026" w:rsidRDefault="004E09D8" w:rsidP="00CD0FFC">
            <w:pPr>
              <w:pStyle w:val="NormalWeb"/>
              <w:jc w:val="both"/>
              <w:rPr>
                <w:sz w:val="22"/>
                <w:szCs w:val="22"/>
              </w:rPr>
            </w:pPr>
            <w:r w:rsidRPr="00EB2026">
              <w:rPr>
                <w:sz w:val="22"/>
                <w:szCs w:val="22"/>
              </w:rPr>
              <w:t>14.4</w:t>
            </w:r>
          </w:p>
        </w:tc>
        <w:tc>
          <w:tcPr>
            <w:tcW w:w="406" w:type="dxa"/>
          </w:tcPr>
          <w:p w14:paraId="133BC432"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76E27EF6"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6A2DAA89"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74F43DAE"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11400ED4" w14:textId="77777777" w:rsidTr="004E09D8">
        <w:tc>
          <w:tcPr>
            <w:tcW w:w="265" w:type="dxa"/>
          </w:tcPr>
          <w:p w14:paraId="6CEAA075" w14:textId="77777777" w:rsidR="004E09D8" w:rsidRPr="00EB2026" w:rsidRDefault="004E09D8" w:rsidP="00CD0FFC">
            <w:pPr>
              <w:pStyle w:val="NormalWeb"/>
              <w:jc w:val="both"/>
              <w:rPr>
                <w:sz w:val="22"/>
                <w:szCs w:val="22"/>
              </w:rPr>
            </w:pPr>
            <w:r w:rsidRPr="00EB2026">
              <w:rPr>
                <w:sz w:val="22"/>
                <w:szCs w:val="22"/>
              </w:rPr>
              <w:t>14</w:t>
            </w:r>
          </w:p>
        </w:tc>
        <w:tc>
          <w:tcPr>
            <w:tcW w:w="2587" w:type="dxa"/>
          </w:tcPr>
          <w:p w14:paraId="001A93F5" w14:textId="77777777" w:rsidR="004E09D8" w:rsidRPr="00EB2026" w:rsidRDefault="004E09D8" w:rsidP="00CD0FFC">
            <w:pPr>
              <w:pStyle w:val="NormalWeb"/>
              <w:jc w:val="both"/>
              <w:rPr>
                <w:sz w:val="22"/>
                <w:szCs w:val="22"/>
              </w:rPr>
            </w:pPr>
            <w:r w:rsidRPr="00EB2026">
              <w:rPr>
                <w:sz w:val="22"/>
                <w:szCs w:val="22"/>
              </w:rPr>
              <w:t>Shows awareness of people who help us</w:t>
            </w:r>
          </w:p>
        </w:tc>
        <w:tc>
          <w:tcPr>
            <w:tcW w:w="697" w:type="dxa"/>
          </w:tcPr>
          <w:p w14:paraId="16AABD67" w14:textId="77777777" w:rsidR="004E09D8" w:rsidRPr="00EB2026" w:rsidRDefault="004E09D8" w:rsidP="00CD0FFC">
            <w:pPr>
              <w:pStyle w:val="NormalWeb"/>
              <w:jc w:val="both"/>
              <w:rPr>
                <w:sz w:val="22"/>
                <w:szCs w:val="22"/>
              </w:rPr>
            </w:pPr>
            <w:r w:rsidRPr="00EB2026">
              <w:rPr>
                <w:sz w:val="22"/>
                <w:szCs w:val="22"/>
              </w:rPr>
              <w:t>195</w:t>
            </w:r>
          </w:p>
        </w:tc>
        <w:tc>
          <w:tcPr>
            <w:tcW w:w="0" w:type="auto"/>
          </w:tcPr>
          <w:p w14:paraId="2F30D005" w14:textId="77777777" w:rsidR="004E09D8" w:rsidRPr="00EB2026" w:rsidRDefault="004E09D8" w:rsidP="00CD0FFC">
            <w:pPr>
              <w:pStyle w:val="NormalWeb"/>
              <w:jc w:val="both"/>
              <w:rPr>
                <w:sz w:val="22"/>
                <w:szCs w:val="22"/>
              </w:rPr>
            </w:pPr>
            <w:r w:rsidRPr="00EB2026">
              <w:rPr>
                <w:sz w:val="22"/>
                <w:szCs w:val="22"/>
              </w:rPr>
              <w:t>82.6</w:t>
            </w:r>
          </w:p>
        </w:tc>
        <w:tc>
          <w:tcPr>
            <w:tcW w:w="0" w:type="auto"/>
          </w:tcPr>
          <w:p w14:paraId="7EA9091D" w14:textId="77777777" w:rsidR="004E09D8" w:rsidRPr="00EB2026" w:rsidRDefault="004E09D8" w:rsidP="00CD0FFC">
            <w:pPr>
              <w:pStyle w:val="NormalWeb"/>
              <w:jc w:val="both"/>
              <w:rPr>
                <w:sz w:val="22"/>
                <w:szCs w:val="22"/>
              </w:rPr>
            </w:pPr>
            <w:r w:rsidRPr="00EB2026">
              <w:rPr>
                <w:sz w:val="22"/>
                <w:szCs w:val="22"/>
              </w:rPr>
              <w:t>41</w:t>
            </w:r>
          </w:p>
        </w:tc>
        <w:tc>
          <w:tcPr>
            <w:tcW w:w="0" w:type="auto"/>
          </w:tcPr>
          <w:p w14:paraId="35CFA3E2" w14:textId="77777777" w:rsidR="004E09D8" w:rsidRPr="00EB2026" w:rsidRDefault="004E09D8" w:rsidP="00CD0FFC">
            <w:pPr>
              <w:pStyle w:val="NormalWeb"/>
              <w:jc w:val="both"/>
              <w:rPr>
                <w:sz w:val="22"/>
                <w:szCs w:val="22"/>
              </w:rPr>
            </w:pPr>
            <w:r w:rsidRPr="00EB2026">
              <w:rPr>
                <w:sz w:val="22"/>
                <w:szCs w:val="22"/>
              </w:rPr>
              <w:t>17.3</w:t>
            </w:r>
          </w:p>
        </w:tc>
        <w:tc>
          <w:tcPr>
            <w:tcW w:w="406" w:type="dxa"/>
          </w:tcPr>
          <w:p w14:paraId="79CEE2CD"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10DFBA2D" w14:textId="77777777" w:rsidR="004E09D8" w:rsidRPr="00EB2026" w:rsidRDefault="004E09D8" w:rsidP="00CD0FFC">
            <w:pPr>
              <w:pStyle w:val="NormalWeb"/>
              <w:jc w:val="both"/>
              <w:rPr>
                <w:sz w:val="22"/>
                <w:szCs w:val="22"/>
              </w:rPr>
            </w:pPr>
            <w:r w:rsidRPr="00EB2026">
              <w:rPr>
                <w:sz w:val="22"/>
                <w:szCs w:val="22"/>
              </w:rPr>
              <w:t xml:space="preserve">0 </w:t>
            </w:r>
          </w:p>
        </w:tc>
        <w:tc>
          <w:tcPr>
            <w:tcW w:w="0" w:type="auto"/>
          </w:tcPr>
          <w:p w14:paraId="71F612CE"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083C6D76"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555E1D8" w14:textId="77777777" w:rsidTr="004E09D8">
        <w:tc>
          <w:tcPr>
            <w:tcW w:w="265" w:type="dxa"/>
          </w:tcPr>
          <w:p w14:paraId="61858F04" w14:textId="77777777" w:rsidR="004E09D8" w:rsidRPr="00EB2026" w:rsidRDefault="004E09D8" w:rsidP="00CD0FFC">
            <w:pPr>
              <w:pStyle w:val="NormalWeb"/>
              <w:jc w:val="both"/>
              <w:rPr>
                <w:sz w:val="22"/>
                <w:szCs w:val="22"/>
              </w:rPr>
            </w:pPr>
            <w:r w:rsidRPr="00EB2026">
              <w:rPr>
                <w:sz w:val="22"/>
                <w:szCs w:val="22"/>
              </w:rPr>
              <w:t>15</w:t>
            </w:r>
          </w:p>
        </w:tc>
        <w:tc>
          <w:tcPr>
            <w:tcW w:w="2587" w:type="dxa"/>
          </w:tcPr>
          <w:p w14:paraId="5BCC688A" w14:textId="77777777" w:rsidR="004E09D8" w:rsidRPr="00EB2026" w:rsidRDefault="004E09D8" w:rsidP="00CD0FFC">
            <w:pPr>
              <w:pStyle w:val="NormalWeb"/>
              <w:jc w:val="both"/>
              <w:rPr>
                <w:sz w:val="22"/>
                <w:szCs w:val="22"/>
              </w:rPr>
            </w:pPr>
            <w:r w:rsidRPr="00EB2026">
              <w:rPr>
                <w:sz w:val="22"/>
                <w:szCs w:val="22"/>
              </w:rPr>
              <w:t>Repeats simple sentences</w:t>
            </w:r>
          </w:p>
        </w:tc>
        <w:tc>
          <w:tcPr>
            <w:tcW w:w="697" w:type="dxa"/>
          </w:tcPr>
          <w:p w14:paraId="4BD3590A" w14:textId="77777777" w:rsidR="004E09D8" w:rsidRPr="00EB2026" w:rsidRDefault="004E09D8" w:rsidP="00CD0FFC">
            <w:pPr>
              <w:pStyle w:val="NormalWeb"/>
              <w:jc w:val="both"/>
              <w:rPr>
                <w:sz w:val="22"/>
                <w:szCs w:val="22"/>
              </w:rPr>
            </w:pPr>
            <w:r w:rsidRPr="00EB2026">
              <w:rPr>
                <w:sz w:val="22"/>
                <w:szCs w:val="22"/>
              </w:rPr>
              <w:t>210</w:t>
            </w:r>
          </w:p>
        </w:tc>
        <w:tc>
          <w:tcPr>
            <w:tcW w:w="0" w:type="auto"/>
          </w:tcPr>
          <w:p w14:paraId="060BA57C" w14:textId="77777777" w:rsidR="004E09D8" w:rsidRPr="00EB2026" w:rsidRDefault="004E09D8" w:rsidP="00CD0FFC">
            <w:pPr>
              <w:pStyle w:val="NormalWeb"/>
              <w:jc w:val="both"/>
              <w:rPr>
                <w:sz w:val="22"/>
                <w:szCs w:val="22"/>
              </w:rPr>
            </w:pPr>
            <w:r w:rsidRPr="00EB2026">
              <w:rPr>
                <w:sz w:val="22"/>
                <w:szCs w:val="22"/>
              </w:rPr>
              <w:t>89.0</w:t>
            </w:r>
          </w:p>
        </w:tc>
        <w:tc>
          <w:tcPr>
            <w:tcW w:w="0" w:type="auto"/>
          </w:tcPr>
          <w:p w14:paraId="07D83927" w14:textId="77777777" w:rsidR="004E09D8" w:rsidRPr="00EB2026" w:rsidRDefault="004E09D8" w:rsidP="00CD0FFC">
            <w:pPr>
              <w:pStyle w:val="NormalWeb"/>
              <w:jc w:val="both"/>
              <w:rPr>
                <w:sz w:val="22"/>
                <w:szCs w:val="22"/>
              </w:rPr>
            </w:pPr>
            <w:r w:rsidRPr="00EB2026">
              <w:rPr>
                <w:sz w:val="22"/>
                <w:szCs w:val="22"/>
              </w:rPr>
              <w:t>26</w:t>
            </w:r>
          </w:p>
        </w:tc>
        <w:tc>
          <w:tcPr>
            <w:tcW w:w="0" w:type="auto"/>
          </w:tcPr>
          <w:p w14:paraId="0D153C00" w14:textId="77777777" w:rsidR="004E09D8" w:rsidRPr="00EB2026" w:rsidRDefault="004E09D8" w:rsidP="00CD0FFC">
            <w:pPr>
              <w:pStyle w:val="NormalWeb"/>
              <w:jc w:val="both"/>
              <w:rPr>
                <w:sz w:val="22"/>
                <w:szCs w:val="22"/>
              </w:rPr>
            </w:pPr>
            <w:r w:rsidRPr="00EB2026">
              <w:rPr>
                <w:sz w:val="22"/>
                <w:szCs w:val="22"/>
              </w:rPr>
              <w:t>11.0</w:t>
            </w:r>
          </w:p>
        </w:tc>
        <w:tc>
          <w:tcPr>
            <w:tcW w:w="406" w:type="dxa"/>
          </w:tcPr>
          <w:p w14:paraId="02AB93A3"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0B4B7A35"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699BFA40"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FDC6686"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1539CCA1" w14:textId="77777777" w:rsidTr="004E09D8">
        <w:tc>
          <w:tcPr>
            <w:tcW w:w="265" w:type="dxa"/>
          </w:tcPr>
          <w:p w14:paraId="2AC5FA08" w14:textId="77777777" w:rsidR="004E09D8" w:rsidRPr="00EB2026" w:rsidRDefault="004E09D8" w:rsidP="00CD0FFC">
            <w:pPr>
              <w:pStyle w:val="NormalWeb"/>
              <w:jc w:val="both"/>
              <w:rPr>
                <w:sz w:val="22"/>
                <w:szCs w:val="22"/>
              </w:rPr>
            </w:pPr>
            <w:r w:rsidRPr="00EB2026">
              <w:rPr>
                <w:sz w:val="22"/>
                <w:szCs w:val="22"/>
              </w:rPr>
              <w:t>16</w:t>
            </w:r>
          </w:p>
        </w:tc>
        <w:tc>
          <w:tcPr>
            <w:tcW w:w="2587" w:type="dxa"/>
          </w:tcPr>
          <w:p w14:paraId="0815C13A" w14:textId="77777777" w:rsidR="004E09D8" w:rsidRPr="00EB2026" w:rsidRDefault="004E09D8" w:rsidP="00CD0FFC">
            <w:pPr>
              <w:pStyle w:val="NormalWeb"/>
              <w:jc w:val="both"/>
              <w:rPr>
                <w:sz w:val="22"/>
                <w:szCs w:val="22"/>
              </w:rPr>
            </w:pPr>
            <w:r w:rsidRPr="00EB2026">
              <w:rPr>
                <w:sz w:val="22"/>
                <w:szCs w:val="22"/>
              </w:rPr>
              <w:t>Understands body language</w:t>
            </w:r>
          </w:p>
        </w:tc>
        <w:tc>
          <w:tcPr>
            <w:tcW w:w="697" w:type="dxa"/>
          </w:tcPr>
          <w:p w14:paraId="45A28A03" w14:textId="77777777" w:rsidR="004E09D8" w:rsidRPr="00EB2026" w:rsidRDefault="004E09D8" w:rsidP="00CD0FFC">
            <w:pPr>
              <w:pStyle w:val="NormalWeb"/>
              <w:jc w:val="both"/>
              <w:rPr>
                <w:sz w:val="22"/>
                <w:szCs w:val="22"/>
              </w:rPr>
            </w:pPr>
            <w:r w:rsidRPr="00EB2026">
              <w:rPr>
                <w:sz w:val="22"/>
                <w:szCs w:val="22"/>
              </w:rPr>
              <w:t>197</w:t>
            </w:r>
          </w:p>
        </w:tc>
        <w:tc>
          <w:tcPr>
            <w:tcW w:w="0" w:type="auto"/>
          </w:tcPr>
          <w:p w14:paraId="07957AEC" w14:textId="77777777" w:rsidR="004E09D8" w:rsidRPr="00EB2026" w:rsidRDefault="004E09D8" w:rsidP="00CD0FFC">
            <w:pPr>
              <w:pStyle w:val="NormalWeb"/>
              <w:jc w:val="both"/>
              <w:rPr>
                <w:sz w:val="22"/>
                <w:szCs w:val="22"/>
              </w:rPr>
            </w:pPr>
            <w:r w:rsidRPr="00EB2026">
              <w:rPr>
                <w:sz w:val="22"/>
                <w:szCs w:val="22"/>
              </w:rPr>
              <w:t>83.5</w:t>
            </w:r>
          </w:p>
        </w:tc>
        <w:tc>
          <w:tcPr>
            <w:tcW w:w="0" w:type="auto"/>
          </w:tcPr>
          <w:p w14:paraId="0C995D72" w14:textId="77777777" w:rsidR="004E09D8" w:rsidRPr="00EB2026" w:rsidRDefault="004E09D8" w:rsidP="00CD0FFC">
            <w:pPr>
              <w:pStyle w:val="NormalWeb"/>
              <w:jc w:val="both"/>
              <w:rPr>
                <w:sz w:val="22"/>
                <w:szCs w:val="22"/>
              </w:rPr>
            </w:pPr>
            <w:r w:rsidRPr="00EB2026">
              <w:rPr>
                <w:sz w:val="22"/>
                <w:szCs w:val="22"/>
              </w:rPr>
              <w:t>37</w:t>
            </w:r>
          </w:p>
        </w:tc>
        <w:tc>
          <w:tcPr>
            <w:tcW w:w="0" w:type="auto"/>
          </w:tcPr>
          <w:p w14:paraId="72A28A3F" w14:textId="77777777" w:rsidR="004E09D8" w:rsidRPr="00EB2026" w:rsidRDefault="004E09D8" w:rsidP="00CD0FFC">
            <w:pPr>
              <w:pStyle w:val="NormalWeb"/>
              <w:jc w:val="both"/>
              <w:rPr>
                <w:sz w:val="22"/>
                <w:szCs w:val="22"/>
              </w:rPr>
            </w:pPr>
            <w:r w:rsidRPr="00EB2026">
              <w:rPr>
                <w:sz w:val="22"/>
                <w:szCs w:val="22"/>
              </w:rPr>
              <w:t>15.7</w:t>
            </w:r>
          </w:p>
        </w:tc>
        <w:tc>
          <w:tcPr>
            <w:tcW w:w="406" w:type="dxa"/>
          </w:tcPr>
          <w:p w14:paraId="609E76B1" w14:textId="77777777" w:rsidR="004E09D8" w:rsidRPr="00EB2026" w:rsidRDefault="004E09D8" w:rsidP="00CD0FFC">
            <w:pPr>
              <w:pStyle w:val="NormalWeb"/>
              <w:jc w:val="both"/>
              <w:rPr>
                <w:sz w:val="22"/>
                <w:szCs w:val="22"/>
              </w:rPr>
            </w:pPr>
            <w:r w:rsidRPr="00EB2026">
              <w:rPr>
                <w:sz w:val="22"/>
                <w:szCs w:val="22"/>
              </w:rPr>
              <w:t>2</w:t>
            </w:r>
          </w:p>
        </w:tc>
        <w:tc>
          <w:tcPr>
            <w:tcW w:w="622" w:type="dxa"/>
          </w:tcPr>
          <w:p w14:paraId="3A3C3C0B" w14:textId="77777777" w:rsidR="004E09D8" w:rsidRPr="00EB2026" w:rsidRDefault="004E09D8" w:rsidP="00CD0FFC">
            <w:pPr>
              <w:pStyle w:val="NormalWeb"/>
              <w:jc w:val="both"/>
              <w:rPr>
                <w:sz w:val="22"/>
                <w:szCs w:val="22"/>
              </w:rPr>
            </w:pPr>
            <w:r w:rsidRPr="00EB2026">
              <w:rPr>
                <w:sz w:val="22"/>
                <w:szCs w:val="22"/>
              </w:rPr>
              <w:t>0.8</w:t>
            </w:r>
          </w:p>
        </w:tc>
        <w:tc>
          <w:tcPr>
            <w:tcW w:w="0" w:type="auto"/>
          </w:tcPr>
          <w:p w14:paraId="33D8405F"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0A2A5634"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2E4401B5" w14:textId="77777777" w:rsidTr="004E09D8">
        <w:tc>
          <w:tcPr>
            <w:tcW w:w="265" w:type="dxa"/>
          </w:tcPr>
          <w:p w14:paraId="656BF7C1" w14:textId="77777777" w:rsidR="004E09D8" w:rsidRPr="00EB2026" w:rsidRDefault="004E09D8" w:rsidP="00CD0FFC">
            <w:pPr>
              <w:pStyle w:val="NormalWeb"/>
              <w:jc w:val="both"/>
              <w:rPr>
                <w:sz w:val="22"/>
                <w:szCs w:val="22"/>
              </w:rPr>
            </w:pPr>
            <w:r w:rsidRPr="00EB2026">
              <w:rPr>
                <w:sz w:val="22"/>
                <w:szCs w:val="22"/>
              </w:rPr>
              <w:t>17</w:t>
            </w:r>
          </w:p>
        </w:tc>
        <w:tc>
          <w:tcPr>
            <w:tcW w:w="2587" w:type="dxa"/>
          </w:tcPr>
          <w:p w14:paraId="7A0C9AF3" w14:textId="77777777" w:rsidR="004E09D8" w:rsidRPr="00EB2026" w:rsidRDefault="004E09D8" w:rsidP="00CD0FFC">
            <w:pPr>
              <w:pStyle w:val="NormalWeb"/>
              <w:jc w:val="both"/>
              <w:rPr>
                <w:sz w:val="22"/>
                <w:szCs w:val="22"/>
              </w:rPr>
            </w:pPr>
            <w:r w:rsidRPr="00EB2026">
              <w:rPr>
                <w:sz w:val="22"/>
                <w:szCs w:val="22"/>
              </w:rPr>
              <w:t>Relates information</w:t>
            </w:r>
          </w:p>
        </w:tc>
        <w:tc>
          <w:tcPr>
            <w:tcW w:w="697" w:type="dxa"/>
          </w:tcPr>
          <w:p w14:paraId="50A15570" w14:textId="77777777" w:rsidR="004E09D8" w:rsidRPr="00EB2026" w:rsidRDefault="004E09D8" w:rsidP="00CD0FFC">
            <w:pPr>
              <w:pStyle w:val="NormalWeb"/>
              <w:jc w:val="both"/>
              <w:rPr>
                <w:sz w:val="22"/>
                <w:szCs w:val="22"/>
              </w:rPr>
            </w:pPr>
            <w:r w:rsidRPr="00EB2026">
              <w:rPr>
                <w:sz w:val="22"/>
                <w:szCs w:val="22"/>
              </w:rPr>
              <w:t>187</w:t>
            </w:r>
          </w:p>
        </w:tc>
        <w:tc>
          <w:tcPr>
            <w:tcW w:w="0" w:type="auto"/>
          </w:tcPr>
          <w:p w14:paraId="58577896" w14:textId="77777777" w:rsidR="004E09D8" w:rsidRPr="00EB2026" w:rsidRDefault="004E09D8" w:rsidP="00CD0FFC">
            <w:pPr>
              <w:pStyle w:val="NormalWeb"/>
              <w:jc w:val="both"/>
              <w:rPr>
                <w:sz w:val="22"/>
                <w:szCs w:val="22"/>
              </w:rPr>
            </w:pPr>
            <w:r w:rsidRPr="00EB2026">
              <w:rPr>
                <w:sz w:val="22"/>
                <w:szCs w:val="22"/>
              </w:rPr>
              <w:t>79.2</w:t>
            </w:r>
          </w:p>
        </w:tc>
        <w:tc>
          <w:tcPr>
            <w:tcW w:w="0" w:type="auto"/>
          </w:tcPr>
          <w:p w14:paraId="2EB9F699" w14:textId="77777777" w:rsidR="004E09D8" w:rsidRPr="00EB2026" w:rsidRDefault="004E09D8" w:rsidP="00CD0FFC">
            <w:pPr>
              <w:pStyle w:val="NormalWeb"/>
              <w:jc w:val="both"/>
              <w:rPr>
                <w:sz w:val="22"/>
                <w:szCs w:val="22"/>
              </w:rPr>
            </w:pPr>
            <w:r w:rsidRPr="00EB2026">
              <w:rPr>
                <w:sz w:val="22"/>
                <w:szCs w:val="22"/>
              </w:rPr>
              <w:t>47</w:t>
            </w:r>
          </w:p>
        </w:tc>
        <w:tc>
          <w:tcPr>
            <w:tcW w:w="0" w:type="auto"/>
          </w:tcPr>
          <w:p w14:paraId="2F3618D6" w14:textId="77777777" w:rsidR="004E09D8" w:rsidRPr="00EB2026" w:rsidRDefault="004E09D8" w:rsidP="00CD0FFC">
            <w:pPr>
              <w:pStyle w:val="NormalWeb"/>
              <w:jc w:val="both"/>
              <w:rPr>
                <w:sz w:val="22"/>
                <w:szCs w:val="22"/>
              </w:rPr>
            </w:pPr>
            <w:r w:rsidRPr="00EB2026">
              <w:rPr>
                <w:sz w:val="22"/>
                <w:szCs w:val="22"/>
              </w:rPr>
              <w:t>19.9</w:t>
            </w:r>
          </w:p>
        </w:tc>
        <w:tc>
          <w:tcPr>
            <w:tcW w:w="406" w:type="dxa"/>
          </w:tcPr>
          <w:p w14:paraId="496387A2" w14:textId="77777777" w:rsidR="004E09D8" w:rsidRPr="00EB2026" w:rsidRDefault="004E09D8" w:rsidP="00CD0FFC">
            <w:pPr>
              <w:pStyle w:val="NormalWeb"/>
              <w:jc w:val="both"/>
              <w:rPr>
                <w:sz w:val="22"/>
                <w:szCs w:val="22"/>
              </w:rPr>
            </w:pPr>
            <w:r w:rsidRPr="00EB2026">
              <w:rPr>
                <w:sz w:val="22"/>
                <w:szCs w:val="22"/>
              </w:rPr>
              <w:t>2</w:t>
            </w:r>
          </w:p>
        </w:tc>
        <w:tc>
          <w:tcPr>
            <w:tcW w:w="622" w:type="dxa"/>
          </w:tcPr>
          <w:p w14:paraId="0A572D0B" w14:textId="77777777" w:rsidR="004E09D8" w:rsidRPr="00EB2026" w:rsidRDefault="004E09D8" w:rsidP="00CD0FFC">
            <w:pPr>
              <w:pStyle w:val="NormalWeb"/>
              <w:jc w:val="both"/>
              <w:rPr>
                <w:sz w:val="22"/>
                <w:szCs w:val="22"/>
              </w:rPr>
            </w:pPr>
            <w:r w:rsidRPr="00EB2026">
              <w:rPr>
                <w:sz w:val="22"/>
                <w:szCs w:val="22"/>
              </w:rPr>
              <w:t>0.8</w:t>
            </w:r>
          </w:p>
        </w:tc>
        <w:tc>
          <w:tcPr>
            <w:tcW w:w="0" w:type="auto"/>
          </w:tcPr>
          <w:p w14:paraId="4D67B4A5"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E89F9E1"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75D5FC82" w14:textId="77777777" w:rsidTr="004E09D8">
        <w:tc>
          <w:tcPr>
            <w:tcW w:w="265" w:type="dxa"/>
          </w:tcPr>
          <w:p w14:paraId="020255D9" w14:textId="77777777" w:rsidR="004E09D8" w:rsidRPr="00EB2026" w:rsidRDefault="004E09D8" w:rsidP="00CD0FFC">
            <w:pPr>
              <w:pStyle w:val="NormalWeb"/>
              <w:jc w:val="both"/>
              <w:rPr>
                <w:sz w:val="22"/>
                <w:szCs w:val="22"/>
              </w:rPr>
            </w:pPr>
            <w:r w:rsidRPr="00EB2026">
              <w:rPr>
                <w:sz w:val="22"/>
                <w:szCs w:val="22"/>
              </w:rPr>
              <w:t>18</w:t>
            </w:r>
          </w:p>
        </w:tc>
        <w:tc>
          <w:tcPr>
            <w:tcW w:w="2587" w:type="dxa"/>
          </w:tcPr>
          <w:p w14:paraId="2EA4182F" w14:textId="77777777" w:rsidR="004E09D8" w:rsidRPr="00EB2026" w:rsidRDefault="004E09D8" w:rsidP="00CD0FFC">
            <w:pPr>
              <w:pStyle w:val="NormalWeb"/>
              <w:jc w:val="both"/>
              <w:rPr>
                <w:sz w:val="22"/>
                <w:szCs w:val="22"/>
              </w:rPr>
            </w:pPr>
            <w:r w:rsidRPr="00EB2026">
              <w:rPr>
                <w:sz w:val="22"/>
                <w:szCs w:val="22"/>
              </w:rPr>
              <w:t>Identifies similarities and differences between objects or symbols</w:t>
            </w:r>
          </w:p>
        </w:tc>
        <w:tc>
          <w:tcPr>
            <w:tcW w:w="697" w:type="dxa"/>
          </w:tcPr>
          <w:p w14:paraId="68409F50" w14:textId="77777777" w:rsidR="004E09D8" w:rsidRPr="00EB2026" w:rsidRDefault="004E09D8" w:rsidP="00CD0FFC">
            <w:pPr>
              <w:pStyle w:val="NormalWeb"/>
              <w:jc w:val="both"/>
              <w:rPr>
                <w:sz w:val="22"/>
                <w:szCs w:val="22"/>
              </w:rPr>
            </w:pPr>
            <w:r w:rsidRPr="00EB2026">
              <w:rPr>
                <w:sz w:val="22"/>
                <w:szCs w:val="22"/>
              </w:rPr>
              <w:t>202</w:t>
            </w:r>
          </w:p>
        </w:tc>
        <w:tc>
          <w:tcPr>
            <w:tcW w:w="0" w:type="auto"/>
          </w:tcPr>
          <w:p w14:paraId="122CA18C" w14:textId="77777777" w:rsidR="004E09D8" w:rsidRPr="00EB2026" w:rsidRDefault="004E09D8" w:rsidP="00CD0FFC">
            <w:pPr>
              <w:pStyle w:val="NormalWeb"/>
              <w:jc w:val="both"/>
              <w:rPr>
                <w:sz w:val="22"/>
                <w:szCs w:val="22"/>
              </w:rPr>
            </w:pPr>
            <w:r w:rsidRPr="00EB2026">
              <w:rPr>
                <w:sz w:val="22"/>
                <w:szCs w:val="22"/>
              </w:rPr>
              <w:t>85.6</w:t>
            </w:r>
          </w:p>
        </w:tc>
        <w:tc>
          <w:tcPr>
            <w:tcW w:w="0" w:type="auto"/>
          </w:tcPr>
          <w:p w14:paraId="553E3766" w14:textId="77777777" w:rsidR="004E09D8" w:rsidRPr="00EB2026" w:rsidRDefault="004E09D8" w:rsidP="00CD0FFC">
            <w:pPr>
              <w:pStyle w:val="NormalWeb"/>
              <w:jc w:val="both"/>
              <w:rPr>
                <w:sz w:val="22"/>
                <w:szCs w:val="22"/>
              </w:rPr>
            </w:pPr>
            <w:r w:rsidRPr="00EB2026">
              <w:rPr>
                <w:sz w:val="22"/>
                <w:szCs w:val="22"/>
              </w:rPr>
              <w:t>34</w:t>
            </w:r>
          </w:p>
        </w:tc>
        <w:tc>
          <w:tcPr>
            <w:tcW w:w="0" w:type="auto"/>
          </w:tcPr>
          <w:p w14:paraId="4EE01F18" w14:textId="77777777" w:rsidR="004E09D8" w:rsidRPr="00EB2026" w:rsidRDefault="004E09D8" w:rsidP="00CD0FFC">
            <w:pPr>
              <w:pStyle w:val="NormalWeb"/>
              <w:jc w:val="both"/>
              <w:rPr>
                <w:sz w:val="22"/>
                <w:szCs w:val="22"/>
              </w:rPr>
            </w:pPr>
            <w:r w:rsidRPr="00EB2026">
              <w:rPr>
                <w:sz w:val="22"/>
                <w:szCs w:val="22"/>
              </w:rPr>
              <w:t>14.4</w:t>
            </w:r>
          </w:p>
        </w:tc>
        <w:tc>
          <w:tcPr>
            <w:tcW w:w="406" w:type="dxa"/>
          </w:tcPr>
          <w:p w14:paraId="0715A9CC"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651FB4EC"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0C6CBC52"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42814F8F"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1904B51" w14:textId="77777777" w:rsidTr="004E09D8">
        <w:tc>
          <w:tcPr>
            <w:tcW w:w="265" w:type="dxa"/>
          </w:tcPr>
          <w:p w14:paraId="2D450615" w14:textId="77777777" w:rsidR="004E09D8" w:rsidRPr="00EB2026" w:rsidRDefault="004E09D8" w:rsidP="00CD0FFC">
            <w:pPr>
              <w:pStyle w:val="NormalWeb"/>
              <w:jc w:val="both"/>
              <w:rPr>
                <w:sz w:val="22"/>
                <w:szCs w:val="22"/>
              </w:rPr>
            </w:pPr>
            <w:r w:rsidRPr="00EB2026">
              <w:rPr>
                <w:sz w:val="22"/>
                <w:szCs w:val="22"/>
              </w:rPr>
              <w:t>19</w:t>
            </w:r>
          </w:p>
        </w:tc>
        <w:tc>
          <w:tcPr>
            <w:tcW w:w="2587" w:type="dxa"/>
          </w:tcPr>
          <w:p w14:paraId="4C071B09" w14:textId="77777777" w:rsidR="004E09D8" w:rsidRPr="00EB2026" w:rsidRDefault="004E09D8" w:rsidP="00CD0FFC">
            <w:pPr>
              <w:pStyle w:val="NormalWeb"/>
              <w:jc w:val="both"/>
              <w:rPr>
                <w:sz w:val="22"/>
                <w:szCs w:val="22"/>
              </w:rPr>
            </w:pPr>
            <w:r w:rsidRPr="00EB2026">
              <w:rPr>
                <w:sz w:val="22"/>
                <w:szCs w:val="22"/>
              </w:rPr>
              <w:t>Identifies beginning letter from the sound</w:t>
            </w:r>
          </w:p>
        </w:tc>
        <w:tc>
          <w:tcPr>
            <w:tcW w:w="697" w:type="dxa"/>
          </w:tcPr>
          <w:p w14:paraId="47A50614" w14:textId="77777777" w:rsidR="004E09D8" w:rsidRPr="00EB2026" w:rsidRDefault="004E09D8" w:rsidP="00CD0FFC">
            <w:pPr>
              <w:pStyle w:val="NormalWeb"/>
              <w:jc w:val="both"/>
              <w:rPr>
                <w:sz w:val="22"/>
                <w:szCs w:val="22"/>
              </w:rPr>
            </w:pPr>
            <w:r w:rsidRPr="00EB2026">
              <w:rPr>
                <w:sz w:val="22"/>
                <w:szCs w:val="22"/>
              </w:rPr>
              <w:t>204</w:t>
            </w:r>
          </w:p>
        </w:tc>
        <w:tc>
          <w:tcPr>
            <w:tcW w:w="0" w:type="auto"/>
          </w:tcPr>
          <w:p w14:paraId="20E716FE" w14:textId="77777777" w:rsidR="004E09D8" w:rsidRPr="00EB2026" w:rsidRDefault="004E09D8" w:rsidP="00CD0FFC">
            <w:pPr>
              <w:pStyle w:val="NormalWeb"/>
              <w:jc w:val="both"/>
              <w:rPr>
                <w:sz w:val="22"/>
                <w:szCs w:val="22"/>
              </w:rPr>
            </w:pPr>
            <w:r w:rsidRPr="00EB2026">
              <w:rPr>
                <w:sz w:val="22"/>
                <w:szCs w:val="22"/>
              </w:rPr>
              <w:t>86.1</w:t>
            </w:r>
          </w:p>
        </w:tc>
        <w:tc>
          <w:tcPr>
            <w:tcW w:w="0" w:type="auto"/>
          </w:tcPr>
          <w:p w14:paraId="5C69CD10" w14:textId="77777777" w:rsidR="004E09D8" w:rsidRPr="00EB2026" w:rsidRDefault="004E09D8" w:rsidP="00CD0FFC">
            <w:pPr>
              <w:pStyle w:val="NormalWeb"/>
              <w:jc w:val="both"/>
              <w:rPr>
                <w:sz w:val="22"/>
                <w:szCs w:val="22"/>
              </w:rPr>
            </w:pPr>
            <w:r w:rsidRPr="00EB2026">
              <w:rPr>
                <w:sz w:val="22"/>
                <w:szCs w:val="22"/>
              </w:rPr>
              <w:t>31</w:t>
            </w:r>
          </w:p>
        </w:tc>
        <w:tc>
          <w:tcPr>
            <w:tcW w:w="0" w:type="auto"/>
          </w:tcPr>
          <w:p w14:paraId="61ECC0E4" w14:textId="77777777" w:rsidR="004E09D8" w:rsidRPr="00EB2026" w:rsidRDefault="004E09D8" w:rsidP="00CD0FFC">
            <w:pPr>
              <w:pStyle w:val="NormalWeb"/>
              <w:jc w:val="both"/>
              <w:rPr>
                <w:sz w:val="22"/>
                <w:szCs w:val="22"/>
              </w:rPr>
            </w:pPr>
            <w:r w:rsidRPr="00EB2026">
              <w:rPr>
                <w:sz w:val="22"/>
                <w:szCs w:val="22"/>
              </w:rPr>
              <w:t>13.1</w:t>
            </w:r>
          </w:p>
        </w:tc>
        <w:tc>
          <w:tcPr>
            <w:tcW w:w="406" w:type="dxa"/>
          </w:tcPr>
          <w:p w14:paraId="52B0E21D"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66DF52F7"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207EC52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3A5ECAA1"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4D171811" w14:textId="77777777" w:rsidTr="004E09D8">
        <w:tc>
          <w:tcPr>
            <w:tcW w:w="265" w:type="dxa"/>
          </w:tcPr>
          <w:p w14:paraId="77A6518B" w14:textId="77777777" w:rsidR="004E09D8" w:rsidRPr="00EB2026" w:rsidRDefault="004E09D8" w:rsidP="00CD0FFC">
            <w:pPr>
              <w:pStyle w:val="NormalWeb"/>
              <w:jc w:val="both"/>
              <w:rPr>
                <w:sz w:val="22"/>
                <w:szCs w:val="22"/>
              </w:rPr>
            </w:pPr>
            <w:r w:rsidRPr="00EB2026">
              <w:rPr>
                <w:sz w:val="22"/>
                <w:szCs w:val="22"/>
              </w:rPr>
              <w:t>20</w:t>
            </w:r>
          </w:p>
        </w:tc>
        <w:tc>
          <w:tcPr>
            <w:tcW w:w="2587" w:type="dxa"/>
          </w:tcPr>
          <w:p w14:paraId="429329A6" w14:textId="77777777" w:rsidR="004E09D8" w:rsidRPr="00EB2026" w:rsidRDefault="004E09D8" w:rsidP="00CD0FFC">
            <w:pPr>
              <w:pStyle w:val="NormalWeb"/>
              <w:jc w:val="both"/>
              <w:rPr>
                <w:sz w:val="22"/>
                <w:szCs w:val="22"/>
              </w:rPr>
            </w:pPr>
            <w:r w:rsidRPr="00EB2026">
              <w:rPr>
                <w:sz w:val="22"/>
                <w:szCs w:val="22"/>
              </w:rPr>
              <w:t>Identifies simple words that names a picture</w:t>
            </w:r>
          </w:p>
        </w:tc>
        <w:tc>
          <w:tcPr>
            <w:tcW w:w="697" w:type="dxa"/>
          </w:tcPr>
          <w:p w14:paraId="22B18B5D" w14:textId="77777777" w:rsidR="004E09D8" w:rsidRPr="00EB2026" w:rsidRDefault="004E09D8" w:rsidP="00CD0FFC">
            <w:pPr>
              <w:pStyle w:val="NormalWeb"/>
              <w:jc w:val="both"/>
              <w:rPr>
                <w:sz w:val="22"/>
                <w:szCs w:val="22"/>
              </w:rPr>
            </w:pPr>
            <w:r w:rsidRPr="00EB2026">
              <w:rPr>
                <w:sz w:val="22"/>
                <w:szCs w:val="22"/>
              </w:rPr>
              <w:t>208</w:t>
            </w:r>
          </w:p>
        </w:tc>
        <w:tc>
          <w:tcPr>
            <w:tcW w:w="0" w:type="auto"/>
          </w:tcPr>
          <w:p w14:paraId="103C4242" w14:textId="77777777" w:rsidR="004E09D8" w:rsidRPr="00EB2026" w:rsidRDefault="004E09D8" w:rsidP="00CD0FFC">
            <w:pPr>
              <w:pStyle w:val="NormalWeb"/>
              <w:jc w:val="both"/>
              <w:rPr>
                <w:sz w:val="22"/>
                <w:szCs w:val="22"/>
              </w:rPr>
            </w:pPr>
            <w:r w:rsidRPr="00EB2026">
              <w:rPr>
                <w:sz w:val="22"/>
                <w:szCs w:val="22"/>
              </w:rPr>
              <w:t>88.1</w:t>
            </w:r>
          </w:p>
        </w:tc>
        <w:tc>
          <w:tcPr>
            <w:tcW w:w="0" w:type="auto"/>
          </w:tcPr>
          <w:p w14:paraId="72C69EC9" w14:textId="77777777" w:rsidR="004E09D8" w:rsidRPr="00EB2026" w:rsidRDefault="004E09D8" w:rsidP="00CD0FFC">
            <w:pPr>
              <w:pStyle w:val="NormalWeb"/>
              <w:jc w:val="both"/>
              <w:rPr>
                <w:sz w:val="22"/>
                <w:szCs w:val="22"/>
              </w:rPr>
            </w:pPr>
            <w:r w:rsidRPr="00EB2026">
              <w:rPr>
                <w:sz w:val="22"/>
                <w:szCs w:val="22"/>
              </w:rPr>
              <w:t>28</w:t>
            </w:r>
          </w:p>
        </w:tc>
        <w:tc>
          <w:tcPr>
            <w:tcW w:w="0" w:type="auto"/>
          </w:tcPr>
          <w:p w14:paraId="48C689CB" w14:textId="77777777" w:rsidR="004E09D8" w:rsidRPr="00EB2026" w:rsidRDefault="004E09D8" w:rsidP="00CD0FFC">
            <w:pPr>
              <w:pStyle w:val="NormalWeb"/>
              <w:jc w:val="both"/>
              <w:rPr>
                <w:sz w:val="22"/>
                <w:szCs w:val="22"/>
              </w:rPr>
            </w:pPr>
            <w:r w:rsidRPr="00EB2026">
              <w:rPr>
                <w:sz w:val="22"/>
                <w:szCs w:val="22"/>
              </w:rPr>
              <w:t>11.9</w:t>
            </w:r>
          </w:p>
        </w:tc>
        <w:tc>
          <w:tcPr>
            <w:tcW w:w="406" w:type="dxa"/>
          </w:tcPr>
          <w:p w14:paraId="03A1057E"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535C76F5"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1D4C7A16"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9F452BF"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23AC7CC" w14:textId="77777777" w:rsidTr="004E09D8">
        <w:tc>
          <w:tcPr>
            <w:tcW w:w="265" w:type="dxa"/>
          </w:tcPr>
          <w:p w14:paraId="0A03243D" w14:textId="77777777" w:rsidR="004E09D8" w:rsidRPr="00EB2026" w:rsidRDefault="004E09D8" w:rsidP="00CD0FFC">
            <w:pPr>
              <w:pStyle w:val="NormalWeb"/>
              <w:jc w:val="both"/>
              <w:rPr>
                <w:sz w:val="22"/>
                <w:szCs w:val="22"/>
              </w:rPr>
            </w:pPr>
            <w:r w:rsidRPr="00EB2026">
              <w:rPr>
                <w:sz w:val="22"/>
                <w:szCs w:val="22"/>
              </w:rPr>
              <w:t>21</w:t>
            </w:r>
          </w:p>
        </w:tc>
        <w:tc>
          <w:tcPr>
            <w:tcW w:w="2587" w:type="dxa"/>
          </w:tcPr>
          <w:p w14:paraId="3591E664" w14:textId="77777777" w:rsidR="004E09D8" w:rsidRPr="00EB2026" w:rsidRDefault="004E09D8" w:rsidP="00CD0FFC">
            <w:pPr>
              <w:pStyle w:val="NormalWeb"/>
              <w:jc w:val="both"/>
              <w:rPr>
                <w:sz w:val="22"/>
                <w:szCs w:val="22"/>
              </w:rPr>
            </w:pPr>
            <w:r w:rsidRPr="00EB2026">
              <w:rPr>
                <w:sz w:val="22"/>
                <w:szCs w:val="22"/>
              </w:rPr>
              <w:t>Shows spatial awareness in fine motor activities</w:t>
            </w:r>
          </w:p>
        </w:tc>
        <w:tc>
          <w:tcPr>
            <w:tcW w:w="697" w:type="dxa"/>
          </w:tcPr>
          <w:p w14:paraId="394066F1" w14:textId="77777777" w:rsidR="004E09D8" w:rsidRPr="00EB2026" w:rsidRDefault="004E09D8" w:rsidP="00CD0FFC">
            <w:pPr>
              <w:pStyle w:val="NormalWeb"/>
              <w:jc w:val="both"/>
              <w:rPr>
                <w:sz w:val="22"/>
                <w:szCs w:val="22"/>
              </w:rPr>
            </w:pPr>
            <w:r w:rsidRPr="00EB2026">
              <w:rPr>
                <w:sz w:val="22"/>
                <w:szCs w:val="22"/>
              </w:rPr>
              <w:t>191</w:t>
            </w:r>
          </w:p>
        </w:tc>
        <w:tc>
          <w:tcPr>
            <w:tcW w:w="0" w:type="auto"/>
          </w:tcPr>
          <w:p w14:paraId="76B9F281" w14:textId="77777777" w:rsidR="004E09D8" w:rsidRPr="00EB2026" w:rsidRDefault="004E09D8" w:rsidP="00CD0FFC">
            <w:pPr>
              <w:pStyle w:val="NormalWeb"/>
              <w:jc w:val="both"/>
              <w:rPr>
                <w:sz w:val="22"/>
                <w:szCs w:val="22"/>
              </w:rPr>
            </w:pPr>
            <w:r w:rsidRPr="00EB2026">
              <w:rPr>
                <w:sz w:val="22"/>
                <w:szCs w:val="22"/>
              </w:rPr>
              <w:t>80.3</w:t>
            </w:r>
          </w:p>
        </w:tc>
        <w:tc>
          <w:tcPr>
            <w:tcW w:w="0" w:type="auto"/>
          </w:tcPr>
          <w:p w14:paraId="56993F97" w14:textId="77777777" w:rsidR="004E09D8" w:rsidRPr="00EB2026" w:rsidRDefault="004E09D8" w:rsidP="00CD0FFC">
            <w:pPr>
              <w:pStyle w:val="NormalWeb"/>
              <w:jc w:val="both"/>
              <w:rPr>
                <w:sz w:val="22"/>
                <w:szCs w:val="22"/>
              </w:rPr>
            </w:pPr>
            <w:r w:rsidRPr="00EB2026">
              <w:rPr>
                <w:sz w:val="22"/>
                <w:szCs w:val="22"/>
              </w:rPr>
              <w:t>45</w:t>
            </w:r>
          </w:p>
        </w:tc>
        <w:tc>
          <w:tcPr>
            <w:tcW w:w="0" w:type="auto"/>
          </w:tcPr>
          <w:p w14:paraId="50296017" w14:textId="77777777" w:rsidR="004E09D8" w:rsidRPr="00EB2026" w:rsidRDefault="004E09D8" w:rsidP="00CD0FFC">
            <w:pPr>
              <w:pStyle w:val="NormalWeb"/>
              <w:jc w:val="both"/>
              <w:rPr>
                <w:sz w:val="22"/>
                <w:szCs w:val="22"/>
              </w:rPr>
            </w:pPr>
            <w:r w:rsidRPr="00EB2026">
              <w:rPr>
                <w:sz w:val="22"/>
                <w:szCs w:val="22"/>
              </w:rPr>
              <w:t>19.1</w:t>
            </w:r>
          </w:p>
        </w:tc>
        <w:tc>
          <w:tcPr>
            <w:tcW w:w="406" w:type="dxa"/>
          </w:tcPr>
          <w:p w14:paraId="5E584332"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7B16C421"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336F2691"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4A2756D3"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BCC1AE1" w14:textId="77777777" w:rsidTr="004E09D8">
        <w:tc>
          <w:tcPr>
            <w:tcW w:w="265" w:type="dxa"/>
          </w:tcPr>
          <w:p w14:paraId="040FD393" w14:textId="77777777" w:rsidR="004E09D8" w:rsidRPr="00EB2026" w:rsidRDefault="004E09D8" w:rsidP="00CD0FFC">
            <w:pPr>
              <w:pStyle w:val="NormalWeb"/>
              <w:jc w:val="both"/>
              <w:rPr>
                <w:sz w:val="22"/>
                <w:szCs w:val="22"/>
              </w:rPr>
            </w:pPr>
            <w:r w:rsidRPr="00EB2026">
              <w:rPr>
                <w:sz w:val="22"/>
                <w:szCs w:val="22"/>
              </w:rPr>
              <w:t>22</w:t>
            </w:r>
          </w:p>
        </w:tc>
        <w:tc>
          <w:tcPr>
            <w:tcW w:w="2587" w:type="dxa"/>
          </w:tcPr>
          <w:p w14:paraId="6E34688B" w14:textId="77777777" w:rsidR="004E09D8" w:rsidRPr="00EB2026" w:rsidRDefault="004E09D8" w:rsidP="00CD0FFC">
            <w:pPr>
              <w:pStyle w:val="NormalWeb"/>
              <w:jc w:val="both"/>
              <w:rPr>
                <w:sz w:val="22"/>
                <w:szCs w:val="22"/>
              </w:rPr>
            </w:pPr>
            <w:r w:rsidRPr="00EB2026">
              <w:rPr>
                <w:sz w:val="22"/>
                <w:szCs w:val="22"/>
              </w:rPr>
              <w:t>Control in gross motor skills</w:t>
            </w:r>
          </w:p>
        </w:tc>
        <w:tc>
          <w:tcPr>
            <w:tcW w:w="697" w:type="dxa"/>
          </w:tcPr>
          <w:p w14:paraId="6B9B9AE6" w14:textId="77777777" w:rsidR="004E09D8" w:rsidRPr="00EB2026" w:rsidRDefault="004E09D8" w:rsidP="00CD0FFC">
            <w:pPr>
              <w:pStyle w:val="NormalWeb"/>
              <w:jc w:val="both"/>
              <w:rPr>
                <w:sz w:val="22"/>
                <w:szCs w:val="22"/>
              </w:rPr>
            </w:pPr>
            <w:r w:rsidRPr="00EB2026">
              <w:rPr>
                <w:sz w:val="22"/>
                <w:szCs w:val="22"/>
              </w:rPr>
              <w:t>196</w:t>
            </w:r>
          </w:p>
        </w:tc>
        <w:tc>
          <w:tcPr>
            <w:tcW w:w="0" w:type="auto"/>
          </w:tcPr>
          <w:p w14:paraId="4B9253E1" w14:textId="77777777" w:rsidR="004E09D8" w:rsidRPr="00EB2026" w:rsidRDefault="004E09D8" w:rsidP="00CD0FFC">
            <w:pPr>
              <w:pStyle w:val="NormalWeb"/>
              <w:jc w:val="both"/>
              <w:rPr>
                <w:sz w:val="22"/>
                <w:szCs w:val="22"/>
              </w:rPr>
            </w:pPr>
            <w:r w:rsidRPr="00EB2026">
              <w:rPr>
                <w:sz w:val="22"/>
                <w:szCs w:val="22"/>
              </w:rPr>
              <w:t>83.1</w:t>
            </w:r>
          </w:p>
        </w:tc>
        <w:tc>
          <w:tcPr>
            <w:tcW w:w="0" w:type="auto"/>
          </w:tcPr>
          <w:p w14:paraId="47A8AEFD" w14:textId="77777777" w:rsidR="004E09D8" w:rsidRPr="00EB2026" w:rsidRDefault="004E09D8" w:rsidP="00CD0FFC">
            <w:pPr>
              <w:pStyle w:val="NormalWeb"/>
              <w:jc w:val="both"/>
              <w:rPr>
                <w:sz w:val="22"/>
                <w:szCs w:val="22"/>
              </w:rPr>
            </w:pPr>
            <w:r w:rsidRPr="00EB2026">
              <w:rPr>
                <w:sz w:val="22"/>
                <w:szCs w:val="22"/>
              </w:rPr>
              <w:t>39</w:t>
            </w:r>
          </w:p>
        </w:tc>
        <w:tc>
          <w:tcPr>
            <w:tcW w:w="0" w:type="auto"/>
          </w:tcPr>
          <w:p w14:paraId="2D4DE7FE" w14:textId="77777777" w:rsidR="004E09D8" w:rsidRPr="00EB2026" w:rsidRDefault="004E09D8" w:rsidP="00CD0FFC">
            <w:pPr>
              <w:pStyle w:val="NormalWeb"/>
              <w:jc w:val="both"/>
              <w:rPr>
                <w:sz w:val="22"/>
                <w:szCs w:val="22"/>
              </w:rPr>
            </w:pPr>
            <w:r w:rsidRPr="00EB2026">
              <w:rPr>
                <w:sz w:val="22"/>
                <w:szCs w:val="22"/>
              </w:rPr>
              <w:t>16.5</w:t>
            </w:r>
          </w:p>
        </w:tc>
        <w:tc>
          <w:tcPr>
            <w:tcW w:w="406" w:type="dxa"/>
          </w:tcPr>
          <w:p w14:paraId="20C9CB13"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78805C89"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6F6ADC4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71921211" w14:textId="77777777" w:rsidR="004E09D8" w:rsidRPr="00EB2026" w:rsidRDefault="004E09D8" w:rsidP="00CD0FFC">
            <w:pPr>
              <w:pStyle w:val="NormalWeb"/>
              <w:jc w:val="both"/>
              <w:rPr>
                <w:sz w:val="22"/>
                <w:szCs w:val="22"/>
              </w:rPr>
            </w:pPr>
            <w:r w:rsidRPr="00EB2026">
              <w:rPr>
                <w:sz w:val="22"/>
                <w:szCs w:val="22"/>
              </w:rPr>
              <w:t>100</w:t>
            </w:r>
          </w:p>
        </w:tc>
      </w:tr>
    </w:tbl>
    <w:p w14:paraId="302FD13A" w14:textId="77777777" w:rsidR="004E09D8" w:rsidRPr="00D0709A" w:rsidRDefault="004E09D8" w:rsidP="00465DFD">
      <w:pPr>
        <w:spacing w:after="0" w:line="240" w:lineRule="auto"/>
        <w:rPr>
          <w:rFonts w:ascii="Times New Roman" w:hAnsi="Times New Roman" w:cs="Times New Roman"/>
          <w:i/>
          <w:iCs/>
          <w:sz w:val="24"/>
          <w:szCs w:val="24"/>
        </w:rPr>
      </w:pPr>
      <w:bookmarkStart w:id="11" w:name="_Toc218354105"/>
      <w:r w:rsidRPr="00EB2026">
        <w:rPr>
          <w:rFonts w:ascii="Times New Roman" w:hAnsi="Times New Roman" w:cs="Times New Roman"/>
          <w:b/>
          <w:sz w:val="24"/>
        </w:rPr>
        <w:t xml:space="preserve">Table </w:t>
      </w:r>
      <w:r>
        <w:rPr>
          <w:rFonts w:ascii="Times New Roman" w:hAnsi="Times New Roman" w:cs="Times New Roman"/>
          <w:b/>
          <w:sz w:val="24"/>
        </w:rPr>
        <w:t>9</w:t>
      </w:r>
      <w:r>
        <w:rPr>
          <w:rFonts w:ascii="Times New Roman" w:hAnsi="Times New Roman" w:cs="Times New Roman"/>
          <w:i/>
          <w:iCs/>
          <w:sz w:val="28"/>
          <w:szCs w:val="24"/>
        </w:rPr>
        <w:br/>
      </w:r>
      <w:r>
        <w:rPr>
          <w:rFonts w:ascii="Times New Roman" w:hAnsi="Times New Roman" w:cs="Times New Roman"/>
          <w:i/>
          <w:iCs/>
          <w:sz w:val="28"/>
          <w:szCs w:val="24"/>
        </w:rPr>
        <w:br/>
      </w:r>
      <w:r w:rsidRPr="00D0709A">
        <w:rPr>
          <w:rFonts w:ascii="Times New Roman" w:hAnsi="Times New Roman" w:cs="Times New Roman"/>
          <w:i/>
          <w:iCs/>
          <w:sz w:val="24"/>
          <w:szCs w:val="24"/>
        </w:rPr>
        <w:t>Level 2 Preschool Children’s Readiness for Each ECDA</w:t>
      </w:r>
      <w:r w:rsidRPr="00D0709A">
        <w:rPr>
          <w:rFonts w:ascii="Times New Roman" w:hAnsi="Times New Roman" w:cs="Times New Roman"/>
          <w:sz w:val="20"/>
          <w:szCs w:val="20"/>
        </w:rPr>
        <w:t xml:space="preserve"> </w:t>
      </w:r>
      <w:r w:rsidRPr="00D0709A">
        <w:rPr>
          <w:rFonts w:ascii="Times New Roman" w:hAnsi="Times New Roman" w:cs="Times New Roman"/>
          <w:i/>
          <w:iCs/>
          <w:sz w:val="24"/>
          <w:szCs w:val="24"/>
        </w:rPr>
        <w:t>Indicator</w:t>
      </w:r>
      <w:bookmarkEnd w:id="11"/>
    </w:p>
    <w:tbl>
      <w:tblPr>
        <w:tblStyle w:val="TableGrid"/>
        <w:tblW w:w="0" w:type="auto"/>
        <w:tblLook w:val="04A0" w:firstRow="1" w:lastRow="0" w:firstColumn="1" w:lastColumn="0" w:noHBand="0" w:noVBand="1"/>
      </w:tblPr>
      <w:tblGrid>
        <w:gridCol w:w="540"/>
        <w:gridCol w:w="2335"/>
        <w:gridCol w:w="489"/>
        <w:gridCol w:w="625"/>
        <w:gridCol w:w="477"/>
        <w:gridCol w:w="625"/>
        <w:gridCol w:w="567"/>
        <w:gridCol w:w="625"/>
        <w:gridCol w:w="727"/>
        <w:gridCol w:w="566"/>
      </w:tblGrid>
      <w:tr w:rsidR="004E09D8" w:rsidRPr="00EB2026" w14:paraId="18D73A0E" w14:textId="77777777" w:rsidTr="004E09D8">
        <w:trPr>
          <w:tblHeader/>
        </w:trPr>
        <w:tc>
          <w:tcPr>
            <w:tcW w:w="540" w:type="dxa"/>
            <w:vMerge w:val="restart"/>
          </w:tcPr>
          <w:p w14:paraId="357A6D58"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lastRenderedPageBreak/>
              <w:t>No.</w:t>
            </w:r>
          </w:p>
        </w:tc>
        <w:tc>
          <w:tcPr>
            <w:tcW w:w="2335" w:type="dxa"/>
            <w:vMerge w:val="restart"/>
          </w:tcPr>
          <w:p w14:paraId="34C1A98D"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Indicator</w:t>
            </w:r>
          </w:p>
        </w:tc>
        <w:tc>
          <w:tcPr>
            <w:tcW w:w="3408" w:type="dxa"/>
            <w:gridSpan w:val="6"/>
          </w:tcPr>
          <w:p w14:paraId="0492653C"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No. and % of Preschool Children in Each Readiness Level</w:t>
            </w:r>
          </w:p>
        </w:tc>
        <w:tc>
          <w:tcPr>
            <w:tcW w:w="727" w:type="dxa"/>
            <w:vMerge w:val="restart"/>
          </w:tcPr>
          <w:p w14:paraId="7F426E8F"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Total</w:t>
            </w:r>
          </w:p>
        </w:tc>
        <w:tc>
          <w:tcPr>
            <w:tcW w:w="566" w:type="dxa"/>
            <w:vMerge w:val="restart"/>
          </w:tcPr>
          <w:p w14:paraId="329853E5" w14:textId="77777777" w:rsidR="004E09D8" w:rsidRPr="00EB2026" w:rsidRDefault="004E09D8" w:rsidP="00CD0FFC">
            <w:pPr>
              <w:pStyle w:val="NormalWeb"/>
              <w:spacing w:before="0" w:beforeAutospacing="0" w:after="0" w:afterAutospacing="0"/>
              <w:jc w:val="both"/>
              <w:rPr>
                <w:b/>
                <w:sz w:val="21"/>
                <w:szCs w:val="21"/>
              </w:rPr>
            </w:pPr>
            <w:r w:rsidRPr="00EB2026">
              <w:rPr>
                <w:b/>
                <w:bCs/>
                <w:sz w:val="21"/>
                <w:szCs w:val="21"/>
              </w:rPr>
              <w:t>%</w:t>
            </w:r>
          </w:p>
        </w:tc>
      </w:tr>
      <w:tr w:rsidR="004E09D8" w:rsidRPr="00EB2026" w14:paraId="412A20FB" w14:textId="77777777" w:rsidTr="004E09D8">
        <w:trPr>
          <w:trHeight w:val="161"/>
          <w:tblHeader/>
        </w:trPr>
        <w:tc>
          <w:tcPr>
            <w:tcW w:w="540" w:type="dxa"/>
            <w:vMerge/>
          </w:tcPr>
          <w:p w14:paraId="13DAF7F7" w14:textId="77777777" w:rsidR="004E09D8" w:rsidRPr="00EB2026" w:rsidRDefault="004E09D8" w:rsidP="00CD0FFC">
            <w:pPr>
              <w:pStyle w:val="NormalWeb"/>
              <w:spacing w:before="0" w:beforeAutospacing="0" w:after="0" w:afterAutospacing="0"/>
              <w:jc w:val="both"/>
              <w:rPr>
                <w:b/>
                <w:sz w:val="21"/>
                <w:szCs w:val="21"/>
              </w:rPr>
            </w:pPr>
          </w:p>
        </w:tc>
        <w:tc>
          <w:tcPr>
            <w:tcW w:w="2335" w:type="dxa"/>
            <w:vMerge/>
          </w:tcPr>
          <w:p w14:paraId="52678024" w14:textId="77777777" w:rsidR="004E09D8" w:rsidRPr="00EB2026" w:rsidRDefault="004E09D8" w:rsidP="00CD0FFC">
            <w:pPr>
              <w:pStyle w:val="NormalWeb"/>
              <w:spacing w:before="0" w:beforeAutospacing="0" w:after="0" w:afterAutospacing="0"/>
              <w:jc w:val="both"/>
              <w:rPr>
                <w:b/>
                <w:sz w:val="21"/>
                <w:szCs w:val="21"/>
              </w:rPr>
            </w:pPr>
          </w:p>
        </w:tc>
        <w:tc>
          <w:tcPr>
            <w:tcW w:w="489" w:type="dxa"/>
          </w:tcPr>
          <w:p w14:paraId="67ABD4DE"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1</w:t>
            </w:r>
          </w:p>
        </w:tc>
        <w:tc>
          <w:tcPr>
            <w:tcW w:w="625" w:type="dxa"/>
          </w:tcPr>
          <w:p w14:paraId="46124927"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477" w:type="dxa"/>
          </w:tcPr>
          <w:p w14:paraId="468D245A"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2</w:t>
            </w:r>
          </w:p>
        </w:tc>
        <w:tc>
          <w:tcPr>
            <w:tcW w:w="625" w:type="dxa"/>
          </w:tcPr>
          <w:p w14:paraId="2FB8599A"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567" w:type="dxa"/>
          </w:tcPr>
          <w:p w14:paraId="4E5238AB"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3</w:t>
            </w:r>
          </w:p>
        </w:tc>
        <w:tc>
          <w:tcPr>
            <w:tcW w:w="625" w:type="dxa"/>
          </w:tcPr>
          <w:p w14:paraId="4354DC27"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727" w:type="dxa"/>
            <w:vMerge/>
          </w:tcPr>
          <w:p w14:paraId="298E8A74" w14:textId="77777777" w:rsidR="004E09D8" w:rsidRPr="00EB2026" w:rsidRDefault="004E09D8" w:rsidP="00CD0FFC">
            <w:pPr>
              <w:pStyle w:val="NormalWeb"/>
              <w:spacing w:before="0" w:beforeAutospacing="0" w:after="0" w:afterAutospacing="0"/>
              <w:jc w:val="both"/>
              <w:rPr>
                <w:b/>
                <w:sz w:val="21"/>
                <w:szCs w:val="21"/>
              </w:rPr>
            </w:pPr>
          </w:p>
        </w:tc>
        <w:tc>
          <w:tcPr>
            <w:tcW w:w="566" w:type="dxa"/>
            <w:vMerge/>
          </w:tcPr>
          <w:p w14:paraId="5C624627" w14:textId="77777777" w:rsidR="004E09D8" w:rsidRPr="00EB2026" w:rsidRDefault="004E09D8" w:rsidP="00CD0FFC">
            <w:pPr>
              <w:pStyle w:val="NormalWeb"/>
              <w:spacing w:before="0" w:beforeAutospacing="0" w:after="0" w:afterAutospacing="0"/>
              <w:jc w:val="both"/>
              <w:rPr>
                <w:b/>
                <w:sz w:val="21"/>
                <w:szCs w:val="21"/>
              </w:rPr>
            </w:pPr>
          </w:p>
        </w:tc>
      </w:tr>
      <w:tr w:rsidR="004E09D8" w:rsidRPr="00EB2026" w14:paraId="2D95DAC4" w14:textId="77777777" w:rsidTr="004E09D8">
        <w:tc>
          <w:tcPr>
            <w:tcW w:w="540" w:type="dxa"/>
          </w:tcPr>
          <w:p w14:paraId="08401CB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2335" w:type="dxa"/>
          </w:tcPr>
          <w:p w14:paraId="1E9A890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Follows good manners at meals</w:t>
            </w:r>
          </w:p>
        </w:tc>
        <w:tc>
          <w:tcPr>
            <w:tcW w:w="489" w:type="dxa"/>
          </w:tcPr>
          <w:p w14:paraId="29877E4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49</w:t>
            </w:r>
          </w:p>
        </w:tc>
        <w:tc>
          <w:tcPr>
            <w:tcW w:w="625" w:type="dxa"/>
          </w:tcPr>
          <w:p w14:paraId="4E042E2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72.1</w:t>
            </w:r>
          </w:p>
        </w:tc>
        <w:tc>
          <w:tcPr>
            <w:tcW w:w="477" w:type="dxa"/>
          </w:tcPr>
          <w:p w14:paraId="116A74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625" w:type="dxa"/>
          </w:tcPr>
          <w:p w14:paraId="3C098A7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25.0</w:t>
            </w:r>
          </w:p>
        </w:tc>
        <w:tc>
          <w:tcPr>
            <w:tcW w:w="567" w:type="dxa"/>
          </w:tcPr>
          <w:p w14:paraId="551133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0FF4410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287087D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017D6B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1B6DB6E" w14:textId="77777777" w:rsidTr="004E09D8">
        <w:tc>
          <w:tcPr>
            <w:tcW w:w="540" w:type="dxa"/>
          </w:tcPr>
          <w:p w14:paraId="68F65D5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2335" w:type="dxa"/>
          </w:tcPr>
          <w:p w14:paraId="4E675BF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Interacts freely and willingly with familiar adults</w:t>
            </w:r>
          </w:p>
        </w:tc>
        <w:tc>
          <w:tcPr>
            <w:tcW w:w="489" w:type="dxa"/>
          </w:tcPr>
          <w:p w14:paraId="6E402D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2F30DDD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477" w:type="dxa"/>
          </w:tcPr>
          <w:p w14:paraId="00BA302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01D54B5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567" w:type="dxa"/>
          </w:tcPr>
          <w:p w14:paraId="6EB80AE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625" w:type="dxa"/>
          </w:tcPr>
          <w:p w14:paraId="2587B5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727" w:type="dxa"/>
          </w:tcPr>
          <w:p w14:paraId="623F05F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26D4EDE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AB54AAA" w14:textId="77777777" w:rsidTr="004E09D8">
        <w:tc>
          <w:tcPr>
            <w:tcW w:w="540" w:type="dxa"/>
          </w:tcPr>
          <w:p w14:paraId="6F0CED1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2335" w:type="dxa"/>
          </w:tcPr>
          <w:p w14:paraId="5DF16FC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Recognizes needs of others and responds positively</w:t>
            </w:r>
          </w:p>
        </w:tc>
        <w:tc>
          <w:tcPr>
            <w:tcW w:w="489" w:type="dxa"/>
          </w:tcPr>
          <w:p w14:paraId="125A74C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333E81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477" w:type="dxa"/>
          </w:tcPr>
          <w:p w14:paraId="000D60E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1C4BA59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567" w:type="dxa"/>
          </w:tcPr>
          <w:p w14:paraId="1D1D18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004C803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11E02D8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603F629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A0A7145" w14:textId="77777777" w:rsidTr="004E09D8">
        <w:trPr>
          <w:trHeight w:val="404"/>
        </w:trPr>
        <w:tc>
          <w:tcPr>
            <w:tcW w:w="540" w:type="dxa"/>
          </w:tcPr>
          <w:p w14:paraId="17FE670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2335" w:type="dxa"/>
          </w:tcPr>
          <w:p w14:paraId="15C42AF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Comforts friends</w:t>
            </w:r>
          </w:p>
        </w:tc>
        <w:tc>
          <w:tcPr>
            <w:tcW w:w="489" w:type="dxa"/>
          </w:tcPr>
          <w:p w14:paraId="21B176B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625" w:type="dxa"/>
          </w:tcPr>
          <w:p w14:paraId="3023FF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42.6</w:t>
            </w:r>
          </w:p>
        </w:tc>
        <w:tc>
          <w:tcPr>
            <w:tcW w:w="477" w:type="dxa"/>
          </w:tcPr>
          <w:p w14:paraId="70062F5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36</w:t>
            </w:r>
          </w:p>
        </w:tc>
        <w:tc>
          <w:tcPr>
            <w:tcW w:w="625" w:type="dxa"/>
          </w:tcPr>
          <w:p w14:paraId="3853454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52.9</w:t>
            </w:r>
          </w:p>
        </w:tc>
        <w:tc>
          <w:tcPr>
            <w:tcW w:w="567" w:type="dxa"/>
          </w:tcPr>
          <w:p w14:paraId="6D953D1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625" w:type="dxa"/>
          </w:tcPr>
          <w:p w14:paraId="11563B3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727" w:type="dxa"/>
          </w:tcPr>
          <w:p w14:paraId="342B1B2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74BE77E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4C4291B" w14:textId="77777777" w:rsidTr="004E09D8">
        <w:tc>
          <w:tcPr>
            <w:tcW w:w="540" w:type="dxa"/>
          </w:tcPr>
          <w:p w14:paraId="0DA83F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05</w:t>
            </w:r>
          </w:p>
        </w:tc>
        <w:tc>
          <w:tcPr>
            <w:tcW w:w="2335" w:type="dxa"/>
          </w:tcPr>
          <w:p w14:paraId="0A8F7CA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Expresses empathy through words and deeds</w:t>
            </w:r>
          </w:p>
        </w:tc>
        <w:tc>
          <w:tcPr>
            <w:tcW w:w="489" w:type="dxa"/>
          </w:tcPr>
          <w:p w14:paraId="3DACE21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2C6954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477" w:type="dxa"/>
          </w:tcPr>
          <w:p w14:paraId="5FE655B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2274591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567" w:type="dxa"/>
          </w:tcPr>
          <w:p w14:paraId="648B16A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625" w:type="dxa"/>
          </w:tcPr>
          <w:p w14:paraId="46F2020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10.3</w:t>
            </w:r>
          </w:p>
        </w:tc>
        <w:tc>
          <w:tcPr>
            <w:tcW w:w="727" w:type="dxa"/>
          </w:tcPr>
          <w:p w14:paraId="4D459BB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272AF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04AD9E1" w14:textId="77777777" w:rsidTr="004E09D8">
        <w:tc>
          <w:tcPr>
            <w:tcW w:w="540" w:type="dxa"/>
          </w:tcPr>
          <w:p w14:paraId="7469B5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2335" w:type="dxa"/>
          </w:tcPr>
          <w:p w14:paraId="16686F5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Accepts age-appropriate responsibilities</w:t>
            </w:r>
          </w:p>
        </w:tc>
        <w:tc>
          <w:tcPr>
            <w:tcW w:w="489" w:type="dxa"/>
          </w:tcPr>
          <w:p w14:paraId="3F83185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w:t>
            </w:r>
          </w:p>
        </w:tc>
        <w:tc>
          <w:tcPr>
            <w:tcW w:w="625" w:type="dxa"/>
          </w:tcPr>
          <w:p w14:paraId="234AB2D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51.5</w:t>
            </w:r>
          </w:p>
        </w:tc>
        <w:tc>
          <w:tcPr>
            <w:tcW w:w="477" w:type="dxa"/>
          </w:tcPr>
          <w:p w14:paraId="03BC33D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661D35A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567" w:type="dxa"/>
          </w:tcPr>
          <w:p w14:paraId="09A098F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71183BC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727" w:type="dxa"/>
          </w:tcPr>
          <w:p w14:paraId="49B92BA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FCCD66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BE98C13" w14:textId="77777777" w:rsidTr="004E09D8">
        <w:tc>
          <w:tcPr>
            <w:tcW w:w="540" w:type="dxa"/>
          </w:tcPr>
          <w:p w14:paraId="6295751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2335" w:type="dxa"/>
          </w:tcPr>
          <w:p w14:paraId="1ABAB45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and compares geometrical shapes</w:t>
            </w:r>
          </w:p>
        </w:tc>
        <w:tc>
          <w:tcPr>
            <w:tcW w:w="489" w:type="dxa"/>
          </w:tcPr>
          <w:p w14:paraId="07A599D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w:t>
            </w:r>
          </w:p>
        </w:tc>
        <w:tc>
          <w:tcPr>
            <w:tcW w:w="625" w:type="dxa"/>
          </w:tcPr>
          <w:p w14:paraId="770CA3D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51.5</w:t>
            </w:r>
          </w:p>
        </w:tc>
        <w:tc>
          <w:tcPr>
            <w:tcW w:w="477" w:type="dxa"/>
          </w:tcPr>
          <w:p w14:paraId="3AF5CF1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625" w:type="dxa"/>
          </w:tcPr>
          <w:p w14:paraId="03174FF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42.6</w:t>
            </w:r>
          </w:p>
        </w:tc>
        <w:tc>
          <w:tcPr>
            <w:tcW w:w="567" w:type="dxa"/>
          </w:tcPr>
          <w:p w14:paraId="3062CA8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625" w:type="dxa"/>
          </w:tcPr>
          <w:p w14:paraId="5900B8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5.9</w:t>
            </w:r>
          </w:p>
        </w:tc>
        <w:tc>
          <w:tcPr>
            <w:tcW w:w="727" w:type="dxa"/>
          </w:tcPr>
          <w:p w14:paraId="0BB3B37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7F98E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584C54E" w14:textId="77777777" w:rsidTr="004E09D8">
        <w:tc>
          <w:tcPr>
            <w:tcW w:w="540" w:type="dxa"/>
          </w:tcPr>
          <w:p w14:paraId="19AF70B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08</w:t>
            </w:r>
          </w:p>
        </w:tc>
        <w:tc>
          <w:tcPr>
            <w:tcW w:w="2335" w:type="dxa"/>
          </w:tcPr>
          <w:p w14:paraId="7A8334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w:t>
            </w:r>
          </w:p>
        </w:tc>
        <w:tc>
          <w:tcPr>
            <w:tcW w:w="489" w:type="dxa"/>
          </w:tcPr>
          <w:p w14:paraId="168407E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36</w:t>
            </w:r>
          </w:p>
        </w:tc>
        <w:tc>
          <w:tcPr>
            <w:tcW w:w="625" w:type="dxa"/>
          </w:tcPr>
          <w:p w14:paraId="622FD40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52.9</w:t>
            </w:r>
          </w:p>
        </w:tc>
        <w:tc>
          <w:tcPr>
            <w:tcW w:w="477" w:type="dxa"/>
          </w:tcPr>
          <w:p w14:paraId="5FE4EE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625" w:type="dxa"/>
          </w:tcPr>
          <w:p w14:paraId="6CABD56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38.2</w:t>
            </w:r>
          </w:p>
        </w:tc>
        <w:tc>
          <w:tcPr>
            <w:tcW w:w="567" w:type="dxa"/>
          </w:tcPr>
          <w:p w14:paraId="17275AD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625" w:type="dxa"/>
          </w:tcPr>
          <w:p w14:paraId="5BD5A6D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8.8</w:t>
            </w:r>
          </w:p>
        </w:tc>
        <w:tc>
          <w:tcPr>
            <w:tcW w:w="727" w:type="dxa"/>
          </w:tcPr>
          <w:p w14:paraId="2E6DE4F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48F68CC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561BE44" w14:textId="77777777" w:rsidTr="004E09D8">
        <w:trPr>
          <w:trHeight w:val="440"/>
        </w:trPr>
        <w:tc>
          <w:tcPr>
            <w:tcW w:w="540" w:type="dxa"/>
          </w:tcPr>
          <w:p w14:paraId="41920E9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09</w:t>
            </w:r>
          </w:p>
        </w:tc>
        <w:tc>
          <w:tcPr>
            <w:tcW w:w="2335" w:type="dxa"/>
          </w:tcPr>
          <w:p w14:paraId="1B4674C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Uses spatial language</w:t>
            </w:r>
          </w:p>
        </w:tc>
        <w:tc>
          <w:tcPr>
            <w:tcW w:w="489" w:type="dxa"/>
          </w:tcPr>
          <w:p w14:paraId="78F99E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1B45496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477" w:type="dxa"/>
          </w:tcPr>
          <w:p w14:paraId="4C1E437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400E416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567" w:type="dxa"/>
          </w:tcPr>
          <w:p w14:paraId="7DEF25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625" w:type="dxa"/>
          </w:tcPr>
          <w:p w14:paraId="5A85D00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10.3</w:t>
            </w:r>
          </w:p>
        </w:tc>
        <w:tc>
          <w:tcPr>
            <w:tcW w:w="727" w:type="dxa"/>
          </w:tcPr>
          <w:p w14:paraId="5A8A05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7C0921C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EC7C69C" w14:textId="77777777" w:rsidTr="004E09D8">
        <w:trPr>
          <w:trHeight w:val="395"/>
        </w:trPr>
        <w:tc>
          <w:tcPr>
            <w:tcW w:w="540" w:type="dxa"/>
          </w:tcPr>
          <w:p w14:paraId="11CCEA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w:t>
            </w:r>
          </w:p>
        </w:tc>
        <w:tc>
          <w:tcPr>
            <w:tcW w:w="2335" w:type="dxa"/>
          </w:tcPr>
          <w:p w14:paraId="7D51F79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number symbols</w:t>
            </w:r>
          </w:p>
        </w:tc>
        <w:tc>
          <w:tcPr>
            <w:tcW w:w="489" w:type="dxa"/>
          </w:tcPr>
          <w:p w14:paraId="4C94DC5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625" w:type="dxa"/>
          </w:tcPr>
          <w:p w14:paraId="05D59FC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64.7</w:t>
            </w:r>
          </w:p>
        </w:tc>
        <w:tc>
          <w:tcPr>
            <w:tcW w:w="477" w:type="dxa"/>
          </w:tcPr>
          <w:p w14:paraId="6F5FEC5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24</w:t>
            </w:r>
          </w:p>
        </w:tc>
        <w:tc>
          <w:tcPr>
            <w:tcW w:w="625" w:type="dxa"/>
          </w:tcPr>
          <w:p w14:paraId="4DFA84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35.3</w:t>
            </w:r>
          </w:p>
        </w:tc>
        <w:tc>
          <w:tcPr>
            <w:tcW w:w="567" w:type="dxa"/>
          </w:tcPr>
          <w:p w14:paraId="1ECA17F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4A0559F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p w14:paraId="4A58EAF0" w14:textId="77777777" w:rsidR="004E09D8" w:rsidRPr="00EB2026" w:rsidRDefault="004E09D8" w:rsidP="00CD0FFC">
            <w:pPr>
              <w:pStyle w:val="NormalWeb"/>
              <w:spacing w:before="0" w:beforeAutospacing="0" w:after="0" w:afterAutospacing="0"/>
              <w:jc w:val="both"/>
              <w:rPr>
                <w:sz w:val="21"/>
                <w:szCs w:val="21"/>
              </w:rPr>
            </w:pPr>
          </w:p>
        </w:tc>
        <w:tc>
          <w:tcPr>
            <w:tcW w:w="727" w:type="dxa"/>
          </w:tcPr>
          <w:p w14:paraId="5039D85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62D9C0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46EC7A7" w14:textId="77777777" w:rsidTr="004E09D8">
        <w:tc>
          <w:tcPr>
            <w:tcW w:w="540" w:type="dxa"/>
          </w:tcPr>
          <w:p w14:paraId="411B112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2335" w:type="dxa"/>
          </w:tcPr>
          <w:p w14:paraId="466D239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animals</w:t>
            </w:r>
          </w:p>
        </w:tc>
        <w:tc>
          <w:tcPr>
            <w:tcW w:w="489" w:type="dxa"/>
          </w:tcPr>
          <w:p w14:paraId="63FC04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56529EE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477" w:type="dxa"/>
          </w:tcPr>
          <w:p w14:paraId="3AA69B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625" w:type="dxa"/>
          </w:tcPr>
          <w:p w14:paraId="24A91F7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47.1</w:t>
            </w:r>
          </w:p>
        </w:tc>
        <w:tc>
          <w:tcPr>
            <w:tcW w:w="567" w:type="dxa"/>
          </w:tcPr>
          <w:p w14:paraId="07293CD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54102D2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0BA0B5E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2F6EB05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7180BEA" w14:textId="77777777" w:rsidTr="004E09D8">
        <w:tc>
          <w:tcPr>
            <w:tcW w:w="540" w:type="dxa"/>
          </w:tcPr>
          <w:p w14:paraId="68EE1C4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2335" w:type="dxa"/>
          </w:tcPr>
          <w:p w14:paraId="11C066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plants</w:t>
            </w:r>
          </w:p>
        </w:tc>
        <w:tc>
          <w:tcPr>
            <w:tcW w:w="489" w:type="dxa"/>
          </w:tcPr>
          <w:p w14:paraId="1D1BB82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625" w:type="dxa"/>
          </w:tcPr>
          <w:p w14:paraId="4B740BF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22.1</w:t>
            </w:r>
          </w:p>
        </w:tc>
        <w:tc>
          <w:tcPr>
            <w:tcW w:w="477" w:type="dxa"/>
          </w:tcPr>
          <w:p w14:paraId="3DFC59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w:t>
            </w:r>
          </w:p>
        </w:tc>
        <w:tc>
          <w:tcPr>
            <w:tcW w:w="625" w:type="dxa"/>
          </w:tcPr>
          <w:p w14:paraId="1512A65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69.1</w:t>
            </w:r>
          </w:p>
        </w:tc>
        <w:tc>
          <w:tcPr>
            <w:tcW w:w="567" w:type="dxa"/>
          </w:tcPr>
          <w:p w14:paraId="0784889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625" w:type="dxa"/>
          </w:tcPr>
          <w:p w14:paraId="0278BDA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8.8</w:t>
            </w:r>
          </w:p>
        </w:tc>
        <w:tc>
          <w:tcPr>
            <w:tcW w:w="727" w:type="dxa"/>
          </w:tcPr>
          <w:p w14:paraId="6D11983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7099E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AFB4472" w14:textId="77777777" w:rsidTr="004E09D8">
        <w:tc>
          <w:tcPr>
            <w:tcW w:w="540" w:type="dxa"/>
          </w:tcPr>
          <w:p w14:paraId="608DE00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2335" w:type="dxa"/>
          </w:tcPr>
          <w:p w14:paraId="3DD86C7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interest in non-living natural things</w:t>
            </w:r>
          </w:p>
        </w:tc>
        <w:tc>
          <w:tcPr>
            <w:tcW w:w="489" w:type="dxa"/>
          </w:tcPr>
          <w:p w14:paraId="32C52D9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51724A4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477" w:type="dxa"/>
          </w:tcPr>
          <w:p w14:paraId="289852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625" w:type="dxa"/>
          </w:tcPr>
          <w:p w14:paraId="76A292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47.1</w:t>
            </w:r>
          </w:p>
        </w:tc>
        <w:tc>
          <w:tcPr>
            <w:tcW w:w="567" w:type="dxa"/>
          </w:tcPr>
          <w:p w14:paraId="55CDDA3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625" w:type="dxa"/>
          </w:tcPr>
          <w:p w14:paraId="5538D66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727" w:type="dxa"/>
          </w:tcPr>
          <w:p w14:paraId="0087162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9688D2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2B8224C" w14:textId="77777777" w:rsidTr="004E09D8">
        <w:tc>
          <w:tcPr>
            <w:tcW w:w="540" w:type="dxa"/>
          </w:tcPr>
          <w:p w14:paraId="347D885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2335" w:type="dxa"/>
          </w:tcPr>
          <w:p w14:paraId="4EE4D4B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awareness of people who help us</w:t>
            </w:r>
          </w:p>
        </w:tc>
        <w:tc>
          <w:tcPr>
            <w:tcW w:w="489" w:type="dxa"/>
          </w:tcPr>
          <w:p w14:paraId="3BC1392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37</w:t>
            </w:r>
          </w:p>
        </w:tc>
        <w:tc>
          <w:tcPr>
            <w:tcW w:w="625" w:type="dxa"/>
          </w:tcPr>
          <w:p w14:paraId="7EBABB1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54.4</w:t>
            </w:r>
          </w:p>
        </w:tc>
        <w:tc>
          <w:tcPr>
            <w:tcW w:w="477" w:type="dxa"/>
          </w:tcPr>
          <w:p w14:paraId="5CA7B84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295600C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567" w:type="dxa"/>
          </w:tcPr>
          <w:p w14:paraId="6368522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625" w:type="dxa"/>
          </w:tcPr>
          <w:p w14:paraId="3424215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5.9</w:t>
            </w:r>
          </w:p>
        </w:tc>
        <w:tc>
          <w:tcPr>
            <w:tcW w:w="727" w:type="dxa"/>
          </w:tcPr>
          <w:p w14:paraId="692006E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CB4E4B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7D76A97" w14:textId="77777777" w:rsidTr="004E09D8">
        <w:tc>
          <w:tcPr>
            <w:tcW w:w="540" w:type="dxa"/>
          </w:tcPr>
          <w:p w14:paraId="3D0865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2335" w:type="dxa"/>
          </w:tcPr>
          <w:p w14:paraId="0637FE1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Repeats simple sentences</w:t>
            </w:r>
          </w:p>
        </w:tc>
        <w:tc>
          <w:tcPr>
            <w:tcW w:w="489" w:type="dxa"/>
          </w:tcPr>
          <w:p w14:paraId="2D1A89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6E1BA2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477" w:type="dxa"/>
          </w:tcPr>
          <w:p w14:paraId="353A4A4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w:t>
            </w:r>
          </w:p>
        </w:tc>
        <w:tc>
          <w:tcPr>
            <w:tcW w:w="625" w:type="dxa"/>
          </w:tcPr>
          <w:p w14:paraId="18419A7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36.8</w:t>
            </w:r>
          </w:p>
        </w:tc>
        <w:tc>
          <w:tcPr>
            <w:tcW w:w="567" w:type="dxa"/>
          </w:tcPr>
          <w:p w14:paraId="27D03C1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625" w:type="dxa"/>
          </w:tcPr>
          <w:p w14:paraId="7A9E55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5.9</w:t>
            </w:r>
          </w:p>
        </w:tc>
        <w:tc>
          <w:tcPr>
            <w:tcW w:w="727" w:type="dxa"/>
          </w:tcPr>
          <w:p w14:paraId="27481DC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14ABA4A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DDD9D27" w14:textId="77777777" w:rsidTr="004E09D8">
        <w:tc>
          <w:tcPr>
            <w:tcW w:w="540" w:type="dxa"/>
          </w:tcPr>
          <w:p w14:paraId="3E20DBE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2335" w:type="dxa"/>
          </w:tcPr>
          <w:p w14:paraId="0DA002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Understands body language</w:t>
            </w:r>
          </w:p>
        </w:tc>
        <w:tc>
          <w:tcPr>
            <w:tcW w:w="489" w:type="dxa"/>
          </w:tcPr>
          <w:p w14:paraId="4E9F32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4C62024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477" w:type="dxa"/>
          </w:tcPr>
          <w:p w14:paraId="66FDBE6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2F7E24C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567" w:type="dxa"/>
          </w:tcPr>
          <w:p w14:paraId="155591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625" w:type="dxa"/>
          </w:tcPr>
          <w:p w14:paraId="0ECDF9B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727" w:type="dxa"/>
          </w:tcPr>
          <w:p w14:paraId="0EF0B4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43598F5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8F59048" w14:textId="77777777" w:rsidTr="004E09D8">
        <w:trPr>
          <w:trHeight w:val="305"/>
        </w:trPr>
        <w:tc>
          <w:tcPr>
            <w:tcW w:w="540" w:type="dxa"/>
          </w:tcPr>
          <w:p w14:paraId="19E2CE1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2335" w:type="dxa"/>
          </w:tcPr>
          <w:p w14:paraId="2D0A0C6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Relates information</w:t>
            </w:r>
          </w:p>
        </w:tc>
        <w:tc>
          <w:tcPr>
            <w:tcW w:w="489" w:type="dxa"/>
          </w:tcPr>
          <w:p w14:paraId="758B558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625" w:type="dxa"/>
          </w:tcPr>
          <w:p w14:paraId="7D5E565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47.1</w:t>
            </w:r>
          </w:p>
        </w:tc>
        <w:tc>
          <w:tcPr>
            <w:tcW w:w="477" w:type="dxa"/>
          </w:tcPr>
          <w:p w14:paraId="2723508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10D412F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567" w:type="dxa"/>
          </w:tcPr>
          <w:p w14:paraId="32E79C9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625" w:type="dxa"/>
          </w:tcPr>
          <w:p w14:paraId="7A6F1C0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727" w:type="dxa"/>
          </w:tcPr>
          <w:p w14:paraId="13941EB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346A9C2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CB45601" w14:textId="77777777" w:rsidTr="004E09D8">
        <w:tc>
          <w:tcPr>
            <w:tcW w:w="540" w:type="dxa"/>
          </w:tcPr>
          <w:p w14:paraId="7FAD0D9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18</w:t>
            </w:r>
          </w:p>
        </w:tc>
        <w:tc>
          <w:tcPr>
            <w:tcW w:w="2335" w:type="dxa"/>
          </w:tcPr>
          <w:p w14:paraId="2CF063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similarities and differences between objects or symbols</w:t>
            </w:r>
          </w:p>
        </w:tc>
        <w:tc>
          <w:tcPr>
            <w:tcW w:w="489" w:type="dxa"/>
          </w:tcPr>
          <w:p w14:paraId="1D18B9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41</w:t>
            </w:r>
          </w:p>
        </w:tc>
        <w:tc>
          <w:tcPr>
            <w:tcW w:w="625" w:type="dxa"/>
          </w:tcPr>
          <w:p w14:paraId="5896A6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60.3</w:t>
            </w:r>
          </w:p>
        </w:tc>
        <w:tc>
          <w:tcPr>
            <w:tcW w:w="477" w:type="dxa"/>
          </w:tcPr>
          <w:p w14:paraId="26858D2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625" w:type="dxa"/>
          </w:tcPr>
          <w:p w14:paraId="6C85A5A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38.2</w:t>
            </w:r>
          </w:p>
        </w:tc>
        <w:tc>
          <w:tcPr>
            <w:tcW w:w="567" w:type="dxa"/>
          </w:tcPr>
          <w:p w14:paraId="5E30DB3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w:t>
            </w:r>
          </w:p>
        </w:tc>
        <w:tc>
          <w:tcPr>
            <w:tcW w:w="625" w:type="dxa"/>
          </w:tcPr>
          <w:p w14:paraId="1357E92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727" w:type="dxa"/>
          </w:tcPr>
          <w:p w14:paraId="2E98AB9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31FC076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42D9F14" w14:textId="77777777" w:rsidTr="004E09D8">
        <w:tc>
          <w:tcPr>
            <w:tcW w:w="540" w:type="dxa"/>
          </w:tcPr>
          <w:p w14:paraId="1D54339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w:t>
            </w:r>
          </w:p>
        </w:tc>
        <w:tc>
          <w:tcPr>
            <w:tcW w:w="2335" w:type="dxa"/>
          </w:tcPr>
          <w:p w14:paraId="424AF4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beginning letter from the sound</w:t>
            </w:r>
          </w:p>
        </w:tc>
        <w:tc>
          <w:tcPr>
            <w:tcW w:w="489" w:type="dxa"/>
          </w:tcPr>
          <w:p w14:paraId="50A30B3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19F295D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477" w:type="dxa"/>
          </w:tcPr>
          <w:p w14:paraId="0A6A8CC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w:t>
            </w:r>
          </w:p>
        </w:tc>
        <w:tc>
          <w:tcPr>
            <w:tcW w:w="625" w:type="dxa"/>
          </w:tcPr>
          <w:p w14:paraId="34A69E6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61.8</w:t>
            </w:r>
          </w:p>
        </w:tc>
        <w:tc>
          <w:tcPr>
            <w:tcW w:w="567" w:type="dxa"/>
          </w:tcPr>
          <w:p w14:paraId="7718C56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625" w:type="dxa"/>
          </w:tcPr>
          <w:p w14:paraId="0C5968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38.2</w:t>
            </w:r>
          </w:p>
        </w:tc>
        <w:tc>
          <w:tcPr>
            <w:tcW w:w="727" w:type="dxa"/>
          </w:tcPr>
          <w:p w14:paraId="5D0E4B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885E8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3C7E207" w14:textId="77777777" w:rsidTr="004E09D8">
        <w:tc>
          <w:tcPr>
            <w:tcW w:w="540" w:type="dxa"/>
          </w:tcPr>
          <w:p w14:paraId="353C723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2335" w:type="dxa"/>
          </w:tcPr>
          <w:p w14:paraId="6AF6B1C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simple words that names a picture</w:t>
            </w:r>
          </w:p>
        </w:tc>
        <w:tc>
          <w:tcPr>
            <w:tcW w:w="489" w:type="dxa"/>
          </w:tcPr>
          <w:p w14:paraId="150ED4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625" w:type="dxa"/>
          </w:tcPr>
          <w:p w14:paraId="74EF3EE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42.6</w:t>
            </w:r>
          </w:p>
        </w:tc>
        <w:tc>
          <w:tcPr>
            <w:tcW w:w="477" w:type="dxa"/>
          </w:tcPr>
          <w:p w14:paraId="194E163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63B7093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567" w:type="dxa"/>
          </w:tcPr>
          <w:p w14:paraId="7FEA00A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4F293B2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727" w:type="dxa"/>
          </w:tcPr>
          <w:p w14:paraId="7BCE16B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2C4A270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DD37C28" w14:textId="77777777" w:rsidTr="004E09D8">
        <w:tc>
          <w:tcPr>
            <w:tcW w:w="540" w:type="dxa"/>
          </w:tcPr>
          <w:p w14:paraId="1637000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w:t>
            </w:r>
          </w:p>
        </w:tc>
        <w:tc>
          <w:tcPr>
            <w:tcW w:w="2335" w:type="dxa"/>
          </w:tcPr>
          <w:p w14:paraId="570821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 in fine motor activities</w:t>
            </w:r>
          </w:p>
        </w:tc>
        <w:tc>
          <w:tcPr>
            <w:tcW w:w="489" w:type="dxa"/>
          </w:tcPr>
          <w:p w14:paraId="6E0A225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15D53C8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477" w:type="dxa"/>
          </w:tcPr>
          <w:p w14:paraId="307ED7F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0D2ED91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567" w:type="dxa"/>
          </w:tcPr>
          <w:p w14:paraId="594A5AE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148F630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5BD70C7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6404F90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A004D29" w14:textId="77777777" w:rsidTr="004E09D8">
        <w:tc>
          <w:tcPr>
            <w:tcW w:w="540" w:type="dxa"/>
          </w:tcPr>
          <w:p w14:paraId="254EDDD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2335" w:type="dxa"/>
          </w:tcPr>
          <w:p w14:paraId="5DA1CD6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Control in gross motor skills</w:t>
            </w:r>
          </w:p>
        </w:tc>
        <w:tc>
          <w:tcPr>
            <w:tcW w:w="489" w:type="dxa"/>
          </w:tcPr>
          <w:p w14:paraId="235301F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45</w:t>
            </w:r>
          </w:p>
        </w:tc>
        <w:tc>
          <w:tcPr>
            <w:tcW w:w="625" w:type="dxa"/>
          </w:tcPr>
          <w:p w14:paraId="427FA7D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66.2</w:t>
            </w:r>
          </w:p>
        </w:tc>
        <w:tc>
          <w:tcPr>
            <w:tcW w:w="477" w:type="dxa"/>
          </w:tcPr>
          <w:p w14:paraId="3655C8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w:t>
            </w:r>
          </w:p>
        </w:tc>
        <w:tc>
          <w:tcPr>
            <w:tcW w:w="625" w:type="dxa"/>
          </w:tcPr>
          <w:p w14:paraId="13EC681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33.8</w:t>
            </w:r>
          </w:p>
        </w:tc>
        <w:tc>
          <w:tcPr>
            <w:tcW w:w="567" w:type="dxa"/>
          </w:tcPr>
          <w:p w14:paraId="6F62381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260E75E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727" w:type="dxa"/>
          </w:tcPr>
          <w:p w14:paraId="13CD73D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4BE1A1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bl>
    <w:p w14:paraId="689CDFAE" w14:textId="77777777" w:rsidR="004E09D8" w:rsidRPr="00EB2026" w:rsidRDefault="004E09D8" w:rsidP="00465DFD">
      <w:pPr>
        <w:spacing w:after="0" w:line="240" w:lineRule="auto"/>
        <w:rPr>
          <w:rFonts w:ascii="Times New Roman" w:hAnsi="Times New Roman" w:cs="Times New Roman"/>
          <w:sz w:val="24"/>
          <w:szCs w:val="24"/>
        </w:rPr>
      </w:pPr>
      <w:bookmarkStart w:id="12" w:name="_Toc218354106"/>
      <w:r w:rsidRPr="00EB2026">
        <w:rPr>
          <w:rFonts w:ascii="Times New Roman" w:hAnsi="Times New Roman" w:cs="Times New Roman"/>
          <w:b/>
          <w:sz w:val="24"/>
          <w:szCs w:val="24"/>
        </w:rPr>
        <w:t xml:space="preserve">Table </w:t>
      </w:r>
      <w:r>
        <w:rPr>
          <w:rFonts w:ascii="Times New Roman" w:hAnsi="Times New Roman" w:cs="Times New Roman"/>
          <w:b/>
          <w:sz w:val="24"/>
          <w:szCs w:val="24"/>
        </w:rPr>
        <w:t>10</w:t>
      </w:r>
      <w:r>
        <w:rPr>
          <w:rFonts w:ascii="Times New Roman" w:hAnsi="Times New Roman" w:cs="Times New Roman"/>
          <w:i/>
          <w:iCs/>
          <w:sz w:val="24"/>
          <w:szCs w:val="24"/>
        </w:rPr>
        <w:br/>
      </w:r>
      <w:r w:rsidRPr="00EB2026">
        <w:rPr>
          <w:rFonts w:ascii="Times New Roman" w:hAnsi="Times New Roman" w:cs="Times New Roman"/>
          <w:i/>
          <w:iCs/>
          <w:sz w:val="24"/>
          <w:szCs w:val="24"/>
        </w:rPr>
        <w:t>Level 3 Preschool Children’s Readiness for Each ECDA</w:t>
      </w:r>
      <w:r w:rsidRPr="00EB2026">
        <w:rPr>
          <w:rFonts w:ascii="Times New Roman" w:hAnsi="Times New Roman" w:cs="Times New Roman"/>
          <w:sz w:val="24"/>
          <w:szCs w:val="24"/>
        </w:rPr>
        <w:t xml:space="preserve"> </w:t>
      </w:r>
      <w:r w:rsidRPr="00EB2026">
        <w:rPr>
          <w:rFonts w:ascii="Times New Roman" w:hAnsi="Times New Roman" w:cs="Times New Roman"/>
          <w:i/>
          <w:iCs/>
          <w:sz w:val="24"/>
          <w:szCs w:val="24"/>
        </w:rPr>
        <w:t>Indicator</w:t>
      </w:r>
      <w:bookmarkEnd w:id="12"/>
    </w:p>
    <w:tbl>
      <w:tblPr>
        <w:tblStyle w:val="TableGrid"/>
        <w:tblW w:w="7898" w:type="dxa"/>
        <w:tblInd w:w="85" w:type="dxa"/>
        <w:tblLook w:val="04A0" w:firstRow="1" w:lastRow="0" w:firstColumn="1" w:lastColumn="0" w:noHBand="0" w:noVBand="1"/>
      </w:tblPr>
      <w:tblGrid>
        <w:gridCol w:w="609"/>
        <w:gridCol w:w="2343"/>
        <w:gridCol w:w="666"/>
        <w:gridCol w:w="659"/>
        <w:gridCol w:w="481"/>
        <w:gridCol w:w="751"/>
        <w:gridCol w:w="481"/>
        <w:gridCol w:w="659"/>
        <w:gridCol w:w="708"/>
        <w:gridCol w:w="541"/>
      </w:tblGrid>
      <w:tr w:rsidR="004E09D8" w:rsidRPr="00EB2026" w14:paraId="1C170807" w14:textId="77777777" w:rsidTr="004E09D8">
        <w:trPr>
          <w:trHeight w:val="480"/>
          <w:tblHeader/>
        </w:trPr>
        <w:tc>
          <w:tcPr>
            <w:tcW w:w="608" w:type="dxa"/>
            <w:vMerge w:val="restart"/>
          </w:tcPr>
          <w:p w14:paraId="653E027B" w14:textId="77777777" w:rsidR="004E09D8" w:rsidRPr="00EB2026" w:rsidRDefault="004E09D8" w:rsidP="00CD0FFC">
            <w:pPr>
              <w:pStyle w:val="NormalWeb"/>
              <w:spacing w:before="0" w:beforeAutospacing="0" w:after="0" w:afterAutospacing="0"/>
              <w:jc w:val="both"/>
              <w:rPr>
                <w:b/>
                <w:sz w:val="21"/>
                <w:szCs w:val="21"/>
              </w:rPr>
            </w:pPr>
            <w:bookmarkStart w:id="13" w:name="_Hlk168742291"/>
            <w:r w:rsidRPr="00EB2026">
              <w:rPr>
                <w:b/>
                <w:sz w:val="21"/>
                <w:szCs w:val="21"/>
              </w:rPr>
              <w:lastRenderedPageBreak/>
              <w:t>No.</w:t>
            </w:r>
          </w:p>
        </w:tc>
        <w:tc>
          <w:tcPr>
            <w:tcW w:w="2343" w:type="dxa"/>
            <w:vMerge w:val="restart"/>
          </w:tcPr>
          <w:p w14:paraId="16F21495"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Indicator</w:t>
            </w:r>
          </w:p>
        </w:tc>
        <w:tc>
          <w:tcPr>
            <w:tcW w:w="3640" w:type="dxa"/>
            <w:gridSpan w:val="6"/>
          </w:tcPr>
          <w:p w14:paraId="600C612F" w14:textId="77777777" w:rsidR="004E09D8" w:rsidRPr="00EB2026" w:rsidRDefault="004E09D8" w:rsidP="00CD0FFC">
            <w:pPr>
              <w:pStyle w:val="NoSpacing"/>
              <w:jc w:val="both"/>
              <w:rPr>
                <w:rFonts w:ascii="Times New Roman" w:hAnsi="Times New Roman" w:cs="Times New Roman"/>
                <w:b/>
                <w:bCs/>
                <w:sz w:val="21"/>
                <w:szCs w:val="21"/>
              </w:rPr>
            </w:pPr>
            <w:r w:rsidRPr="00EB2026">
              <w:rPr>
                <w:rFonts w:ascii="Times New Roman" w:hAnsi="Times New Roman" w:cs="Times New Roman"/>
                <w:b/>
                <w:bCs/>
                <w:sz w:val="21"/>
                <w:szCs w:val="21"/>
              </w:rPr>
              <w:t>No. and % of Preschool Children in Each Readiness Level</w:t>
            </w:r>
          </w:p>
        </w:tc>
        <w:tc>
          <w:tcPr>
            <w:tcW w:w="0" w:type="auto"/>
            <w:vMerge w:val="restart"/>
          </w:tcPr>
          <w:p w14:paraId="55F925BC"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Total</w:t>
            </w:r>
          </w:p>
        </w:tc>
        <w:tc>
          <w:tcPr>
            <w:tcW w:w="0" w:type="auto"/>
            <w:vMerge w:val="restart"/>
          </w:tcPr>
          <w:p w14:paraId="52297915"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r>
      <w:tr w:rsidR="004E09D8" w:rsidRPr="00EB2026" w14:paraId="5C659022" w14:textId="77777777" w:rsidTr="004E09D8">
        <w:trPr>
          <w:trHeight w:val="251"/>
          <w:tblHeader/>
        </w:trPr>
        <w:tc>
          <w:tcPr>
            <w:tcW w:w="608" w:type="dxa"/>
            <w:vMerge/>
          </w:tcPr>
          <w:p w14:paraId="3A9BAF83" w14:textId="77777777" w:rsidR="004E09D8" w:rsidRPr="00EB2026" w:rsidRDefault="004E09D8" w:rsidP="00CD0FFC">
            <w:pPr>
              <w:pStyle w:val="NormalWeb"/>
              <w:spacing w:before="0" w:beforeAutospacing="0" w:after="0" w:afterAutospacing="0"/>
              <w:jc w:val="both"/>
              <w:rPr>
                <w:b/>
                <w:sz w:val="21"/>
                <w:szCs w:val="21"/>
              </w:rPr>
            </w:pPr>
          </w:p>
        </w:tc>
        <w:tc>
          <w:tcPr>
            <w:tcW w:w="2343" w:type="dxa"/>
            <w:vMerge/>
          </w:tcPr>
          <w:p w14:paraId="01A90C8F" w14:textId="77777777" w:rsidR="004E09D8" w:rsidRPr="00EB2026" w:rsidRDefault="004E09D8" w:rsidP="00CD0FFC">
            <w:pPr>
              <w:pStyle w:val="NormalWeb"/>
              <w:spacing w:before="0" w:beforeAutospacing="0" w:after="0" w:afterAutospacing="0"/>
              <w:jc w:val="both"/>
              <w:rPr>
                <w:b/>
                <w:sz w:val="21"/>
                <w:szCs w:val="21"/>
              </w:rPr>
            </w:pPr>
          </w:p>
        </w:tc>
        <w:tc>
          <w:tcPr>
            <w:tcW w:w="602" w:type="dxa"/>
          </w:tcPr>
          <w:p w14:paraId="4D5386DE"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1</w:t>
            </w:r>
          </w:p>
        </w:tc>
        <w:tc>
          <w:tcPr>
            <w:tcW w:w="0" w:type="auto"/>
          </w:tcPr>
          <w:p w14:paraId="1869BFFA"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0" w:type="auto"/>
          </w:tcPr>
          <w:p w14:paraId="2BF6AA25"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2</w:t>
            </w:r>
          </w:p>
        </w:tc>
        <w:tc>
          <w:tcPr>
            <w:tcW w:w="0" w:type="auto"/>
          </w:tcPr>
          <w:p w14:paraId="30EA1C7E"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0" w:type="auto"/>
          </w:tcPr>
          <w:p w14:paraId="2053D974"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3</w:t>
            </w:r>
          </w:p>
        </w:tc>
        <w:tc>
          <w:tcPr>
            <w:tcW w:w="0" w:type="auto"/>
          </w:tcPr>
          <w:p w14:paraId="4BC9FC26"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0" w:type="auto"/>
            <w:vMerge/>
          </w:tcPr>
          <w:p w14:paraId="1EDB22CF" w14:textId="77777777" w:rsidR="004E09D8" w:rsidRPr="00EB2026" w:rsidRDefault="004E09D8" w:rsidP="00CD0FFC">
            <w:pPr>
              <w:pStyle w:val="NormalWeb"/>
              <w:spacing w:before="0" w:beforeAutospacing="0" w:after="0" w:afterAutospacing="0"/>
              <w:jc w:val="both"/>
              <w:rPr>
                <w:b/>
                <w:sz w:val="21"/>
                <w:szCs w:val="21"/>
              </w:rPr>
            </w:pPr>
          </w:p>
        </w:tc>
        <w:tc>
          <w:tcPr>
            <w:tcW w:w="0" w:type="auto"/>
            <w:vMerge/>
          </w:tcPr>
          <w:p w14:paraId="57D33358" w14:textId="77777777" w:rsidR="004E09D8" w:rsidRPr="00EB2026" w:rsidRDefault="004E09D8" w:rsidP="00CD0FFC">
            <w:pPr>
              <w:pStyle w:val="NormalWeb"/>
              <w:spacing w:before="0" w:beforeAutospacing="0" w:after="0" w:afterAutospacing="0"/>
              <w:jc w:val="both"/>
              <w:rPr>
                <w:b/>
                <w:sz w:val="21"/>
                <w:szCs w:val="21"/>
              </w:rPr>
            </w:pPr>
          </w:p>
        </w:tc>
      </w:tr>
      <w:tr w:rsidR="004E09D8" w:rsidRPr="00EB2026" w14:paraId="746A4175" w14:textId="77777777" w:rsidTr="004E09D8">
        <w:trPr>
          <w:trHeight w:val="480"/>
        </w:trPr>
        <w:tc>
          <w:tcPr>
            <w:tcW w:w="608" w:type="dxa"/>
          </w:tcPr>
          <w:p w14:paraId="3F57480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2343" w:type="dxa"/>
          </w:tcPr>
          <w:p w14:paraId="1273596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Follows good manners at meals</w:t>
            </w:r>
          </w:p>
        </w:tc>
        <w:tc>
          <w:tcPr>
            <w:tcW w:w="602" w:type="dxa"/>
          </w:tcPr>
          <w:p w14:paraId="6E38F5D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0" w:type="auto"/>
          </w:tcPr>
          <w:p w14:paraId="1A3B3E6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51.8</w:t>
            </w:r>
          </w:p>
        </w:tc>
        <w:tc>
          <w:tcPr>
            <w:tcW w:w="0" w:type="auto"/>
          </w:tcPr>
          <w:p w14:paraId="6DD4AEA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24</w:t>
            </w:r>
          </w:p>
        </w:tc>
        <w:tc>
          <w:tcPr>
            <w:tcW w:w="0" w:type="auto"/>
          </w:tcPr>
          <w:p w14:paraId="133C5AD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42.9</w:t>
            </w:r>
          </w:p>
        </w:tc>
        <w:tc>
          <w:tcPr>
            <w:tcW w:w="0" w:type="auto"/>
          </w:tcPr>
          <w:p w14:paraId="0D74AF0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0" w:type="auto"/>
          </w:tcPr>
          <w:p w14:paraId="506ACA9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5.4</w:t>
            </w:r>
          </w:p>
        </w:tc>
        <w:tc>
          <w:tcPr>
            <w:tcW w:w="0" w:type="auto"/>
          </w:tcPr>
          <w:p w14:paraId="2BEA43F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553F31E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E2BA861" w14:textId="77777777" w:rsidTr="004E09D8">
        <w:trPr>
          <w:trHeight w:val="731"/>
        </w:trPr>
        <w:tc>
          <w:tcPr>
            <w:tcW w:w="608" w:type="dxa"/>
          </w:tcPr>
          <w:p w14:paraId="2B5E1D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2343" w:type="dxa"/>
          </w:tcPr>
          <w:p w14:paraId="54AB90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Interacts freely and willingly with familiar adults</w:t>
            </w:r>
          </w:p>
        </w:tc>
        <w:tc>
          <w:tcPr>
            <w:tcW w:w="602" w:type="dxa"/>
          </w:tcPr>
          <w:p w14:paraId="54C61A3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0" w:type="auto"/>
          </w:tcPr>
          <w:p w14:paraId="4EE84EA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23.3</w:t>
            </w:r>
          </w:p>
        </w:tc>
        <w:tc>
          <w:tcPr>
            <w:tcW w:w="0" w:type="auto"/>
          </w:tcPr>
          <w:p w14:paraId="411D352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w:t>
            </w:r>
          </w:p>
        </w:tc>
        <w:tc>
          <w:tcPr>
            <w:tcW w:w="0" w:type="auto"/>
          </w:tcPr>
          <w:p w14:paraId="188C072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0" w:type="auto"/>
          </w:tcPr>
          <w:p w14:paraId="4EFA7C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0" w:type="auto"/>
          </w:tcPr>
          <w:p w14:paraId="7A87B3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26.8</w:t>
            </w:r>
          </w:p>
        </w:tc>
        <w:tc>
          <w:tcPr>
            <w:tcW w:w="0" w:type="auto"/>
          </w:tcPr>
          <w:p w14:paraId="43034C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709423B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36469FC" w14:textId="77777777" w:rsidTr="004E09D8">
        <w:trPr>
          <w:trHeight w:val="720"/>
        </w:trPr>
        <w:tc>
          <w:tcPr>
            <w:tcW w:w="608" w:type="dxa"/>
          </w:tcPr>
          <w:p w14:paraId="6BE77D5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2343" w:type="dxa"/>
          </w:tcPr>
          <w:p w14:paraId="2AC1107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Recognizes needs of others and responds positively</w:t>
            </w:r>
          </w:p>
        </w:tc>
        <w:tc>
          <w:tcPr>
            <w:tcW w:w="602" w:type="dxa"/>
          </w:tcPr>
          <w:p w14:paraId="4BA130D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01DBAE3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63B7C6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1C39B34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6C9F142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0" w:type="auto"/>
          </w:tcPr>
          <w:p w14:paraId="2DD56E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23.2</w:t>
            </w:r>
          </w:p>
        </w:tc>
        <w:tc>
          <w:tcPr>
            <w:tcW w:w="0" w:type="auto"/>
          </w:tcPr>
          <w:p w14:paraId="70026C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2800024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4F3F920" w14:textId="77777777" w:rsidTr="004E09D8">
        <w:trPr>
          <w:trHeight w:val="240"/>
        </w:trPr>
        <w:tc>
          <w:tcPr>
            <w:tcW w:w="608" w:type="dxa"/>
          </w:tcPr>
          <w:p w14:paraId="5E42BC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2343" w:type="dxa"/>
          </w:tcPr>
          <w:p w14:paraId="414ACB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Comforts friends</w:t>
            </w:r>
          </w:p>
        </w:tc>
        <w:tc>
          <w:tcPr>
            <w:tcW w:w="602" w:type="dxa"/>
          </w:tcPr>
          <w:p w14:paraId="6D716A0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0" w:type="auto"/>
          </w:tcPr>
          <w:p w14:paraId="32FD3FE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28.6</w:t>
            </w:r>
          </w:p>
        </w:tc>
        <w:tc>
          <w:tcPr>
            <w:tcW w:w="0" w:type="auto"/>
          </w:tcPr>
          <w:p w14:paraId="388A0F2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23755EB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68C011E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0" w:type="auto"/>
          </w:tcPr>
          <w:p w14:paraId="2B7BF9A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25.0</w:t>
            </w:r>
          </w:p>
        </w:tc>
        <w:tc>
          <w:tcPr>
            <w:tcW w:w="0" w:type="auto"/>
          </w:tcPr>
          <w:p w14:paraId="4E25459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6ECC9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C76B279" w14:textId="77777777" w:rsidTr="004E09D8">
        <w:trPr>
          <w:trHeight w:val="503"/>
        </w:trPr>
        <w:tc>
          <w:tcPr>
            <w:tcW w:w="608" w:type="dxa"/>
          </w:tcPr>
          <w:p w14:paraId="5EA90C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05</w:t>
            </w:r>
          </w:p>
        </w:tc>
        <w:tc>
          <w:tcPr>
            <w:tcW w:w="2343" w:type="dxa"/>
          </w:tcPr>
          <w:p w14:paraId="1644119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Expresses empathy through words and deeds</w:t>
            </w:r>
          </w:p>
        </w:tc>
        <w:tc>
          <w:tcPr>
            <w:tcW w:w="602" w:type="dxa"/>
          </w:tcPr>
          <w:p w14:paraId="4C642E3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0" w:type="auto"/>
          </w:tcPr>
          <w:p w14:paraId="3A4CE1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23.2</w:t>
            </w:r>
          </w:p>
        </w:tc>
        <w:tc>
          <w:tcPr>
            <w:tcW w:w="0" w:type="auto"/>
          </w:tcPr>
          <w:p w14:paraId="32681B6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w:t>
            </w:r>
          </w:p>
        </w:tc>
        <w:tc>
          <w:tcPr>
            <w:tcW w:w="0" w:type="auto"/>
          </w:tcPr>
          <w:p w14:paraId="5EEEEE0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41.1</w:t>
            </w:r>
          </w:p>
        </w:tc>
        <w:tc>
          <w:tcPr>
            <w:tcW w:w="0" w:type="auto"/>
          </w:tcPr>
          <w:p w14:paraId="0F2EF05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0" w:type="auto"/>
          </w:tcPr>
          <w:p w14:paraId="16C80DD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35.7</w:t>
            </w:r>
          </w:p>
        </w:tc>
        <w:tc>
          <w:tcPr>
            <w:tcW w:w="0" w:type="auto"/>
          </w:tcPr>
          <w:p w14:paraId="13C85DE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8C659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676CC7B6" w14:textId="77777777" w:rsidTr="004E09D8">
        <w:trPr>
          <w:trHeight w:val="494"/>
        </w:trPr>
        <w:tc>
          <w:tcPr>
            <w:tcW w:w="608" w:type="dxa"/>
          </w:tcPr>
          <w:p w14:paraId="30A99FF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2343" w:type="dxa"/>
          </w:tcPr>
          <w:p w14:paraId="766A1ED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Accepts age-appropriate responsibilities</w:t>
            </w:r>
          </w:p>
        </w:tc>
        <w:tc>
          <w:tcPr>
            <w:tcW w:w="602" w:type="dxa"/>
          </w:tcPr>
          <w:p w14:paraId="602F129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08E868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570AFF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0" w:type="auto"/>
          </w:tcPr>
          <w:p w14:paraId="5BF24A0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60.7</w:t>
            </w:r>
          </w:p>
        </w:tc>
        <w:tc>
          <w:tcPr>
            <w:tcW w:w="0" w:type="auto"/>
          </w:tcPr>
          <w:p w14:paraId="790FBD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6BDEE28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60A4687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1E48BC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4C11AED" w14:textId="77777777" w:rsidTr="004E09D8">
        <w:trPr>
          <w:trHeight w:val="485"/>
        </w:trPr>
        <w:tc>
          <w:tcPr>
            <w:tcW w:w="608" w:type="dxa"/>
          </w:tcPr>
          <w:p w14:paraId="533686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2343" w:type="dxa"/>
          </w:tcPr>
          <w:p w14:paraId="6DE51A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and compares geometrical shapes</w:t>
            </w:r>
          </w:p>
        </w:tc>
        <w:tc>
          <w:tcPr>
            <w:tcW w:w="602" w:type="dxa"/>
          </w:tcPr>
          <w:p w14:paraId="092F1B5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6F38E64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74E7B79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37</w:t>
            </w:r>
          </w:p>
        </w:tc>
        <w:tc>
          <w:tcPr>
            <w:tcW w:w="0" w:type="auto"/>
          </w:tcPr>
          <w:p w14:paraId="787B0ED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66.1</w:t>
            </w:r>
          </w:p>
        </w:tc>
        <w:tc>
          <w:tcPr>
            <w:tcW w:w="0" w:type="auto"/>
          </w:tcPr>
          <w:p w14:paraId="23F653F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3BFFBA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5CAFA5F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597EE91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4E63FD8" w14:textId="77777777" w:rsidTr="004E09D8">
        <w:trPr>
          <w:trHeight w:val="296"/>
        </w:trPr>
        <w:tc>
          <w:tcPr>
            <w:tcW w:w="608" w:type="dxa"/>
          </w:tcPr>
          <w:p w14:paraId="2F32F4C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08</w:t>
            </w:r>
          </w:p>
        </w:tc>
        <w:tc>
          <w:tcPr>
            <w:tcW w:w="2343" w:type="dxa"/>
          </w:tcPr>
          <w:p w14:paraId="50E63C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w:t>
            </w:r>
          </w:p>
        </w:tc>
        <w:tc>
          <w:tcPr>
            <w:tcW w:w="602" w:type="dxa"/>
          </w:tcPr>
          <w:p w14:paraId="2BA4626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5C5F58F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50E3DB6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31</w:t>
            </w:r>
          </w:p>
        </w:tc>
        <w:tc>
          <w:tcPr>
            <w:tcW w:w="0" w:type="auto"/>
          </w:tcPr>
          <w:p w14:paraId="5064238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55.4</w:t>
            </w:r>
          </w:p>
        </w:tc>
        <w:tc>
          <w:tcPr>
            <w:tcW w:w="0" w:type="auto"/>
          </w:tcPr>
          <w:p w14:paraId="2CB3E59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0C7B626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747B5BD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3B7E3C9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02BC6E7" w14:textId="77777777" w:rsidTr="004E09D8">
        <w:trPr>
          <w:trHeight w:val="240"/>
        </w:trPr>
        <w:tc>
          <w:tcPr>
            <w:tcW w:w="608" w:type="dxa"/>
          </w:tcPr>
          <w:p w14:paraId="402C320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09</w:t>
            </w:r>
          </w:p>
        </w:tc>
        <w:tc>
          <w:tcPr>
            <w:tcW w:w="2343" w:type="dxa"/>
          </w:tcPr>
          <w:p w14:paraId="7A8770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Uses spatial language</w:t>
            </w:r>
          </w:p>
        </w:tc>
        <w:tc>
          <w:tcPr>
            <w:tcW w:w="602" w:type="dxa"/>
          </w:tcPr>
          <w:p w14:paraId="38ED65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w:t>
            </w:r>
          </w:p>
        </w:tc>
        <w:tc>
          <w:tcPr>
            <w:tcW w:w="0" w:type="auto"/>
          </w:tcPr>
          <w:p w14:paraId="065C3D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8.9</w:t>
            </w:r>
          </w:p>
        </w:tc>
        <w:tc>
          <w:tcPr>
            <w:tcW w:w="0" w:type="auto"/>
          </w:tcPr>
          <w:p w14:paraId="1BB0AC2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w:t>
            </w:r>
          </w:p>
        </w:tc>
        <w:tc>
          <w:tcPr>
            <w:tcW w:w="0" w:type="auto"/>
          </w:tcPr>
          <w:p w14:paraId="63C8F44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62.5</w:t>
            </w:r>
          </w:p>
        </w:tc>
        <w:tc>
          <w:tcPr>
            <w:tcW w:w="0" w:type="auto"/>
          </w:tcPr>
          <w:p w14:paraId="2F5177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0" w:type="auto"/>
          </w:tcPr>
          <w:p w14:paraId="6374A6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28.6</w:t>
            </w:r>
          </w:p>
        </w:tc>
        <w:tc>
          <w:tcPr>
            <w:tcW w:w="0" w:type="auto"/>
          </w:tcPr>
          <w:p w14:paraId="0D29758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A8DE23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1791C84" w14:textId="77777777" w:rsidTr="004E09D8">
        <w:trPr>
          <w:trHeight w:val="491"/>
        </w:trPr>
        <w:tc>
          <w:tcPr>
            <w:tcW w:w="608" w:type="dxa"/>
          </w:tcPr>
          <w:p w14:paraId="2A7A2F8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w:t>
            </w:r>
          </w:p>
        </w:tc>
        <w:tc>
          <w:tcPr>
            <w:tcW w:w="2343" w:type="dxa"/>
          </w:tcPr>
          <w:p w14:paraId="2C7D72C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number symbols</w:t>
            </w:r>
          </w:p>
        </w:tc>
        <w:tc>
          <w:tcPr>
            <w:tcW w:w="602" w:type="dxa"/>
          </w:tcPr>
          <w:p w14:paraId="63A941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6F4BDCC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4C60C3E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3749905A" w14:textId="77777777" w:rsidR="004E09D8" w:rsidRPr="00EB2026" w:rsidRDefault="004E09D8" w:rsidP="00CD0FFC">
            <w:pPr>
              <w:pStyle w:val="NormalWeb"/>
              <w:tabs>
                <w:tab w:val="center" w:pos="266"/>
              </w:tabs>
              <w:spacing w:before="0" w:beforeAutospacing="0" w:after="0" w:afterAutospacing="0"/>
              <w:jc w:val="both"/>
              <w:rPr>
                <w:sz w:val="21"/>
                <w:szCs w:val="21"/>
              </w:rPr>
            </w:pPr>
            <w:r w:rsidRPr="00EB2026">
              <w:rPr>
                <w:sz w:val="21"/>
                <w:szCs w:val="21"/>
              </w:rPr>
              <w:tab/>
              <w:t>58.9</w:t>
            </w:r>
          </w:p>
        </w:tc>
        <w:tc>
          <w:tcPr>
            <w:tcW w:w="0" w:type="auto"/>
          </w:tcPr>
          <w:p w14:paraId="1C338F1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0" w:type="auto"/>
          </w:tcPr>
          <w:p w14:paraId="0104EF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21.4</w:t>
            </w:r>
          </w:p>
        </w:tc>
        <w:tc>
          <w:tcPr>
            <w:tcW w:w="0" w:type="auto"/>
          </w:tcPr>
          <w:p w14:paraId="3574FBA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63E774C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6EBC7E8D" w14:textId="77777777" w:rsidTr="004E09D8">
        <w:trPr>
          <w:trHeight w:val="720"/>
        </w:trPr>
        <w:tc>
          <w:tcPr>
            <w:tcW w:w="608" w:type="dxa"/>
          </w:tcPr>
          <w:p w14:paraId="5E47BC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2343" w:type="dxa"/>
          </w:tcPr>
          <w:p w14:paraId="0110F48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animals</w:t>
            </w:r>
          </w:p>
        </w:tc>
        <w:tc>
          <w:tcPr>
            <w:tcW w:w="602" w:type="dxa"/>
          </w:tcPr>
          <w:p w14:paraId="02829F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6836D9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1B3C04F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6896CD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58.9</w:t>
            </w:r>
          </w:p>
        </w:tc>
        <w:tc>
          <w:tcPr>
            <w:tcW w:w="0" w:type="auto"/>
          </w:tcPr>
          <w:p w14:paraId="7C66A2E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0885A0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096F6F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130981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C25C8D1" w14:textId="77777777" w:rsidTr="004E09D8">
        <w:trPr>
          <w:trHeight w:val="467"/>
        </w:trPr>
        <w:tc>
          <w:tcPr>
            <w:tcW w:w="608" w:type="dxa"/>
          </w:tcPr>
          <w:p w14:paraId="504FD01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2343" w:type="dxa"/>
          </w:tcPr>
          <w:p w14:paraId="20F01A7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plants</w:t>
            </w:r>
          </w:p>
        </w:tc>
        <w:tc>
          <w:tcPr>
            <w:tcW w:w="602" w:type="dxa"/>
          </w:tcPr>
          <w:p w14:paraId="3635167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0" w:type="auto"/>
          </w:tcPr>
          <w:p w14:paraId="2DAB79A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0" w:type="auto"/>
          </w:tcPr>
          <w:p w14:paraId="266775E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w:t>
            </w:r>
          </w:p>
        </w:tc>
        <w:tc>
          <w:tcPr>
            <w:tcW w:w="0" w:type="auto"/>
          </w:tcPr>
          <w:p w14:paraId="6A23F90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53.6</w:t>
            </w:r>
          </w:p>
        </w:tc>
        <w:tc>
          <w:tcPr>
            <w:tcW w:w="0" w:type="auto"/>
          </w:tcPr>
          <w:p w14:paraId="0114C1D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145DB94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6A991C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EF4B0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C4E92AC" w14:textId="77777777" w:rsidTr="004E09D8">
        <w:trPr>
          <w:trHeight w:val="480"/>
        </w:trPr>
        <w:tc>
          <w:tcPr>
            <w:tcW w:w="608" w:type="dxa"/>
          </w:tcPr>
          <w:p w14:paraId="3095F19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2343" w:type="dxa"/>
          </w:tcPr>
          <w:p w14:paraId="0361E46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interest in non-living natural things</w:t>
            </w:r>
          </w:p>
        </w:tc>
        <w:tc>
          <w:tcPr>
            <w:tcW w:w="602" w:type="dxa"/>
          </w:tcPr>
          <w:p w14:paraId="5D84263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31BC2F2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1B68E29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21C8F63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58.9</w:t>
            </w:r>
          </w:p>
        </w:tc>
        <w:tc>
          <w:tcPr>
            <w:tcW w:w="0" w:type="auto"/>
          </w:tcPr>
          <w:p w14:paraId="359AB3D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0AF2DFE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2283963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2D2700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B593066" w14:textId="77777777" w:rsidTr="004E09D8">
        <w:trPr>
          <w:trHeight w:val="491"/>
        </w:trPr>
        <w:tc>
          <w:tcPr>
            <w:tcW w:w="608" w:type="dxa"/>
          </w:tcPr>
          <w:p w14:paraId="7D5DA6F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2343" w:type="dxa"/>
          </w:tcPr>
          <w:p w14:paraId="0CDAA9A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awareness of people who help us</w:t>
            </w:r>
          </w:p>
        </w:tc>
        <w:tc>
          <w:tcPr>
            <w:tcW w:w="602" w:type="dxa"/>
          </w:tcPr>
          <w:p w14:paraId="3BAAF20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28142DF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29344FB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w:t>
            </w:r>
          </w:p>
        </w:tc>
        <w:tc>
          <w:tcPr>
            <w:tcW w:w="0" w:type="auto"/>
          </w:tcPr>
          <w:p w14:paraId="56E425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0" w:type="auto"/>
          </w:tcPr>
          <w:p w14:paraId="09762AC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0" w:type="auto"/>
          </w:tcPr>
          <w:p w14:paraId="1553A09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39.3</w:t>
            </w:r>
          </w:p>
        </w:tc>
        <w:tc>
          <w:tcPr>
            <w:tcW w:w="0" w:type="auto"/>
          </w:tcPr>
          <w:p w14:paraId="444445E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A3982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9FCB6AE" w14:textId="77777777" w:rsidTr="004E09D8">
        <w:trPr>
          <w:trHeight w:val="480"/>
        </w:trPr>
        <w:tc>
          <w:tcPr>
            <w:tcW w:w="608" w:type="dxa"/>
          </w:tcPr>
          <w:p w14:paraId="07A2AB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2343" w:type="dxa"/>
          </w:tcPr>
          <w:p w14:paraId="069BE2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Repeats simple sentences</w:t>
            </w:r>
          </w:p>
        </w:tc>
        <w:tc>
          <w:tcPr>
            <w:tcW w:w="602" w:type="dxa"/>
          </w:tcPr>
          <w:p w14:paraId="254609B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0" w:type="auto"/>
          </w:tcPr>
          <w:p w14:paraId="0AEF14C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21.4</w:t>
            </w:r>
          </w:p>
        </w:tc>
        <w:tc>
          <w:tcPr>
            <w:tcW w:w="0" w:type="auto"/>
          </w:tcPr>
          <w:p w14:paraId="10FD270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0" w:type="auto"/>
          </w:tcPr>
          <w:p w14:paraId="5AD01B3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57.0</w:t>
            </w:r>
          </w:p>
        </w:tc>
        <w:tc>
          <w:tcPr>
            <w:tcW w:w="0" w:type="auto"/>
          </w:tcPr>
          <w:p w14:paraId="7CB1636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0" w:type="auto"/>
          </w:tcPr>
          <w:p w14:paraId="3C4020E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21.4</w:t>
            </w:r>
          </w:p>
        </w:tc>
        <w:tc>
          <w:tcPr>
            <w:tcW w:w="0" w:type="auto"/>
          </w:tcPr>
          <w:p w14:paraId="033AB20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7DCBAEC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7C49BDF" w14:textId="77777777" w:rsidTr="004E09D8">
        <w:trPr>
          <w:trHeight w:val="480"/>
        </w:trPr>
        <w:tc>
          <w:tcPr>
            <w:tcW w:w="608" w:type="dxa"/>
          </w:tcPr>
          <w:p w14:paraId="3EF8E60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2343" w:type="dxa"/>
          </w:tcPr>
          <w:p w14:paraId="6D9DC34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Understands body language</w:t>
            </w:r>
          </w:p>
        </w:tc>
        <w:tc>
          <w:tcPr>
            <w:tcW w:w="602" w:type="dxa"/>
          </w:tcPr>
          <w:p w14:paraId="58597D1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7C20D6C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12DBD6E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16D00A4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58.9</w:t>
            </w:r>
          </w:p>
        </w:tc>
        <w:tc>
          <w:tcPr>
            <w:tcW w:w="0" w:type="auto"/>
          </w:tcPr>
          <w:p w14:paraId="4627F0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0" w:type="auto"/>
          </w:tcPr>
          <w:p w14:paraId="053513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26.8</w:t>
            </w:r>
          </w:p>
        </w:tc>
        <w:tc>
          <w:tcPr>
            <w:tcW w:w="0" w:type="auto"/>
          </w:tcPr>
          <w:p w14:paraId="603E22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4AC94E1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676FE21D" w14:textId="77777777" w:rsidTr="004E09D8">
        <w:trPr>
          <w:trHeight w:val="240"/>
        </w:trPr>
        <w:tc>
          <w:tcPr>
            <w:tcW w:w="608" w:type="dxa"/>
          </w:tcPr>
          <w:p w14:paraId="3C9C8E9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2343" w:type="dxa"/>
          </w:tcPr>
          <w:p w14:paraId="5D17AC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Relates information</w:t>
            </w:r>
          </w:p>
        </w:tc>
        <w:tc>
          <w:tcPr>
            <w:tcW w:w="602" w:type="dxa"/>
          </w:tcPr>
          <w:p w14:paraId="7051A0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w:t>
            </w:r>
          </w:p>
        </w:tc>
        <w:tc>
          <w:tcPr>
            <w:tcW w:w="0" w:type="auto"/>
          </w:tcPr>
          <w:p w14:paraId="068E80A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17.9</w:t>
            </w:r>
          </w:p>
        </w:tc>
        <w:tc>
          <w:tcPr>
            <w:tcW w:w="0" w:type="auto"/>
          </w:tcPr>
          <w:p w14:paraId="23EAD5F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0" w:type="auto"/>
          </w:tcPr>
          <w:p w14:paraId="0320621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57.1</w:t>
            </w:r>
          </w:p>
        </w:tc>
        <w:tc>
          <w:tcPr>
            <w:tcW w:w="0" w:type="auto"/>
          </w:tcPr>
          <w:p w14:paraId="0C60E18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0" w:type="auto"/>
          </w:tcPr>
          <w:p w14:paraId="7BB7EC1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25.0</w:t>
            </w:r>
          </w:p>
        </w:tc>
        <w:tc>
          <w:tcPr>
            <w:tcW w:w="0" w:type="auto"/>
          </w:tcPr>
          <w:p w14:paraId="59E8A06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4C5EAF1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FD87BF3" w14:textId="77777777" w:rsidTr="004E09D8">
        <w:trPr>
          <w:trHeight w:val="665"/>
        </w:trPr>
        <w:tc>
          <w:tcPr>
            <w:tcW w:w="608" w:type="dxa"/>
          </w:tcPr>
          <w:p w14:paraId="4A426DC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18</w:t>
            </w:r>
          </w:p>
        </w:tc>
        <w:tc>
          <w:tcPr>
            <w:tcW w:w="2343" w:type="dxa"/>
          </w:tcPr>
          <w:p w14:paraId="717AD6D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similarities and differences between objects or symbols</w:t>
            </w:r>
          </w:p>
        </w:tc>
        <w:tc>
          <w:tcPr>
            <w:tcW w:w="602" w:type="dxa"/>
          </w:tcPr>
          <w:p w14:paraId="1091DF7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w:t>
            </w:r>
          </w:p>
        </w:tc>
        <w:tc>
          <w:tcPr>
            <w:tcW w:w="0" w:type="auto"/>
          </w:tcPr>
          <w:p w14:paraId="473773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7.1</w:t>
            </w:r>
          </w:p>
        </w:tc>
        <w:tc>
          <w:tcPr>
            <w:tcW w:w="0" w:type="auto"/>
          </w:tcPr>
          <w:p w14:paraId="35695F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w:t>
            </w:r>
          </w:p>
        </w:tc>
        <w:tc>
          <w:tcPr>
            <w:tcW w:w="0" w:type="auto"/>
          </w:tcPr>
          <w:p w14:paraId="2682240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53.6</w:t>
            </w:r>
          </w:p>
        </w:tc>
        <w:tc>
          <w:tcPr>
            <w:tcW w:w="0" w:type="auto"/>
          </w:tcPr>
          <w:p w14:paraId="69AD92B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0" w:type="auto"/>
          </w:tcPr>
          <w:p w14:paraId="42E22C5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39.3</w:t>
            </w:r>
          </w:p>
        </w:tc>
        <w:tc>
          <w:tcPr>
            <w:tcW w:w="0" w:type="auto"/>
          </w:tcPr>
          <w:p w14:paraId="79CC698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31F99B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F6894D5" w14:textId="77777777" w:rsidTr="004E09D8">
        <w:trPr>
          <w:trHeight w:val="491"/>
        </w:trPr>
        <w:tc>
          <w:tcPr>
            <w:tcW w:w="608" w:type="dxa"/>
          </w:tcPr>
          <w:p w14:paraId="3F17EE6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w:t>
            </w:r>
          </w:p>
        </w:tc>
        <w:tc>
          <w:tcPr>
            <w:tcW w:w="2343" w:type="dxa"/>
          </w:tcPr>
          <w:p w14:paraId="14217FB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beginning letter from the sound</w:t>
            </w:r>
          </w:p>
        </w:tc>
        <w:tc>
          <w:tcPr>
            <w:tcW w:w="602" w:type="dxa"/>
          </w:tcPr>
          <w:p w14:paraId="642D865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9</w:t>
            </w:r>
          </w:p>
        </w:tc>
        <w:tc>
          <w:tcPr>
            <w:tcW w:w="0" w:type="auto"/>
          </w:tcPr>
          <w:p w14:paraId="4186AE6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16.1</w:t>
            </w:r>
          </w:p>
        </w:tc>
        <w:tc>
          <w:tcPr>
            <w:tcW w:w="0" w:type="auto"/>
          </w:tcPr>
          <w:p w14:paraId="66DDDBF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684B98A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372CDC7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w:t>
            </w:r>
          </w:p>
        </w:tc>
        <w:tc>
          <w:tcPr>
            <w:tcW w:w="0" w:type="auto"/>
          </w:tcPr>
          <w:p w14:paraId="4F11D2B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37.5</w:t>
            </w:r>
          </w:p>
        </w:tc>
        <w:tc>
          <w:tcPr>
            <w:tcW w:w="0" w:type="auto"/>
          </w:tcPr>
          <w:p w14:paraId="79CD6D0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58DC885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E16F55A" w14:textId="77777777" w:rsidTr="004E09D8">
        <w:trPr>
          <w:trHeight w:val="480"/>
        </w:trPr>
        <w:tc>
          <w:tcPr>
            <w:tcW w:w="608" w:type="dxa"/>
          </w:tcPr>
          <w:p w14:paraId="0A226D9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2343" w:type="dxa"/>
          </w:tcPr>
          <w:p w14:paraId="65D24AB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simple words that names a picture</w:t>
            </w:r>
          </w:p>
        </w:tc>
        <w:tc>
          <w:tcPr>
            <w:tcW w:w="602" w:type="dxa"/>
          </w:tcPr>
          <w:p w14:paraId="4F8A003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7C360ED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40E56E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w:t>
            </w:r>
          </w:p>
        </w:tc>
        <w:tc>
          <w:tcPr>
            <w:tcW w:w="0" w:type="auto"/>
          </w:tcPr>
          <w:p w14:paraId="3CC3AD8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53.6</w:t>
            </w:r>
          </w:p>
        </w:tc>
        <w:tc>
          <w:tcPr>
            <w:tcW w:w="0" w:type="auto"/>
          </w:tcPr>
          <w:p w14:paraId="39E4B57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18</w:t>
            </w:r>
          </w:p>
        </w:tc>
        <w:tc>
          <w:tcPr>
            <w:tcW w:w="0" w:type="auto"/>
          </w:tcPr>
          <w:p w14:paraId="16124A2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32.1</w:t>
            </w:r>
          </w:p>
        </w:tc>
        <w:tc>
          <w:tcPr>
            <w:tcW w:w="0" w:type="auto"/>
          </w:tcPr>
          <w:p w14:paraId="56B3B5A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474C88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C9F43F4" w14:textId="77777777" w:rsidTr="004E09D8">
        <w:trPr>
          <w:trHeight w:val="575"/>
        </w:trPr>
        <w:tc>
          <w:tcPr>
            <w:tcW w:w="608" w:type="dxa"/>
          </w:tcPr>
          <w:p w14:paraId="31CF5AA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w:t>
            </w:r>
          </w:p>
        </w:tc>
        <w:tc>
          <w:tcPr>
            <w:tcW w:w="2343" w:type="dxa"/>
          </w:tcPr>
          <w:p w14:paraId="7AD6AF0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 in fine motor activities</w:t>
            </w:r>
          </w:p>
        </w:tc>
        <w:tc>
          <w:tcPr>
            <w:tcW w:w="602" w:type="dxa"/>
          </w:tcPr>
          <w:p w14:paraId="1904CBD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680D21D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5AD919E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31</w:t>
            </w:r>
          </w:p>
        </w:tc>
        <w:tc>
          <w:tcPr>
            <w:tcW w:w="0" w:type="auto"/>
          </w:tcPr>
          <w:p w14:paraId="55C3FEC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55.4</w:t>
            </w:r>
          </w:p>
        </w:tc>
        <w:tc>
          <w:tcPr>
            <w:tcW w:w="0" w:type="auto"/>
          </w:tcPr>
          <w:p w14:paraId="5B12BB5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w:t>
            </w:r>
          </w:p>
        </w:tc>
        <w:tc>
          <w:tcPr>
            <w:tcW w:w="0" w:type="auto"/>
          </w:tcPr>
          <w:p w14:paraId="78A8D8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33.9</w:t>
            </w:r>
          </w:p>
        </w:tc>
        <w:tc>
          <w:tcPr>
            <w:tcW w:w="0" w:type="auto"/>
          </w:tcPr>
          <w:p w14:paraId="0091600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641CB6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B1758FB" w14:textId="77777777" w:rsidTr="004E09D8">
        <w:trPr>
          <w:trHeight w:val="480"/>
        </w:trPr>
        <w:tc>
          <w:tcPr>
            <w:tcW w:w="608" w:type="dxa"/>
          </w:tcPr>
          <w:p w14:paraId="44FEB1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2343" w:type="dxa"/>
          </w:tcPr>
          <w:p w14:paraId="79ED18E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Control in gross motor skills</w:t>
            </w:r>
          </w:p>
        </w:tc>
        <w:tc>
          <w:tcPr>
            <w:tcW w:w="602" w:type="dxa"/>
          </w:tcPr>
          <w:p w14:paraId="17E12A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0" w:type="auto"/>
          </w:tcPr>
          <w:p w14:paraId="34315FD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51.8</w:t>
            </w:r>
          </w:p>
        </w:tc>
        <w:tc>
          <w:tcPr>
            <w:tcW w:w="0" w:type="auto"/>
          </w:tcPr>
          <w:p w14:paraId="65358F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0" w:type="auto"/>
          </w:tcPr>
          <w:p w14:paraId="52CFBCC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35.7</w:t>
            </w:r>
          </w:p>
        </w:tc>
        <w:tc>
          <w:tcPr>
            <w:tcW w:w="0" w:type="auto"/>
          </w:tcPr>
          <w:p w14:paraId="068AFC5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0" w:type="auto"/>
          </w:tcPr>
          <w:p w14:paraId="1D0020E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12.5</w:t>
            </w:r>
          </w:p>
        </w:tc>
        <w:tc>
          <w:tcPr>
            <w:tcW w:w="0" w:type="auto"/>
          </w:tcPr>
          <w:p w14:paraId="28FA07D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1B0BB47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bl>
    <w:bookmarkEnd w:id="13"/>
    <w:p w14:paraId="39BD528D" w14:textId="77777777" w:rsidR="004E09D8" w:rsidRDefault="004E09D8" w:rsidP="00CD0FFC">
      <w:pPr>
        <w:tabs>
          <w:tab w:val="left" w:pos="409"/>
        </w:tabs>
        <w:spacing w:line="360" w:lineRule="auto"/>
        <w:jc w:val="both"/>
        <w:rPr>
          <w:rFonts w:ascii="Times New Roman" w:hAnsi="Times New Roman" w:cs="Times New Roman"/>
        </w:rPr>
      </w:pPr>
      <w:r w:rsidRPr="00D0709A">
        <w:rPr>
          <w:rFonts w:ascii="Times New Roman" w:hAnsi="Times New Roman" w:cs="Times New Roman"/>
        </w:rPr>
        <w:tab/>
      </w:r>
    </w:p>
    <w:p w14:paraId="2F14BBFF" w14:textId="77777777" w:rsidR="004E09D8" w:rsidRDefault="004E09D8" w:rsidP="00CD0FFC">
      <w:pPr>
        <w:pStyle w:val="NormalWeb"/>
        <w:jc w:val="both"/>
        <w:rPr>
          <w:rStyle w:val="Strong"/>
        </w:rPr>
      </w:pPr>
      <w:r>
        <w:rPr>
          <w:rStyle w:val="Strong"/>
        </w:rPr>
        <w:t>Appendix B: Teacher Perception Tables</w:t>
      </w:r>
    </w:p>
    <w:p w14:paraId="497CF822" w14:textId="77777777" w:rsidR="004E09D8" w:rsidRPr="005D0F1C" w:rsidRDefault="004E09D8" w:rsidP="00CD0FFC">
      <w:pPr>
        <w:pStyle w:val="Caption"/>
        <w:keepNext/>
        <w:spacing w:after="0"/>
        <w:jc w:val="both"/>
        <w:rPr>
          <w:rFonts w:ascii="Times New Roman" w:hAnsi="Times New Roman" w:cs="Times New Roman"/>
          <w:iCs w:val="0"/>
          <w:color w:val="auto"/>
          <w:sz w:val="36"/>
          <w:szCs w:val="24"/>
        </w:rPr>
      </w:pPr>
      <w:bookmarkStart w:id="14" w:name="_Toc218354096"/>
      <w:r w:rsidRPr="005D0F1C">
        <w:rPr>
          <w:rFonts w:ascii="Times New Roman" w:hAnsi="Times New Roman" w:cs="Times New Roman"/>
          <w:b/>
          <w:i w:val="0"/>
          <w:color w:val="auto"/>
          <w:sz w:val="24"/>
        </w:rPr>
        <w:lastRenderedPageBreak/>
        <w:t xml:space="preserve">Table </w:t>
      </w:r>
      <w:bookmarkEnd w:id="14"/>
      <w:r>
        <w:rPr>
          <w:rFonts w:ascii="Times New Roman" w:hAnsi="Times New Roman" w:cs="Times New Roman"/>
          <w:b/>
          <w:i w:val="0"/>
          <w:color w:val="auto"/>
          <w:sz w:val="24"/>
        </w:rPr>
        <w:t>12</w:t>
      </w:r>
    </w:p>
    <w:p w14:paraId="5A4809AA" w14:textId="77777777" w:rsidR="004E09D8" w:rsidRDefault="004E09D8" w:rsidP="00CD0FFC">
      <w:pPr>
        <w:pStyle w:val="Caption"/>
        <w:keepNext/>
        <w:spacing w:after="0"/>
        <w:jc w:val="both"/>
      </w:pPr>
      <w:r w:rsidRPr="0059252A">
        <w:rPr>
          <w:rFonts w:ascii="Times New Roman" w:hAnsi="Times New Roman" w:cs="Times New Roman"/>
          <w:iCs w:val="0"/>
          <w:color w:val="auto"/>
          <w:sz w:val="24"/>
          <w:szCs w:val="24"/>
        </w:rPr>
        <w:t>Grade 1 Teachers’ Perceptions of the Smooth Transition to Formal Education Among the Highest and the Lowest ECDA Performers within the Physical Development Domain</w:t>
      </w:r>
    </w:p>
    <w:tbl>
      <w:tblPr>
        <w:tblStyle w:val="TableGrid"/>
        <w:tblW w:w="0" w:type="auto"/>
        <w:tblLayout w:type="fixed"/>
        <w:tblLook w:val="04A0" w:firstRow="1" w:lastRow="0" w:firstColumn="1" w:lastColumn="0" w:noHBand="0" w:noVBand="1"/>
      </w:tblPr>
      <w:tblGrid>
        <w:gridCol w:w="1768"/>
        <w:gridCol w:w="1271"/>
        <w:gridCol w:w="1186"/>
        <w:gridCol w:w="1278"/>
        <w:gridCol w:w="1336"/>
        <w:gridCol w:w="1226"/>
      </w:tblGrid>
      <w:tr w:rsidR="004E09D8" w:rsidRPr="00836734" w14:paraId="19787432" w14:textId="77777777" w:rsidTr="004E09D8">
        <w:trPr>
          <w:trHeight w:val="270"/>
        </w:trPr>
        <w:tc>
          <w:tcPr>
            <w:tcW w:w="1768" w:type="dxa"/>
            <w:vMerge w:val="restart"/>
          </w:tcPr>
          <w:p w14:paraId="18A7AC61" w14:textId="77777777" w:rsidR="004E09D8" w:rsidRDefault="004E09D8" w:rsidP="00CD0FFC">
            <w:pPr>
              <w:jc w:val="both"/>
              <w:rPr>
                <w:rFonts w:ascii="Times New Roman" w:eastAsia="Times New Roman" w:hAnsi="Times New Roman" w:cs="Times New Roman"/>
                <w:b/>
                <w:bCs/>
              </w:rPr>
            </w:pPr>
            <w:r>
              <w:rPr>
                <w:rFonts w:ascii="Times New Roman" w:eastAsia="Times New Roman" w:hAnsi="Times New Roman" w:cs="Times New Roman"/>
                <w:b/>
                <w:bCs/>
              </w:rPr>
              <w:t>Grade 1 Teacher Perceptions*</w:t>
            </w:r>
          </w:p>
        </w:tc>
        <w:tc>
          <w:tcPr>
            <w:tcW w:w="1271" w:type="dxa"/>
            <w:vMerge w:val="restart"/>
          </w:tcPr>
          <w:p w14:paraId="738CD51C" w14:textId="77777777" w:rsidR="004E09D8" w:rsidRPr="00992483"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Response Category</w:t>
            </w:r>
            <w:r>
              <w:rPr>
                <w:rFonts w:ascii="Times New Roman" w:eastAsia="Times New Roman" w:hAnsi="Times New Roman" w:cs="Times New Roman"/>
                <w:b/>
                <w:bCs/>
              </w:rPr>
              <w:t>*</w:t>
            </w:r>
          </w:p>
        </w:tc>
        <w:tc>
          <w:tcPr>
            <w:tcW w:w="5026" w:type="dxa"/>
            <w:gridSpan w:val="4"/>
          </w:tcPr>
          <w:p w14:paraId="7CD88522" w14:textId="77777777" w:rsidR="004E09D8" w:rsidRPr="00992483"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rPr>
              <w:t xml:space="preserve">Grade 1 Teacher Responses </w:t>
            </w:r>
          </w:p>
        </w:tc>
      </w:tr>
      <w:tr w:rsidR="004E09D8" w:rsidRPr="00836734" w14:paraId="5B3AC96B" w14:textId="77777777" w:rsidTr="004E09D8">
        <w:trPr>
          <w:trHeight w:val="270"/>
        </w:trPr>
        <w:tc>
          <w:tcPr>
            <w:tcW w:w="1768" w:type="dxa"/>
            <w:vMerge/>
          </w:tcPr>
          <w:p w14:paraId="3D0E6BF8" w14:textId="77777777" w:rsidR="004E09D8" w:rsidRDefault="004E09D8" w:rsidP="00CD0FFC">
            <w:pPr>
              <w:jc w:val="both"/>
              <w:rPr>
                <w:rFonts w:ascii="Times New Roman" w:eastAsia="Times New Roman" w:hAnsi="Times New Roman" w:cs="Times New Roman"/>
                <w:b/>
                <w:bCs/>
              </w:rPr>
            </w:pPr>
          </w:p>
        </w:tc>
        <w:tc>
          <w:tcPr>
            <w:tcW w:w="1271" w:type="dxa"/>
            <w:vMerge/>
          </w:tcPr>
          <w:p w14:paraId="6D50DFB5" w14:textId="77777777" w:rsidR="004E09D8" w:rsidRPr="00992483" w:rsidRDefault="004E09D8" w:rsidP="00CD0FFC">
            <w:pPr>
              <w:jc w:val="both"/>
              <w:rPr>
                <w:rFonts w:ascii="Times New Roman" w:eastAsia="Times New Roman" w:hAnsi="Times New Roman" w:cs="Times New Roman"/>
                <w:b/>
                <w:bCs/>
              </w:rPr>
            </w:pPr>
          </w:p>
        </w:tc>
        <w:tc>
          <w:tcPr>
            <w:tcW w:w="2464" w:type="dxa"/>
            <w:gridSpan w:val="2"/>
          </w:tcPr>
          <w:p w14:paraId="52A3220E" w14:textId="77777777" w:rsidR="004E09D8"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sz w:val="24"/>
                <w:szCs w:val="24"/>
              </w:rPr>
              <w:t>Highest performers</w:t>
            </w:r>
          </w:p>
        </w:tc>
        <w:tc>
          <w:tcPr>
            <w:tcW w:w="2561" w:type="dxa"/>
            <w:gridSpan w:val="2"/>
          </w:tcPr>
          <w:p w14:paraId="575E644D" w14:textId="77777777" w:rsidR="004E09D8"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sz w:val="24"/>
                <w:szCs w:val="24"/>
              </w:rPr>
              <w:t>Lowest performers</w:t>
            </w:r>
            <w:r w:rsidRPr="00B17087">
              <w:rPr>
                <w:rFonts w:ascii="Times New Roman" w:eastAsia="Times New Roman" w:hAnsi="Times New Roman" w:cs="Times New Roman"/>
                <w:b/>
                <w:bCs/>
                <w:sz w:val="24"/>
                <w:szCs w:val="24"/>
              </w:rPr>
              <w:t xml:space="preserve"> </w:t>
            </w:r>
          </w:p>
        </w:tc>
      </w:tr>
      <w:tr w:rsidR="004E09D8" w:rsidRPr="00836734" w14:paraId="53D5D397" w14:textId="77777777" w:rsidTr="004E09D8">
        <w:trPr>
          <w:trHeight w:val="658"/>
        </w:trPr>
        <w:tc>
          <w:tcPr>
            <w:tcW w:w="1768" w:type="dxa"/>
            <w:vMerge/>
            <w:tcBorders>
              <w:bottom w:val="single" w:sz="4" w:space="0" w:color="auto"/>
            </w:tcBorders>
            <w:hideMark/>
          </w:tcPr>
          <w:p w14:paraId="794DF9D7" w14:textId="77777777" w:rsidR="004E09D8" w:rsidRPr="00992483" w:rsidRDefault="004E09D8" w:rsidP="00CD0FFC">
            <w:pPr>
              <w:jc w:val="both"/>
              <w:rPr>
                <w:rFonts w:ascii="Times New Roman" w:eastAsia="Times New Roman" w:hAnsi="Times New Roman" w:cs="Times New Roman"/>
                <w:b/>
                <w:bCs/>
              </w:rPr>
            </w:pPr>
          </w:p>
        </w:tc>
        <w:tc>
          <w:tcPr>
            <w:tcW w:w="1271" w:type="dxa"/>
            <w:vMerge/>
            <w:hideMark/>
          </w:tcPr>
          <w:p w14:paraId="3F76A37E" w14:textId="77777777" w:rsidR="004E09D8" w:rsidRPr="00992483" w:rsidRDefault="004E09D8" w:rsidP="00CD0FFC">
            <w:pPr>
              <w:jc w:val="both"/>
              <w:rPr>
                <w:rFonts w:ascii="Times New Roman" w:eastAsia="Times New Roman" w:hAnsi="Times New Roman" w:cs="Times New Roman"/>
                <w:b/>
                <w:bCs/>
              </w:rPr>
            </w:pPr>
          </w:p>
        </w:tc>
        <w:tc>
          <w:tcPr>
            <w:tcW w:w="1186" w:type="dxa"/>
            <w:hideMark/>
          </w:tcPr>
          <w:p w14:paraId="456AF250" w14:textId="77777777" w:rsidR="004E09D8" w:rsidRPr="00992483" w:rsidRDefault="004E09D8" w:rsidP="00CD0FFC">
            <w:pPr>
              <w:jc w:val="both"/>
              <w:rPr>
                <w:rFonts w:ascii="Times New Roman" w:eastAsia="Times New Roman" w:hAnsi="Times New Roman" w:cs="Times New Roman"/>
                <w:b/>
                <w:bCs/>
              </w:rPr>
            </w:pPr>
            <w:r>
              <w:rPr>
                <w:rFonts w:ascii="Times New Roman" w:eastAsia="Times New Roman" w:hAnsi="Times New Roman" w:cs="Times New Roman"/>
                <w:b/>
                <w:bCs/>
              </w:rPr>
              <w:t>Teacher</w:t>
            </w:r>
            <w:r w:rsidRPr="00992483">
              <w:rPr>
                <w:rFonts w:ascii="Times New Roman" w:eastAsia="Times New Roman" w:hAnsi="Times New Roman" w:cs="Times New Roman"/>
                <w:b/>
                <w:bCs/>
              </w:rPr>
              <w:t xml:space="preserve"> </w:t>
            </w:r>
            <w:r>
              <w:rPr>
                <w:rFonts w:ascii="Times New Roman" w:eastAsia="Times New Roman" w:hAnsi="Times New Roman" w:cs="Times New Roman"/>
                <w:b/>
                <w:bCs/>
              </w:rPr>
              <w:t>(n=</w:t>
            </w:r>
            <w:r w:rsidRPr="00992483">
              <w:rPr>
                <w:rFonts w:ascii="Times New Roman" w:eastAsia="Times New Roman" w:hAnsi="Times New Roman" w:cs="Times New Roman"/>
                <w:b/>
                <w:bCs/>
              </w:rPr>
              <w:t>16)</w:t>
            </w:r>
          </w:p>
        </w:tc>
        <w:tc>
          <w:tcPr>
            <w:tcW w:w="1278" w:type="dxa"/>
            <w:hideMark/>
          </w:tcPr>
          <w:p w14:paraId="32DEC33A"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Children</w:t>
            </w:r>
          </w:p>
          <w:p w14:paraId="26F44B95" w14:textId="77777777" w:rsidR="004E09D8" w:rsidRPr="00992483"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 (n = 20)</w:t>
            </w:r>
          </w:p>
        </w:tc>
        <w:tc>
          <w:tcPr>
            <w:tcW w:w="1336" w:type="dxa"/>
            <w:hideMark/>
          </w:tcPr>
          <w:p w14:paraId="05045FDC"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Teacher </w:t>
            </w:r>
          </w:p>
          <w:p w14:paraId="13DE2E67" w14:textId="77777777" w:rsidR="004E09D8" w:rsidRPr="00992483"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(n = 16)</w:t>
            </w:r>
          </w:p>
        </w:tc>
        <w:tc>
          <w:tcPr>
            <w:tcW w:w="1225" w:type="dxa"/>
            <w:hideMark/>
          </w:tcPr>
          <w:p w14:paraId="4DA6D0BA" w14:textId="77777777" w:rsidR="004E09D8"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rPr>
              <w:t>C</w:t>
            </w:r>
            <w:r w:rsidRPr="00992483">
              <w:rPr>
                <w:rFonts w:ascii="Times New Roman" w:eastAsia="Times New Roman" w:hAnsi="Times New Roman" w:cs="Times New Roman"/>
                <w:b/>
                <w:bCs/>
              </w:rPr>
              <w:t xml:space="preserve">hildren </w:t>
            </w:r>
          </w:p>
          <w:p w14:paraId="13A248F6" w14:textId="77777777" w:rsidR="004E09D8" w:rsidRPr="00992483" w:rsidRDefault="004E09D8" w:rsidP="00CD0FFC">
            <w:pPr>
              <w:ind w:left="72"/>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 (n = 20)</w:t>
            </w:r>
          </w:p>
        </w:tc>
      </w:tr>
      <w:tr w:rsidR="004E09D8" w:rsidRPr="00836734" w14:paraId="35B4B8D6" w14:textId="77777777" w:rsidTr="004E09D8">
        <w:trPr>
          <w:trHeight w:val="274"/>
        </w:trPr>
        <w:tc>
          <w:tcPr>
            <w:tcW w:w="1768" w:type="dxa"/>
            <w:vMerge w:val="restart"/>
            <w:tcBorders>
              <w:bottom w:val="double" w:sz="4" w:space="0" w:color="auto"/>
            </w:tcBorders>
            <w:hideMark/>
          </w:tcPr>
          <w:p w14:paraId="4D2339F9"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b/>
                <w:bCs/>
              </w:rPr>
              <w:t>1.</w:t>
            </w:r>
            <w:r w:rsidRPr="00992483">
              <w:rPr>
                <w:rFonts w:ascii="Times New Roman" w:eastAsia="Times New Roman" w:hAnsi="Times New Roman" w:cs="Times New Roman"/>
                <w:b/>
                <w:bCs/>
              </w:rPr>
              <w:t>Motor Skills</w:t>
            </w:r>
            <w:r w:rsidRPr="00992483">
              <w:rPr>
                <w:rFonts w:ascii="Times New Roman" w:eastAsia="Times New Roman" w:hAnsi="Times New Roman" w:cs="Times New Roman"/>
              </w:rPr>
              <w:t xml:space="preserve"> </w:t>
            </w:r>
          </w:p>
          <w:p w14:paraId="5B73D16F"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 xml:space="preserve">1.1 </w:t>
            </w:r>
            <w:r w:rsidRPr="00992483">
              <w:rPr>
                <w:rFonts w:ascii="Times New Roman" w:eastAsia="Times New Roman" w:hAnsi="Times New Roman" w:cs="Times New Roman"/>
              </w:rPr>
              <w:t xml:space="preserve">Participates </w:t>
            </w:r>
            <w:r>
              <w:rPr>
                <w:rFonts w:ascii="Times New Roman" w:eastAsia="Times New Roman" w:hAnsi="Times New Roman" w:cs="Times New Roman"/>
              </w:rPr>
              <w:t>enthusiastically and actively in</w:t>
            </w:r>
            <w:r w:rsidRPr="00992483">
              <w:rPr>
                <w:rFonts w:ascii="Times New Roman" w:eastAsia="Times New Roman" w:hAnsi="Times New Roman" w:cs="Times New Roman"/>
              </w:rPr>
              <w:t xml:space="preserve"> gross motor activities</w:t>
            </w:r>
          </w:p>
        </w:tc>
        <w:tc>
          <w:tcPr>
            <w:tcW w:w="1271" w:type="dxa"/>
            <w:hideMark/>
          </w:tcPr>
          <w:p w14:paraId="0536703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SA</w:t>
            </w:r>
          </w:p>
        </w:tc>
        <w:tc>
          <w:tcPr>
            <w:tcW w:w="1186" w:type="dxa"/>
            <w:hideMark/>
          </w:tcPr>
          <w:p w14:paraId="147B75C7"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9 (56.25%)</w:t>
            </w:r>
          </w:p>
        </w:tc>
        <w:tc>
          <w:tcPr>
            <w:tcW w:w="1278" w:type="dxa"/>
            <w:hideMark/>
          </w:tcPr>
          <w:p w14:paraId="5F620292"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w:t>
            </w:r>
          </w:p>
          <w:p w14:paraId="4E098C7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(50%)</w:t>
            </w:r>
          </w:p>
        </w:tc>
        <w:tc>
          <w:tcPr>
            <w:tcW w:w="1336" w:type="dxa"/>
            <w:hideMark/>
          </w:tcPr>
          <w:p w14:paraId="5F5F24AC"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4 </w:t>
            </w:r>
          </w:p>
          <w:p w14:paraId="600EBA17"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(25%)</w:t>
            </w:r>
          </w:p>
        </w:tc>
        <w:tc>
          <w:tcPr>
            <w:tcW w:w="1225" w:type="dxa"/>
            <w:hideMark/>
          </w:tcPr>
          <w:p w14:paraId="3005FBDE"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5</w:t>
            </w:r>
          </w:p>
          <w:p w14:paraId="709C429F"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(25%)</w:t>
            </w:r>
          </w:p>
        </w:tc>
      </w:tr>
      <w:tr w:rsidR="004E09D8" w:rsidRPr="00836734" w14:paraId="195EF794" w14:textId="77777777" w:rsidTr="004E09D8">
        <w:trPr>
          <w:trHeight w:val="274"/>
        </w:trPr>
        <w:tc>
          <w:tcPr>
            <w:tcW w:w="1768" w:type="dxa"/>
            <w:vMerge/>
            <w:tcBorders>
              <w:bottom w:val="double" w:sz="4" w:space="0" w:color="auto"/>
            </w:tcBorders>
            <w:hideMark/>
          </w:tcPr>
          <w:p w14:paraId="7123B2F2"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0194D98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A</w:t>
            </w:r>
          </w:p>
        </w:tc>
        <w:tc>
          <w:tcPr>
            <w:tcW w:w="1186" w:type="dxa"/>
            <w:hideMark/>
          </w:tcPr>
          <w:p w14:paraId="46694A23"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7 (43.75%)</w:t>
            </w:r>
          </w:p>
        </w:tc>
        <w:tc>
          <w:tcPr>
            <w:tcW w:w="1278" w:type="dxa"/>
            <w:hideMark/>
          </w:tcPr>
          <w:p w14:paraId="504DE87F"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10 </w:t>
            </w:r>
          </w:p>
          <w:p w14:paraId="57DD35E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(50%)</w:t>
            </w:r>
          </w:p>
        </w:tc>
        <w:tc>
          <w:tcPr>
            <w:tcW w:w="1336" w:type="dxa"/>
            <w:hideMark/>
          </w:tcPr>
          <w:p w14:paraId="5C6938EE"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4 </w:t>
            </w:r>
          </w:p>
          <w:p w14:paraId="4BB9D8C7"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(25%)</w:t>
            </w:r>
          </w:p>
        </w:tc>
        <w:tc>
          <w:tcPr>
            <w:tcW w:w="1225" w:type="dxa"/>
            <w:hideMark/>
          </w:tcPr>
          <w:p w14:paraId="33BE2DB9"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6 </w:t>
            </w:r>
          </w:p>
          <w:p w14:paraId="21ECED7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(30%)</w:t>
            </w:r>
          </w:p>
        </w:tc>
      </w:tr>
      <w:tr w:rsidR="004E09D8" w:rsidRPr="00836734" w14:paraId="406B4B31" w14:textId="77777777" w:rsidTr="004E09D8">
        <w:trPr>
          <w:trHeight w:val="286"/>
        </w:trPr>
        <w:tc>
          <w:tcPr>
            <w:tcW w:w="1768" w:type="dxa"/>
            <w:vMerge/>
            <w:tcBorders>
              <w:bottom w:val="double" w:sz="4" w:space="0" w:color="auto"/>
            </w:tcBorders>
            <w:hideMark/>
          </w:tcPr>
          <w:p w14:paraId="6B4C9A37"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74C52BAF"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D</w:t>
            </w:r>
          </w:p>
        </w:tc>
        <w:tc>
          <w:tcPr>
            <w:tcW w:w="1186" w:type="dxa"/>
            <w:hideMark/>
          </w:tcPr>
          <w:p w14:paraId="4B29D495"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1ECD234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c>
          <w:tcPr>
            <w:tcW w:w="1278" w:type="dxa"/>
            <w:hideMark/>
          </w:tcPr>
          <w:p w14:paraId="3ECF621D"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34F3CE0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c>
          <w:tcPr>
            <w:tcW w:w="1336" w:type="dxa"/>
            <w:hideMark/>
          </w:tcPr>
          <w:p w14:paraId="08338DB5"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5 (31.25%)</w:t>
            </w:r>
          </w:p>
        </w:tc>
        <w:tc>
          <w:tcPr>
            <w:tcW w:w="1225" w:type="dxa"/>
            <w:hideMark/>
          </w:tcPr>
          <w:p w14:paraId="3CCFFDD8"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6</w:t>
            </w:r>
          </w:p>
          <w:p w14:paraId="124A1DF0"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(30%)</w:t>
            </w:r>
          </w:p>
        </w:tc>
      </w:tr>
      <w:tr w:rsidR="004E09D8" w:rsidRPr="00836734" w14:paraId="3B14A55B" w14:textId="77777777" w:rsidTr="004E09D8">
        <w:trPr>
          <w:trHeight w:val="286"/>
        </w:trPr>
        <w:tc>
          <w:tcPr>
            <w:tcW w:w="1768" w:type="dxa"/>
            <w:vMerge/>
            <w:tcBorders>
              <w:bottom w:val="double" w:sz="4" w:space="0" w:color="auto"/>
            </w:tcBorders>
            <w:hideMark/>
          </w:tcPr>
          <w:p w14:paraId="6F3069D2" w14:textId="77777777" w:rsidR="004E09D8" w:rsidRPr="00992483" w:rsidRDefault="004E09D8" w:rsidP="00CD0FFC">
            <w:pPr>
              <w:jc w:val="both"/>
              <w:rPr>
                <w:rFonts w:ascii="Times New Roman" w:eastAsia="Times New Roman" w:hAnsi="Times New Roman" w:cs="Times New Roman"/>
              </w:rPr>
            </w:pPr>
          </w:p>
        </w:tc>
        <w:tc>
          <w:tcPr>
            <w:tcW w:w="1271" w:type="dxa"/>
            <w:tcBorders>
              <w:bottom w:val="single" w:sz="4" w:space="0" w:color="auto"/>
            </w:tcBorders>
            <w:hideMark/>
          </w:tcPr>
          <w:p w14:paraId="2F58810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SD</w:t>
            </w:r>
          </w:p>
        </w:tc>
        <w:tc>
          <w:tcPr>
            <w:tcW w:w="1186" w:type="dxa"/>
            <w:tcBorders>
              <w:bottom w:val="single" w:sz="4" w:space="0" w:color="auto"/>
            </w:tcBorders>
            <w:hideMark/>
          </w:tcPr>
          <w:p w14:paraId="715A6DA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tcBorders>
              <w:bottom w:val="single" w:sz="4" w:space="0" w:color="auto"/>
            </w:tcBorders>
            <w:hideMark/>
          </w:tcPr>
          <w:p w14:paraId="352DEC3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tcBorders>
              <w:bottom w:val="single" w:sz="4" w:space="0" w:color="auto"/>
            </w:tcBorders>
            <w:hideMark/>
          </w:tcPr>
          <w:p w14:paraId="3DCC1C0D"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3 (18.75%)</w:t>
            </w:r>
          </w:p>
        </w:tc>
        <w:tc>
          <w:tcPr>
            <w:tcW w:w="1225" w:type="dxa"/>
            <w:tcBorders>
              <w:bottom w:val="single" w:sz="4" w:space="0" w:color="auto"/>
            </w:tcBorders>
            <w:hideMark/>
          </w:tcPr>
          <w:p w14:paraId="5A5CF44A"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3 (15%)</w:t>
            </w:r>
          </w:p>
        </w:tc>
      </w:tr>
      <w:tr w:rsidR="004E09D8" w:rsidRPr="00836734" w14:paraId="77C71C8C" w14:textId="77777777" w:rsidTr="004E09D8">
        <w:trPr>
          <w:trHeight w:val="304"/>
        </w:trPr>
        <w:tc>
          <w:tcPr>
            <w:tcW w:w="1768" w:type="dxa"/>
            <w:vMerge/>
            <w:tcBorders>
              <w:bottom w:val="double" w:sz="4" w:space="0" w:color="auto"/>
            </w:tcBorders>
            <w:hideMark/>
          </w:tcPr>
          <w:p w14:paraId="2218722C" w14:textId="77777777" w:rsidR="004E09D8" w:rsidRPr="00992483" w:rsidRDefault="004E09D8" w:rsidP="00CD0FFC">
            <w:pPr>
              <w:jc w:val="both"/>
              <w:rPr>
                <w:rFonts w:ascii="Times New Roman" w:eastAsia="Times New Roman" w:hAnsi="Times New Roman" w:cs="Times New Roman"/>
              </w:rPr>
            </w:pPr>
          </w:p>
        </w:tc>
        <w:tc>
          <w:tcPr>
            <w:tcW w:w="1271" w:type="dxa"/>
            <w:tcBorders>
              <w:bottom w:val="double" w:sz="4" w:space="0" w:color="auto"/>
            </w:tcBorders>
            <w:shd w:val="clear" w:color="auto" w:fill="D9D9D9" w:themeFill="background1" w:themeFillShade="D9"/>
            <w:hideMark/>
          </w:tcPr>
          <w:p w14:paraId="1EE0BAD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Total</w:t>
            </w:r>
          </w:p>
        </w:tc>
        <w:tc>
          <w:tcPr>
            <w:tcW w:w="1186" w:type="dxa"/>
            <w:tcBorders>
              <w:bottom w:val="double" w:sz="4" w:space="0" w:color="auto"/>
            </w:tcBorders>
            <w:shd w:val="clear" w:color="auto" w:fill="D9D9D9" w:themeFill="background1" w:themeFillShade="D9"/>
            <w:hideMark/>
          </w:tcPr>
          <w:p w14:paraId="2E6D383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16 (100%)</w:t>
            </w:r>
          </w:p>
        </w:tc>
        <w:tc>
          <w:tcPr>
            <w:tcW w:w="1278" w:type="dxa"/>
            <w:tcBorders>
              <w:bottom w:val="double" w:sz="4" w:space="0" w:color="auto"/>
            </w:tcBorders>
            <w:shd w:val="clear" w:color="auto" w:fill="D9D9D9" w:themeFill="background1" w:themeFillShade="D9"/>
            <w:hideMark/>
          </w:tcPr>
          <w:p w14:paraId="2F12ECA7"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20 </w:t>
            </w:r>
          </w:p>
          <w:p w14:paraId="040D858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336" w:type="dxa"/>
            <w:tcBorders>
              <w:bottom w:val="double" w:sz="4" w:space="0" w:color="auto"/>
            </w:tcBorders>
            <w:shd w:val="clear" w:color="auto" w:fill="D9D9D9" w:themeFill="background1" w:themeFillShade="D9"/>
            <w:hideMark/>
          </w:tcPr>
          <w:p w14:paraId="15C7809B"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16 </w:t>
            </w:r>
          </w:p>
          <w:p w14:paraId="219D6C8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225" w:type="dxa"/>
            <w:tcBorders>
              <w:bottom w:val="double" w:sz="4" w:space="0" w:color="auto"/>
            </w:tcBorders>
            <w:shd w:val="clear" w:color="auto" w:fill="D9D9D9" w:themeFill="background1" w:themeFillShade="D9"/>
            <w:hideMark/>
          </w:tcPr>
          <w:p w14:paraId="2F58ABE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20 (100%)</w:t>
            </w:r>
          </w:p>
        </w:tc>
      </w:tr>
      <w:tr w:rsidR="004E09D8" w:rsidRPr="00836734" w14:paraId="3992DE67" w14:textId="77777777" w:rsidTr="004E09D8">
        <w:trPr>
          <w:trHeight w:val="286"/>
        </w:trPr>
        <w:tc>
          <w:tcPr>
            <w:tcW w:w="1768" w:type="dxa"/>
            <w:vMerge w:val="restart"/>
            <w:tcBorders>
              <w:top w:val="double" w:sz="4" w:space="0" w:color="auto"/>
              <w:bottom w:val="double" w:sz="4" w:space="0" w:color="auto"/>
            </w:tcBorders>
            <w:hideMark/>
          </w:tcPr>
          <w:p w14:paraId="2C9F1515"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 xml:space="preserve">1.2 </w:t>
            </w:r>
            <w:r w:rsidRPr="00992483">
              <w:rPr>
                <w:rFonts w:ascii="Times New Roman" w:eastAsia="Times New Roman" w:hAnsi="Times New Roman" w:cs="Times New Roman"/>
              </w:rPr>
              <w:t>Holds pencil correctly</w:t>
            </w:r>
            <w:r>
              <w:rPr>
                <w:rFonts w:ascii="Times New Roman" w:eastAsia="Times New Roman" w:hAnsi="Times New Roman" w:cs="Times New Roman"/>
              </w:rPr>
              <w:t xml:space="preserve"> and firmly</w:t>
            </w:r>
          </w:p>
        </w:tc>
        <w:tc>
          <w:tcPr>
            <w:tcW w:w="1271" w:type="dxa"/>
            <w:tcBorders>
              <w:top w:val="double" w:sz="4" w:space="0" w:color="auto"/>
            </w:tcBorders>
            <w:hideMark/>
          </w:tcPr>
          <w:p w14:paraId="6DF8819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SA</w:t>
            </w:r>
          </w:p>
        </w:tc>
        <w:tc>
          <w:tcPr>
            <w:tcW w:w="1186" w:type="dxa"/>
            <w:tcBorders>
              <w:top w:val="double" w:sz="4" w:space="0" w:color="auto"/>
            </w:tcBorders>
            <w:hideMark/>
          </w:tcPr>
          <w:p w14:paraId="7190A28C"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 (62.5%)</w:t>
            </w:r>
          </w:p>
        </w:tc>
        <w:tc>
          <w:tcPr>
            <w:tcW w:w="1278" w:type="dxa"/>
            <w:tcBorders>
              <w:top w:val="double" w:sz="4" w:space="0" w:color="auto"/>
            </w:tcBorders>
            <w:hideMark/>
          </w:tcPr>
          <w:p w14:paraId="54B8B84A"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16 </w:t>
            </w:r>
          </w:p>
          <w:p w14:paraId="4D82CA3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(80%)</w:t>
            </w:r>
          </w:p>
        </w:tc>
        <w:tc>
          <w:tcPr>
            <w:tcW w:w="1336" w:type="dxa"/>
            <w:tcBorders>
              <w:top w:val="double" w:sz="4" w:space="0" w:color="auto"/>
            </w:tcBorders>
            <w:hideMark/>
          </w:tcPr>
          <w:p w14:paraId="2D94B04B"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3C3C00F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c>
          <w:tcPr>
            <w:tcW w:w="1225" w:type="dxa"/>
            <w:tcBorders>
              <w:top w:val="double" w:sz="4" w:space="0" w:color="auto"/>
            </w:tcBorders>
            <w:hideMark/>
          </w:tcPr>
          <w:p w14:paraId="64FCF344"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570D701D"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r>
      <w:tr w:rsidR="004E09D8" w:rsidRPr="00836734" w14:paraId="4D3976E9" w14:textId="77777777" w:rsidTr="004E09D8">
        <w:trPr>
          <w:trHeight w:val="286"/>
        </w:trPr>
        <w:tc>
          <w:tcPr>
            <w:tcW w:w="1768" w:type="dxa"/>
            <w:vMerge/>
            <w:tcBorders>
              <w:bottom w:val="double" w:sz="4" w:space="0" w:color="auto"/>
            </w:tcBorders>
            <w:hideMark/>
          </w:tcPr>
          <w:p w14:paraId="526AF566"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6C553E0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A</w:t>
            </w:r>
          </w:p>
        </w:tc>
        <w:tc>
          <w:tcPr>
            <w:tcW w:w="1186" w:type="dxa"/>
            <w:hideMark/>
          </w:tcPr>
          <w:p w14:paraId="1D3A0CBB"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6 (37.5%)</w:t>
            </w:r>
          </w:p>
        </w:tc>
        <w:tc>
          <w:tcPr>
            <w:tcW w:w="1278" w:type="dxa"/>
            <w:hideMark/>
          </w:tcPr>
          <w:p w14:paraId="57072897"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4 </w:t>
            </w:r>
          </w:p>
          <w:p w14:paraId="48AD0DB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(20%)</w:t>
            </w:r>
          </w:p>
        </w:tc>
        <w:tc>
          <w:tcPr>
            <w:tcW w:w="1336" w:type="dxa"/>
            <w:hideMark/>
          </w:tcPr>
          <w:p w14:paraId="31F3C554"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2</w:t>
            </w:r>
          </w:p>
          <w:p w14:paraId="6FE5E28E"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(12.5%)</w:t>
            </w:r>
          </w:p>
        </w:tc>
        <w:tc>
          <w:tcPr>
            <w:tcW w:w="1225" w:type="dxa"/>
            <w:hideMark/>
          </w:tcPr>
          <w:p w14:paraId="613166E2"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2 </w:t>
            </w:r>
          </w:p>
          <w:p w14:paraId="3F44CB5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w:t>
            </w:r>
          </w:p>
        </w:tc>
      </w:tr>
      <w:tr w:rsidR="004E09D8" w:rsidRPr="00836734" w14:paraId="19383A70" w14:textId="77777777" w:rsidTr="004E09D8">
        <w:trPr>
          <w:trHeight w:val="274"/>
        </w:trPr>
        <w:tc>
          <w:tcPr>
            <w:tcW w:w="1768" w:type="dxa"/>
            <w:vMerge/>
            <w:tcBorders>
              <w:bottom w:val="double" w:sz="4" w:space="0" w:color="auto"/>
            </w:tcBorders>
            <w:hideMark/>
          </w:tcPr>
          <w:p w14:paraId="3093AC3A"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2C42EFE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D</w:t>
            </w:r>
          </w:p>
        </w:tc>
        <w:tc>
          <w:tcPr>
            <w:tcW w:w="1186" w:type="dxa"/>
            <w:hideMark/>
          </w:tcPr>
          <w:p w14:paraId="1EFA720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hideMark/>
          </w:tcPr>
          <w:p w14:paraId="08F5026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hideMark/>
          </w:tcPr>
          <w:p w14:paraId="3A6937E7"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12 (75%)</w:t>
            </w:r>
          </w:p>
        </w:tc>
        <w:tc>
          <w:tcPr>
            <w:tcW w:w="1225" w:type="dxa"/>
            <w:hideMark/>
          </w:tcPr>
          <w:p w14:paraId="71926BA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14 (70%)</w:t>
            </w:r>
          </w:p>
        </w:tc>
      </w:tr>
      <w:tr w:rsidR="004E09D8" w:rsidRPr="00836734" w14:paraId="435269FF" w14:textId="77777777" w:rsidTr="004E09D8">
        <w:trPr>
          <w:trHeight w:val="286"/>
        </w:trPr>
        <w:tc>
          <w:tcPr>
            <w:tcW w:w="1768" w:type="dxa"/>
            <w:vMerge/>
            <w:tcBorders>
              <w:bottom w:val="double" w:sz="4" w:space="0" w:color="auto"/>
            </w:tcBorders>
            <w:hideMark/>
          </w:tcPr>
          <w:p w14:paraId="1D2695A9" w14:textId="77777777" w:rsidR="004E09D8" w:rsidRPr="00992483" w:rsidRDefault="004E09D8" w:rsidP="00CD0FFC">
            <w:pPr>
              <w:jc w:val="both"/>
              <w:rPr>
                <w:rFonts w:ascii="Times New Roman" w:eastAsia="Times New Roman" w:hAnsi="Times New Roman" w:cs="Times New Roman"/>
              </w:rPr>
            </w:pPr>
          </w:p>
        </w:tc>
        <w:tc>
          <w:tcPr>
            <w:tcW w:w="1271" w:type="dxa"/>
            <w:tcBorders>
              <w:bottom w:val="single" w:sz="4" w:space="0" w:color="auto"/>
            </w:tcBorders>
            <w:hideMark/>
          </w:tcPr>
          <w:p w14:paraId="6C4825FF"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SD</w:t>
            </w:r>
          </w:p>
        </w:tc>
        <w:tc>
          <w:tcPr>
            <w:tcW w:w="1186" w:type="dxa"/>
            <w:tcBorders>
              <w:bottom w:val="single" w:sz="4" w:space="0" w:color="auto"/>
            </w:tcBorders>
            <w:hideMark/>
          </w:tcPr>
          <w:p w14:paraId="26E68AE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tcBorders>
              <w:bottom w:val="single" w:sz="4" w:space="0" w:color="auto"/>
            </w:tcBorders>
            <w:hideMark/>
          </w:tcPr>
          <w:p w14:paraId="756C26C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tcBorders>
              <w:bottom w:val="single" w:sz="4" w:space="0" w:color="auto"/>
            </w:tcBorders>
            <w:hideMark/>
          </w:tcPr>
          <w:p w14:paraId="511845C2"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2 (12.5%)</w:t>
            </w:r>
          </w:p>
        </w:tc>
        <w:tc>
          <w:tcPr>
            <w:tcW w:w="1225" w:type="dxa"/>
            <w:tcBorders>
              <w:bottom w:val="single" w:sz="4" w:space="0" w:color="auto"/>
            </w:tcBorders>
            <w:hideMark/>
          </w:tcPr>
          <w:p w14:paraId="2B38F66C"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4 (20%)</w:t>
            </w:r>
          </w:p>
        </w:tc>
      </w:tr>
      <w:tr w:rsidR="004E09D8" w:rsidRPr="00836734" w14:paraId="6B6767B2" w14:textId="77777777" w:rsidTr="004E09D8">
        <w:trPr>
          <w:trHeight w:val="358"/>
        </w:trPr>
        <w:tc>
          <w:tcPr>
            <w:tcW w:w="1768" w:type="dxa"/>
            <w:vMerge/>
            <w:tcBorders>
              <w:bottom w:val="double" w:sz="4" w:space="0" w:color="auto"/>
            </w:tcBorders>
            <w:hideMark/>
          </w:tcPr>
          <w:p w14:paraId="4BB93088" w14:textId="77777777" w:rsidR="004E09D8" w:rsidRPr="00992483" w:rsidRDefault="004E09D8" w:rsidP="00CD0FFC">
            <w:pPr>
              <w:jc w:val="both"/>
              <w:rPr>
                <w:rFonts w:ascii="Times New Roman" w:eastAsia="Times New Roman" w:hAnsi="Times New Roman" w:cs="Times New Roman"/>
              </w:rPr>
            </w:pPr>
          </w:p>
        </w:tc>
        <w:tc>
          <w:tcPr>
            <w:tcW w:w="1271" w:type="dxa"/>
            <w:tcBorders>
              <w:bottom w:val="double" w:sz="4" w:space="0" w:color="auto"/>
            </w:tcBorders>
            <w:shd w:val="clear" w:color="auto" w:fill="D9D9D9" w:themeFill="background1" w:themeFillShade="D9"/>
            <w:hideMark/>
          </w:tcPr>
          <w:p w14:paraId="1A87A38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Total</w:t>
            </w:r>
          </w:p>
        </w:tc>
        <w:tc>
          <w:tcPr>
            <w:tcW w:w="1186" w:type="dxa"/>
            <w:tcBorders>
              <w:bottom w:val="double" w:sz="4" w:space="0" w:color="auto"/>
            </w:tcBorders>
            <w:shd w:val="clear" w:color="auto" w:fill="D9D9D9" w:themeFill="background1" w:themeFillShade="D9"/>
            <w:hideMark/>
          </w:tcPr>
          <w:p w14:paraId="60994EE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16 (100%)</w:t>
            </w:r>
          </w:p>
        </w:tc>
        <w:tc>
          <w:tcPr>
            <w:tcW w:w="1278" w:type="dxa"/>
            <w:tcBorders>
              <w:bottom w:val="double" w:sz="4" w:space="0" w:color="auto"/>
            </w:tcBorders>
            <w:shd w:val="clear" w:color="auto" w:fill="D9D9D9" w:themeFill="background1" w:themeFillShade="D9"/>
            <w:hideMark/>
          </w:tcPr>
          <w:p w14:paraId="7473E999"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20 </w:t>
            </w:r>
          </w:p>
          <w:p w14:paraId="1DD586F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336" w:type="dxa"/>
            <w:tcBorders>
              <w:bottom w:val="double" w:sz="4" w:space="0" w:color="auto"/>
            </w:tcBorders>
            <w:shd w:val="clear" w:color="auto" w:fill="D9D9D9" w:themeFill="background1" w:themeFillShade="D9"/>
            <w:hideMark/>
          </w:tcPr>
          <w:p w14:paraId="23A6CF34"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16 </w:t>
            </w:r>
          </w:p>
          <w:p w14:paraId="5167B6D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225" w:type="dxa"/>
            <w:tcBorders>
              <w:bottom w:val="double" w:sz="4" w:space="0" w:color="auto"/>
            </w:tcBorders>
            <w:shd w:val="clear" w:color="auto" w:fill="D9D9D9" w:themeFill="background1" w:themeFillShade="D9"/>
            <w:hideMark/>
          </w:tcPr>
          <w:p w14:paraId="12DE0B6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20 (100%)</w:t>
            </w:r>
          </w:p>
        </w:tc>
      </w:tr>
      <w:tr w:rsidR="004E09D8" w:rsidRPr="00836734" w14:paraId="1B51086E" w14:textId="77777777" w:rsidTr="004E09D8">
        <w:trPr>
          <w:trHeight w:val="286"/>
        </w:trPr>
        <w:tc>
          <w:tcPr>
            <w:tcW w:w="1768" w:type="dxa"/>
            <w:vMerge w:val="restart"/>
            <w:tcBorders>
              <w:top w:val="double" w:sz="4" w:space="0" w:color="auto"/>
              <w:bottom w:val="double" w:sz="4" w:space="0" w:color="auto"/>
            </w:tcBorders>
            <w:hideMark/>
          </w:tcPr>
          <w:p w14:paraId="7902013C"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 xml:space="preserve">1.3. </w:t>
            </w:r>
            <w:r w:rsidRPr="00992483">
              <w:rPr>
                <w:rFonts w:ascii="Times New Roman" w:eastAsia="Times New Roman" w:hAnsi="Times New Roman" w:cs="Times New Roman"/>
              </w:rPr>
              <w:t>Uses scissors independently</w:t>
            </w:r>
          </w:p>
        </w:tc>
        <w:tc>
          <w:tcPr>
            <w:tcW w:w="1271" w:type="dxa"/>
            <w:tcBorders>
              <w:top w:val="double" w:sz="4" w:space="0" w:color="auto"/>
            </w:tcBorders>
            <w:hideMark/>
          </w:tcPr>
          <w:p w14:paraId="5CF6587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SA</w:t>
            </w:r>
          </w:p>
        </w:tc>
        <w:tc>
          <w:tcPr>
            <w:tcW w:w="1186" w:type="dxa"/>
            <w:tcBorders>
              <w:top w:val="double" w:sz="4" w:space="0" w:color="auto"/>
            </w:tcBorders>
            <w:hideMark/>
          </w:tcPr>
          <w:p w14:paraId="71AC2524"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8 (50%)</w:t>
            </w:r>
          </w:p>
        </w:tc>
        <w:tc>
          <w:tcPr>
            <w:tcW w:w="1278" w:type="dxa"/>
            <w:tcBorders>
              <w:top w:val="double" w:sz="4" w:space="0" w:color="auto"/>
            </w:tcBorders>
            <w:hideMark/>
          </w:tcPr>
          <w:p w14:paraId="7419CF7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 (50%)</w:t>
            </w:r>
          </w:p>
        </w:tc>
        <w:tc>
          <w:tcPr>
            <w:tcW w:w="1336" w:type="dxa"/>
            <w:tcBorders>
              <w:top w:val="double" w:sz="4" w:space="0" w:color="auto"/>
            </w:tcBorders>
            <w:hideMark/>
          </w:tcPr>
          <w:p w14:paraId="1D38C59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25" w:type="dxa"/>
            <w:tcBorders>
              <w:top w:val="double" w:sz="4" w:space="0" w:color="auto"/>
            </w:tcBorders>
            <w:hideMark/>
          </w:tcPr>
          <w:p w14:paraId="26014F6E"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r>
      <w:tr w:rsidR="004E09D8" w:rsidRPr="00836734" w14:paraId="3A0B9C64" w14:textId="77777777" w:rsidTr="004E09D8">
        <w:trPr>
          <w:trHeight w:val="286"/>
        </w:trPr>
        <w:tc>
          <w:tcPr>
            <w:tcW w:w="1768" w:type="dxa"/>
            <w:vMerge/>
            <w:tcBorders>
              <w:bottom w:val="double" w:sz="4" w:space="0" w:color="auto"/>
            </w:tcBorders>
            <w:hideMark/>
          </w:tcPr>
          <w:p w14:paraId="0EBD12CB"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0686BD6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A</w:t>
            </w:r>
          </w:p>
        </w:tc>
        <w:tc>
          <w:tcPr>
            <w:tcW w:w="1186" w:type="dxa"/>
            <w:hideMark/>
          </w:tcPr>
          <w:p w14:paraId="7A1BFE96"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8 (50%)</w:t>
            </w:r>
          </w:p>
        </w:tc>
        <w:tc>
          <w:tcPr>
            <w:tcW w:w="1278" w:type="dxa"/>
            <w:hideMark/>
          </w:tcPr>
          <w:p w14:paraId="1F02C43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 (50%)</w:t>
            </w:r>
          </w:p>
        </w:tc>
        <w:tc>
          <w:tcPr>
            <w:tcW w:w="1336" w:type="dxa"/>
            <w:hideMark/>
          </w:tcPr>
          <w:p w14:paraId="482E5868"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5</w:t>
            </w:r>
            <w:r>
              <w:rPr>
                <w:rFonts w:ascii="Times New Roman" w:eastAsia="Times New Roman" w:hAnsi="Times New Roman" w:cs="Times New Roman"/>
              </w:rPr>
              <w:t>(</w:t>
            </w:r>
            <w:r w:rsidRPr="00992483">
              <w:rPr>
                <w:rFonts w:ascii="Times New Roman" w:eastAsia="Times New Roman" w:hAnsi="Times New Roman" w:cs="Times New Roman"/>
              </w:rPr>
              <w:t>1.25%)</w:t>
            </w:r>
          </w:p>
        </w:tc>
        <w:tc>
          <w:tcPr>
            <w:tcW w:w="1225" w:type="dxa"/>
            <w:hideMark/>
          </w:tcPr>
          <w:p w14:paraId="3502733C"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6 (30%)</w:t>
            </w:r>
          </w:p>
        </w:tc>
      </w:tr>
      <w:tr w:rsidR="004E09D8" w:rsidRPr="00836734" w14:paraId="53823A15" w14:textId="77777777" w:rsidTr="004E09D8">
        <w:trPr>
          <w:trHeight w:val="286"/>
        </w:trPr>
        <w:tc>
          <w:tcPr>
            <w:tcW w:w="1768" w:type="dxa"/>
            <w:vMerge/>
            <w:tcBorders>
              <w:bottom w:val="double" w:sz="4" w:space="0" w:color="auto"/>
            </w:tcBorders>
            <w:hideMark/>
          </w:tcPr>
          <w:p w14:paraId="6A7B68C4"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1B6F092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D</w:t>
            </w:r>
          </w:p>
        </w:tc>
        <w:tc>
          <w:tcPr>
            <w:tcW w:w="1186" w:type="dxa"/>
            <w:hideMark/>
          </w:tcPr>
          <w:p w14:paraId="0DBE46B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hideMark/>
          </w:tcPr>
          <w:p w14:paraId="57AB29B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hideMark/>
          </w:tcPr>
          <w:p w14:paraId="5C6BAEB6"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9</w:t>
            </w:r>
            <w:r>
              <w:rPr>
                <w:rFonts w:ascii="Times New Roman" w:eastAsia="Times New Roman" w:hAnsi="Times New Roman" w:cs="Times New Roman"/>
              </w:rPr>
              <w:t>(</w:t>
            </w:r>
            <w:r w:rsidRPr="00992483">
              <w:rPr>
                <w:rFonts w:ascii="Times New Roman" w:eastAsia="Times New Roman" w:hAnsi="Times New Roman" w:cs="Times New Roman"/>
              </w:rPr>
              <w:t>6.25%)</w:t>
            </w:r>
          </w:p>
        </w:tc>
        <w:tc>
          <w:tcPr>
            <w:tcW w:w="1225" w:type="dxa"/>
            <w:hideMark/>
          </w:tcPr>
          <w:p w14:paraId="2A1A718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11 (55%)</w:t>
            </w:r>
          </w:p>
        </w:tc>
      </w:tr>
      <w:tr w:rsidR="004E09D8" w:rsidRPr="00836734" w14:paraId="33D8E11C" w14:textId="77777777" w:rsidTr="004E09D8">
        <w:trPr>
          <w:trHeight w:val="274"/>
        </w:trPr>
        <w:tc>
          <w:tcPr>
            <w:tcW w:w="1768" w:type="dxa"/>
            <w:vMerge/>
            <w:tcBorders>
              <w:bottom w:val="double" w:sz="4" w:space="0" w:color="auto"/>
            </w:tcBorders>
            <w:hideMark/>
          </w:tcPr>
          <w:p w14:paraId="45FB2300" w14:textId="77777777" w:rsidR="004E09D8" w:rsidRPr="00992483" w:rsidRDefault="004E09D8" w:rsidP="00CD0FFC">
            <w:pPr>
              <w:jc w:val="both"/>
              <w:rPr>
                <w:rFonts w:ascii="Times New Roman" w:eastAsia="Times New Roman" w:hAnsi="Times New Roman" w:cs="Times New Roman"/>
              </w:rPr>
            </w:pPr>
          </w:p>
        </w:tc>
        <w:tc>
          <w:tcPr>
            <w:tcW w:w="1271" w:type="dxa"/>
            <w:tcBorders>
              <w:bottom w:val="single" w:sz="4" w:space="0" w:color="auto"/>
            </w:tcBorders>
            <w:hideMark/>
          </w:tcPr>
          <w:p w14:paraId="4E7A9C0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SD</w:t>
            </w:r>
          </w:p>
        </w:tc>
        <w:tc>
          <w:tcPr>
            <w:tcW w:w="1186" w:type="dxa"/>
            <w:tcBorders>
              <w:bottom w:val="single" w:sz="4" w:space="0" w:color="auto"/>
            </w:tcBorders>
            <w:hideMark/>
          </w:tcPr>
          <w:p w14:paraId="50BFA68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tcBorders>
              <w:bottom w:val="single" w:sz="4" w:space="0" w:color="auto"/>
            </w:tcBorders>
            <w:hideMark/>
          </w:tcPr>
          <w:p w14:paraId="6363A26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tcBorders>
              <w:bottom w:val="single" w:sz="4" w:space="0" w:color="auto"/>
            </w:tcBorders>
            <w:hideMark/>
          </w:tcPr>
          <w:p w14:paraId="0059B604"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2(12.5%)</w:t>
            </w:r>
          </w:p>
        </w:tc>
        <w:tc>
          <w:tcPr>
            <w:tcW w:w="1225" w:type="dxa"/>
            <w:tcBorders>
              <w:bottom w:val="single" w:sz="4" w:space="0" w:color="auto"/>
            </w:tcBorders>
            <w:hideMark/>
          </w:tcPr>
          <w:p w14:paraId="0CA86935"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3 (15%)</w:t>
            </w:r>
          </w:p>
        </w:tc>
      </w:tr>
      <w:tr w:rsidR="004E09D8" w:rsidRPr="00836734" w14:paraId="243D2F13" w14:textId="77777777" w:rsidTr="004E09D8">
        <w:trPr>
          <w:trHeight w:val="412"/>
        </w:trPr>
        <w:tc>
          <w:tcPr>
            <w:tcW w:w="1768" w:type="dxa"/>
            <w:vMerge/>
            <w:tcBorders>
              <w:bottom w:val="double" w:sz="4" w:space="0" w:color="auto"/>
            </w:tcBorders>
            <w:hideMark/>
          </w:tcPr>
          <w:p w14:paraId="2240C2A3" w14:textId="77777777" w:rsidR="004E09D8" w:rsidRPr="00992483" w:rsidRDefault="004E09D8" w:rsidP="00CD0FFC">
            <w:pPr>
              <w:jc w:val="both"/>
              <w:rPr>
                <w:rFonts w:ascii="Times New Roman" w:eastAsia="Times New Roman" w:hAnsi="Times New Roman" w:cs="Times New Roman"/>
              </w:rPr>
            </w:pPr>
          </w:p>
        </w:tc>
        <w:tc>
          <w:tcPr>
            <w:tcW w:w="1271" w:type="dxa"/>
            <w:tcBorders>
              <w:bottom w:val="double" w:sz="4" w:space="0" w:color="auto"/>
            </w:tcBorders>
            <w:shd w:val="clear" w:color="auto" w:fill="D9D9D9" w:themeFill="background1" w:themeFillShade="D9"/>
            <w:hideMark/>
          </w:tcPr>
          <w:p w14:paraId="297798C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Total</w:t>
            </w:r>
          </w:p>
        </w:tc>
        <w:tc>
          <w:tcPr>
            <w:tcW w:w="1186" w:type="dxa"/>
            <w:tcBorders>
              <w:bottom w:val="double" w:sz="4" w:space="0" w:color="auto"/>
            </w:tcBorders>
            <w:shd w:val="clear" w:color="auto" w:fill="D9D9D9" w:themeFill="background1" w:themeFillShade="D9"/>
            <w:hideMark/>
          </w:tcPr>
          <w:p w14:paraId="6C2CFD4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16 (100%)</w:t>
            </w:r>
          </w:p>
        </w:tc>
        <w:tc>
          <w:tcPr>
            <w:tcW w:w="1278" w:type="dxa"/>
            <w:tcBorders>
              <w:bottom w:val="double" w:sz="4" w:space="0" w:color="auto"/>
            </w:tcBorders>
            <w:shd w:val="clear" w:color="auto" w:fill="D9D9D9" w:themeFill="background1" w:themeFillShade="D9"/>
            <w:hideMark/>
          </w:tcPr>
          <w:p w14:paraId="14FD22A3"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20 </w:t>
            </w:r>
          </w:p>
          <w:p w14:paraId="4E268BEC"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336" w:type="dxa"/>
            <w:tcBorders>
              <w:bottom w:val="double" w:sz="4" w:space="0" w:color="auto"/>
            </w:tcBorders>
            <w:shd w:val="clear" w:color="auto" w:fill="D9D9D9" w:themeFill="background1" w:themeFillShade="D9"/>
            <w:hideMark/>
          </w:tcPr>
          <w:p w14:paraId="37D2CC3A"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16 </w:t>
            </w:r>
          </w:p>
          <w:p w14:paraId="2CF1B1B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225" w:type="dxa"/>
            <w:tcBorders>
              <w:bottom w:val="double" w:sz="4" w:space="0" w:color="auto"/>
            </w:tcBorders>
            <w:shd w:val="clear" w:color="auto" w:fill="D9D9D9" w:themeFill="background1" w:themeFillShade="D9"/>
            <w:hideMark/>
          </w:tcPr>
          <w:p w14:paraId="4F3AF7B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20 (100%)</w:t>
            </w:r>
          </w:p>
        </w:tc>
      </w:tr>
    </w:tbl>
    <w:p w14:paraId="5A43A359" w14:textId="77777777" w:rsidR="004E09D8" w:rsidRDefault="004E09D8" w:rsidP="00CD0FFC">
      <w:pPr>
        <w:spacing w:after="0" w:line="240" w:lineRule="auto"/>
        <w:jc w:val="both"/>
        <w:rPr>
          <w:rFonts w:ascii="Times New Roman" w:hAnsi="Times New Roman" w:cs="Times New Roman"/>
          <w:sz w:val="24"/>
        </w:rPr>
      </w:pP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w:t>
      </w:r>
      <w:r>
        <w:rPr>
          <w:rFonts w:ascii="Times New Roman" w:hAnsi="Times New Roman" w:cs="Times New Roman"/>
          <w:sz w:val="24"/>
        </w:rPr>
        <w:t xml:space="preserve">Response Category* </w:t>
      </w:r>
      <w:r w:rsidRPr="00836734">
        <w:rPr>
          <w:rFonts w:ascii="Times New Roman" w:hAnsi="Times New Roman" w:cs="Times New Roman"/>
          <w:sz w:val="24"/>
        </w:rPr>
        <w:t>SA = Strongly Agree, A = Agree, D = Disagree,</w:t>
      </w:r>
      <w:r>
        <w:rPr>
          <w:rFonts w:ascii="Times New Roman" w:hAnsi="Times New Roman" w:cs="Times New Roman"/>
          <w:sz w:val="24"/>
        </w:rPr>
        <w:t xml:space="preserve"> </w:t>
      </w:r>
    </w:p>
    <w:p w14:paraId="6FDE770E" w14:textId="77777777" w:rsidR="004E09D8" w:rsidRDefault="004E09D8" w:rsidP="00CD0FFC">
      <w:pPr>
        <w:spacing w:after="0" w:line="240" w:lineRule="auto"/>
        <w:jc w:val="both"/>
        <w:rPr>
          <w:rFonts w:ascii="Times New Roman" w:hAnsi="Times New Roman" w:cs="Times New Roman"/>
          <w:sz w:val="24"/>
          <w:szCs w:val="24"/>
        </w:rPr>
      </w:pPr>
      <w:r w:rsidRPr="00836734">
        <w:rPr>
          <w:rFonts w:ascii="Times New Roman" w:hAnsi="Times New Roman" w:cs="Times New Roman"/>
          <w:sz w:val="24"/>
        </w:rPr>
        <w:t>SD</w:t>
      </w:r>
      <w:r>
        <w:rPr>
          <w:rFonts w:ascii="Times New Roman" w:hAnsi="Times New Roman" w:cs="Times New Roman"/>
          <w:sz w:val="24"/>
        </w:rPr>
        <w:t xml:space="preserve"> </w:t>
      </w:r>
      <w:r w:rsidRPr="00836734">
        <w:rPr>
          <w:rFonts w:ascii="Times New Roman" w:hAnsi="Times New Roman" w:cs="Times New Roman"/>
          <w:sz w:val="24"/>
        </w:rPr>
        <w:t>= Strongly Disagree</w:t>
      </w:r>
    </w:p>
    <w:p w14:paraId="448A393D" w14:textId="77777777" w:rsidR="004E09D8" w:rsidRDefault="004E09D8" w:rsidP="00CD0FFC">
      <w:pPr>
        <w:spacing w:line="360" w:lineRule="auto"/>
        <w:ind w:firstLine="720"/>
        <w:jc w:val="both"/>
        <w:rPr>
          <w:rFonts w:ascii="Times New Roman" w:eastAsia="Times New Roman" w:hAnsi="Times New Roman" w:cs="Times New Roman"/>
          <w:sz w:val="24"/>
          <w:szCs w:val="24"/>
        </w:rPr>
      </w:pPr>
    </w:p>
    <w:p w14:paraId="05C2BB65" w14:textId="77777777" w:rsidR="004E09D8" w:rsidRDefault="004E09D8" w:rsidP="00CD0FFC">
      <w:pPr>
        <w:spacing w:line="360" w:lineRule="auto"/>
        <w:ind w:firstLine="720"/>
        <w:jc w:val="both"/>
        <w:rPr>
          <w:rFonts w:ascii="Times New Roman" w:eastAsia="Times New Roman" w:hAnsi="Times New Roman" w:cs="Times New Roman"/>
          <w:sz w:val="24"/>
          <w:szCs w:val="24"/>
        </w:rPr>
      </w:pPr>
    </w:p>
    <w:p w14:paraId="1A9BCA31" w14:textId="77777777" w:rsidR="00465DFD" w:rsidRDefault="00465DFD" w:rsidP="00CD0FFC">
      <w:pPr>
        <w:spacing w:line="360" w:lineRule="auto"/>
        <w:ind w:firstLine="720"/>
        <w:jc w:val="both"/>
        <w:rPr>
          <w:rFonts w:ascii="Times New Roman" w:eastAsia="Times New Roman" w:hAnsi="Times New Roman" w:cs="Times New Roman"/>
          <w:sz w:val="24"/>
          <w:szCs w:val="24"/>
        </w:rPr>
      </w:pPr>
    </w:p>
    <w:p w14:paraId="65A86BA0" w14:textId="77777777" w:rsidR="00465DFD" w:rsidRDefault="00465DFD" w:rsidP="00CD0FFC">
      <w:pPr>
        <w:spacing w:line="360" w:lineRule="auto"/>
        <w:ind w:firstLine="720"/>
        <w:jc w:val="both"/>
        <w:rPr>
          <w:rFonts w:ascii="Times New Roman" w:eastAsia="Times New Roman" w:hAnsi="Times New Roman" w:cs="Times New Roman"/>
          <w:sz w:val="24"/>
          <w:szCs w:val="24"/>
        </w:rPr>
      </w:pPr>
    </w:p>
    <w:p w14:paraId="0935D150" w14:textId="77777777" w:rsidR="004E09D8" w:rsidRDefault="004E09D8" w:rsidP="00465DFD">
      <w:pPr>
        <w:spacing w:line="360" w:lineRule="auto"/>
        <w:ind w:firstLine="720"/>
        <w:rPr>
          <w:rFonts w:ascii="Times New Roman" w:eastAsia="Times New Roman" w:hAnsi="Times New Roman" w:cs="Times New Roman"/>
          <w:sz w:val="24"/>
          <w:szCs w:val="24"/>
        </w:rPr>
      </w:pPr>
    </w:p>
    <w:p w14:paraId="70ABAB06" w14:textId="77777777" w:rsidR="004E09D8" w:rsidRPr="009026F1" w:rsidRDefault="004E09D8" w:rsidP="00465DFD">
      <w:pPr>
        <w:pStyle w:val="Caption"/>
        <w:keepNext/>
        <w:spacing w:after="0"/>
        <w:rPr>
          <w:rFonts w:ascii="Times New Roman" w:hAnsi="Times New Roman" w:cs="Times New Roman"/>
          <w:color w:val="auto"/>
          <w:sz w:val="24"/>
        </w:rPr>
      </w:pPr>
      <w:bookmarkStart w:id="15" w:name="_Toc218354097"/>
      <w:r w:rsidRPr="009026F1">
        <w:rPr>
          <w:rFonts w:ascii="Times New Roman" w:hAnsi="Times New Roman" w:cs="Times New Roman"/>
          <w:b/>
          <w:i w:val="0"/>
          <w:color w:val="auto"/>
          <w:sz w:val="24"/>
        </w:rPr>
        <w:t xml:space="preserve">Table </w:t>
      </w:r>
      <w:r>
        <w:rPr>
          <w:rFonts w:ascii="Times New Roman" w:hAnsi="Times New Roman" w:cs="Times New Roman"/>
          <w:b/>
          <w:i w:val="0"/>
          <w:color w:val="auto"/>
          <w:sz w:val="24"/>
        </w:rPr>
        <w:t>1</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SEQ Table \* ARABIC \s 1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3</w:t>
      </w:r>
      <w:r>
        <w:rPr>
          <w:rFonts w:ascii="Times New Roman" w:hAnsi="Times New Roman" w:cs="Times New Roman"/>
          <w:b/>
          <w:i w:val="0"/>
          <w:color w:val="auto"/>
          <w:sz w:val="24"/>
        </w:rPr>
        <w:fldChar w:fldCharType="end"/>
      </w:r>
      <w:r>
        <w:rPr>
          <w:rFonts w:ascii="Times New Roman" w:hAnsi="Times New Roman" w:cs="Times New Roman"/>
          <w:b/>
          <w:i w:val="0"/>
          <w:color w:val="auto"/>
          <w:sz w:val="24"/>
        </w:rPr>
        <w:br/>
      </w:r>
      <w:r>
        <w:rPr>
          <w:rFonts w:ascii="Times New Roman" w:hAnsi="Times New Roman" w:cs="Times New Roman"/>
          <w:b/>
          <w:i w:val="0"/>
          <w:color w:val="auto"/>
          <w:sz w:val="24"/>
        </w:rPr>
        <w:br/>
      </w:r>
      <w:r w:rsidRPr="009026F1">
        <w:rPr>
          <w:rFonts w:ascii="Times New Roman" w:hAnsi="Times New Roman" w:cs="Times New Roman"/>
          <w:color w:val="auto"/>
          <w:sz w:val="24"/>
        </w:rPr>
        <w:lastRenderedPageBreak/>
        <w:t>Grade 1 Teachers’ Perceptions on the Smooth Transition of ECDA Highest Performers and Lowest Performers within the Social and Emotional Development Domain</w:t>
      </w:r>
      <w:bookmarkEnd w:id="15"/>
    </w:p>
    <w:tbl>
      <w:tblPr>
        <w:tblStyle w:val="TableGrid"/>
        <w:tblW w:w="0" w:type="auto"/>
        <w:tblLook w:val="04A0" w:firstRow="1" w:lastRow="0" w:firstColumn="1" w:lastColumn="0" w:noHBand="0" w:noVBand="1"/>
      </w:tblPr>
      <w:tblGrid>
        <w:gridCol w:w="1689"/>
        <w:gridCol w:w="1097"/>
        <w:gridCol w:w="1667"/>
        <w:gridCol w:w="1188"/>
        <w:gridCol w:w="1316"/>
        <w:gridCol w:w="1188"/>
      </w:tblGrid>
      <w:tr w:rsidR="004E09D8" w:rsidRPr="00CB3BFC" w14:paraId="05205544" w14:textId="77777777" w:rsidTr="004E09D8">
        <w:trPr>
          <w:trHeight w:val="208"/>
        </w:trPr>
        <w:tc>
          <w:tcPr>
            <w:tcW w:w="1556" w:type="dxa"/>
            <w:vMerge w:val="restart"/>
          </w:tcPr>
          <w:p w14:paraId="04CCF188" w14:textId="77777777" w:rsidR="004E09D8" w:rsidRPr="00CB3BFC" w:rsidRDefault="004E09D8" w:rsidP="00CD0FFC">
            <w:pPr>
              <w:ind w:right="54"/>
              <w:jc w:val="both"/>
              <w:rPr>
                <w:rFonts w:ascii="Times New Roman" w:eastAsia="Times New Roman" w:hAnsi="Times New Roman" w:cs="Times New Roman"/>
                <w:b/>
                <w:bCs/>
              </w:rPr>
            </w:pPr>
          </w:p>
          <w:p w14:paraId="455A94B2" w14:textId="77777777" w:rsidR="004E09D8" w:rsidRPr="00CB3BFC" w:rsidRDefault="004E09D8" w:rsidP="00CD0FFC">
            <w:pPr>
              <w:ind w:right="54"/>
              <w:jc w:val="both"/>
              <w:rPr>
                <w:rFonts w:ascii="Times New Roman" w:eastAsia="Times New Roman" w:hAnsi="Times New Roman" w:cs="Times New Roman"/>
                <w:b/>
                <w:bCs/>
              </w:rPr>
            </w:pPr>
            <w:r w:rsidRPr="00CB3BFC">
              <w:rPr>
                <w:rFonts w:ascii="Times New Roman" w:eastAsia="Times New Roman" w:hAnsi="Times New Roman" w:cs="Times New Roman"/>
                <w:b/>
                <w:bCs/>
              </w:rPr>
              <w:t xml:space="preserve"> Teacher Perceptions</w:t>
            </w:r>
          </w:p>
        </w:tc>
        <w:tc>
          <w:tcPr>
            <w:tcW w:w="1049" w:type="dxa"/>
            <w:vMerge w:val="restart"/>
          </w:tcPr>
          <w:p w14:paraId="3F074389" w14:textId="77777777" w:rsidR="004E09D8" w:rsidRPr="00CB3BFC" w:rsidRDefault="004E09D8" w:rsidP="00CD0FFC">
            <w:pPr>
              <w:jc w:val="both"/>
              <w:rPr>
                <w:rFonts w:ascii="Times New Roman" w:eastAsia="Times New Roman" w:hAnsi="Times New Roman" w:cs="Times New Roman"/>
                <w:b/>
                <w:bCs/>
              </w:rPr>
            </w:pPr>
          </w:p>
          <w:p w14:paraId="14B6B491"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Response Category</w:t>
            </w:r>
          </w:p>
        </w:tc>
        <w:tc>
          <w:tcPr>
            <w:tcW w:w="4971" w:type="dxa"/>
            <w:gridSpan w:val="4"/>
            <w:tcBorders>
              <w:bottom w:val="single" w:sz="4" w:space="0" w:color="auto"/>
            </w:tcBorders>
          </w:tcPr>
          <w:p w14:paraId="4039D154"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Teacher Responses</w:t>
            </w:r>
          </w:p>
        </w:tc>
      </w:tr>
      <w:tr w:rsidR="004E09D8" w:rsidRPr="00CB3BFC" w14:paraId="6496FC5A" w14:textId="77777777" w:rsidTr="004E09D8">
        <w:trPr>
          <w:trHeight w:val="244"/>
        </w:trPr>
        <w:tc>
          <w:tcPr>
            <w:tcW w:w="1556" w:type="dxa"/>
            <w:vMerge/>
          </w:tcPr>
          <w:p w14:paraId="4473CBB3" w14:textId="77777777" w:rsidR="004E09D8" w:rsidRPr="00CB3BFC" w:rsidRDefault="004E09D8" w:rsidP="00CD0FFC">
            <w:pPr>
              <w:ind w:right="54"/>
              <w:jc w:val="both"/>
              <w:rPr>
                <w:rFonts w:ascii="Times New Roman" w:eastAsia="Times New Roman" w:hAnsi="Times New Roman" w:cs="Times New Roman"/>
                <w:b/>
                <w:bCs/>
              </w:rPr>
            </w:pPr>
          </w:p>
        </w:tc>
        <w:tc>
          <w:tcPr>
            <w:tcW w:w="1049" w:type="dxa"/>
            <w:vMerge/>
          </w:tcPr>
          <w:p w14:paraId="295A5C22" w14:textId="77777777" w:rsidR="004E09D8" w:rsidRPr="00CB3BFC" w:rsidRDefault="004E09D8" w:rsidP="00CD0FFC">
            <w:pPr>
              <w:jc w:val="both"/>
              <w:rPr>
                <w:rFonts w:ascii="Times New Roman" w:eastAsia="Times New Roman" w:hAnsi="Times New Roman" w:cs="Times New Roman"/>
                <w:b/>
                <w:bCs/>
              </w:rPr>
            </w:pPr>
          </w:p>
        </w:tc>
        <w:tc>
          <w:tcPr>
            <w:tcW w:w="2767" w:type="dxa"/>
            <w:gridSpan w:val="2"/>
            <w:tcBorders>
              <w:top w:val="single" w:sz="4" w:space="0" w:color="auto"/>
              <w:right w:val="single" w:sz="4" w:space="0" w:color="auto"/>
            </w:tcBorders>
          </w:tcPr>
          <w:p w14:paraId="0A8D507B"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Highest performers</w:t>
            </w:r>
          </w:p>
        </w:tc>
        <w:tc>
          <w:tcPr>
            <w:tcW w:w="2204" w:type="dxa"/>
            <w:gridSpan w:val="2"/>
            <w:tcBorders>
              <w:top w:val="single" w:sz="4" w:space="0" w:color="auto"/>
              <w:left w:val="single" w:sz="4" w:space="0" w:color="auto"/>
              <w:bottom w:val="single" w:sz="4" w:space="0" w:color="auto"/>
            </w:tcBorders>
          </w:tcPr>
          <w:p w14:paraId="6A554723"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Lowest Performers</w:t>
            </w:r>
          </w:p>
        </w:tc>
      </w:tr>
      <w:tr w:rsidR="004E09D8" w:rsidRPr="00CB3BFC" w14:paraId="2D2B44E4" w14:textId="77777777" w:rsidTr="004E09D8">
        <w:tc>
          <w:tcPr>
            <w:tcW w:w="1556" w:type="dxa"/>
            <w:vMerge/>
            <w:tcBorders>
              <w:bottom w:val="single" w:sz="4" w:space="0" w:color="auto"/>
            </w:tcBorders>
            <w:hideMark/>
          </w:tcPr>
          <w:p w14:paraId="0F5C0574" w14:textId="77777777" w:rsidR="004E09D8" w:rsidRPr="00CB3BFC" w:rsidRDefault="004E09D8" w:rsidP="00CD0FFC">
            <w:pPr>
              <w:ind w:right="54"/>
              <w:jc w:val="both"/>
              <w:rPr>
                <w:rFonts w:ascii="Times New Roman" w:eastAsia="Times New Roman" w:hAnsi="Times New Roman" w:cs="Times New Roman"/>
                <w:b/>
                <w:bCs/>
              </w:rPr>
            </w:pPr>
          </w:p>
        </w:tc>
        <w:tc>
          <w:tcPr>
            <w:tcW w:w="1049" w:type="dxa"/>
            <w:vMerge/>
            <w:hideMark/>
          </w:tcPr>
          <w:p w14:paraId="5849F72D" w14:textId="77777777" w:rsidR="004E09D8" w:rsidRPr="00CB3BFC" w:rsidRDefault="004E09D8" w:rsidP="00CD0FFC">
            <w:pPr>
              <w:jc w:val="both"/>
              <w:rPr>
                <w:rFonts w:ascii="Times New Roman" w:eastAsia="Times New Roman" w:hAnsi="Times New Roman" w:cs="Times New Roman"/>
                <w:b/>
                <w:bCs/>
              </w:rPr>
            </w:pPr>
          </w:p>
        </w:tc>
        <w:tc>
          <w:tcPr>
            <w:tcW w:w="1667" w:type="dxa"/>
            <w:tcBorders>
              <w:top w:val="single" w:sz="4" w:space="0" w:color="auto"/>
            </w:tcBorders>
            <w:hideMark/>
          </w:tcPr>
          <w:p w14:paraId="289C507E"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Teachers</w:t>
            </w:r>
          </w:p>
          <w:p w14:paraId="0FC8AEC5"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(n = 16)</w:t>
            </w:r>
          </w:p>
        </w:tc>
        <w:tc>
          <w:tcPr>
            <w:tcW w:w="0" w:type="auto"/>
            <w:tcBorders>
              <w:top w:val="single" w:sz="4" w:space="0" w:color="auto"/>
            </w:tcBorders>
            <w:hideMark/>
          </w:tcPr>
          <w:p w14:paraId="20E56980"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Children</w:t>
            </w:r>
          </w:p>
          <w:p w14:paraId="1C0D143E"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(n = 20)</w:t>
            </w:r>
          </w:p>
        </w:tc>
        <w:tc>
          <w:tcPr>
            <w:tcW w:w="0" w:type="auto"/>
            <w:tcBorders>
              <w:top w:val="single" w:sz="4" w:space="0" w:color="auto"/>
            </w:tcBorders>
            <w:hideMark/>
          </w:tcPr>
          <w:p w14:paraId="3CCE3F9A"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Teacher P</w:t>
            </w:r>
          </w:p>
          <w:p w14:paraId="4F6ACFCF"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(n = 16)</w:t>
            </w:r>
          </w:p>
        </w:tc>
        <w:tc>
          <w:tcPr>
            <w:tcW w:w="0" w:type="auto"/>
            <w:tcBorders>
              <w:top w:val="single" w:sz="4" w:space="0" w:color="auto"/>
            </w:tcBorders>
            <w:hideMark/>
          </w:tcPr>
          <w:p w14:paraId="4FB3225F"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Children</w:t>
            </w:r>
          </w:p>
          <w:p w14:paraId="263A7F1D"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n=20)</w:t>
            </w:r>
          </w:p>
        </w:tc>
      </w:tr>
      <w:tr w:rsidR="004E09D8" w:rsidRPr="00CB3BFC" w14:paraId="0D453D30" w14:textId="77777777" w:rsidTr="004E09D8">
        <w:tc>
          <w:tcPr>
            <w:tcW w:w="1556" w:type="dxa"/>
            <w:vMerge w:val="restart"/>
            <w:tcBorders>
              <w:bottom w:val="double" w:sz="4" w:space="0" w:color="auto"/>
            </w:tcBorders>
            <w:hideMark/>
          </w:tcPr>
          <w:p w14:paraId="6FFEB1F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2.</w:t>
            </w:r>
            <w:r w:rsidRPr="00CB3BFC">
              <w:rPr>
                <w:rFonts w:ascii="Times New Roman" w:eastAsia="Times New Roman" w:hAnsi="Times New Roman" w:cs="Times New Roman"/>
                <w:b/>
                <w:bCs/>
              </w:rPr>
              <w:t>Independence in classroom tasks:</w:t>
            </w:r>
          </w:p>
          <w:p w14:paraId="18FF754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2.1 Keeps belongings in place</w:t>
            </w:r>
          </w:p>
        </w:tc>
        <w:tc>
          <w:tcPr>
            <w:tcW w:w="1049" w:type="dxa"/>
            <w:hideMark/>
          </w:tcPr>
          <w:p w14:paraId="1B43F9F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hideMark/>
          </w:tcPr>
          <w:p w14:paraId="19D86CC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(75%)</w:t>
            </w:r>
          </w:p>
        </w:tc>
        <w:tc>
          <w:tcPr>
            <w:tcW w:w="0" w:type="auto"/>
            <w:hideMark/>
          </w:tcPr>
          <w:p w14:paraId="1ED1695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16 (80%)</w:t>
            </w:r>
          </w:p>
        </w:tc>
        <w:tc>
          <w:tcPr>
            <w:tcW w:w="0" w:type="auto"/>
            <w:hideMark/>
          </w:tcPr>
          <w:p w14:paraId="62C38CD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2FF0A9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0885F16C" w14:textId="77777777" w:rsidTr="004E09D8">
        <w:tc>
          <w:tcPr>
            <w:tcW w:w="1556" w:type="dxa"/>
            <w:vMerge/>
            <w:tcBorders>
              <w:bottom w:val="double" w:sz="4" w:space="0" w:color="auto"/>
            </w:tcBorders>
            <w:hideMark/>
          </w:tcPr>
          <w:p w14:paraId="34490C1E"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162B5C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72E46A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3FD8579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c>
          <w:tcPr>
            <w:tcW w:w="0" w:type="auto"/>
            <w:hideMark/>
          </w:tcPr>
          <w:p w14:paraId="69A5613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03(18.75%)</w:t>
            </w:r>
          </w:p>
        </w:tc>
        <w:tc>
          <w:tcPr>
            <w:tcW w:w="0" w:type="auto"/>
            <w:hideMark/>
          </w:tcPr>
          <w:p w14:paraId="088F9CF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tc>
      </w:tr>
      <w:tr w:rsidR="004E09D8" w:rsidRPr="00CB3BFC" w14:paraId="5036BBCE" w14:textId="77777777" w:rsidTr="004E09D8">
        <w:tc>
          <w:tcPr>
            <w:tcW w:w="1556" w:type="dxa"/>
            <w:vMerge/>
            <w:tcBorders>
              <w:bottom w:val="double" w:sz="4" w:space="0" w:color="auto"/>
            </w:tcBorders>
            <w:hideMark/>
          </w:tcPr>
          <w:p w14:paraId="158B8478"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465A6F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6AC3347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DC162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EE5C5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56.25%)</w:t>
            </w:r>
          </w:p>
        </w:tc>
        <w:tc>
          <w:tcPr>
            <w:tcW w:w="0" w:type="auto"/>
            <w:hideMark/>
          </w:tcPr>
          <w:p w14:paraId="2FD66D9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13 (65%)</w:t>
            </w:r>
          </w:p>
        </w:tc>
      </w:tr>
      <w:tr w:rsidR="004E09D8" w:rsidRPr="00CB3BFC" w14:paraId="59B56235" w14:textId="77777777" w:rsidTr="004E09D8">
        <w:tc>
          <w:tcPr>
            <w:tcW w:w="1556" w:type="dxa"/>
            <w:vMerge/>
            <w:tcBorders>
              <w:bottom w:val="double" w:sz="4" w:space="0" w:color="auto"/>
            </w:tcBorders>
            <w:hideMark/>
          </w:tcPr>
          <w:p w14:paraId="5ECF9D09"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hideMark/>
          </w:tcPr>
          <w:p w14:paraId="5DC83BE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tcBorders>
              <w:bottom w:val="single" w:sz="4" w:space="0" w:color="auto"/>
            </w:tcBorders>
            <w:hideMark/>
          </w:tcPr>
          <w:p w14:paraId="65AE303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667D2D2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6B3B578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tcBorders>
              <w:bottom w:val="single" w:sz="4" w:space="0" w:color="auto"/>
            </w:tcBorders>
            <w:hideMark/>
          </w:tcPr>
          <w:p w14:paraId="5E9A1F7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50FFAA86" w14:textId="77777777" w:rsidTr="004E09D8">
        <w:tc>
          <w:tcPr>
            <w:tcW w:w="1556" w:type="dxa"/>
            <w:vMerge/>
            <w:tcBorders>
              <w:bottom w:val="double" w:sz="4" w:space="0" w:color="auto"/>
            </w:tcBorders>
            <w:hideMark/>
          </w:tcPr>
          <w:p w14:paraId="1E856685"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7EBAB8E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5C5580A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5734E8EC" w14:textId="77777777" w:rsidR="004E09D8" w:rsidRPr="00CB3BFC" w:rsidRDefault="004E09D8" w:rsidP="00CD0FFC">
            <w:pPr>
              <w:ind w:right="-14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double" w:sz="4" w:space="0" w:color="auto"/>
            </w:tcBorders>
            <w:shd w:val="clear" w:color="auto" w:fill="D9D9D9" w:themeFill="background1" w:themeFillShade="D9"/>
            <w:hideMark/>
          </w:tcPr>
          <w:p w14:paraId="23D87B4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42FF2372" w14:textId="77777777" w:rsidR="004E09D8" w:rsidRPr="00CB3BFC" w:rsidRDefault="004E09D8" w:rsidP="00CD0FFC">
            <w:pPr>
              <w:ind w:right="-9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0D02E2E1" w14:textId="77777777" w:rsidTr="004E09D8">
        <w:tc>
          <w:tcPr>
            <w:tcW w:w="1556" w:type="dxa"/>
            <w:vMerge w:val="restart"/>
            <w:tcBorders>
              <w:top w:val="double" w:sz="4" w:space="0" w:color="auto"/>
            </w:tcBorders>
            <w:hideMark/>
          </w:tcPr>
          <w:p w14:paraId="7B3DB5E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2.2. Does tasks independently</w:t>
            </w:r>
          </w:p>
        </w:tc>
        <w:tc>
          <w:tcPr>
            <w:tcW w:w="1049" w:type="dxa"/>
            <w:tcBorders>
              <w:top w:val="double" w:sz="4" w:space="0" w:color="auto"/>
            </w:tcBorders>
            <w:hideMark/>
          </w:tcPr>
          <w:p w14:paraId="0978A6A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749F1E9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tcBorders>
              <w:top w:val="double" w:sz="4" w:space="0" w:color="auto"/>
            </w:tcBorders>
            <w:hideMark/>
          </w:tcPr>
          <w:p w14:paraId="1764E4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(60%)</w:t>
            </w:r>
          </w:p>
        </w:tc>
        <w:tc>
          <w:tcPr>
            <w:tcW w:w="0" w:type="auto"/>
            <w:tcBorders>
              <w:top w:val="double" w:sz="4" w:space="0" w:color="auto"/>
            </w:tcBorders>
            <w:hideMark/>
          </w:tcPr>
          <w:p w14:paraId="14A054C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65E13D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640D679E" w14:textId="77777777" w:rsidTr="004E09D8">
        <w:tc>
          <w:tcPr>
            <w:tcW w:w="1556" w:type="dxa"/>
            <w:vMerge/>
            <w:hideMark/>
          </w:tcPr>
          <w:p w14:paraId="42C67BFF"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538FD08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4F40DF8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06 (37.5%)</w:t>
            </w:r>
          </w:p>
        </w:tc>
        <w:tc>
          <w:tcPr>
            <w:tcW w:w="0" w:type="auto"/>
            <w:hideMark/>
          </w:tcPr>
          <w:p w14:paraId="06CB44B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(40%)</w:t>
            </w:r>
          </w:p>
        </w:tc>
        <w:tc>
          <w:tcPr>
            <w:tcW w:w="0" w:type="auto"/>
            <w:hideMark/>
          </w:tcPr>
          <w:p w14:paraId="3F18B73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18.75%)</w:t>
            </w:r>
          </w:p>
        </w:tc>
        <w:tc>
          <w:tcPr>
            <w:tcW w:w="0" w:type="auto"/>
            <w:hideMark/>
          </w:tcPr>
          <w:p w14:paraId="3239876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05 (25%)</w:t>
            </w:r>
          </w:p>
        </w:tc>
      </w:tr>
      <w:tr w:rsidR="004E09D8" w:rsidRPr="00CB3BFC" w14:paraId="19FAD93A" w14:textId="77777777" w:rsidTr="004E09D8">
        <w:tc>
          <w:tcPr>
            <w:tcW w:w="1556" w:type="dxa"/>
            <w:vMerge/>
            <w:hideMark/>
          </w:tcPr>
          <w:p w14:paraId="714CFE60"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31C78AE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4F27CA0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47F5FA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6584E74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36A95A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0FE0CEED" w14:textId="77777777" w:rsidTr="004E09D8">
        <w:tc>
          <w:tcPr>
            <w:tcW w:w="1556" w:type="dxa"/>
            <w:vMerge/>
            <w:hideMark/>
          </w:tcPr>
          <w:p w14:paraId="476C4CF4"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0D1000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0CFB397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1CD8DFD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710829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18.75%)</w:t>
            </w:r>
          </w:p>
        </w:tc>
        <w:tc>
          <w:tcPr>
            <w:tcW w:w="0" w:type="auto"/>
            <w:hideMark/>
          </w:tcPr>
          <w:p w14:paraId="5F6DBC6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586BCA5D" w14:textId="77777777" w:rsidTr="004E09D8">
        <w:tc>
          <w:tcPr>
            <w:tcW w:w="1556" w:type="dxa"/>
            <w:vMerge/>
            <w:tcBorders>
              <w:bottom w:val="single" w:sz="4" w:space="0" w:color="auto"/>
            </w:tcBorders>
            <w:hideMark/>
          </w:tcPr>
          <w:p w14:paraId="3E6F0CF9"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shd w:val="clear" w:color="auto" w:fill="D9D9D9" w:themeFill="background1" w:themeFillShade="D9"/>
            <w:hideMark/>
          </w:tcPr>
          <w:p w14:paraId="4551931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single" w:sz="4" w:space="0" w:color="auto"/>
            </w:tcBorders>
            <w:shd w:val="clear" w:color="auto" w:fill="D9D9D9" w:themeFill="background1" w:themeFillShade="D9"/>
            <w:hideMark/>
          </w:tcPr>
          <w:p w14:paraId="65856D2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4AB9D5D9" w14:textId="77777777" w:rsidR="004E09D8" w:rsidRPr="00CB3BFC" w:rsidRDefault="004E09D8" w:rsidP="00CD0FFC">
            <w:pPr>
              <w:ind w:right="-23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single" w:sz="4" w:space="0" w:color="auto"/>
            </w:tcBorders>
            <w:shd w:val="clear" w:color="auto" w:fill="D9D9D9" w:themeFill="background1" w:themeFillShade="D9"/>
            <w:hideMark/>
          </w:tcPr>
          <w:p w14:paraId="564DCDC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01DB62D9" w14:textId="77777777" w:rsidR="004E09D8" w:rsidRPr="00CB3BFC" w:rsidRDefault="004E09D8" w:rsidP="00CD0FFC">
            <w:pPr>
              <w:ind w:right="-18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352EF8F5" w14:textId="77777777" w:rsidTr="004E09D8">
        <w:tc>
          <w:tcPr>
            <w:tcW w:w="1556" w:type="dxa"/>
            <w:vMerge w:val="restart"/>
            <w:hideMark/>
          </w:tcPr>
          <w:p w14:paraId="3A3F401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3.Positive peer interactions:</w:t>
            </w:r>
          </w:p>
          <w:p w14:paraId="278A3E7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3.1 Cooperates in group activities</w:t>
            </w:r>
          </w:p>
        </w:tc>
        <w:tc>
          <w:tcPr>
            <w:tcW w:w="1049" w:type="dxa"/>
            <w:hideMark/>
          </w:tcPr>
          <w:p w14:paraId="7D8C51F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hideMark/>
          </w:tcPr>
          <w:p w14:paraId="0B30998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627E264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(60%)</w:t>
            </w:r>
          </w:p>
        </w:tc>
        <w:tc>
          <w:tcPr>
            <w:tcW w:w="0" w:type="auto"/>
            <w:hideMark/>
          </w:tcPr>
          <w:p w14:paraId="1C9077D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6D53715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05D1F7C0" w14:textId="77777777" w:rsidTr="004E09D8">
        <w:tc>
          <w:tcPr>
            <w:tcW w:w="1556" w:type="dxa"/>
            <w:vMerge/>
            <w:hideMark/>
          </w:tcPr>
          <w:p w14:paraId="6611A23F"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4D8A438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4C4D301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483AB5F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(40%)</w:t>
            </w:r>
          </w:p>
        </w:tc>
        <w:tc>
          <w:tcPr>
            <w:tcW w:w="0" w:type="auto"/>
            <w:hideMark/>
          </w:tcPr>
          <w:p w14:paraId="0F64069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0B5CE53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22A0942A" w14:textId="77777777" w:rsidTr="004E09D8">
        <w:tc>
          <w:tcPr>
            <w:tcW w:w="1556" w:type="dxa"/>
            <w:vMerge/>
            <w:hideMark/>
          </w:tcPr>
          <w:p w14:paraId="631A3DE4"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00C5361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28B7BC4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2BBFFAE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F08DA2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56.25%)</w:t>
            </w:r>
          </w:p>
        </w:tc>
        <w:tc>
          <w:tcPr>
            <w:tcW w:w="0" w:type="auto"/>
            <w:hideMark/>
          </w:tcPr>
          <w:p w14:paraId="11A5D9C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3C2035D0" w14:textId="77777777" w:rsidTr="004E09D8">
        <w:tc>
          <w:tcPr>
            <w:tcW w:w="1556" w:type="dxa"/>
            <w:vMerge/>
            <w:hideMark/>
          </w:tcPr>
          <w:p w14:paraId="0560E62E"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16B1AC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34EFE4C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228195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7609B7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3 (18.75%)</w:t>
            </w:r>
          </w:p>
        </w:tc>
        <w:tc>
          <w:tcPr>
            <w:tcW w:w="0" w:type="auto"/>
            <w:hideMark/>
          </w:tcPr>
          <w:p w14:paraId="2038BFB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5 (25%)</w:t>
            </w:r>
          </w:p>
        </w:tc>
      </w:tr>
      <w:tr w:rsidR="004E09D8" w:rsidRPr="00CB3BFC" w14:paraId="1C98FD08" w14:textId="77777777" w:rsidTr="004E09D8">
        <w:tc>
          <w:tcPr>
            <w:tcW w:w="1556" w:type="dxa"/>
            <w:vMerge/>
            <w:tcBorders>
              <w:bottom w:val="double" w:sz="4" w:space="0" w:color="auto"/>
            </w:tcBorders>
            <w:hideMark/>
          </w:tcPr>
          <w:p w14:paraId="3ABD2DFA"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0699994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4D99066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0296F184" w14:textId="77777777" w:rsidR="004E09D8" w:rsidRPr="00CB3BFC" w:rsidRDefault="004E09D8" w:rsidP="00CD0FFC">
            <w:pPr>
              <w:ind w:right="-133"/>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double" w:sz="4" w:space="0" w:color="auto"/>
            </w:tcBorders>
            <w:shd w:val="clear" w:color="auto" w:fill="D9D9D9" w:themeFill="background1" w:themeFillShade="D9"/>
            <w:hideMark/>
          </w:tcPr>
          <w:p w14:paraId="73BBF7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0D1292DE" w14:textId="77777777" w:rsidR="004E09D8" w:rsidRPr="00CB3BFC" w:rsidRDefault="004E09D8" w:rsidP="00CD0FFC">
            <w:pPr>
              <w:ind w:right="-18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29FB4B43" w14:textId="77777777" w:rsidTr="004E09D8">
        <w:tc>
          <w:tcPr>
            <w:tcW w:w="1556" w:type="dxa"/>
            <w:vMerge w:val="restart"/>
            <w:tcBorders>
              <w:top w:val="double" w:sz="4" w:space="0" w:color="auto"/>
            </w:tcBorders>
            <w:hideMark/>
          </w:tcPr>
          <w:p w14:paraId="342FE01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3.2. Waits for the turn</w:t>
            </w:r>
          </w:p>
        </w:tc>
        <w:tc>
          <w:tcPr>
            <w:tcW w:w="1049" w:type="dxa"/>
            <w:tcBorders>
              <w:top w:val="double" w:sz="4" w:space="0" w:color="auto"/>
            </w:tcBorders>
            <w:hideMark/>
          </w:tcPr>
          <w:p w14:paraId="2BB4B76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4EEDF87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9 (56.25%)</w:t>
            </w:r>
          </w:p>
        </w:tc>
        <w:tc>
          <w:tcPr>
            <w:tcW w:w="0" w:type="auto"/>
            <w:tcBorders>
              <w:top w:val="double" w:sz="4" w:space="0" w:color="auto"/>
            </w:tcBorders>
            <w:hideMark/>
          </w:tcPr>
          <w:p w14:paraId="1A60B5B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c>
          <w:tcPr>
            <w:tcW w:w="0" w:type="auto"/>
            <w:tcBorders>
              <w:top w:val="double" w:sz="4" w:space="0" w:color="auto"/>
            </w:tcBorders>
            <w:hideMark/>
          </w:tcPr>
          <w:p w14:paraId="0B28A6F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319B32D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73B290AF" w14:textId="77777777" w:rsidTr="004E09D8">
        <w:tc>
          <w:tcPr>
            <w:tcW w:w="1556" w:type="dxa"/>
            <w:vMerge/>
            <w:hideMark/>
          </w:tcPr>
          <w:p w14:paraId="2883104C"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47150DF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0DC5E58C"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07 </w:t>
            </w:r>
            <w:r>
              <w:rPr>
                <w:rFonts w:ascii="Times New Roman" w:eastAsia="Times New Roman" w:hAnsi="Times New Roman" w:cs="Times New Roman"/>
              </w:rPr>
              <w:t>(</w:t>
            </w:r>
            <w:r w:rsidRPr="00CB3BFC">
              <w:rPr>
                <w:rFonts w:ascii="Times New Roman" w:eastAsia="Times New Roman" w:hAnsi="Times New Roman" w:cs="Times New Roman"/>
              </w:rPr>
              <w:t>43.75%)</w:t>
            </w:r>
          </w:p>
        </w:tc>
        <w:tc>
          <w:tcPr>
            <w:tcW w:w="0" w:type="auto"/>
            <w:hideMark/>
          </w:tcPr>
          <w:p w14:paraId="7C03E86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(45%)</w:t>
            </w:r>
          </w:p>
        </w:tc>
        <w:tc>
          <w:tcPr>
            <w:tcW w:w="0" w:type="auto"/>
            <w:hideMark/>
          </w:tcPr>
          <w:p w14:paraId="3CF7884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02 (12.5%)</w:t>
            </w:r>
          </w:p>
        </w:tc>
        <w:tc>
          <w:tcPr>
            <w:tcW w:w="0" w:type="auto"/>
            <w:hideMark/>
          </w:tcPr>
          <w:p w14:paraId="7F33723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tc>
      </w:tr>
      <w:tr w:rsidR="004E09D8" w:rsidRPr="00CB3BFC" w14:paraId="5A7A41DD" w14:textId="77777777" w:rsidTr="004E09D8">
        <w:tc>
          <w:tcPr>
            <w:tcW w:w="1556" w:type="dxa"/>
            <w:vMerge/>
            <w:hideMark/>
          </w:tcPr>
          <w:p w14:paraId="2465739A"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63108F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0D57155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60DB125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F5C262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1D30214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061D2903" w14:textId="77777777" w:rsidTr="004E09D8">
        <w:tc>
          <w:tcPr>
            <w:tcW w:w="1556" w:type="dxa"/>
            <w:vMerge/>
            <w:hideMark/>
          </w:tcPr>
          <w:p w14:paraId="1F3DB2A6"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1CFB4B5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6F863BE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BB5951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026655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6C0B3C8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06 (30%)</w:t>
            </w:r>
          </w:p>
        </w:tc>
      </w:tr>
      <w:tr w:rsidR="004E09D8" w:rsidRPr="00CB3BFC" w14:paraId="289A7CCE" w14:textId="77777777" w:rsidTr="004E09D8">
        <w:tc>
          <w:tcPr>
            <w:tcW w:w="1556" w:type="dxa"/>
            <w:vMerge/>
            <w:tcBorders>
              <w:bottom w:val="single" w:sz="4" w:space="0" w:color="auto"/>
            </w:tcBorders>
            <w:hideMark/>
          </w:tcPr>
          <w:p w14:paraId="27BB0D37"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shd w:val="clear" w:color="auto" w:fill="D9D9D9" w:themeFill="background1" w:themeFillShade="D9"/>
            <w:hideMark/>
          </w:tcPr>
          <w:p w14:paraId="4DF6C88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single" w:sz="4" w:space="0" w:color="auto"/>
            </w:tcBorders>
            <w:shd w:val="clear" w:color="auto" w:fill="D9D9D9" w:themeFill="background1" w:themeFillShade="D9"/>
            <w:hideMark/>
          </w:tcPr>
          <w:p w14:paraId="0F76C8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5AEFA1E4" w14:textId="77777777" w:rsidR="004E09D8" w:rsidRPr="00CB3BFC" w:rsidRDefault="004E09D8" w:rsidP="00CD0FFC">
            <w:pPr>
              <w:ind w:right="-14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single" w:sz="4" w:space="0" w:color="auto"/>
            </w:tcBorders>
            <w:shd w:val="clear" w:color="auto" w:fill="D9D9D9" w:themeFill="background1" w:themeFillShade="D9"/>
            <w:hideMark/>
          </w:tcPr>
          <w:p w14:paraId="3622993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685BE62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2162F6E7" w14:textId="77777777" w:rsidTr="004E09D8">
        <w:tc>
          <w:tcPr>
            <w:tcW w:w="1556" w:type="dxa"/>
            <w:vMerge w:val="restart"/>
            <w:hideMark/>
          </w:tcPr>
          <w:p w14:paraId="49B2BB9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4</w:t>
            </w:r>
            <w:r w:rsidRPr="00CB3BFC">
              <w:rPr>
                <w:rFonts w:ascii="Times New Roman" w:eastAsia="Times New Roman" w:hAnsi="Times New Roman" w:cs="Times New Roman"/>
              </w:rPr>
              <w:t>.</w:t>
            </w:r>
            <w:r w:rsidRPr="00CB3BFC">
              <w:rPr>
                <w:rFonts w:ascii="Times New Roman" w:eastAsia="Times New Roman" w:hAnsi="Times New Roman" w:cs="Times New Roman"/>
                <w:b/>
                <w:bCs/>
              </w:rPr>
              <w:t>Emotional regulation:</w:t>
            </w:r>
          </w:p>
          <w:p w14:paraId="68D4222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4.1Stays calm and handles emotions well</w:t>
            </w:r>
          </w:p>
        </w:tc>
        <w:tc>
          <w:tcPr>
            <w:tcW w:w="1049" w:type="dxa"/>
            <w:hideMark/>
          </w:tcPr>
          <w:p w14:paraId="2D2FA4F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hideMark/>
          </w:tcPr>
          <w:p w14:paraId="17D7527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3A82AF4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(45%)</w:t>
            </w:r>
          </w:p>
        </w:tc>
        <w:tc>
          <w:tcPr>
            <w:tcW w:w="0" w:type="auto"/>
            <w:hideMark/>
          </w:tcPr>
          <w:p w14:paraId="428B757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B26FA7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125B2A93" w14:textId="77777777" w:rsidTr="004E09D8">
        <w:tc>
          <w:tcPr>
            <w:tcW w:w="1556" w:type="dxa"/>
            <w:vMerge/>
            <w:hideMark/>
          </w:tcPr>
          <w:p w14:paraId="6CA6CFC3"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567D4F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205F851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0B81A7E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c>
          <w:tcPr>
            <w:tcW w:w="0" w:type="auto"/>
            <w:hideMark/>
          </w:tcPr>
          <w:p w14:paraId="0813665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6B4A097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05 (25%)</w:t>
            </w:r>
          </w:p>
        </w:tc>
      </w:tr>
      <w:tr w:rsidR="004E09D8" w:rsidRPr="00CB3BFC" w14:paraId="1176B261" w14:textId="77777777" w:rsidTr="004E09D8">
        <w:tc>
          <w:tcPr>
            <w:tcW w:w="1556" w:type="dxa"/>
            <w:vMerge/>
            <w:hideMark/>
          </w:tcPr>
          <w:p w14:paraId="4E7D105C"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EE973C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4D0BC21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72268B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E18055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5A9140F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365C29AB" w14:textId="77777777" w:rsidTr="004E09D8">
        <w:tc>
          <w:tcPr>
            <w:tcW w:w="1556" w:type="dxa"/>
            <w:vMerge/>
            <w:hideMark/>
          </w:tcPr>
          <w:p w14:paraId="11A5FADF"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796095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41F2122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EAEFBB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19FB995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02 (12.5%)</w:t>
            </w:r>
          </w:p>
        </w:tc>
        <w:tc>
          <w:tcPr>
            <w:tcW w:w="0" w:type="auto"/>
            <w:hideMark/>
          </w:tcPr>
          <w:p w14:paraId="64373E4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58DCCE97" w14:textId="77777777" w:rsidTr="004E09D8">
        <w:tc>
          <w:tcPr>
            <w:tcW w:w="1556" w:type="dxa"/>
            <w:vMerge/>
            <w:tcBorders>
              <w:bottom w:val="double" w:sz="4" w:space="0" w:color="auto"/>
            </w:tcBorders>
            <w:hideMark/>
          </w:tcPr>
          <w:p w14:paraId="08B747BC"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7A47BD2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2D2F7FE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124B27A0" w14:textId="77777777" w:rsidR="004E09D8" w:rsidRPr="00CB3BFC" w:rsidRDefault="004E09D8" w:rsidP="00CD0FFC">
            <w:pPr>
              <w:ind w:right="-14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double" w:sz="4" w:space="0" w:color="auto"/>
            </w:tcBorders>
            <w:shd w:val="clear" w:color="auto" w:fill="D9D9D9" w:themeFill="background1" w:themeFillShade="D9"/>
            <w:hideMark/>
          </w:tcPr>
          <w:p w14:paraId="683BE30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5C80EBA4" w14:textId="77777777" w:rsidR="004E09D8" w:rsidRPr="00CB3BFC" w:rsidRDefault="004E09D8" w:rsidP="00CD0FFC">
            <w:pPr>
              <w:ind w:right="-9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661AA3DA" w14:textId="77777777" w:rsidTr="004E09D8">
        <w:tc>
          <w:tcPr>
            <w:tcW w:w="1556" w:type="dxa"/>
            <w:vMerge w:val="restart"/>
            <w:tcBorders>
              <w:top w:val="double" w:sz="4" w:space="0" w:color="auto"/>
              <w:bottom w:val="double" w:sz="4" w:space="0" w:color="auto"/>
            </w:tcBorders>
            <w:hideMark/>
          </w:tcPr>
          <w:p w14:paraId="29EE52CB"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5.Relationships with teachers and peers:</w:t>
            </w:r>
          </w:p>
          <w:p w14:paraId="36EB0AB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5.1 Maintains positive relationships</w:t>
            </w:r>
          </w:p>
        </w:tc>
        <w:tc>
          <w:tcPr>
            <w:tcW w:w="1049" w:type="dxa"/>
            <w:tcBorders>
              <w:top w:val="double" w:sz="4" w:space="0" w:color="auto"/>
            </w:tcBorders>
            <w:hideMark/>
          </w:tcPr>
          <w:p w14:paraId="7206E79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0DEEA4C2"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09 </w:t>
            </w:r>
            <w:r>
              <w:rPr>
                <w:rFonts w:ascii="Times New Roman" w:eastAsia="Times New Roman" w:hAnsi="Times New Roman" w:cs="Times New Roman"/>
              </w:rPr>
              <w:t>(</w:t>
            </w:r>
            <w:r w:rsidRPr="00CB3BFC">
              <w:rPr>
                <w:rFonts w:ascii="Times New Roman" w:eastAsia="Times New Roman" w:hAnsi="Times New Roman" w:cs="Times New Roman"/>
              </w:rPr>
              <w:t>56.25%)</w:t>
            </w:r>
          </w:p>
        </w:tc>
        <w:tc>
          <w:tcPr>
            <w:tcW w:w="0" w:type="auto"/>
            <w:tcBorders>
              <w:top w:val="double" w:sz="4" w:space="0" w:color="auto"/>
            </w:tcBorders>
            <w:hideMark/>
          </w:tcPr>
          <w:p w14:paraId="17335C5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c>
          <w:tcPr>
            <w:tcW w:w="0" w:type="auto"/>
            <w:tcBorders>
              <w:top w:val="double" w:sz="4" w:space="0" w:color="auto"/>
            </w:tcBorders>
            <w:hideMark/>
          </w:tcPr>
          <w:p w14:paraId="286AB32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20688DF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5A60EC1C" w14:textId="77777777" w:rsidTr="004E09D8">
        <w:tc>
          <w:tcPr>
            <w:tcW w:w="1556" w:type="dxa"/>
            <w:vMerge/>
            <w:tcBorders>
              <w:bottom w:val="double" w:sz="4" w:space="0" w:color="auto"/>
            </w:tcBorders>
            <w:hideMark/>
          </w:tcPr>
          <w:p w14:paraId="270CD6B6"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3295C8E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37491604"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07 </w:t>
            </w:r>
            <w:r>
              <w:rPr>
                <w:rFonts w:ascii="Times New Roman" w:eastAsia="Times New Roman" w:hAnsi="Times New Roman" w:cs="Times New Roman"/>
              </w:rPr>
              <w:t>(</w:t>
            </w:r>
            <w:r w:rsidRPr="00CB3BFC">
              <w:rPr>
                <w:rFonts w:ascii="Times New Roman" w:eastAsia="Times New Roman" w:hAnsi="Times New Roman" w:cs="Times New Roman"/>
              </w:rPr>
              <w:t>43.75%)</w:t>
            </w:r>
          </w:p>
        </w:tc>
        <w:tc>
          <w:tcPr>
            <w:tcW w:w="0" w:type="auto"/>
            <w:hideMark/>
          </w:tcPr>
          <w:p w14:paraId="09DE77F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(45%)</w:t>
            </w:r>
          </w:p>
        </w:tc>
        <w:tc>
          <w:tcPr>
            <w:tcW w:w="0" w:type="auto"/>
            <w:hideMark/>
          </w:tcPr>
          <w:p w14:paraId="36ACF06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18.75%)</w:t>
            </w:r>
          </w:p>
        </w:tc>
        <w:tc>
          <w:tcPr>
            <w:tcW w:w="0" w:type="auto"/>
            <w:hideMark/>
          </w:tcPr>
          <w:p w14:paraId="238FB00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10CBE526" w14:textId="77777777" w:rsidTr="004E09D8">
        <w:tc>
          <w:tcPr>
            <w:tcW w:w="1556" w:type="dxa"/>
            <w:vMerge/>
            <w:tcBorders>
              <w:bottom w:val="double" w:sz="4" w:space="0" w:color="auto"/>
            </w:tcBorders>
            <w:hideMark/>
          </w:tcPr>
          <w:p w14:paraId="534ED9C5"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13052E1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48C6D65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F18BBB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2E6309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13E3449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13 (65%)</w:t>
            </w:r>
          </w:p>
        </w:tc>
      </w:tr>
      <w:tr w:rsidR="004E09D8" w:rsidRPr="00CB3BFC" w14:paraId="74725444" w14:textId="77777777" w:rsidTr="004E09D8">
        <w:tc>
          <w:tcPr>
            <w:tcW w:w="1556" w:type="dxa"/>
            <w:vMerge/>
            <w:tcBorders>
              <w:bottom w:val="double" w:sz="4" w:space="0" w:color="auto"/>
            </w:tcBorders>
            <w:hideMark/>
          </w:tcPr>
          <w:p w14:paraId="7922996D"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hideMark/>
          </w:tcPr>
          <w:p w14:paraId="3F64D46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tcBorders>
              <w:bottom w:val="single" w:sz="4" w:space="0" w:color="auto"/>
            </w:tcBorders>
            <w:hideMark/>
          </w:tcPr>
          <w:p w14:paraId="1A3512D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011F938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336B4CFA" w14:textId="77777777" w:rsidR="004E09D8" w:rsidRPr="00CB3BFC" w:rsidRDefault="004E09D8" w:rsidP="00CD0FFC">
            <w:pPr>
              <w:ind w:right="-140"/>
              <w:jc w:val="both"/>
              <w:rPr>
                <w:rFonts w:ascii="Times New Roman" w:eastAsia="Times New Roman" w:hAnsi="Times New Roman" w:cs="Times New Roman"/>
              </w:rPr>
            </w:pPr>
            <w:r w:rsidRPr="00CB3BFC">
              <w:rPr>
                <w:rFonts w:ascii="Times New Roman" w:eastAsia="Times New Roman" w:hAnsi="Times New Roman" w:cs="Times New Roman"/>
              </w:rPr>
              <w:t xml:space="preserve">03 </w:t>
            </w:r>
            <w:r>
              <w:rPr>
                <w:rFonts w:ascii="Times New Roman" w:eastAsia="Times New Roman" w:hAnsi="Times New Roman" w:cs="Times New Roman"/>
              </w:rPr>
              <w:t>(</w:t>
            </w:r>
            <w:r w:rsidRPr="00CB3BFC">
              <w:rPr>
                <w:rFonts w:ascii="Times New Roman" w:eastAsia="Times New Roman" w:hAnsi="Times New Roman" w:cs="Times New Roman"/>
              </w:rPr>
              <w:t>18.75%)</w:t>
            </w:r>
          </w:p>
        </w:tc>
        <w:tc>
          <w:tcPr>
            <w:tcW w:w="0" w:type="auto"/>
            <w:tcBorders>
              <w:bottom w:val="single" w:sz="4" w:space="0" w:color="auto"/>
            </w:tcBorders>
            <w:hideMark/>
          </w:tcPr>
          <w:p w14:paraId="3674EFB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p w14:paraId="3F1DC744" w14:textId="77777777" w:rsidR="004E09D8" w:rsidRPr="00CB3BFC" w:rsidRDefault="004E09D8" w:rsidP="00CD0FFC">
            <w:pPr>
              <w:jc w:val="both"/>
              <w:rPr>
                <w:rFonts w:ascii="Times New Roman" w:eastAsia="Times New Roman" w:hAnsi="Times New Roman" w:cs="Times New Roman"/>
              </w:rPr>
            </w:pPr>
          </w:p>
        </w:tc>
      </w:tr>
      <w:tr w:rsidR="004E09D8" w:rsidRPr="00CB3BFC" w14:paraId="0492DE07" w14:textId="77777777" w:rsidTr="004E09D8">
        <w:tc>
          <w:tcPr>
            <w:tcW w:w="1556" w:type="dxa"/>
            <w:vMerge/>
            <w:tcBorders>
              <w:bottom w:val="double" w:sz="4" w:space="0" w:color="auto"/>
            </w:tcBorders>
            <w:hideMark/>
          </w:tcPr>
          <w:p w14:paraId="6117A95D"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63C94DF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3CC00BB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2E8F2ECC" w14:textId="77777777" w:rsidR="004E09D8" w:rsidRPr="00CB3BFC" w:rsidRDefault="004E09D8" w:rsidP="00CD0FFC">
            <w:pPr>
              <w:ind w:right="-223"/>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c>
          <w:tcPr>
            <w:tcW w:w="0" w:type="auto"/>
            <w:tcBorders>
              <w:bottom w:val="double" w:sz="4" w:space="0" w:color="auto"/>
            </w:tcBorders>
            <w:shd w:val="clear" w:color="auto" w:fill="D9D9D9" w:themeFill="background1" w:themeFillShade="D9"/>
            <w:hideMark/>
          </w:tcPr>
          <w:p w14:paraId="4603197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c>
          <w:tcPr>
            <w:tcW w:w="0" w:type="auto"/>
            <w:tcBorders>
              <w:bottom w:val="double" w:sz="4" w:space="0" w:color="auto"/>
            </w:tcBorders>
            <w:shd w:val="clear" w:color="auto" w:fill="D9D9D9" w:themeFill="background1" w:themeFillShade="D9"/>
            <w:hideMark/>
          </w:tcPr>
          <w:p w14:paraId="7FF5678F" w14:textId="77777777" w:rsidR="004E09D8" w:rsidRPr="00CB3BFC" w:rsidRDefault="004E09D8" w:rsidP="00CD0FFC">
            <w:pPr>
              <w:ind w:right="-91"/>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r>
      <w:tr w:rsidR="004E09D8" w:rsidRPr="00CB3BFC" w14:paraId="6C79FA12" w14:textId="77777777" w:rsidTr="004E09D8">
        <w:tc>
          <w:tcPr>
            <w:tcW w:w="1556" w:type="dxa"/>
            <w:vMerge w:val="restart"/>
            <w:tcBorders>
              <w:top w:val="double" w:sz="4" w:space="0" w:color="auto"/>
            </w:tcBorders>
            <w:hideMark/>
          </w:tcPr>
          <w:p w14:paraId="115C567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5.2 Does not seek excessive attention from the teacher</w:t>
            </w:r>
          </w:p>
        </w:tc>
        <w:tc>
          <w:tcPr>
            <w:tcW w:w="1049" w:type="dxa"/>
            <w:tcBorders>
              <w:top w:val="double" w:sz="4" w:space="0" w:color="auto"/>
            </w:tcBorders>
            <w:hideMark/>
          </w:tcPr>
          <w:p w14:paraId="1E6CBA6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4C374E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7 (43.75%)</w:t>
            </w:r>
          </w:p>
        </w:tc>
        <w:tc>
          <w:tcPr>
            <w:tcW w:w="0" w:type="auto"/>
            <w:tcBorders>
              <w:top w:val="double" w:sz="4" w:space="0" w:color="auto"/>
            </w:tcBorders>
            <w:hideMark/>
          </w:tcPr>
          <w:p w14:paraId="00CCF78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(50%)</w:t>
            </w:r>
          </w:p>
        </w:tc>
        <w:tc>
          <w:tcPr>
            <w:tcW w:w="0" w:type="auto"/>
            <w:tcBorders>
              <w:top w:val="double" w:sz="4" w:space="0" w:color="auto"/>
            </w:tcBorders>
            <w:hideMark/>
          </w:tcPr>
          <w:p w14:paraId="52409F0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1421B71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4E5FDC33" w14:textId="77777777" w:rsidTr="004E09D8">
        <w:tc>
          <w:tcPr>
            <w:tcW w:w="1556" w:type="dxa"/>
            <w:vMerge/>
            <w:hideMark/>
          </w:tcPr>
          <w:p w14:paraId="1E7B6307"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E92B8F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5DCEC920"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09 </w:t>
            </w:r>
            <w:r>
              <w:rPr>
                <w:rFonts w:ascii="Times New Roman" w:eastAsia="Times New Roman" w:hAnsi="Times New Roman" w:cs="Times New Roman"/>
              </w:rPr>
              <w:t>(</w:t>
            </w:r>
            <w:r w:rsidRPr="00CB3BFC">
              <w:rPr>
                <w:rFonts w:ascii="Times New Roman" w:eastAsia="Times New Roman" w:hAnsi="Times New Roman" w:cs="Times New Roman"/>
              </w:rPr>
              <w:t>56.25%)</w:t>
            </w:r>
          </w:p>
        </w:tc>
        <w:tc>
          <w:tcPr>
            <w:tcW w:w="0" w:type="auto"/>
            <w:hideMark/>
          </w:tcPr>
          <w:p w14:paraId="6106B1F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(50%)</w:t>
            </w:r>
          </w:p>
        </w:tc>
        <w:tc>
          <w:tcPr>
            <w:tcW w:w="0" w:type="auto"/>
            <w:hideMark/>
          </w:tcPr>
          <w:p w14:paraId="58E5DBF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05349C6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05 (25%)</w:t>
            </w:r>
          </w:p>
        </w:tc>
      </w:tr>
      <w:tr w:rsidR="004E09D8" w:rsidRPr="00CB3BFC" w14:paraId="17313F77" w14:textId="77777777" w:rsidTr="004E09D8">
        <w:tc>
          <w:tcPr>
            <w:tcW w:w="1556" w:type="dxa"/>
            <w:vMerge/>
            <w:hideMark/>
          </w:tcPr>
          <w:p w14:paraId="4E8F7BC0"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18B4BD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07E86D5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AB66E8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3BC04E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1F15823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(60%)</w:t>
            </w:r>
          </w:p>
        </w:tc>
      </w:tr>
      <w:tr w:rsidR="004E09D8" w:rsidRPr="00CB3BFC" w14:paraId="0AC80742" w14:textId="77777777" w:rsidTr="004E09D8">
        <w:tc>
          <w:tcPr>
            <w:tcW w:w="1556" w:type="dxa"/>
            <w:vMerge/>
            <w:hideMark/>
          </w:tcPr>
          <w:p w14:paraId="575C76A5"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hideMark/>
          </w:tcPr>
          <w:p w14:paraId="11407D8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tcBorders>
              <w:bottom w:val="single" w:sz="4" w:space="0" w:color="auto"/>
            </w:tcBorders>
            <w:hideMark/>
          </w:tcPr>
          <w:p w14:paraId="721D230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62D57BB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32F8E4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02 (12.5%)</w:t>
            </w:r>
          </w:p>
        </w:tc>
        <w:tc>
          <w:tcPr>
            <w:tcW w:w="0" w:type="auto"/>
            <w:tcBorders>
              <w:bottom w:val="single" w:sz="4" w:space="0" w:color="auto"/>
            </w:tcBorders>
            <w:hideMark/>
          </w:tcPr>
          <w:p w14:paraId="11627FA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tc>
      </w:tr>
      <w:tr w:rsidR="004E09D8" w:rsidRPr="00CB3BFC" w14:paraId="1FC3C51E" w14:textId="77777777" w:rsidTr="004E09D8">
        <w:tc>
          <w:tcPr>
            <w:tcW w:w="1556" w:type="dxa"/>
            <w:vMerge/>
            <w:tcBorders>
              <w:bottom w:val="single" w:sz="4" w:space="0" w:color="auto"/>
            </w:tcBorders>
            <w:hideMark/>
          </w:tcPr>
          <w:p w14:paraId="36CB1D6F"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shd w:val="clear" w:color="auto" w:fill="D9D9D9" w:themeFill="background1" w:themeFillShade="D9"/>
            <w:hideMark/>
          </w:tcPr>
          <w:p w14:paraId="2934F67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single" w:sz="4" w:space="0" w:color="auto"/>
            </w:tcBorders>
            <w:shd w:val="clear" w:color="auto" w:fill="D9D9D9" w:themeFill="background1" w:themeFillShade="D9"/>
            <w:hideMark/>
          </w:tcPr>
          <w:p w14:paraId="6FE0874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13B28A49" w14:textId="77777777" w:rsidR="004E09D8" w:rsidRPr="00CB3BFC" w:rsidRDefault="004E09D8" w:rsidP="00CD0FFC">
            <w:pPr>
              <w:ind w:right="-133"/>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c>
          <w:tcPr>
            <w:tcW w:w="0" w:type="auto"/>
            <w:tcBorders>
              <w:bottom w:val="single" w:sz="4" w:space="0" w:color="auto"/>
            </w:tcBorders>
            <w:shd w:val="clear" w:color="auto" w:fill="D9D9D9" w:themeFill="background1" w:themeFillShade="D9"/>
            <w:hideMark/>
          </w:tcPr>
          <w:p w14:paraId="436FBDC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30CF678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r>
    </w:tbl>
    <w:p w14:paraId="346DDB47" w14:textId="77777777" w:rsidR="004E09D8" w:rsidRPr="002E75E2" w:rsidRDefault="004E09D8" w:rsidP="00CD0FFC">
      <w:pPr>
        <w:spacing w:after="0" w:line="240" w:lineRule="auto"/>
        <w:jc w:val="both"/>
        <w:rPr>
          <w:rFonts w:ascii="Times New Roman" w:hAnsi="Times New Roman" w:cs="Times New Roman"/>
          <w:sz w:val="28"/>
          <w:szCs w:val="24"/>
        </w:rPr>
      </w:pP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SA = Strongly Agree; A = Agree; D = Disagree; SD = Strongly Disagree.</w:t>
      </w:r>
    </w:p>
    <w:p w14:paraId="7582024A" w14:textId="77777777" w:rsidR="004E09D8" w:rsidRPr="006E72CA" w:rsidRDefault="004E09D8" w:rsidP="00CD0FFC">
      <w:pPr>
        <w:jc w:val="both"/>
      </w:pPr>
    </w:p>
    <w:p w14:paraId="179EC660" w14:textId="77777777" w:rsidR="004E09D8" w:rsidRPr="00BF10FA" w:rsidRDefault="004E09D8" w:rsidP="00465DFD">
      <w:pPr>
        <w:spacing w:after="0" w:line="240" w:lineRule="auto"/>
        <w:rPr>
          <w:rFonts w:ascii="Times New Roman" w:hAnsi="Times New Roman" w:cs="Times New Roman"/>
          <w:sz w:val="24"/>
        </w:rPr>
      </w:pPr>
      <w:bookmarkStart w:id="16" w:name="_Toc218354098"/>
      <w:r w:rsidRPr="00BF10FA">
        <w:rPr>
          <w:rFonts w:ascii="Times New Roman" w:hAnsi="Times New Roman" w:cs="Times New Roman"/>
          <w:b/>
          <w:sz w:val="24"/>
        </w:rPr>
        <w:t xml:space="preserve">Table </w:t>
      </w:r>
      <w:r>
        <w:rPr>
          <w:rFonts w:ascii="Times New Roman" w:hAnsi="Times New Roman" w:cs="Times New Roman"/>
          <w:b/>
          <w:sz w:val="24"/>
        </w:rPr>
        <w:t>1</w:t>
      </w:r>
      <w:r>
        <w:rPr>
          <w:rFonts w:ascii="Times New Roman" w:hAnsi="Times New Roman" w:cs="Times New Roman"/>
          <w:b/>
          <w:sz w:val="24"/>
        </w:rPr>
        <w:fldChar w:fldCharType="begin"/>
      </w:r>
      <w:r>
        <w:rPr>
          <w:rFonts w:ascii="Times New Roman" w:hAnsi="Times New Roman" w:cs="Times New Roman"/>
          <w:b/>
          <w:sz w:val="24"/>
        </w:rPr>
        <w:instrText xml:space="preserve"> SEQ Table \* ARABIC \s 1 </w:instrText>
      </w:r>
      <w:r>
        <w:rPr>
          <w:rFonts w:ascii="Times New Roman" w:hAnsi="Times New Roman" w:cs="Times New Roman"/>
          <w:b/>
          <w:sz w:val="24"/>
        </w:rPr>
        <w:fldChar w:fldCharType="separate"/>
      </w:r>
      <w:r>
        <w:rPr>
          <w:rFonts w:ascii="Times New Roman" w:hAnsi="Times New Roman" w:cs="Times New Roman"/>
          <w:b/>
          <w:noProof/>
          <w:sz w:val="24"/>
        </w:rPr>
        <w:t>4</w:t>
      </w:r>
      <w:r>
        <w:rPr>
          <w:rFonts w:ascii="Times New Roman" w:hAnsi="Times New Roman" w:cs="Times New Roman"/>
          <w:b/>
          <w:sz w:val="24"/>
        </w:rPr>
        <w:fldChar w:fldCharType="end"/>
      </w:r>
      <w:r>
        <w:rPr>
          <w:rFonts w:ascii="Times New Roman" w:hAnsi="Times New Roman" w:cs="Times New Roman"/>
          <w:b/>
          <w:sz w:val="24"/>
        </w:rPr>
        <w:br/>
      </w:r>
      <w:r w:rsidRPr="00BF10FA">
        <w:rPr>
          <w:rFonts w:ascii="Times New Roman" w:hAnsi="Times New Roman" w:cs="Times New Roman"/>
          <w:b/>
          <w:i/>
          <w:sz w:val="24"/>
        </w:rPr>
        <w:br/>
      </w:r>
      <w:r w:rsidRPr="00BF10FA">
        <w:rPr>
          <w:rFonts w:ascii="Times New Roman" w:hAnsi="Times New Roman" w:cs="Times New Roman"/>
          <w:i/>
          <w:sz w:val="24"/>
        </w:rPr>
        <w:lastRenderedPageBreak/>
        <w:t>Grade 1 Teachers’ Perceptions on the Smooth Transition of ECDA Highest Performers and Lowest Performers within the Cognitive Development Domain</w:t>
      </w:r>
      <w:bookmarkEnd w:id="16"/>
    </w:p>
    <w:tbl>
      <w:tblPr>
        <w:tblStyle w:val="TableGrid"/>
        <w:tblW w:w="0" w:type="auto"/>
        <w:tblLook w:val="04A0" w:firstRow="1" w:lastRow="0" w:firstColumn="1" w:lastColumn="0" w:noHBand="0" w:noVBand="1"/>
      </w:tblPr>
      <w:tblGrid>
        <w:gridCol w:w="2200"/>
        <w:gridCol w:w="1179"/>
        <w:gridCol w:w="1139"/>
        <w:gridCol w:w="1153"/>
        <w:gridCol w:w="1233"/>
        <w:gridCol w:w="1366"/>
      </w:tblGrid>
      <w:tr w:rsidR="004E09D8" w:rsidRPr="00CC3867" w14:paraId="5A546732" w14:textId="77777777" w:rsidTr="004E09D8">
        <w:trPr>
          <w:trHeight w:val="286"/>
        </w:trPr>
        <w:tc>
          <w:tcPr>
            <w:tcW w:w="0" w:type="auto"/>
            <w:vMerge w:val="restart"/>
          </w:tcPr>
          <w:p w14:paraId="412CFD28" w14:textId="77777777" w:rsidR="004E09D8" w:rsidRPr="00ED3D24" w:rsidRDefault="004E09D8" w:rsidP="00CD0FFC">
            <w:pPr>
              <w:jc w:val="both"/>
              <w:rPr>
                <w:rFonts w:ascii="Times New Roman" w:eastAsia="Times New Roman" w:hAnsi="Times New Roman" w:cs="Times New Roman"/>
                <w:b/>
                <w:bCs/>
                <w:sz w:val="21"/>
                <w:szCs w:val="21"/>
              </w:rPr>
            </w:pPr>
          </w:p>
          <w:p w14:paraId="75F8CEC8"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 Perceptions</w:t>
            </w:r>
          </w:p>
        </w:tc>
        <w:tc>
          <w:tcPr>
            <w:tcW w:w="1179" w:type="dxa"/>
            <w:vMerge w:val="restart"/>
          </w:tcPr>
          <w:p w14:paraId="6521B408" w14:textId="77777777" w:rsidR="004E09D8" w:rsidRPr="00ED3D24" w:rsidRDefault="004E09D8" w:rsidP="00CD0FFC">
            <w:pPr>
              <w:jc w:val="both"/>
              <w:rPr>
                <w:rFonts w:ascii="Times New Roman" w:eastAsia="Times New Roman" w:hAnsi="Times New Roman" w:cs="Times New Roman"/>
                <w:b/>
                <w:bCs/>
                <w:sz w:val="21"/>
                <w:szCs w:val="21"/>
              </w:rPr>
            </w:pPr>
          </w:p>
          <w:p w14:paraId="59048DF7"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Response Category*</w:t>
            </w:r>
          </w:p>
        </w:tc>
        <w:tc>
          <w:tcPr>
            <w:tcW w:w="4891" w:type="dxa"/>
            <w:gridSpan w:val="4"/>
          </w:tcPr>
          <w:p w14:paraId="1EC72EA0"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 Responses</w:t>
            </w:r>
          </w:p>
        </w:tc>
      </w:tr>
      <w:tr w:rsidR="004E09D8" w:rsidRPr="00CC3867" w14:paraId="44C037FA" w14:textId="77777777" w:rsidTr="004E09D8">
        <w:trPr>
          <w:trHeight w:val="266"/>
        </w:trPr>
        <w:tc>
          <w:tcPr>
            <w:tcW w:w="0" w:type="auto"/>
            <w:vMerge/>
          </w:tcPr>
          <w:p w14:paraId="7307D668" w14:textId="77777777" w:rsidR="004E09D8" w:rsidRPr="00ED3D24" w:rsidRDefault="004E09D8" w:rsidP="00CD0FFC">
            <w:pPr>
              <w:jc w:val="both"/>
              <w:rPr>
                <w:rFonts w:ascii="Times New Roman" w:eastAsia="Times New Roman" w:hAnsi="Times New Roman" w:cs="Times New Roman"/>
                <w:b/>
                <w:bCs/>
                <w:sz w:val="21"/>
                <w:szCs w:val="21"/>
              </w:rPr>
            </w:pPr>
          </w:p>
        </w:tc>
        <w:tc>
          <w:tcPr>
            <w:tcW w:w="1179" w:type="dxa"/>
            <w:vMerge/>
          </w:tcPr>
          <w:p w14:paraId="0EB94D8B" w14:textId="77777777" w:rsidR="004E09D8" w:rsidRPr="00ED3D24" w:rsidRDefault="004E09D8" w:rsidP="00CD0FFC">
            <w:pPr>
              <w:jc w:val="both"/>
              <w:rPr>
                <w:rFonts w:ascii="Times New Roman" w:eastAsia="Times New Roman" w:hAnsi="Times New Roman" w:cs="Times New Roman"/>
                <w:b/>
                <w:bCs/>
                <w:sz w:val="21"/>
                <w:szCs w:val="21"/>
              </w:rPr>
            </w:pPr>
          </w:p>
        </w:tc>
        <w:tc>
          <w:tcPr>
            <w:tcW w:w="2292" w:type="dxa"/>
            <w:gridSpan w:val="2"/>
          </w:tcPr>
          <w:p w14:paraId="75E0876A"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Highest Performers</w:t>
            </w:r>
          </w:p>
        </w:tc>
        <w:tc>
          <w:tcPr>
            <w:tcW w:w="2599" w:type="dxa"/>
            <w:gridSpan w:val="2"/>
          </w:tcPr>
          <w:p w14:paraId="41B7D702"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Lowest Performers</w:t>
            </w:r>
          </w:p>
        </w:tc>
      </w:tr>
      <w:tr w:rsidR="004E09D8" w:rsidRPr="00CC3867" w14:paraId="09265187" w14:textId="77777777" w:rsidTr="004E09D8">
        <w:trPr>
          <w:trHeight w:val="838"/>
        </w:trPr>
        <w:tc>
          <w:tcPr>
            <w:tcW w:w="0" w:type="auto"/>
            <w:vMerge/>
            <w:tcBorders>
              <w:bottom w:val="single" w:sz="4" w:space="0" w:color="auto"/>
            </w:tcBorders>
            <w:hideMark/>
          </w:tcPr>
          <w:p w14:paraId="1D3039E7" w14:textId="77777777" w:rsidR="004E09D8" w:rsidRPr="00ED3D24" w:rsidRDefault="004E09D8" w:rsidP="00CD0FFC">
            <w:pPr>
              <w:jc w:val="both"/>
              <w:rPr>
                <w:rFonts w:ascii="Times New Roman" w:eastAsia="Times New Roman" w:hAnsi="Times New Roman" w:cs="Times New Roman"/>
                <w:b/>
                <w:bCs/>
                <w:sz w:val="21"/>
                <w:szCs w:val="21"/>
              </w:rPr>
            </w:pPr>
          </w:p>
        </w:tc>
        <w:tc>
          <w:tcPr>
            <w:tcW w:w="1179" w:type="dxa"/>
            <w:vMerge/>
            <w:hideMark/>
          </w:tcPr>
          <w:p w14:paraId="5E2A22B7" w14:textId="77777777" w:rsidR="004E09D8" w:rsidRPr="00ED3D24" w:rsidRDefault="004E09D8" w:rsidP="00CD0FFC">
            <w:pPr>
              <w:jc w:val="both"/>
              <w:rPr>
                <w:rFonts w:ascii="Times New Roman" w:eastAsia="Times New Roman" w:hAnsi="Times New Roman" w:cs="Times New Roman"/>
                <w:b/>
                <w:bCs/>
                <w:sz w:val="21"/>
                <w:szCs w:val="21"/>
              </w:rPr>
            </w:pPr>
          </w:p>
        </w:tc>
        <w:tc>
          <w:tcPr>
            <w:tcW w:w="1139" w:type="dxa"/>
            <w:hideMark/>
          </w:tcPr>
          <w:p w14:paraId="1182B17B"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Teachers</w:t>
            </w:r>
          </w:p>
          <w:p w14:paraId="5DDF7DD8"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(n=16)</w:t>
            </w:r>
          </w:p>
        </w:tc>
        <w:tc>
          <w:tcPr>
            <w:tcW w:w="1153" w:type="dxa"/>
            <w:hideMark/>
          </w:tcPr>
          <w:p w14:paraId="61EBB037"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 xml:space="preserve"> Children (n=16)</w:t>
            </w:r>
          </w:p>
        </w:tc>
        <w:tc>
          <w:tcPr>
            <w:tcW w:w="1233" w:type="dxa"/>
            <w:hideMark/>
          </w:tcPr>
          <w:p w14:paraId="29D42BA3"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Teachers</w:t>
            </w:r>
          </w:p>
          <w:p w14:paraId="4B9AD725"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(n=20)</w:t>
            </w:r>
          </w:p>
        </w:tc>
        <w:tc>
          <w:tcPr>
            <w:tcW w:w="1366" w:type="dxa"/>
            <w:hideMark/>
          </w:tcPr>
          <w:p w14:paraId="0E3C727F"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Children</w:t>
            </w:r>
          </w:p>
          <w:p w14:paraId="400133A0"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(n=20)</w:t>
            </w:r>
          </w:p>
        </w:tc>
      </w:tr>
      <w:tr w:rsidR="004E09D8" w:rsidRPr="00CC3867" w14:paraId="1710473E" w14:textId="77777777" w:rsidTr="004E09D8">
        <w:tc>
          <w:tcPr>
            <w:tcW w:w="0" w:type="auto"/>
            <w:vMerge w:val="restart"/>
            <w:tcBorders>
              <w:bottom w:val="double" w:sz="4" w:space="0" w:color="auto"/>
            </w:tcBorders>
            <w:hideMark/>
          </w:tcPr>
          <w:p w14:paraId="1E1257B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6.Attention and persistence:</w:t>
            </w:r>
          </w:p>
          <w:p w14:paraId="40BB35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6.1. Engages in assigned activities with attention</w:t>
            </w:r>
          </w:p>
        </w:tc>
        <w:tc>
          <w:tcPr>
            <w:tcW w:w="1179" w:type="dxa"/>
            <w:hideMark/>
          </w:tcPr>
          <w:p w14:paraId="690380E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hideMark/>
          </w:tcPr>
          <w:p w14:paraId="4673F2D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153" w:type="dxa"/>
            <w:hideMark/>
          </w:tcPr>
          <w:p w14:paraId="6938A17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c>
          <w:tcPr>
            <w:tcW w:w="1233" w:type="dxa"/>
            <w:hideMark/>
          </w:tcPr>
          <w:p w14:paraId="3C9706E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08F0C05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00835DBE" w14:textId="77777777" w:rsidTr="004E09D8">
        <w:tc>
          <w:tcPr>
            <w:tcW w:w="0" w:type="auto"/>
            <w:vMerge/>
            <w:tcBorders>
              <w:bottom w:val="double" w:sz="4" w:space="0" w:color="auto"/>
            </w:tcBorders>
            <w:hideMark/>
          </w:tcPr>
          <w:p w14:paraId="6689C361"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4E19405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39C758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153" w:type="dxa"/>
            <w:hideMark/>
          </w:tcPr>
          <w:p w14:paraId="2F8AA96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c>
          <w:tcPr>
            <w:tcW w:w="1233" w:type="dxa"/>
            <w:hideMark/>
          </w:tcPr>
          <w:p w14:paraId="75914F0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6291700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2EF9CF09" w14:textId="77777777" w:rsidTr="004E09D8">
        <w:tc>
          <w:tcPr>
            <w:tcW w:w="0" w:type="auto"/>
            <w:vMerge/>
            <w:tcBorders>
              <w:bottom w:val="double" w:sz="4" w:space="0" w:color="auto"/>
            </w:tcBorders>
            <w:hideMark/>
          </w:tcPr>
          <w:p w14:paraId="4AAFE10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859447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73A4EDA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193F4BF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2C51D9B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5B1AD21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15 (75.00)</w:t>
            </w:r>
          </w:p>
        </w:tc>
      </w:tr>
      <w:tr w:rsidR="004E09D8" w:rsidRPr="00CC3867" w14:paraId="395CE9CA" w14:textId="77777777" w:rsidTr="004E09D8">
        <w:tc>
          <w:tcPr>
            <w:tcW w:w="0" w:type="auto"/>
            <w:vMerge/>
            <w:tcBorders>
              <w:bottom w:val="double" w:sz="4" w:space="0" w:color="auto"/>
            </w:tcBorders>
            <w:hideMark/>
          </w:tcPr>
          <w:p w14:paraId="40886596"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4BADF2C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6B467F9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0A9AE8B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73DF0C0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3 (18.75)</w:t>
            </w:r>
          </w:p>
        </w:tc>
        <w:tc>
          <w:tcPr>
            <w:tcW w:w="1366" w:type="dxa"/>
            <w:tcBorders>
              <w:bottom w:val="single" w:sz="4" w:space="0" w:color="auto"/>
            </w:tcBorders>
            <w:hideMark/>
          </w:tcPr>
          <w:p w14:paraId="4EDE187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05 (25.00)</w:t>
            </w:r>
          </w:p>
        </w:tc>
      </w:tr>
      <w:tr w:rsidR="004E09D8" w:rsidRPr="00CC3867" w14:paraId="0E06C875" w14:textId="77777777" w:rsidTr="004E09D8">
        <w:tc>
          <w:tcPr>
            <w:tcW w:w="0" w:type="auto"/>
            <w:vMerge/>
            <w:tcBorders>
              <w:bottom w:val="double" w:sz="4" w:space="0" w:color="auto"/>
            </w:tcBorders>
          </w:tcPr>
          <w:p w14:paraId="3C81C772"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59CD2AD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2EF07BE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5ACF116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54DC9D1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2E83B6C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136045A6" w14:textId="77777777" w:rsidTr="004E09D8">
        <w:tc>
          <w:tcPr>
            <w:tcW w:w="0" w:type="auto"/>
            <w:vMerge w:val="restart"/>
            <w:tcBorders>
              <w:top w:val="double" w:sz="4" w:space="0" w:color="auto"/>
              <w:bottom w:val="double" w:sz="4" w:space="0" w:color="auto"/>
            </w:tcBorders>
            <w:hideMark/>
          </w:tcPr>
          <w:p w14:paraId="3544E8C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6.2. Completes tasks on time</w:t>
            </w:r>
          </w:p>
        </w:tc>
        <w:tc>
          <w:tcPr>
            <w:tcW w:w="1179" w:type="dxa"/>
            <w:tcBorders>
              <w:top w:val="double" w:sz="4" w:space="0" w:color="auto"/>
            </w:tcBorders>
            <w:hideMark/>
          </w:tcPr>
          <w:p w14:paraId="2FA2DD9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161B54F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10 (62.50)</w:t>
            </w:r>
          </w:p>
        </w:tc>
        <w:tc>
          <w:tcPr>
            <w:tcW w:w="1153" w:type="dxa"/>
            <w:tcBorders>
              <w:top w:val="double" w:sz="4" w:space="0" w:color="auto"/>
            </w:tcBorders>
            <w:hideMark/>
          </w:tcPr>
          <w:p w14:paraId="3196D47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(60.00)</w:t>
            </w:r>
          </w:p>
        </w:tc>
        <w:tc>
          <w:tcPr>
            <w:tcW w:w="1233" w:type="dxa"/>
            <w:tcBorders>
              <w:top w:val="double" w:sz="4" w:space="0" w:color="auto"/>
            </w:tcBorders>
            <w:hideMark/>
          </w:tcPr>
          <w:p w14:paraId="026243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0EBA126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5F092917" w14:textId="77777777" w:rsidTr="004E09D8">
        <w:tc>
          <w:tcPr>
            <w:tcW w:w="0" w:type="auto"/>
            <w:vMerge/>
            <w:tcBorders>
              <w:bottom w:val="double" w:sz="4" w:space="0" w:color="auto"/>
            </w:tcBorders>
            <w:hideMark/>
          </w:tcPr>
          <w:p w14:paraId="6F5CA813"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0A8D8A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788BC93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(37.50)</w:t>
            </w:r>
          </w:p>
        </w:tc>
        <w:tc>
          <w:tcPr>
            <w:tcW w:w="1153" w:type="dxa"/>
            <w:hideMark/>
          </w:tcPr>
          <w:p w14:paraId="25B43C2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08 (40.00)</w:t>
            </w:r>
          </w:p>
        </w:tc>
        <w:tc>
          <w:tcPr>
            <w:tcW w:w="1233" w:type="dxa"/>
            <w:hideMark/>
          </w:tcPr>
          <w:p w14:paraId="0E75262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3F45423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1EB43DD8" w14:textId="77777777" w:rsidTr="004E09D8">
        <w:tc>
          <w:tcPr>
            <w:tcW w:w="0" w:type="auto"/>
            <w:vMerge/>
            <w:tcBorders>
              <w:bottom w:val="double" w:sz="4" w:space="0" w:color="auto"/>
            </w:tcBorders>
            <w:hideMark/>
          </w:tcPr>
          <w:p w14:paraId="7D7A48A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741D45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137C8EF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2C8630E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330F52E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6DEC563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37B39E65" w14:textId="77777777" w:rsidTr="004E09D8">
        <w:tc>
          <w:tcPr>
            <w:tcW w:w="0" w:type="auto"/>
            <w:vMerge/>
            <w:tcBorders>
              <w:bottom w:val="double" w:sz="4" w:space="0" w:color="auto"/>
            </w:tcBorders>
            <w:hideMark/>
          </w:tcPr>
          <w:p w14:paraId="03B5546D"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5E747B9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35B721B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4D94F74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66DED5B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366" w:type="dxa"/>
            <w:tcBorders>
              <w:bottom w:val="single" w:sz="4" w:space="0" w:color="auto"/>
            </w:tcBorders>
            <w:hideMark/>
          </w:tcPr>
          <w:p w14:paraId="0DBA1B3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(30.00)</w:t>
            </w:r>
          </w:p>
        </w:tc>
      </w:tr>
      <w:tr w:rsidR="004E09D8" w:rsidRPr="00CC3867" w14:paraId="007BA722" w14:textId="77777777" w:rsidTr="004E09D8">
        <w:tc>
          <w:tcPr>
            <w:tcW w:w="0" w:type="auto"/>
            <w:vMerge/>
            <w:tcBorders>
              <w:bottom w:val="double" w:sz="4" w:space="0" w:color="auto"/>
            </w:tcBorders>
          </w:tcPr>
          <w:p w14:paraId="00D05B1E"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544439E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586D5E7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76CE6FA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689DFA6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0F9C768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133E39EF" w14:textId="77777777" w:rsidTr="004E09D8">
        <w:tc>
          <w:tcPr>
            <w:tcW w:w="0" w:type="auto"/>
            <w:vMerge w:val="restart"/>
            <w:tcBorders>
              <w:top w:val="double" w:sz="4" w:space="0" w:color="auto"/>
              <w:bottom w:val="double" w:sz="4" w:space="0" w:color="auto"/>
            </w:tcBorders>
            <w:hideMark/>
          </w:tcPr>
          <w:p w14:paraId="22C77C8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7.Adaptability to routine</w:t>
            </w:r>
            <w:r w:rsidRPr="00ED3D24">
              <w:rPr>
                <w:rFonts w:ascii="Times New Roman" w:eastAsia="Times New Roman" w:hAnsi="Times New Roman" w:cs="Times New Roman"/>
                <w:sz w:val="21"/>
                <w:szCs w:val="21"/>
              </w:rPr>
              <w:t>: 7.1Follows daily schedule</w:t>
            </w:r>
          </w:p>
        </w:tc>
        <w:tc>
          <w:tcPr>
            <w:tcW w:w="1179" w:type="dxa"/>
            <w:tcBorders>
              <w:top w:val="double" w:sz="4" w:space="0" w:color="auto"/>
            </w:tcBorders>
            <w:hideMark/>
          </w:tcPr>
          <w:p w14:paraId="5A00EAD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703ED88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153" w:type="dxa"/>
            <w:tcBorders>
              <w:top w:val="double" w:sz="4" w:space="0" w:color="auto"/>
            </w:tcBorders>
            <w:hideMark/>
          </w:tcPr>
          <w:p w14:paraId="3605395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c>
          <w:tcPr>
            <w:tcW w:w="1233" w:type="dxa"/>
            <w:tcBorders>
              <w:top w:val="double" w:sz="4" w:space="0" w:color="auto"/>
            </w:tcBorders>
            <w:hideMark/>
          </w:tcPr>
          <w:p w14:paraId="01757BF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1321D0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117752D3" w14:textId="77777777" w:rsidTr="004E09D8">
        <w:tc>
          <w:tcPr>
            <w:tcW w:w="0" w:type="auto"/>
            <w:vMerge/>
            <w:tcBorders>
              <w:bottom w:val="double" w:sz="4" w:space="0" w:color="auto"/>
            </w:tcBorders>
            <w:hideMark/>
          </w:tcPr>
          <w:p w14:paraId="55414447"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43E52DB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4A16FC5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(25.00)</w:t>
            </w:r>
          </w:p>
        </w:tc>
        <w:tc>
          <w:tcPr>
            <w:tcW w:w="1153" w:type="dxa"/>
            <w:hideMark/>
          </w:tcPr>
          <w:p w14:paraId="6EDBD7B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(30.00)</w:t>
            </w:r>
          </w:p>
        </w:tc>
        <w:tc>
          <w:tcPr>
            <w:tcW w:w="1233" w:type="dxa"/>
            <w:hideMark/>
          </w:tcPr>
          <w:p w14:paraId="02F0861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hideMark/>
          </w:tcPr>
          <w:p w14:paraId="6053FF5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3AED6A28" w14:textId="77777777" w:rsidTr="004E09D8">
        <w:tc>
          <w:tcPr>
            <w:tcW w:w="0" w:type="auto"/>
            <w:vMerge/>
            <w:tcBorders>
              <w:bottom w:val="double" w:sz="4" w:space="0" w:color="auto"/>
            </w:tcBorders>
            <w:hideMark/>
          </w:tcPr>
          <w:p w14:paraId="29B12532"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0BECC00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148F0C8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4EE178C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3AE3584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366" w:type="dxa"/>
            <w:hideMark/>
          </w:tcPr>
          <w:p w14:paraId="3EBEDB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2676A52A" w14:textId="77777777" w:rsidTr="004E09D8">
        <w:tc>
          <w:tcPr>
            <w:tcW w:w="0" w:type="auto"/>
            <w:vMerge/>
            <w:tcBorders>
              <w:bottom w:val="double" w:sz="4" w:space="0" w:color="auto"/>
            </w:tcBorders>
            <w:hideMark/>
          </w:tcPr>
          <w:p w14:paraId="410E66CF"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608AEAB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4C5B4E5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65D8391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3313F68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tcBorders>
              <w:bottom w:val="single" w:sz="4" w:space="0" w:color="auto"/>
            </w:tcBorders>
            <w:hideMark/>
          </w:tcPr>
          <w:p w14:paraId="1FE4C56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14C6A6A9" w14:textId="77777777" w:rsidTr="004E09D8">
        <w:tc>
          <w:tcPr>
            <w:tcW w:w="0" w:type="auto"/>
            <w:vMerge/>
            <w:tcBorders>
              <w:bottom w:val="double" w:sz="4" w:space="0" w:color="auto"/>
            </w:tcBorders>
          </w:tcPr>
          <w:p w14:paraId="30AB096F"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2C95C49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08A473F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28023FD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79573AB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22759AF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70BD7CA9" w14:textId="77777777" w:rsidTr="004E09D8">
        <w:tc>
          <w:tcPr>
            <w:tcW w:w="0" w:type="auto"/>
            <w:vMerge w:val="restart"/>
            <w:tcBorders>
              <w:top w:val="double" w:sz="4" w:space="0" w:color="auto"/>
              <w:bottom w:val="double" w:sz="4" w:space="0" w:color="auto"/>
            </w:tcBorders>
            <w:hideMark/>
          </w:tcPr>
          <w:p w14:paraId="23F46C5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7.2. Adapts to changes in schedule</w:t>
            </w:r>
          </w:p>
        </w:tc>
        <w:tc>
          <w:tcPr>
            <w:tcW w:w="1179" w:type="dxa"/>
            <w:tcBorders>
              <w:top w:val="double" w:sz="4" w:space="0" w:color="auto"/>
            </w:tcBorders>
            <w:hideMark/>
          </w:tcPr>
          <w:p w14:paraId="72EC783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74CC4AB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153" w:type="dxa"/>
            <w:tcBorders>
              <w:top w:val="double" w:sz="4" w:space="0" w:color="auto"/>
            </w:tcBorders>
            <w:hideMark/>
          </w:tcPr>
          <w:p w14:paraId="5C5C2B9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c>
          <w:tcPr>
            <w:tcW w:w="1233" w:type="dxa"/>
            <w:tcBorders>
              <w:top w:val="double" w:sz="4" w:space="0" w:color="auto"/>
            </w:tcBorders>
            <w:hideMark/>
          </w:tcPr>
          <w:p w14:paraId="5700641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450BCCD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49D77045" w14:textId="77777777" w:rsidTr="004E09D8">
        <w:tc>
          <w:tcPr>
            <w:tcW w:w="0" w:type="auto"/>
            <w:vMerge/>
            <w:tcBorders>
              <w:bottom w:val="double" w:sz="4" w:space="0" w:color="auto"/>
            </w:tcBorders>
            <w:hideMark/>
          </w:tcPr>
          <w:p w14:paraId="30646092"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15D9A09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58F1F19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153" w:type="dxa"/>
            <w:hideMark/>
          </w:tcPr>
          <w:p w14:paraId="54CDB43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(30.00)</w:t>
            </w:r>
          </w:p>
        </w:tc>
        <w:tc>
          <w:tcPr>
            <w:tcW w:w="1233" w:type="dxa"/>
            <w:hideMark/>
          </w:tcPr>
          <w:p w14:paraId="7287D96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hideMark/>
          </w:tcPr>
          <w:p w14:paraId="60AC376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3BC0C4ED" w14:textId="77777777" w:rsidTr="004E09D8">
        <w:tc>
          <w:tcPr>
            <w:tcW w:w="0" w:type="auto"/>
            <w:vMerge/>
            <w:tcBorders>
              <w:bottom w:val="double" w:sz="4" w:space="0" w:color="auto"/>
            </w:tcBorders>
            <w:hideMark/>
          </w:tcPr>
          <w:p w14:paraId="68FAE3D3"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7C0310E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1CAC8CC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22A1180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1924137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366" w:type="dxa"/>
            <w:hideMark/>
          </w:tcPr>
          <w:p w14:paraId="180CBD2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007DF456" w14:textId="77777777" w:rsidTr="004E09D8">
        <w:tc>
          <w:tcPr>
            <w:tcW w:w="0" w:type="auto"/>
            <w:vMerge/>
            <w:tcBorders>
              <w:bottom w:val="double" w:sz="4" w:space="0" w:color="auto"/>
            </w:tcBorders>
            <w:hideMark/>
          </w:tcPr>
          <w:p w14:paraId="6D4F9070"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2064F87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5C9C0CA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699E10F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6FFE040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tcBorders>
              <w:bottom w:val="single" w:sz="4" w:space="0" w:color="auto"/>
            </w:tcBorders>
            <w:hideMark/>
          </w:tcPr>
          <w:p w14:paraId="7EEDB67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3D76D092" w14:textId="77777777" w:rsidTr="004E09D8">
        <w:tc>
          <w:tcPr>
            <w:tcW w:w="0" w:type="auto"/>
            <w:vMerge/>
            <w:tcBorders>
              <w:bottom w:val="double" w:sz="4" w:space="0" w:color="auto"/>
            </w:tcBorders>
          </w:tcPr>
          <w:p w14:paraId="7B133984"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2B9278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2D28ECA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160ACA0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36F5842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03DC82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753553E0" w14:textId="77777777" w:rsidTr="004E09D8">
        <w:tc>
          <w:tcPr>
            <w:tcW w:w="0" w:type="auto"/>
            <w:vMerge w:val="restart"/>
            <w:tcBorders>
              <w:top w:val="double" w:sz="4" w:space="0" w:color="auto"/>
              <w:bottom w:val="double" w:sz="4" w:space="0" w:color="auto"/>
            </w:tcBorders>
            <w:hideMark/>
          </w:tcPr>
          <w:p w14:paraId="122C3753"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8.Following Instruction</w:t>
            </w:r>
          </w:p>
          <w:p w14:paraId="45532D2A"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sz w:val="21"/>
                <w:szCs w:val="21"/>
              </w:rPr>
              <w:t>8</w:t>
            </w:r>
            <w:r w:rsidRPr="00ED3D24">
              <w:rPr>
                <w:rFonts w:ascii="Times New Roman" w:eastAsia="Times New Roman" w:hAnsi="Times New Roman" w:cs="Times New Roman"/>
                <w:b/>
                <w:bCs/>
                <w:sz w:val="21"/>
                <w:szCs w:val="21"/>
              </w:rPr>
              <w:t>.</w:t>
            </w:r>
            <w:r w:rsidRPr="00ED3D24">
              <w:rPr>
                <w:rFonts w:ascii="Times New Roman" w:eastAsia="Times New Roman" w:hAnsi="Times New Roman" w:cs="Times New Roman"/>
                <w:sz w:val="21"/>
                <w:szCs w:val="21"/>
              </w:rPr>
              <w:t>1Follows instructions without reminders</w:t>
            </w:r>
          </w:p>
        </w:tc>
        <w:tc>
          <w:tcPr>
            <w:tcW w:w="1179" w:type="dxa"/>
            <w:tcBorders>
              <w:top w:val="double" w:sz="4" w:space="0" w:color="auto"/>
            </w:tcBorders>
            <w:hideMark/>
          </w:tcPr>
          <w:p w14:paraId="22F87F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322FB5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11 (68.75)</w:t>
            </w:r>
          </w:p>
        </w:tc>
        <w:tc>
          <w:tcPr>
            <w:tcW w:w="1153" w:type="dxa"/>
            <w:tcBorders>
              <w:top w:val="double" w:sz="4" w:space="0" w:color="auto"/>
            </w:tcBorders>
            <w:hideMark/>
          </w:tcPr>
          <w:p w14:paraId="6B42641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(65.00)</w:t>
            </w:r>
          </w:p>
        </w:tc>
        <w:tc>
          <w:tcPr>
            <w:tcW w:w="1233" w:type="dxa"/>
            <w:tcBorders>
              <w:top w:val="double" w:sz="4" w:space="0" w:color="auto"/>
            </w:tcBorders>
            <w:hideMark/>
          </w:tcPr>
          <w:p w14:paraId="6D064CB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25BA3FF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5C130634" w14:textId="77777777" w:rsidTr="004E09D8">
        <w:tc>
          <w:tcPr>
            <w:tcW w:w="0" w:type="auto"/>
            <w:vMerge/>
            <w:tcBorders>
              <w:bottom w:val="double" w:sz="4" w:space="0" w:color="auto"/>
            </w:tcBorders>
            <w:hideMark/>
          </w:tcPr>
          <w:p w14:paraId="19DFB47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361ABE8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3B0CFD1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05 (31.25)</w:t>
            </w:r>
          </w:p>
        </w:tc>
        <w:tc>
          <w:tcPr>
            <w:tcW w:w="1153" w:type="dxa"/>
            <w:hideMark/>
          </w:tcPr>
          <w:p w14:paraId="7C563B5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07 (35.00)</w:t>
            </w:r>
          </w:p>
        </w:tc>
        <w:tc>
          <w:tcPr>
            <w:tcW w:w="1233" w:type="dxa"/>
            <w:hideMark/>
          </w:tcPr>
          <w:p w14:paraId="132F46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17A6262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12A014DA" w14:textId="77777777" w:rsidTr="004E09D8">
        <w:tc>
          <w:tcPr>
            <w:tcW w:w="0" w:type="auto"/>
            <w:vMerge/>
            <w:tcBorders>
              <w:bottom w:val="double" w:sz="4" w:space="0" w:color="auto"/>
            </w:tcBorders>
            <w:hideMark/>
          </w:tcPr>
          <w:p w14:paraId="60E1D6C6"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2F95A9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431666C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4D725C3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3748044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60D97D1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r>
      <w:tr w:rsidR="004E09D8" w:rsidRPr="00CC3867" w14:paraId="1CFFF112" w14:textId="77777777" w:rsidTr="004E09D8">
        <w:tc>
          <w:tcPr>
            <w:tcW w:w="0" w:type="auto"/>
            <w:vMerge/>
            <w:tcBorders>
              <w:bottom w:val="double" w:sz="4" w:space="0" w:color="auto"/>
            </w:tcBorders>
            <w:hideMark/>
          </w:tcPr>
          <w:p w14:paraId="224CA598"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71798D1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5F2763A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052700D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4459208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366" w:type="dxa"/>
            <w:tcBorders>
              <w:bottom w:val="single" w:sz="4" w:space="0" w:color="auto"/>
            </w:tcBorders>
            <w:hideMark/>
          </w:tcPr>
          <w:p w14:paraId="2A410F9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r>
      <w:tr w:rsidR="004E09D8" w:rsidRPr="00CC3867" w14:paraId="420A008C" w14:textId="77777777" w:rsidTr="004E09D8">
        <w:tc>
          <w:tcPr>
            <w:tcW w:w="0" w:type="auto"/>
            <w:vMerge/>
            <w:tcBorders>
              <w:bottom w:val="double" w:sz="4" w:space="0" w:color="auto"/>
            </w:tcBorders>
          </w:tcPr>
          <w:p w14:paraId="21CFF18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417134B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2F000934" w14:textId="77777777" w:rsidR="004E09D8" w:rsidRPr="00ED3D24" w:rsidRDefault="004E09D8" w:rsidP="00CD0FFC">
            <w:pPr>
              <w:ind w:right="-151"/>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 xml:space="preserve">16 </w:t>
            </w:r>
            <w:r>
              <w:rPr>
                <w:rFonts w:ascii="Times New Roman" w:eastAsia="Times New Roman" w:hAnsi="Times New Roman" w:cs="Times New Roman"/>
                <w:b/>
                <w:bCs/>
                <w:sz w:val="21"/>
                <w:szCs w:val="21"/>
              </w:rPr>
              <w:t>(</w:t>
            </w:r>
            <w:r w:rsidRPr="00ED3D24">
              <w:rPr>
                <w:rFonts w:ascii="Times New Roman" w:eastAsia="Times New Roman" w:hAnsi="Times New Roman" w:cs="Times New Roman"/>
                <w:b/>
                <w:bCs/>
                <w:sz w:val="21"/>
                <w:szCs w:val="21"/>
              </w:rPr>
              <w:t>100%)</w:t>
            </w:r>
          </w:p>
        </w:tc>
        <w:tc>
          <w:tcPr>
            <w:tcW w:w="1153" w:type="dxa"/>
            <w:tcBorders>
              <w:bottom w:val="double" w:sz="4" w:space="0" w:color="auto"/>
            </w:tcBorders>
            <w:shd w:val="clear" w:color="auto" w:fill="D9D9D9" w:themeFill="background1" w:themeFillShade="D9"/>
          </w:tcPr>
          <w:p w14:paraId="2F6DD6A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23CF7D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6A11A59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2CB95CAE" w14:textId="77777777" w:rsidTr="004E09D8">
        <w:tc>
          <w:tcPr>
            <w:tcW w:w="0" w:type="auto"/>
            <w:vMerge w:val="restart"/>
            <w:tcBorders>
              <w:top w:val="double" w:sz="4" w:space="0" w:color="auto"/>
              <w:bottom w:val="double" w:sz="4" w:space="0" w:color="auto"/>
            </w:tcBorders>
            <w:hideMark/>
          </w:tcPr>
          <w:p w14:paraId="14C3D646"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9. Interest in learning</w:t>
            </w:r>
          </w:p>
          <w:p w14:paraId="380005F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9.1. Shows genuine interest for learning</w:t>
            </w:r>
          </w:p>
        </w:tc>
        <w:tc>
          <w:tcPr>
            <w:tcW w:w="1179" w:type="dxa"/>
            <w:tcBorders>
              <w:top w:val="double" w:sz="4" w:space="0" w:color="auto"/>
            </w:tcBorders>
            <w:hideMark/>
          </w:tcPr>
          <w:p w14:paraId="73F2641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34F7CF5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153" w:type="dxa"/>
            <w:tcBorders>
              <w:top w:val="double" w:sz="4" w:space="0" w:color="auto"/>
            </w:tcBorders>
            <w:hideMark/>
          </w:tcPr>
          <w:p w14:paraId="21DAA4A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c>
          <w:tcPr>
            <w:tcW w:w="1233" w:type="dxa"/>
            <w:tcBorders>
              <w:top w:val="double" w:sz="4" w:space="0" w:color="auto"/>
            </w:tcBorders>
            <w:hideMark/>
          </w:tcPr>
          <w:p w14:paraId="5BEBAFA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7BBD6AD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2CF2FB6F" w14:textId="77777777" w:rsidTr="004E09D8">
        <w:tc>
          <w:tcPr>
            <w:tcW w:w="0" w:type="auto"/>
            <w:vMerge/>
            <w:tcBorders>
              <w:bottom w:val="double" w:sz="4" w:space="0" w:color="auto"/>
            </w:tcBorders>
            <w:hideMark/>
          </w:tcPr>
          <w:p w14:paraId="5E25424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66C40B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11FB525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(25.00)</w:t>
            </w:r>
          </w:p>
        </w:tc>
        <w:tc>
          <w:tcPr>
            <w:tcW w:w="1153" w:type="dxa"/>
            <w:hideMark/>
          </w:tcPr>
          <w:p w14:paraId="7191E33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c>
          <w:tcPr>
            <w:tcW w:w="1233" w:type="dxa"/>
            <w:hideMark/>
          </w:tcPr>
          <w:p w14:paraId="04C67D2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01 (6.25)</w:t>
            </w:r>
          </w:p>
        </w:tc>
        <w:tc>
          <w:tcPr>
            <w:tcW w:w="1366" w:type="dxa"/>
            <w:hideMark/>
          </w:tcPr>
          <w:p w14:paraId="4DBB7E8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(10.00)</w:t>
            </w:r>
          </w:p>
        </w:tc>
      </w:tr>
      <w:tr w:rsidR="004E09D8" w:rsidRPr="00CC3867" w14:paraId="6CBD15D6" w14:textId="77777777" w:rsidTr="004E09D8">
        <w:tc>
          <w:tcPr>
            <w:tcW w:w="0" w:type="auto"/>
            <w:vMerge/>
            <w:tcBorders>
              <w:bottom w:val="double" w:sz="4" w:space="0" w:color="auto"/>
            </w:tcBorders>
            <w:hideMark/>
          </w:tcPr>
          <w:p w14:paraId="00A48FBE"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442B2B4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47278ED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53A0C4A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59A5D52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49EEE46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15D15558" w14:textId="77777777" w:rsidTr="004E09D8">
        <w:tc>
          <w:tcPr>
            <w:tcW w:w="0" w:type="auto"/>
            <w:vMerge/>
            <w:tcBorders>
              <w:bottom w:val="double" w:sz="4" w:space="0" w:color="auto"/>
            </w:tcBorders>
            <w:hideMark/>
          </w:tcPr>
          <w:p w14:paraId="2CFBAB74"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4DED4C9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23A039B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54D1DFF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1288F39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tcBorders>
              <w:bottom w:val="single" w:sz="4" w:space="0" w:color="auto"/>
            </w:tcBorders>
            <w:hideMark/>
          </w:tcPr>
          <w:p w14:paraId="2AF50BC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r>
      <w:tr w:rsidR="004E09D8" w:rsidRPr="00CC3867" w14:paraId="7E631C05" w14:textId="77777777" w:rsidTr="004E09D8">
        <w:tc>
          <w:tcPr>
            <w:tcW w:w="0" w:type="auto"/>
            <w:vMerge/>
            <w:tcBorders>
              <w:bottom w:val="double" w:sz="4" w:space="0" w:color="auto"/>
            </w:tcBorders>
          </w:tcPr>
          <w:p w14:paraId="1AC3BD1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623A67C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75AB6B18" w14:textId="77777777" w:rsidR="004E09D8" w:rsidRPr="00ED3D24" w:rsidRDefault="004E09D8" w:rsidP="00CD0FFC">
            <w:pPr>
              <w:ind w:right="-151"/>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4C386DF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2BDF1BC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2938AD7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7A1243A8" w14:textId="77777777" w:rsidTr="004E09D8">
        <w:tc>
          <w:tcPr>
            <w:tcW w:w="0" w:type="auto"/>
            <w:vMerge w:val="restart"/>
            <w:tcBorders>
              <w:top w:val="double" w:sz="4" w:space="0" w:color="auto"/>
              <w:bottom w:val="double" w:sz="4" w:space="0" w:color="auto"/>
            </w:tcBorders>
            <w:hideMark/>
          </w:tcPr>
          <w:p w14:paraId="3B36E6B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9.2. Moves easily from activity to activity</w:t>
            </w:r>
          </w:p>
        </w:tc>
        <w:tc>
          <w:tcPr>
            <w:tcW w:w="1179" w:type="dxa"/>
            <w:tcBorders>
              <w:top w:val="double" w:sz="4" w:space="0" w:color="auto"/>
            </w:tcBorders>
            <w:hideMark/>
          </w:tcPr>
          <w:p w14:paraId="443D36A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7B672F8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153" w:type="dxa"/>
            <w:tcBorders>
              <w:top w:val="double" w:sz="4" w:space="0" w:color="auto"/>
            </w:tcBorders>
            <w:hideMark/>
          </w:tcPr>
          <w:p w14:paraId="4098814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c>
          <w:tcPr>
            <w:tcW w:w="1233" w:type="dxa"/>
            <w:tcBorders>
              <w:top w:val="double" w:sz="4" w:space="0" w:color="auto"/>
            </w:tcBorders>
            <w:hideMark/>
          </w:tcPr>
          <w:p w14:paraId="35A546A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2094732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379DAD48" w14:textId="77777777" w:rsidTr="004E09D8">
        <w:tc>
          <w:tcPr>
            <w:tcW w:w="0" w:type="auto"/>
            <w:vMerge/>
            <w:tcBorders>
              <w:bottom w:val="double" w:sz="4" w:space="0" w:color="auto"/>
            </w:tcBorders>
            <w:hideMark/>
          </w:tcPr>
          <w:p w14:paraId="29BA6F7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7053877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4F7FD80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(25.00)</w:t>
            </w:r>
          </w:p>
        </w:tc>
        <w:tc>
          <w:tcPr>
            <w:tcW w:w="1153" w:type="dxa"/>
            <w:hideMark/>
          </w:tcPr>
          <w:p w14:paraId="768EBC8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c>
          <w:tcPr>
            <w:tcW w:w="1233" w:type="dxa"/>
            <w:hideMark/>
          </w:tcPr>
          <w:p w14:paraId="5CE3BE9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hideMark/>
          </w:tcPr>
          <w:p w14:paraId="28148E2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78428903" w14:textId="77777777" w:rsidTr="004E09D8">
        <w:tc>
          <w:tcPr>
            <w:tcW w:w="0" w:type="auto"/>
            <w:vMerge/>
            <w:tcBorders>
              <w:bottom w:val="double" w:sz="4" w:space="0" w:color="auto"/>
            </w:tcBorders>
            <w:hideMark/>
          </w:tcPr>
          <w:p w14:paraId="370D717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19C6683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6B9940E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715CA55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0A40653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11 (68.75)</w:t>
            </w:r>
          </w:p>
        </w:tc>
        <w:tc>
          <w:tcPr>
            <w:tcW w:w="1366" w:type="dxa"/>
            <w:hideMark/>
          </w:tcPr>
          <w:p w14:paraId="6377714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5BA7796D" w14:textId="77777777" w:rsidTr="004E09D8">
        <w:tc>
          <w:tcPr>
            <w:tcW w:w="0" w:type="auto"/>
            <w:vMerge/>
            <w:tcBorders>
              <w:bottom w:val="double" w:sz="4" w:space="0" w:color="auto"/>
            </w:tcBorders>
            <w:hideMark/>
          </w:tcPr>
          <w:p w14:paraId="2B8F2377"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2D504AF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7C58010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572C3E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5769E0A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366" w:type="dxa"/>
            <w:tcBorders>
              <w:bottom w:val="single" w:sz="4" w:space="0" w:color="auto"/>
            </w:tcBorders>
            <w:hideMark/>
          </w:tcPr>
          <w:p w14:paraId="13DB35B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08F6801E" w14:textId="77777777" w:rsidTr="004E09D8">
        <w:tc>
          <w:tcPr>
            <w:tcW w:w="0" w:type="auto"/>
            <w:vMerge/>
            <w:tcBorders>
              <w:bottom w:val="double" w:sz="4" w:space="0" w:color="auto"/>
            </w:tcBorders>
          </w:tcPr>
          <w:p w14:paraId="42EA384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2E7E6C1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430575D6" w14:textId="77777777" w:rsidR="004E09D8" w:rsidRPr="00ED3D24" w:rsidRDefault="004E09D8" w:rsidP="00CD0FFC">
            <w:pPr>
              <w:ind w:right="-61"/>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4386778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18A40EE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68DD32E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bl>
    <w:p w14:paraId="739DBB37" w14:textId="77777777" w:rsidR="004E09D8" w:rsidRPr="002E75E2" w:rsidRDefault="004E09D8" w:rsidP="00CD0FFC">
      <w:pPr>
        <w:spacing w:after="0" w:line="240" w:lineRule="auto"/>
        <w:jc w:val="both"/>
        <w:rPr>
          <w:rFonts w:ascii="Times New Roman" w:hAnsi="Times New Roman" w:cs="Times New Roman"/>
          <w:sz w:val="28"/>
          <w:szCs w:val="24"/>
        </w:rPr>
      </w:pPr>
      <w:r>
        <w:rPr>
          <w:rStyle w:val="Emphasis"/>
          <w:rFonts w:ascii="Times New Roman" w:hAnsi="Times New Roman" w:cs="Times New Roman"/>
          <w:b/>
          <w:sz w:val="24"/>
        </w:rPr>
        <w:t>*</w:t>
      </w: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SA = Strongly Agree; A = Agree; D = Disagree; SD = Strongly Disagree.</w:t>
      </w:r>
    </w:p>
    <w:p w14:paraId="05240F4A" w14:textId="77777777" w:rsidR="004E09D8" w:rsidRDefault="004E09D8" w:rsidP="00CD0FFC">
      <w:pPr>
        <w:pStyle w:val="NormalWeb"/>
        <w:spacing w:line="360" w:lineRule="auto"/>
        <w:jc w:val="both"/>
      </w:pPr>
    </w:p>
    <w:p w14:paraId="536B4959" w14:textId="77777777" w:rsidR="004E09D8" w:rsidRPr="00917E1A" w:rsidRDefault="004E09D8" w:rsidP="00465DFD">
      <w:pPr>
        <w:pStyle w:val="Caption"/>
        <w:keepNext/>
        <w:spacing w:after="0"/>
        <w:rPr>
          <w:rFonts w:ascii="Times New Roman" w:hAnsi="Times New Roman" w:cs="Times New Roman"/>
          <w:color w:val="auto"/>
          <w:sz w:val="24"/>
        </w:rPr>
      </w:pPr>
      <w:bookmarkStart w:id="17" w:name="_Toc218354099"/>
      <w:r w:rsidRPr="00917E1A">
        <w:rPr>
          <w:rFonts w:ascii="Times New Roman" w:hAnsi="Times New Roman" w:cs="Times New Roman"/>
          <w:b/>
          <w:i w:val="0"/>
          <w:color w:val="auto"/>
          <w:sz w:val="24"/>
        </w:rPr>
        <w:lastRenderedPageBreak/>
        <w:t xml:space="preserve">Table </w:t>
      </w:r>
      <w:r>
        <w:rPr>
          <w:rFonts w:ascii="Times New Roman" w:hAnsi="Times New Roman" w:cs="Times New Roman"/>
          <w:b/>
          <w:i w:val="0"/>
          <w:color w:val="auto"/>
          <w:sz w:val="24"/>
        </w:rPr>
        <w:t>1</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SEQ Table \* ARABIC \s 1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5</w:t>
      </w:r>
      <w:r>
        <w:rPr>
          <w:rFonts w:ascii="Times New Roman" w:hAnsi="Times New Roman" w:cs="Times New Roman"/>
          <w:b/>
          <w:i w:val="0"/>
          <w:color w:val="auto"/>
          <w:sz w:val="24"/>
        </w:rPr>
        <w:fldChar w:fldCharType="end"/>
      </w:r>
      <w:r w:rsidRPr="00917E1A">
        <w:rPr>
          <w:rFonts w:ascii="Times New Roman" w:hAnsi="Times New Roman" w:cs="Times New Roman"/>
          <w:color w:val="auto"/>
          <w:sz w:val="24"/>
        </w:rPr>
        <w:br/>
      </w:r>
      <w:r w:rsidRPr="00917E1A">
        <w:rPr>
          <w:rFonts w:ascii="Times New Roman" w:hAnsi="Times New Roman" w:cs="Times New Roman"/>
          <w:color w:val="auto"/>
          <w:sz w:val="24"/>
        </w:rPr>
        <w:br/>
        <w:t>Grade 1 Teachers’ Perceptions on the Smooth Transition of ECDA Highest Performers and Lowest Performers within the Language and Early Literacy Development Domain</w:t>
      </w:r>
      <w:bookmarkEnd w:id="17"/>
    </w:p>
    <w:tbl>
      <w:tblPr>
        <w:tblStyle w:val="TableGrid"/>
        <w:tblW w:w="5046" w:type="pct"/>
        <w:tblLook w:val="04A0" w:firstRow="1" w:lastRow="0" w:firstColumn="1" w:lastColumn="0" w:noHBand="0" w:noVBand="1"/>
      </w:tblPr>
      <w:tblGrid>
        <w:gridCol w:w="1822"/>
        <w:gridCol w:w="1272"/>
        <w:gridCol w:w="1345"/>
        <w:gridCol w:w="1274"/>
        <w:gridCol w:w="1329"/>
        <w:gridCol w:w="1304"/>
      </w:tblGrid>
      <w:tr w:rsidR="004E09D8" w:rsidRPr="00917E1A" w14:paraId="12A41B22" w14:textId="77777777" w:rsidTr="004E09D8">
        <w:trPr>
          <w:trHeight w:val="385"/>
        </w:trPr>
        <w:tc>
          <w:tcPr>
            <w:tcW w:w="1092" w:type="pct"/>
            <w:vMerge w:val="restart"/>
          </w:tcPr>
          <w:p w14:paraId="55E9AF67" w14:textId="77777777" w:rsidR="004E09D8" w:rsidRPr="00917E1A" w:rsidRDefault="004E09D8" w:rsidP="00CD0FFC">
            <w:pPr>
              <w:ind w:right="108"/>
              <w:jc w:val="both"/>
              <w:rPr>
                <w:rFonts w:ascii="Times New Roman" w:eastAsia="Times New Roman" w:hAnsi="Times New Roman" w:cs="Times New Roman"/>
                <w:b/>
                <w:bCs/>
                <w:sz w:val="21"/>
                <w:szCs w:val="21"/>
              </w:rPr>
            </w:pPr>
          </w:p>
          <w:p w14:paraId="00FAD49E"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 Perceptions</w:t>
            </w:r>
          </w:p>
        </w:tc>
        <w:tc>
          <w:tcPr>
            <w:tcW w:w="762" w:type="pct"/>
            <w:vMerge w:val="restart"/>
          </w:tcPr>
          <w:p w14:paraId="31BB6ED7" w14:textId="77777777" w:rsidR="004E09D8" w:rsidRPr="00917E1A" w:rsidRDefault="004E09D8" w:rsidP="00CD0FFC">
            <w:pPr>
              <w:ind w:right="108"/>
              <w:jc w:val="both"/>
              <w:rPr>
                <w:rFonts w:ascii="Times New Roman" w:eastAsia="Times New Roman" w:hAnsi="Times New Roman" w:cs="Times New Roman"/>
                <w:b/>
                <w:bCs/>
                <w:sz w:val="21"/>
                <w:szCs w:val="21"/>
              </w:rPr>
            </w:pPr>
          </w:p>
          <w:p w14:paraId="7E9805D8"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Response Category</w:t>
            </w:r>
          </w:p>
        </w:tc>
        <w:tc>
          <w:tcPr>
            <w:tcW w:w="3147" w:type="pct"/>
            <w:gridSpan w:val="4"/>
          </w:tcPr>
          <w:p w14:paraId="29252FB6"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 Responses</w:t>
            </w:r>
          </w:p>
        </w:tc>
      </w:tr>
      <w:tr w:rsidR="004E09D8" w:rsidRPr="00917E1A" w14:paraId="1D49F193" w14:textId="77777777" w:rsidTr="004E09D8">
        <w:trPr>
          <w:trHeight w:val="384"/>
        </w:trPr>
        <w:tc>
          <w:tcPr>
            <w:tcW w:w="1092" w:type="pct"/>
            <w:vMerge/>
          </w:tcPr>
          <w:p w14:paraId="3CB19BCD"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762" w:type="pct"/>
            <w:vMerge/>
          </w:tcPr>
          <w:p w14:paraId="04B2E703"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1569" w:type="pct"/>
            <w:gridSpan w:val="2"/>
          </w:tcPr>
          <w:p w14:paraId="5E5501E7"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Highest Performers</w:t>
            </w:r>
          </w:p>
        </w:tc>
        <w:tc>
          <w:tcPr>
            <w:tcW w:w="1578" w:type="pct"/>
            <w:gridSpan w:val="2"/>
          </w:tcPr>
          <w:p w14:paraId="7E36F460"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Lowest Performers</w:t>
            </w:r>
          </w:p>
        </w:tc>
      </w:tr>
      <w:tr w:rsidR="004E09D8" w:rsidRPr="00917E1A" w14:paraId="309F111E" w14:textId="77777777" w:rsidTr="004E09D8">
        <w:tc>
          <w:tcPr>
            <w:tcW w:w="1092" w:type="pct"/>
            <w:vMerge/>
            <w:tcBorders>
              <w:bottom w:val="single" w:sz="4" w:space="0" w:color="auto"/>
            </w:tcBorders>
            <w:hideMark/>
          </w:tcPr>
          <w:p w14:paraId="38C5610E"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762" w:type="pct"/>
            <w:vMerge/>
            <w:hideMark/>
          </w:tcPr>
          <w:p w14:paraId="072928F6"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806" w:type="pct"/>
            <w:hideMark/>
          </w:tcPr>
          <w:p w14:paraId="511514CC"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Teachers (n = 16)</w:t>
            </w:r>
          </w:p>
        </w:tc>
        <w:tc>
          <w:tcPr>
            <w:tcW w:w="763" w:type="pct"/>
            <w:hideMark/>
          </w:tcPr>
          <w:p w14:paraId="30CBAF20"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Children (n = 20)</w:t>
            </w:r>
          </w:p>
        </w:tc>
        <w:tc>
          <w:tcPr>
            <w:tcW w:w="796" w:type="pct"/>
            <w:hideMark/>
          </w:tcPr>
          <w:p w14:paraId="110A3060"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Teachers (n = 16)</w:t>
            </w:r>
          </w:p>
        </w:tc>
        <w:tc>
          <w:tcPr>
            <w:tcW w:w="782" w:type="pct"/>
            <w:hideMark/>
          </w:tcPr>
          <w:p w14:paraId="4EEE8CDE"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Children (n = 20)</w:t>
            </w:r>
          </w:p>
        </w:tc>
      </w:tr>
      <w:tr w:rsidR="004E09D8" w:rsidRPr="00917E1A" w14:paraId="1B6BDBFC" w14:textId="77777777" w:rsidTr="004E09D8">
        <w:tc>
          <w:tcPr>
            <w:tcW w:w="1092" w:type="pct"/>
            <w:vMerge w:val="restart"/>
            <w:tcBorders>
              <w:bottom w:val="double" w:sz="4" w:space="0" w:color="auto"/>
            </w:tcBorders>
            <w:hideMark/>
          </w:tcPr>
          <w:p w14:paraId="61607806"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10.Language and Communication skills</w:t>
            </w:r>
            <w:r w:rsidRPr="00917E1A">
              <w:rPr>
                <w:rFonts w:ascii="Times New Roman" w:eastAsia="Times New Roman" w:hAnsi="Times New Roman" w:cs="Times New Roman"/>
                <w:sz w:val="21"/>
                <w:szCs w:val="21"/>
              </w:rPr>
              <w:t xml:space="preserve">: </w:t>
            </w:r>
          </w:p>
          <w:p w14:paraId="4CE96D0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10.1 Speaks up and expresses ideas clearly</w:t>
            </w:r>
          </w:p>
        </w:tc>
        <w:tc>
          <w:tcPr>
            <w:tcW w:w="762" w:type="pct"/>
            <w:hideMark/>
          </w:tcPr>
          <w:p w14:paraId="32076547"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SA</w:t>
            </w:r>
          </w:p>
        </w:tc>
        <w:tc>
          <w:tcPr>
            <w:tcW w:w="806" w:type="pct"/>
            <w:hideMark/>
          </w:tcPr>
          <w:p w14:paraId="60C52B2F" w14:textId="77777777" w:rsidR="004E09D8" w:rsidRPr="00917E1A" w:rsidRDefault="004E09D8" w:rsidP="00CD0FFC">
            <w:pPr>
              <w:ind w:left="104" w:hanging="104"/>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917E1A">
              <w:rPr>
                <w:rFonts w:ascii="Times New Roman" w:eastAsia="Times New Roman" w:hAnsi="Times New Roman" w:cs="Times New Roman"/>
                <w:sz w:val="21"/>
                <w:szCs w:val="21"/>
              </w:rPr>
              <w:t xml:space="preserve">12 </w:t>
            </w:r>
            <w:r>
              <w:rPr>
                <w:rFonts w:ascii="Times New Roman" w:eastAsia="Times New Roman" w:hAnsi="Times New Roman" w:cs="Times New Roman"/>
                <w:sz w:val="21"/>
                <w:szCs w:val="21"/>
              </w:rPr>
              <w:t>(</w:t>
            </w:r>
            <w:r w:rsidRPr="00917E1A">
              <w:rPr>
                <w:rFonts w:ascii="Times New Roman" w:eastAsia="Times New Roman" w:hAnsi="Times New Roman" w:cs="Times New Roman"/>
                <w:sz w:val="21"/>
                <w:szCs w:val="21"/>
              </w:rPr>
              <w:t>75.0%)</w:t>
            </w:r>
          </w:p>
        </w:tc>
        <w:tc>
          <w:tcPr>
            <w:tcW w:w="763" w:type="pct"/>
            <w:hideMark/>
          </w:tcPr>
          <w:p w14:paraId="0716947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14 (70.0%)</w:t>
            </w:r>
          </w:p>
        </w:tc>
        <w:tc>
          <w:tcPr>
            <w:tcW w:w="796" w:type="pct"/>
            <w:hideMark/>
          </w:tcPr>
          <w:p w14:paraId="084ABD1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82" w:type="pct"/>
            <w:hideMark/>
          </w:tcPr>
          <w:p w14:paraId="36454B7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r>
      <w:tr w:rsidR="004E09D8" w:rsidRPr="00917E1A" w14:paraId="145A5A2C" w14:textId="77777777" w:rsidTr="004E09D8">
        <w:tc>
          <w:tcPr>
            <w:tcW w:w="1092" w:type="pct"/>
            <w:vMerge/>
            <w:tcBorders>
              <w:bottom w:val="double" w:sz="4" w:space="0" w:color="auto"/>
            </w:tcBorders>
            <w:hideMark/>
          </w:tcPr>
          <w:p w14:paraId="13E3134A"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0967AEF7"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A</w:t>
            </w:r>
          </w:p>
        </w:tc>
        <w:tc>
          <w:tcPr>
            <w:tcW w:w="806" w:type="pct"/>
            <w:hideMark/>
          </w:tcPr>
          <w:p w14:paraId="69AFEC3B"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04 (25.0%)</w:t>
            </w:r>
          </w:p>
        </w:tc>
        <w:tc>
          <w:tcPr>
            <w:tcW w:w="763" w:type="pct"/>
            <w:hideMark/>
          </w:tcPr>
          <w:p w14:paraId="1D067D9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06 (30.0%)</w:t>
            </w:r>
          </w:p>
        </w:tc>
        <w:tc>
          <w:tcPr>
            <w:tcW w:w="796" w:type="pct"/>
            <w:hideMark/>
          </w:tcPr>
          <w:p w14:paraId="1D0D8BE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2 (12.5%)</w:t>
            </w:r>
          </w:p>
        </w:tc>
        <w:tc>
          <w:tcPr>
            <w:tcW w:w="782" w:type="pct"/>
            <w:hideMark/>
          </w:tcPr>
          <w:p w14:paraId="2BBD330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(15.0%)</w:t>
            </w:r>
          </w:p>
        </w:tc>
      </w:tr>
      <w:tr w:rsidR="004E09D8" w:rsidRPr="00917E1A" w14:paraId="2B4C39C2" w14:textId="77777777" w:rsidTr="004E09D8">
        <w:tc>
          <w:tcPr>
            <w:tcW w:w="1092" w:type="pct"/>
            <w:vMerge/>
            <w:tcBorders>
              <w:bottom w:val="double" w:sz="4" w:space="0" w:color="auto"/>
            </w:tcBorders>
            <w:hideMark/>
          </w:tcPr>
          <w:p w14:paraId="69421549"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2737806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D</w:t>
            </w:r>
          </w:p>
        </w:tc>
        <w:tc>
          <w:tcPr>
            <w:tcW w:w="806" w:type="pct"/>
            <w:hideMark/>
          </w:tcPr>
          <w:p w14:paraId="174635C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hideMark/>
          </w:tcPr>
          <w:p w14:paraId="7B88FF6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hideMark/>
          </w:tcPr>
          <w:p w14:paraId="51BA3D60" w14:textId="77777777" w:rsidR="004E09D8" w:rsidRPr="00917E1A" w:rsidRDefault="004E09D8" w:rsidP="00CD0FFC">
            <w:pPr>
              <w:ind w:right="-132"/>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11 (68.75%)</w:t>
            </w:r>
          </w:p>
        </w:tc>
        <w:tc>
          <w:tcPr>
            <w:tcW w:w="782" w:type="pct"/>
            <w:hideMark/>
          </w:tcPr>
          <w:p w14:paraId="70D15F91"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14 (70.0%)</w:t>
            </w:r>
          </w:p>
        </w:tc>
      </w:tr>
      <w:tr w:rsidR="004E09D8" w:rsidRPr="00917E1A" w14:paraId="4AB7D94B" w14:textId="77777777" w:rsidTr="004E09D8">
        <w:tc>
          <w:tcPr>
            <w:tcW w:w="1092" w:type="pct"/>
            <w:vMerge/>
            <w:tcBorders>
              <w:bottom w:val="double" w:sz="4" w:space="0" w:color="auto"/>
            </w:tcBorders>
            <w:hideMark/>
          </w:tcPr>
          <w:p w14:paraId="26509986"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single" w:sz="4" w:space="0" w:color="auto"/>
            </w:tcBorders>
            <w:hideMark/>
          </w:tcPr>
          <w:p w14:paraId="7D1E7F8B"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SD</w:t>
            </w:r>
          </w:p>
        </w:tc>
        <w:tc>
          <w:tcPr>
            <w:tcW w:w="806" w:type="pct"/>
            <w:tcBorders>
              <w:bottom w:val="single" w:sz="4" w:space="0" w:color="auto"/>
            </w:tcBorders>
            <w:hideMark/>
          </w:tcPr>
          <w:p w14:paraId="160FFDD8"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tcBorders>
              <w:bottom w:val="single" w:sz="4" w:space="0" w:color="auto"/>
            </w:tcBorders>
            <w:hideMark/>
          </w:tcPr>
          <w:p w14:paraId="7E8A152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tcBorders>
              <w:bottom w:val="single" w:sz="4" w:space="0" w:color="auto"/>
            </w:tcBorders>
            <w:hideMark/>
          </w:tcPr>
          <w:p w14:paraId="125AFA53"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(18.75%)</w:t>
            </w:r>
          </w:p>
        </w:tc>
        <w:tc>
          <w:tcPr>
            <w:tcW w:w="782" w:type="pct"/>
            <w:tcBorders>
              <w:bottom w:val="single" w:sz="4" w:space="0" w:color="auto"/>
            </w:tcBorders>
            <w:hideMark/>
          </w:tcPr>
          <w:p w14:paraId="4742049D"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(15.0%)</w:t>
            </w:r>
          </w:p>
        </w:tc>
      </w:tr>
      <w:tr w:rsidR="004E09D8" w:rsidRPr="00917E1A" w14:paraId="3F4CA863" w14:textId="77777777" w:rsidTr="004E09D8">
        <w:tc>
          <w:tcPr>
            <w:tcW w:w="1092" w:type="pct"/>
            <w:vMerge/>
            <w:tcBorders>
              <w:bottom w:val="double" w:sz="4" w:space="0" w:color="auto"/>
            </w:tcBorders>
            <w:hideMark/>
          </w:tcPr>
          <w:p w14:paraId="0A17FF6C"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double" w:sz="4" w:space="0" w:color="auto"/>
            </w:tcBorders>
            <w:shd w:val="clear" w:color="auto" w:fill="D9D9D9" w:themeFill="background1" w:themeFillShade="D9"/>
            <w:hideMark/>
          </w:tcPr>
          <w:p w14:paraId="55AE784C" w14:textId="77777777" w:rsidR="004E09D8" w:rsidRPr="00917E1A" w:rsidRDefault="004E09D8" w:rsidP="00CD0FFC">
            <w:pPr>
              <w:jc w:val="both"/>
              <w:rPr>
                <w:rFonts w:ascii="Times New Roman" w:eastAsia="Times New Roman" w:hAnsi="Times New Roman" w:cs="Times New Roman"/>
                <w:b/>
                <w:bCs/>
                <w:sz w:val="21"/>
                <w:szCs w:val="21"/>
              </w:rPr>
            </w:pPr>
          </w:p>
          <w:p w14:paraId="2149DFF1"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Total</w:t>
            </w:r>
          </w:p>
        </w:tc>
        <w:tc>
          <w:tcPr>
            <w:tcW w:w="806" w:type="pct"/>
            <w:tcBorders>
              <w:bottom w:val="double" w:sz="4" w:space="0" w:color="auto"/>
            </w:tcBorders>
            <w:shd w:val="clear" w:color="auto" w:fill="D9D9D9" w:themeFill="background1" w:themeFillShade="D9"/>
            <w:hideMark/>
          </w:tcPr>
          <w:p w14:paraId="2A20DC58" w14:textId="77777777" w:rsidR="004E09D8" w:rsidRPr="00917E1A" w:rsidRDefault="004E09D8" w:rsidP="00CD0FFC">
            <w:pPr>
              <w:jc w:val="both"/>
              <w:rPr>
                <w:rFonts w:ascii="Times New Roman" w:eastAsia="Times New Roman" w:hAnsi="Times New Roman" w:cs="Times New Roman"/>
                <w:b/>
                <w:bCs/>
                <w:sz w:val="21"/>
                <w:szCs w:val="21"/>
              </w:rPr>
            </w:pPr>
          </w:p>
          <w:p w14:paraId="49B1F3D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63" w:type="pct"/>
            <w:tcBorders>
              <w:bottom w:val="double" w:sz="4" w:space="0" w:color="auto"/>
            </w:tcBorders>
            <w:shd w:val="clear" w:color="auto" w:fill="D9D9D9" w:themeFill="background1" w:themeFillShade="D9"/>
            <w:hideMark/>
          </w:tcPr>
          <w:p w14:paraId="4AE51B3C" w14:textId="77777777" w:rsidR="004E09D8" w:rsidRPr="00917E1A" w:rsidRDefault="004E09D8" w:rsidP="00CD0FFC">
            <w:pPr>
              <w:jc w:val="both"/>
              <w:rPr>
                <w:rFonts w:ascii="Times New Roman" w:eastAsia="Times New Roman" w:hAnsi="Times New Roman" w:cs="Times New Roman"/>
                <w:b/>
                <w:bCs/>
                <w:sz w:val="21"/>
                <w:szCs w:val="21"/>
              </w:rPr>
            </w:pPr>
          </w:p>
          <w:p w14:paraId="52529E3E"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c>
          <w:tcPr>
            <w:tcW w:w="796" w:type="pct"/>
            <w:tcBorders>
              <w:bottom w:val="double" w:sz="4" w:space="0" w:color="auto"/>
            </w:tcBorders>
            <w:shd w:val="clear" w:color="auto" w:fill="D9D9D9" w:themeFill="background1" w:themeFillShade="D9"/>
            <w:hideMark/>
          </w:tcPr>
          <w:p w14:paraId="468D9B5F" w14:textId="77777777" w:rsidR="004E09D8" w:rsidRPr="00917E1A" w:rsidRDefault="004E09D8" w:rsidP="00CD0FFC">
            <w:pPr>
              <w:jc w:val="both"/>
              <w:rPr>
                <w:rFonts w:ascii="Times New Roman" w:eastAsia="Times New Roman" w:hAnsi="Times New Roman" w:cs="Times New Roman"/>
                <w:b/>
                <w:bCs/>
                <w:sz w:val="21"/>
                <w:szCs w:val="21"/>
              </w:rPr>
            </w:pPr>
          </w:p>
          <w:p w14:paraId="418E661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82" w:type="pct"/>
            <w:tcBorders>
              <w:bottom w:val="double" w:sz="4" w:space="0" w:color="auto"/>
            </w:tcBorders>
            <w:shd w:val="clear" w:color="auto" w:fill="D9D9D9" w:themeFill="background1" w:themeFillShade="D9"/>
            <w:hideMark/>
          </w:tcPr>
          <w:p w14:paraId="0EEFBE14" w14:textId="77777777" w:rsidR="004E09D8" w:rsidRPr="00917E1A" w:rsidRDefault="004E09D8" w:rsidP="00CD0FFC">
            <w:pPr>
              <w:jc w:val="both"/>
              <w:rPr>
                <w:rFonts w:ascii="Times New Roman" w:eastAsia="Times New Roman" w:hAnsi="Times New Roman" w:cs="Times New Roman"/>
                <w:b/>
                <w:bCs/>
                <w:sz w:val="21"/>
                <w:szCs w:val="21"/>
              </w:rPr>
            </w:pPr>
          </w:p>
          <w:p w14:paraId="1E5BB57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r>
      <w:tr w:rsidR="004E09D8" w:rsidRPr="00917E1A" w14:paraId="523D9898" w14:textId="77777777" w:rsidTr="004E09D8">
        <w:tc>
          <w:tcPr>
            <w:tcW w:w="1092" w:type="pct"/>
            <w:vMerge w:val="restart"/>
            <w:tcBorders>
              <w:top w:val="double" w:sz="4" w:space="0" w:color="auto"/>
              <w:bottom w:val="double" w:sz="4" w:space="0" w:color="auto"/>
            </w:tcBorders>
            <w:hideMark/>
          </w:tcPr>
          <w:p w14:paraId="7AE4ACD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10.2Actively participates in conversations</w:t>
            </w:r>
          </w:p>
        </w:tc>
        <w:tc>
          <w:tcPr>
            <w:tcW w:w="762" w:type="pct"/>
            <w:tcBorders>
              <w:top w:val="double" w:sz="4" w:space="0" w:color="auto"/>
            </w:tcBorders>
            <w:hideMark/>
          </w:tcPr>
          <w:p w14:paraId="31C87E64"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SA</w:t>
            </w:r>
          </w:p>
        </w:tc>
        <w:tc>
          <w:tcPr>
            <w:tcW w:w="806" w:type="pct"/>
            <w:tcBorders>
              <w:top w:val="double" w:sz="4" w:space="0" w:color="auto"/>
            </w:tcBorders>
            <w:hideMark/>
          </w:tcPr>
          <w:p w14:paraId="73A58F94" w14:textId="77777777" w:rsidR="004E09D8" w:rsidRPr="00917E1A" w:rsidRDefault="004E09D8" w:rsidP="00CD0FFC">
            <w:pPr>
              <w:ind w:right="-180"/>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11 (68.75%)</w:t>
            </w:r>
          </w:p>
        </w:tc>
        <w:tc>
          <w:tcPr>
            <w:tcW w:w="763" w:type="pct"/>
            <w:tcBorders>
              <w:top w:val="double" w:sz="4" w:space="0" w:color="auto"/>
            </w:tcBorders>
            <w:hideMark/>
          </w:tcPr>
          <w:p w14:paraId="31820505"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13 (65.0%)</w:t>
            </w:r>
          </w:p>
        </w:tc>
        <w:tc>
          <w:tcPr>
            <w:tcW w:w="796" w:type="pct"/>
            <w:tcBorders>
              <w:top w:val="double" w:sz="4" w:space="0" w:color="auto"/>
            </w:tcBorders>
            <w:hideMark/>
          </w:tcPr>
          <w:p w14:paraId="64076C27"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82" w:type="pct"/>
            <w:tcBorders>
              <w:top w:val="double" w:sz="4" w:space="0" w:color="auto"/>
            </w:tcBorders>
            <w:hideMark/>
          </w:tcPr>
          <w:p w14:paraId="0BCCFE1F"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r>
      <w:tr w:rsidR="004E09D8" w:rsidRPr="00917E1A" w14:paraId="3575224B" w14:textId="77777777" w:rsidTr="004E09D8">
        <w:tc>
          <w:tcPr>
            <w:tcW w:w="1092" w:type="pct"/>
            <w:vMerge/>
            <w:tcBorders>
              <w:bottom w:val="double" w:sz="4" w:space="0" w:color="auto"/>
            </w:tcBorders>
            <w:hideMark/>
          </w:tcPr>
          <w:p w14:paraId="2013D4F0"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33DCCD3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A</w:t>
            </w:r>
          </w:p>
        </w:tc>
        <w:tc>
          <w:tcPr>
            <w:tcW w:w="806" w:type="pct"/>
            <w:hideMark/>
          </w:tcPr>
          <w:p w14:paraId="38BA4CAA" w14:textId="77777777" w:rsidR="004E09D8" w:rsidRPr="00917E1A" w:rsidRDefault="004E09D8" w:rsidP="00CD0FFC">
            <w:pPr>
              <w:ind w:right="-156"/>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05 (31.25%)</w:t>
            </w:r>
          </w:p>
        </w:tc>
        <w:tc>
          <w:tcPr>
            <w:tcW w:w="763" w:type="pct"/>
            <w:hideMark/>
          </w:tcPr>
          <w:p w14:paraId="5E1BF5BD"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07 (35.0%)</w:t>
            </w:r>
          </w:p>
        </w:tc>
        <w:tc>
          <w:tcPr>
            <w:tcW w:w="796" w:type="pct"/>
            <w:hideMark/>
          </w:tcPr>
          <w:p w14:paraId="71AF47A5"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01 (6.25%)</w:t>
            </w:r>
          </w:p>
        </w:tc>
        <w:tc>
          <w:tcPr>
            <w:tcW w:w="782" w:type="pct"/>
            <w:hideMark/>
          </w:tcPr>
          <w:p w14:paraId="6C5C8C0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01 (5.0%)</w:t>
            </w:r>
          </w:p>
        </w:tc>
      </w:tr>
      <w:tr w:rsidR="004E09D8" w:rsidRPr="00917E1A" w14:paraId="70F5BB2B" w14:textId="77777777" w:rsidTr="004E09D8">
        <w:tc>
          <w:tcPr>
            <w:tcW w:w="1092" w:type="pct"/>
            <w:vMerge/>
            <w:tcBorders>
              <w:bottom w:val="double" w:sz="4" w:space="0" w:color="auto"/>
            </w:tcBorders>
            <w:hideMark/>
          </w:tcPr>
          <w:p w14:paraId="69B155CF"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5335D9BD"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D</w:t>
            </w:r>
          </w:p>
        </w:tc>
        <w:tc>
          <w:tcPr>
            <w:tcW w:w="806" w:type="pct"/>
            <w:hideMark/>
          </w:tcPr>
          <w:p w14:paraId="53EF04F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hideMark/>
          </w:tcPr>
          <w:p w14:paraId="139D973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hideMark/>
          </w:tcPr>
          <w:p w14:paraId="1FBF4159" w14:textId="77777777" w:rsidR="004E09D8" w:rsidRPr="00917E1A" w:rsidRDefault="004E09D8" w:rsidP="00CD0FFC">
            <w:pPr>
              <w:ind w:right="-132"/>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13 (81.25%)</w:t>
            </w:r>
          </w:p>
        </w:tc>
        <w:tc>
          <w:tcPr>
            <w:tcW w:w="782" w:type="pct"/>
            <w:hideMark/>
          </w:tcPr>
          <w:p w14:paraId="073AAC6E"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16 (80.0%)</w:t>
            </w:r>
          </w:p>
        </w:tc>
      </w:tr>
      <w:tr w:rsidR="004E09D8" w:rsidRPr="00917E1A" w14:paraId="2F7347DA" w14:textId="77777777" w:rsidTr="004E09D8">
        <w:tc>
          <w:tcPr>
            <w:tcW w:w="1092" w:type="pct"/>
            <w:vMerge/>
            <w:tcBorders>
              <w:bottom w:val="double" w:sz="4" w:space="0" w:color="auto"/>
            </w:tcBorders>
            <w:hideMark/>
          </w:tcPr>
          <w:p w14:paraId="1E1A5E34"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single" w:sz="4" w:space="0" w:color="auto"/>
            </w:tcBorders>
            <w:hideMark/>
          </w:tcPr>
          <w:p w14:paraId="749CB4D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SD</w:t>
            </w:r>
          </w:p>
        </w:tc>
        <w:tc>
          <w:tcPr>
            <w:tcW w:w="806" w:type="pct"/>
            <w:tcBorders>
              <w:bottom w:val="single" w:sz="4" w:space="0" w:color="auto"/>
            </w:tcBorders>
            <w:hideMark/>
          </w:tcPr>
          <w:p w14:paraId="3AD2DF5F"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tcBorders>
              <w:bottom w:val="single" w:sz="4" w:space="0" w:color="auto"/>
            </w:tcBorders>
            <w:hideMark/>
          </w:tcPr>
          <w:p w14:paraId="46D000C6"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tcBorders>
              <w:bottom w:val="single" w:sz="4" w:space="0" w:color="auto"/>
            </w:tcBorders>
            <w:hideMark/>
          </w:tcPr>
          <w:p w14:paraId="34BA8DC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2 (12.5%)</w:t>
            </w:r>
          </w:p>
        </w:tc>
        <w:tc>
          <w:tcPr>
            <w:tcW w:w="782" w:type="pct"/>
            <w:tcBorders>
              <w:bottom w:val="single" w:sz="4" w:space="0" w:color="auto"/>
            </w:tcBorders>
            <w:hideMark/>
          </w:tcPr>
          <w:p w14:paraId="73DE3A66"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(15.0%)</w:t>
            </w:r>
          </w:p>
        </w:tc>
      </w:tr>
      <w:tr w:rsidR="004E09D8" w:rsidRPr="00917E1A" w14:paraId="26F5C37A" w14:textId="77777777" w:rsidTr="004E09D8">
        <w:tc>
          <w:tcPr>
            <w:tcW w:w="1092" w:type="pct"/>
            <w:vMerge/>
            <w:tcBorders>
              <w:bottom w:val="double" w:sz="4" w:space="0" w:color="auto"/>
            </w:tcBorders>
            <w:hideMark/>
          </w:tcPr>
          <w:p w14:paraId="74984624"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double" w:sz="4" w:space="0" w:color="auto"/>
            </w:tcBorders>
            <w:shd w:val="clear" w:color="auto" w:fill="D9D9D9" w:themeFill="background1" w:themeFillShade="D9"/>
            <w:hideMark/>
          </w:tcPr>
          <w:p w14:paraId="10C7CC04"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Total</w:t>
            </w:r>
          </w:p>
        </w:tc>
        <w:tc>
          <w:tcPr>
            <w:tcW w:w="806" w:type="pct"/>
            <w:tcBorders>
              <w:bottom w:val="double" w:sz="4" w:space="0" w:color="auto"/>
            </w:tcBorders>
            <w:shd w:val="clear" w:color="auto" w:fill="D9D9D9" w:themeFill="background1" w:themeFillShade="D9"/>
            <w:hideMark/>
          </w:tcPr>
          <w:p w14:paraId="5BEA6F85"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63" w:type="pct"/>
            <w:tcBorders>
              <w:bottom w:val="double" w:sz="4" w:space="0" w:color="auto"/>
            </w:tcBorders>
            <w:shd w:val="clear" w:color="auto" w:fill="D9D9D9" w:themeFill="background1" w:themeFillShade="D9"/>
            <w:hideMark/>
          </w:tcPr>
          <w:p w14:paraId="4BC538C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c>
          <w:tcPr>
            <w:tcW w:w="796" w:type="pct"/>
            <w:tcBorders>
              <w:bottom w:val="double" w:sz="4" w:space="0" w:color="auto"/>
            </w:tcBorders>
            <w:shd w:val="clear" w:color="auto" w:fill="D9D9D9" w:themeFill="background1" w:themeFillShade="D9"/>
            <w:hideMark/>
          </w:tcPr>
          <w:p w14:paraId="681F0C1E"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82" w:type="pct"/>
            <w:tcBorders>
              <w:bottom w:val="double" w:sz="4" w:space="0" w:color="auto"/>
            </w:tcBorders>
            <w:shd w:val="clear" w:color="auto" w:fill="D9D9D9" w:themeFill="background1" w:themeFillShade="D9"/>
            <w:hideMark/>
          </w:tcPr>
          <w:p w14:paraId="0A20CA18"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r>
    </w:tbl>
    <w:p w14:paraId="3D58E11C" w14:textId="77777777" w:rsidR="004E09D8" w:rsidRDefault="004E09D8" w:rsidP="00CD0FFC">
      <w:pPr>
        <w:spacing w:after="0" w:line="240" w:lineRule="auto"/>
        <w:jc w:val="both"/>
        <w:rPr>
          <w:rFonts w:ascii="Times New Roman" w:hAnsi="Times New Roman" w:cs="Times New Roman"/>
          <w:sz w:val="24"/>
        </w:rPr>
      </w:pP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SA = Strongly Agree; A = Agree; D = Disagree; SD = Strongly Disagree.</w:t>
      </w:r>
    </w:p>
    <w:p w14:paraId="15C0B515" w14:textId="77777777" w:rsidR="004E09D8" w:rsidRPr="00F015C4" w:rsidRDefault="004E09D8" w:rsidP="00CD0FFC">
      <w:pPr>
        <w:pStyle w:val="NormalWeb"/>
        <w:jc w:val="both"/>
      </w:pPr>
    </w:p>
    <w:sectPr w:rsidR="004E09D8" w:rsidRPr="00F015C4" w:rsidSect="00F015C4">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95635" w14:textId="77777777" w:rsidR="00E90BC3" w:rsidRDefault="00E90BC3" w:rsidP="00B71434">
      <w:pPr>
        <w:spacing w:after="0" w:line="240" w:lineRule="auto"/>
      </w:pPr>
      <w:r>
        <w:separator/>
      </w:r>
    </w:p>
  </w:endnote>
  <w:endnote w:type="continuationSeparator" w:id="0">
    <w:p w14:paraId="0660B9A1" w14:textId="77777777" w:rsidR="00E90BC3" w:rsidRDefault="00E90BC3" w:rsidP="00B7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8FCE" w14:textId="77777777" w:rsidR="00B71434" w:rsidRDefault="00B7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C4B1" w14:textId="77777777" w:rsidR="00B71434" w:rsidRDefault="00B71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EA6B" w14:textId="77777777" w:rsidR="00B71434" w:rsidRDefault="00B7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292B" w14:textId="77777777" w:rsidR="00E90BC3" w:rsidRDefault="00E90BC3" w:rsidP="00B71434">
      <w:pPr>
        <w:spacing w:after="0" w:line="240" w:lineRule="auto"/>
      </w:pPr>
      <w:r>
        <w:separator/>
      </w:r>
    </w:p>
  </w:footnote>
  <w:footnote w:type="continuationSeparator" w:id="0">
    <w:p w14:paraId="2A1B6F32" w14:textId="77777777" w:rsidR="00E90BC3" w:rsidRDefault="00E90BC3" w:rsidP="00B7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F274" w14:textId="799E008A" w:rsidR="00B71434" w:rsidRDefault="00B71434">
    <w:pPr>
      <w:pStyle w:val="Header"/>
    </w:pPr>
    <w:r>
      <w:rPr>
        <w:noProof/>
      </w:rPr>
      <w:pict w14:anchorId="5CBA7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2766" o:spid="_x0000_s2050" type="#_x0000_t136" style="position:absolute;margin-left:0;margin-top:0;width:491.5pt;height:9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89C1" w14:textId="16D7E69C" w:rsidR="00B71434" w:rsidRDefault="00B71434">
    <w:pPr>
      <w:pStyle w:val="Header"/>
    </w:pPr>
    <w:r>
      <w:rPr>
        <w:noProof/>
      </w:rPr>
      <w:pict w14:anchorId="4C208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2767" o:spid="_x0000_s2051" type="#_x0000_t136" style="position:absolute;margin-left:0;margin-top:0;width:491.5pt;height:9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E4E9" w14:textId="27487016" w:rsidR="00B71434" w:rsidRDefault="00B71434">
    <w:pPr>
      <w:pStyle w:val="Header"/>
    </w:pPr>
    <w:r>
      <w:rPr>
        <w:noProof/>
      </w:rPr>
      <w:pict w14:anchorId="13A11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2765" o:spid="_x0000_s2049" type="#_x0000_t136" style="position:absolute;margin-left:0;margin-top:0;width:491.5pt;height:9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CF6"/>
    <w:multiLevelType w:val="multilevel"/>
    <w:tmpl w:val="1BC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20D68"/>
    <w:multiLevelType w:val="multilevel"/>
    <w:tmpl w:val="E66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B3470"/>
    <w:multiLevelType w:val="multilevel"/>
    <w:tmpl w:val="D05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343F1"/>
    <w:multiLevelType w:val="multilevel"/>
    <w:tmpl w:val="8A0E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25F"/>
    <w:multiLevelType w:val="multilevel"/>
    <w:tmpl w:val="2DE4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04DC4"/>
    <w:multiLevelType w:val="multilevel"/>
    <w:tmpl w:val="5084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E3668"/>
    <w:multiLevelType w:val="multilevel"/>
    <w:tmpl w:val="C62E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E7302"/>
    <w:multiLevelType w:val="multilevel"/>
    <w:tmpl w:val="EE3C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C5593"/>
    <w:multiLevelType w:val="multilevel"/>
    <w:tmpl w:val="435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96DB9"/>
    <w:multiLevelType w:val="hybridMultilevel"/>
    <w:tmpl w:val="EB2ECB5C"/>
    <w:lvl w:ilvl="0" w:tplc="545CDD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21C90"/>
    <w:multiLevelType w:val="multilevel"/>
    <w:tmpl w:val="05E6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7368D"/>
    <w:multiLevelType w:val="multilevel"/>
    <w:tmpl w:val="0144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F3976"/>
    <w:multiLevelType w:val="multilevel"/>
    <w:tmpl w:val="2CF0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E54A3"/>
    <w:multiLevelType w:val="multilevel"/>
    <w:tmpl w:val="6E5C2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94E74"/>
    <w:multiLevelType w:val="multilevel"/>
    <w:tmpl w:val="D64C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15DC7"/>
    <w:multiLevelType w:val="multilevel"/>
    <w:tmpl w:val="C27E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02D39"/>
    <w:multiLevelType w:val="multilevel"/>
    <w:tmpl w:val="2EF4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17BD2"/>
    <w:multiLevelType w:val="multilevel"/>
    <w:tmpl w:val="0E9E0FB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662591"/>
    <w:multiLevelType w:val="multilevel"/>
    <w:tmpl w:val="E860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E35B1"/>
    <w:multiLevelType w:val="hybridMultilevel"/>
    <w:tmpl w:val="FA66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E6B3D"/>
    <w:multiLevelType w:val="multilevel"/>
    <w:tmpl w:val="80C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B5012"/>
    <w:multiLevelType w:val="hybridMultilevel"/>
    <w:tmpl w:val="1BE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F0AB3"/>
    <w:multiLevelType w:val="multilevel"/>
    <w:tmpl w:val="634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B3278"/>
    <w:multiLevelType w:val="multilevel"/>
    <w:tmpl w:val="EB24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5B6C0C"/>
    <w:multiLevelType w:val="multilevel"/>
    <w:tmpl w:val="A768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02761E"/>
    <w:multiLevelType w:val="multilevel"/>
    <w:tmpl w:val="405E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191692"/>
    <w:multiLevelType w:val="multilevel"/>
    <w:tmpl w:val="1886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21C8A"/>
    <w:multiLevelType w:val="multilevel"/>
    <w:tmpl w:val="0D10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114E21"/>
    <w:multiLevelType w:val="multilevel"/>
    <w:tmpl w:val="FE3C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C00A0"/>
    <w:multiLevelType w:val="multilevel"/>
    <w:tmpl w:val="6E8C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C73911"/>
    <w:multiLevelType w:val="multilevel"/>
    <w:tmpl w:val="068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454AF"/>
    <w:multiLevelType w:val="multilevel"/>
    <w:tmpl w:val="23DC394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18B33EF"/>
    <w:multiLevelType w:val="multilevel"/>
    <w:tmpl w:val="4FF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16702D"/>
    <w:multiLevelType w:val="multilevel"/>
    <w:tmpl w:val="980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74970"/>
    <w:multiLevelType w:val="multilevel"/>
    <w:tmpl w:val="1AE2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B23BA4"/>
    <w:multiLevelType w:val="multilevel"/>
    <w:tmpl w:val="A3D21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2"/>
  </w:num>
  <w:num w:numId="3">
    <w:abstractNumId w:val="34"/>
  </w:num>
  <w:num w:numId="4">
    <w:abstractNumId w:val="18"/>
  </w:num>
  <w:num w:numId="5">
    <w:abstractNumId w:val="26"/>
  </w:num>
  <w:num w:numId="6">
    <w:abstractNumId w:val="7"/>
  </w:num>
  <w:num w:numId="7">
    <w:abstractNumId w:val="10"/>
  </w:num>
  <w:num w:numId="8">
    <w:abstractNumId w:val="24"/>
  </w:num>
  <w:num w:numId="9">
    <w:abstractNumId w:val="16"/>
  </w:num>
  <w:num w:numId="10">
    <w:abstractNumId w:val="30"/>
  </w:num>
  <w:num w:numId="11">
    <w:abstractNumId w:val="4"/>
  </w:num>
  <w:num w:numId="12">
    <w:abstractNumId w:val="8"/>
  </w:num>
  <w:num w:numId="13">
    <w:abstractNumId w:val="27"/>
  </w:num>
  <w:num w:numId="14">
    <w:abstractNumId w:val="35"/>
  </w:num>
  <w:num w:numId="15">
    <w:abstractNumId w:val="20"/>
  </w:num>
  <w:num w:numId="16">
    <w:abstractNumId w:val="29"/>
  </w:num>
  <w:num w:numId="17">
    <w:abstractNumId w:val="25"/>
  </w:num>
  <w:num w:numId="18">
    <w:abstractNumId w:val="11"/>
  </w:num>
  <w:num w:numId="19">
    <w:abstractNumId w:val="15"/>
  </w:num>
  <w:num w:numId="20">
    <w:abstractNumId w:val="2"/>
  </w:num>
  <w:num w:numId="21">
    <w:abstractNumId w:val="32"/>
  </w:num>
  <w:num w:numId="22">
    <w:abstractNumId w:val="22"/>
  </w:num>
  <w:num w:numId="23">
    <w:abstractNumId w:val="1"/>
  </w:num>
  <w:num w:numId="24">
    <w:abstractNumId w:val="33"/>
  </w:num>
  <w:num w:numId="25">
    <w:abstractNumId w:val="13"/>
  </w:num>
  <w:num w:numId="26">
    <w:abstractNumId w:val="6"/>
  </w:num>
  <w:num w:numId="27">
    <w:abstractNumId w:val="14"/>
  </w:num>
  <w:num w:numId="28">
    <w:abstractNumId w:val="5"/>
  </w:num>
  <w:num w:numId="29">
    <w:abstractNumId w:val="31"/>
  </w:num>
  <w:num w:numId="30">
    <w:abstractNumId w:val="21"/>
  </w:num>
  <w:num w:numId="31">
    <w:abstractNumId w:val="19"/>
  </w:num>
  <w:num w:numId="32">
    <w:abstractNumId w:val="9"/>
  </w:num>
  <w:num w:numId="33">
    <w:abstractNumId w:val="17"/>
  </w:num>
  <w:num w:numId="34">
    <w:abstractNumId w:val="28"/>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C4"/>
    <w:rsid w:val="00061E89"/>
    <w:rsid w:val="00082DFB"/>
    <w:rsid w:val="000E75CE"/>
    <w:rsid w:val="00122F65"/>
    <w:rsid w:val="001A259B"/>
    <w:rsid w:val="001E05A2"/>
    <w:rsid w:val="002223F2"/>
    <w:rsid w:val="0034482B"/>
    <w:rsid w:val="00370454"/>
    <w:rsid w:val="00465DFD"/>
    <w:rsid w:val="004A7743"/>
    <w:rsid w:val="004E09D8"/>
    <w:rsid w:val="004E59CD"/>
    <w:rsid w:val="005779B2"/>
    <w:rsid w:val="005A70BD"/>
    <w:rsid w:val="005B6896"/>
    <w:rsid w:val="005C6A50"/>
    <w:rsid w:val="005E6586"/>
    <w:rsid w:val="0067763C"/>
    <w:rsid w:val="006E14A1"/>
    <w:rsid w:val="006E4119"/>
    <w:rsid w:val="00707719"/>
    <w:rsid w:val="00715970"/>
    <w:rsid w:val="007527E3"/>
    <w:rsid w:val="00762442"/>
    <w:rsid w:val="007D65B1"/>
    <w:rsid w:val="00810141"/>
    <w:rsid w:val="00962993"/>
    <w:rsid w:val="009D1801"/>
    <w:rsid w:val="00A75FA6"/>
    <w:rsid w:val="00A80B44"/>
    <w:rsid w:val="00A874AD"/>
    <w:rsid w:val="00B015DE"/>
    <w:rsid w:val="00B17FF9"/>
    <w:rsid w:val="00B4608F"/>
    <w:rsid w:val="00B71434"/>
    <w:rsid w:val="00BA4D58"/>
    <w:rsid w:val="00BA61CC"/>
    <w:rsid w:val="00CA4B50"/>
    <w:rsid w:val="00CD0FFC"/>
    <w:rsid w:val="00CD2F47"/>
    <w:rsid w:val="00D23A3C"/>
    <w:rsid w:val="00D256ED"/>
    <w:rsid w:val="00D4445D"/>
    <w:rsid w:val="00D5216B"/>
    <w:rsid w:val="00D67349"/>
    <w:rsid w:val="00DC7896"/>
    <w:rsid w:val="00DD1D1D"/>
    <w:rsid w:val="00E13B24"/>
    <w:rsid w:val="00E90BC3"/>
    <w:rsid w:val="00EC7C2E"/>
    <w:rsid w:val="00EF51FB"/>
    <w:rsid w:val="00F01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3CBBAB"/>
  <w15:chartTrackingRefBased/>
  <w15:docId w15:val="{73672F4A-845E-4748-A3A8-22A215A8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015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15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15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15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5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15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15C4"/>
    <w:rPr>
      <w:rFonts w:ascii="Times New Roman" w:eastAsia="Times New Roman" w:hAnsi="Times New Roman" w:cs="Times New Roman"/>
      <w:b/>
      <w:bCs/>
      <w:sz w:val="27"/>
      <w:szCs w:val="27"/>
    </w:rPr>
  </w:style>
  <w:style w:type="paragraph" w:styleId="NormalWeb">
    <w:name w:val="Normal (Web)"/>
    <w:basedOn w:val="Normal"/>
    <w:uiPriority w:val="99"/>
    <w:unhideWhenUsed/>
    <w:rsid w:val="00F015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5C4"/>
    <w:rPr>
      <w:b/>
      <w:bCs/>
    </w:rPr>
  </w:style>
  <w:style w:type="character" w:customStyle="1" w:styleId="Heading4Char">
    <w:name w:val="Heading 4 Char"/>
    <w:basedOn w:val="DefaultParagraphFont"/>
    <w:link w:val="Heading4"/>
    <w:uiPriority w:val="9"/>
    <w:rsid w:val="00F015C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F015C4"/>
    <w:rPr>
      <w:i/>
      <w:iCs/>
    </w:rPr>
  </w:style>
  <w:style w:type="paragraph" w:styleId="Caption">
    <w:name w:val="caption"/>
    <w:basedOn w:val="Normal"/>
    <w:next w:val="Normal"/>
    <w:uiPriority w:val="35"/>
    <w:unhideWhenUsed/>
    <w:qFormat/>
    <w:rsid w:val="00F015C4"/>
    <w:pPr>
      <w:spacing w:after="200" w:line="240" w:lineRule="auto"/>
    </w:pPr>
    <w:rPr>
      <w:i/>
      <w:iCs/>
      <w:color w:val="44546A" w:themeColor="text2"/>
      <w:sz w:val="18"/>
      <w:szCs w:val="18"/>
    </w:rPr>
  </w:style>
  <w:style w:type="table" w:customStyle="1" w:styleId="TableGrid2">
    <w:name w:val="Table Grid2"/>
    <w:basedOn w:val="TableNormal"/>
    <w:next w:val="TableGrid"/>
    <w:uiPriority w:val="39"/>
    <w:rsid w:val="00F015C4"/>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15C4"/>
    <w:pPr>
      <w:spacing w:after="0" w:line="240" w:lineRule="auto"/>
    </w:pPr>
  </w:style>
  <w:style w:type="character" w:customStyle="1" w:styleId="NoSpacingChar">
    <w:name w:val="No Spacing Char"/>
    <w:basedOn w:val="DefaultParagraphFont"/>
    <w:link w:val="NoSpacing"/>
    <w:uiPriority w:val="1"/>
    <w:rsid w:val="00F015C4"/>
  </w:style>
  <w:style w:type="character" w:styleId="Hyperlink">
    <w:name w:val="Hyperlink"/>
    <w:basedOn w:val="DefaultParagraphFont"/>
    <w:uiPriority w:val="99"/>
    <w:unhideWhenUsed/>
    <w:rsid w:val="00CD2F47"/>
    <w:rPr>
      <w:color w:val="0563C1" w:themeColor="hyperlink"/>
      <w:u w:val="single"/>
    </w:rPr>
  </w:style>
  <w:style w:type="paragraph" w:styleId="ListParagraph">
    <w:name w:val="List Paragraph"/>
    <w:basedOn w:val="Normal"/>
    <w:uiPriority w:val="34"/>
    <w:qFormat/>
    <w:rsid w:val="004E09D8"/>
    <w:pPr>
      <w:ind w:left="720"/>
      <w:contextualSpacing/>
    </w:pPr>
  </w:style>
  <w:style w:type="paragraph" w:styleId="FootnoteText">
    <w:name w:val="footnote text"/>
    <w:basedOn w:val="Normal"/>
    <w:link w:val="FootnoteTextChar"/>
    <w:uiPriority w:val="99"/>
    <w:unhideWhenUsed/>
    <w:rsid w:val="00061E89"/>
    <w:pPr>
      <w:spacing w:after="0" w:line="240" w:lineRule="auto"/>
    </w:pPr>
    <w:rPr>
      <w:sz w:val="20"/>
      <w:szCs w:val="20"/>
    </w:rPr>
  </w:style>
  <w:style w:type="character" w:customStyle="1" w:styleId="FootnoteTextChar">
    <w:name w:val="Footnote Text Char"/>
    <w:basedOn w:val="DefaultParagraphFont"/>
    <w:link w:val="FootnoteText"/>
    <w:uiPriority w:val="99"/>
    <w:rsid w:val="00061E89"/>
    <w:rPr>
      <w:sz w:val="20"/>
      <w:szCs w:val="20"/>
    </w:rPr>
  </w:style>
  <w:style w:type="character" w:styleId="UnresolvedMention">
    <w:name w:val="Unresolved Mention"/>
    <w:basedOn w:val="DefaultParagraphFont"/>
    <w:uiPriority w:val="99"/>
    <w:semiHidden/>
    <w:unhideWhenUsed/>
    <w:rsid w:val="00061E89"/>
    <w:rPr>
      <w:color w:val="605E5C"/>
      <w:shd w:val="clear" w:color="auto" w:fill="E1DFDD"/>
    </w:rPr>
  </w:style>
  <w:style w:type="paragraph" w:styleId="Header">
    <w:name w:val="header"/>
    <w:basedOn w:val="Normal"/>
    <w:link w:val="HeaderChar"/>
    <w:uiPriority w:val="99"/>
    <w:unhideWhenUsed/>
    <w:rsid w:val="00B71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34"/>
  </w:style>
  <w:style w:type="paragraph" w:styleId="Footer">
    <w:name w:val="footer"/>
    <w:basedOn w:val="Normal"/>
    <w:link w:val="FooterChar"/>
    <w:uiPriority w:val="99"/>
    <w:unhideWhenUsed/>
    <w:rsid w:val="00B71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44186">
      <w:bodyDiv w:val="1"/>
      <w:marLeft w:val="0"/>
      <w:marRight w:val="0"/>
      <w:marTop w:val="0"/>
      <w:marBottom w:val="0"/>
      <w:divBdr>
        <w:top w:val="none" w:sz="0" w:space="0" w:color="auto"/>
        <w:left w:val="none" w:sz="0" w:space="0" w:color="auto"/>
        <w:bottom w:val="none" w:sz="0" w:space="0" w:color="auto"/>
        <w:right w:val="none" w:sz="0" w:space="0" w:color="auto"/>
      </w:divBdr>
    </w:div>
    <w:div w:id="226693076">
      <w:bodyDiv w:val="1"/>
      <w:marLeft w:val="0"/>
      <w:marRight w:val="0"/>
      <w:marTop w:val="0"/>
      <w:marBottom w:val="0"/>
      <w:divBdr>
        <w:top w:val="none" w:sz="0" w:space="0" w:color="auto"/>
        <w:left w:val="none" w:sz="0" w:space="0" w:color="auto"/>
        <w:bottom w:val="none" w:sz="0" w:space="0" w:color="auto"/>
        <w:right w:val="none" w:sz="0" w:space="0" w:color="auto"/>
      </w:divBdr>
      <w:divsChild>
        <w:div w:id="1914267575">
          <w:marLeft w:val="0"/>
          <w:marRight w:val="0"/>
          <w:marTop w:val="0"/>
          <w:marBottom w:val="0"/>
          <w:divBdr>
            <w:top w:val="none" w:sz="0" w:space="0" w:color="auto"/>
            <w:left w:val="none" w:sz="0" w:space="0" w:color="auto"/>
            <w:bottom w:val="none" w:sz="0" w:space="0" w:color="auto"/>
            <w:right w:val="none" w:sz="0" w:space="0" w:color="auto"/>
          </w:divBdr>
          <w:divsChild>
            <w:div w:id="1453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8867">
      <w:bodyDiv w:val="1"/>
      <w:marLeft w:val="0"/>
      <w:marRight w:val="0"/>
      <w:marTop w:val="0"/>
      <w:marBottom w:val="0"/>
      <w:divBdr>
        <w:top w:val="none" w:sz="0" w:space="0" w:color="auto"/>
        <w:left w:val="none" w:sz="0" w:space="0" w:color="auto"/>
        <w:bottom w:val="none" w:sz="0" w:space="0" w:color="auto"/>
        <w:right w:val="none" w:sz="0" w:space="0" w:color="auto"/>
      </w:divBdr>
      <w:divsChild>
        <w:div w:id="520778706">
          <w:marLeft w:val="0"/>
          <w:marRight w:val="0"/>
          <w:marTop w:val="0"/>
          <w:marBottom w:val="0"/>
          <w:divBdr>
            <w:top w:val="none" w:sz="0" w:space="0" w:color="auto"/>
            <w:left w:val="none" w:sz="0" w:space="0" w:color="auto"/>
            <w:bottom w:val="none" w:sz="0" w:space="0" w:color="auto"/>
            <w:right w:val="none" w:sz="0" w:space="0" w:color="auto"/>
          </w:divBdr>
          <w:divsChild>
            <w:div w:id="797532348">
              <w:marLeft w:val="0"/>
              <w:marRight w:val="0"/>
              <w:marTop w:val="0"/>
              <w:marBottom w:val="0"/>
              <w:divBdr>
                <w:top w:val="none" w:sz="0" w:space="0" w:color="auto"/>
                <w:left w:val="none" w:sz="0" w:space="0" w:color="auto"/>
                <w:bottom w:val="none" w:sz="0" w:space="0" w:color="auto"/>
                <w:right w:val="none" w:sz="0" w:space="0" w:color="auto"/>
              </w:divBdr>
            </w:div>
          </w:divsChild>
        </w:div>
        <w:div w:id="1209495515">
          <w:marLeft w:val="0"/>
          <w:marRight w:val="0"/>
          <w:marTop w:val="0"/>
          <w:marBottom w:val="0"/>
          <w:divBdr>
            <w:top w:val="none" w:sz="0" w:space="0" w:color="auto"/>
            <w:left w:val="none" w:sz="0" w:space="0" w:color="auto"/>
            <w:bottom w:val="none" w:sz="0" w:space="0" w:color="auto"/>
            <w:right w:val="none" w:sz="0" w:space="0" w:color="auto"/>
          </w:divBdr>
          <w:divsChild>
            <w:div w:id="1664895800">
              <w:marLeft w:val="0"/>
              <w:marRight w:val="0"/>
              <w:marTop w:val="0"/>
              <w:marBottom w:val="0"/>
              <w:divBdr>
                <w:top w:val="none" w:sz="0" w:space="0" w:color="auto"/>
                <w:left w:val="none" w:sz="0" w:space="0" w:color="auto"/>
                <w:bottom w:val="none" w:sz="0" w:space="0" w:color="auto"/>
                <w:right w:val="none" w:sz="0" w:space="0" w:color="auto"/>
              </w:divBdr>
            </w:div>
          </w:divsChild>
        </w:div>
        <w:div w:id="2146772912">
          <w:marLeft w:val="0"/>
          <w:marRight w:val="0"/>
          <w:marTop w:val="0"/>
          <w:marBottom w:val="0"/>
          <w:divBdr>
            <w:top w:val="none" w:sz="0" w:space="0" w:color="auto"/>
            <w:left w:val="none" w:sz="0" w:space="0" w:color="auto"/>
            <w:bottom w:val="none" w:sz="0" w:space="0" w:color="auto"/>
            <w:right w:val="none" w:sz="0" w:space="0" w:color="auto"/>
          </w:divBdr>
          <w:divsChild>
            <w:div w:id="1628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8203">
      <w:bodyDiv w:val="1"/>
      <w:marLeft w:val="0"/>
      <w:marRight w:val="0"/>
      <w:marTop w:val="0"/>
      <w:marBottom w:val="0"/>
      <w:divBdr>
        <w:top w:val="none" w:sz="0" w:space="0" w:color="auto"/>
        <w:left w:val="none" w:sz="0" w:space="0" w:color="auto"/>
        <w:bottom w:val="none" w:sz="0" w:space="0" w:color="auto"/>
        <w:right w:val="none" w:sz="0" w:space="0" w:color="auto"/>
      </w:divBdr>
    </w:div>
    <w:div w:id="541555464">
      <w:bodyDiv w:val="1"/>
      <w:marLeft w:val="0"/>
      <w:marRight w:val="0"/>
      <w:marTop w:val="0"/>
      <w:marBottom w:val="0"/>
      <w:divBdr>
        <w:top w:val="none" w:sz="0" w:space="0" w:color="auto"/>
        <w:left w:val="none" w:sz="0" w:space="0" w:color="auto"/>
        <w:bottom w:val="none" w:sz="0" w:space="0" w:color="auto"/>
        <w:right w:val="none" w:sz="0" w:space="0" w:color="auto"/>
      </w:divBdr>
    </w:div>
    <w:div w:id="573124720">
      <w:bodyDiv w:val="1"/>
      <w:marLeft w:val="0"/>
      <w:marRight w:val="0"/>
      <w:marTop w:val="0"/>
      <w:marBottom w:val="0"/>
      <w:divBdr>
        <w:top w:val="none" w:sz="0" w:space="0" w:color="auto"/>
        <w:left w:val="none" w:sz="0" w:space="0" w:color="auto"/>
        <w:bottom w:val="none" w:sz="0" w:space="0" w:color="auto"/>
        <w:right w:val="none" w:sz="0" w:space="0" w:color="auto"/>
      </w:divBdr>
    </w:div>
    <w:div w:id="683485072">
      <w:bodyDiv w:val="1"/>
      <w:marLeft w:val="0"/>
      <w:marRight w:val="0"/>
      <w:marTop w:val="0"/>
      <w:marBottom w:val="0"/>
      <w:divBdr>
        <w:top w:val="none" w:sz="0" w:space="0" w:color="auto"/>
        <w:left w:val="none" w:sz="0" w:space="0" w:color="auto"/>
        <w:bottom w:val="none" w:sz="0" w:space="0" w:color="auto"/>
        <w:right w:val="none" w:sz="0" w:space="0" w:color="auto"/>
      </w:divBdr>
    </w:div>
    <w:div w:id="689989859">
      <w:bodyDiv w:val="1"/>
      <w:marLeft w:val="0"/>
      <w:marRight w:val="0"/>
      <w:marTop w:val="0"/>
      <w:marBottom w:val="0"/>
      <w:divBdr>
        <w:top w:val="none" w:sz="0" w:space="0" w:color="auto"/>
        <w:left w:val="none" w:sz="0" w:space="0" w:color="auto"/>
        <w:bottom w:val="none" w:sz="0" w:space="0" w:color="auto"/>
        <w:right w:val="none" w:sz="0" w:space="0" w:color="auto"/>
      </w:divBdr>
    </w:div>
    <w:div w:id="729617960">
      <w:bodyDiv w:val="1"/>
      <w:marLeft w:val="0"/>
      <w:marRight w:val="0"/>
      <w:marTop w:val="0"/>
      <w:marBottom w:val="0"/>
      <w:divBdr>
        <w:top w:val="none" w:sz="0" w:space="0" w:color="auto"/>
        <w:left w:val="none" w:sz="0" w:space="0" w:color="auto"/>
        <w:bottom w:val="none" w:sz="0" w:space="0" w:color="auto"/>
        <w:right w:val="none" w:sz="0" w:space="0" w:color="auto"/>
      </w:divBdr>
      <w:divsChild>
        <w:div w:id="1618682575">
          <w:marLeft w:val="0"/>
          <w:marRight w:val="0"/>
          <w:marTop w:val="0"/>
          <w:marBottom w:val="0"/>
          <w:divBdr>
            <w:top w:val="none" w:sz="0" w:space="0" w:color="auto"/>
            <w:left w:val="none" w:sz="0" w:space="0" w:color="auto"/>
            <w:bottom w:val="none" w:sz="0" w:space="0" w:color="auto"/>
            <w:right w:val="none" w:sz="0" w:space="0" w:color="auto"/>
          </w:divBdr>
        </w:div>
        <w:div w:id="1103459501">
          <w:marLeft w:val="0"/>
          <w:marRight w:val="0"/>
          <w:marTop w:val="0"/>
          <w:marBottom w:val="0"/>
          <w:divBdr>
            <w:top w:val="none" w:sz="0" w:space="0" w:color="auto"/>
            <w:left w:val="none" w:sz="0" w:space="0" w:color="auto"/>
            <w:bottom w:val="none" w:sz="0" w:space="0" w:color="auto"/>
            <w:right w:val="none" w:sz="0" w:space="0" w:color="auto"/>
          </w:divBdr>
        </w:div>
      </w:divsChild>
    </w:div>
    <w:div w:id="1085493929">
      <w:bodyDiv w:val="1"/>
      <w:marLeft w:val="0"/>
      <w:marRight w:val="0"/>
      <w:marTop w:val="0"/>
      <w:marBottom w:val="0"/>
      <w:divBdr>
        <w:top w:val="none" w:sz="0" w:space="0" w:color="auto"/>
        <w:left w:val="none" w:sz="0" w:space="0" w:color="auto"/>
        <w:bottom w:val="none" w:sz="0" w:space="0" w:color="auto"/>
        <w:right w:val="none" w:sz="0" w:space="0" w:color="auto"/>
      </w:divBdr>
      <w:divsChild>
        <w:div w:id="792867351">
          <w:marLeft w:val="0"/>
          <w:marRight w:val="0"/>
          <w:marTop w:val="0"/>
          <w:marBottom w:val="0"/>
          <w:divBdr>
            <w:top w:val="none" w:sz="0" w:space="0" w:color="auto"/>
            <w:left w:val="none" w:sz="0" w:space="0" w:color="auto"/>
            <w:bottom w:val="none" w:sz="0" w:space="0" w:color="auto"/>
            <w:right w:val="none" w:sz="0" w:space="0" w:color="auto"/>
          </w:divBdr>
          <w:divsChild>
            <w:div w:id="984435338">
              <w:marLeft w:val="0"/>
              <w:marRight w:val="0"/>
              <w:marTop w:val="0"/>
              <w:marBottom w:val="0"/>
              <w:divBdr>
                <w:top w:val="none" w:sz="0" w:space="0" w:color="auto"/>
                <w:left w:val="none" w:sz="0" w:space="0" w:color="auto"/>
                <w:bottom w:val="none" w:sz="0" w:space="0" w:color="auto"/>
                <w:right w:val="none" w:sz="0" w:space="0" w:color="auto"/>
              </w:divBdr>
            </w:div>
          </w:divsChild>
        </w:div>
        <w:div w:id="982464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931986">
      <w:bodyDiv w:val="1"/>
      <w:marLeft w:val="0"/>
      <w:marRight w:val="0"/>
      <w:marTop w:val="0"/>
      <w:marBottom w:val="0"/>
      <w:divBdr>
        <w:top w:val="none" w:sz="0" w:space="0" w:color="auto"/>
        <w:left w:val="none" w:sz="0" w:space="0" w:color="auto"/>
        <w:bottom w:val="none" w:sz="0" w:space="0" w:color="auto"/>
        <w:right w:val="none" w:sz="0" w:space="0" w:color="auto"/>
      </w:divBdr>
      <w:divsChild>
        <w:div w:id="1319336427">
          <w:marLeft w:val="0"/>
          <w:marRight w:val="0"/>
          <w:marTop w:val="0"/>
          <w:marBottom w:val="0"/>
          <w:divBdr>
            <w:top w:val="none" w:sz="0" w:space="0" w:color="auto"/>
            <w:left w:val="none" w:sz="0" w:space="0" w:color="auto"/>
            <w:bottom w:val="none" w:sz="0" w:space="0" w:color="auto"/>
            <w:right w:val="none" w:sz="0" w:space="0" w:color="auto"/>
          </w:divBdr>
          <w:divsChild>
            <w:div w:id="18659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49596">
      <w:bodyDiv w:val="1"/>
      <w:marLeft w:val="0"/>
      <w:marRight w:val="0"/>
      <w:marTop w:val="0"/>
      <w:marBottom w:val="0"/>
      <w:divBdr>
        <w:top w:val="none" w:sz="0" w:space="0" w:color="auto"/>
        <w:left w:val="none" w:sz="0" w:space="0" w:color="auto"/>
        <w:bottom w:val="none" w:sz="0" w:space="0" w:color="auto"/>
        <w:right w:val="none" w:sz="0" w:space="0" w:color="auto"/>
      </w:divBdr>
      <w:divsChild>
        <w:div w:id="673803287">
          <w:marLeft w:val="0"/>
          <w:marRight w:val="0"/>
          <w:marTop w:val="0"/>
          <w:marBottom w:val="0"/>
          <w:divBdr>
            <w:top w:val="none" w:sz="0" w:space="0" w:color="auto"/>
            <w:left w:val="none" w:sz="0" w:space="0" w:color="auto"/>
            <w:bottom w:val="none" w:sz="0" w:space="0" w:color="auto"/>
            <w:right w:val="none" w:sz="0" w:space="0" w:color="auto"/>
          </w:divBdr>
          <w:divsChild>
            <w:div w:id="5942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2250">
      <w:bodyDiv w:val="1"/>
      <w:marLeft w:val="0"/>
      <w:marRight w:val="0"/>
      <w:marTop w:val="0"/>
      <w:marBottom w:val="0"/>
      <w:divBdr>
        <w:top w:val="none" w:sz="0" w:space="0" w:color="auto"/>
        <w:left w:val="none" w:sz="0" w:space="0" w:color="auto"/>
        <w:bottom w:val="none" w:sz="0" w:space="0" w:color="auto"/>
        <w:right w:val="none" w:sz="0" w:space="0" w:color="auto"/>
      </w:divBdr>
      <w:divsChild>
        <w:div w:id="1990356752">
          <w:marLeft w:val="0"/>
          <w:marRight w:val="0"/>
          <w:marTop w:val="0"/>
          <w:marBottom w:val="0"/>
          <w:divBdr>
            <w:top w:val="none" w:sz="0" w:space="0" w:color="auto"/>
            <w:left w:val="none" w:sz="0" w:space="0" w:color="auto"/>
            <w:bottom w:val="none" w:sz="0" w:space="0" w:color="auto"/>
            <w:right w:val="none" w:sz="0" w:space="0" w:color="auto"/>
          </w:divBdr>
          <w:divsChild>
            <w:div w:id="20514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4784">
      <w:bodyDiv w:val="1"/>
      <w:marLeft w:val="0"/>
      <w:marRight w:val="0"/>
      <w:marTop w:val="0"/>
      <w:marBottom w:val="0"/>
      <w:divBdr>
        <w:top w:val="none" w:sz="0" w:space="0" w:color="auto"/>
        <w:left w:val="none" w:sz="0" w:space="0" w:color="auto"/>
        <w:bottom w:val="none" w:sz="0" w:space="0" w:color="auto"/>
        <w:right w:val="none" w:sz="0" w:space="0" w:color="auto"/>
      </w:divBdr>
    </w:div>
    <w:div w:id="2046246334">
      <w:bodyDiv w:val="1"/>
      <w:marLeft w:val="0"/>
      <w:marRight w:val="0"/>
      <w:marTop w:val="0"/>
      <w:marBottom w:val="0"/>
      <w:divBdr>
        <w:top w:val="none" w:sz="0" w:space="0" w:color="auto"/>
        <w:left w:val="none" w:sz="0" w:space="0" w:color="auto"/>
        <w:bottom w:val="none" w:sz="0" w:space="0" w:color="auto"/>
        <w:right w:val="none" w:sz="0" w:space="0" w:color="auto"/>
      </w:divBdr>
      <w:divsChild>
        <w:div w:id="1138231576">
          <w:marLeft w:val="0"/>
          <w:marRight w:val="0"/>
          <w:marTop w:val="0"/>
          <w:marBottom w:val="0"/>
          <w:divBdr>
            <w:top w:val="none" w:sz="0" w:space="0" w:color="auto"/>
            <w:left w:val="none" w:sz="0" w:space="0" w:color="auto"/>
            <w:bottom w:val="none" w:sz="0" w:space="0" w:color="auto"/>
            <w:right w:val="none" w:sz="0" w:space="0" w:color="auto"/>
          </w:divBdr>
          <w:divsChild>
            <w:div w:id="11912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mfoundation.lk/palm/pdf/Final%20version%20of%20publication%20print%20style-text.pdf" TargetMode="External"/><Relationship Id="rId13" Type="http://schemas.openxmlformats.org/officeDocument/2006/relationships/hyperlink" Target="https://doi.org/10.1001/jama.285.18.233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177/001316447003000308" TargetMode="External"/><Relationship Id="rId17" Type="http://schemas.openxmlformats.org/officeDocument/2006/relationships/hyperlink" Target="https://doi.org/10.1080/030044306007226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sources.leicestershire.gov.uk/sites/resource/files/field/pdf/2020/1/7/School-readiness-a-conceptual-framework-UNICEF.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37/0012-1649.43.6.14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uments1.worldbank.org/curated/en/888661468285342356/pdf/492420WP0ECE0Toolkit0Box338944B01PUBLIC1.pdf" TargetMode="External"/><Relationship Id="rId23" Type="http://schemas.openxmlformats.org/officeDocument/2006/relationships/footer" Target="footer3.xml"/><Relationship Id="rId10" Type="http://schemas.openxmlformats.org/officeDocument/2006/relationships/hyperlink" Target="https://www.nizamuddinrenewal.org/early-childhood/images/School-Readiness-Assessment-report.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46/annurev-psych-010814-015221" TargetMode="External"/><Relationship Id="rId14" Type="http://schemas.openxmlformats.org/officeDocument/2006/relationships/hyperlink" Target="https://doi.org/10.1007/s11145-013-947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25</Pages>
  <Words>7479</Words>
  <Characters>42633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dc:creator>
  <cp:keywords/>
  <dc:description/>
  <cp:lastModifiedBy>SDI PC 1170</cp:lastModifiedBy>
  <cp:revision>48</cp:revision>
  <dcterms:created xsi:type="dcterms:W3CDTF">2026-01-07T03:24:00Z</dcterms:created>
  <dcterms:modified xsi:type="dcterms:W3CDTF">2026-02-12T11:06:00Z</dcterms:modified>
</cp:coreProperties>
</file>