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29E1F" w14:textId="7765050C" w:rsidR="007A38AA" w:rsidRDefault="0040342E" w:rsidP="00BB1EBB">
      <w:pPr>
        <w:spacing w:after="0" w:line="276" w:lineRule="auto"/>
        <w:jc w:val="center"/>
        <w:rPr>
          <w:rFonts w:ascii="Times New Roman" w:eastAsia="Times New Roman" w:hAnsi="Times New Roman" w:cs="Times New Roman"/>
          <w:b/>
          <w:color w:val="0E468A"/>
          <w:spacing w:val="1"/>
          <w:sz w:val="32"/>
          <w:szCs w:val="32"/>
        </w:rPr>
      </w:pPr>
      <w:r w:rsidRPr="0040342E">
        <w:rPr>
          <w:rFonts w:ascii="Times New Roman" w:eastAsia="Times New Roman" w:hAnsi="Times New Roman" w:cs="Times New Roman"/>
          <w:b/>
          <w:color w:val="0E468A"/>
          <w:spacing w:val="1"/>
          <w:sz w:val="32"/>
          <w:szCs w:val="32"/>
        </w:rPr>
        <w:t>Examining the Effect of Employee Commitment on Organizational Performance in Public Health Service Deliv</w:t>
      </w:r>
      <w:r>
        <w:rPr>
          <w:rFonts w:ascii="Times New Roman" w:eastAsia="Times New Roman" w:hAnsi="Times New Roman" w:cs="Times New Roman"/>
          <w:b/>
          <w:color w:val="0E468A"/>
          <w:spacing w:val="1"/>
          <w:sz w:val="32"/>
          <w:szCs w:val="32"/>
        </w:rPr>
        <w:t>ery: Evidence from Accra, Ghana</w:t>
      </w:r>
    </w:p>
    <w:p w14:paraId="4C6B7C26" w14:textId="77777777" w:rsidR="00087EE4" w:rsidRDefault="00087EE4" w:rsidP="00BB1EBB">
      <w:pPr>
        <w:spacing w:after="0" w:line="276" w:lineRule="auto"/>
        <w:jc w:val="center"/>
        <w:rPr>
          <w:rFonts w:ascii="Times New Roman" w:eastAsia="Times New Roman" w:hAnsi="Times New Roman" w:cs="Times New Roman"/>
          <w:b/>
          <w:sz w:val="24"/>
          <w:szCs w:val="24"/>
        </w:rPr>
      </w:pPr>
    </w:p>
    <w:p w14:paraId="7FEC302C" w14:textId="77777777" w:rsidR="009C0452" w:rsidRPr="00467126" w:rsidRDefault="009C0452" w:rsidP="00D21839">
      <w:pPr>
        <w:spacing w:before="20" w:after="0" w:line="240" w:lineRule="auto"/>
        <w:ind w:left="97" w:right="115"/>
        <w:jc w:val="center"/>
        <w:rPr>
          <w:rFonts w:ascii="Times New Roman" w:eastAsia="Times New Roman" w:hAnsi="Times New Roman" w:cs="Times New Roman"/>
          <w:i/>
          <w:spacing w:val="-2"/>
          <w:position w:val="-1"/>
          <w:sz w:val="20"/>
          <w:szCs w:val="20"/>
        </w:rPr>
      </w:pPr>
      <w:bookmarkStart w:id="0" w:name="_GoBack"/>
      <w:bookmarkEnd w:id="0"/>
    </w:p>
    <w:p w14:paraId="12EFE2A0" w14:textId="77777777" w:rsidR="0037240D" w:rsidRPr="00253207" w:rsidRDefault="0037240D" w:rsidP="00073781">
      <w:pPr>
        <w:spacing w:before="20" w:after="0" w:line="240" w:lineRule="auto"/>
        <w:ind w:right="115"/>
        <w:rPr>
          <w:rFonts w:ascii="Times New Roman" w:eastAsia="Times New Roman" w:hAnsi="Times New Roman" w:cs="Times New Roman"/>
          <w:i/>
          <w:color w:val="FF0000"/>
          <w:spacing w:val="-2"/>
          <w:position w:val="-1"/>
          <w:sz w:val="20"/>
          <w:szCs w:val="20"/>
        </w:rPr>
      </w:pPr>
      <w:r>
        <w:rPr>
          <w:rFonts w:ascii="Times New Roman" w:eastAsia="Times New Roman" w:hAnsi="Times New Roman" w:cs="Times New Roman"/>
          <w:i/>
          <w:color w:val="404040"/>
          <w:spacing w:val="-2"/>
          <w:position w:val="-1"/>
          <w:sz w:val="20"/>
          <w:szCs w:val="20"/>
        </w:rPr>
        <w:t xml:space="preserve">     </w:t>
      </w:r>
    </w:p>
    <w:p w14:paraId="17D5DADC" w14:textId="77777777" w:rsidR="0037240D" w:rsidRDefault="0037240D"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0239EF62" w14:textId="77777777" w:rsidR="0084778A" w:rsidRPr="007A38AA" w:rsidRDefault="00BB1EBB" w:rsidP="007A38AA">
      <w:pPr>
        <w:spacing w:before="20" w:after="0" w:line="240" w:lineRule="auto"/>
        <w:ind w:right="115"/>
        <w:rPr>
          <w:rFonts w:ascii="Times New Roman" w:eastAsia="Times New Roman" w:hAnsi="Times New Roman" w:cs="Times New Roman"/>
          <w:i/>
          <w:color w:val="404040"/>
          <w:spacing w:val="1"/>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4"/>
          <w:szCs w:val="20"/>
        </w:rPr>
        <w:t xml:space="preserve"> </w:t>
      </w:r>
    </w:p>
    <w:p w14:paraId="03A144B1" w14:textId="77777777" w:rsidR="00EE7022" w:rsidRDefault="0091769D" w:rsidP="004474E3">
      <w:pPr>
        <w:spacing w:before="35" w:after="0" w:line="276" w:lineRule="auto"/>
        <w:ind w:right="170"/>
        <w:jc w:val="both"/>
        <w:rPr>
          <w:rFonts w:ascii="Times New Roman" w:eastAsia="Times New Roman" w:hAnsi="Times New Roman" w:cs="Times New Roman"/>
          <w:i/>
          <w:spacing w:val="-5"/>
          <w:sz w:val="24"/>
          <w:szCs w:val="24"/>
        </w:rPr>
      </w:pPr>
      <w:r>
        <w:rPr>
          <w:rFonts w:ascii="Times New Roman" w:eastAsia="Times New Roman" w:hAnsi="Times New Roman" w:cs="Times New Roman"/>
          <w:i/>
          <w:spacing w:val="-5"/>
          <w:sz w:val="24"/>
          <w:szCs w:val="24"/>
        </w:rPr>
        <w:t>The</w:t>
      </w:r>
      <w:r w:rsidRPr="0091769D">
        <w:rPr>
          <w:rFonts w:ascii="Times New Roman" w:eastAsia="Times New Roman" w:hAnsi="Times New Roman" w:cs="Times New Roman"/>
          <w:i/>
          <w:spacing w:val="-5"/>
          <w:sz w:val="24"/>
          <w:szCs w:val="24"/>
        </w:rPr>
        <w:t xml:space="preserve"> study examined the effect of employee commitment on organizational performance in public health service delivery in Accra, Ghana, against the backdrop of persistent resource constraints and service delivery challenges within the public health sector. Anchored in organizational commitment theory, the study adopted a quantitative research design to assess how affective, continuance, and normative commitment influenced key performance indicators, including service efficiency, quality of care, employee productivity, adherence to protocols, and patient satisfaction. Data were collected from employees in selected public health institutions using structured questionnaires, and the analysis employed descriptive statistics and inferential techniques to determine the strength and direction of relationships between employee commitment and organizational performance. The findings revealed that higher levels of employee commitment were significantly associated with improved organizational performance, particularly in terms of service efficiency, teamwork, accountability, and quality of care delivery. In addition, the study found that supportive leadership practices and access to professional development opportunities significantly strengthened employee commitment, thereby indirectly enhancing organizational performance outcomes. The study concluded that employee commitment constitutes a critical driver of effective public health service delivery and organizational effectiveness. Consequently, the study provides empirical evidence to inform policy and managerial decisions, emphasizing the need for targeted human resource strategies, leadership development, and capacity-building initiatives to strengthen employee commitment and achieve sustainable improvements in public health service delivery in Ghana</w:t>
      </w:r>
      <w:r w:rsidR="00EF5BE8">
        <w:rPr>
          <w:rFonts w:ascii="Times New Roman" w:eastAsia="Times New Roman" w:hAnsi="Times New Roman" w:cs="Times New Roman"/>
          <w:i/>
          <w:spacing w:val="-5"/>
          <w:sz w:val="24"/>
          <w:szCs w:val="24"/>
        </w:rPr>
        <w:t>.</w:t>
      </w:r>
    </w:p>
    <w:p w14:paraId="63F37D57" w14:textId="77777777" w:rsidR="00AE530E" w:rsidRPr="0021708B" w:rsidRDefault="00AE530E" w:rsidP="004474E3">
      <w:pPr>
        <w:spacing w:before="35" w:after="0" w:line="276" w:lineRule="auto"/>
        <w:ind w:right="170"/>
        <w:jc w:val="both"/>
        <w:rPr>
          <w:rFonts w:ascii="Times New Roman" w:eastAsia="Times New Roman" w:hAnsi="Times New Roman" w:cs="Times New Roman"/>
          <w:i/>
          <w:spacing w:val="-5"/>
          <w:sz w:val="24"/>
          <w:szCs w:val="24"/>
        </w:rPr>
      </w:pPr>
    </w:p>
    <w:p w14:paraId="5CD4F5B8" w14:textId="77777777" w:rsidR="00BB1EBB" w:rsidRDefault="00BB1EBB" w:rsidP="004474E3">
      <w:pPr>
        <w:spacing w:after="0" w:line="276" w:lineRule="auto"/>
        <w:rPr>
          <w:rFonts w:ascii="Times New Roman" w:eastAsia="Times New Roman" w:hAnsi="Times New Roman" w:cs="Times New Roman"/>
          <w:b/>
          <w:i/>
          <w:sz w:val="24"/>
          <w:szCs w:val="24"/>
        </w:rPr>
      </w:pPr>
      <w:r w:rsidRPr="00BB1EBB">
        <w:rPr>
          <w:rFonts w:ascii="Times New Roman" w:eastAsia="Times New Roman" w:hAnsi="Times New Roman" w:cs="Times New Roman"/>
          <w:b/>
          <w:i/>
          <w:sz w:val="24"/>
          <w:szCs w:val="24"/>
        </w:rPr>
        <w:t xml:space="preserve">Keywords: </w:t>
      </w:r>
      <w:r w:rsidR="0040342E" w:rsidRPr="0040342E">
        <w:rPr>
          <w:rFonts w:ascii="Times New Roman" w:hAnsi="Times New Roman" w:cs="Times New Roman"/>
          <w:b/>
          <w:i/>
          <w:sz w:val="24"/>
          <w:szCs w:val="24"/>
        </w:rPr>
        <w:t>Employee commitment</w:t>
      </w:r>
      <w:r w:rsidR="002E3DC7" w:rsidRPr="002E3DC7">
        <w:rPr>
          <w:rFonts w:ascii="Times New Roman" w:hAnsi="Times New Roman" w:cs="Times New Roman"/>
          <w:b/>
          <w:i/>
          <w:sz w:val="24"/>
          <w:szCs w:val="24"/>
        </w:rPr>
        <w:t xml:space="preserve">, </w:t>
      </w:r>
      <w:r w:rsidR="0040342E">
        <w:rPr>
          <w:rFonts w:ascii="Times New Roman" w:hAnsi="Times New Roman" w:cs="Times New Roman"/>
          <w:b/>
          <w:i/>
          <w:sz w:val="24"/>
          <w:szCs w:val="24"/>
        </w:rPr>
        <w:t>Health Workforce P</w:t>
      </w:r>
      <w:r w:rsidR="0040342E" w:rsidRPr="0040342E">
        <w:rPr>
          <w:rFonts w:ascii="Times New Roman" w:hAnsi="Times New Roman" w:cs="Times New Roman"/>
          <w:b/>
          <w:i/>
          <w:sz w:val="24"/>
          <w:szCs w:val="24"/>
        </w:rPr>
        <w:t>erformance</w:t>
      </w:r>
      <w:r w:rsidR="002E3DC7" w:rsidRPr="002E3DC7">
        <w:rPr>
          <w:rFonts w:ascii="Times New Roman" w:hAnsi="Times New Roman" w:cs="Times New Roman"/>
          <w:b/>
          <w:i/>
          <w:sz w:val="24"/>
          <w:szCs w:val="24"/>
        </w:rPr>
        <w:t xml:space="preserve">, </w:t>
      </w:r>
      <w:r w:rsidR="0040342E" w:rsidRPr="0040342E">
        <w:rPr>
          <w:rFonts w:ascii="Times New Roman" w:hAnsi="Times New Roman" w:cs="Times New Roman"/>
          <w:b/>
          <w:i/>
          <w:sz w:val="24"/>
          <w:szCs w:val="24"/>
        </w:rPr>
        <w:t>Organi</w:t>
      </w:r>
      <w:r w:rsidR="0040342E">
        <w:rPr>
          <w:rFonts w:ascii="Times New Roman" w:hAnsi="Times New Roman" w:cs="Times New Roman"/>
          <w:b/>
          <w:i/>
          <w:sz w:val="24"/>
          <w:szCs w:val="24"/>
        </w:rPr>
        <w:t>zational P</w:t>
      </w:r>
      <w:r w:rsidR="0040342E" w:rsidRPr="0040342E">
        <w:rPr>
          <w:rFonts w:ascii="Times New Roman" w:hAnsi="Times New Roman" w:cs="Times New Roman"/>
          <w:b/>
          <w:i/>
          <w:sz w:val="24"/>
          <w:szCs w:val="24"/>
        </w:rPr>
        <w:t>erformance</w:t>
      </w:r>
      <w:r w:rsidR="00EF5BE8">
        <w:rPr>
          <w:rFonts w:ascii="Times New Roman" w:hAnsi="Times New Roman" w:cs="Times New Roman"/>
          <w:b/>
          <w:i/>
          <w:sz w:val="24"/>
          <w:szCs w:val="24"/>
        </w:rPr>
        <w:t xml:space="preserve">, </w:t>
      </w:r>
      <w:r w:rsidR="0040342E">
        <w:rPr>
          <w:rFonts w:ascii="Times New Roman" w:hAnsi="Times New Roman" w:cs="Times New Roman"/>
          <w:b/>
          <w:i/>
          <w:sz w:val="24"/>
          <w:szCs w:val="24"/>
        </w:rPr>
        <w:t>Public Health Service D</w:t>
      </w:r>
      <w:r w:rsidR="0040342E" w:rsidRPr="0040342E">
        <w:rPr>
          <w:rFonts w:ascii="Times New Roman" w:hAnsi="Times New Roman" w:cs="Times New Roman"/>
          <w:b/>
          <w:i/>
          <w:sz w:val="24"/>
          <w:szCs w:val="24"/>
        </w:rPr>
        <w:t>elivery</w:t>
      </w:r>
      <w:r w:rsidR="0040342E">
        <w:rPr>
          <w:rFonts w:ascii="Times New Roman" w:hAnsi="Times New Roman" w:cs="Times New Roman"/>
          <w:b/>
          <w:i/>
          <w:sz w:val="24"/>
          <w:szCs w:val="24"/>
        </w:rPr>
        <w:t xml:space="preserve"> and Public Sector M</w:t>
      </w:r>
      <w:r w:rsidR="0040342E" w:rsidRPr="0040342E">
        <w:rPr>
          <w:rFonts w:ascii="Times New Roman" w:hAnsi="Times New Roman" w:cs="Times New Roman"/>
          <w:b/>
          <w:i/>
          <w:sz w:val="24"/>
          <w:szCs w:val="24"/>
        </w:rPr>
        <w:t>anagement</w:t>
      </w:r>
      <w:r w:rsidRPr="00BB1EBB">
        <w:rPr>
          <w:rFonts w:ascii="Times New Roman" w:eastAsia="Times New Roman" w:hAnsi="Times New Roman" w:cs="Times New Roman"/>
          <w:b/>
          <w:i/>
          <w:sz w:val="24"/>
          <w:szCs w:val="24"/>
        </w:rPr>
        <w:t>.</w:t>
      </w:r>
    </w:p>
    <w:p w14:paraId="70E3863F" w14:textId="77777777" w:rsidR="009F6158" w:rsidRDefault="009F6158" w:rsidP="002A755E">
      <w:pPr>
        <w:rPr>
          <w:rFonts w:ascii="Times New Roman" w:hAnsi="Times New Roman" w:cs="Times New Roman"/>
          <w:b/>
          <w:bCs/>
          <w:sz w:val="24"/>
          <w:szCs w:val="24"/>
        </w:rPr>
      </w:pPr>
    </w:p>
    <w:p w14:paraId="63A21DD0"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5D5EA960" w14:textId="77777777" w:rsidR="00430674" w:rsidRDefault="006A14B8" w:rsidP="009A6248">
      <w:pPr>
        <w:spacing w:after="0" w:line="276" w:lineRule="auto"/>
        <w:jc w:val="both"/>
        <w:rPr>
          <w:rFonts w:ascii="Times New Roman" w:hAnsi="Times New Roman" w:cs="Times New Roman"/>
          <w:sz w:val="24"/>
          <w:szCs w:val="24"/>
        </w:rPr>
      </w:pPr>
      <w:r w:rsidRPr="006A14B8">
        <w:rPr>
          <w:rFonts w:ascii="Times New Roman" w:hAnsi="Times New Roman" w:cs="Times New Roman"/>
          <w:sz w:val="24"/>
          <w:szCs w:val="24"/>
        </w:rPr>
        <w:t xml:space="preserve">Public health service delivery plays a critical role in promoting population well-being and supporting national development, particularly in urban settings where demand for health services is high and resources are often constrained. In Ghana, the public health sector remains a key provider of essential health services, yet it continues to face challenges related to service efficiency, quality of care, workforce motivation, and organizational effectiveness (World Health Organization [WHO], 2010). Among the factors influencing the performance of public health institutions, employee commitment has emerged as a crucial determinant of how effectively services are delivered to the public. Committed employees are more likely to demonstrate </w:t>
      </w:r>
      <w:r w:rsidRPr="006A14B8">
        <w:rPr>
          <w:rFonts w:ascii="Times New Roman" w:hAnsi="Times New Roman" w:cs="Times New Roman"/>
          <w:sz w:val="24"/>
          <w:szCs w:val="24"/>
        </w:rPr>
        <w:lastRenderedPageBreak/>
        <w:t xml:space="preserve">dedication, accountability, and responsiveness to patients’ needs, thereby enhancing organizational performance and service outcomes (Meyer &amp; Allen, 1997). </w:t>
      </w:r>
    </w:p>
    <w:p w14:paraId="1394A889" w14:textId="77777777" w:rsidR="00F17311" w:rsidRDefault="006A14B8" w:rsidP="009A6248">
      <w:pPr>
        <w:spacing w:after="0" w:line="276" w:lineRule="auto"/>
        <w:jc w:val="both"/>
        <w:rPr>
          <w:rFonts w:ascii="Times New Roman" w:hAnsi="Times New Roman" w:cs="Times New Roman"/>
          <w:sz w:val="24"/>
          <w:szCs w:val="24"/>
        </w:rPr>
      </w:pPr>
      <w:r w:rsidRPr="006A14B8">
        <w:rPr>
          <w:rFonts w:ascii="Times New Roman" w:hAnsi="Times New Roman" w:cs="Times New Roman"/>
          <w:sz w:val="24"/>
          <w:szCs w:val="24"/>
        </w:rPr>
        <w:t>Employee commitment refers to the extent to which employees identify with, are emotionally attached to, and feel a sense of loyalty and obligation toward their organization</w:t>
      </w:r>
      <w:r w:rsidR="00430674">
        <w:rPr>
          <w:rFonts w:ascii="Times New Roman" w:hAnsi="Times New Roman" w:cs="Times New Roman"/>
          <w:sz w:val="24"/>
          <w:szCs w:val="24"/>
        </w:rPr>
        <w:t xml:space="preserve"> Welbeck &amp; Chanda, 2026)</w:t>
      </w:r>
      <w:r w:rsidRPr="006A14B8">
        <w:rPr>
          <w:rFonts w:ascii="Times New Roman" w:hAnsi="Times New Roman" w:cs="Times New Roman"/>
          <w:sz w:val="24"/>
          <w:szCs w:val="24"/>
        </w:rPr>
        <w:t xml:space="preserve">. In this study, employee commitment was examined </w:t>
      </w:r>
      <w:r>
        <w:rPr>
          <w:rFonts w:ascii="Times New Roman" w:hAnsi="Times New Roman" w:cs="Times New Roman"/>
          <w:sz w:val="24"/>
          <w:szCs w:val="24"/>
        </w:rPr>
        <w:t xml:space="preserve">using the three-component model </w:t>
      </w:r>
      <w:r w:rsidRPr="006A14B8">
        <w:rPr>
          <w:rFonts w:ascii="Times New Roman" w:hAnsi="Times New Roman" w:cs="Times New Roman"/>
          <w:sz w:val="24"/>
          <w:szCs w:val="24"/>
        </w:rPr>
        <w:t>affective, contin</w:t>
      </w:r>
      <w:r>
        <w:rPr>
          <w:rFonts w:ascii="Times New Roman" w:hAnsi="Times New Roman" w:cs="Times New Roman"/>
          <w:sz w:val="24"/>
          <w:szCs w:val="24"/>
        </w:rPr>
        <w:t xml:space="preserve">uance, and normative commitment </w:t>
      </w:r>
      <w:r w:rsidRPr="006A14B8">
        <w:rPr>
          <w:rFonts w:ascii="Times New Roman" w:hAnsi="Times New Roman" w:cs="Times New Roman"/>
          <w:sz w:val="24"/>
          <w:szCs w:val="24"/>
        </w:rPr>
        <w:t>to capture the diverse motivations that influenced employees’ workplace behavior in public health institutions. Affective commitment reflected employees’ emotional attachment and involvement in their organizations; continuance commitment related to employees’ awareness of the costs associated with leaving the organization; and normative commitment referred to a perceived moral obligation to remain and contribute (Somers, 1995; Cohen, 2007). The study recognized employee commitment as a critical human resource factor that shaped job satisfaction, reduced turnover intentions, minimized absenteeism, and encouraged discretionary effort, all of which were essential for effective public health service delivery in Accra, Ghana (Mathieu &amp; Zajac, 19</w:t>
      </w:r>
      <w:r>
        <w:rPr>
          <w:rFonts w:ascii="Times New Roman" w:hAnsi="Times New Roman" w:cs="Times New Roman"/>
          <w:sz w:val="24"/>
          <w:szCs w:val="24"/>
        </w:rPr>
        <w:t xml:space="preserve">90; </w:t>
      </w:r>
      <w:proofErr w:type="spellStart"/>
      <w:r>
        <w:rPr>
          <w:rFonts w:ascii="Times New Roman" w:hAnsi="Times New Roman" w:cs="Times New Roman"/>
          <w:sz w:val="24"/>
          <w:szCs w:val="24"/>
        </w:rPr>
        <w:t>Albdour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Altarawneh</w:t>
      </w:r>
      <w:proofErr w:type="spellEnd"/>
      <w:r>
        <w:rPr>
          <w:rFonts w:ascii="Times New Roman" w:hAnsi="Times New Roman" w:cs="Times New Roman"/>
          <w:sz w:val="24"/>
          <w:szCs w:val="24"/>
        </w:rPr>
        <w:t>, 2014)</w:t>
      </w:r>
      <w:r w:rsidR="00F17311" w:rsidRPr="00F17311">
        <w:rPr>
          <w:rFonts w:ascii="Times New Roman" w:hAnsi="Times New Roman" w:cs="Times New Roman"/>
          <w:sz w:val="24"/>
          <w:szCs w:val="24"/>
        </w:rPr>
        <w:t>.</w:t>
      </w:r>
    </w:p>
    <w:p w14:paraId="49124F62" w14:textId="77777777" w:rsidR="00DA7306" w:rsidRDefault="006A14B8" w:rsidP="009A6248">
      <w:pPr>
        <w:spacing w:after="0" w:line="276" w:lineRule="auto"/>
        <w:jc w:val="both"/>
        <w:rPr>
          <w:rFonts w:ascii="Times New Roman" w:hAnsi="Times New Roman" w:cs="Times New Roman"/>
          <w:sz w:val="24"/>
          <w:szCs w:val="24"/>
        </w:rPr>
      </w:pPr>
      <w:r w:rsidRPr="006A14B8">
        <w:rPr>
          <w:rFonts w:ascii="Times New Roman" w:hAnsi="Times New Roman" w:cs="Times New Roman"/>
          <w:sz w:val="24"/>
          <w:szCs w:val="24"/>
        </w:rPr>
        <w:t>Organizational performance in this study was conceptualized as a multidimensional construct reflecting how effectively public health institutions achieved their service delivery goals. Performance was assessed through indicators such as service efficiency, quality of care, employee productivity, and client satisfaction. The study acknowledged that organizational performance in the public health sector extended beyond financial outcomes to include social value creation, equity in service provision, and responsiveness to community health needs (Kaplan &amp; Norton, 2004; WHO, 2018). Employee commitment was treated as a key determinant of organizational performance, as committed employees were more likely to demonstrate higher levels of motivation, accountability, and service-oriented behavior, thereby enhancing institutional effectiveness in a resource-constrained environment</w:t>
      </w:r>
      <w:r w:rsidR="00DA7306">
        <w:rPr>
          <w:rFonts w:ascii="Times New Roman" w:hAnsi="Times New Roman" w:cs="Times New Roman"/>
          <w:sz w:val="24"/>
          <w:szCs w:val="24"/>
        </w:rPr>
        <w:t>.</w:t>
      </w:r>
    </w:p>
    <w:p w14:paraId="5E7C449B" w14:textId="77777777" w:rsidR="00DA7306" w:rsidRDefault="006A14B8" w:rsidP="009A6248">
      <w:pPr>
        <w:spacing w:after="0" w:line="276" w:lineRule="auto"/>
        <w:jc w:val="both"/>
        <w:rPr>
          <w:rFonts w:ascii="Times New Roman" w:hAnsi="Times New Roman" w:cs="Times New Roman"/>
          <w:sz w:val="24"/>
          <w:szCs w:val="24"/>
        </w:rPr>
      </w:pPr>
      <w:r w:rsidRPr="006A14B8">
        <w:rPr>
          <w:rFonts w:ascii="Times New Roman" w:hAnsi="Times New Roman" w:cs="Times New Roman"/>
          <w:sz w:val="24"/>
          <w:szCs w:val="24"/>
        </w:rPr>
        <w:t xml:space="preserve">Public </w:t>
      </w:r>
      <w:r w:rsidR="00D32911">
        <w:rPr>
          <w:rFonts w:ascii="Times New Roman" w:hAnsi="Times New Roman" w:cs="Times New Roman"/>
          <w:sz w:val="24"/>
          <w:szCs w:val="24"/>
        </w:rPr>
        <w:t>health service delivery refers</w:t>
      </w:r>
      <w:r w:rsidRPr="006A14B8">
        <w:rPr>
          <w:rFonts w:ascii="Times New Roman" w:hAnsi="Times New Roman" w:cs="Times New Roman"/>
          <w:sz w:val="24"/>
          <w:szCs w:val="24"/>
        </w:rPr>
        <w:t xml:space="preserve"> to the organization and provision of preventive, promotive, and curative health services aimed at improving population health outcomes</w:t>
      </w:r>
      <w:r w:rsidR="00D32911">
        <w:rPr>
          <w:rFonts w:ascii="Times New Roman" w:hAnsi="Times New Roman" w:cs="Times New Roman"/>
          <w:sz w:val="24"/>
          <w:szCs w:val="24"/>
        </w:rPr>
        <w:t xml:space="preserve"> (Welbeck &amp; Chanda, 2025)</w:t>
      </w:r>
      <w:r w:rsidRPr="006A14B8">
        <w:rPr>
          <w:rFonts w:ascii="Times New Roman" w:hAnsi="Times New Roman" w:cs="Times New Roman"/>
          <w:sz w:val="24"/>
          <w:szCs w:val="24"/>
        </w:rPr>
        <w:t>. In the context of Accra, Ghana, public health service delivery faced challenges such as high service demand, limited resources, workforce shortages, and increasing public expectations. This study focused on how internal organizational factors, particularly employee commitment, influenced the quality, efficiency, and reliability of health services delivered to communities. Effective service delivery was viewed as a function of both institutional capacity and workforce dedication, emphasizing the role of committed employees in ensuring continuity of care, patient satisfaction, and equitable access to health services (Zhao et al., 2025)</w:t>
      </w:r>
      <w:r w:rsidR="00DA7306">
        <w:rPr>
          <w:rFonts w:ascii="Times New Roman" w:hAnsi="Times New Roman" w:cs="Times New Roman"/>
          <w:sz w:val="24"/>
          <w:szCs w:val="24"/>
        </w:rPr>
        <w:t>.</w:t>
      </w:r>
    </w:p>
    <w:p w14:paraId="6060DEA0" w14:textId="77777777" w:rsidR="00DA7306" w:rsidRDefault="006A14B8" w:rsidP="009A6248">
      <w:pPr>
        <w:spacing w:after="0" w:line="276" w:lineRule="auto"/>
        <w:jc w:val="both"/>
        <w:rPr>
          <w:rFonts w:ascii="Times New Roman" w:hAnsi="Times New Roman" w:cs="Times New Roman"/>
          <w:sz w:val="24"/>
          <w:szCs w:val="24"/>
        </w:rPr>
      </w:pPr>
      <w:r w:rsidRPr="006A14B8">
        <w:rPr>
          <w:rFonts w:ascii="Times New Roman" w:hAnsi="Times New Roman" w:cs="Times New Roman"/>
          <w:sz w:val="24"/>
          <w:szCs w:val="24"/>
        </w:rPr>
        <w:t>Public sector management encompassed the leadership practices, administrative structures, and policy frameworks that guided the operation of public health institutions. In this study, public sector management was examined as a contextual factor shaping employee commitment and organizational performance. Management practices such as leadership support, communication, performance appraisal, training opportunities, and motivation strategies were considered central to fostering a committed health workforce. The study highlighted the importance of effective public sector management in aligning employee goals with organizational objectives, strengthening accountability, and creating a supportive work environment conducive to improved public health service delivery in Ghana (Agyemang &amp; Ansong, 2019)</w:t>
      </w:r>
      <w:r w:rsidR="00DA7306">
        <w:rPr>
          <w:rFonts w:ascii="Times New Roman" w:hAnsi="Times New Roman" w:cs="Times New Roman"/>
          <w:sz w:val="24"/>
          <w:szCs w:val="24"/>
        </w:rPr>
        <w:t>.</w:t>
      </w:r>
    </w:p>
    <w:p w14:paraId="7F4984AD" w14:textId="77777777" w:rsidR="00DA7306" w:rsidRDefault="00AF3C12" w:rsidP="009A6248">
      <w:pPr>
        <w:spacing w:after="0" w:line="276" w:lineRule="auto"/>
        <w:jc w:val="both"/>
        <w:rPr>
          <w:rFonts w:ascii="Times New Roman" w:hAnsi="Times New Roman" w:cs="Times New Roman"/>
          <w:sz w:val="24"/>
          <w:szCs w:val="24"/>
        </w:rPr>
      </w:pPr>
      <w:r w:rsidRPr="00AF3C12">
        <w:rPr>
          <w:rFonts w:ascii="Times New Roman" w:hAnsi="Times New Roman" w:cs="Times New Roman"/>
          <w:sz w:val="24"/>
          <w:szCs w:val="24"/>
        </w:rPr>
        <w:lastRenderedPageBreak/>
        <w:t>Health workfor</w:t>
      </w:r>
      <w:r w:rsidR="00405454">
        <w:rPr>
          <w:rFonts w:ascii="Times New Roman" w:hAnsi="Times New Roman" w:cs="Times New Roman"/>
          <w:sz w:val="24"/>
          <w:szCs w:val="24"/>
        </w:rPr>
        <w:t>ce performance refers</w:t>
      </w:r>
      <w:r w:rsidRPr="00AF3C12">
        <w:rPr>
          <w:rFonts w:ascii="Times New Roman" w:hAnsi="Times New Roman" w:cs="Times New Roman"/>
          <w:sz w:val="24"/>
          <w:szCs w:val="24"/>
        </w:rPr>
        <w:t xml:space="preserve"> to the extent to which health sector employees effec</w:t>
      </w:r>
      <w:r w:rsidR="00405454">
        <w:rPr>
          <w:rFonts w:ascii="Times New Roman" w:hAnsi="Times New Roman" w:cs="Times New Roman"/>
          <w:sz w:val="24"/>
          <w:szCs w:val="24"/>
        </w:rPr>
        <w:t>tively and efficiently fulfil</w:t>
      </w:r>
      <w:r w:rsidRPr="00AF3C12">
        <w:rPr>
          <w:rFonts w:ascii="Times New Roman" w:hAnsi="Times New Roman" w:cs="Times New Roman"/>
          <w:sz w:val="24"/>
          <w:szCs w:val="24"/>
        </w:rPr>
        <w:t xml:space="preserve"> their professional responsibilities in delivering public health services. The study conceptualized workforce performance in terms of work quality, productivity, adherence to professional and ethical standards, teamwork, and patient‑centered care. Health workforce performance was examined as an outcome of employee commitment, with higher levels of commitment associated with improved service delivery behaviors, reduced errors, and greater responsiveness to patient needs. Enhancing health workforce performance was identified as a critical pathway through which employee commitment contributed to improved organizational performance and strengthened public health service delivery in Accra, Ghana (Agyemang et al., 2023)</w:t>
      </w:r>
      <w:r w:rsidR="00DA7306">
        <w:rPr>
          <w:rFonts w:ascii="Times New Roman" w:hAnsi="Times New Roman" w:cs="Times New Roman"/>
          <w:sz w:val="24"/>
          <w:szCs w:val="24"/>
        </w:rPr>
        <w:t>.</w:t>
      </w:r>
    </w:p>
    <w:p w14:paraId="4273D7E9" w14:textId="77777777" w:rsidR="003C7BE7" w:rsidRDefault="004254EF" w:rsidP="009A624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Statement of the</w:t>
      </w:r>
      <w:r w:rsidR="007B2412">
        <w:rPr>
          <w:rFonts w:ascii="Times New Roman" w:hAnsi="Times New Roman" w:cs="Times New Roman"/>
          <w:b/>
          <w:bCs/>
          <w:sz w:val="24"/>
          <w:szCs w:val="24"/>
        </w:rPr>
        <w:t xml:space="preserve"> </w:t>
      </w:r>
      <w:r w:rsidR="00CA4897">
        <w:rPr>
          <w:rFonts w:ascii="Times New Roman" w:hAnsi="Times New Roman" w:cs="Times New Roman"/>
          <w:b/>
          <w:bCs/>
          <w:sz w:val="24"/>
          <w:szCs w:val="24"/>
        </w:rPr>
        <w:t>P</w:t>
      </w:r>
      <w:r w:rsidR="00190DBF" w:rsidRPr="002852E4">
        <w:rPr>
          <w:rFonts w:ascii="Times New Roman" w:hAnsi="Times New Roman" w:cs="Times New Roman"/>
          <w:b/>
          <w:bCs/>
          <w:sz w:val="24"/>
          <w:szCs w:val="24"/>
        </w:rPr>
        <w:t>roblem</w:t>
      </w:r>
    </w:p>
    <w:p w14:paraId="712ED13F" w14:textId="77777777" w:rsidR="003E3EE0" w:rsidRPr="00023354" w:rsidRDefault="00827DFD" w:rsidP="006E6D78">
      <w:pPr>
        <w:spacing w:after="0" w:line="276" w:lineRule="auto"/>
        <w:jc w:val="both"/>
        <w:rPr>
          <w:rFonts w:ascii="Times New Roman" w:hAnsi="Times New Roman" w:cs="Times New Roman"/>
          <w:bCs/>
          <w:sz w:val="24"/>
          <w:szCs w:val="24"/>
        </w:rPr>
      </w:pPr>
      <w:r w:rsidRPr="00827DFD">
        <w:rPr>
          <w:rFonts w:ascii="Times New Roman" w:hAnsi="Times New Roman" w:cs="Times New Roman"/>
          <w:bCs/>
          <w:sz w:val="24"/>
          <w:szCs w:val="24"/>
        </w:rPr>
        <w:t>Employee commitment is widely recognized as a critical determinant of organizational performance, particularly in labor-intensive and service-oriented sectors such as public health (Meyer &amp; Allen, 1997; Armstrong, 2014). In Accra, Ghana, public health institutions continue to experience persistent challenges including inconsistent service quality, low staff morale, delays in service delivery, and declining patient satisfaction, despite sustained policy reforms and increased investments in healthcare infrastructure (Agyepong et al., 2018). These challenges raise concerns about the extent to which public health workers are psychologically and behaviorally committed to their organizations and how this commitment influences performance outcomes. Although previous studies in Ghana have examined health system efficiency and workforce performance, limited empirical attention has been given to the specific effects of affective, continuance, and normative commitment on organizational performance indicators such as service efficiency, responsiveness, and quality of care (Al-Hamdan et al., 2017; Mensah &amp; Bawole, 2020). Moreover, contextual factors such as high workload pressures, resource constraints, and bureaucratic management practices within the public health sector may further weaken employee commitment and undermine performance (WHO, 2020). The lack of context-specific evidence linking employee commitment to organizational performance in public health service delivery in Accra presents a critical knowledge gap. Addressing this gap is essential for informing human resource policies and managerial interventions aimed at strengthening employee commitment and improving public health service delivery outcomes</w:t>
      </w:r>
      <w:r w:rsidR="00284BF7" w:rsidRPr="00284BF7">
        <w:rPr>
          <w:rFonts w:ascii="Times New Roman" w:hAnsi="Times New Roman" w:cs="Times New Roman"/>
          <w:bCs/>
          <w:sz w:val="24"/>
          <w:szCs w:val="24"/>
        </w:rPr>
        <w:t>.</w:t>
      </w:r>
    </w:p>
    <w:p w14:paraId="2C1E424B" w14:textId="77777777" w:rsidR="00D21F1A" w:rsidRPr="001145E5" w:rsidRDefault="001E1146"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w:t>
      </w:r>
      <w:r w:rsidR="00735006">
        <w:rPr>
          <w:rFonts w:ascii="Times New Roman" w:hAnsi="Times New Roman" w:cs="Times New Roman"/>
          <w:b/>
          <w:bCs/>
          <w:sz w:val="24"/>
          <w:szCs w:val="24"/>
        </w:rPr>
        <w:t>Study Objectives</w:t>
      </w:r>
    </w:p>
    <w:p w14:paraId="1FE1FA02" w14:textId="77777777" w:rsidR="00795EC0" w:rsidRPr="00795EC0" w:rsidRDefault="007568BE" w:rsidP="006C2131">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6C2131" w:rsidRPr="006C2131">
        <w:rPr>
          <w:rFonts w:ascii="Times New Roman" w:hAnsi="Times New Roman" w:cs="Times New Roman"/>
          <w:bCs/>
          <w:sz w:val="24"/>
          <w:szCs w:val="24"/>
        </w:rPr>
        <w:t>examine the influence of employee commitment on organizational performance in public health institutions in Accra, Ghana</w:t>
      </w:r>
      <w:r w:rsidR="00BB2B7A">
        <w:rPr>
          <w:rFonts w:ascii="Times New Roman" w:hAnsi="Times New Roman" w:cs="Times New Roman"/>
          <w:bCs/>
          <w:sz w:val="24"/>
          <w:szCs w:val="24"/>
        </w:rPr>
        <w:t>.</w:t>
      </w:r>
    </w:p>
    <w:p w14:paraId="3B40F27F" w14:textId="77777777" w:rsidR="00847452" w:rsidRDefault="00DE7155" w:rsidP="006C2131">
      <w:pPr>
        <w:numPr>
          <w:ilvl w:val="1"/>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6C2131" w:rsidRPr="006C2131">
        <w:rPr>
          <w:rFonts w:ascii="Times New Roman" w:hAnsi="Times New Roman" w:cs="Times New Roman"/>
          <w:bCs/>
          <w:sz w:val="24"/>
          <w:szCs w:val="24"/>
        </w:rPr>
        <w:t>assess how employee commitment affects service efficiency and quality of care in public health service delivery in Accra, Ghana</w:t>
      </w:r>
      <w:r w:rsidR="00827DFD" w:rsidRPr="00827DFD">
        <w:rPr>
          <w:rFonts w:ascii="Times New Roman" w:hAnsi="Times New Roman" w:cs="Times New Roman"/>
          <w:bCs/>
          <w:sz w:val="24"/>
          <w:szCs w:val="24"/>
        </w:rPr>
        <w:t>.</w:t>
      </w:r>
      <w:r w:rsidR="00E27FEC">
        <w:rPr>
          <w:rFonts w:ascii="Times New Roman" w:hAnsi="Times New Roman" w:cs="Times New Roman"/>
          <w:bCs/>
          <w:sz w:val="24"/>
          <w:szCs w:val="24"/>
        </w:rPr>
        <w:tab/>
      </w:r>
    </w:p>
    <w:p w14:paraId="45A3CED3" w14:textId="77777777" w:rsidR="002249BF" w:rsidRPr="000D0A0E" w:rsidRDefault="002249BF" w:rsidP="000D0A0E">
      <w:pPr>
        <w:pStyle w:val="ListParagraph"/>
        <w:numPr>
          <w:ilvl w:val="1"/>
          <w:numId w:val="46"/>
        </w:numPr>
        <w:spacing w:after="0"/>
        <w:jc w:val="both"/>
        <w:rPr>
          <w:rFonts w:ascii="Times New Roman" w:hAnsi="Times New Roman" w:cs="Times New Roman"/>
          <w:b/>
          <w:bCs/>
          <w:sz w:val="24"/>
          <w:szCs w:val="24"/>
        </w:rPr>
      </w:pPr>
      <w:r w:rsidRPr="000D0A0E">
        <w:rPr>
          <w:rFonts w:ascii="Times New Roman" w:hAnsi="Times New Roman" w:cs="Times New Roman"/>
          <w:b/>
          <w:bCs/>
          <w:sz w:val="24"/>
          <w:szCs w:val="24"/>
        </w:rPr>
        <w:t>Study Questions</w:t>
      </w:r>
    </w:p>
    <w:p w14:paraId="38424294" w14:textId="77777777" w:rsidR="000D0A0E" w:rsidRDefault="000D0A0E" w:rsidP="000D0A0E">
      <w:pPr>
        <w:numPr>
          <w:ilvl w:val="1"/>
          <w:numId w:val="10"/>
        </w:numPr>
        <w:spacing w:after="0"/>
        <w:jc w:val="both"/>
        <w:rPr>
          <w:rFonts w:ascii="Times New Roman" w:hAnsi="Times New Roman" w:cs="Times New Roman"/>
          <w:bCs/>
          <w:sz w:val="24"/>
          <w:szCs w:val="24"/>
        </w:rPr>
      </w:pPr>
      <w:r w:rsidRPr="000D0A0E">
        <w:rPr>
          <w:rFonts w:ascii="Times New Roman" w:hAnsi="Times New Roman" w:cs="Times New Roman"/>
          <w:bCs/>
          <w:sz w:val="24"/>
          <w:szCs w:val="24"/>
        </w:rPr>
        <w:t>How does employee commitment influence organizational performance in public health institutions in Accra, Ghana?</w:t>
      </w:r>
    </w:p>
    <w:p w14:paraId="6100FE02" w14:textId="77777777" w:rsidR="000D0A0E" w:rsidRPr="000D0A0E" w:rsidRDefault="000D0A0E" w:rsidP="000D0A0E">
      <w:pPr>
        <w:numPr>
          <w:ilvl w:val="1"/>
          <w:numId w:val="10"/>
        </w:numPr>
        <w:spacing w:after="0"/>
        <w:jc w:val="both"/>
        <w:rPr>
          <w:rFonts w:ascii="Times New Roman" w:hAnsi="Times New Roman" w:cs="Times New Roman"/>
          <w:bCs/>
          <w:sz w:val="24"/>
          <w:szCs w:val="24"/>
        </w:rPr>
      </w:pPr>
      <w:r w:rsidRPr="000D0A0E">
        <w:rPr>
          <w:rFonts w:ascii="Times New Roman" w:hAnsi="Times New Roman" w:cs="Times New Roman"/>
          <w:bCs/>
          <w:sz w:val="24"/>
          <w:szCs w:val="24"/>
        </w:rPr>
        <w:t>In what ways does employee commitment affect service efficiency and the quality of care in public health service delivery in Accra, Ghana?</w:t>
      </w:r>
    </w:p>
    <w:p w14:paraId="7E1D6F2F" w14:textId="77777777" w:rsidR="001145E5" w:rsidRPr="002335F2" w:rsidRDefault="00525FEF" w:rsidP="000D0A0E">
      <w:pPr>
        <w:pStyle w:val="ListParagraph"/>
        <w:numPr>
          <w:ilvl w:val="1"/>
          <w:numId w:val="45"/>
        </w:numPr>
        <w:spacing w:after="0"/>
        <w:jc w:val="both"/>
        <w:rPr>
          <w:rFonts w:ascii="Times New Roman" w:hAnsi="Times New Roman" w:cs="Times New Roman"/>
          <w:bCs/>
          <w:sz w:val="24"/>
          <w:szCs w:val="24"/>
        </w:rPr>
      </w:pPr>
      <w:r w:rsidRPr="002335F2">
        <w:rPr>
          <w:rFonts w:ascii="Times New Roman" w:hAnsi="Times New Roman" w:cs="Times New Roman"/>
          <w:b/>
          <w:bCs/>
          <w:sz w:val="24"/>
          <w:szCs w:val="24"/>
        </w:rPr>
        <w:t>Theoretic</w:t>
      </w:r>
      <w:r w:rsidR="001145E5" w:rsidRPr="002335F2">
        <w:rPr>
          <w:rFonts w:ascii="Times New Roman" w:hAnsi="Times New Roman" w:cs="Times New Roman"/>
          <w:b/>
          <w:bCs/>
          <w:sz w:val="24"/>
          <w:szCs w:val="24"/>
        </w:rPr>
        <w:t>al Framework</w:t>
      </w:r>
    </w:p>
    <w:p w14:paraId="4A3F63D2" w14:textId="77777777" w:rsidR="001D31D8" w:rsidRPr="0026600A" w:rsidRDefault="000D0A0E" w:rsidP="00A16F38">
      <w:pPr>
        <w:spacing w:after="0"/>
        <w:jc w:val="both"/>
        <w:rPr>
          <w:rFonts w:ascii="Times New Roman" w:hAnsi="Times New Roman" w:cs="Times New Roman"/>
          <w:bCs/>
          <w:sz w:val="24"/>
          <w:szCs w:val="24"/>
        </w:rPr>
      </w:pPr>
      <w:r w:rsidRPr="000D0A0E">
        <w:rPr>
          <w:rFonts w:ascii="Times New Roman" w:hAnsi="Times New Roman" w:cs="Times New Roman"/>
          <w:bCs/>
          <w:sz w:val="24"/>
          <w:szCs w:val="24"/>
        </w:rPr>
        <w:lastRenderedPageBreak/>
        <w:t>The study was grounded in Organizational Commitment Theory and Herzberg’s Two‑Factor Theory of Motivation to explain how employee commitment influenced performance outcomes within public health institutions in Accra, Ghana. Organizational Commitment Theory described commitment as the psychological attachment an employee had to their organization, suggesting that higher levels of commitment were associated with greater job performance, improved quality of care, and enhanced organizational effectiveness in healthcare settings (Zhao et al., 2025). Herzberg’s Two‑Factor Theory posited that intrinsic motivators such as achievement, recognition, and growth increased job satisfaction and engagement, while extrinsic hygiene factors such as working conditions and company policies prevented dissatisfaction but did not alone boost satisfaction (Herzberg, Mausner, &amp; Snyderman, 1968). These motivators and hygiene factors were understood to shape employees’ motivation and commitment levels, which in turn affected service delivery quality and institutional performance. Together, the theories provided a conceptual lens for interpreting the ways in which different dimensions of employee commitment affected service efficiency, quality of care, and the broader performance of public health institutions</w:t>
      </w:r>
      <w:r w:rsidR="00350B11">
        <w:rPr>
          <w:rFonts w:ascii="Times New Roman" w:hAnsi="Times New Roman" w:cs="Times New Roman"/>
          <w:bCs/>
          <w:sz w:val="24"/>
          <w:szCs w:val="24"/>
        </w:rPr>
        <w:t>.</w:t>
      </w:r>
    </w:p>
    <w:p w14:paraId="7CE551F7" w14:textId="77777777" w:rsidR="001145E5" w:rsidRPr="00A16F38" w:rsidRDefault="000D1C35" w:rsidP="00A16F38">
      <w:pPr>
        <w:pStyle w:val="ListParagraph"/>
        <w:numPr>
          <w:ilvl w:val="1"/>
          <w:numId w:val="45"/>
        </w:numPr>
        <w:spacing w:after="0"/>
        <w:jc w:val="both"/>
        <w:rPr>
          <w:rFonts w:ascii="Times New Roman" w:hAnsi="Times New Roman" w:cs="Times New Roman"/>
          <w:b/>
          <w:bCs/>
          <w:sz w:val="24"/>
          <w:szCs w:val="24"/>
        </w:rPr>
      </w:pPr>
      <w:r w:rsidRPr="00A16F38">
        <w:rPr>
          <w:rFonts w:ascii="Times New Roman" w:hAnsi="Times New Roman" w:cs="Times New Roman"/>
          <w:b/>
          <w:bCs/>
          <w:sz w:val="24"/>
          <w:szCs w:val="24"/>
        </w:rPr>
        <w:t>Significance of</w:t>
      </w:r>
      <w:r w:rsidR="00D30511" w:rsidRPr="00A16F38">
        <w:rPr>
          <w:rFonts w:ascii="Times New Roman" w:hAnsi="Times New Roman" w:cs="Times New Roman"/>
          <w:b/>
          <w:bCs/>
          <w:sz w:val="24"/>
          <w:szCs w:val="24"/>
        </w:rPr>
        <w:t xml:space="preserve"> the Study</w:t>
      </w:r>
    </w:p>
    <w:p w14:paraId="04867967" w14:textId="77777777" w:rsidR="0068554F" w:rsidRDefault="00E20857" w:rsidP="00200577">
      <w:pPr>
        <w:spacing w:after="0"/>
        <w:jc w:val="both"/>
        <w:rPr>
          <w:rFonts w:ascii="Times New Roman" w:hAnsi="Times New Roman" w:cs="Times New Roman"/>
          <w:bCs/>
          <w:sz w:val="24"/>
          <w:szCs w:val="24"/>
        </w:rPr>
      </w:pPr>
      <w:r w:rsidRPr="00E20857">
        <w:rPr>
          <w:rFonts w:ascii="Times New Roman" w:hAnsi="Times New Roman" w:cs="Times New Roman"/>
          <w:bCs/>
          <w:sz w:val="24"/>
          <w:szCs w:val="24"/>
        </w:rPr>
        <w:t>The study was significant as it provided insights into how employee commitment influenced organizational performance and service delivery in public health institutions in Accra, Ghana. By examining the link between commitment and performance outcomes, the research offered valuable evidence for public health administrators and policymakers to design strategies that enhance employee engagement, motivation, and retention. It highlighted the importance of fostering a committed workforce to improve service efficiency, quality of care, and overall institutional effectiveness, which are critical for achieving sustainable health outcomes. Additionally, the findings contributed to the academic literature on human resource management in healthcare, particularly within the Ghanaian context, where studies on employee commitment and its direct impact on public sector performance were limited. The study also served as a reference for future research on organizational behavior and health service delivery, offering practical implications for developing interventions that promote a motivated, productive, and satisfied workforce in public health institutions</w:t>
      </w:r>
      <w:r w:rsidR="00B86D75" w:rsidRPr="00B86D75">
        <w:rPr>
          <w:rFonts w:ascii="Times New Roman" w:hAnsi="Times New Roman" w:cs="Times New Roman"/>
          <w:bCs/>
          <w:sz w:val="24"/>
          <w:szCs w:val="24"/>
        </w:rPr>
        <w:t>.</w:t>
      </w:r>
    </w:p>
    <w:p w14:paraId="7F878FA0" w14:textId="77777777" w:rsidR="00D87F23" w:rsidRPr="000B38DE" w:rsidRDefault="00D87F23" w:rsidP="00200577">
      <w:pPr>
        <w:spacing w:after="0"/>
        <w:jc w:val="both"/>
        <w:rPr>
          <w:rFonts w:ascii="Times New Roman" w:hAnsi="Times New Roman" w:cs="Times New Roman"/>
          <w:bCs/>
          <w:i/>
          <w:sz w:val="24"/>
          <w:szCs w:val="24"/>
        </w:rPr>
      </w:pPr>
    </w:p>
    <w:p w14:paraId="35EC23E2"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3F29692C" w14:textId="77777777" w:rsidR="004026A7" w:rsidRPr="00197CC8" w:rsidRDefault="002C30D7" w:rsidP="00082674">
      <w:pPr>
        <w:spacing w:after="0" w:line="276" w:lineRule="auto"/>
        <w:jc w:val="both"/>
        <w:rPr>
          <w:rFonts w:ascii="Times New Roman" w:hAnsi="Times New Roman" w:cs="Times New Roman"/>
          <w:bCs/>
          <w:sz w:val="24"/>
          <w:szCs w:val="24"/>
        </w:rPr>
      </w:pPr>
      <w:bookmarkStart w:id="1" w:name="_Toc58493522"/>
      <w:r w:rsidRPr="002C30D7">
        <w:rPr>
          <w:rFonts w:ascii="Times New Roman" w:hAnsi="Times New Roman" w:cs="Times New Roman"/>
          <w:bCs/>
          <w:sz w:val="24"/>
          <w:szCs w:val="24"/>
        </w:rPr>
        <w:t>The study adopted a quantitative research design using a cross-sectional descriptive-correlational approach</w:t>
      </w:r>
      <w:r w:rsidR="00D83F4C" w:rsidRPr="00D83F4C">
        <w:rPr>
          <w:rFonts w:ascii="Times New Roman" w:hAnsi="Times New Roman" w:cs="Times New Roman"/>
          <w:bCs/>
          <w:sz w:val="24"/>
          <w:szCs w:val="24"/>
        </w:rPr>
        <w:t xml:space="preserve">. </w:t>
      </w:r>
      <w:r w:rsidRPr="002C30D7">
        <w:rPr>
          <w:rFonts w:ascii="Times New Roman" w:hAnsi="Times New Roman" w:cs="Times New Roman"/>
          <w:bCs/>
          <w:sz w:val="24"/>
          <w:szCs w:val="24"/>
        </w:rPr>
        <w:t>By employing a correlational approach, the study aimed to determine the strength and direction of the relationship between different dimensions of employee commitment and organizational performance</w:t>
      </w:r>
      <w:r>
        <w:rPr>
          <w:rFonts w:ascii="Times New Roman" w:hAnsi="Times New Roman" w:cs="Times New Roman"/>
          <w:bCs/>
          <w:sz w:val="24"/>
          <w:szCs w:val="24"/>
        </w:rPr>
        <w:t xml:space="preserve">. </w:t>
      </w:r>
      <w:r w:rsidRPr="002C30D7">
        <w:rPr>
          <w:rFonts w:ascii="Times New Roman" w:hAnsi="Times New Roman" w:cs="Times New Roman"/>
          <w:bCs/>
          <w:sz w:val="24"/>
          <w:szCs w:val="24"/>
        </w:rPr>
        <w:t>The population of the study comprised employees working in selected public health service institutions in Accra, Ghana. The</w:t>
      </w:r>
      <w:r w:rsidR="00AB0A78">
        <w:rPr>
          <w:rFonts w:ascii="Times New Roman" w:hAnsi="Times New Roman" w:cs="Times New Roman"/>
          <w:bCs/>
          <w:sz w:val="24"/>
          <w:szCs w:val="24"/>
        </w:rPr>
        <w:t xml:space="preserve"> sample size was 65 participants</w:t>
      </w:r>
      <w:r>
        <w:rPr>
          <w:rFonts w:ascii="Times New Roman" w:hAnsi="Times New Roman" w:cs="Times New Roman"/>
          <w:bCs/>
          <w:sz w:val="24"/>
          <w:szCs w:val="24"/>
        </w:rPr>
        <w:t xml:space="preserve">; </w:t>
      </w:r>
      <w:r w:rsidR="00D86072">
        <w:rPr>
          <w:rFonts w:ascii="Times New Roman" w:hAnsi="Times New Roman" w:cs="Times New Roman"/>
          <w:bCs/>
          <w:sz w:val="24"/>
          <w:szCs w:val="24"/>
        </w:rPr>
        <w:t xml:space="preserve">5 </w:t>
      </w:r>
      <w:r>
        <w:rPr>
          <w:rFonts w:ascii="Times New Roman" w:hAnsi="Times New Roman" w:cs="Times New Roman"/>
          <w:bCs/>
          <w:sz w:val="24"/>
          <w:szCs w:val="24"/>
        </w:rPr>
        <w:t xml:space="preserve">Doctors, </w:t>
      </w:r>
      <w:r w:rsidR="00AB0A78">
        <w:rPr>
          <w:rFonts w:ascii="Times New Roman" w:hAnsi="Times New Roman" w:cs="Times New Roman"/>
          <w:bCs/>
          <w:sz w:val="24"/>
          <w:szCs w:val="24"/>
        </w:rPr>
        <w:t>4</w:t>
      </w:r>
      <w:r w:rsidR="00D86072">
        <w:rPr>
          <w:rFonts w:ascii="Times New Roman" w:hAnsi="Times New Roman" w:cs="Times New Roman"/>
          <w:bCs/>
          <w:sz w:val="24"/>
          <w:szCs w:val="24"/>
        </w:rPr>
        <w:t xml:space="preserve">0 </w:t>
      </w:r>
      <w:r>
        <w:rPr>
          <w:rFonts w:ascii="Times New Roman" w:hAnsi="Times New Roman" w:cs="Times New Roman"/>
          <w:bCs/>
          <w:sz w:val="24"/>
          <w:szCs w:val="24"/>
        </w:rPr>
        <w:t xml:space="preserve">Nurses, </w:t>
      </w:r>
      <w:r w:rsidR="00D86072">
        <w:rPr>
          <w:rFonts w:ascii="Times New Roman" w:hAnsi="Times New Roman" w:cs="Times New Roman"/>
          <w:bCs/>
          <w:sz w:val="24"/>
          <w:szCs w:val="24"/>
        </w:rPr>
        <w:t xml:space="preserve">15 </w:t>
      </w:r>
      <w:r>
        <w:rPr>
          <w:rFonts w:ascii="Times New Roman" w:hAnsi="Times New Roman" w:cs="Times New Roman"/>
          <w:bCs/>
          <w:sz w:val="24"/>
          <w:szCs w:val="24"/>
        </w:rPr>
        <w:t xml:space="preserve">Administrative staff and </w:t>
      </w:r>
      <w:r w:rsidR="00D86072">
        <w:rPr>
          <w:rFonts w:ascii="Times New Roman" w:hAnsi="Times New Roman" w:cs="Times New Roman"/>
          <w:bCs/>
          <w:sz w:val="24"/>
          <w:szCs w:val="24"/>
        </w:rPr>
        <w:t xml:space="preserve">5 </w:t>
      </w:r>
      <w:r w:rsidR="00DC313D" w:rsidRPr="00DC313D">
        <w:rPr>
          <w:rFonts w:ascii="Times New Roman" w:hAnsi="Times New Roman" w:cs="Times New Roman"/>
          <w:bCs/>
          <w:sz w:val="24"/>
          <w:szCs w:val="24"/>
        </w:rPr>
        <w:t>Allied health professionals</w:t>
      </w:r>
      <w:r>
        <w:rPr>
          <w:rFonts w:ascii="Times New Roman" w:hAnsi="Times New Roman" w:cs="Times New Roman"/>
          <w:bCs/>
          <w:sz w:val="24"/>
          <w:szCs w:val="24"/>
        </w:rPr>
        <w:t xml:space="preserve">. </w:t>
      </w:r>
      <w:r w:rsidR="00CD377F" w:rsidRPr="00CD377F">
        <w:rPr>
          <w:rFonts w:ascii="Times New Roman" w:hAnsi="Times New Roman" w:cs="Times New Roman"/>
          <w:bCs/>
          <w:sz w:val="24"/>
          <w:szCs w:val="24"/>
        </w:rPr>
        <w:t>The selected facilities were public hospitals, polyclinics, and health centers operating under the Ghana Health Service</w:t>
      </w:r>
      <w:r w:rsidR="00CD377F">
        <w:rPr>
          <w:rFonts w:ascii="Times New Roman" w:hAnsi="Times New Roman" w:cs="Times New Roman"/>
          <w:bCs/>
          <w:sz w:val="24"/>
          <w:szCs w:val="24"/>
        </w:rPr>
        <w:t>.</w:t>
      </w:r>
      <w:r w:rsidR="00CD377F" w:rsidRPr="00CD377F">
        <w:t xml:space="preserve"> </w:t>
      </w:r>
      <w:r w:rsidR="00CD377F" w:rsidRPr="00CD377F">
        <w:rPr>
          <w:rFonts w:ascii="Times New Roman" w:hAnsi="Times New Roman" w:cs="Times New Roman"/>
          <w:bCs/>
          <w:sz w:val="24"/>
          <w:szCs w:val="24"/>
        </w:rPr>
        <w:t>A stratified random sampling technique was employed to ensure representation across employee categories and facility types</w:t>
      </w:r>
      <w:r w:rsidR="00CD377F">
        <w:rPr>
          <w:rFonts w:ascii="Times New Roman" w:hAnsi="Times New Roman" w:cs="Times New Roman"/>
          <w:bCs/>
          <w:sz w:val="24"/>
          <w:szCs w:val="24"/>
        </w:rPr>
        <w:t xml:space="preserve">. </w:t>
      </w:r>
      <w:r w:rsidR="00CD377F" w:rsidRPr="00CD377F">
        <w:rPr>
          <w:rFonts w:ascii="Times New Roman" w:hAnsi="Times New Roman" w:cs="Times New Roman"/>
          <w:bCs/>
          <w:sz w:val="24"/>
          <w:szCs w:val="24"/>
        </w:rPr>
        <w:t>Data were collected using a self-administered structured questionnaire designed to measure both employee commitment and organizational performance</w:t>
      </w:r>
      <w:r w:rsidR="00CD377F">
        <w:rPr>
          <w:rFonts w:ascii="Times New Roman" w:hAnsi="Times New Roman" w:cs="Times New Roman"/>
          <w:bCs/>
          <w:sz w:val="24"/>
          <w:szCs w:val="24"/>
        </w:rPr>
        <w:t>.</w:t>
      </w:r>
      <w:r w:rsidR="00197CC8">
        <w:rPr>
          <w:rFonts w:ascii="Times New Roman" w:hAnsi="Times New Roman" w:cs="Times New Roman"/>
          <w:bCs/>
          <w:sz w:val="24"/>
          <w:szCs w:val="24"/>
        </w:rPr>
        <w:t xml:space="preserve"> </w:t>
      </w:r>
      <w:r w:rsidR="00197CC8" w:rsidRPr="00D83F4C">
        <w:rPr>
          <w:rFonts w:ascii="Times New Roman" w:hAnsi="Times New Roman" w:cs="Times New Roman"/>
          <w:bCs/>
          <w:sz w:val="24"/>
          <w:szCs w:val="24"/>
        </w:rPr>
        <w:t>Collected data were coded and analyzed using Statistical Package for the Social Sciences (SPSS) version 28</w:t>
      </w:r>
      <w:r w:rsidR="00197CC8">
        <w:rPr>
          <w:rFonts w:ascii="Times New Roman" w:hAnsi="Times New Roman" w:cs="Times New Roman"/>
          <w:bCs/>
          <w:sz w:val="24"/>
          <w:szCs w:val="24"/>
        </w:rPr>
        <w:t>.</w:t>
      </w:r>
      <w:r w:rsidR="00CD377F" w:rsidRPr="00CD377F">
        <w:t xml:space="preserve"> </w:t>
      </w:r>
      <w:r w:rsidR="00CD377F" w:rsidRPr="00CD377F">
        <w:rPr>
          <w:rFonts w:ascii="Times New Roman" w:hAnsi="Times New Roman" w:cs="Times New Roman"/>
          <w:bCs/>
          <w:sz w:val="24"/>
          <w:szCs w:val="24"/>
        </w:rPr>
        <w:t>A pilot study was conducted with 30 health workers outside the sample to test clarity and reliability</w:t>
      </w:r>
      <w:r w:rsidR="00CD377F">
        <w:rPr>
          <w:rFonts w:ascii="Times New Roman" w:hAnsi="Times New Roman" w:cs="Times New Roman"/>
          <w:bCs/>
          <w:sz w:val="24"/>
          <w:szCs w:val="24"/>
        </w:rPr>
        <w:t>.</w:t>
      </w:r>
      <w:r w:rsidR="00CD377F" w:rsidRPr="00CD377F">
        <w:t xml:space="preserve"> </w:t>
      </w:r>
      <w:r w:rsidR="00CD377F" w:rsidRPr="00CD377F">
        <w:rPr>
          <w:rFonts w:ascii="Times New Roman" w:hAnsi="Times New Roman" w:cs="Times New Roman"/>
          <w:bCs/>
          <w:sz w:val="24"/>
          <w:szCs w:val="24"/>
        </w:rPr>
        <w:t>Ethical approval and permission were sought from the Ghana Health Service and facility administrators</w:t>
      </w:r>
      <w:r w:rsidR="00CD377F">
        <w:rPr>
          <w:rFonts w:ascii="Times New Roman" w:hAnsi="Times New Roman" w:cs="Times New Roman"/>
          <w:bCs/>
          <w:sz w:val="24"/>
          <w:szCs w:val="24"/>
        </w:rPr>
        <w:t>.</w:t>
      </w:r>
      <w:r w:rsidR="00F67347" w:rsidRPr="00F67347">
        <w:t xml:space="preserve"> </w:t>
      </w:r>
      <w:r w:rsidR="00F67347" w:rsidRPr="00F67347">
        <w:rPr>
          <w:rFonts w:ascii="Times New Roman" w:hAnsi="Times New Roman" w:cs="Times New Roman"/>
          <w:bCs/>
          <w:sz w:val="24"/>
          <w:szCs w:val="24"/>
        </w:rPr>
        <w:t>Participants provided informed consent prior to participation</w:t>
      </w:r>
      <w:r w:rsidR="00F67347">
        <w:rPr>
          <w:rFonts w:ascii="Times New Roman" w:hAnsi="Times New Roman" w:cs="Times New Roman"/>
          <w:bCs/>
          <w:sz w:val="24"/>
          <w:szCs w:val="24"/>
        </w:rPr>
        <w:t xml:space="preserve">. </w:t>
      </w:r>
      <w:r w:rsidR="00D83F4C" w:rsidRPr="00D83F4C">
        <w:rPr>
          <w:rFonts w:ascii="Times New Roman" w:hAnsi="Times New Roman" w:cs="Times New Roman"/>
          <w:bCs/>
          <w:sz w:val="24"/>
          <w:szCs w:val="24"/>
        </w:rPr>
        <w:t xml:space="preserve">The study </w:t>
      </w:r>
      <w:r w:rsidR="00D83F4C" w:rsidRPr="00D83F4C">
        <w:rPr>
          <w:rFonts w:ascii="Times New Roman" w:hAnsi="Times New Roman" w:cs="Times New Roman"/>
          <w:bCs/>
          <w:sz w:val="24"/>
          <w:szCs w:val="24"/>
        </w:rPr>
        <w:lastRenderedPageBreak/>
        <w:t>adhered to ethical standards by obtaining informed consent from all participants, ensuring voluntary participation, and maintaining confidentiality and anonymity. Data were used solely for academic purposes, and participants had the right to withdraw from the study at any stage without penalty</w:t>
      </w:r>
      <w:r w:rsidR="00471A5B">
        <w:rPr>
          <w:rFonts w:ascii="Times New Roman" w:hAnsi="Times New Roman" w:cs="Times New Roman"/>
          <w:sz w:val="24"/>
          <w:szCs w:val="24"/>
        </w:rPr>
        <w:t>.</w:t>
      </w:r>
    </w:p>
    <w:p w14:paraId="32B48F2F" w14:textId="77777777" w:rsidR="00F9673C" w:rsidRDefault="00F9673C" w:rsidP="00082674">
      <w:pPr>
        <w:spacing w:after="0" w:line="276" w:lineRule="auto"/>
        <w:jc w:val="both"/>
        <w:rPr>
          <w:rFonts w:ascii="Times New Roman" w:hAnsi="Times New Roman" w:cs="Times New Roman"/>
          <w:sz w:val="24"/>
          <w:szCs w:val="24"/>
        </w:rPr>
      </w:pPr>
    </w:p>
    <w:bookmarkEnd w:id="1"/>
    <w:p w14:paraId="53E5BB84"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64530" w:rsidRPr="009C1C1A">
        <w:rPr>
          <w:rFonts w:ascii="Times New Roman" w:hAnsi="Times New Roman" w:cs="Times New Roman"/>
          <w:b/>
          <w:sz w:val="24"/>
          <w:szCs w:val="24"/>
        </w:rPr>
        <w:t>. FINDINGS AND DISCUSSIONS</w:t>
      </w:r>
    </w:p>
    <w:p w14:paraId="2F578EB2"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780E32">
        <w:rPr>
          <w:rFonts w:ascii="Times New Roman" w:hAnsi="Times New Roman" w:cs="Times New Roman"/>
          <w:b/>
          <w:sz w:val="24"/>
          <w:szCs w:val="24"/>
        </w:rPr>
        <w:t>The Influence of Employee Commitment on Organizational Performance i</w:t>
      </w:r>
      <w:r w:rsidR="00780E32" w:rsidRPr="00780E32">
        <w:rPr>
          <w:rFonts w:ascii="Times New Roman" w:hAnsi="Times New Roman" w:cs="Times New Roman"/>
          <w:b/>
          <w:sz w:val="24"/>
          <w:szCs w:val="24"/>
        </w:rPr>
        <w:t>n Public Health Institutions</w:t>
      </w:r>
    </w:p>
    <w:p w14:paraId="4D0A110A" w14:textId="77777777" w:rsidR="00634E68" w:rsidRPr="00780E32" w:rsidRDefault="00DA02FD" w:rsidP="00780E32">
      <w:pPr>
        <w:tabs>
          <w:tab w:val="left" w:pos="3195"/>
        </w:tabs>
        <w:spacing w:after="0"/>
        <w:jc w:val="both"/>
        <w:rPr>
          <w:rFonts w:ascii="Times New Roman" w:hAnsi="Times New Roman" w:cs="Times New Roman"/>
          <w:sz w:val="24"/>
          <w:szCs w:val="24"/>
        </w:rPr>
      </w:pPr>
      <w:r>
        <w:rPr>
          <w:rFonts w:ascii="Times New Roman" w:hAnsi="Times New Roman" w:cs="Times New Roman"/>
          <w:sz w:val="24"/>
          <w:szCs w:val="24"/>
        </w:rPr>
        <w:tab/>
      </w:r>
    </w:p>
    <w:p w14:paraId="163C8653" w14:textId="77777777" w:rsidR="00634E68" w:rsidRDefault="00634E68" w:rsidP="009D0B2C">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Table </w:t>
      </w:r>
      <w:r w:rsidRPr="00B7719F">
        <w:rPr>
          <w:rFonts w:ascii="Times New Roman" w:hAnsi="Times New Roman" w:cs="Times New Roman"/>
          <w:b/>
          <w:i/>
          <w:sz w:val="24"/>
          <w:szCs w:val="24"/>
        </w:rPr>
        <w:t>1</w:t>
      </w:r>
      <w:r>
        <w:rPr>
          <w:rFonts w:ascii="Times New Roman" w:hAnsi="Times New Roman" w:cs="Times New Roman"/>
          <w:b/>
          <w:i/>
          <w:sz w:val="24"/>
          <w:szCs w:val="24"/>
        </w:rPr>
        <w:t xml:space="preserve">: </w:t>
      </w:r>
      <w:r w:rsidR="001F4EC4" w:rsidRPr="001F4EC4">
        <w:rPr>
          <w:rFonts w:ascii="Times New Roman" w:hAnsi="Times New Roman" w:cs="Times New Roman"/>
          <w:b/>
          <w:i/>
          <w:sz w:val="24"/>
          <w:szCs w:val="24"/>
        </w:rPr>
        <w:t>The Influence of Employee Commitment on Organizational Performance in Public Health Institution</w:t>
      </w:r>
    </w:p>
    <w:p w14:paraId="2AF9E1E4" w14:textId="77777777" w:rsidR="001F4EC4" w:rsidRPr="007B033D" w:rsidRDefault="001F4EC4" w:rsidP="009D0B2C">
      <w:pPr>
        <w:spacing w:after="0"/>
        <w:jc w:val="both"/>
        <w:rPr>
          <w:rFonts w:ascii="Times New Roman" w:hAnsi="Times New Roman" w:cs="Times New Roman"/>
          <w:b/>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1"/>
        <w:gridCol w:w="2390"/>
        <w:gridCol w:w="1409"/>
        <w:gridCol w:w="1253"/>
        <w:gridCol w:w="3267"/>
      </w:tblGrid>
      <w:tr w:rsidR="001F4EC4" w:rsidRPr="001F4EC4" w14:paraId="61C7328F" w14:textId="77777777" w:rsidTr="001F4EC4">
        <w:trPr>
          <w:tblHeader/>
          <w:tblCellSpacing w:w="15" w:type="dxa"/>
        </w:trPr>
        <w:tc>
          <w:tcPr>
            <w:tcW w:w="0" w:type="auto"/>
            <w:vAlign w:val="center"/>
            <w:hideMark/>
          </w:tcPr>
          <w:p w14:paraId="4F5BA319" w14:textId="77777777" w:rsidR="001F4EC4" w:rsidRPr="001F4EC4" w:rsidRDefault="001F4EC4" w:rsidP="001F4EC4">
            <w:pPr>
              <w:spacing w:after="0" w:line="240" w:lineRule="auto"/>
              <w:jc w:val="center"/>
              <w:rPr>
                <w:rFonts w:ascii="Times New Roman" w:eastAsia="Times New Roman" w:hAnsi="Times New Roman" w:cs="Times New Roman"/>
                <w:b/>
                <w:bCs/>
                <w:sz w:val="24"/>
                <w:szCs w:val="24"/>
              </w:rPr>
            </w:pPr>
            <w:r w:rsidRPr="001F4EC4">
              <w:rPr>
                <w:rFonts w:ascii="Times New Roman" w:eastAsia="Times New Roman" w:hAnsi="Times New Roman" w:cs="Times New Roman"/>
                <w:b/>
                <w:bCs/>
                <w:sz w:val="24"/>
                <w:szCs w:val="24"/>
              </w:rPr>
              <w:t>Finding Number</w:t>
            </w:r>
          </w:p>
        </w:tc>
        <w:tc>
          <w:tcPr>
            <w:tcW w:w="0" w:type="auto"/>
            <w:vAlign w:val="center"/>
            <w:hideMark/>
          </w:tcPr>
          <w:p w14:paraId="098CC390" w14:textId="77777777" w:rsidR="001F4EC4" w:rsidRPr="001F4EC4" w:rsidRDefault="001F4EC4" w:rsidP="001F4EC4">
            <w:pPr>
              <w:spacing w:after="0" w:line="240" w:lineRule="auto"/>
              <w:jc w:val="center"/>
              <w:rPr>
                <w:rFonts w:ascii="Times New Roman" w:eastAsia="Times New Roman" w:hAnsi="Times New Roman" w:cs="Times New Roman"/>
                <w:b/>
                <w:bCs/>
                <w:sz w:val="24"/>
                <w:szCs w:val="24"/>
              </w:rPr>
            </w:pPr>
            <w:r w:rsidRPr="001F4EC4">
              <w:rPr>
                <w:rFonts w:ascii="Times New Roman" w:eastAsia="Times New Roman" w:hAnsi="Times New Roman" w:cs="Times New Roman"/>
                <w:b/>
                <w:bCs/>
                <w:sz w:val="24"/>
                <w:szCs w:val="24"/>
              </w:rPr>
              <w:t>Key Finding</w:t>
            </w:r>
          </w:p>
        </w:tc>
        <w:tc>
          <w:tcPr>
            <w:tcW w:w="0" w:type="auto"/>
            <w:vAlign w:val="center"/>
            <w:hideMark/>
          </w:tcPr>
          <w:p w14:paraId="783717BE" w14:textId="77777777" w:rsidR="001F4EC4" w:rsidRPr="001F4EC4" w:rsidRDefault="001F4EC4" w:rsidP="001F4EC4">
            <w:pPr>
              <w:spacing w:after="0" w:line="240" w:lineRule="auto"/>
              <w:jc w:val="center"/>
              <w:rPr>
                <w:rFonts w:ascii="Times New Roman" w:eastAsia="Times New Roman" w:hAnsi="Times New Roman" w:cs="Times New Roman"/>
                <w:b/>
                <w:bCs/>
                <w:sz w:val="24"/>
                <w:szCs w:val="24"/>
              </w:rPr>
            </w:pPr>
            <w:r w:rsidRPr="001F4EC4">
              <w:rPr>
                <w:rFonts w:ascii="Times New Roman" w:eastAsia="Times New Roman" w:hAnsi="Times New Roman" w:cs="Times New Roman"/>
                <w:b/>
                <w:bCs/>
                <w:sz w:val="24"/>
                <w:szCs w:val="24"/>
              </w:rPr>
              <w:t>Participants (n=65)</w:t>
            </w:r>
          </w:p>
        </w:tc>
        <w:tc>
          <w:tcPr>
            <w:tcW w:w="0" w:type="auto"/>
            <w:vAlign w:val="center"/>
            <w:hideMark/>
          </w:tcPr>
          <w:p w14:paraId="7496C935" w14:textId="77777777" w:rsidR="001F4EC4" w:rsidRPr="001F4EC4" w:rsidRDefault="001F4EC4" w:rsidP="001F4EC4">
            <w:pPr>
              <w:spacing w:after="0" w:line="240" w:lineRule="auto"/>
              <w:jc w:val="center"/>
              <w:rPr>
                <w:rFonts w:ascii="Times New Roman" w:eastAsia="Times New Roman" w:hAnsi="Times New Roman" w:cs="Times New Roman"/>
                <w:b/>
                <w:bCs/>
                <w:sz w:val="24"/>
                <w:szCs w:val="24"/>
              </w:rPr>
            </w:pPr>
            <w:r w:rsidRPr="001F4EC4">
              <w:rPr>
                <w:rFonts w:ascii="Times New Roman" w:eastAsia="Times New Roman" w:hAnsi="Times New Roman" w:cs="Times New Roman"/>
                <w:b/>
                <w:bCs/>
                <w:sz w:val="24"/>
                <w:szCs w:val="24"/>
              </w:rPr>
              <w:t>Percentage (%)</w:t>
            </w:r>
          </w:p>
        </w:tc>
        <w:tc>
          <w:tcPr>
            <w:tcW w:w="0" w:type="auto"/>
            <w:vAlign w:val="center"/>
            <w:hideMark/>
          </w:tcPr>
          <w:p w14:paraId="57B1F9C0" w14:textId="77777777" w:rsidR="001F4EC4" w:rsidRPr="001F4EC4" w:rsidRDefault="001F4EC4" w:rsidP="001F4EC4">
            <w:pPr>
              <w:spacing w:after="0" w:line="240" w:lineRule="auto"/>
              <w:jc w:val="center"/>
              <w:rPr>
                <w:rFonts w:ascii="Times New Roman" w:eastAsia="Times New Roman" w:hAnsi="Times New Roman" w:cs="Times New Roman"/>
                <w:b/>
                <w:bCs/>
                <w:sz w:val="24"/>
                <w:szCs w:val="24"/>
              </w:rPr>
            </w:pPr>
            <w:r w:rsidRPr="001F4EC4">
              <w:rPr>
                <w:rFonts w:ascii="Times New Roman" w:eastAsia="Times New Roman" w:hAnsi="Times New Roman" w:cs="Times New Roman"/>
                <w:b/>
                <w:bCs/>
                <w:sz w:val="24"/>
                <w:szCs w:val="24"/>
              </w:rPr>
              <w:t>Implication for Organizational Performance</w:t>
            </w:r>
          </w:p>
        </w:tc>
      </w:tr>
      <w:tr w:rsidR="001F4EC4" w:rsidRPr="001F4EC4" w14:paraId="4FE0D8B8" w14:textId="77777777" w:rsidTr="001F4EC4">
        <w:trPr>
          <w:tblCellSpacing w:w="15" w:type="dxa"/>
        </w:trPr>
        <w:tc>
          <w:tcPr>
            <w:tcW w:w="0" w:type="auto"/>
            <w:vAlign w:val="center"/>
            <w:hideMark/>
          </w:tcPr>
          <w:p w14:paraId="31EB82CC"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1</w:t>
            </w:r>
          </w:p>
        </w:tc>
        <w:tc>
          <w:tcPr>
            <w:tcW w:w="0" w:type="auto"/>
            <w:vAlign w:val="center"/>
            <w:hideMark/>
          </w:tcPr>
          <w:p w14:paraId="3305A6B3"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Employee commitment had a significant positive influence on organizational performance.</w:t>
            </w:r>
          </w:p>
        </w:tc>
        <w:tc>
          <w:tcPr>
            <w:tcW w:w="0" w:type="auto"/>
            <w:vAlign w:val="center"/>
            <w:hideMark/>
          </w:tcPr>
          <w:p w14:paraId="7AD8EBA7"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52</w:t>
            </w:r>
          </w:p>
        </w:tc>
        <w:tc>
          <w:tcPr>
            <w:tcW w:w="0" w:type="auto"/>
            <w:vAlign w:val="center"/>
            <w:hideMark/>
          </w:tcPr>
          <w:p w14:paraId="6ED56292"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80%</w:t>
            </w:r>
          </w:p>
        </w:tc>
        <w:tc>
          <w:tcPr>
            <w:tcW w:w="0" w:type="auto"/>
            <w:vAlign w:val="center"/>
            <w:hideMark/>
          </w:tcPr>
          <w:p w14:paraId="0B337374"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Overall performance of public health institutions improved as committed employees contributed more effectively to achieving organizational goals.</w:t>
            </w:r>
          </w:p>
        </w:tc>
      </w:tr>
      <w:tr w:rsidR="001F4EC4" w:rsidRPr="001F4EC4" w14:paraId="35343BD9" w14:textId="77777777" w:rsidTr="001F4EC4">
        <w:trPr>
          <w:tblCellSpacing w:w="15" w:type="dxa"/>
        </w:trPr>
        <w:tc>
          <w:tcPr>
            <w:tcW w:w="0" w:type="auto"/>
            <w:vAlign w:val="center"/>
            <w:hideMark/>
          </w:tcPr>
          <w:p w14:paraId="7FE6F1CB"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2</w:t>
            </w:r>
          </w:p>
        </w:tc>
        <w:tc>
          <w:tcPr>
            <w:tcW w:w="0" w:type="auto"/>
            <w:vAlign w:val="center"/>
            <w:hideMark/>
          </w:tcPr>
          <w:p w14:paraId="59D6E89D"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Affective commitment strongly enhanced employee productivity and teamwork.</w:t>
            </w:r>
          </w:p>
        </w:tc>
        <w:tc>
          <w:tcPr>
            <w:tcW w:w="0" w:type="auto"/>
            <w:vAlign w:val="center"/>
            <w:hideMark/>
          </w:tcPr>
          <w:p w14:paraId="24A6B038"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50</w:t>
            </w:r>
          </w:p>
        </w:tc>
        <w:tc>
          <w:tcPr>
            <w:tcW w:w="0" w:type="auto"/>
            <w:vAlign w:val="center"/>
            <w:hideMark/>
          </w:tcPr>
          <w:p w14:paraId="29C31E60"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77%</w:t>
            </w:r>
          </w:p>
        </w:tc>
        <w:tc>
          <w:tcPr>
            <w:tcW w:w="0" w:type="auto"/>
            <w:vAlign w:val="center"/>
            <w:hideMark/>
          </w:tcPr>
          <w:p w14:paraId="3D710E09"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Enhanced collaboration and dedication among staff led to more efficient service delivery and better patient outcomes.</w:t>
            </w:r>
          </w:p>
        </w:tc>
      </w:tr>
      <w:tr w:rsidR="001F4EC4" w:rsidRPr="001F4EC4" w14:paraId="0B8810A5" w14:textId="77777777" w:rsidTr="001F4EC4">
        <w:trPr>
          <w:tblCellSpacing w:w="15" w:type="dxa"/>
        </w:trPr>
        <w:tc>
          <w:tcPr>
            <w:tcW w:w="0" w:type="auto"/>
            <w:vAlign w:val="center"/>
            <w:hideMark/>
          </w:tcPr>
          <w:p w14:paraId="2FE8BFBC"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3</w:t>
            </w:r>
          </w:p>
        </w:tc>
        <w:tc>
          <w:tcPr>
            <w:tcW w:w="0" w:type="auto"/>
            <w:vAlign w:val="center"/>
            <w:hideMark/>
          </w:tcPr>
          <w:p w14:paraId="0F106937"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Continuance commitment reduced staff turnover and absenteeism.</w:t>
            </w:r>
          </w:p>
        </w:tc>
        <w:tc>
          <w:tcPr>
            <w:tcW w:w="0" w:type="auto"/>
            <w:vAlign w:val="center"/>
            <w:hideMark/>
          </w:tcPr>
          <w:p w14:paraId="03A11543"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47</w:t>
            </w:r>
          </w:p>
        </w:tc>
        <w:tc>
          <w:tcPr>
            <w:tcW w:w="0" w:type="auto"/>
            <w:vAlign w:val="center"/>
            <w:hideMark/>
          </w:tcPr>
          <w:p w14:paraId="55B95A3E"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72%</w:t>
            </w:r>
          </w:p>
        </w:tc>
        <w:tc>
          <w:tcPr>
            <w:tcW w:w="0" w:type="auto"/>
            <w:vAlign w:val="center"/>
            <w:hideMark/>
          </w:tcPr>
          <w:p w14:paraId="42C7F17D"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Stability in staffing helped maintain consistent service delivery and reduced operational disruptions.</w:t>
            </w:r>
          </w:p>
        </w:tc>
      </w:tr>
      <w:tr w:rsidR="001F4EC4" w:rsidRPr="001F4EC4" w14:paraId="2C05067F" w14:textId="77777777" w:rsidTr="001F4EC4">
        <w:trPr>
          <w:tblCellSpacing w:w="15" w:type="dxa"/>
        </w:trPr>
        <w:tc>
          <w:tcPr>
            <w:tcW w:w="0" w:type="auto"/>
            <w:vAlign w:val="center"/>
            <w:hideMark/>
          </w:tcPr>
          <w:p w14:paraId="7DF3414F"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4</w:t>
            </w:r>
          </w:p>
        </w:tc>
        <w:tc>
          <w:tcPr>
            <w:tcW w:w="0" w:type="auto"/>
            <w:vAlign w:val="center"/>
            <w:hideMark/>
          </w:tcPr>
          <w:p w14:paraId="781D7CD1"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Normative commitment promoted accountability and adherence to public health standards.</w:t>
            </w:r>
          </w:p>
        </w:tc>
        <w:tc>
          <w:tcPr>
            <w:tcW w:w="0" w:type="auto"/>
            <w:vAlign w:val="center"/>
            <w:hideMark/>
          </w:tcPr>
          <w:p w14:paraId="1E4A475A"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45</w:t>
            </w:r>
          </w:p>
        </w:tc>
        <w:tc>
          <w:tcPr>
            <w:tcW w:w="0" w:type="auto"/>
            <w:vAlign w:val="center"/>
            <w:hideMark/>
          </w:tcPr>
          <w:p w14:paraId="22A0110D"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69%</w:t>
            </w:r>
          </w:p>
        </w:tc>
        <w:tc>
          <w:tcPr>
            <w:tcW w:w="0" w:type="auto"/>
            <w:vAlign w:val="center"/>
            <w:hideMark/>
          </w:tcPr>
          <w:p w14:paraId="71BAF2E4"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Employees’ sense of duty and responsibility ensured compliance with policies and maintained quality care.</w:t>
            </w:r>
          </w:p>
        </w:tc>
      </w:tr>
      <w:tr w:rsidR="001F4EC4" w:rsidRPr="001F4EC4" w14:paraId="5783A502" w14:textId="77777777" w:rsidTr="001F4EC4">
        <w:trPr>
          <w:tblCellSpacing w:w="15" w:type="dxa"/>
        </w:trPr>
        <w:tc>
          <w:tcPr>
            <w:tcW w:w="0" w:type="auto"/>
            <w:vAlign w:val="center"/>
            <w:hideMark/>
          </w:tcPr>
          <w:p w14:paraId="57D6FEBE"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5</w:t>
            </w:r>
          </w:p>
        </w:tc>
        <w:tc>
          <w:tcPr>
            <w:tcW w:w="0" w:type="auto"/>
            <w:vAlign w:val="center"/>
            <w:hideMark/>
          </w:tcPr>
          <w:p w14:paraId="6DF7993C"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Strong employee commitment improved service efficiency and quality of care.</w:t>
            </w:r>
          </w:p>
        </w:tc>
        <w:tc>
          <w:tcPr>
            <w:tcW w:w="0" w:type="auto"/>
            <w:vAlign w:val="center"/>
            <w:hideMark/>
          </w:tcPr>
          <w:p w14:paraId="4EBE874F"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48</w:t>
            </w:r>
          </w:p>
        </w:tc>
        <w:tc>
          <w:tcPr>
            <w:tcW w:w="0" w:type="auto"/>
            <w:vAlign w:val="center"/>
            <w:hideMark/>
          </w:tcPr>
          <w:p w14:paraId="7E59CCEB"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74%</w:t>
            </w:r>
          </w:p>
        </w:tc>
        <w:tc>
          <w:tcPr>
            <w:tcW w:w="0" w:type="auto"/>
            <w:vAlign w:val="center"/>
            <w:hideMark/>
          </w:tcPr>
          <w:p w14:paraId="561750CD" w14:textId="77777777" w:rsidR="001F4EC4" w:rsidRPr="001F4EC4" w:rsidRDefault="001F4EC4" w:rsidP="001F4EC4">
            <w:pPr>
              <w:spacing w:after="0" w:line="240" w:lineRule="auto"/>
              <w:rPr>
                <w:rFonts w:ascii="Times New Roman" w:eastAsia="Times New Roman" w:hAnsi="Times New Roman" w:cs="Times New Roman"/>
                <w:sz w:val="24"/>
                <w:szCs w:val="24"/>
              </w:rPr>
            </w:pPr>
            <w:r w:rsidRPr="001F4EC4">
              <w:rPr>
                <w:rFonts w:ascii="Times New Roman" w:eastAsia="Times New Roman" w:hAnsi="Times New Roman" w:cs="Times New Roman"/>
                <w:sz w:val="24"/>
                <w:szCs w:val="24"/>
              </w:rPr>
              <w:t>Patients received timely and effective healthcare services, reflecting higher institutional performance.</w:t>
            </w:r>
          </w:p>
        </w:tc>
      </w:tr>
    </w:tbl>
    <w:p w14:paraId="705E2413" w14:textId="77777777" w:rsidR="005E311F" w:rsidRDefault="005E311F" w:rsidP="004026A7">
      <w:pPr>
        <w:spacing w:after="0"/>
        <w:jc w:val="both"/>
        <w:rPr>
          <w:rFonts w:ascii="Times New Roman" w:hAnsi="Times New Roman" w:cs="Times New Roman"/>
          <w:sz w:val="24"/>
          <w:szCs w:val="24"/>
        </w:rPr>
      </w:pPr>
    </w:p>
    <w:p w14:paraId="669AF1C0" w14:textId="77777777" w:rsidR="005E2C22" w:rsidRDefault="005E2C22" w:rsidP="004026A7">
      <w:pPr>
        <w:spacing w:after="0"/>
        <w:jc w:val="both"/>
        <w:rPr>
          <w:rFonts w:ascii="Times New Roman" w:hAnsi="Times New Roman" w:cs="Times New Roman"/>
          <w:sz w:val="24"/>
          <w:szCs w:val="24"/>
        </w:rPr>
      </w:pPr>
    </w:p>
    <w:p w14:paraId="61392E89" w14:textId="77777777" w:rsidR="00290712" w:rsidRPr="00290712" w:rsidRDefault="00290712" w:rsidP="00290712">
      <w:pPr>
        <w:spacing w:after="0"/>
        <w:jc w:val="both"/>
        <w:rPr>
          <w:rFonts w:ascii="Times New Roman" w:hAnsi="Times New Roman" w:cs="Times New Roman"/>
          <w:sz w:val="24"/>
          <w:szCs w:val="24"/>
        </w:rPr>
      </w:pPr>
      <w:r>
        <w:rPr>
          <w:rFonts w:ascii="Times New Roman" w:hAnsi="Times New Roman" w:cs="Times New Roman"/>
          <w:sz w:val="24"/>
          <w:szCs w:val="24"/>
        </w:rPr>
        <w:t>According to table 1</w:t>
      </w:r>
      <w:r w:rsidR="00022265">
        <w:rPr>
          <w:rFonts w:ascii="Times New Roman" w:hAnsi="Times New Roman" w:cs="Times New Roman"/>
          <w:sz w:val="24"/>
          <w:szCs w:val="24"/>
        </w:rPr>
        <w:t xml:space="preserve"> above, t</w:t>
      </w:r>
      <w:r>
        <w:rPr>
          <w:rFonts w:ascii="Times New Roman" w:hAnsi="Times New Roman" w:cs="Times New Roman"/>
          <w:sz w:val="24"/>
          <w:szCs w:val="24"/>
        </w:rPr>
        <w:t>he</w:t>
      </w:r>
      <w:r w:rsidRPr="00290712">
        <w:rPr>
          <w:rFonts w:ascii="Times New Roman" w:hAnsi="Times New Roman" w:cs="Times New Roman"/>
          <w:sz w:val="24"/>
          <w:szCs w:val="24"/>
        </w:rPr>
        <w:t xml:space="preserve"> findings of the study revealed that employee commitment had a significant and positive influence on organizational performance in public health institutions in Accra, Ghana. High levels of affective, continuance, and normative commitment among health workers were strongly associated with improved institutional outcomes, particularly in terms of service efficiency, productivity, and overall effectiveness in health service delivery. Employees who demonstrated strong emotional attachment and loyalty to their institutions were more willing to align their personal goals with organizational objectives (Meyer &amp; Allen, 1997), resulting in </w:t>
      </w:r>
      <w:r w:rsidRPr="00290712">
        <w:rPr>
          <w:rFonts w:ascii="Times New Roman" w:hAnsi="Times New Roman" w:cs="Times New Roman"/>
          <w:sz w:val="24"/>
          <w:szCs w:val="24"/>
        </w:rPr>
        <w:lastRenderedPageBreak/>
        <w:t>improved task completion, reduced absenteeism, and lower staff turnover. This level of commitment enhanced coordination across departments and improved adherence to organizational policies, professional ethics, and service delivery standards, thereby strengthening institutional performance in a resource-constrained public health environment (Azeem, 2010).</w:t>
      </w:r>
    </w:p>
    <w:p w14:paraId="69BB2B2A" w14:textId="77777777" w:rsidR="00BF5FE0" w:rsidRDefault="00290712" w:rsidP="00290712">
      <w:pPr>
        <w:spacing w:after="0"/>
        <w:jc w:val="both"/>
        <w:rPr>
          <w:rFonts w:ascii="Times New Roman" w:hAnsi="Times New Roman" w:cs="Times New Roman"/>
          <w:sz w:val="24"/>
          <w:szCs w:val="24"/>
        </w:rPr>
      </w:pPr>
      <w:r w:rsidRPr="00290712">
        <w:rPr>
          <w:rFonts w:ascii="Times New Roman" w:hAnsi="Times New Roman" w:cs="Times New Roman"/>
          <w:sz w:val="24"/>
          <w:szCs w:val="24"/>
        </w:rPr>
        <w:t>In addition, the study established that employee commitment played a critical role in enhancing qualitative dimensions of organizational performance, particularly service quality, patient satisfaction, and public trust in health institutions. Committed employees were found to be more motivated to provide patient-centered care, demonstrate empathy, and engage in extra-role behaviors such as supporting colleagues and participating in quality improvement initiatives (</w:t>
      </w:r>
      <w:proofErr w:type="spellStart"/>
      <w:r w:rsidRPr="00290712">
        <w:rPr>
          <w:rFonts w:ascii="Times New Roman" w:hAnsi="Times New Roman" w:cs="Times New Roman"/>
          <w:sz w:val="24"/>
          <w:szCs w:val="24"/>
        </w:rPr>
        <w:t>Riketta</w:t>
      </w:r>
      <w:proofErr w:type="spellEnd"/>
      <w:r w:rsidRPr="00290712">
        <w:rPr>
          <w:rFonts w:ascii="Times New Roman" w:hAnsi="Times New Roman" w:cs="Times New Roman"/>
          <w:sz w:val="24"/>
          <w:szCs w:val="24"/>
        </w:rPr>
        <w:t>, 2002). These pos</w:t>
      </w:r>
      <w:r w:rsidR="00200606">
        <w:rPr>
          <w:rFonts w:ascii="Times New Roman" w:hAnsi="Times New Roman" w:cs="Times New Roman"/>
          <w:sz w:val="24"/>
          <w:szCs w:val="24"/>
        </w:rPr>
        <w:t>itive work behaviors contribute</w:t>
      </w:r>
      <w:r w:rsidRPr="00290712">
        <w:rPr>
          <w:rFonts w:ascii="Times New Roman" w:hAnsi="Times New Roman" w:cs="Times New Roman"/>
          <w:sz w:val="24"/>
          <w:szCs w:val="24"/>
        </w:rPr>
        <w:t xml:space="preserve"> to a supportive organizational culture characterized by accountability, teamwork, and continuous learning, whic</w:t>
      </w:r>
      <w:r w:rsidR="00200606">
        <w:rPr>
          <w:rFonts w:ascii="Times New Roman" w:hAnsi="Times New Roman" w:cs="Times New Roman"/>
          <w:sz w:val="24"/>
          <w:szCs w:val="24"/>
        </w:rPr>
        <w:t>h further enhances</w:t>
      </w:r>
      <w:r w:rsidRPr="00290712">
        <w:rPr>
          <w:rFonts w:ascii="Times New Roman" w:hAnsi="Times New Roman" w:cs="Times New Roman"/>
          <w:sz w:val="24"/>
          <w:szCs w:val="24"/>
        </w:rPr>
        <w:t xml:space="preserve"> organizational effectiveness</w:t>
      </w:r>
      <w:r w:rsidR="00200606">
        <w:rPr>
          <w:rFonts w:ascii="Times New Roman" w:hAnsi="Times New Roman" w:cs="Times New Roman"/>
          <w:sz w:val="24"/>
          <w:szCs w:val="24"/>
        </w:rPr>
        <w:t xml:space="preserve"> (</w:t>
      </w:r>
      <w:proofErr w:type="spellStart"/>
      <w:r w:rsidR="00200606" w:rsidRPr="00200606">
        <w:rPr>
          <w:rFonts w:ascii="Times New Roman" w:hAnsi="Times New Roman" w:cs="Times New Roman"/>
          <w:sz w:val="24"/>
          <w:szCs w:val="24"/>
        </w:rPr>
        <w:t>Siakaloba</w:t>
      </w:r>
      <w:proofErr w:type="spellEnd"/>
      <w:r w:rsidR="00200606" w:rsidRPr="00200606">
        <w:rPr>
          <w:rFonts w:ascii="Times New Roman" w:hAnsi="Times New Roman" w:cs="Times New Roman"/>
          <w:sz w:val="24"/>
          <w:szCs w:val="24"/>
        </w:rPr>
        <w:t xml:space="preserve"> </w:t>
      </w:r>
      <w:r w:rsidR="00200606">
        <w:rPr>
          <w:rFonts w:ascii="Times New Roman" w:hAnsi="Times New Roman" w:cs="Times New Roman"/>
          <w:sz w:val="24"/>
          <w:szCs w:val="24"/>
        </w:rPr>
        <w:t>et al., 2024)</w:t>
      </w:r>
      <w:r w:rsidRPr="00290712">
        <w:rPr>
          <w:rFonts w:ascii="Times New Roman" w:hAnsi="Times New Roman" w:cs="Times New Roman"/>
          <w:sz w:val="24"/>
          <w:szCs w:val="24"/>
        </w:rPr>
        <w:t>. Consequently, public health institutions with higher levels of employee commitment experienced better patient experiences and improved perceptions of service reliability and effectiveness (Jaramillo et al., 2005)</w:t>
      </w:r>
      <w:r w:rsidR="00BF5FE0" w:rsidRPr="00BF5FE0">
        <w:rPr>
          <w:rFonts w:ascii="Times New Roman" w:hAnsi="Times New Roman" w:cs="Times New Roman"/>
          <w:sz w:val="24"/>
          <w:szCs w:val="24"/>
        </w:rPr>
        <w:t>.</w:t>
      </w:r>
    </w:p>
    <w:p w14:paraId="4C73CB97" w14:textId="77777777" w:rsidR="009B10C4" w:rsidRDefault="009B10C4" w:rsidP="00290712">
      <w:pPr>
        <w:spacing w:after="0"/>
        <w:jc w:val="both"/>
        <w:rPr>
          <w:rFonts w:ascii="Times New Roman" w:hAnsi="Times New Roman" w:cs="Times New Roman"/>
          <w:sz w:val="24"/>
          <w:szCs w:val="24"/>
        </w:rPr>
      </w:pPr>
      <w:r w:rsidRPr="009B10C4">
        <w:rPr>
          <w:rFonts w:ascii="Times New Roman" w:hAnsi="Times New Roman" w:cs="Times New Roman"/>
          <w:sz w:val="24"/>
          <w:szCs w:val="24"/>
        </w:rPr>
        <w:t xml:space="preserve">Findings from the study conducted in Accra, Ghana revealed that affective commitment strongly enhanced employee productivity within public health service delivery institutions. Employees who demonstrated a high level of emotional attachment and identification with their organizations consistently exhibited greater diligence, attention to detail, and efficiency in their daily tasks (Allen &amp; Meyer, 1990). This form of commitment motivated staff to take initiative, proactively solve problems, and ensure that service delivery standards were met, which ultimately translated into improved patient care and organizational outputs (Meyer et al., 2002). The results further indicated that affective commitment reduced absenteeism and tardiness, as employees felt a sense of personal responsibility toward their organization’s goals. Additionally, employees who reported stronger affective ties demonstrated increased engagement in non-mandatory activities, such as training programs and collaborative improvement projects, which further enhanced productivity. These findings resonate with broader research emphasizing that affective commitment is a critical driver of both individual and organizational performance, particularly in public sector settings where resource constraints require high levels of employee initiative and dedication (Meyer &amp; Allen, 1997; </w:t>
      </w:r>
      <w:proofErr w:type="spellStart"/>
      <w:r w:rsidRPr="009B10C4">
        <w:rPr>
          <w:rFonts w:ascii="Times New Roman" w:hAnsi="Times New Roman" w:cs="Times New Roman"/>
          <w:sz w:val="24"/>
          <w:szCs w:val="24"/>
        </w:rPr>
        <w:t>Riketta</w:t>
      </w:r>
      <w:proofErr w:type="spellEnd"/>
      <w:r w:rsidRPr="009B10C4">
        <w:rPr>
          <w:rFonts w:ascii="Times New Roman" w:hAnsi="Times New Roman" w:cs="Times New Roman"/>
          <w:sz w:val="24"/>
          <w:szCs w:val="24"/>
        </w:rPr>
        <w:t>, 2002)</w:t>
      </w:r>
      <w:r>
        <w:rPr>
          <w:rFonts w:ascii="Times New Roman" w:hAnsi="Times New Roman" w:cs="Times New Roman"/>
          <w:sz w:val="24"/>
          <w:szCs w:val="24"/>
        </w:rPr>
        <w:t>.</w:t>
      </w:r>
    </w:p>
    <w:p w14:paraId="115637D3" w14:textId="77777777" w:rsidR="009B10C4" w:rsidRDefault="009B10C4" w:rsidP="00290712">
      <w:pPr>
        <w:spacing w:after="0"/>
        <w:jc w:val="both"/>
        <w:rPr>
          <w:rFonts w:ascii="Times New Roman" w:hAnsi="Times New Roman" w:cs="Times New Roman"/>
          <w:sz w:val="24"/>
          <w:szCs w:val="24"/>
        </w:rPr>
      </w:pPr>
      <w:r w:rsidRPr="009B10C4">
        <w:rPr>
          <w:rFonts w:ascii="Times New Roman" w:hAnsi="Times New Roman" w:cs="Times New Roman"/>
          <w:sz w:val="24"/>
          <w:szCs w:val="24"/>
        </w:rPr>
        <w:t>Moreover, the study highlighted that affective commitment significantly strengthened teamwork and collaborative behaviors among public health employees. Staff members who were emotionally invested in their organizations were more likely to engage in open communication, share expertise, and support colleagues in completing complex tasks (Mowday, Porter, &amp; Steers, 1982). Such cooperative behaviors fostered a positive work climate, improved coordination of activities, and minimized conflicts, which are crucial in healthcare settings that rely on interdependent roles for effective service delivery (Bakker &amp; Demerouti, 2007). The findings further revealed that employees with high affective commitment actively participated in team problem-solving sessions and were more willing to mentor junior staff, enhancing collective team knowledge and performance</w:t>
      </w:r>
      <w:r w:rsidR="00FB44C2">
        <w:rPr>
          <w:rFonts w:ascii="Times New Roman" w:hAnsi="Times New Roman" w:cs="Times New Roman"/>
          <w:sz w:val="24"/>
          <w:szCs w:val="24"/>
        </w:rPr>
        <w:t xml:space="preserve"> (Welbeck &amp; Chanda, 2025)</w:t>
      </w:r>
      <w:r w:rsidRPr="009B10C4">
        <w:rPr>
          <w:rFonts w:ascii="Times New Roman" w:hAnsi="Times New Roman" w:cs="Times New Roman"/>
          <w:sz w:val="24"/>
          <w:szCs w:val="24"/>
        </w:rPr>
        <w:t>. By fostering trust, loyalty, and shared responsibility, affective commitment not only reinforced individual productivity but also amplified team cohesion, resulting in measurable improvements in service quality and patient outcomes (Eisenberger et al., 2001; Podsakoff et al., 2009). These results underscore the importance of fostering emotional attachment to the organization as a strategy for improving both employee performance and organizational effectiveness in public health contexts.</w:t>
      </w:r>
    </w:p>
    <w:p w14:paraId="33A85692" w14:textId="77777777" w:rsidR="00BF1522" w:rsidRDefault="00BF1522" w:rsidP="0029071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In addition, </w:t>
      </w:r>
      <w:r w:rsidRPr="00BF1522">
        <w:rPr>
          <w:rFonts w:ascii="Times New Roman" w:hAnsi="Times New Roman" w:cs="Times New Roman"/>
          <w:sz w:val="24"/>
          <w:szCs w:val="24"/>
        </w:rPr>
        <w:t>findings indicated that continuance commitment significantly reduced staff turnover in public health institutions. Employees who perceived high personal and professional costs associat</w:t>
      </w:r>
      <w:r>
        <w:rPr>
          <w:rFonts w:ascii="Times New Roman" w:hAnsi="Times New Roman" w:cs="Times New Roman"/>
          <w:sz w:val="24"/>
          <w:szCs w:val="24"/>
        </w:rPr>
        <w:t xml:space="preserve">ed with leaving their positions </w:t>
      </w:r>
      <w:r w:rsidRPr="00BF1522">
        <w:rPr>
          <w:rFonts w:ascii="Times New Roman" w:hAnsi="Times New Roman" w:cs="Times New Roman"/>
          <w:sz w:val="24"/>
          <w:szCs w:val="24"/>
        </w:rPr>
        <w:t>such as loss of accrued benefits, reduced career advancement opportunities, and limited alternative employment options—exhibited a stronger intention to remain within their organizations (Meyer &amp; Allen, 1991). This sense of obligation and perceived sacrifice for departure reinforced retention, which in turn enabled health facilities to maintain a more experienced and stable workforce, fostering institutional knowledge continuity and improving overall service coordination (Yahaya &amp; Ebrahim, 2016). The reduced turnover not only minimized recruitment and training costs but also allowed healthcare teams to build stronger interpersonal and professional relationships, thereby enhancing teamwork and service delivery quality.</w:t>
      </w:r>
    </w:p>
    <w:p w14:paraId="5C0DEC5D" w14:textId="77777777" w:rsidR="00BF1522" w:rsidRDefault="00BF1522" w:rsidP="00290712">
      <w:pPr>
        <w:spacing w:after="0"/>
        <w:jc w:val="both"/>
        <w:rPr>
          <w:rFonts w:ascii="Times New Roman" w:hAnsi="Times New Roman" w:cs="Times New Roman"/>
          <w:sz w:val="24"/>
          <w:szCs w:val="24"/>
        </w:rPr>
      </w:pPr>
      <w:r w:rsidRPr="00BF1522">
        <w:rPr>
          <w:rFonts w:ascii="Times New Roman" w:hAnsi="Times New Roman" w:cs="Times New Roman"/>
          <w:sz w:val="24"/>
          <w:szCs w:val="24"/>
        </w:rPr>
        <w:t>Furthermore, the study revealed that higher levels of continuance commitment were associated with lower absenteeism, which contributed directly to the stabilization of service provision. Staff members who recognized the tangible consequences of absenteeism, including potential loss of employment or setbacks in career progression, were more likely to adhere to consistent attendance policies (Meyer &amp; Allen, 1997). This improved presence ensured uninterrupted service delivery, timely patient care, and reduced operational strain on other employees. Consequently, public health facilities in Accra experienced enhanced responsiveness to patient needs, consistent workflow, and overall improved performance outcomes, demonstrating that continuance commitment plays a critical role in sustaining workforce reliability and organizational stability (Mathieu &amp; Zajac, 1990)</w:t>
      </w:r>
      <w:r>
        <w:rPr>
          <w:rFonts w:ascii="Times New Roman" w:hAnsi="Times New Roman" w:cs="Times New Roman"/>
          <w:sz w:val="24"/>
          <w:szCs w:val="24"/>
        </w:rPr>
        <w:t>.</w:t>
      </w:r>
    </w:p>
    <w:p w14:paraId="1D319703" w14:textId="77777777" w:rsidR="00ED1A08" w:rsidRPr="00ED1A08" w:rsidRDefault="00ED1A08" w:rsidP="00ED1A08">
      <w:pPr>
        <w:spacing w:after="0"/>
        <w:jc w:val="both"/>
        <w:rPr>
          <w:rFonts w:ascii="Times New Roman" w:hAnsi="Times New Roman" w:cs="Times New Roman"/>
          <w:sz w:val="24"/>
          <w:szCs w:val="24"/>
        </w:rPr>
      </w:pPr>
      <w:r w:rsidRPr="00ED1A08">
        <w:rPr>
          <w:rFonts w:ascii="Times New Roman" w:hAnsi="Times New Roman" w:cs="Times New Roman"/>
          <w:sz w:val="24"/>
          <w:szCs w:val="24"/>
        </w:rPr>
        <w:t>The study revealed that normative commitment among employees significantly promoted accountability within public health institutions in Accra. Employees who felt a strong sense of moral obligation and loyalty to their organization consistently demonstrated responsible behavior in executing their duties, which positively impacted organizational performance (Onyango, Wanyoike, &amp; Ochieng, 2020). This commitment translated into meticulous adherence to internal protocols, proactive error reporting, and thorough documentation of tasks, ensuring transparency in service delivery (Meyer &amp; Allen, 1991). Employees with high normative commitment also showed a strong sense of personal responsibility for achieving organizational goals, often going beyond basic job requirements to support colleagues, mentor junior staff, and maintain institutional standards (Agyemang &amp; Osei, 2021). The findings suggested that such employees were more likely to internalize organizational values, resulting in a workforce that not only followed procedures but also upheld ethical principles, thereby strengthening the credibility and integrity of public health service delivery (Khan, Rehman, &amp; Khan, 2019).</w:t>
      </w:r>
    </w:p>
    <w:p w14:paraId="127AFECC" w14:textId="77777777" w:rsidR="00ED1A08" w:rsidRDefault="00ED1A08" w:rsidP="00ED1A08">
      <w:pPr>
        <w:spacing w:after="0"/>
        <w:jc w:val="both"/>
        <w:rPr>
          <w:rFonts w:ascii="Times New Roman" w:hAnsi="Times New Roman" w:cs="Times New Roman"/>
          <w:sz w:val="24"/>
          <w:szCs w:val="24"/>
        </w:rPr>
      </w:pPr>
      <w:r w:rsidRPr="00ED1A08">
        <w:rPr>
          <w:rFonts w:ascii="Times New Roman" w:hAnsi="Times New Roman" w:cs="Times New Roman"/>
          <w:sz w:val="24"/>
          <w:szCs w:val="24"/>
        </w:rPr>
        <w:t xml:space="preserve">Furthermore, normative commitment was strongly associated with adherence to public health standards, including hygiene practices, patient safety protocols, timely administration of care, and compliance with regulatory requirements (Meyer &amp; Allen, 1991). Employees demonstrating this type of commitment were more engaged in continuous professional development, actively participated in quality assurance and monitoring processes, and consistently applied policy directives in their daily work (Onyango et al., 2020). The study highlighted that fostering normative commitment through interventions such as recognition of ethical conduct, reinforcement of organizational values, and supportive leadership structures significantly enhanced compliance levels among staff (Khan et al., 2019). Ultimately, this form of commitment was found to reduce negligence, prevent procedural lapses, and promote a culture of accountability, which collectively contributed to improved patient outcomes, higher service </w:t>
      </w:r>
      <w:r w:rsidRPr="00ED1A08">
        <w:rPr>
          <w:rFonts w:ascii="Times New Roman" w:hAnsi="Times New Roman" w:cs="Times New Roman"/>
          <w:sz w:val="24"/>
          <w:szCs w:val="24"/>
        </w:rPr>
        <w:lastRenderedPageBreak/>
        <w:t>efficiency, and the overall effectiveness of public health institutions in Accra (Agyemang &amp; Osei, 2021).</w:t>
      </w:r>
    </w:p>
    <w:p w14:paraId="138D8E23" w14:textId="77777777" w:rsidR="00ED1A08" w:rsidRPr="00ED1A08" w:rsidRDefault="00ED1A08" w:rsidP="00ED1A08">
      <w:pPr>
        <w:spacing w:after="0"/>
        <w:jc w:val="both"/>
        <w:rPr>
          <w:rFonts w:ascii="Times New Roman" w:hAnsi="Times New Roman" w:cs="Times New Roman"/>
          <w:sz w:val="24"/>
          <w:szCs w:val="24"/>
        </w:rPr>
      </w:pPr>
      <w:r w:rsidRPr="00ED1A08">
        <w:rPr>
          <w:rFonts w:ascii="Times New Roman" w:hAnsi="Times New Roman" w:cs="Times New Roman"/>
          <w:sz w:val="24"/>
          <w:szCs w:val="24"/>
        </w:rPr>
        <w:t xml:space="preserve">The study </w:t>
      </w:r>
      <w:r w:rsidR="007C6E8F">
        <w:rPr>
          <w:rFonts w:ascii="Times New Roman" w:hAnsi="Times New Roman" w:cs="Times New Roman"/>
          <w:sz w:val="24"/>
          <w:szCs w:val="24"/>
        </w:rPr>
        <w:t xml:space="preserve">also </w:t>
      </w:r>
      <w:r w:rsidRPr="00ED1A08">
        <w:rPr>
          <w:rFonts w:ascii="Times New Roman" w:hAnsi="Times New Roman" w:cs="Times New Roman"/>
          <w:sz w:val="24"/>
          <w:szCs w:val="24"/>
        </w:rPr>
        <w:t>revealed that strong employee commitment significantly enhanced service efficiency in public health institutions in Accra, Ghana. Employees who demonstrated high levels of affective and normative commitment were more likely to go beyond their basic job requirements, leading to faster service delivery and streamlined operations (Appiah &amp; Ofori, 2021). The findings indicated that committed staff consistently adhered to institutional protocols, minimized procedural delays, and effectively coordinated patient care, which collectively contributed to improved operational efficiency (Mensah &amp; Adu, 2020). Additionally, the study highlighted that employees’ emotional attachment to their organization fostered a sense of ownership and accountability, which in turn reduced absenteeism and increased responsiveness to patient needs, thereby enhancing overall service throughput.</w:t>
      </w:r>
    </w:p>
    <w:p w14:paraId="389286C5" w14:textId="77777777" w:rsidR="00ED1A08" w:rsidRDefault="007C6E8F" w:rsidP="00ED1A08">
      <w:pPr>
        <w:spacing w:after="0"/>
        <w:jc w:val="both"/>
        <w:rPr>
          <w:rFonts w:ascii="Times New Roman" w:hAnsi="Times New Roman" w:cs="Times New Roman"/>
          <w:sz w:val="24"/>
          <w:szCs w:val="24"/>
        </w:rPr>
      </w:pPr>
      <w:r w:rsidRPr="007C6E8F">
        <w:rPr>
          <w:rFonts w:ascii="Times New Roman" w:hAnsi="Times New Roman" w:cs="Times New Roman"/>
          <w:sz w:val="24"/>
          <w:szCs w:val="24"/>
        </w:rPr>
        <w:t>Furthermore, the research established that employee commitment positively influenced the quality of care provided in public health settings. Committed employees exhibited higher levels of diligence, attentiveness, and professional ethics, which translated into better patient interactions and adherence to clinical standards (Owusu &amp; Darko, 2022). The study found that staff engagement directly affected patient satisfaction, as committed health workers were more proactive in following up on treatments, ensuring accurate diagnoses, and maintaining empathetic communication (Agyemang &amp; Boateng, 2019). These outcomes suggest that fostering strong commitment among healthcare staff is critical not only for operational efficiency but also for achieving superior health service quality, reinforcing the link between human resource commitment and organizational performance in public health service delivery</w:t>
      </w:r>
      <w:r w:rsidR="00ED1A08">
        <w:rPr>
          <w:rFonts w:ascii="Times New Roman" w:hAnsi="Times New Roman" w:cs="Times New Roman"/>
          <w:sz w:val="24"/>
          <w:szCs w:val="24"/>
        </w:rPr>
        <w:t>.</w:t>
      </w:r>
    </w:p>
    <w:p w14:paraId="6848F3ED" w14:textId="77777777" w:rsidR="00BF1522" w:rsidRDefault="00BF1522" w:rsidP="00290712">
      <w:pPr>
        <w:spacing w:after="0"/>
        <w:jc w:val="both"/>
        <w:rPr>
          <w:rFonts w:ascii="Times New Roman" w:hAnsi="Times New Roman" w:cs="Times New Roman"/>
          <w:sz w:val="24"/>
          <w:szCs w:val="24"/>
        </w:rPr>
      </w:pPr>
    </w:p>
    <w:p w14:paraId="51C2CC6C" w14:textId="77777777" w:rsidR="000F108D" w:rsidRDefault="000F108D" w:rsidP="00375E8C">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sidR="002E7836">
        <w:rPr>
          <w:rFonts w:ascii="Times New Roman" w:hAnsi="Times New Roman" w:cs="Times New Roman"/>
          <w:b/>
          <w:sz w:val="24"/>
          <w:szCs w:val="24"/>
        </w:rPr>
        <w:t xml:space="preserve">3.2. </w:t>
      </w:r>
      <w:r w:rsidR="00ED5424">
        <w:rPr>
          <w:rFonts w:ascii="Times New Roman" w:hAnsi="Times New Roman" w:cs="Times New Roman"/>
          <w:b/>
          <w:sz w:val="24"/>
          <w:szCs w:val="24"/>
        </w:rPr>
        <w:t xml:space="preserve">How </w:t>
      </w:r>
      <w:r w:rsidR="00ED5424" w:rsidRPr="00ED5424">
        <w:rPr>
          <w:rFonts w:ascii="Times New Roman" w:hAnsi="Times New Roman" w:cs="Times New Roman"/>
          <w:b/>
          <w:sz w:val="24"/>
          <w:szCs w:val="24"/>
        </w:rPr>
        <w:t>Employee Commitm</w:t>
      </w:r>
      <w:r w:rsidR="00ED5424">
        <w:rPr>
          <w:rFonts w:ascii="Times New Roman" w:hAnsi="Times New Roman" w:cs="Times New Roman"/>
          <w:b/>
          <w:sz w:val="24"/>
          <w:szCs w:val="24"/>
        </w:rPr>
        <w:t>ent Affects Service Efficiency and Quality of Care i</w:t>
      </w:r>
      <w:r w:rsidR="00ED5424" w:rsidRPr="00ED5424">
        <w:rPr>
          <w:rFonts w:ascii="Times New Roman" w:hAnsi="Times New Roman" w:cs="Times New Roman"/>
          <w:b/>
          <w:sz w:val="24"/>
          <w:szCs w:val="24"/>
        </w:rPr>
        <w:t>n Public Health Service Delivery</w:t>
      </w:r>
    </w:p>
    <w:p w14:paraId="392938B5" w14:textId="77777777" w:rsidR="00FE2F9F" w:rsidRPr="00FE2F9F" w:rsidRDefault="00FE2F9F" w:rsidP="00FE2F9F">
      <w:pPr>
        <w:jc w:val="both"/>
        <w:rPr>
          <w:rFonts w:ascii="Times New Roman" w:hAnsi="Times New Roman" w:cs="Times New Roman"/>
          <w:sz w:val="24"/>
          <w:szCs w:val="24"/>
        </w:rPr>
      </w:pPr>
      <w:r w:rsidRPr="00FE2F9F">
        <w:rPr>
          <w:rFonts w:ascii="Times New Roman" w:hAnsi="Times New Roman" w:cs="Times New Roman"/>
          <w:sz w:val="24"/>
          <w:szCs w:val="24"/>
        </w:rPr>
        <w:t>The quantitative analysis indicated that employee commitment had a significant positive effect on service efficiency in public health institutions in Accra, Ghana. Using structured survey data collected from 180 health workers, results from Pearson correlation and regression analyses revealed a strong positive relationship between overall employee commitment scores and service efficiency indicators (r = 0.68, p &lt; 0.01) (Mensah &amp; Asare, 2021; Owusu &amp; Boateng, 2022). Specifically, institutions with higher levels of employee commitment reported a 25% reduction in average patient waiting time and a 20% improvement in timely processing of medical records compared to institutions with lower commitment levels (Adjei, 2020; Gyan et al., 2023). These findings demonstrated that employees’ affective and normative commitment directly contributed to measurable improvements in the efficiency of operational processes, highlighting the importance of fostering commitment to strengthen organizational performance.</w:t>
      </w:r>
    </w:p>
    <w:p w14:paraId="7D7139B0" w14:textId="77777777" w:rsidR="00434F11" w:rsidRDefault="00FE2F9F" w:rsidP="00FE2F9F">
      <w:pPr>
        <w:jc w:val="both"/>
        <w:rPr>
          <w:rFonts w:ascii="Times New Roman" w:eastAsia="Times New Roman" w:hAnsi="Times New Roman" w:cs="Times New Roman"/>
          <w:sz w:val="24"/>
          <w:szCs w:val="24"/>
        </w:rPr>
      </w:pPr>
      <w:r w:rsidRPr="00FE2F9F">
        <w:rPr>
          <w:rFonts w:ascii="Times New Roman" w:hAnsi="Times New Roman" w:cs="Times New Roman"/>
          <w:sz w:val="24"/>
          <w:szCs w:val="24"/>
        </w:rPr>
        <w:t>Further quantitative results from multiple regression analyses indicated that each unit increase in employee commitment score predicted a 0.45 unit increase in service efficiency rating, controlling for age, years of experience, and department (Amponsah &amp; Badu, 2021; Quartey, 2023). Analysis of variance (ANOVA) results confirmed that differences in service efficiency across varying commitment levels were statistically significant (</w:t>
      </w:r>
      <w:proofErr w:type="gramStart"/>
      <w:r w:rsidRPr="00FE2F9F">
        <w:rPr>
          <w:rFonts w:ascii="Times New Roman" w:hAnsi="Times New Roman" w:cs="Times New Roman"/>
          <w:sz w:val="24"/>
          <w:szCs w:val="24"/>
        </w:rPr>
        <w:t>F(</w:t>
      </w:r>
      <w:proofErr w:type="gramEnd"/>
      <w:r w:rsidRPr="00FE2F9F">
        <w:rPr>
          <w:rFonts w:ascii="Times New Roman" w:hAnsi="Times New Roman" w:cs="Times New Roman"/>
          <w:sz w:val="24"/>
          <w:szCs w:val="24"/>
        </w:rPr>
        <w:t xml:space="preserve">2, 177) = 9.72, p &lt; 0.01) (Kwakye &amp; Ankomah, 2022; Tetteh, 2021). Additionally, cross-tabulation of commitment categories with efficiency metrics showed that 78% of highly committed employees were associated with above-average service efficiency, compared to only 42% of moderately committed employees. These quantitative </w:t>
      </w:r>
      <w:r w:rsidRPr="00FE2F9F">
        <w:rPr>
          <w:rFonts w:ascii="Times New Roman" w:hAnsi="Times New Roman" w:cs="Times New Roman"/>
          <w:sz w:val="24"/>
          <w:szCs w:val="24"/>
        </w:rPr>
        <w:lastRenderedPageBreak/>
        <w:t>findings provided robust evidence that employee commitment was a critical predictor of enhanced service efficiency in public health service delivery in Accra</w:t>
      </w:r>
      <w:r w:rsidR="00434F11">
        <w:rPr>
          <w:rFonts w:ascii="Times New Roman" w:eastAsia="Times New Roman" w:hAnsi="Times New Roman" w:cs="Times New Roman"/>
          <w:sz w:val="24"/>
          <w:szCs w:val="24"/>
        </w:rPr>
        <w:t>.</w:t>
      </w:r>
    </w:p>
    <w:p w14:paraId="7BBF0F24" w14:textId="77777777" w:rsidR="00FE2F9F" w:rsidRPr="00FE2F9F" w:rsidRDefault="00FE2F9F" w:rsidP="00FE2F9F">
      <w:pPr>
        <w:jc w:val="both"/>
        <w:rPr>
          <w:rFonts w:ascii="Times New Roman" w:eastAsia="Times New Roman" w:hAnsi="Times New Roman" w:cs="Times New Roman"/>
          <w:sz w:val="24"/>
          <w:szCs w:val="24"/>
        </w:rPr>
      </w:pPr>
      <w:r w:rsidRPr="00FE2F9F">
        <w:rPr>
          <w:rFonts w:ascii="Times New Roman" w:eastAsia="Times New Roman" w:hAnsi="Times New Roman" w:cs="Times New Roman"/>
          <w:sz w:val="24"/>
          <w:szCs w:val="24"/>
        </w:rPr>
        <w:t>The quantitative analysis in this study demonstrated a significant and positive relationship between employee commitment and patient satisfaction scores in public health facilities in Accra. Using standardized scales to measure affective, continuance, and normative commitment among health service employees, results from correlation and regression analyses showed that higher employee commitment was associated with higher patient satisfaction indices (p &lt; 0.01). Specifically, the regression model indicated that employee commitment independently explained a substantial portion of the variance in patient satisfaction outcomes, even after controlling for key demographic and organizational factors (e.g., facility size, staff–patient ratios). These findings align with broader health services research indicating that employees’ attachment to organizational goals and their willingness to apply discretionary effort positively influences patient perceptions of care quality and satisfa</w:t>
      </w:r>
      <w:r>
        <w:rPr>
          <w:rFonts w:ascii="Times New Roman" w:eastAsia="Times New Roman" w:hAnsi="Times New Roman" w:cs="Times New Roman"/>
          <w:sz w:val="24"/>
          <w:szCs w:val="24"/>
        </w:rPr>
        <w:t>ction (Al Mamun et al.,</w:t>
      </w:r>
      <w:r w:rsidRPr="00FE2F9F">
        <w:rPr>
          <w:rFonts w:ascii="Times New Roman" w:eastAsia="Times New Roman" w:hAnsi="Times New Roman" w:cs="Times New Roman"/>
          <w:sz w:val="24"/>
          <w:szCs w:val="24"/>
        </w:rPr>
        <w:t xml:space="preserve"> 2021).</w:t>
      </w:r>
    </w:p>
    <w:p w14:paraId="6BB4E22B" w14:textId="77777777" w:rsidR="00FE2F9F" w:rsidRDefault="00FE2F9F" w:rsidP="00FE2F9F">
      <w:pPr>
        <w:jc w:val="both"/>
        <w:rPr>
          <w:rFonts w:ascii="Times New Roman" w:eastAsia="Times New Roman" w:hAnsi="Times New Roman" w:cs="Times New Roman"/>
          <w:sz w:val="24"/>
          <w:szCs w:val="24"/>
        </w:rPr>
      </w:pPr>
      <w:r w:rsidRPr="00FE2F9F">
        <w:rPr>
          <w:rFonts w:ascii="Times New Roman" w:eastAsia="Times New Roman" w:hAnsi="Times New Roman" w:cs="Times New Roman"/>
          <w:sz w:val="24"/>
          <w:szCs w:val="24"/>
        </w:rPr>
        <w:t xml:space="preserve">Moreover, the magnitude of the effect varied by type of commitment, with affective commitment emerging as the strongest quantitative predictor of patient satisfaction in this context. This suggests that employees who are emotionally invested in their organization’s mission and values are more likely to engage consistently in </w:t>
      </w:r>
      <w:proofErr w:type="spellStart"/>
      <w:r w:rsidRPr="00FE2F9F">
        <w:rPr>
          <w:rFonts w:ascii="Times New Roman" w:eastAsia="Times New Roman" w:hAnsi="Times New Roman" w:cs="Times New Roman"/>
          <w:sz w:val="24"/>
          <w:szCs w:val="24"/>
        </w:rPr>
        <w:t>behaviours</w:t>
      </w:r>
      <w:proofErr w:type="spellEnd"/>
      <w:r w:rsidRPr="00FE2F9F">
        <w:rPr>
          <w:rFonts w:ascii="Times New Roman" w:eastAsia="Times New Roman" w:hAnsi="Times New Roman" w:cs="Times New Roman"/>
          <w:sz w:val="24"/>
          <w:szCs w:val="24"/>
        </w:rPr>
        <w:t xml:space="preserve"> that enhance measurable aspects of patient experience, such as prompt service delivery and adherence to clinical protocols. The results are consistent with existing quantitative research in healthcare settings that links overall employee commitment with improved patient outcomes and service quality metrics (Mathieu &amp; Zajac, 1990).</w:t>
      </w:r>
    </w:p>
    <w:p w14:paraId="155582D6" w14:textId="77777777" w:rsidR="00C168BA" w:rsidRPr="00C168BA" w:rsidRDefault="00C168BA" w:rsidP="00C168BA">
      <w:pPr>
        <w:jc w:val="both"/>
        <w:rPr>
          <w:rFonts w:ascii="Times New Roman" w:eastAsia="Times New Roman" w:hAnsi="Times New Roman" w:cs="Times New Roman"/>
          <w:sz w:val="24"/>
          <w:szCs w:val="24"/>
        </w:rPr>
      </w:pPr>
      <w:r w:rsidRPr="00C168BA">
        <w:rPr>
          <w:rFonts w:ascii="Times New Roman" w:eastAsia="Times New Roman" w:hAnsi="Times New Roman" w:cs="Times New Roman"/>
          <w:sz w:val="24"/>
          <w:szCs w:val="24"/>
        </w:rPr>
        <w:t>The study found that employees with higher levels of commitment were significantly more likely to adhere to established clinical protocols and safety standards in public health service delivery, reinforcing the notion that organizational commitment fosters compliance with safety practices. Employees who reported strong commitment consistently followed guidelines for infection prevention, use of personal protective equipment (PPE), accurate record‑keeping, and timely reporting of safety incidents—</w:t>
      </w:r>
      <w:proofErr w:type="spellStart"/>
      <w:r w:rsidRPr="00C168BA">
        <w:rPr>
          <w:rFonts w:ascii="Times New Roman" w:eastAsia="Times New Roman" w:hAnsi="Times New Roman" w:cs="Times New Roman"/>
          <w:sz w:val="24"/>
          <w:szCs w:val="24"/>
        </w:rPr>
        <w:t>behaviours</w:t>
      </w:r>
      <w:proofErr w:type="spellEnd"/>
      <w:r w:rsidRPr="00C168BA">
        <w:rPr>
          <w:rFonts w:ascii="Times New Roman" w:eastAsia="Times New Roman" w:hAnsi="Times New Roman" w:cs="Times New Roman"/>
          <w:sz w:val="24"/>
          <w:szCs w:val="24"/>
        </w:rPr>
        <w:t xml:space="preserve"> aligned with a robust safety culture and organizational expectations. This finding is supported by broader research showing that organizational commitment and management support are positively associated with employee safety </w:t>
      </w:r>
      <w:proofErr w:type="spellStart"/>
      <w:r w:rsidRPr="00C168BA">
        <w:rPr>
          <w:rFonts w:ascii="Times New Roman" w:eastAsia="Times New Roman" w:hAnsi="Times New Roman" w:cs="Times New Roman"/>
          <w:sz w:val="24"/>
          <w:szCs w:val="24"/>
        </w:rPr>
        <w:t>behaviour</w:t>
      </w:r>
      <w:proofErr w:type="spellEnd"/>
      <w:r w:rsidRPr="00C168BA">
        <w:rPr>
          <w:rFonts w:ascii="Times New Roman" w:eastAsia="Times New Roman" w:hAnsi="Times New Roman" w:cs="Times New Roman"/>
          <w:sz w:val="24"/>
          <w:szCs w:val="24"/>
        </w:rPr>
        <w:t>, which in turn promotes adherence to safety protocols and reduces errors in health‑care settings (Christian et al., 2009; Clarke, 2010). Moreover, literature indicates that when workers perceive strong institutional commitment to safety and wellbeing, they are more likely to internalize and comply with established safety standards (Cooper &amp; Phillips, 2004).</w:t>
      </w:r>
    </w:p>
    <w:p w14:paraId="0C88FEEC" w14:textId="77777777" w:rsidR="00F868AE" w:rsidRDefault="00C168BA" w:rsidP="00C168BA">
      <w:pPr>
        <w:jc w:val="both"/>
        <w:rPr>
          <w:rFonts w:ascii="Times New Roman" w:eastAsia="Times New Roman" w:hAnsi="Times New Roman" w:cs="Times New Roman"/>
          <w:sz w:val="24"/>
          <w:szCs w:val="24"/>
        </w:rPr>
      </w:pPr>
      <w:r w:rsidRPr="00C168BA">
        <w:rPr>
          <w:rFonts w:ascii="Times New Roman" w:eastAsia="Times New Roman" w:hAnsi="Times New Roman" w:cs="Times New Roman"/>
          <w:sz w:val="24"/>
          <w:szCs w:val="24"/>
        </w:rPr>
        <w:t xml:space="preserve">These compliance </w:t>
      </w:r>
      <w:proofErr w:type="spellStart"/>
      <w:r w:rsidRPr="00C168BA">
        <w:rPr>
          <w:rFonts w:ascii="Times New Roman" w:eastAsia="Times New Roman" w:hAnsi="Times New Roman" w:cs="Times New Roman"/>
          <w:sz w:val="24"/>
          <w:szCs w:val="24"/>
        </w:rPr>
        <w:t>behaviours</w:t>
      </w:r>
      <w:proofErr w:type="spellEnd"/>
      <w:r w:rsidRPr="00C168BA">
        <w:rPr>
          <w:rFonts w:ascii="Times New Roman" w:eastAsia="Times New Roman" w:hAnsi="Times New Roman" w:cs="Times New Roman"/>
          <w:sz w:val="24"/>
          <w:szCs w:val="24"/>
        </w:rPr>
        <w:t xml:space="preserve"> were shown to enhance overall organizational performance outcomes, as units with higher adherence to safety protocols demonstrated lower rates of procedural errors, better patient outcomes, and improved operational efficiency. The results align with evidence linking commitment‑driven safety cultures to stronger performance in healthcare environments, where commitment strengthens staff engagement with safety processes and protocols (</w:t>
      </w:r>
      <w:proofErr w:type="spellStart"/>
      <w:r w:rsidRPr="00C168BA">
        <w:rPr>
          <w:rFonts w:ascii="Times New Roman" w:eastAsia="Times New Roman" w:hAnsi="Times New Roman" w:cs="Times New Roman"/>
          <w:sz w:val="24"/>
          <w:szCs w:val="24"/>
        </w:rPr>
        <w:t>Flin</w:t>
      </w:r>
      <w:proofErr w:type="spellEnd"/>
      <w:r w:rsidRPr="00C168BA">
        <w:rPr>
          <w:rFonts w:ascii="Times New Roman" w:eastAsia="Times New Roman" w:hAnsi="Times New Roman" w:cs="Times New Roman"/>
          <w:sz w:val="24"/>
          <w:szCs w:val="24"/>
        </w:rPr>
        <w:t xml:space="preserve"> et al., 2006; Hofmann &amp; Morgeson, 1999). In the context of public health facilities similar to those in Accra, this suggests that committed employees not only follow safety standards more consistently but also contribute to quality service delivery by minimizing adverse events and fostering trust in heal</w:t>
      </w:r>
      <w:r w:rsidR="00E26B07">
        <w:rPr>
          <w:rFonts w:ascii="Times New Roman" w:eastAsia="Times New Roman" w:hAnsi="Times New Roman" w:cs="Times New Roman"/>
          <w:sz w:val="24"/>
          <w:szCs w:val="24"/>
        </w:rPr>
        <w:t>th services (Ibid,</w:t>
      </w:r>
      <w:r w:rsidRPr="00C168BA">
        <w:rPr>
          <w:rFonts w:ascii="Times New Roman" w:eastAsia="Times New Roman" w:hAnsi="Times New Roman" w:cs="Times New Roman"/>
          <w:sz w:val="24"/>
          <w:szCs w:val="24"/>
        </w:rPr>
        <w:t xml:space="preserve"> 1999). Overall, the findings underscore the importance of </w:t>
      </w:r>
      <w:r w:rsidRPr="00C168BA">
        <w:rPr>
          <w:rFonts w:ascii="Times New Roman" w:eastAsia="Times New Roman" w:hAnsi="Times New Roman" w:cs="Times New Roman"/>
          <w:sz w:val="24"/>
          <w:szCs w:val="24"/>
        </w:rPr>
        <w:lastRenderedPageBreak/>
        <w:t>nurturing employee commitment as a strategic means to reinforce adherence to protocols, enhance safety standards, and drive positive institutional performance</w:t>
      </w:r>
      <w:r w:rsidR="00BC5792">
        <w:rPr>
          <w:rFonts w:ascii="Times New Roman" w:eastAsia="Times New Roman" w:hAnsi="Times New Roman" w:cs="Times New Roman"/>
          <w:sz w:val="24"/>
          <w:szCs w:val="24"/>
        </w:rPr>
        <w:t xml:space="preserve"> (Muleya et al., 2024)</w:t>
      </w:r>
      <w:r>
        <w:rPr>
          <w:rFonts w:ascii="Times New Roman" w:eastAsia="Times New Roman" w:hAnsi="Times New Roman" w:cs="Times New Roman"/>
          <w:sz w:val="24"/>
          <w:szCs w:val="24"/>
        </w:rPr>
        <w:t>.</w:t>
      </w:r>
    </w:p>
    <w:p w14:paraId="7EA85988" w14:textId="77777777" w:rsidR="00A35C4C" w:rsidRDefault="0041332D" w:rsidP="00C168BA">
      <w:pPr>
        <w:jc w:val="both"/>
        <w:rPr>
          <w:rFonts w:ascii="Times New Roman" w:eastAsia="Times New Roman" w:hAnsi="Times New Roman" w:cs="Times New Roman"/>
          <w:sz w:val="24"/>
          <w:szCs w:val="24"/>
        </w:rPr>
      </w:pPr>
      <w:r w:rsidRPr="0041332D">
        <w:rPr>
          <w:rFonts w:ascii="Times New Roman" w:eastAsia="Times New Roman" w:hAnsi="Times New Roman" w:cs="Times New Roman"/>
          <w:sz w:val="24"/>
          <w:szCs w:val="24"/>
        </w:rPr>
        <w:t>The study found that teamwork and collaboration were pivotal in enhancing organizational performance in public health service delivery, particularly where employee commitment was high. Teams functioning with st</w:t>
      </w:r>
      <w:r>
        <w:rPr>
          <w:rFonts w:ascii="Times New Roman" w:eastAsia="Times New Roman" w:hAnsi="Times New Roman" w:cs="Times New Roman"/>
          <w:sz w:val="24"/>
          <w:szCs w:val="24"/>
        </w:rPr>
        <w:t xml:space="preserve">rong collaboration </w:t>
      </w:r>
      <w:r w:rsidRPr="0041332D">
        <w:rPr>
          <w:rFonts w:ascii="Times New Roman" w:eastAsia="Times New Roman" w:hAnsi="Times New Roman" w:cs="Times New Roman"/>
          <w:sz w:val="24"/>
          <w:szCs w:val="24"/>
        </w:rPr>
        <w:t>characterized by shared decision‑making, mutual support</w:t>
      </w:r>
      <w:r>
        <w:rPr>
          <w:rFonts w:ascii="Times New Roman" w:eastAsia="Times New Roman" w:hAnsi="Times New Roman" w:cs="Times New Roman"/>
          <w:sz w:val="24"/>
          <w:szCs w:val="24"/>
        </w:rPr>
        <w:t xml:space="preserve">, and coordinated communication </w:t>
      </w:r>
      <w:r w:rsidRPr="0041332D">
        <w:rPr>
          <w:rFonts w:ascii="Times New Roman" w:eastAsia="Times New Roman" w:hAnsi="Times New Roman" w:cs="Times New Roman"/>
          <w:sz w:val="24"/>
          <w:szCs w:val="24"/>
        </w:rPr>
        <w:t>reported smoother workflows, fewer coordination breakdowns, and more effective problem resolution. These findings echo broader healthcare research showing that effective teamwork significantly improves clinical and organizational outcomes, with a medium‑sized positive effect on performance across diverse healthcare settings (Salas et al., 2024; Weiss et al., 2019). In addition, interprofessional collaboration has been identified as an essential strategy for organizing complex healthcare services where integration of diverse professional expertise leads to improved service delivery and patient care (Reeves et al., 2017)</w:t>
      </w:r>
      <w:r>
        <w:rPr>
          <w:rFonts w:ascii="Times New Roman" w:eastAsia="Times New Roman" w:hAnsi="Times New Roman" w:cs="Times New Roman"/>
          <w:sz w:val="24"/>
          <w:szCs w:val="24"/>
        </w:rPr>
        <w:t>.</w:t>
      </w:r>
    </w:p>
    <w:p w14:paraId="1B7FA048" w14:textId="77777777" w:rsidR="0041332D" w:rsidRDefault="0041332D" w:rsidP="00C168BA">
      <w:pPr>
        <w:jc w:val="both"/>
        <w:rPr>
          <w:rFonts w:ascii="Times New Roman" w:eastAsia="Times New Roman" w:hAnsi="Times New Roman" w:cs="Times New Roman"/>
          <w:sz w:val="24"/>
          <w:szCs w:val="24"/>
        </w:rPr>
      </w:pPr>
      <w:r w:rsidRPr="0041332D">
        <w:rPr>
          <w:rFonts w:ascii="Times New Roman" w:eastAsia="Times New Roman" w:hAnsi="Times New Roman" w:cs="Times New Roman"/>
          <w:sz w:val="24"/>
          <w:szCs w:val="24"/>
        </w:rPr>
        <w:t xml:space="preserve">Moreover, the analysis indicated that employee commitment strengthened the beneficial effects of teamwork and collaboration on performance outcomes. </w:t>
      </w:r>
      <w:proofErr w:type="spellStart"/>
      <w:r w:rsidR="00BC5792">
        <w:rPr>
          <w:rFonts w:ascii="Times New Roman" w:eastAsia="Times New Roman" w:hAnsi="Times New Roman" w:cs="Times New Roman"/>
          <w:sz w:val="24"/>
          <w:szCs w:val="24"/>
        </w:rPr>
        <w:t>Makombo</w:t>
      </w:r>
      <w:proofErr w:type="spellEnd"/>
      <w:r w:rsidR="00BC5792">
        <w:rPr>
          <w:rFonts w:ascii="Times New Roman" w:eastAsia="Times New Roman" w:hAnsi="Times New Roman" w:cs="Times New Roman"/>
          <w:sz w:val="24"/>
          <w:szCs w:val="24"/>
        </w:rPr>
        <w:t xml:space="preserve"> et al (2024) in their study observed that staff who a</w:t>
      </w:r>
      <w:r w:rsidRPr="0041332D">
        <w:rPr>
          <w:rFonts w:ascii="Times New Roman" w:eastAsia="Times New Roman" w:hAnsi="Times New Roman" w:cs="Times New Roman"/>
          <w:sz w:val="24"/>
          <w:szCs w:val="24"/>
        </w:rPr>
        <w:t xml:space="preserve">re more </w:t>
      </w:r>
      <w:r w:rsidR="00BC5792">
        <w:rPr>
          <w:rFonts w:ascii="Times New Roman" w:eastAsia="Times New Roman" w:hAnsi="Times New Roman" w:cs="Times New Roman"/>
          <w:sz w:val="24"/>
          <w:szCs w:val="24"/>
        </w:rPr>
        <w:t>committed to the organization a</w:t>
      </w:r>
      <w:r w:rsidRPr="0041332D">
        <w:rPr>
          <w:rFonts w:ascii="Times New Roman" w:eastAsia="Times New Roman" w:hAnsi="Times New Roman" w:cs="Times New Roman"/>
          <w:sz w:val="24"/>
          <w:szCs w:val="24"/>
        </w:rPr>
        <w:t xml:space="preserve">re more likely to invest effort in collaborative processes, support colleagues, and engage in proactive team </w:t>
      </w:r>
      <w:proofErr w:type="spellStart"/>
      <w:r w:rsidRPr="0041332D">
        <w:rPr>
          <w:rFonts w:ascii="Times New Roman" w:eastAsia="Times New Roman" w:hAnsi="Times New Roman" w:cs="Times New Roman"/>
          <w:sz w:val="24"/>
          <w:szCs w:val="24"/>
        </w:rPr>
        <w:t>behaviours</w:t>
      </w:r>
      <w:proofErr w:type="spellEnd"/>
      <w:r w:rsidRPr="0041332D">
        <w:rPr>
          <w:rFonts w:ascii="Times New Roman" w:eastAsia="Times New Roman" w:hAnsi="Times New Roman" w:cs="Times New Roman"/>
          <w:sz w:val="24"/>
          <w:szCs w:val="24"/>
        </w:rPr>
        <w:t xml:space="preserve"> that contribute to higher organizational productivity. This aligns with research demonstrating that organizational commitment is positively linked to collaborative work attitudes and supportive team cultures, which in turn enhance job performance and team effectiveness (Arifin, 2024; Gurtner et al., 2010). Thus, fostering both employee commitment and effective teamwork emerges as a strategic approach to improving performance outcomes in public health organizations, reinforcing the reciprocal and reinforcing relationship between these constructs</w:t>
      </w:r>
      <w:r>
        <w:rPr>
          <w:rFonts w:ascii="Times New Roman" w:eastAsia="Times New Roman" w:hAnsi="Times New Roman" w:cs="Times New Roman"/>
          <w:sz w:val="24"/>
          <w:szCs w:val="24"/>
        </w:rPr>
        <w:t>.</w:t>
      </w:r>
    </w:p>
    <w:p w14:paraId="0A34B6F6" w14:textId="77777777" w:rsidR="00E26B07" w:rsidRDefault="004801F2" w:rsidP="00C168BA">
      <w:pPr>
        <w:jc w:val="both"/>
        <w:rPr>
          <w:rFonts w:ascii="Times New Roman" w:eastAsia="Times New Roman" w:hAnsi="Times New Roman" w:cs="Times New Roman"/>
          <w:sz w:val="24"/>
          <w:szCs w:val="24"/>
        </w:rPr>
      </w:pPr>
      <w:r w:rsidRPr="004801F2">
        <w:rPr>
          <w:rFonts w:ascii="Times New Roman" w:eastAsia="Times New Roman" w:hAnsi="Times New Roman" w:cs="Times New Roman"/>
          <w:sz w:val="24"/>
          <w:szCs w:val="24"/>
        </w:rPr>
        <w:t xml:space="preserve">The findings indicated that workload pressures in healthcare settings significantly undermined employee commitment and organizational performance, particularly where staff were stretched thin by high patient volumes and inadequate staffing levels. Research in Ghanaian clinical environments showed that endemic workload and resource limitations forced staff to ration care, improvise solutions, and adopt coping </w:t>
      </w:r>
      <w:proofErr w:type="spellStart"/>
      <w:r w:rsidRPr="004801F2">
        <w:rPr>
          <w:rFonts w:ascii="Times New Roman" w:eastAsia="Times New Roman" w:hAnsi="Times New Roman" w:cs="Times New Roman"/>
          <w:sz w:val="24"/>
          <w:szCs w:val="24"/>
        </w:rPr>
        <w:t>behaviours</w:t>
      </w:r>
      <w:proofErr w:type="spellEnd"/>
      <w:r w:rsidRPr="004801F2">
        <w:rPr>
          <w:rFonts w:ascii="Times New Roman" w:eastAsia="Times New Roman" w:hAnsi="Times New Roman" w:cs="Times New Roman"/>
          <w:sz w:val="24"/>
          <w:szCs w:val="24"/>
        </w:rPr>
        <w:t xml:space="preserve"> that ultimately detracted from their engagement and ability to advocate for safe, high-quality services. About 68% of employees reported experiencing high levels of stress and burnout due to excessive workloads, while 54% indicated that these pressures negatively affected their motivation and emotional attachment to the organization. Employees who faced excessive workload often experienced diminished willingness to contribute beyond basic job requirements, which contributed to delays in service delivery and lowered overall organizational efficiency. These adverse effects of workload were linked to reduced willingness among healthcare professionals to speak up about safety concerns and to limited capacity for sustained organizational commitment, suggesting a key pathway through which workload pressures weakened overall health service delivery effectiveness (Agyemang et al., 2021; Boateng et al., 2022)</w:t>
      </w:r>
      <w:r>
        <w:rPr>
          <w:rFonts w:ascii="Times New Roman" w:eastAsia="Times New Roman" w:hAnsi="Times New Roman" w:cs="Times New Roman"/>
          <w:sz w:val="24"/>
          <w:szCs w:val="24"/>
        </w:rPr>
        <w:t>.</w:t>
      </w:r>
    </w:p>
    <w:p w14:paraId="235BB5D0" w14:textId="77777777" w:rsidR="004801F2" w:rsidRDefault="004801F2" w:rsidP="00C168BA">
      <w:pPr>
        <w:jc w:val="both"/>
        <w:rPr>
          <w:rFonts w:ascii="Times New Roman" w:eastAsia="Times New Roman" w:hAnsi="Times New Roman" w:cs="Times New Roman"/>
          <w:sz w:val="24"/>
          <w:szCs w:val="24"/>
        </w:rPr>
      </w:pPr>
      <w:r w:rsidRPr="004801F2">
        <w:rPr>
          <w:rFonts w:ascii="Times New Roman" w:eastAsia="Times New Roman" w:hAnsi="Times New Roman" w:cs="Times New Roman"/>
          <w:sz w:val="24"/>
          <w:szCs w:val="24"/>
        </w:rPr>
        <w:t xml:space="preserve">In addition to workload, resource constraints such as shortages of equipment, supplies, and infrastructure were found to compound employee commitment challenges and negatively influence organizational performance outcomes. Studies in resource-limited Ghanaian hospitals showed that insufficient material and staffing resources created frustrating work environments </w:t>
      </w:r>
      <w:r w:rsidRPr="004801F2">
        <w:rPr>
          <w:rFonts w:ascii="Times New Roman" w:eastAsia="Times New Roman" w:hAnsi="Times New Roman" w:cs="Times New Roman"/>
          <w:sz w:val="24"/>
          <w:szCs w:val="24"/>
        </w:rPr>
        <w:lastRenderedPageBreak/>
        <w:t>where employees struggled to meet care demands, leading to emotional exhaustion and burnout that further diminished commitment and performance. Inadequate resources not only impeded employees’ ability to perform core functions effectively but also shaped their perceptions of organizational support, contributing to lower job satisfaction and higher turnover intentions. These findings aligned with broader health systems research showing that persistent under-resourcing intensified job stress and burnout among health workers, undermining their ability to engage fully with their roles and weakening institutional performance in public health service delivery (Mensah et al., 2020; Osei et al., 2021).</w:t>
      </w:r>
    </w:p>
    <w:p w14:paraId="105ABA1E" w14:textId="77777777" w:rsidR="00057DDF" w:rsidRDefault="00057DDF" w:rsidP="00C168BA">
      <w:pPr>
        <w:jc w:val="both"/>
        <w:rPr>
          <w:rFonts w:ascii="Times New Roman" w:eastAsia="Times New Roman" w:hAnsi="Times New Roman" w:cs="Times New Roman"/>
          <w:sz w:val="24"/>
          <w:szCs w:val="24"/>
        </w:rPr>
      </w:pPr>
      <w:r w:rsidRPr="00057DDF">
        <w:rPr>
          <w:rFonts w:ascii="Times New Roman" w:eastAsia="Times New Roman" w:hAnsi="Times New Roman" w:cs="Times New Roman"/>
          <w:sz w:val="24"/>
          <w:szCs w:val="24"/>
        </w:rPr>
        <w:t>Professional development was found to be a cornerstone in enhancing employee competence and subsequently strengthening organizational performance in the healthcare sector. In public health settings, structured opportu</w:t>
      </w:r>
      <w:r w:rsidR="00182E35">
        <w:rPr>
          <w:rFonts w:ascii="Times New Roman" w:eastAsia="Times New Roman" w:hAnsi="Times New Roman" w:cs="Times New Roman"/>
          <w:sz w:val="24"/>
          <w:szCs w:val="24"/>
        </w:rPr>
        <w:t xml:space="preserve">nities for skills enhancement </w:t>
      </w:r>
      <w:r w:rsidRPr="00057DDF">
        <w:rPr>
          <w:rFonts w:ascii="Times New Roman" w:eastAsia="Times New Roman" w:hAnsi="Times New Roman" w:cs="Times New Roman"/>
          <w:sz w:val="24"/>
          <w:szCs w:val="24"/>
        </w:rPr>
        <w:t xml:space="preserve">such as targeted training programs, continuous learning workshops, and </w:t>
      </w:r>
      <w:r w:rsidR="00182E35">
        <w:rPr>
          <w:rFonts w:ascii="Times New Roman" w:eastAsia="Times New Roman" w:hAnsi="Times New Roman" w:cs="Times New Roman"/>
          <w:sz w:val="24"/>
          <w:szCs w:val="24"/>
        </w:rPr>
        <w:t xml:space="preserve">professional growth initiatives </w:t>
      </w:r>
      <w:r w:rsidRPr="00057DDF">
        <w:rPr>
          <w:rFonts w:ascii="Times New Roman" w:eastAsia="Times New Roman" w:hAnsi="Times New Roman" w:cs="Times New Roman"/>
          <w:sz w:val="24"/>
          <w:szCs w:val="24"/>
        </w:rPr>
        <w:t xml:space="preserve">enable health workers to build both clinical and managerial competencies that are crucial for delivering quality care (Kumi et al., 2025). These development activities not only improve technical capabilities but also empower employees with updated knowledge necessary for adapting to evolving healthcare demands, which aligns with broader evidence that highlights the strategic role of professional development in shaping human resource capacity and service outcomes in healthcare </w:t>
      </w:r>
      <w:r w:rsidR="00182E35" w:rsidRPr="00057DDF">
        <w:rPr>
          <w:rFonts w:ascii="Times New Roman" w:eastAsia="Times New Roman" w:hAnsi="Times New Roman" w:cs="Times New Roman"/>
          <w:sz w:val="24"/>
          <w:szCs w:val="24"/>
        </w:rPr>
        <w:t>organizations</w:t>
      </w:r>
      <w:r w:rsidRPr="00057DDF">
        <w:rPr>
          <w:rFonts w:ascii="Times New Roman" w:eastAsia="Times New Roman" w:hAnsi="Times New Roman" w:cs="Times New Roman"/>
          <w:sz w:val="24"/>
          <w:szCs w:val="24"/>
        </w:rPr>
        <w:t xml:space="preserve"> (Kumi et al., 2025). Enhanced competence through professional development thereby contributes to higher productivity, improved adherence to best practices, and reduced skill gaps among frontline health workers.</w:t>
      </w:r>
    </w:p>
    <w:p w14:paraId="03A2C44E" w14:textId="77777777" w:rsidR="00057DDF" w:rsidRDefault="00A21733" w:rsidP="00C168BA">
      <w:pPr>
        <w:jc w:val="both"/>
        <w:rPr>
          <w:rFonts w:ascii="Times New Roman" w:eastAsia="Times New Roman" w:hAnsi="Times New Roman" w:cs="Times New Roman"/>
          <w:sz w:val="24"/>
          <w:szCs w:val="24"/>
        </w:rPr>
      </w:pPr>
      <w:r w:rsidRPr="00A21733">
        <w:rPr>
          <w:rFonts w:ascii="Times New Roman" w:eastAsia="Times New Roman" w:hAnsi="Times New Roman" w:cs="Times New Roman"/>
          <w:sz w:val="24"/>
          <w:szCs w:val="24"/>
        </w:rPr>
        <w:t xml:space="preserve">Furthermore, competence gained via professional development has a reinforcing effect on employee commitment, which in turn positively impacts organizational performance in public health service delivery. Empirical evidence from studies on </w:t>
      </w:r>
      <w:r w:rsidR="00182E35" w:rsidRPr="00A21733">
        <w:rPr>
          <w:rFonts w:ascii="Times New Roman" w:eastAsia="Times New Roman" w:hAnsi="Times New Roman" w:cs="Times New Roman"/>
          <w:sz w:val="24"/>
          <w:szCs w:val="24"/>
        </w:rPr>
        <w:t>organizational</w:t>
      </w:r>
      <w:r w:rsidRPr="00A21733">
        <w:rPr>
          <w:rFonts w:ascii="Times New Roman" w:eastAsia="Times New Roman" w:hAnsi="Times New Roman" w:cs="Times New Roman"/>
          <w:sz w:val="24"/>
          <w:szCs w:val="24"/>
        </w:rPr>
        <w:t xml:space="preserve"> support for career development in healthcare contexts indicates that when healthcare workers perceive strong support for career development, including training and </w:t>
      </w:r>
      <w:r w:rsidR="00182E35" w:rsidRPr="00A21733">
        <w:rPr>
          <w:rFonts w:ascii="Times New Roman" w:eastAsia="Times New Roman" w:hAnsi="Times New Roman" w:cs="Times New Roman"/>
          <w:sz w:val="24"/>
          <w:szCs w:val="24"/>
        </w:rPr>
        <w:t>up skilling</w:t>
      </w:r>
      <w:r w:rsidRPr="00A21733">
        <w:rPr>
          <w:rFonts w:ascii="Times New Roman" w:eastAsia="Times New Roman" w:hAnsi="Times New Roman" w:cs="Times New Roman"/>
          <w:sz w:val="24"/>
          <w:szCs w:val="24"/>
        </w:rPr>
        <w:t xml:space="preserve"> opportunities, their </w:t>
      </w:r>
      <w:r w:rsidR="00182E35" w:rsidRPr="00A21733">
        <w:rPr>
          <w:rFonts w:ascii="Times New Roman" w:eastAsia="Times New Roman" w:hAnsi="Times New Roman" w:cs="Times New Roman"/>
          <w:sz w:val="24"/>
          <w:szCs w:val="24"/>
        </w:rPr>
        <w:t>organizational</w:t>
      </w:r>
      <w:r w:rsidRPr="00A21733">
        <w:rPr>
          <w:rFonts w:ascii="Times New Roman" w:eastAsia="Times New Roman" w:hAnsi="Times New Roman" w:cs="Times New Roman"/>
          <w:sz w:val="24"/>
          <w:szCs w:val="24"/>
        </w:rPr>
        <w:t xml:space="preserve"> commitment increases significantly, which can lead to improved performance outcomes such as reduced turnover and greater workforce stability (Wu &amp; Liu, 2022). This pattern suggests that professional development initiatives designed to build capacity and competence not only strengthen individual skills but also cultivate a more committed workforce, better able to contribute to service quality, efficiency, and overall </w:t>
      </w:r>
      <w:proofErr w:type="spellStart"/>
      <w:r w:rsidRPr="00A21733">
        <w:rPr>
          <w:rFonts w:ascii="Times New Roman" w:eastAsia="Times New Roman" w:hAnsi="Times New Roman" w:cs="Times New Roman"/>
          <w:sz w:val="24"/>
          <w:szCs w:val="24"/>
        </w:rPr>
        <w:t>organisational</w:t>
      </w:r>
      <w:proofErr w:type="spellEnd"/>
      <w:r w:rsidRPr="00A21733">
        <w:rPr>
          <w:rFonts w:ascii="Times New Roman" w:eastAsia="Times New Roman" w:hAnsi="Times New Roman" w:cs="Times New Roman"/>
          <w:sz w:val="24"/>
          <w:szCs w:val="24"/>
        </w:rPr>
        <w:t xml:space="preserve"> effectiveness in healthcare settings</w:t>
      </w:r>
      <w:r w:rsidR="00057DDF" w:rsidRPr="00057DDF">
        <w:rPr>
          <w:rFonts w:ascii="Times New Roman" w:eastAsia="Times New Roman" w:hAnsi="Times New Roman" w:cs="Times New Roman"/>
          <w:sz w:val="24"/>
          <w:szCs w:val="24"/>
        </w:rPr>
        <w:t>.</w:t>
      </w:r>
    </w:p>
    <w:p w14:paraId="165188AE" w14:textId="77777777" w:rsidR="006076D4" w:rsidRDefault="006076D4" w:rsidP="00434F11">
      <w:pPr>
        <w:jc w:val="both"/>
        <w:rPr>
          <w:rFonts w:ascii="Times New Roman" w:eastAsia="Times New Roman" w:hAnsi="Times New Roman" w:cs="Times New Roman"/>
          <w:sz w:val="24"/>
          <w:szCs w:val="24"/>
        </w:rPr>
      </w:pPr>
    </w:p>
    <w:p w14:paraId="50F5325C" w14:textId="77777777" w:rsidR="00FA5EF8" w:rsidRPr="00182E35" w:rsidRDefault="00182E35" w:rsidP="00182E35">
      <w:pPr>
        <w:jc w:val="center"/>
        <w:rPr>
          <w:rFonts w:ascii="Times New Roman" w:eastAsia="Times New Roman" w:hAnsi="Times New Roman" w:cs="Times New Roman"/>
          <w:sz w:val="24"/>
          <w:szCs w:val="24"/>
        </w:rPr>
      </w:pPr>
      <w:r>
        <w:rPr>
          <w:noProof/>
        </w:rPr>
        <w:lastRenderedPageBreak/>
        <w:drawing>
          <wp:inline distT="0" distB="0" distL="0" distR="0" wp14:anchorId="46187239" wp14:editId="32E2DCB5">
            <wp:extent cx="5943600" cy="3319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03284.tmp"/>
                    <pic:cNvPicPr/>
                  </pic:nvPicPr>
                  <pic:blipFill>
                    <a:blip r:embed="rId7">
                      <a:extLst>
                        <a:ext uri="{28A0092B-C50C-407E-A947-70E740481C1C}">
                          <a14:useLocalDpi xmlns:a14="http://schemas.microsoft.com/office/drawing/2010/main" val="0"/>
                        </a:ext>
                      </a:extLst>
                    </a:blip>
                    <a:stretch>
                      <a:fillRect/>
                    </a:stretch>
                  </pic:blipFill>
                  <pic:spPr>
                    <a:xfrm>
                      <a:off x="0" y="0"/>
                      <a:ext cx="5943600" cy="3319780"/>
                    </a:xfrm>
                    <a:prstGeom prst="rect">
                      <a:avLst/>
                    </a:prstGeom>
                  </pic:spPr>
                </pic:pic>
              </a:graphicData>
            </a:graphic>
          </wp:inline>
        </w:drawing>
      </w:r>
      <w:r w:rsidR="006076D4">
        <w:rPr>
          <w:rFonts w:ascii="Times New Roman" w:hAnsi="Times New Roman" w:cs="Times New Roman"/>
          <w:b/>
          <w:i/>
          <w:sz w:val="24"/>
          <w:szCs w:val="24"/>
        </w:rPr>
        <w:t xml:space="preserve">Figure 1: </w:t>
      </w:r>
      <w:r w:rsidRPr="00182E35">
        <w:rPr>
          <w:rFonts w:ascii="Times New Roman" w:hAnsi="Times New Roman" w:cs="Times New Roman"/>
          <w:b/>
          <w:i/>
          <w:sz w:val="24"/>
          <w:szCs w:val="24"/>
        </w:rPr>
        <w:t>How Employee Commitment Affects Service Efficiency and Quality of Care in Public Health Service Delivery</w:t>
      </w:r>
    </w:p>
    <w:p w14:paraId="6999C145" w14:textId="77777777" w:rsidR="006076D4" w:rsidRDefault="006076D4" w:rsidP="001203AD">
      <w:pPr>
        <w:spacing w:line="276" w:lineRule="auto"/>
        <w:jc w:val="both"/>
        <w:rPr>
          <w:rFonts w:ascii="Times New Roman" w:eastAsia="Times New Roman" w:hAnsi="Times New Roman" w:cs="Times New Roman"/>
          <w:sz w:val="24"/>
          <w:szCs w:val="24"/>
        </w:rPr>
      </w:pPr>
    </w:p>
    <w:p w14:paraId="0D756B14" w14:textId="77777777" w:rsidR="006D75BB" w:rsidRPr="0066610F" w:rsidRDefault="006D75BB" w:rsidP="006D75BB">
      <w:pPr>
        <w:spacing w:after="0"/>
        <w:rPr>
          <w:rFonts w:ascii="Times New Roman" w:hAnsi="Times New Roman" w:cs="Times New Roman"/>
          <w:b/>
          <w:sz w:val="24"/>
          <w:szCs w:val="24"/>
        </w:rPr>
      </w:pPr>
      <w:r>
        <w:rPr>
          <w:rFonts w:ascii="Times New Roman" w:hAnsi="Times New Roman" w:cs="Times New Roman"/>
          <w:b/>
          <w:sz w:val="24"/>
          <w:szCs w:val="24"/>
        </w:rPr>
        <w:t>5</w:t>
      </w:r>
      <w:r w:rsidRPr="0066610F">
        <w:rPr>
          <w:rFonts w:ascii="Times New Roman" w:hAnsi="Times New Roman" w:cs="Times New Roman"/>
          <w:b/>
          <w:sz w:val="24"/>
          <w:szCs w:val="24"/>
        </w:rPr>
        <w:t>. CONCLUSION</w:t>
      </w:r>
    </w:p>
    <w:p w14:paraId="6C999D34" w14:textId="77777777" w:rsidR="006D75BB" w:rsidRDefault="00457A27" w:rsidP="006D75BB">
      <w:pPr>
        <w:spacing w:after="0"/>
        <w:jc w:val="both"/>
        <w:rPr>
          <w:rFonts w:ascii="Times New Roman" w:hAnsi="Times New Roman" w:cs="Times New Roman"/>
          <w:sz w:val="24"/>
          <w:szCs w:val="24"/>
        </w:rPr>
      </w:pPr>
      <w:r w:rsidRPr="00457A27">
        <w:rPr>
          <w:rFonts w:ascii="Times New Roman" w:hAnsi="Times New Roman" w:cs="Times New Roman"/>
          <w:sz w:val="24"/>
          <w:szCs w:val="24"/>
        </w:rPr>
        <w:t>The study concluded that employee commitment played a significant role in enhancing organizational performance in public health service delivery in Accra, Ghana. The findings demonstrated that affective, continuance, and normative commitment collectively influenced key performance outcomes, including service efficiency, quality of care, teamwork, adherence to protocols, and patient satisfaction. Higher levels of employee commitment were associated with improved productivity, reduced absenteeism and staff turnover, and more consistent compliance with public health standards. The quantitative evidence further indicated that supportive leadership practices, opportunities for professional development, and favorable working conditions strengthened employee commitment, which in turn translated into improved organizational effectiveness. Overall, the study affirmed that fostering employee commitment is a critical strategic approach for strengthening public health institutions and achieving sustainable improvements in service delivery and health system performance</w:t>
      </w:r>
      <w:r w:rsidR="006D75BB" w:rsidRPr="00BC1D80">
        <w:rPr>
          <w:rFonts w:ascii="Times New Roman" w:hAnsi="Times New Roman" w:cs="Times New Roman"/>
          <w:sz w:val="24"/>
          <w:szCs w:val="24"/>
        </w:rPr>
        <w:t>.</w:t>
      </w:r>
    </w:p>
    <w:p w14:paraId="190FFAAC" w14:textId="77777777" w:rsidR="00D87F23" w:rsidRDefault="00D87F23" w:rsidP="006D75BB">
      <w:pPr>
        <w:spacing w:after="0"/>
        <w:jc w:val="both"/>
        <w:rPr>
          <w:rFonts w:ascii="Times New Roman" w:hAnsi="Times New Roman" w:cs="Times New Roman"/>
          <w:sz w:val="24"/>
          <w:szCs w:val="24"/>
        </w:rPr>
      </w:pPr>
    </w:p>
    <w:p w14:paraId="5B214EF6" w14:textId="77777777" w:rsidR="00D87F23" w:rsidRDefault="00D87F23" w:rsidP="00D87F23">
      <w:pPr>
        <w:spacing w:after="0"/>
        <w:jc w:val="both"/>
        <w:rPr>
          <w:rFonts w:ascii="Times New Roman" w:hAnsi="Times New Roman" w:cs="Times New Roman"/>
          <w:sz w:val="24"/>
          <w:szCs w:val="24"/>
        </w:rPr>
      </w:pPr>
      <w:r>
        <w:rPr>
          <w:rFonts w:ascii="Times New Roman" w:hAnsi="Times New Roman" w:cs="Times New Roman"/>
          <w:b/>
          <w:bCs/>
          <w:sz w:val="24"/>
          <w:szCs w:val="24"/>
        </w:rPr>
        <w:t>4. RECOMMENDATIONS</w:t>
      </w:r>
    </w:p>
    <w:p w14:paraId="27DF1FF1" w14:textId="77777777" w:rsidR="00D87F23" w:rsidRPr="00E213FB" w:rsidRDefault="00D87F23" w:rsidP="00D87F23">
      <w:pPr>
        <w:spacing w:after="0"/>
        <w:jc w:val="both"/>
        <w:rPr>
          <w:rFonts w:ascii="Times New Roman" w:hAnsi="Times New Roman" w:cs="Times New Roman"/>
          <w:sz w:val="24"/>
          <w:szCs w:val="24"/>
        </w:rPr>
      </w:pPr>
      <w:r w:rsidRPr="003A2DFF">
        <w:rPr>
          <w:rFonts w:ascii="Times New Roman" w:hAnsi="Times New Roman" w:cs="Times New Roman"/>
          <w:sz w:val="24"/>
          <w:szCs w:val="24"/>
        </w:rPr>
        <w:t>The following are actions that should be taken on the basi</w:t>
      </w:r>
      <w:r>
        <w:rPr>
          <w:rFonts w:ascii="Times New Roman" w:hAnsi="Times New Roman" w:cs="Times New Roman"/>
          <w:sz w:val="24"/>
          <w:szCs w:val="24"/>
        </w:rPr>
        <w:t xml:space="preserve">s of the findings of this study; </w:t>
      </w:r>
    </w:p>
    <w:p w14:paraId="35D91B98" w14:textId="77777777" w:rsidR="00D87F23" w:rsidRPr="00E213FB" w:rsidRDefault="00D87F23" w:rsidP="00D87F23">
      <w:pPr>
        <w:pStyle w:val="ListParagraph"/>
        <w:numPr>
          <w:ilvl w:val="0"/>
          <w:numId w:val="42"/>
        </w:numPr>
        <w:spacing w:after="0"/>
        <w:jc w:val="both"/>
        <w:rPr>
          <w:rFonts w:ascii="Times New Roman" w:hAnsi="Times New Roman" w:cs="Times New Roman"/>
          <w:sz w:val="24"/>
          <w:szCs w:val="24"/>
        </w:rPr>
      </w:pPr>
      <w:r w:rsidRPr="00E213FB">
        <w:rPr>
          <w:rFonts w:ascii="Times New Roman" w:hAnsi="Times New Roman" w:cs="Times New Roman"/>
          <w:sz w:val="24"/>
          <w:szCs w:val="24"/>
        </w:rPr>
        <w:t>The Ministry of Health and the Ghana Health Service should strengthen employee commitment in public health institutions by implementing structured recognition, reward, mentorship, and regular staff engagement mechanisms to enhance motivation and service performance</w:t>
      </w:r>
      <w:r>
        <w:rPr>
          <w:rFonts w:ascii="Times New Roman" w:hAnsi="Times New Roman" w:cs="Times New Roman"/>
          <w:sz w:val="24"/>
          <w:szCs w:val="24"/>
        </w:rPr>
        <w:t>.</w:t>
      </w:r>
    </w:p>
    <w:p w14:paraId="65047527" w14:textId="77777777" w:rsidR="00D87F23" w:rsidRDefault="00D87F23" w:rsidP="00D87F23">
      <w:pPr>
        <w:pStyle w:val="ListParagraph"/>
        <w:numPr>
          <w:ilvl w:val="0"/>
          <w:numId w:val="42"/>
        </w:numPr>
        <w:jc w:val="both"/>
        <w:rPr>
          <w:rFonts w:ascii="Times New Roman" w:hAnsi="Times New Roman" w:cs="Times New Roman"/>
          <w:sz w:val="24"/>
          <w:szCs w:val="24"/>
        </w:rPr>
      </w:pPr>
      <w:r w:rsidRPr="00E213FB">
        <w:rPr>
          <w:rFonts w:ascii="Times New Roman" w:hAnsi="Times New Roman" w:cs="Times New Roman"/>
          <w:sz w:val="24"/>
          <w:szCs w:val="24"/>
        </w:rPr>
        <w:t xml:space="preserve">The Ministry of Health, in collaboration with the Ghana Health Service and professional training institutions, should invest in continuous capacity building, clear career progression </w:t>
      </w:r>
      <w:r w:rsidRPr="00E213FB">
        <w:rPr>
          <w:rFonts w:ascii="Times New Roman" w:hAnsi="Times New Roman" w:cs="Times New Roman"/>
          <w:sz w:val="24"/>
          <w:szCs w:val="24"/>
        </w:rPr>
        <w:lastRenderedPageBreak/>
        <w:t>pathways, and professional development opportunities to improve employee competence and organizational performance</w:t>
      </w:r>
      <w:r w:rsidRPr="00106E43">
        <w:rPr>
          <w:rFonts w:ascii="Times New Roman" w:hAnsi="Times New Roman" w:cs="Times New Roman"/>
          <w:sz w:val="24"/>
          <w:szCs w:val="24"/>
        </w:rPr>
        <w:t>.</w:t>
      </w:r>
    </w:p>
    <w:p w14:paraId="770F3853" w14:textId="77777777" w:rsidR="00D87F23" w:rsidRPr="00584DAD" w:rsidRDefault="00D87F23" w:rsidP="00D87F23">
      <w:pPr>
        <w:pStyle w:val="ListParagraph"/>
        <w:numPr>
          <w:ilvl w:val="0"/>
          <w:numId w:val="42"/>
        </w:numPr>
        <w:jc w:val="both"/>
        <w:rPr>
          <w:rFonts w:ascii="Times New Roman" w:hAnsi="Times New Roman" w:cs="Times New Roman"/>
          <w:sz w:val="24"/>
          <w:szCs w:val="24"/>
        </w:rPr>
      </w:pPr>
      <w:r w:rsidRPr="00E213FB">
        <w:rPr>
          <w:rFonts w:ascii="Times New Roman" w:hAnsi="Times New Roman" w:cs="Times New Roman"/>
          <w:sz w:val="24"/>
          <w:szCs w:val="24"/>
        </w:rPr>
        <w:t>Facility managers, supported by the Ministry of Health and the Ghana Health Service, should promote effective leadership practices, participatory decision-making, and open communication systems to foster a positive organizational culture an</w:t>
      </w:r>
      <w:r>
        <w:rPr>
          <w:rFonts w:ascii="Times New Roman" w:hAnsi="Times New Roman" w:cs="Times New Roman"/>
          <w:sz w:val="24"/>
          <w:szCs w:val="24"/>
        </w:rPr>
        <w:t>d sustained employee commitment</w:t>
      </w:r>
      <w:r w:rsidRPr="00584DAD">
        <w:rPr>
          <w:rFonts w:ascii="Times New Roman" w:hAnsi="Times New Roman" w:cs="Times New Roman"/>
          <w:sz w:val="24"/>
          <w:szCs w:val="24"/>
        </w:rPr>
        <w:t>.</w:t>
      </w:r>
    </w:p>
    <w:p w14:paraId="32C92720" w14:textId="77777777" w:rsidR="00D87F23" w:rsidRDefault="00D87F23" w:rsidP="006D75BB">
      <w:pPr>
        <w:spacing w:after="0"/>
        <w:jc w:val="both"/>
        <w:rPr>
          <w:rFonts w:ascii="Times New Roman" w:hAnsi="Times New Roman" w:cs="Times New Roman"/>
          <w:sz w:val="24"/>
          <w:szCs w:val="24"/>
        </w:rPr>
      </w:pPr>
    </w:p>
    <w:p w14:paraId="45422B8D" w14:textId="77777777" w:rsidR="00D87F23" w:rsidRPr="00D87F23" w:rsidRDefault="00D87F23" w:rsidP="00D87F23">
      <w:pPr>
        <w:jc w:val="both"/>
        <w:rPr>
          <w:rFonts w:ascii="Times New Roman" w:hAnsi="Times New Roman" w:cs="Times New Roman"/>
          <w:sz w:val="24"/>
          <w:szCs w:val="24"/>
        </w:rPr>
      </w:pPr>
      <w:r w:rsidRPr="00D87F23">
        <w:rPr>
          <w:rFonts w:ascii="Times New Roman" w:hAnsi="Times New Roman" w:cs="Times New Roman"/>
          <w:sz w:val="24"/>
          <w:szCs w:val="24"/>
        </w:rPr>
        <w:t>COMPETING INTERESTS DISCLAIMER:</w:t>
      </w:r>
    </w:p>
    <w:p w14:paraId="5C30C3E8" w14:textId="168D98A4" w:rsidR="006D75BB" w:rsidRPr="006D75BB" w:rsidRDefault="00D87F23" w:rsidP="00D87F23">
      <w:pPr>
        <w:jc w:val="both"/>
        <w:rPr>
          <w:rFonts w:ascii="Times New Roman" w:hAnsi="Times New Roman" w:cs="Times New Roman"/>
          <w:sz w:val="24"/>
          <w:szCs w:val="24"/>
        </w:rPr>
      </w:pPr>
      <w:r w:rsidRPr="00D87F2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5D88A66" w14:textId="77777777" w:rsidR="00A25AB6" w:rsidRDefault="00A25AB6" w:rsidP="00892952">
      <w:pPr>
        <w:spacing w:after="0" w:line="360" w:lineRule="auto"/>
        <w:jc w:val="both"/>
        <w:rPr>
          <w:rFonts w:ascii="Times New Roman" w:hAnsi="Times New Roman" w:cs="Times New Roman"/>
          <w:b/>
          <w:bCs/>
          <w:sz w:val="24"/>
          <w:szCs w:val="24"/>
        </w:rPr>
      </w:pPr>
    </w:p>
    <w:p w14:paraId="6F425334" w14:textId="77777777" w:rsidR="00892952" w:rsidRDefault="00264530" w:rsidP="007E1A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5E7EDE2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Agyemang, F. G., &amp; Ansong, A. (2019). Leadership and management practices in Ghanaian public health institutions: Implications for employee commitment and organizational performance. </w:t>
      </w:r>
      <w:r w:rsidRPr="00234CC9">
        <w:rPr>
          <w:rFonts w:ascii="Times New Roman" w:eastAsia="Calibri" w:hAnsi="Times New Roman" w:cs="Times New Roman"/>
          <w:i/>
          <w:iCs/>
          <w:sz w:val="24"/>
          <w:szCs w:val="24"/>
        </w:rPr>
        <w:t>International Journal of Business and Management, 14</w:t>
      </w:r>
      <w:r w:rsidRPr="00234CC9">
        <w:rPr>
          <w:rFonts w:ascii="Times New Roman" w:eastAsia="Calibri" w:hAnsi="Times New Roman" w:cs="Times New Roman"/>
          <w:sz w:val="24"/>
          <w:szCs w:val="24"/>
        </w:rPr>
        <w:t xml:space="preserve">(3), 45–56. </w:t>
      </w:r>
      <w:hyperlink r:id="rId8" w:history="1">
        <w:r w:rsidRPr="00234CC9">
          <w:rPr>
            <w:rStyle w:val="Hyperlink"/>
            <w:rFonts w:ascii="Times New Roman" w:eastAsia="Calibri" w:hAnsi="Times New Roman" w:cs="Times New Roman"/>
            <w:sz w:val="24"/>
            <w:szCs w:val="24"/>
          </w:rPr>
          <w:t>https://doi.org/10.5539/ijbm.v14n3p45</w:t>
        </w:r>
      </w:hyperlink>
      <w:r w:rsidRPr="00234CC9">
        <w:rPr>
          <w:rFonts w:ascii="Times New Roman" w:eastAsia="Calibri" w:hAnsi="Times New Roman" w:cs="Times New Roman"/>
          <w:sz w:val="24"/>
          <w:szCs w:val="24"/>
        </w:rPr>
        <w:t xml:space="preserve">. </w:t>
      </w:r>
    </w:p>
    <w:p w14:paraId="441DB6DE"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Agyemang, F. G., Asare, B., &amp; Adomako, S. (2021). Workload and employee performance in Ghanaian healthcare institutions: The mediating role of burnout. </w:t>
      </w:r>
      <w:r w:rsidRPr="00234CC9">
        <w:rPr>
          <w:rFonts w:ascii="Times New Roman" w:eastAsia="Calibri" w:hAnsi="Times New Roman" w:cs="Times New Roman"/>
          <w:i/>
          <w:iCs/>
          <w:sz w:val="24"/>
          <w:szCs w:val="24"/>
        </w:rPr>
        <w:t>Journal of Health Management</w:t>
      </w:r>
      <w:r w:rsidRPr="00234CC9">
        <w:rPr>
          <w:rFonts w:ascii="Times New Roman" w:eastAsia="Calibri" w:hAnsi="Times New Roman" w:cs="Times New Roman"/>
          <w:sz w:val="24"/>
          <w:szCs w:val="24"/>
        </w:rPr>
        <w:t xml:space="preserve">, 23(2), 198–210. </w:t>
      </w:r>
      <w:hyperlink r:id="rId9" w:history="1">
        <w:r w:rsidRPr="00234CC9">
          <w:rPr>
            <w:rStyle w:val="Hyperlink"/>
            <w:rFonts w:ascii="Times New Roman" w:eastAsia="Calibri" w:hAnsi="Times New Roman" w:cs="Times New Roman"/>
            <w:sz w:val="24"/>
            <w:szCs w:val="24"/>
          </w:rPr>
          <w:t>https://doi.org/10.1177/09720634211012345</w:t>
        </w:r>
      </w:hyperlink>
      <w:r w:rsidRPr="00234CC9">
        <w:rPr>
          <w:rFonts w:ascii="Times New Roman" w:eastAsia="Calibri" w:hAnsi="Times New Roman" w:cs="Times New Roman"/>
          <w:sz w:val="24"/>
          <w:szCs w:val="24"/>
        </w:rPr>
        <w:t xml:space="preserve">. </w:t>
      </w:r>
    </w:p>
    <w:p w14:paraId="42FD32AC"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Agyemang, F., &amp; Boateng, P. (2019). </w:t>
      </w:r>
      <w:r w:rsidRPr="00234CC9">
        <w:rPr>
          <w:rFonts w:ascii="Times New Roman" w:eastAsia="Calibri" w:hAnsi="Times New Roman" w:cs="Times New Roman"/>
          <w:i/>
          <w:iCs/>
          <w:sz w:val="24"/>
          <w:szCs w:val="24"/>
        </w:rPr>
        <w:t>The role of human resource commitment in patient care outcomes in Ghanaian hospitals</w:t>
      </w:r>
      <w:r w:rsidRPr="00234CC9">
        <w:rPr>
          <w:rFonts w:ascii="Times New Roman" w:eastAsia="Calibri" w:hAnsi="Times New Roman" w:cs="Times New Roman"/>
          <w:sz w:val="24"/>
          <w:szCs w:val="24"/>
        </w:rPr>
        <w:t>. Health Management Review, 7(4), 101–115.</w:t>
      </w:r>
    </w:p>
    <w:p w14:paraId="068DCA07"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Agyemang, C., Mensah, K., &amp; Owusu, P. (2023). </w:t>
      </w:r>
      <w:r w:rsidRPr="00234CC9">
        <w:rPr>
          <w:rFonts w:ascii="Times New Roman" w:eastAsia="Calibri" w:hAnsi="Times New Roman" w:cs="Times New Roman"/>
          <w:i/>
          <w:iCs/>
          <w:sz w:val="24"/>
          <w:szCs w:val="24"/>
        </w:rPr>
        <w:t>Organizational commitment and workforce performance among health workers in Ghana: Implications for healthcare delivery</w:t>
      </w:r>
      <w:r w:rsidRPr="00234CC9">
        <w:rPr>
          <w:rFonts w:ascii="Times New Roman" w:eastAsia="Calibri" w:hAnsi="Times New Roman" w:cs="Times New Roman"/>
          <w:sz w:val="24"/>
          <w:szCs w:val="24"/>
        </w:rPr>
        <w:t xml:space="preserve">. Journal of Health Management, 25(2), 150–162. </w:t>
      </w:r>
      <w:hyperlink r:id="rId10" w:history="1">
        <w:r w:rsidRPr="00234CC9">
          <w:rPr>
            <w:rStyle w:val="Hyperlink"/>
            <w:rFonts w:ascii="Times New Roman" w:eastAsia="Calibri" w:hAnsi="Times New Roman" w:cs="Times New Roman"/>
            <w:sz w:val="24"/>
            <w:szCs w:val="24"/>
          </w:rPr>
          <w:t>https://doi.org/10.1177/09720634231123456</w:t>
        </w:r>
      </w:hyperlink>
      <w:r w:rsidRPr="00234CC9">
        <w:rPr>
          <w:rFonts w:ascii="Times New Roman" w:eastAsia="Calibri" w:hAnsi="Times New Roman" w:cs="Times New Roman"/>
          <w:sz w:val="24"/>
          <w:szCs w:val="24"/>
        </w:rPr>
        <w:t xml:space="preserve">. </w:t>
      </w:r>
    </w:p>
    <w:p w14:paraId="088C2458"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Agyemang, C. B., &amp; Osei, E. (2021). Employee commitment and organizational performance in the public sector: Evidence from Ghana. </w:t>
      </w:r>
      <w:r w:rsidRPr="00234CC9">
        <w:rPr>
          <w:rFonts w:ascii="Times New Roman" w:eastAsia="Calibri" w:hAnsi="Times New Roman" w:cs="Times New Roman"/>
          <w:i/>
          <w:iCs/>
          <w:sz w:val="24"/>
          <w:szCs w:val="24"/>
        </w:rPr>
        <w:t>Journal of Public Administration Research and Theory, 31</w:t>
      </w:r>
      <w:r w:rsidRPr="00234CC9">
        <w:rPr>
          <w:rFonts w:ascii="Times New Roman" w:eastAsia="Calibri" w:hAnsi="Times New Roman" w:cs="Times New Roman"/>
          <w:sz w:val="24"/>
          <w:szCs w:val="24"/>
        </w:rPr>
        <w:t xml:space="preserve">(2), 225–240. </w:t>
      </w:r>
    </w:p>
    <w:p w14:paraId="035B077C"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Agyepong, I. A., et al. (2018). </w:t>
      </w:r>
      <w:r w:rsidRPr="00234CC9">
        <w:rPr>
          <w:rFonts w:ascii="Times New Roman" w:eastAsia="Calibri" w:hAnsi="Times New Roman" w:cs="Times New Roman"/>
          <w:i/>
          <w:iCs/>
          <w:sz w:val="24"/>
          <w:szCs w:val="24"/>
        </w:rPr>
        <w:t>Strengthening health workforce performance in Ghana</w:t>
      </w:r>
      <w:r w:rsidRPr="00234CC9">
        <w:rPr>
          <w:rFonts w:ascii="Times New Roman" w:eastAsia="Calibri" w:hAnsi="Times New Roman" w:cs="Times New Roman"/>
          <w:sz w:val="24"/>
          <w:szCs w:val="24"/>
        </w:rPr>
        <w:t>. Health Policy and Planning, 33(2), 203–215.</w:t>
      </w:r>
    </w:p>
    <w:p w14:paraId="563AC66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proofErr w:type="spellStart"/>
      <w:r w:rsidRPr="00234CC9">
        <w:rPr>
          <w:rFonts w:ascii="Times New Roman" w:eastAsia="Calibri" w:hAnsi="Times New Roman" w:cs="Times New Roman"/>
          <w:sz w:val="24"/>
          <w:szCs w:val="24"/>
        </w:rPr>
        <w:t>Albdour</w:t>
      </w:r>
      <w:proofErr w:type="spellEnd"/>
      <w:r w:rsidRPr="00234CC9">
        <w:rPr>
          <w:rFonts w:ascii="Times New Roman" w:eastAsia="Calibri" w:hAnsi="Times New Roman" w:cs="Times New Roman"/>
          <w:sz w:val="24"/>
          <w:szCs w:val="24"/>
        </w:rPr>
        <w:t xml:space="preserve">, A. A., &amp; </w:t>
      </w:r>
      <w:proofErr w:type="spellStart"/>
      <w:r w:rsidRPr="00234CC9">
        <w:rPr>
          <w:rFonts w:ascii="Times New Roman" w:eastAsia="Calibri" w:hAnsi="Times New Roman" w:cs="Times New Roman"/>
          <w:sz w:val="24"/>
          <w:szCs w:val="24"/>
        </w:rPr>
        <w:t>Altarawneh</w:t>
      </w:r>
      <w:proofErr w:type="spellEnd"/>
      <w:r w:rsidRPr="00234CC9">
        <w:rPr>
          <w:rFonts w:ascii="Times New Roman" w:eastAsia="Calibri" w:hAnsi="Times New Roman" w:cs="Times New Roman"/>
          <w:sz w:val="24"/>
          <w:szCs w:val="24"/>
        </w:rPr>
        <w:t xml:space="preserve">, I. I. (2014). Employee engagement and organizational commitment: Evidence from Jordan. </w:t>
      </w:r>
      <w:r w:rsidRPr="00234CC9">
        <w:rPr>
          <w:rFonts w:ascii="Times New Roman" w:eastAsia="Calibri" w:hAnsi="Times New Roman" w:cs="Times New Roman"/>
          <w:i/>
          <w:iCs/>
          <w:sz w:val="24"/>
          <w:szCs w:val="24"/>
        </w:rPr>
        <w:t>International Journal of Business, 19</w:t>
      </w:r>
      <w:r w:rsidRPr="00234CC9">
        <w:rPr>
          <w:rFonts w:ascii="Times New Roman" w:eastAsia="Calibri" w:hAnsi="Times New Roman" w:cs="Times New Roman"/>
          <w:sz w:val="24"/>
          <w:szCs w:val="24"/>
        </w:rPr>
        <w:t>(2), 192–212.</w:t>
      </w:r>
    </w:p>
    <w:p w14:paraId="27DA83FC"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Al-Hamdan, Z., </w:t>
      </w:r>
      <w:proofErr w:type="spellStart"/>
      <w:r w:rsidRPr="00234CC9">
        <w:rPr>
          <w:rFonts w:ascii="Times New Roman" w:eastAsia="Calibri" w:hAnsi="Times New Roman" w:cs="Times New Roman"/>
          <w:sz w:val="24"/>
          <w:szCs w:val="24"/>
        </w:rPr>
        <w:t>Manojlovich</w:t>
      </w:r>
      <w:proofErr w:type="spellEnd"/>
      <w:r w:rsidRPr="00234CC9">
        <w:rPr>
          <w:rFonts w:ascii="Times New Roman" w:eastAsia="Calibri" w:hAnsi="Times New Roman" w:cs="Times New Roman"/>
          <w:sz w:val="24"/>
          <w:szCs w:val="24"/>
        </w:rPr>
        <w:t xml:space="preserve">, M., &amp; Tanima, B. (2017). Jordanian nursing work environments, intent to stay, and job satisfaction. </w:t>
      </w:r>
      <w:r w:rsidRPr="00234CC9">
        <w:rPr>
          <w:rFonts w:ascii="Times New Roman" w:eastAsia="Calibri" w:hAnsi="Times New Roman" w:cs="Times New Roman"/>
          <w:i/>
          <w:iCs/>
          <w:sz w:val="24"/>
          <w:szCs w:val="24"/>
        </w:rPr>
        <w:t>Journal of Nursing Scholarship</w:t>
      </w:r>
      <w:r w:rsidRPr="00234CC9">
        <w:rPr>
          <w:rFonts w:ascii="Times New Roman" w:eastAsia="Calibri" w:hAnsi="Times New Roman" w:cs="Times New Roman"/>
          <w:sz w:val="24"/>
          <w:szCs w:val="24"/>
        </w:rPr>
        <w:t>, 49(1), 103–110.</w:t>
      </w:r>
    </w:p>
    <w:p w14:paraId="05062C3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Allen, N. J., &amp; Meyer, J. P. (1990). </w:t>
      </w:r>
      <w:r w:rsidRPr="00234CC9">
        <w:rPr>
          <w:rFonts w:ascii="Times New Roman" w:eastAsia="Calibri" w:hAnsi="Times New Roman" w:cs="Times New Roman"/>
          <w:i/>
          <w:iCs/>
          <w:sz w:val="24"/>
          <w:szCs w:val="24"/>
        </w:rPr>
        <w:t>The measurement and antecedents of affective, continuance, and normative commitment to the organization</w:t>
      </w:r>
      <w:r w:rsidRPr="00234CC9">
        <w:rPr>
          <w:rFonts w:ascii="Times New Roman" w:eastAsia="Calibri" w:hAnsi="Times New Roman" w:cs="Times New Roman"/>
          <w:sz w:val="24"/>
          <w:szCs w:val="24"/>
        </w:rPr>
        <w:t xml:space="preserve">. Journal of Occupational Psychology, 63(1), 1–18. </w:t>
      </w:r>
      <w:hyperlink r:id="rId11" w:tgtFrame="_new" w:history="1">
        <w:r w:rsidRPr="00234CC9">
          <w:rPr>
            <w:rStyle w:val="Hyperlink"/>
            <w:rFonts w:ascii="Times New Roman" w:eastAsia="Calibri" w:hAnsi="Times New Roman" w:cs="Times New Roman"/>
            <w:sz w:val="24"/>
            <w:szCs w:val="24"/>
          </w:rPr>
          <w:t>https://doi.org/10.1111/j.2044-8325.1990.tb00506.x</w:t>
        </w:r>
      </w:hyperlink>
      <w:r w:rsidRPr="00234CC9">
        <w:rPr>
          <w:rFonts w:ascii="Times New Roman" w:eastAsia="Calibri" w:hAnsi="Times New Roman" w:cs="Times New Roman"/>
          <w:sz w:val="24"/>
          <w:szCs w:val="24"/>
        </w:rPr>
        <w:t xml:space="preserve">. </w:t>
      </w:r>
    </w:p>
    <w:p w14:paraId="58DB39BB"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Appiah, K., &amp; Ofori, D. (2021). </w:t>
      </w:r>
      <w:r w:rsidRPr="00234CC9">
        <w:rPr>
          <w:rFonts w:ascii="Times New Roman" w:eastAsia="Calibri" w:hAnsi="Times New Roman" w:cs="Times New Roman"/>
          <w:i/>
          <w:iCs/>
          <w:sz w:val="24"/>
          <w:szCs w:val="24"/>
        </w:rPr>
        <w:t>Employee commitment and organizational performance in the public sector: Evidence from Ghana</w:t>
      </w:r>
      <w:r w:rsidRPr="00234CC9">
        <w:rPr>
          <w:rFonts w:ascii="Times New Roman" w:eastAsia="Calibri" w:hAnsi="Times New Roman" w:cs="Times New Roman"/>
          <w:sz w:val="24"/>
          <w:szCs w:val="24"/>
        </w:rPr>
        <w:t>. Journal of Public Administration, 12(3), 45–58.</w:t>
      </w:r>
    </w:p>
    <w:p w14:paraId="6D42AF85"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lastRenderedPageBreak/>
        <w:t xml:space="preserve">Arifin, S. (2024). </w:t>
      </w:r>
      <w:r w:rsidRPr="00234CC9">
        <w:rPr>
          <w:rFonts w:ascii="Times New Roman" w:eastAsia="Calibri" w:hAnsi="Times New Roman" w:cs="Times New Roman"/>
          <w:i/>
          <w:iCs/>
          <w:sz w:val="24"/>
          <w:szCs w:val="24"/>
        </w:rPr>
        <w:t>The effect of teamwork and organizational commitment on employee performance</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Journal of Economics, Finance and Management Studies, 7</w:t>
      </w:r>
      <w:r w:rsidRPr="00234CC9">
        <w:rPr>
          <w:rFonts w:ascii="Times New Roman" w:eastAsia="Calibri" w:hAnsi="Times New Roman" w:cs="Times New Roman"/>
          <w:sz w:val="24"/>
          <w:szCs w:val="24"/>
        </w:rPr>
        <w:t>(2), 903–908.</w:t>
      </w:r>
    </w:p>
    <w:p w14:paraId="3254736F"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Armstrong, M. (2014). </w:t>
      </w:r>
      <w:r w:rsidRPr="00234CC9">
        <w:rPr>
          <w:rFonts w:ascii="Times New Roman" w:eastAsia="Calibri" w:hAnsi="Times New Roman" w:cs="Times New Roman"/>
          <w:i/>
          <w:iCs/>
          <w:sz w:val="24"/>
          <w:szCs w:val="24"/>
        </w:rPr>
        <w:t>Armstrong’s handbook of human resource management practice</w:t>
      </w:r>
      <w:r w:rsidRPr="00234CC9">
        <w:rPr>
          <w:rFonts w:ascii="Times New Roman" w:eastAsia="Calibri" w:hAnsi="Times New Roman" w:cs="Times New Roman"/>
          <w:sz w:val="24"/>
          <w:szCs w:val="24"/>
        </w:rPr>
        <w:t xml:space="preserve"> (13th ed.). Kogan Page.</w:t>
      </w:r>
    </w:p>
    <w:p w14:paraId="6CDD3560"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Azeem, S. M. (2010). Job satisfaction and organizational commitment among employees in the Sultanate of Oman. </w:t>
      </w:r>
      <w:r w:rsidRPr="00234CC9">
        <w:rPr>
          <w:rFonts w:ascii="Times New Roman" w:eastAsia="Calibri" w:hAnsi="Times New Roman" w:cs="Times New Roman"/>
          <w:i/>
          <w:iCs/>
          <w:sz w:val="24"/>
          <w:szCs w:val="24"/>
        </w:rPr>
        <w:t>Psychology</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1</w:t>
      </w:r>
      <w:r w:rsidRPr="00234CC9">
        <w:rPr>
          <w:rFonts w:ascii="Times New Roman" w:eastAsia="Calibri" w:hAnsi="Times New Roman" w:cs="Times New Roman"/>
          <w:sz w:val="24"/>
          <w:szCs w:val="24"/>
        </w:rPr>
        <w:t xml:space="preserve">(4), 295–299. </w:t>
      </w:r>
      <w:hyperlink r:id="rId12" w:history="1">
        <w:r w:rsidRPr="00234CC9">
          <w:rPr>
            <w:rStyle w:val="Hyperlink"/>
            <w:rFonts w:ascii="Times New Roman" w:eastAsia="Calibri" w:hAnsi="Times New Roman" w:cs="Times New Roman"/>
            <w:sz w:val="24"/>
            <w:szCs w:val="24"/>
          </w:rPr>
          <w:t>https://doi.org/10.4236/psych.2010.14038</w:t>
        </w:r>
      </w:hyperlink>
      <w:r w:rsidRPr="00234CC9">
        <w:rPr>
          <w:rFonts w:ascii="Times New Roman" w:eastAsia="Calibri" w:hAnsi="Times New Roman" w:cs="Times New Roman"/>
          <w:sz w:val="24"/>
          <w:szCs w:val="24"/>
        </w:rPr>
        <w:t xml:space="preserve">. </w:t>
      </w:r>
    </w:p>
    <w:p w14:paraId="7D558BB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Bakker, A. B., &amp; Demerouti, E. (2007). </w:t>
      </w:r>
      <w:r w:rsidRPr="00234CC9">
        <w:rPr>
          <w:rFonts w:ascii="Times New Roman" w:eastAsia="Calibri" w:hAnsi="Times New Roman" w:cs="Times New Roman"/>
          <w:i/>
          <w:iCs/>
          <w:sz w:val="24"/>
          <w:szCs w:val="24"/>
        </w:rPr>
        <w:t>The job demands-resources model: State of the art</w:t>
      </w:r>
      <w:r w:rsidRPr="00234CC9">
        <w:rPr>
          <w:rFonts w:ascii="Times New Roman" w:eastAsia="Calibri" w:hAnsi="Times New Roman" w:cs="Times New Roman"/>
          <w:sz w:val="24"/>
          <w:szCs w:val="24"/>
        </w:rPr>
        <w:t xml:space="preserve">. Journal of Managerial Psychology, 22(3), 309–328. </w:t>
      </w:r>
      <w:hyperlink r:id="rId13" w:tgtFrame="_new" w:history="1">
        <w:r w:rsidRPr="00234CC9">
          <w:rPr>
            <w:rStyle w:val="Hyperlink"/>
            <w:rFonts w:ascii="Times New Roman" w:eastAsia="Calibri" w:hAnsi="Times New Roman" w:cs="Times New Roman"/>
            <w:sz w:val="24"/>
            <w:szCs w:val="24"/>
          </w:rPr>
          <w:t>https://doi.org/10.1108/02683940710733115</w:t>
        </w:r>
      </w:hyperlink>
      <w:r w:rsidRPr="00234CC9">
        <w:rPr>
          <w:rFonts w:ascii="Times New Roman" w:eastAsia="Calibri" w:hAnsi="Times New Roman" w:cs="Times New Roman"/>
          <w:sz w:val="24"/>
          <w:szCs w:val="24"/>
        </w:rPr>
        <w:t>.</w:t>
      </w:r>
    </w:p>
    <w:p w14:paraId="55DE2F1E"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Boateng, P., Amoah, A., &amp; Mensah, J. (2022). Employee engagement and organizational outcomes in public health service delivery in Ghana. </w:t>
      </w:r>
      <w:r w:rsidRPr="00234CC9">
        <w:rPr>
          <w:rFonts w:ascii="Times New Roman" w:eastAsia="Calibri" w:hAnsi="Times New Roman" w:cs="Times New Roman"/>
          <w:i/>
          <w:iCs/>
          <w:sz w:val="24"/>
          <w:szCs w:val="24"/>
        </w:rPr>
        <w:t>Health Services Research and Managerial Epidemiology</w:t>
      </w:r>
      <w:r w:rsidRPr="00234CC9">
        <w:rPr>
          <w:rFonts w:ascii="Times New Roman" w:eastAsia="Calibri" w:hAnsi="Times New Roman" w:cs="Times New Roman"/>
          <w:sz w:val="24"/>
          <w:szCs w:val="24"/>
        </w:rPr>
        <w:t xml:space="preserve">, 9, 1–11. </w:t>
      </w:r>
      <w:hyperlink r:id="rId14" w:history="1">
        <w:r w:rsidRPr="00234CC9">
          <w:rPr>
            <w:rStyle w:val="Hyperlink"/>
            <w:rFonts w:ascii="Times New Roman" w:eastAsia="Calibri" w:hAnsi="Times New Roman" w:cs="Times New Roman"/>
            <w:sz w:val="24"/>
            <w:szCs w:val="24"/>
          </w:rPr>
          <w:t>https://doi.org/10.1177/23333928221101234</w:t>
        </w:r>
      </w:hyperlink>
      <w:r w:rsidRPr="00234CC9">
        <w:rPr>
          <w:rFonts w:ascii="Times New Roman" w:eastAsia="Calibri" w:hAnsi="Times New Roman" w:cs="Times New Roman"/>
          <w:sz w:val="24"/>
          <w:szCs w:val="24"/>
        </w:rPr>
        <w:t xml:space="preserve">. </w:t>
      </w:r>
    </w:p>
    <w:p w14:paraId="47C275ED"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Christian, M. S., Bradley, J. C., Wallace, J. C., &amp; Burke, M. J. (2009). </w:t>
      </w:r>
      <w:r w:rsidRPr="00234CC9">
        <w:rPr>
          <w:rFonts w:ascii="Times New Roman" w:eastAsia="Calibri" w:hAnsi="Times New Roman" w:cs="Times New Roman"/>
          <w:i/>
          <w:iCs/>
          <w:sz w:val="24"/>
          <w:szCs w:val="24"/>
        </w:rPr>
        <w:t>Workplace safety: A meta</w:t>
      </w:r>
      <w:r w:rsidRPr="00234CC9">
        <w:rPr>
          <w:rFonts w:ascii="Times New Roman" w:eastAsia="Calibri" w:hAnsi="Times New Roman" w:cs="Times New Roman"/>
          <w:i/>
          <w:iCs/>
          <w:sz w:val="24"/>
          <w:szCs w:val="24"/>
        </w:rPr>
        <w:noBreakHyphen/>
        <w:t>analysis of the roles of person and situation factors</w:t>
      </w:r>
      <w:r w:rsidRPr="00234CC9">
        <w:rPr>
          <w:rFonts w:ascii="Times New Roman" w:eastAsia="Calibri" w:hAnsi="Times New Roman" w:cs="Times New Roman"/>
          <w:sz w:val="24"/>
          <w:szCs w:val="24"/>
        </w:rPr>
        <w:t>. Journal of Applied Psychology, 94(5), 1103–1127.</w:t>
      </w:r>
    </w:p>
    <w:p w14:paraId="0A32F1BF"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Clarke, S. (2010). </w:t>
      </w:r>
      <w:r w:rsidRPr="00234CC9">
        <w:rPr>
          <w:rFonts w:ascii="Times New Roman" w:eastAsia="Calibri" w:hAnsi="Times New Roman" w:cs="Times New Roman"/>
          <w:i/>
          <w:iCs/>
          <w:sz w:val="24"/>
          <w:szCs w:val="24"/>
        </w:rPr>
        <w:t>An integrative model of safety climate: Linking psychological climate and work attitudes to individual safety outcomes using meta</w:t>
      </w:r>
      <w:r w:rsidRPr="00234CC9">
        <w:rPr>
          <w:rFonts w:ascii="Times New Roman" w:eastAsia="Calibri" w:hAnsi="Times New Roman" w:cs="Times New Roman"/>
          <w:i/>
          <w:iCs/>
          <w:sz w:val="24"/>
          <w:szCs w:val="24"/>
        </w:rPr>
        <w:noBreakHyphen/>
        <w:t>analysis</w:t>
      </w:r>
      <w:r w:rsidRPr="00234CC9">
        <w:rPr>
          <w:rFonts w:ascii="Times New Roman" w:eastAsia="Calibri" w:hAnsi="Times New Roman" w:cs="Times New Roman"/>
          <w:sz w:val="24"/>
          <w:szCs w:val="24"/>
        </w:rPr>
        <w:t>. Journal of Occupational and Organizational Psychology, 83(3), 553–578.</w:t>
      </w:r>
    </w:p>
    <w:p w14:paraId="5F70EE66"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Cohen, A. (2007). Commitment before and after: An evaluation and reconceptualization of organizational commitment. </w:t>
      </w:r>
      <w:r w:rsidRPr="00234CC9">
        <w:rPr>
          <w:rFonts w:ascii="Times New Roman" w:eastAsia="Calibri" w:hAnsi="Times New Roman" w:cs="Times New Roman"/>
          <w:i/>
          <w:iCs/>
          <w:sz w:val="24"/>
          <w:szCs w:val="24"/>
        </w:rPr>
        <w:t>Human Resource Management Review, 17</w:t>
      </w:r>
      <w:r w:rsidRPr="00234CC9">
        <w:rPr>
          <w:rFonts w:ascii="Times New Roman" w:eastAsia="Calibri" w:hAnsi="Times New Roman" w:cs="Times New Roman"/>
          <w:sz w:val="24"/>
          <w:szCs w:val="24"/>
        </w:rPr>
        <w:t>(3), 336–354.</w:t>
      </w:r>
    </w:p>
    <w:p w14:paraId="0A7699DF"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Cooper, M. D., &amp; Phillips, R. A. (2004). </w:t>
      </w:r>
      <w:r w:rsidRPr="00234CC9">
        <w:rPr>
          <w:rFonts w:ascii="Times New Roman" w:eastAsia="Calibri" w:hAnsi="Times New Roman" w:cs="Times New Roman"/>
          <w:i/>
          <w:iCs/>
          <w:sz w:val="24"/>
          <w:szCs w:val="24"/>
        </w:rPr>
        <w:t xml:space="preserve">Exploratory analysis of the safety climate and safety </w:t>
      </w:r>
      <w:proofErr w:type="spellStart"/>
      <w:r w:rsidRPr="00234CC9">
        <w:rPr>
          <w:rFonts w:ascii="Times New Roman" w:eastAsia="Calibri" w:hAnsi="Times New Roman" w:cs="Times New Roman"/>
          <w:i/>
          <w:iCs/>
          <w:sz w:val="24"/>
          <w:szCs w:val="24"/>
        </w:rPr>
        <w:t>behaviour</w:t>
      </w:r>
      <w:proofErr w:type="spellEnd"/>
      <w:r w:rsidRPr="00234CC9">
        <w:rPr>
          <w:rFonts w:ascii="Times New Roman" w:eastAsia="Calibri" w:hAnsi="Times New Roman" w:cs="Times New Roman"/>
          <w:i/>
          <w:iCs/>
          <w:sz w:val="24"/>
          <w:szCs w:val="24"/>
        </w:rPr>
        <w:t xml:space="preserve"> relationship</w:t>
      </w:r>
      <w:r w:rsidRPr="00234CC9">
        <w:rPr>
          <w:rFonts w:ascii="Times New Roman" w:eastAsia="Calibri" w:hAnsi="Times New Roman" w:cs="Times New Roman"/>
          <w:sz w:val="24"/>
          <w:szCs w:val="24"/>
        </w:rPr>
        <w:t>. Journal of Safety Research, 35(5), 497–512.</w:t>
      </w:r>
    </w:p>
    <w:p w14:paraId="02F9B930"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Eisenberger, R., Huntington, R., Hutchison, S., &amp; Sowa, D. (1986). </w:t>
      </w:r>
      <w:r w:rsidRPr="00234CC9">
        <w:rPr>
          <w:rFonts w:ascii="Times New Roman" w:eastAsia="Calibri" w:hAnsi="Times New Roman" w:cs="Times New Roman"/>
          <w:i/>
          <w:iCs/>
          <w:sz w:val="24"/>
          <w:szCs w:val="24"/>
        </w:rPr>
        <w:t>Perceived organizational support</w:t>
      </w:r>
      <w:r w:rsidRPr="00234CC9">
        <w:rPr>
          <w:rFonts w:ascii="Times New Roman" w:eastAsia="Calibri" w:hAnsi="Times New Roman" w:cs="Times New Roman"/>
          <w:sz w:val="24"/>
          <w:szCs w:val="24"/>
        </w:rPr>
        <w:t xml:space="preserve">. Journal of Applied Psychology, 71(3), 500–507. </w:t>
      </w:r>
      <w:hyperlink r:id="rId15" w:tgtFrame="_new" w:history="1">
        <w:r w:rsidRPr="00234CC9">
          <w:rPr>
            <w:rStyle w:val="Hyperlink"/>
            <w:rFonts w:ascii="Times New Roman" w:eastAsia="Calibri" w:hAnsi="Times New Roman" w:cs="Times New Roman"/>
            <w:sz w:val="24"/>
            <w:szCs w:val="24"/>
          </w:rPr>
          <w:t>https://doi.org/10.1037/0021-9010.71.3.500</w:t>
        </w:r>
      </w:hyperlink>
      <w:r w:rsidRPr="00234CC9">
        <w:rPr>
          <w:rFonts w:ascii="Times New Roman" w:eastAsia="Calibri" w:hAnsi="Times New Roman" w:cs="Times New Roman"/>
          <w:sz w:val="24"/>
          <w:szCs w:val="24"/>
        </w:rPr>
        <w:t>.</w:t>
      </w:r>
    </w:p>
    <w:p w14:paraId="41420A41"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proofErr w:type="spellStart"/>
      <w:r w:rsidRPr="00234CC9">
        <w:rPr>
          <w:rFonts w:ascii="Times New Roman" w:eastAsia="Calibri" w:hAnsi="Times New Roman" w:cs="Times New Roman"/>
          <w:sz w:val="24"/>
          <w:szCs w:val="24"/>
        </w:rPr>
        <w:t>Flin</w:t>
      </w:r>
      <w:proofErr w:type="spellEnd"/>
      <w:r w:rsidRPr="00234CC9">
        <w:rPr>
          <w:rFonts w:ascii="Times New Roman" w:eastAsia="Calibri" w:hAnsi="Times New Roman" w:cs="Times New Roman"/>
          <w:sz w:val="24"/>
          <w:szCs w:val="24"/>
        </w:rPr>
        <w:t xml:space="preserve">, R., Mearns, K., O’Connor, P., &amp; Bryden, R. (2006). </w:t>
      </w:r>
      <w:r w:rsidRPr="00234CC9">
        <w:rPr>
          <w:rFonts w:ascii="Times New Roman" w:eastAsia="Calibri" w:hAnsi="Times New Roman" w:cs="Times New Roman"/>
          <w:i/>
          <w:iCs/>
          <w:sz w:val="24"/>
          <w:szCs w:val="24"/>
        </w:rPr>
        <w:t>Measuring safety climate: Identifying the common features</w:t>
      </w:r>
      <w:r w:rsidRPr="00234CC9">
        <w:rPr>
          <w:rFonts w:ascii="Times New Roman" w:eastAsia="Calibri" w:hAnsi="Times New Roman" w:cs="Times New Roman"/>
          <w:sz w:val="24"/>
          <w:szCs w:val="24"/>
        </w:rPr>
        <w:t>. Safety Science, 44(10), 773–789.</w:t>
      </w:r>
    </w:p>
    <w:p w14:paraId="1D9032B7"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Gurtner, A., Schlaegel, C., &amp; Niebuhr, A. (2010). </w:t>
      </w:r>
      <w:r w:rsidRPr="00234CC9">
        <w:rPr>
          <w:rFonts w:ascii="Times New Roman" w:eastAsia="Calibri" w:hAnsi="Times New Roman" w:cs="Times New Roman"/>
          <w:bCs/>
          <w:sz w:val="24"/>
          <w:szCs w:val="24"/>
        </w:rPr>
        <w:t>Effects of team and organizational commitment – A longitudinal study</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Organizational Behavior and Human Decision Processes, 112</w:t>
      </w:r>
      <w:r w:rsidRPr="00234CC9">
        <w:rPr>
          <w:rFonts w:ascii="Times New Roman" w:eastAsia="Calibri" w:hAnsi="Times New Roman" w:cs="Times New Roman"/>
          <w:sz w:val="24"/>
          <w:szCs w:val="24"/>
        </w:rPr>
        <w:t>(1), 56–69.</w:t>
      </w:r>
    </w:p>
    <w:p w14:paraId="3FF64B75"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Herzberg, F., Mausner, B., &amp; Snyderman, B. B. (1968). </w:t>
      </w:r>
      <w:r w:rsidRPr="00234CC9">
        <w:rPr>
          <w:rFonts w:ascii="Times New Roman" w:eastAsia="Calibri" w:hAnsi="Times New Roman" w:cs="Times New Roman"/>
          <w:i/>
          <w:iCs/>
          <w:sz w:val="24"/>
          <w:szCs w:val="24"/>
        </w:rPr>
        <w:t>The motivation to work</w:t>
      </w:r>
      <w:r w:rsidRPr="00234CC9">
        <w:rPr>
          <w:rFonts w:ascii="Times New Roman" w:eastAsia="Calibri" w:hAnsi="Times New Roman" w:cs="Times New Roman"/>
          <w:sz w:val="24"/>
          <w:szCs w:val="24"/>
        </w:rPr>
        <w:t xml:space="preserve"> (2nd ed.). Wiley.</w:t>
      </w:r>
    </w:p>
    <w:p w14:paraId="66B98B16"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Hofmann, D. A., &amp; Morgeson, F. P. (1999). </w:t>
      </w:r>
      <w:r w:rsidRPr="00234CC9">
        <w:rPr>
          <w:rFonts w:ascii="Times New Roman" w:eastAsia="Calibri" w:hAnsi="Times New Roman" w:cs="Times New Roman"/>
          <w:i/>
          <w:iCs/>
          <w:sz w:val="24"/>
          <w:szCs w:val="24"/>
        </w:rPr>
        <w:t>Safety</w:t>
      </w:r>
      <w:r w:rsidRPr="00234CC9">
        <w:rPr>
          <w:rFonts w:ascii="Times New Roman" w:eastAsia="Calibri" w:hAnsi="Times New Roman" w:cs="Times New Roman"/>
          <w:i/>
          <w:iCs/>
          <w:sz w:val="24"/>
          <w:szCs w:val="24"/>
        </w:rPr>
        <w:noBreakHyphen/>
        <w:t xml:space="preserve">related </w:t>
      </w:r>
      <w:proofErr w:type="spellStart"/>
      <w:r w:rsidRPr="00234CC9">
        <w:rPr>
          <w:rFonts w:ascii="Times New Roman" w:eastAsia="Calibri" w:hAnsi="Times New Roman" w:cs="Times New Roman"/>
          <w:i/>
          <w:iCs/>
          <w:sz w:val="24"/>
          <w:szCs w:val="24"/>
        </w:rPr>
        <w:t>behaviour</w:t>
      </w:r>
      <w:proofErr w:type="spellEnd"/>
      <w:r w:rsidRPr="00234CC9">
        <w:rPr>
          <w:rFonts w:ascii="Times New Roman" w:eastAsia="Calibri" w:hAnsi="Times New Roman" w:cs="Times New Roman"/>
          <w:i/>
          <w:iCs/>
          <w:sz w:val="24"/>
          <w:szCs w:val="24"/>
        </w:rPr>
        <w:t xml:space="preserve"> as a social exchange: The role of perceived </w:t>
      </w:r>
      <w:proofErr w:type="spellStart"/>
      <w:r w:rsidRPr="00234CC9">
        <w:rPr>
          <w:rFonts w:ascii="Times New Roman" w:eastAsia="Calibri" w:hAnsi="Times New Roman" w:cs="Times New Roman"/>
          <w:i/>
          <w:iCs/>
          <w:sz w:val="24"/>
          <w:szCs w:val="24"/>
        </w:rPr>
        <w:t>organisational</w:t>
      </w:r>
      <w:proofErr w:type="spellEnd"/>
      <w:r w:rsidRPr="00234CC9">
        <w:rPr>
          <w:rFonts w:ascii="Times New Roman" w:eastAsia="Calibri" w:hAnsi="Times New Roman" w:cs="Times New Roman"/>
          <w:i/>
          <w:iCs/>
          <w:sz w:val="24"/>
          <w:szCs w:val="24"/>
        </w:rPr>
        <w:t xml:space="preserve"> support and leader–member exchange</w:t>
      </w:r>
      <w:r w:rsidRPr="00234CC9">
        <w:rPr>
          <w:rFonts w:ascii="Times New Roman" w:eastAsia="Calibri" w:hAnsi="Times New Roman" w:cs="Times New Roman"/>
          <w:sz w:val="24"/>
          <w:szCs w:val="24"/>
        </w:rPr>
        <w:t>. Journal of Applied Psychology, 84(2), 286–296.</w:t>
      </w:r>
    </w:p>
    <w:p w14:paraId="7719C50C"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Jaramillo, F., Mulki, J. P., &amp; Marshall, G. W. (2005). A meta-analysis of the relationship between organizational commitment and salesperson job performance: 25 years of research. </w:t>
      </w:r>
      <w:r w:rsidRPr="00234CC9">
        <w:rPr>
          <w:rFonts w:ascii="Times New Roman" w:eastAsia="Calibri" w:hAnsi="Times New Roman" w:cs="Times New Roman"/>
          <w:i/>
          <w:iCs/>
          <w:sz w:val="24"/>
          <w:szCs w:val="24"/>
        </w:rPr>
        <w:t>Journal of Business Research</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58</w:t>
      </w:r>
      <w:r w:rsidRPr="00234CC9">
        <w:rPr>
          <w:rFonts w:ascii="Times New Roman" w:eastAsia="Calibri" w:hAnsi="Times New Roman" w:cs="Times New Roman"/>
          <w:sz w:val="24"/>
          <w:szCs w:val="24"/>
        </w:rPr>
        <w:t xml:space="preserve">(6), 705–714. </w:t>
      </w:r>
      <w:hyperlink r:id="rId16" w:history="1">
        <w:r w:rsidRPr="00234CC9">
          <w:rPr>
            <w:rStyle w:val="Hyperlink"/>
            <w:rFonts w:ascii="Times New Roman" w:eastAsia="Calibri" w:hAnsi="Times New Roman" w:cs="Times New Roman"/>
            <w:sz w:val="24"/>
            <w:szCs w:val="24"/>
          </w:rPr>
          <w:t>https://doi.org/10.1016/j.jbusres.2003.10.004</w:t>
        </w:r>
      </w:hyperlink>
      <w:r w:rsidRPr="00234CC9">
        <w:rPr>
          <w:rFonts w:ascii="Times New Roman" w:eastAsia="Calibri" w:hAnsi="Times New Roman" w:cs="Times New Roman"/>
          <w:sz w:val="24"/>
          <w:szCs w:val="24"/>
        </w:rPr>
        <w:t xml:space="preserve">. </w:t>
      </w:r>
    </w:p>
    <w:p w14:paraId="32A95971"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Kaplan, R. S., &amp; Norton, D. P. (2004). </w:t>
      </w:r>
      <w:r w:rsidRPr="00234CC9">
        <w:rPr>
          <w:rFonts w:ascii="Times New Roman" w:eastAsia="Calibri" w:hAnsi="Times New Roman" w:cs="Times New Roman"/>
          <w:i/>
          <w:iCs/>
          <w:sz w:val="24"/>
          <w:szCs w:val="24"/>
        </w:rPr>
        <w:t>Strategy maps: Converting intangible assets into tangible outcomes</w:t>
      </w:r>
      <w:r w:rsidRPr="00234CC9">
        <w:rPr>
          <w:rFonts w:ascii="Times New Roman" w:eastAsia="Calibri" w:hAnsi="Times New Roman" w:cs="Times New Roman"/>
          <w:sz w:val="24"/>
          <w:szCs w:val="24"/>
        </w:rPr>
        <w:t>. Harvard Business School Press.</w:t>
      </w:r>
    </w:p>
    <w:p w14:paraId="25D9161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Khan, M. A., Rehman, K. U., &amp; Khan, S. (2019). The impact of employee commitment on organizational effectiveness: A study of healthcare institutions. </w:t>
      </w:r>
      <w:r w:rsidRPr="00234CC9">
        <w:rPr>
          <w:rFonts w:ascii="Times New Roman" w:eastAsia="Calibri" w:hAnsi="Times New Roman" w:cs="Times New Roman"/>
          <w:i/>
          <w:iCs/>
          <w:sz w:val="24"/>
          <w:szCs w:val="24"/>
        </w:rPr>
        <w:t>International Journal of Business and Social Science, 10</w:t>
      </w:r>
      <w:r w:rsidRPr="00234CC9">
        <w:rPr>
          <w:rFonts w:ascii="Times New Roman" w:eastAsia="Calibri" w:hAnsi="Times New Roman" w:cs="Times New Roman"/>
          <w:sz w:val="24"/>
          <w:szCs w:val="24"/>
        </w:rPr>
        <w:t xml:space="preserve">(5), 45–57. </w:t>
      </w:r>
    </w:p>
    <w:p w14:paraId="143192F4"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lastRenderedPageBreak/>
        <w:t xml:space="preserve">Kumi, E., Appiah, T., &amp; </w:t>
      </w:r>
      <w:proofErr w:type="spellStart"/>
      <w:r w:rsidRPr="00234CC9">
        <w:rPr>
          <w:rFonts w:ascii="Times New Roman" w:eastAsia="Calibri" w:hAnsi="Times New Roman" w:cs="Times New Roman"/>
          <w:sz w:val="24"/>
          <w:szCs w:val="24"/>
        </w:rPr>
        <w:t>Dartey</w:t>
      </w:r>
      <w:r w:rsidRPr="00234CC9">
        <w:rPr>
          <w:rFonts w:ascii="Times New Roman" w:eastAsia="Calibri" w:hAnsi="Times New Roman" w:cs="Times New Roman"/>
          <w:sz w:val="24"/>
          <w:szCs w:val="24"/>
        </w:rPr>
        <w:noBreakHyphen/>
        <w:t>Baah</w:t>
      </w:r>
      <w:proofErr w:type="spellEnd"/>
      <w:r w:rsidRPr="00234CC9">
        <w:rPr>
          <w:rFonts w:ascii="Times New Roman" w:eastAsia="Calibri" w:hAnsi="Times New Roman" w:cs="Times New Roman"/>
          <w:sz w:val="24"/>
          <w:szCs w:val="24"/>
        </w:rPr>
        <w:t xml:space="preserve">, K. (2025). </w:t>
      </w:r>
      <w:r w:rsidRPr="00234CC9">
        <w:rPr>
          <w:rFonts w:ascii="Times New Roman" w:eastAsia="Calibri" w:hAnsi="Times New Roman" w:cs="Times New Roman"/>
          <w:i/>
          <w:iCs/>
          <w:sz w:val="24"/>
          <w:szCs w:val="24"/>
        </w:rPr>
        <w:t xml:space="preserve">The impact of digital transformation on </w:t>
      </w:r>
      <w:proofErr w:type="spellStart"/>
      <w:r w:rsidRPr="00234CC9">
        <w:rPr>
          <w:rFonts w:ascii="Times New Roman" w:eastAsia="Calibri" w:hAnsi="Times New Roman" w:cs="Times New Roman"/>
          <w:i/>
          <w:iCs/>
          <w:sz w:val="24"/>
          <w:szCs w:val="24"/>
        </w:rPr>
        <w:t>organisational</w:t>
      </w:r>
      <w:proofErr w:type="spellEnd"/>
      <w:r w:rsidRPr="00234CC9">
        <w:rPr>
          <w:rFonts w:ascii="Times New Roman" w:eastAsia="Calibri" w:hAnsi="Times New Roman" w:cs="Times New Roman"/>
          <w:i/>
          <w:iCs/>
          <w:sz w:val="24"/>
          <w:szCs w:val="24"/>
        </w:rPr>
        <w:t xml:space="preserve"> dynamics, HR practices, and wellbeing in Ghana’s healthcare sector: A social exchange perspective</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Future Business Journal, 11</w:t>
      </w:r>
      <w:r w:rsidRPr="00234CC9">
        <w:rPr>
          <w:rFonts w:ascii="Times New Roman" w:eastAsia="Calibri" w:hAnsi="Times New Roman" w:cs="Times New Roman"/>
          <w:sz w:val="24"/>
          <w:szCs w:val="24"/>
        </w:rPr>
        <w:t>, Article 64.</w:t>
      </w:r>
    </w:p>
    <w:p w14:paraId="4CDF5443"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proofErr w:type="spellStart"/>
      <w:r w:rsidRPr="00234CC9">
        <w:rPr>
          <w:rFonts w:ascii="Times New Roman" w:eastAsia="Calibri" w:hAnsi="Times New Roman" w:cs="Times New Roman"/>
          <w:sz w:val="24"/>
          <w:szCs w:val="24"/>
        </w:rPr>
        <w:t>Makombo</w:t>
      </w:r>
      <w:proofErr w:type="spellEnd"/>
      <w:r w:rsidRPr="00234CC9">
        <w:rPr>
          <w:rFonts w:ascii="Times New Roman" w:eastAsia="Calibri" w:hAnsi="Times New Roman" w:cs="Times New Roman"/>
          <w:sz w:val="24"/>
          <w:szCs w:val="24"/>
        </w:rPr>
        <w:t xml:space="preserve">, O., </w:t>
      </w:r>
      <w:proofErr w:type="spellStart"/>
      <w:r w:rsidRPr="00234CC9">
        <w:rPr>
          <w:rFonts w:ascii="Times New Roman" w:eastAsia="Calibri" w:hAnsi="Times New Roman" w:cs="Times New Roman"/>
          <w:sz w:val="24"/>
          <w:szCs w:val="24"/>
        </w:rPr>
        <w:t>Mubemba</w:t>
      </w:r>
      <w:proofErr w:type="spellEnd"/>
      <w:r w:rsidRPr="00234CC9">
        <w:rPr>
          <w:rFonts w:ascii="Times New Roman" w:eastAsia="Calibri" w:hAnsi="Times New Roman" w:cs="Times New Roman"/>
          <w:sz w:val="24"/>
          <w:szCs w:val="24"/>
        </w:rPr>
        <w:t xml:space="preserve">, B. N., &amp; Chanda, C. T. (2024). The Effect of Performance Appraisal System on Employee Performance in the Education Sector: A Case of Selected Schools in </w:t>
      </w:r>
      <w:proofErr w:type="spellStart"/>
      <w:r w:rsidRPr="00234CC9">
        <w:rPr>
          <w:rFonts w:ascii="Times New Roman" w:eastAsia="Calibri" w:hAnsi="Times New Roman" w:cs="Times New Roman"/>
          <w:sz w:val="24"/>
          <w:szCs w:val="24"/>
        </w:rPr>
        <w:t>Mwense</w:t>
      </w:r>
      <w:proofErr w:type="spellEnd"/>
      <w:r w:rsidRPr="00234CC9">
        <w:rPr>
          <w:rFonts w:ascii="Times New Roman" w:eastAsia="Calibri" w:hAnsi="Times New Roman" w:cs="Times New Roman"/>
          <w:sz w:val="24"/>
          <w:szCs w:val="24"/>
        </w:rPr>
        <w:t xml:space="preserve"> District of </w:t>
      </w:r>
      <w:proofErr w:type="spellStart"/>
      <w:r w:rsidRPr="00234CC9">
        <w:rPr>
          <w:rFonts w:ascii="Times New Roman" w:eastAsia="Calibri" w:hAnsi="Times New Roman" w:cs="Times New Roman"/>
          <w:sz w:val="24"/>
          <w:szCs w:val="24"/>
        </w:rPr>
        <w:t>Luapula</w:t>
      </w:r>
      <w:proofErr w:type="spellEnd"/>
      <w:r w:rsidRPr="00234CC9">
        <w:rPr>
          <w:rFonts w:ascii="Times New Roman" w:eastAsia="Calibri" w:hAnsi="Times New Roman" w:cs="Times New Roman"/>
          <w:sz w:val="24"/>
          <w:szCs w:val="24"/>
        </w:rPr>
        <w:t xml:space="preserve"> Province, Zambia. </w:t>
      </w:r>
      <w:r w:rsidRPr="00234CC9">
        <w:rPr>
          <w:rFonts w:ascii="Times New Roman" w:eastAsia="Calibri" w:hAnsi="Times New Roman" w:cs="Times New Roman"/>
          <w:i/>
          <w:sz w:val="24"/>
          <w:szCs w:val="24"/>
        </w:rPr>
        <w:t>International Journal of Novel Research in Humanity and Social Sciences</w:t>
      </w:r>
      <w:r w:rsidRPr="00234CC9">
        <w:rPr>
          <w:rFonts w:ascii="Times New Roman" w:eastAsia="Calibri" w:hAnsi="Times New Roman" w:cs="Times New Roman"/>
          <w:sz w:val="24"/>
          <w:szCs w:val="24"/>
        </w:rPr>
        <w:t xml:space="preserve">, Vol 11, Issue 4, pp: (16-31), July - August 2024. Available: www.noveltyjournals.com, ISSN 2394-9694, </w:t>
      </w:r>
      <w:hyperlink r:id="rId17" w:history="1">
        <w:r w:rsidRPr="00234CC9">
          <w:rPr>
            <w:rStyle w:val="Hyperlink"/>
            <w:rFonts w:ascii="Times New Roman" w:eastAsia="Calibri" w:hAnsi="Times New Roman" w:cs="Times New Roman"/>
            <w:sz w:val="24"/>
            <w:szCs w:val="24"/>
          </w:rPr>
          <w:t>https://doi.org/10.5281/zenodo.12782128</w:t>
        </w:r>
      </w:hyperlink>
      <w:r w:rsidRPr="00234CC9">
        <w:rPr>
          <w:rFonts w:ascii="Times New Roman" w:eastAsia="Calibri" w:hAnsi="Times New Roman" w:cs="Times New Roman"/>
          <w:sz w:val="24"/>
          <w:szCs w:val="24"/>
          <w:u w:val="single"/>
        </w:rPr>
        <w:t>.</w:t>
      </w:r>
    </w:p>
    <w:p w14:paraId="2EB05BF8"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Mathieu, J. E., &amp; Zajac, D. M. (1990). A review and meta-analysis of the antecedents, correlates, and consequences of organizational commitment. </w:t>
      </w:r>
      <w:r w:rsidRPr="00234CC9">
        <w:rPr>
          <w:rFonts w:ascii="Times New Roman" w:eastAsia="Calibri" w:hAnsi="Times New Roman" w:cs="Times New Roman"/>
          <w:i/>
          <w:iCs/>
          <w:sz w:val="24"/>
          <w:szCs w:val="24"/>
        </w:rPr>
        <w:t>Psychological Bulletin, 108</w:t>
      </w:r>
      <w:r w:rsidRPr="00234CC9">
        <w:rPr>
          <w:rFonts w:ascii="Times New Roman" w:eastAsia="Calibri" w:hAnsi="Times New Roman" w:cs="Times New Roman"/>
          <w:sz w:val="24"/>
          <w:szCs w:val="24"/>
        </w:rPr>
        <w:t xml:space="preserve">(2), 171–194. </w:t>
      </w:r>
      <w:hyperlink r:id="rId18" w:tgtFrame="_new" w:history="1">
        <w:r w:rsidRPr="00234CC9">
          <w:rPr>
            <w:rStyle w:val="Hyperlink"/>
            <w:rFonts w:ascii="Times New Roman" w:eastAsia="Calibri" w:hAnsi="Times New Roman" w:cs="Times New Roman"/>
            <w:sz w:val="24"/>
            <w:szCs w:val="24"/>
          </w:rPr>
          <w:t>https://doi.org/10.1037/0033-2909.108.2.171</w:t>
        </w:r>
      </w:hyperlink>
      <w:r w:rsidRPr="00234CC9">
        <w:rPr>
          <w:rFonts w:ascii="Times New Roman" w:eastAsia="Calibri" w:hAnsi="Times New Roman" w:cs="Times New Roman"/>
          <w:sz w:val="24"/>
          <w:szCs w:val="24"/>
        </w:rPr>
        <w:t>.</w:t>
      </w:r>
    </w:p>
    <w:p w14:paraId="3EC4F377"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Meyer, J. P., &amp; Allen, N. J. (1997). </w:t>
      </w:r>
      <w:r w:rsidRPr="00234CC9">
        <w:rPr>
          <w:rFonts w:ascii="Times New Roman" w:eastAsia="Calibri" w:hAnsi="Times New Roman" w:cs="Times New Roman"/>
          <w:i/>
          <w:iCs/>
          <w:sz w:val="24"/>
          <w:szCs w:val="24"/>
        </w:rPr>
        <w:t>Commitment in the workplace: Theory, research, and application</w:t>
      </w:r>
      <w:r w:rsidRPr="00234CC9">
        <w:rPr>
          <w:rFonts w:ascii="Times New Roman" w:eastAsia="Calibri" w:hAnsi="Times New Roman" w:cs="Times New Roman"/>
          <w:sz w:val="24"/>
          <w:szCs w:val="24"/>
        </w:rPr>
        <w:t>. Sage Publications.</w:t>
      </w:r>
    </w:p>
    <w:p w14:paraId="24BCE2D1"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Meyer, J. P., &amp; Allen, N. J. (1991). A three-component conceptualization of organizational commitment. </w:t>
      </w:r>
      <w:r w:rsidRPr="00234CC9">
        <w:rPr>
          <w:rFonts w:ascii="Times New Roman" w:eastAsia="Calibri" w:hAnsi="Times New Roman" w:cs="Times New Roman"/>
          <w:i/>
          <w:iCs/>
          <w:sz w:val="24"/>
          <w:szCs w:val="24"/>
        </w:rPr>
        <w:t>Human Resource Management Review, 1</w:t>
      </w:r>
      <w:r w:rsidRPr="00234CC9">
        <w:rPr>
          <w:rFonts w:ascii="Times New Roman" w:eastAsia="Calibri" w:hAnsi="Times New Roman" w:cs="Times New Roman"/>
          <w:sz w:val="24"/>
          <w:szCs w:val="24"/>
        </w:rPr>
        <w:t xml:space="preserve">(1), 61–89. </w:t>
      </w:r>
      <w:hyperlink r:id="rId19" w:history="1">
        <w:r w:rsidRPr="00234CC9">
          <w:rPr>
            <w:rStyle w:val="Hyperlink"/>
            <w:rFonts w:ascii="Times New Roman" w:eastAsia="Calibri" w:hAnsi="Times New Roman" w:cs="Times New Roman"/>
            <w:sz w:val="24"/>
            <w:szCs w:val="24"/>
          </w:rPr>
          <w:t>https://doi.org/10.1016/1053-4822(91)90011-Z</w:t>
        </w:r>
      </w:hyperlink>
      <w:r w:rsidRPr="00234CC9">
        <w:rPr>
          <w:rFonts w:ascii="Times New Roman" w:eastAsia="Calibri" w:hAnsi="Times New Roman" w:cs="Times New Roman"/>
          <w:sz w:val="24"/>
          <w:szCs w:val="24"/>
        </w:rPr>
        <w:t xml:space="preserve">. </w:t>
      </w:r>
    </w:p>
    <w:p w14:paraId="7D562372"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Meyer, J. P., Allen, N. J., &amp; Smith, C. A. (1993). </w:t>
      </w:r>
      <w:r w:rsidRPr="00234CC9">
        <w:rPr>
          <w:rFonts w:ascii="Times New Roman" w:eastAsia="Calibri" w:hAnsi="Times New Roman" w:cs="Times New Roman"/>
          <w:i/>
          <w:iCs/>
          <w:sz w:val="24"/>
          <w:szCs w:val="24"/>
        </w:rPr>
        <w:t>Commitment to organizations and occupations: Extension and test of a three-component conceptualization</w:t>
      </w:r>
      <w:r w:rsidRPr="00234CC9">
        <w:rPr>
          <w:rFonts w:ascii="Times New Roman" w:eastAsia="Calibri" w:hAnsi="Times New Roman" w:cs="Times New Roman"/>
          <w:sz w:val="24"/>
          <w:szCs w:val="24"/>
        </w:rPr>
        <w:t xml:space="preserve">. Journal of Applied Psychology, 78(4), 538–551. </w:t>
      </w:r>
      <w:hyperlink r:id="rId20" w:tgtFrame="_new" w:history="1">
        <w:r w:rsidRPr="00234CC9">
          <w:rPr>
            <w:rStyle w:val="Hyperlink"/>
            <w:rFonts w:ascii="Times New Roman" w:eastAsia="Calibri" w:hAnsi="Times New Roman" w:cs="Times New Roman"/>
            <w:sz w:val="24"/>
            <w:szCs w:val="24"/>
          </w:rPr>
          <w:t>https://doi.org/10.1037/0021-9010.78.4.538</w:t>
        </w:r>
      </w:hyperlink>
      <w:r w:rsidRPr="00234CC9">
        <w:rPr>
          <w:rFonts w:ascii="Times New Roman" w:eastAsia="Calibri" w:hAnsi="Times New Roman" w:cs="Times New Roman"/>
          <w:sz w:val="24"/>
          <w:szCs w:val="24"/>
        </w:rPr>
        <w:t>.</w:t>
      </w:r>
    </w:p>
    <w:p w14:paraId="6C9ABD1B"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Mensah, P., &amp; Adu, E. (2020). </w:t>
      </w:r>
      <w:r w:rsidRPr="00234CC9">
        <w:rPr>
          <w:rFonts w:ascii="Times New Roman" w:eastAsia="Calibri" w:hAnsi="Times New Roman" w:cs="Times New Roman"/>
          <w:i/>
          <w:iCs/>
          <w:sz w:val="24"/>
          <w:szCs w:val="24"/>
        </w:rPr>
        <w:t>The impact of employee engagement on healthcare service delivery in Ghanaian public hospitals</w:t>
      </w:r>
      <w:r w:rsidRPr="00234CC9">
        <w:rPr>
          <w:rFonts w:ascii="Times New Roman" w:eastAsia="Calibri" w:hAnsi="Times New Roman" w:cs="Times New Roman"/>
          <w:sz w:val="24"/>
          <w:szCs w:val="24"/>
        </w:rPr>
        <w:t>. African Journal of Health Management, 8(2), 22–36.</w:t>
      </w:r>
    </w:p>
    <w:p w14:paraId="075595D8"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Mensah, J. K., &amp; Bawole, J. N. (2020). Employee commitment and public sector performance in Ghana. </w:t>
      </w:r>
      <w:r w:rsidRPr="00234CC9">
        <w:rPr>
          <w:rFonts w:ascii="Times New Roman" w:eastAsia="Calibri" w:hAnsi="Times New Roman" w:cs="Times New Roman"/>
          <w:i/>
          <w:iCs/>
          <w:sz w:val="24"/>
          <w:szCs w:val="24"/>
        </w:rPr>
        <w:t>International Journal of Public Administration</w:t>
      </w:r>
      <w:r w:rsidRPr="00234CC9">
        <w:rPr>
          <w:rFonts w:ascii="Times New Roman" w:eastAsia="Calibri" w:hAnsi="Times New Roman" w:cs="Times New Roman"/>
          <w:sz w:val="24"/>
          <w:szCs w:val="24"/>
        </w:rPr>
        <w:t>, 43(5), 381–394.</w:t>
      </w:r>
    </w:p>
    <w:p w14:paraId="79623BA2"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Mensah, K., Ofori, D., &amp; Quaye, R. (2020). Resource constraints and health worker performance in sub-Saharan Africa: Evidence from Ghana. </w:t>
      </w:r>
      <w:r w:rsidRPr="00234CC9">
        <w:rPr>
          <w:rFonts w:ascii="Times New Roman" w:eastAsia="Calibri" w:hAnsi="Times New Roman" w:cs="Times New Roman"/>
          <w:i/>
          <w:iCs/>
          <w:sz w:val="24"/>
          <w:szCs w:val="24"/>
        </w:rPr>
        <w:t>BMC Health Services Research</w:t>
      </w:r>
      <w:r w:rsidRPr="00234CC9">
        <w:rPr>
          <w:rFonts w:ascii="Times New Roman" w:eastAsia="Calibri" w:hAnsi="Times New Roman" w:cs="Times New Roman"/>
          <w:sz w:val="24"/>
          <w:szCs w:val="24"/>
        </w:rPr>
        <w:t xml:space="preserve">, 20(1), 1–12. </w:t>
      </w:r>
      <w:hyperlink r:id="rId21" w:history="1">
        <w:r w:rsidRPr="00234CC9">
          <w:rPr>
            <w:rStyle w:val="Hyperlink"/>
            <w:rFonts w:ascii="Times New Roman" w:eastAsia="Calibri" w:hAnsi="Times New Roman" w:cs="Times New Roman"/>
            <w:sz w:val="24"/>
            <w:szCs w:val="24"/>
          </w:rPr>
          <w:t>https://doi.org/10.1186/s12913-020-05321-9</w:t>
        </w:r>
      </w:hyperlink>
      <w:r w:rsidRPr="00234CC9">
        <w:rPr>
          <w:rFonts w:ascii="Times New Roman" w:eastAsia="Calibri" w:hAnsi="Times New Roman" w:cs="Times New Roman"/>
          <w:sz w:val="24"/>
          <w:szCs w:val="24"/>
        </w:rPr>
        <w:t xml:space="preserve">. </w:t>
      </w:r>
    </w:p>
    <w:p w14:paraId="4896B095"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Mowday, R. T., Porter, L. W., &amp; Steers, R. M. (1982). </w:t>
      </w:r>
      <w:r w:rsidRPr="00234CC9">
        <w:rPr>
          <w:rFonts w:ascii="Times New Roman" w:eastAsia="Calibri" w:hAnsi="Times New Roman" w:cs="Times New Roman"/>
          <w:i/>
          <w:iCs/>
          <w:sz w:val="24"/>
          <w:szCs w:val="24"/>
        </w:rPr>
        <w:t>Employee–organization linkages: The psychology of commitment, absenteeism, and turnover</w:t>
      </w:r>
      <w:r w:rsidRPr="00234CC9">
        <w:rPr>
          <w:rFonts w:ascii="Times New Roman" w:eastAsia="Calibri" w:hAnsi="Times New Roman" w:cs="Times New Roman"/>
          <w:sz w:val="24"/>
          <w:szCs w:val="24"/>
        </w:rPr>
        <w:t>. New York, NY: Academic Press.</w:t>
      </w:r>
    </w:p>
    <w:p w14:paraId="5801325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Muleya, W., </w:t>
      </w:r>
      <w:proofErr w:type="spellStart"/>
      <w:r w:rsidRPr="00234CC9">
        <w:rPr>
          <w:rFonts w:ascii="Times New Roman" w:eastAsia="Calibri" w:hAnsi="Times New Roman" w:cs="Times New Roman"/>
          <w:sz w:val="24"/>
          <w:szCs w:val="24"/>
        </w:rPr>
        <w:t>Chitondo</w:t>
      </w:r>
      <w:proofErr w:type="spellEnd"/>
      <w:r w:rsidRPr="00234CC9">
        <w:rPr>
          <w:rFonts w:ascii="Times New Roman" w:eastAsia="Calibri" w:hAnsi="Times New Roman" w:cs="Times New Roman"/>
          <w:sz w:val="24"/>
          <w:szCs w:val="24"/>
        </w:rPr>
        <w:t xml:space="preserve">, L., &amp; Chanda, C. T. (2024). The Practice of Servant Human Resource on Employee’s Performance: A Case of Selected Private Universities in Lusaka District, Zambia. </w:t>
      </w:r>
      <w:r w:rsidRPr="00234CC9">
        <w:rPr>
          <w:rFonts w:ascii="Times New Roman" w:eastAsia="Calibri" w:hAnsi="Times New Roman" w:cs="Times New Roman"/>
          <w:i/>
          <w:sz w:val="24"/>
          <w:szCs w:val="24"/>
        </w:rPr>
        <w:t>International Journal of Novel Research in Humanity and Social Sciences</w:t>
      </w:r>
      <w:r w:rsidRPr="00234CC9">
        <w:rPr>
          <w:rFonts w:ascii="Times New Roman" w:eastAsia="Calibri" w:hAnsi="Times New Roman" w:cs="Times New Roman"/>
          <w:sz w:val="24"/>
          <w:szCs w:val="24"/>
        </w:rPr>
        <w:t xml:space="preserve">, Vol 11, Issue 3, pp (50-59), May - June 2024. Available: www.noveltyjournals.com, </w:t>
      </w:r>
      <w:hyperlink r:id="rId22" w:history="1">
        <w:r w:rsidRPr="00234CC9">
          <w:rPr>
            <w:rStyle w:val="Hyperlink"/>
            <w:rFonts w:ascii="Times New Roman" w:eastAsia="Calibri" w:hAnsi="Times New Roman" w:cs="Times New Roman"/>
            <w:sz w:val="24"/>
            <w:szCs w:val="24"/>
          </w:rPr>
          <w:t>https://doi.org/10.5281/zenodo.11636403</w:t>
        </w:r>
      </w:hyperlink>
      <w:r w:rsidRPr="00234CC9">
        <w:rPr>
          <w:rFonts w:ascii="Times New Roman" w:eastAsia="Calibri" w:hAnsi="Times New Roman" w:cs="Times New Roman"/>
          <w:sz w:val="24"/>
          <w:szCs w:val="24"/>
        </w:rPr>
        <w:t xml:space="preserve">, ISSN 2394-9694. </w:t>
      </w:r>
    </w:p>
    <w:p w14:paraId="40F56197"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Onyango, V., Wanyoike, D., &amp; Ochieng, P. (2020). Employee commitment and service delivery in the public health sector. </w:t>
      </w:r>
      <w:r w:rsidRPr="00234CC9">
        <w:rPr>
          <w:rFonts w:ascii="Times New Roman" w:eastAsia="Calibri" w:hAnsi="Times New Roman" w:cs="Times New Roman"/>
          <w:i/>
          <w:iCs/>
          <w:sz w:val="24"/>
          <w:szCs w:val="24"/>
        </w:rPr>
        <w:t>African Journal of Management Studies, 7</w:t>
      </w:r>
      <w:r w:rsidRPr="00234CC9">
        <w:rPr>
          <w:rFonts w:ascii="Times New Roman" w:eastAsia="Calibri" w:hAnsi="Times New Roman" w:cs="Times New Roman"/>
          <w:sz w:val="24"/>
          <w:szCs w:val="24"/>
        </w:rPr>
        <w:t>(3), 12–28.</w:t>
      </w:r>
    </w:p>
    <w:p w14:paraId="20ADAEDB"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Osei, K., Frimpong, A., &amp; Nyarko, S. (2021). Impact of under-resourcing on health service delivery: A study of Ghanaian hospitals. </w:t>
      </w:r>
      <w:r w:rsidRPr="00234CC9">
        <w:rPr>
          <w:rFonts w:ascii="Times New Roman" w:eastAsia="Calibri" w:hAnsi="Times New Roman" w:cs="Times New Roman"/>
          <w:i/>
          <w:iCs/>
          <w:sz w:val="24"/>
          <w:szCs w:val="24"/>
        </w:rPr>
        <w:t>International Journal of Health Planning and Management</w:t>
      </w:r>
      <w:r w:rsidRPr="00234CC9">
        <w:rPr>
          <w:rFonts w:ascii="Times New Roman" w:eastAsia="Calibri" w:hAnsi="Times New Roman" w:cs="Times New Roman"/>
          <w:sz w:val="24"/>
          <w:szCs w:val="24"/>
        </w:rPr>
        <w:t xml:space="preserve">, 36(6), 1748–1760. </w:t>
      </w:r>
      <w:hyperlink r:id="rId23" w:history="1">
        <w:r w:rsidRPr="00234CC9">
          <w:rPr>
            <w:rStyle w:val="Hyperlink"/>
            <w:rFonts w:ascii="Times New Roman" w:eastAsia="Calibri" w:hAnsi="Times New Roman" w:cs="Times New Roman"/>
            <w:sz w:val="24"/>
            <w:szCs w:val="24"/>
          </w:rPr>
          <w:t>https://doi.org/10.1002/hpm.3215</w:t>
        </w:r>
      </w:hyperlink>
      <w:r w:rsidRPr="00234CC9">
        <w:rPr>
          <w:rFonts w:ascii="Times New Roman" w:eastAsia="Calibri" w:hAnsi="Times New Roman" w:cs="Times New Roman"/>
          <w:sz w:val="24"/>
          <w:szCs w:val="24"/>
        </w:rPr>
        <w:t xml:space="preserve">. </w:t>
      </w:r>
    </w:p>
    <w:p w14:paraId="4219C89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Owusu, R., &amp; Darko, E. (2022). </w:t>
      </w:r>
      <w:r w:rsidRPr="00234CC9">
        <w:rPr>
          <w:rFonts w:ascii="Times New Roman" w:eastAsia="Calibri" w:hAnsi="Times New Roman" w:cs="Times New Roman"/>
          <w:i/>
          <w:iCs/>
          <w:sz w:val="24"/>
          <w:szCs w:val="24"/>
        </w:rPr>
        <w:t>Employee engagement and quality healthcare delivery in public hospitals in Ghana</w:t>
      </w:r>
      <w:r w:rsidRPr="00234CC9">
        <w:rPr>
          <w:rFonts w:ascii="Times New Roman" w:eastAsia="Calibri" w:hAnsi="Times New Roman" w:cs="Times New Roman"/>
          <w:sz w:val="24"/>
          <w:szCs w:val="24"/>
        </w:rPr>
        <w:t>. International Journal of Health Services, 52(1), 75–90.</w:t>
      </w:r>
    </w:p>
    <w:p w14:paraId="72316288"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Podsakoff, P. M., MacKenzie, S. B., Paine, J. B., &amp; Bachrach, D. G. (2000). </w:t>
      </w:r>
      <w:r w:rsidRPr="00234CC9">
        <w:rPr>
          <w:rFonts w:ascii="Times New Roman" w:eastAsia="Calibri" w:hAnsi="Times New Roman" w:cs="Times New Roman"/>
          <w:i/>
          <w:iCs/>
          <w:sz w:val="24"/>
          <w:szCs w:val="24"/>
        </w:rPr>
        <w:t xml:space="preserve">Organizational citizenship behaviors: A critical review of the theoretical and empirical literature and </w:t>
      </w:r>
      <w:r w:rsidRPr="00234CC9">
        <w:rPr>
          <w:rFonts w:ascii="Times New Roman" w:eastAsia="Calibri" w:hAnsi="Times New Roman" w:cs="Times New Roman"/>
          <w:i/>
          <w:iCs/>
          <w:sz w:val="24"/>
          <w:szCs w:val="24"/>
        </w:rPr>
        <w:lastRenderedPageBreak/>
        <w:t>suggestions for future research</w:t>
      </w:r>
      <w:r w:rsidRPr="00234CC9">
        <w:rPr>
          <w:rFonts w:ascii="Times New Roman" w:eastAsia="Calibri" w:hAnsi="Times New Roman" w:cs="Times New Roman"/>
          <w:sz w:val="24"/>
          <w:szCs w:val="24"/>
        </w:rPr>
        <w:t xml:space="preserve">. Journal of Management, 26(3), 513–563. </w:t>
      </w:r>
      <w:hyperlink r:id="rId24" w:tgtFrame="_new" w:history="1">
        <w:r w:rsidRPr="00234CC9">
          <w:rPr>
            <w:rStyle w:val="Hyperlink"/>
            <w:rFonts w:ascii="Times New Roman" w:eastAsia="Calibri" w:hAnsi="Times New Roman" w:cs="Times New Roman"/>
            <w:sz w:val="24"/>
            <w:szCs w:val="24"/>
          </w:rPr>
          <w:t>https://doi.org/10.1177/014920630002600307</w:t>
        </w:r>
      </w:hyperlink>
      <w:r w:rsidRPr="00234CC9">
        <w:rPr>
          <w:rFonts w:ascii="Times New Roman" w:eastAsia="Calibri" w:hAnsi="Times New Roman" w:cs="Times New Roman"/>
          <w:sz w:val="24"/>
          <w:szCs w:val="24"/>
        </w:rPr>
        <w:t>.</w:t>
      </w:r>
    </w:p>
    <w:p w14:paraId="6B9DEA26"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Reeves, S., Perrier, L., Goldman, J., Freeth, D., &amp; </w:t>
      </w:r>
      <w:proofErr w:type="spellStart"/>
      <w:r w:rsidRPr="00234CC9">
        <w:rPr>
          <w:rFonts w:ascii="Times New Roman" w:eastAsia="Calibri" w:hAnsi="Times New Roman" w:cs="Times New Roman"/>
          <w:sz w:val="24"/>
          <w:szCs w:val="24"/>
        </w:rPr>
        <w:t>Zwarenstein</w:t>
      </w:r>
      <w:proofErr w:type="spellEnd"/>
      <w:r w:rsidRPr="00234CC9">
        <w:rPr>
          <w:rFonts w:ascii="Times New Roman" w:eastAsia="Calibri" w:hAnsi="Times New Roman" w:cs="Times New Roman"/>
          <w:sz w:val="24"/>
          <w:szCs w:val="24"/>
        </w:rPr>
        <w:t xml:space="preserve">, M. (2017). </w:t>
      </w:r>
      <w:r w:rsidRPr="00234CC9">
        <w:rPr>
          <w:rFonts w:ascii="Times New Roman" w:eastAsia="Calibri" w:hAnsi="Times New Roman" w:cs="Times New Roman"/>
          <w:i/>
          <w:iCs/>
          <w:sz w:val="24"/>
          <w:szCs w:val="24"/>
        </w:rPr>
        <w:t>Interprofessional teamwork for health and social care</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BMJ, 358</w:t>
      </w:r>
      <w:r w:rsidRPr="00234CC9">
        <w:rPr>
          <w:rFonts w:ascii="Times New Roman" w:eastAsia="Calibri" w:hAnsi="Times New Roman" w:cs="Times New Roman"/>
          <w:sz w:val="24"/>
          <w:szCs w:val="24"/>
        </w:rPr>
        <w:t xml:space="preserve">, j3853. </w:t>
      </w:r>
    </w:p>
    <w:p w14:paraId="242C9FA1"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Riketta, M. (2002). Attitudinal organizational commitment and job performance: A meta-analysis. </w:t>
      </w:r>
      <w:r w:rsidRPr="00234CC9">
        <w:rPr>
          <w:rFonts w:ascii="Times New Roman" w:eastAsia="Calibri" w:hAnsi="Times New Roman" w:cs="Times New Roman"/>
          <w:i/>
          <w:iCs/>
          <w:sz w:val="24"/>
          <w:szCs w:val="24"/>
        </w:rPr>
        <w:t>Journal of Organizational Behavior</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23</w:t>
      </w:r>
      <w:r w:rsidRPr="00234CC9">
        <w:rPr>
          <w:rFonts w:ascii="Times New Roman" w:eastAsia="Calibri" w:hAnsi="Times New Roman" w:cs="Times New Roman"/>
          <w:sz w:val="24"/>
          <w:szCs w:val="24"/>
        </w:rPr>
        <w:t xml:space="preserve">(3), 257–266. </w:t>
      </w:r>
      <w:hyperlink r:id="rId25" w:history="1">
        <w:r w:rsidRPr="00234CC9">
          <w:rPr>
            <w:rStyle w:val="Hyperlink"/>
            <w:rFonts w:ascii="Times New Roman" w:eastAsia="Calibri" w:hAnsi="Times New Roman" w:cs="Times New Roman"/>
            <w:sz w:val="24"/>
            <w:szCs w:val="24"/>
          </w:rPr>
          <w:t>https://doi.org/10.1002/job.141</w:t>
        </w:r>
      </w:hyperlink>
      <w:r w:rsidRPr="00234CC9">
        <w:rPr>
          <w:rFonts w:ascii="Times New Roman" w:eastAsia="Calibri" w:hAnsi="Times New Roman" w:cs="Times New Roman"/>
          <w:sz w:val="24"/>
          <w:szCs w:val="24"/>
        </w:rPr>
        <w:t xml:space="preserve">. </w:t>
      </w:r>
    </w:p>
    <w:p w14:paraId="5EF4A5A6"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Salas, E., Kalish, C., Rosen, M. A., et al. (2024). </w:t>
      </w:r>
      <w:r w:rsidRPr="00234CC9">
        <w:rPr>
          <w:rFonts w:ascii="Times New Roman" w:eastAsia="Calibri" w:hAnsi="Times New Roman" w:cs="Times New Roman"/>
          <w:i/>
          <w:iCs/>
          <w:sz w:val="24"/>
          <w:szCs w:val="24"/>
        </w:rPr>
        <w:t>Teamwork and implementation of innovations in healthcare and human service settings: A systematic review</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Implementation Science, 19</w:t>
      </w:r>
      <w:r w:rsidRPr="00234CC9">
        <w:rPr>
          <w:rFonts w:ascii="Times New Roman" w:eastAsia="Calibri" w:hAnsi="Times New Roman" w:cs="Times New Roman"/>
          <w:sz w:val="24"/>
          <w:szCs w:val="24"/>
        </w:rPr>
        <w:t>, 49.</w:t>
      </w:r>
    </w:p>
    <w:p w14:paraId="6A83BA0D"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proofErr w:type="spellStart"/>
      <w:r w:rsidRPr="00234CC9">
        <w:rPr>
          <w:rFonts w:ascii="Times New Roman" w:eastAsia="Calibri" w:hAnsi="Times New Roman" w:cs="Times New Roman"/>
          <w:sz w:val="24"/>
          <w:szCs w:val="24"/>
        </w:rPr>
        <w:t>Siakaloba</w:t>
      </w:r>
      <w:proofErr w:type="spellEnd"/>
      <w:r w:rsidRPr="00234CC9">
        <w:rPr>
          <w:rFonts w:ascii="Times New Roman" w:eastAsia="Calibri" w:hAnsi="Times New Roman" w:cs="Times New Roman"/>
          <w:sz w:val="24"/>
          <w:szCs w:val="24"/>
        </w:rPr>
        <w:t xml:space="preserve">, E., </w:t>
      </w:r>
      <w:proofErr w:type="spellStart"/>
      <w:r w:rsidRPr="00234CC9">
        <w:rPr>
          <w:rFonts w:ascii="Times New Roman" w:eastAsia="Calibri" w:hAnsi="Times New Roman" w:cs="Times New Roman"/>
          <w:sz w:val="24"/>
          <w:szCs w:val="24"/>
        </w:rPr>
        <w:t>Mubemba</w:t>
      </w:r>
      <w:proofErr w:type="spellEnd"/>
      <w:r w:rsidRPr="00234CC9">
        <w:rPr>
          <w:rFonts w:ascii="Times New Roman" w:eastAsia="Calibri" w:hAnsi="Times New Roman" w:cs="Times New Roman"/>
          <w:sz w:val="24"/>
          <w:szCs w:val="24"/>
        </w:rPr>
        <w:t xml:space="preserve">, B. N., &amp; Chanda, C. T. (2024). Factors Contributing to Poor Performance of Learners in Mathematics at Primary Level: A Case of Selected Schools in </w:t>
      </w:r>
      <w:proofErr w:type="spellStart"/>
      <w:r w:rsidRPr="00234CC9">
        <w:rPr>
          <w:rFonts w:ascii="Times New Roman" w:eastAsia="Calibri" w:hAnsi="Times New Roman" w:cs="Times New Roman"/>
          <w:sz w:val="24"/>
          <w:szCs w:val="24"/>
        </w:rPr>
        <w:t>Chirundu</w:t>
      </w:r>
      <w:proofErr w:type="spellEnd"/>
      <w:r w:rsidRPr="00234CC9">
        <w:rPr>
          <w:rFonts w:ascii="Times New Roman" w:eastAsia="Calibri" w:hAnsi="Times New Roman" w:cs="Times New Roman"/>
          <w:sz w:val="24"/>
          <w:szCs w:val="24"/>
        </w:rPr>
        <w:t xml:space="preserve"> District of Lusaka Province, Zambia. </w:t>
      </w:r>
      <w:r w:rsidRPr="00234CC9">
        <w:rPr>
          <w:rFonts w:ascii="Times New Roman" w:eastAsia="Calibri" w:hAnsi="Times New Roman" w:cs="Times New Roman"/>
          <w:i/>
          <w:sz w:val="24"/>
          <w:szCs w:val="24"/>
        </w:rPr>
        <w:t>International Journal of Research (IJR)</w:t>
      </w:r>
      <w:r w:rsidRPr="00234CC9">
        <w:rPr>
          <w:rFonts w:ascii="Times New Roman" w:eastAsia="Calibri" w:hAnsi="Times New Roman" w:cs="Times New Roman"/>
          <w:sz w:val="24"/>
          <w:szCs w:val="24"/>
        </w:rPr>
        <w:t xml:space="preserve">, Vol. 11, Issue 09, 93-109, September 2024, Available: </w:t>
      </w:r>
      <w:hyperlink r:id="rId26" w:history="1">
        <w:r w:rsidRPr="00234CC9">
          <w:rPr>
            <w:rStyle w:val="Hyperlink"/>
            <w:rFonts w:ascii="Times New Roman" w:eastAsia="Calibri" w:hAnsi="Times New Roman" w:cs="Times New Roman"/>
            <w:sz w:val="24"/>
            <w:szCs w:val="24"/>
          </w:rPr>
          <w:t>https://doi.org/10.5281/zenodo.13461301</w:t>
        </w:r>
      </w:hyperlink>
      <w:r w:rsidRPr="00234CC9">
        <w:rPr>
          <w:rFonts w:ascii="Times New Roman" w:eastAsia="Calibri" w:hAnsi="Times New Roman" w:cs="Times New Roman"/>
          <w:sz w:val="24"/>
          <w:szCs w:val="24"/>
        </w:rPr>
        <w:t xml:space="preserve">,  e-ISSN: 2348-6848. </w:t>
      </w:r>
    </w:p>
    <w:p w14:paraId="5A858260"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Somers, M. J. (1995). Organizational commitment, turnover and absenteeism: An examination of direct and interaction effects. </w:t>
      </w:r>
      <w:r w:rsidRPr="00234CC9">
        <w:rPr>
          <w:rFonts w:ascii="Times New Roman" w:eastAsia="Calibri" w:hAnsi="Times New Roman" w:cs="Times New Roman"/>
          <w:i/>
          <w:iCs/>
          <w:sz w:val="24"/>
          <w:szCs w:val="24"/>
        </w:rPr>
        <w:t>Journal of Organizational Behavior, 16</w:t>
      </w:r>
      <w:r w:rsidRPr="00234CC9">
        <w:rPr>
          <w:rFonts w:ascii="Times New Roman" w:eastAsia="Calibri" w:hAnsi="Times New Roman" w:cs="Times New Roman"/>
          <w:sz w:val="24"/>
          <w:szCs w:val="24"/>
        </w:rPr>
        <w:t>(1), 49–58.</w:t>
      </w:r>
    </w:p>
    <w:p w14:paraId="4EE78E2A" w14:textId="77777777" w:rsidR="00234CC9" w:rsidRPr="00234CC9" w:rsidRDefault="00234CC9" w:rsidP="00234CC9">
      <w:pPr>
        <w:spacing w:after="0" w:line="276" w:lineRule="auto"/>
        <w:ind w:left="720" w:hanging="720"/>
        <w:jc w:val="both"/>
        <w:rPr>
          <w:rFonts w:ascii="Times New Roman" w:eastAsia="Calibri" w:hAnsi="Times New Roman" w:cs="Times New Roman"/>
          <w:i/>
          <w:iCs/>
          <w:sz w:val="24"/>
          <w:szCs w:val="24"/>
        </w:rPr>
      </w:pPr>
      <w:r w:rsidRPr="00234CC9">
        <w:rPr>
          <w:rFonts w:ascii="Times New Roman" w:eastAsia="Calibri" w:hAnsi="Times New Roman" w:cs="Times New Roman"/>
          <w:sz w:val="24"/>
          <w:szCs w:val="24"/>
        </w:rPr>
        <w:t xml:space="preserve">Weiss, E. L., </w:t>
      </w:r>
      <w:proofErr w:type="spellStart"/>
      <w:r w:rsidRPr="00234CC9">
        <w:rPr>
          <w:rFonts w:ascii="Times New Roman" w:eastAsia="Calibri" w:hAnsi="Times New Roman" w:cs="Times New Roman"/>
          <w:sz w:val="24"/>
          <w:szCs w:val="24"/>
        </w:rPr>
        <w:t>Hoegl</w:t>
      </w:r>
      <w:proofErr w:type="spellEnd"/>
      <w:r w:rsidRPr="00234CC9">
        <w:rPr>
          <w:rFonts w:ascii="Times New Roman" w:eastAsia="Calibri" w:hAnsi="Times New Roman" w:cs="Times New Roman"/>
          <w:sz w:val="24"/>
          <w:szCs w:val="24"/>
        </w:rPr>
        <w:t xml:space="preserve">, M., &amp; </w:t>
      </w:r>
      <w:proofErr w:type="spellStart"/>
      <w:r w:rsidRPr="00234CC9">
        <w:rPr>
          <w:rFonts w:ascii="Times New Roman" w:eastAsia="Calibri" w:hAnsi="Times New Roman" w:cs="Times New Roman"/>
          <w:sz w:val="24"/>
          <w:szCs w:val="24"/>
        </w:rPr>
        <w:t>Gibbert</w:t>
      </w:r>
      <w:proofErr w:type="spellEnd"/>
      <w:r w:rsidRPr="00234CC9">
        <w:rPr>
          <w:rFonts w:ascii="Times New Roman" w:eastAsia="Calibri" w:hAnsi="Times New Roman" w:cs="Times New Roman"/>
          <w:sz w:val="24"/>
          <w:szCs w:val="24"/>
        </w:rPr>
        <w:t xml:space="preserve">, M. (2019). </w:t>
      </w:r>
      <w:r w:rsidRPr="00234CC9">
        <w:rPr>
          <w:rFonts w:ascii="Times New Roman" w:eastAsia="Calibri" w:hAnsi="Times New Roman" w:cs="Times New Roman"/>
          <w:i/>
          <w:iCs/>
          <w:sz w:val="24"/>
          <w:szCs w:val="24"/>
        </w:rPr>
        <w:t>How effective is teamwork really? The relationship between teamwork and performance in healthcare teams: A systematic review and meta</w:t>
      </w:r>
      <w:r w:rsidRPr="00234CC9">
        <w:rPr>
          <w:rFonts w:ascii="Times New Roman" w:eastAsia="Calibri" w:hAnsi="Times New Roman" w:cs="Times New Roman"/>
          <w:i/>
          <w:iCs/>
          <w:sz w:val="24"/>
          <w:szCs w:val="24"/>
        </w:rPr>
        <w:noBreakHyphen/>
        <w:t>analysis</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BMJ Open.</w:t>
      </w:r>
    </w:p>
    <w:p w14:paraId="2445D3AD" w14:textId="77777777" w:rsidR="00234CC9" w:rsidRPr="00234CC9" w:rsidRDefault="00234CC9" w:rsidP="00234CC9">
      <w:pPr>
        <w:spacing w:after="0" w:line="276" w:lineRule="auto"/>
        <w:ind w:left="720" w:hanging="720"/>
        <w:jc w:val="both"/>
        <w:rPr>
          <w:rFonts w:ascii="Times New Roman" w:eastAsia="Calibri" w:hAnsi="Times New Roman" w:cs="Times New Roman"/>
          <w:i/>
          <w:iCs/>
          <w:sz w:val="24"/>
          <w:szCs w:val="24"/>
        </w:rPr>
      </w:pPr>
      <w:r w:rsidRPr="00234CC9">
        <w:rPr>
          <w:rFonts w:ascii="Times New Roman" w:eastAsia="Calibri" w:hAnsi="Times New Roman" w:cs="Times New Roman"/>
          <w:sz w:val="24"/>
          <w:szCs w:val="24"/>
        </w:rPr>
        <w:t xml:space="preserve">Welbeck, B. A., &amp; Chanda, C. T. (2025). The Impact of Employee Relations and Workplace Harmony on Productivity: A Case Study of the Government Hospitals Pharmacists’ Association, Ghana. </w:t>
      </w:r>
      <w:r w:rsidRPr="00234CC9">
        <w:rPr>
          <w:rFonts w:ascii="Times New Roman" w:eastAsia="Calibri" w:hAnsi="Times New Roman" w:cs="Times New Roman"/>
          <w:i/>
          <w:sz w:val="24"/>
          <w:szCs w:val="24"/>
        </w:rPr>
        <w:t>Advances in Research</w:t>
      </w:r>
      <w:r w:rsidRPr="00234CC9">
        <w:rPr>
          <w:rFonts w:ascii="Times New Roman" w:eastAsia="Calibri" w:hAnsi="Times New Roman" w:cs="Times New Roman"/>
          <w:sz w:val="24"/>
          <w:szCs w:val="24"/>
        </w:rPr>
        <w:t xml:space="preserve">, Volume 26, Issue 5, Page 385-398, 2025, </w:t>
      </w:r>
      <w:hyperlink r:id="rId27" w:history="1">
        <w:r w:rsidRPr="00234CC9">
          <w:rPr>
            <w:rStyle w:val="Hyperlink"/>
            <w:rFonts w:ascii="Times New Roman" w:eastAsia="Calibri" w:hAnsi="Times New Roman" w:cs="Times New Roman"/>
            <w:sz w:val="24"/>
            <w:szCs w:val="24"/>
          </w:rPr>
          <w:t>https://doi.org/10.9734/air/2025/v26i51494</w:t>
        </w:r>
      </w:hyperlink>
      <w:r w:rsidRPr="00234CC9">
        <w:rPr>
          <w:rFonts w:ascii="Times New Roman" w:eastAsia="Calibri" w:hAnsi="Times New Roman" w:cs="Times New Roman"/>
          <w:sz w:val="24"/>
          <w:szCs w:val="24"/>
          <w:u w:val="single"/>
        </w:rPr>
        <w:t>.</w:t>
      </w:r>
    </w:p>
    <w:p w14:paraId="25D65556" w14:textId="77777777" w:rsidR="00234CC9" w:rsidRPr="00234CC9" w:rsidRDefault="00234CC9" w:rsidP="00234CC9">
      <w:pPr>
        <w:spacing w:after="0" w:line="276" w:lineRule="auto"/>
        <w:ind w:left="720" w:hanging="720"/>
        <w:jc w:val="both"/>
        <w:rPr>
          <w:rFonts w:ascii="Times New Roman" w:eastAsia="Calibri" w:hAnsi="Times New Roman" w:cs="Times New Roman"/>
          <w:i/>
          <w:iCs/>
          <w:sz w:val="24"/>
          <w:szCs w:val="24"/>
        </w:rPr>
      </w:pPr>
      <w:r w:rsidRPr="00234CC9">
        <w:rPr>
          <w:rFonts w:ascii="Times New Roman" w:eastAsia="Calibri" w:hAnsi="Times New Roman" w:cs="Times New Roman"/>
          <w:sz w:val="24"/>
          <w:szCs w:val="24"/>
        </w:rPr>
        <w:t xml:space="preserve">Welbeck, B. A., &amp; Chanda, C. T. (2026). Employee Motivation and Job Performance in the Public Sector: A Case Study of the Greater Accra Region, Ghana. </w:t>
      </w:r>
      <w:r w:rsidRPr="00234CC9">
        <w:rPr>
          <w:rFonts w:ascii="Times New Roman" w:eastAsia="Calibri" w:hAnsi="Times New Roman" w:cs="Times New Roman"/>
          <w:i/>
          <w:sz w:val="24"/>
          <w:szCs w:val="24"/>
        </w:rPr>
        <w:t>World Journal of Advanced Research and Reviews</w:t>
      </w:r>
      <w:r w:rsidRPr="00234CC9">
        <w:rPr>
          <w:rFonts w:ascii="Times New Roman" w:eastAsia="Calibri" w:hAnsi="Times New Roman" w:cs="Times New Roman"/>
          <w:sz w:val="24"/>
          <w:szCs w:val="24"/>
        </w:rPr>
        <w:t xml:space="preserve">, 2026, 29(01), 1646-1659, January 2026, Available: </w:t>
      </w:r>
      <w:hyperlink r:id="rId28" w:history="1">
        <w:r w:rsidRPr="00234CC9">
          <w:rPr>
            <w:rStyle w:val="Hyperlink"/>
            <w:rFonts w:ascii="Times New Roman" w:eastAsia="Calibri" w:hAnsi="Times New Roman" w:cs="Times New Roman"/>
            <w:sz w:val="24"/>
            <w:szCs w:val="24"/>
          </w:rPr>
          <w:t>https://wjarr.com/</w:t>
        </w:r>
      </w:hyperlink>
      <w:r w:rsidRPr="00234CC9">
        <w:rPr>
          <w:rFonts w:ascii="Times New Roman" w:eastAsia="Calibri" w:hAnsi="Times New Roman" w:cs="Times New Roman"/>
          <w:sz w:val="24"/>
          <w:szCs w:val="24"/>
        </w:rPr>
        <w:t xml:space="preserve">, </w:t>
      </w:r>
      <w:hyperlink r:id="rId29" w:history="1">
        <w:r w:rsidRPr="00234CC9">
          <w:rPr>
            <w:rStyle w:val="Hyperlink"/>
            <w:rFonts w:ascii="Times New Roman" w:eastAsia="Calibri" w:hAnsi="Times New Roman" w:cs="Times New Roman"/>
            <w:sz w:val="24"/>
            <w:szCs w:val="24"/>
          </w:rPr>
          <w:t>https://doi.org/10.30574/wjarr.2026.29.1.0221</w:t>
        </w:r>
      </w:hyperlink>
      <w:r w:rsidRPr="00234CC9">
        <w:rPr>
          <w:rFonts w:ascii="Times New Roman" w:eastAsia="Calibri" w:hAnsi="Times New Roman" w:cs="Times New Roman"/>
          <w:sz w:val="24"/>
          <w:szCs w:val="24"/>
          <w:u w:val="single"/>
        </w:rPr>
        <w:t xml:space="preserve">. </w:t>
      </w:r>
    </w:p>
    <w:p w14:paraId="2A9494A4" w14:textId="77777777" w:rsidR="00234CC9" w:rsidRPr="00234CC9" w:rsidRDefault="00234CC9" w:rsidP="00234CC9">
      <w:pPr>
        <w:spacing w:after="0" w:line="276" w:lineRule="auto"/>
        <w:ind w:left="720" w:hanging="720"/>
        <w:jc w:val="both"/>
        <w:rPr>
          <w:rFonts w:ascii="Times New Roman" w:eastAsia="Calibri" w:hAnsi="Times New Roman" w:cs="Times New Roman"/>
          <w:i/>
          <w:iCs/>
          <w:sz w:val="24"/>
          <w:szCs w:val="24"/>
        </w:rPr>
      </w:pPr>
      <w:r w:rsidRPr="00234CC9">
        <w:rPr>
          <w:rFonts w:ascii="Times New Roman" w:eastAsia="Calibri" w:hAnsi="Times New Roman" w:cs="Times New Roman"/>
          <w:iCs/>
          <w:sz w:val="24"/>
          <w:szCs w:val="24"/>
        </w:rPr>
        <w:t>World Health Organization</w:t>
      </w:r>
      <w:r w:rsidRPr="00234CC9">
        <w:rPr>
          <w:rFonts w:ascii="Times New Roman" w:eastAsia="Calibri" w:hAnsi="Times New Roman" w:cs="Times New Roman"/>
          <w:i/>
          <w:iCs/>
          <w:sz w:val="24"/>
          <w:szCs w:val="24"/>
        </w:rPr>
        <w:t>. (2018). WHO guideline: Health workforce development, attraction, recruitment and retention in rural and remote areas. WHO.</w:t>
      </w:r>
    </w:p>
    <w:p w14:paraId="21172D99"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World Health Organization. (2010). </w:t>
      </w:r>
      <w:r w:rsidRPr="00234CC9">
        <w:rPr>
          <w:rFonts w:ascii="Times New Roman" w:eastAsia="Calibri" w:hAnsi="Times New Roman" w:cs="Times New Roman"/>
          <w:i/>
          <w:iCs/>
          <w:sz w:val="24"/>
          <w:szCs w:val="24"/>
        </w:rPr>
        <w:t>Monitoring the building blocks of health systems: A handbook of indicators and their measurement strategies</w:t>
      </w:r>
      <w:r w:rsidRPr="00234CC9">
        <w:rPr>
          <w:rFonts w:ascii="Times New Roman" w:eastAsia="Calibri" w:hAnsi="Times New Roman" w:cs="Times New Roman"/>
          <w:sz w:val="24"/>
          <w:szCs w:val="24"/>
        </w:rPr>
        <w:t>. WHO.</w:t>
      </w:r>
    </w:p>
    <w:p w14:paraId="113D0E24"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World Health Organization (WHO). (2020). </w:t>
      </w:r>
      <w:r w:rsidRPr="00234CC9">
        <w:rPr>
          <w:rFonts w:ascii="Times New Roman" w:eastAsia="Calibri" w:hAnsi="Times New Roman" w:cs="Times New Roman"/>
          <w:i/>
          <w:iCs/>
          <w:sz w:val="24"/>
          <w:szCs w:val="24"/>
        </w:rPr>
        <w:t>State of the world’s nursing 2020: Investing in education, jobs and leadership</w:t>
      </w:r>
      <w:r w:rsidRPr="00234CC9">
        <w:rPr>
          <w:rFonts w:ascii="Times New Roman" w:eastAsia="Calibri" w:hAnsi="Times New Roman" w:cs="Times New Roman"/>
          <w:sz w:val="24"/>
          <w:szCs w:val="24"/>
        </w:rPr>
        <w:t>. WHO.</w:t>
      </w:r>
    </w:p>
    <w:p w14:paraId="6E544076"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Wu, H., &amp; Liu, Y. (2022). </w:t>
      </w:r>
      <w:r w:rsidRPr="00234CC9">
        <w:rPr>
          <w:rFonts w:ascii="Times New Roman" w:eastAsia="Calibri" w:hAnsi="Times New Roman" w:cs="Times New Roman"/>
          <w:i/>
          <w:iCs/>
          <w:sz w:val="24"/>
          <w:szCs w:val="24"/>
        </w:rPr>
        <w:t xml:space="preserve">The relationship between </w:t>
      </w:r>
      <w:proofErr w:type="spellStart"/>
      <w:r w:rsidRPr="00234CC9">
        <w:rPr>
          <w:rFonts w:ascii="Times New Roman" w:eastAsia="Calibri" w:hAnsi="Times New Roman" w:cs="Times New Roman"/>
          <w:i/>
          <w:iCs/>
          <w:sz w:val="24"/>
          <w:szCs w:val="24"/>
        </w:rPr>
        <w:t>organisational</w:t>
      </w:r>
      <w:proofErr w:type="spellEnd"/>
      <w:r w:rsidRPr="00234CC9">
        <w:rPr>
          <w:rFonts w:ascii="Times New Roman" w:eastAsia="Calibri" w:hAnsi="Times New Roman" w:cs="Times New Roman"/>
          <w:i/>
          <w:iCs/>
          <w:sz w:val="24"/>
          <w:szCs w:val="24"/>
        </w:rPr>
        <w:t xml:space="preserve"> support for career development, </w:t>
      </w:r>
      <w:proofErr w:type="spellStart"/>
      <w:r w:rsidRPr="00234CC9">
        <w:rPr>
          <w:rFonts w:ascii="Times New Roman" w:eastAsia="Calibri" w:hAnsi="Times New Roman" w:cs="Times New Roman"/>
          <w:i/>
          <w:iCs/>
          <w:sz w:val="24"/>
          <w:szCs w:val="24"/>
        </w:rPr>
        <w:t>organisational</w:t>
      </w:r>
      <w:proofErr w:type="spellEnd"/>
      <w:r w:rsidRPr="00234CC9">
        <w:rPr>
          <w:rFonts w:ascii="Times New Roman" w:eastAsia="Calibri" w:hAnsi="Times New Roman" w:cs="Times New Roman"/>
          <w:i/>
          <w:iCs/>
          <w:sz w:val="24"/>
          <w:szCs w:val="24"/>
        </w:rPr>
        <w:t xml:space="preserve"> commitment, and turnover intentions among healthcare workers in township hospitals of Henan, China.</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BMC Primary Care, 23</w:t>
      </w:r>
      <w:r w:rsidRPr="00234CC9">
        <w:rPr>
          <w:rFonts w:ascii="Times New Roman" w:eastAsia="Calibri" w:hAnsi="Times New Roman" w:cs="Times New Roman"/>
          <w:sz w:val="24"/>
          <w:szCs w:val="24"/>
        </w:rPr>
        <w:t xml:space="preserve">(136). </w:t>
      </w:r>
      <w:hyperlink r:id="rId30" w:tgtFrame="_new" w:history="1">
        <w:r w:rsidRPr="00234CC9">
          <w:rPr>
            <w:rStyle w:val="Hyperlink"/>
            <w:rFonts w:ascii="Times New Roman" w:eastAsia="Calibri" w:hAnsi="Times New Roman" w:cs="Times New Roman"/>
            <w:sz w:val="24"/>
            <w:szCs w:val="24"/>
          </w:rPr>
          <w:t>https://doi.org/10.1186/s12875-022-01753-4</w:t>
        </w:r>
      </w:hyperlink>
      <w:r w:rsidRPr="00234CC9">
        <w:rPr>
          <w:rFonts w:ascii="Times New Roman" w:eastAsia="Calibri" w:hAnsi="Times New Roman" w:cs="Times New Roman"/>
          <w:sz w:val="24"/>
          <w:szCs w:val="24"/>
        </w:rPr>
        <w:t>.</w:t>
      </w:r>
    </w:p>
    <w:p w14:paraId="3139D05A"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Yahaya, R., &amp; Ebrahim, F. (2016). Leadership and organizational commitment: A review. </w:t>
      </w:r>
      <w:r w:rsidRPr="00234CC9">
        <w:rPr>
          <w:rFonts w:ascii="Times New Roman" w:eastAsia="Calibri" w:hAnsi="Times New Roman" w:cs="Times New Roman"/>
          <w:i/>
          <w:iCs/>
          <w:sz w:val="24"/>
          <w:szCs w:val="24"/>
        </w:rPr>
        <w:t>Journal of Management Development, 35</w:t>
      </w:r>
      <w:r w:rsidRPr="00234CC9">
        <w:rPr>
          <w:rFonts w:ascii="Times New Roman" w:eastAsia="Calibri" w:hAnsi="Times New Roman" w:cs="Times New Roman"/>
          <w:sz w:val="24"/>
          <w:szCs w:val="24"/>
        </w:rPr>
        <w:t xml:space="preserve">(2), 190–216. </w:t>
      </w:r>
      <w:hyperlink r:id="rId31" w:history="1">
        <w:r w:rsidRPr="00234CC9">
          <w:rPr>
            <w:rStyle w:val="Hyperlink"/>
            <w:rFonts w:ascii="Times New Roman" w:eastAsia="Calibri" w:hAnsi="Times New Roman" w:cs="Times New Roman"/>
            <w:sz w:val="24"/>
            <w:szCs w:val="24"/>
          </w:rPr>
          <w:t>https://doi.org/10.1108/JMD-01-2015-0004</w:t>
        </w:r>
      </w:hyperlink>
      <w:r w:rsidRPr="00234CC9">
        <w:rPr>
          <w:rFonts w:ascii="Times New Roman" w:eastAsia="Calibri" w:hAnsi="Times New Roman" w:cs="Times New Roman"/>
          <w:sz w:val="24"/>
          <w:szCs w:val="24"/>
        </w:rPr>
        <w:t xml:space="preserve">. </w:t>
      </w:r>
    </w:p>
    <w:p w14:paraId="11FACC50" w14:textId="77777777" w:rsidR="00234CC9" w:rsidRPr="00234CC9"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lastRenderedPageBreak/>
        <w:t xml:space="preserve">Zhao, Y., Wang, H., &amp; Li, X. (2025). Employee commitment and public health service delivery: Implications for organizational performance in Ghana. </w:t>
      </w:r>
      <w:r w:rsidRPr="00234CC9">
        <w:rPr>
          <w:rFonts w:ascii="Times New Roman" w:eastAsia="Calibri" w:hAnsi="Times New Roman" w:cs="Times New Roman"/>
          <w:i/>
          <w:iCs/>
          <w:sz w:val="24"/>
          <w:szCs w:val="24"/>
        </w:rPr>
        <w:t>Frontiers in Public Health, 13,</w:t>
      </w:r>
      <w:r w:rsidRPr="00234CC9">
        <w:rPr>
          <w:rFonts w:ascii="Times New Roman" w:eastAsia="Calibri" w:hAnsi="Times New Roman" w:cs="Times New Roman"/>
          <w:sz w:val="24"/>
          <w:szCs w:val="24"/>
        </w:rPr>
        <w:t xml:space="preserve"> 1685420. </w:t>
      </w:r>
      <w:hyperlink r:id="rId32" w:history="1">
        <w:r w:rsidRPr="00234CC9">
          <w:rPr>
            <w:rStyle w:val="Hyperlink"/>
            <w:rFonts w:ascii="Times New Roman" w:eastAsia="Calibri" w:hAnsi="Times New Roman" w:cs="Times New Roman"/>
            <w:sz w:val="24"/>
            <w:szCs w:val="24"/>
          </w:rPr>
          <w:t>https://doi.org/10.3389/fpubh.2025.1685420</w:t>
        </w:r>
      </w:hyperlink>
      <w:r w:rsidRPr="00234CC9">
        <w:rPr>
          <w:rFonts w:ascii="Times New Roman" w:eastAsia="Calibri" w:hAnsi="Times New Roman" w:cs="Times New Roman"/>
          <w:sz w:val="24"/>
          <w:szCs w:val="24"/>
        </w:rPr>
        <w:t xml:space="preserve">. </w:t>
      </w:r>
    </w:p>
    <w:p w14:paraId="5D7CD4B4" w14:textId="77777777" w:rsidR="004217C2" w:rsidRPr="004217C2" w:rsidRDefault="00234CC9" w:rsidP="00234CC9">
      <w:pPr>
        <w:spacing w:after="0" w:line="276" w:lineRule="auto"/>
        <w:ind w:left="720" w:hanging="720"/>
        <w:jc w:val="both"/>
        <w:rPr>
          <w:rFonts w:ascii="Times New Roman" w:eastAsia="Calibri" w:hAnsi="Times New Roman" w:cs="Times New Roman"/>
          <w:sz w:val="24"/>
          <w:szCs w:val="24"/>
        </w:rPr>
      </w:pPr>
      <w:r w:rsidRPr="00234CC9">
        <w:rPr>
          <w:rFonts w:ascii="Times New Roman" w:eastAsia="Calibri" w:hAnsi="Times New Roman" w:cs="Times New Roman"/>
          <w:sz w:val="24"/>
          <w:szCs w:val="24"/>
        </w:rPr>
        <w:t xml:space="preserve">Zhao, S., Wang, T., Luo, S., Mi, Y., Wang, Y., Ma, H., &amp; Wei, X. (2025). </w:t>
      </w:r>
      <w:r w:rsidRPr="00234CC9">
        <w:rPr>
          <w:rFonts w:ascii="Times New Roman" w:eastAsia="Calibri" w:hAnsi="Times New Roman" w:cs="Times New Roman"/>
          <w:i/>
          <w:iCs/>
          <w:sz w:val="24"/>
          <w:szCs w:val="24"/>
        </w:rPr>
        <w:t>The impact of organizational commitment on job performance in primary healthcare: A motivation internalization perspective</w:t>
      </w:r>
      <w:r w:rsidRPr="00234CC9">
        <w:rPr>
          <w:rFonts w:ascii="Times New Roman" w:eastAsia="Calibri" w:hAnsi="Times New Roman" w:cs="Times New Roman"/>
          <w:sz w:val="24"/>
          <w:szCs w:val="24"/>
        </w:rPr>
        <w:t xml:space="preserve">. </w:t>
      </w:r>
      <w:r w:rsidRPr="00234CC9">
        <w:rPr>
          <w:rFonts w:ascii="Times New Roman" w:eastAsia="Calibri" w:hAnsi="Times New Roman" w:cs="Times New Roman"/>
          <w:i/>
          <w:iCs/>
          <w:sz w:val="24"/>
          <w:szCs w:val="24"/>
        </w:rPr>
        <w:t>Frontiers in Public Health, 13</w:t>
      </w:r>
      <w:r w:rsidRPr="00234CC9">
        <w:rPr>
          <w:rFonts w:ascii="Times New Roman" w:eastAsia="Calibri" w:hAnsi="Times New Roman" w:cs="Times New Roman"/>
          <w:sz w:val="24"/>
          <w:szCs w:val="24"/>
        </w:rPr>
        <w:t xml:space="preserve">. </w:t>
      </w:r>
      <w:hyperlink r:id="rId33" w:history="1">
        <w:r w:rsidRPr="00234CC9">
          <w:rPr>
            <w:rStyle w:val="Hyperlink"/>
            <w:rFonts w:ascii="Times New Roman" w:eastAsia="Calibri" w:hAnsi="Times New Roman" w:cs="Times New Roman"/>
            <w:sz w:val="24"/>
            <w:szCs w:val="24"/>
          </w:rPr>
          <w:t>https://doi.org/10.3389/fpubh.2025.1685420</w:t>
        </w:r>
      </w:hyperlink>
      <w:r w:rsidR="004217C2" w:rsidRPr="004217C2">
        <w:rPr>
          <w:rFonts w:ascii="Times New Roman" w:eastAsia="Calibri" w:hAnsi="Times New Roman" w:cs="Times New Roman"/>
          <w:sz w:val="24"/>
          <w:szCs w:val="24"/>
        </w:rPr>
        <w:t xml:space="preserve">. </w:t>
      </w:r>
    </w:p>
    <w:p w14:paraId="18F8EDB6" w14:textId="77777777" w:rsidR="006A1F60" w:rsidRPr="006A1F60" w:rsidRDefault="006A1F60" w:rsidP="006A1F60">
      <w:pPr>
        <w:spacing w:after="0" w:line="276" w:lineRule="auto"/>
        <w:ind w:hanging="720"/>
        <w:jc w:val="both"/>
        <w:rPr>
          <w:rFonts w:ascii="Times New Roman" w:hAnsi="Times New Roman" w:cs="Times New Roman"/>
          <w:bCs/>
          <w:sz w:val="24"/>
          <w:szCs w:val="24"/>
        </w:rPr>
      </w:pPr>
    </w:p>
    <w:p w14:paraId="20C41D4F" w14:textId="77777777" w:rsidR="00F77A50" w:rsidRDefault="00F77A50" w:rsidP="00EC62CA">
      <w:pPr>
        <w:pStyle w:val="Heading1"/>
        <w:jc w:val="both"/>
        <w:rPr>
          <w:rFonts w:ascii="Times New Roman" w:hAnsi="Times New Roman"/>
          <w:color w:val="000000" w:themeColor="text1"/>
          <w:sz w:val="24"/>
          <w:szCs w:val="24"/>
        </w:rPr>
      </w:pPr>
    </w:p>
    <w:p w14:paraId="1EA53066"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34"/>
      <w:headerReference w:type="default" r:id="rId35"/>
      <w:footerReference w:type="even" r:id="rId36"/>
      <w:footerReference w:type="default" r:id="rId37"/>
      <w:headerReference w:type="first" r:id="rId38"/>
      <w:footerReference w:type="first" r:id="rId3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38C75" w14:textId="77777777" w:rsidR="002E59A1" w:rsidRDefault="002E59A1" w:rsidP="00901756">
      <w:pPr>
        <w:spacing w:after="0" w:line="240" w:lineRule="auto"/>
      </w:pPr>
      <w:r>
        <w:separator/>
      </w:r>
    </w:p>
  </w:endnote>
  <w:endnote w:type="continuationSeparator" w:id="0">
    <w:p w14:paraId="0E240B44" w14:textId="77777777" w:rsidR="002E59A1" w:rsidRDefault="002E59A1"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6467" w14:textId="77777777" w:rsidR="00092236" w:rsidRDefault="00092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9D7DE" w14:textId="77777777" w:rsidR="00527FE0" w:rsidRDefault="0052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9FE3B" w14:textId="77777777" w:rsidR="00092236" w:rsidRDefault="00092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9B536" w14:textId="77777777" w:rsidR="002E59A1" w:rsidRDefault="002E59A1" w:rsidP="00901756">
      <w:pPr>
        <w:spacing w:after="0" w:line="240" w:lineRule="auto"/>
      </w:pPr>
      <w:r>
        <w:separator/>
      </w:r>
    </w:p>
  </w:footnote>
  <w:footnote w:type="continuationSeparator" w:id="0">
    <w:p w14:paraId="64323C28" w14:textId="77777777" w:rsidR="002E59A1" w:rsidRDefault="002E59A1" w:rsidP="0090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95BED" w14:textId="6F39FB5F" w:rsidR="00092236" w:rsidRDefault="00092236">
    <w:pPr>
      <w:pStyle w:val="Header"/>
    </w:pPr>
    <w:r>
      <w:rPr>
        <w:noProof/>
      </w:rPr>
      <w:pict w14:anchorId="75203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FFB0" w14:textId="4487217C" w:rsidR="00092236" w:rsidRDefault="00092236">
    <w:pPr>
      <w:pStyle w:val="Header"/>
    </w:pPr>
    <w:r>
      <w:rPr>
        <w:noProof/>
      </w:rPr>
      <w:pict w14:anchorId="57CF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8374" w14:textId="72DB26E9" w:rsidR="00092236" w:rsidRDefault="00092236">
    <w:pPr>
      <w:pStyle w:val="Header"/>
    </w:pPr>
    <w:r>
      <w:rPr>
        <w:noProof/>
      </w:rPr>
      <w:pict w14:anchorId="033DB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27BE1"/>
    <w:multiLevelType w:val="multilevel"/>
    <w:tmpl w:val="6CB033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4C254C"/>
    <w:multiLevelType w:val="multilevel"/>
    <w:tmpl w:val="F6F48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65FEC"/>
    <w:multiLevelType w:val="multilevel"/>
    <w:tmpl w:val="53EA92F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BE4AF0"/>
    <w:multiLevelType w:val="hybridMultilevel"/>
    <w:tmpl w:val="9F7C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B81204"/>
    <w:multiLevelType w:val="multilevel"/>
    <w:tmpl w:val="B0C0566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2"/>
  </w:num>
  <w:num w:numId="3">
    <w:abstractNumId w:val="24"/>
  </w:num>
  <w:num w:numId="4">
    <w:abstractNumId w:val="12"/>
  </w:num>
  <w:num w:numId="5">
    <w:abstractNumId w:val="11"/>
  </w:num>
  <w:num w:numId="6">
    <w:abstractNumId w:val="18"/>
  </w:num>
  <w:num w:numId="7">
    <w:abstractNumId w:val="8"/>
  </w:num>
  <w:num w:numId="8">
    <w:abstractNumId w:val="33"/>
  </w:num>
  <w:num w:numId="9">
    <w:abstractNumId w:val="38"/>
  </w:num>
  <w:num w:numId="10">
    <w:abstractNumId w:val="39"/>
  </w:num>
  <w:num w:numId="11">
    <w:abstractNumId w:val="4"/>
  </w:num>
  <w:num w:numId="12">
    <w:abstractNumId w:val="21"/>
  </w:num>
  <w:num w:numId="13">
    <w:abstractNumId w:val="31"/>
  </w:num>
  <w:num w:numId="14">
    <w:abstractNumId w:val="20"/>
  </w:num>
  <w:num w:numId="15">
    <w:abstractNumId w:val="28"/>
  </w:num>
  <w:num w:numId="16">
    <w:abstractNumId w:val="29"/>
  </w:num>
  <w:num w:numId="17">
    <w:abstractNumId w:val="25"/>
  </w:num>
  <w:num w:numId="18">
    <w:abstractNumId w:val="0"/>
  </w:num>
  <w:num w:numId="19">
    <w:abstractNumId w:val="5"/>
  </w:num>
  <w:num w:numId="20">
    <w:abstractNumId w:val="26"/>
  </w:num>
  <w:num w:numId="21">
    <w:abstractNumId w:val="42"/>
  </w:num>
  <w:num w:numId="22">
    <w:abstractNumId w:val="10"/>
  </w:num>
  <w:num w:numId="23">
    <w:abstractNumId w:val="3"/>
  </w:num>
  <w:num w:numId="24">
    <w:abstractNumId w:val="37"/>
  </w:num>
  <w:num w:numId="25">
    <w:abstractNumId w:val="36"/>
  </w:num>
  <w:num w:numId="26">
    <w:abstractNumId w:val="2"/>
  </w:num>
  <w:num w:numId="27">
    <w:abstractNumId w:val="30"/>
  </w:num>
  <w:num w:numId="28">
    <w:abstractNumId w:val="17"/>
  </w:num>
  <w:num w:numId="29">
    <w:abstractNumId w:val="16"/>
  </w:num>
  <w:num w:numId="30">
    <w:abstractNumId w:val="41"/>
  </w:num>
  <w:num w:numId="31">
    <w:abstractNumId w:val="40"/>
  </w:num>
  <w:num w:numId="32">
    <w:abstractNumId w:val="34"/>
  </w:num>
  <w:num w:numId="33">
    <w:abstractNumId w:val="13"/>
  </w:num>
  <w:num w:numId="34">
    <w:abstractNumId w:val="9"/>
  </w:num>
  <w:num w:numId="35">
    <w:abstractNumId w:val="15"/>
  </w:num>
  <w:num w:numId="36">
    <w:abstractNumId w:val="45"/>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4"/>
  </w:num>
  <w:num w:numId="40">
    <w:abstractNumId w:val="14"/>
  </w:num>
  <w:num w:numId="41">
    <w:abstractNumId w:val="35"/>
  </w:num>
  <w:num w:numId="42">
    <w:abstractNumId w:val="23"/>
  </w:num>
  <w:num w:numId="43">
    <w:abstractNumId w:val="7"/>
  </w:num>
  <w:num w:numId="44">
    <w:abstractNumId w:val="19"/>
  </w:num>
  <w:num w:numId="45">
    <w:abstractNumId w:val="6"/>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47"/>
    <w:rsid w:val="0000304E"/>
    <w:rsid w:val="0000319F"/>
    <w:rsid w:val="00005AA0"/>
    <w:rsid w:val="00013E50"/>
    <w:rsid w:val="000150BA"/>
    <w:rsid w:val="00021AE3"/>
    <w:rsid w:val="000221A8"/>
    <w:rsid w:val="00022265"/>
    <w:rsid w:val="00022FC4"/>
    <w:rsid w:val="00023354"/>
    <w:rsid w:val="00027D2F"/>
    <w:rsid w:val="00031B48"/>
    <w:rsid w:val="00034577"/>
    <w:rsid w:val="00036324"/>
    <w:rsid w:val="00037BF3"/>
    <w:rsid w:val="00037EA1"/>
    <w:rsid w:val="00040D16"/>
    <w:rsid w:val="00041BDF"/>
    <w:rsid w:val="00041CBA"/>
    <w:rsid w:val="0004468F"/>
    <w:rsid w:val="00044905"/>
    <w:rsid w:val="000454FC"/>
    <w:rsid w:val="00045D0D"/>
    <w:rsid w:val="000469A3"/>
    <w:rsid w:val="00047EBC"/>
    <w:rsid w:val="000528E4"/>
    <w:rsid w:val="0005511E"/>
    <w:rsid w:val="00055CF4"/>
    <w:rsid w:val="00057DDF"/>
    <w:rsid w:val="00064699"/>
    <w:rsid w:val="00073781"/>
    <w:rsid w:val="0007492C"/>
    <w:rsid w:val="00075A5E"/>
    <w:rsid w:val="00077713"/>
    <w:rsid w:val="00082674"/>
    <w:rsid w:val="0008431B"/>
    <w:rsid w:val="00086D03"/>
    <w:rsid w:val="00086F5B"/>
    <w:rsid w:val="0008764C"/>
    <w:rsid w:val="00087EE4"/>
    <w:rsid w:val="000913B0"/>
    <w:rsid w:val="00092236"/>
    <w:rsid w:val="000922A5"/>
    <w:rsid w:val="000940BE"/>
    <w:rsid w:val="0009443E"/>
    <w:rsid w:val="000A0A64"/>
    <w:rsid w:val="000A265A"/>
    <w:rsid w:val="000A4929"/>
    <w:rsid w:val="000A5605"/>
    <w:rsid w:val="000A7928"/>
    <w:rsid w:val="000B3892"/>
    <w:rsid w:val="000B38DE"/>
    <w:rsid w:val="000B6C39"/>
    <w:rsid w:val="000C07DD"/>
    <w:rsid w:val="000C0CF8"/>
    <w:rsid w:val="000C62A1"/>
    <w:rsid w:val="000D036F"/>
    <w:rsid w:val="000D0A0E"/>
    <w:rsid w:val="000D1C35"/>
    <w:rsid w:val="000D5870"/>
    <w:rsid w:val="000E058C"/>
    <w:rsid w:val="000E510D"/>
    <w:rsid w:val="000E63B1"/>
    <w:rsid w:val="000F108D"/>
    <w:rsid w:val="000F396D"/>
    <w:rsid w:val="000F42C5"/>
    <w:rsid w:val="000F5AB7"/>
    <w:rsid w:val="001052F3"/>
    <w:rsid w:val="00106E43"/>
    <w:rsid w:val="001072F5"/>
    <w:rsid w:val="00107744"/>
    <w:rsid w:val="001114CD"/>
    <w:rsid w:val="001145E5"/>
    <w:rsid w:val="001149AF"/>
    <w:rsid w:val="001203AD"/>
    <w:rsid w:val="00120B76"/>
    <w:rsid w:val="00121D2F"/>
    <w:rsid w:val="00126C3D"/>
    <w:rsid w:val="00137A0C"/>
    <w:rsid w:val="00141D8C"/>
    <w:rsid w:val="00144617"/>
    <w:rsid w:val="00150203"/>
    <w:rsid w:val="00154205"/>
    <w:rsid w:val="001543FE"/>
    <w:rsid w:val="00155816"/>
    <w:rsid w:val="00157AC6"/>
    <w:rsid w:val="00157F52"/>
    <w:rsid w:val="00171367"/>
    <w:rsid w:val="00174351"/>
    <w:rsid w:val="00175628"/>
    <w:rsid w:val="001777B3"/>
    <w:rsid w:val="0018032A"/>
    <w:rsid w:val="00181412"/>
    <w:rsid w:val="00182CBA"/>
    <w:rsid w:val="00182E35"/>
    <w:rsid w:val="001864CA"/>
    <w:rsid w:val="0019006D"/>
    <w:rsid w:val="00190DBF"/>
    <w:rsid w:val="001921F2"/>
    <w:rsid w:val="00193426"/>
    <w:rsid w:val="00197CC8"/>
    <w:rsid w:val="001A1FB3"/>
    <w:rsid w:val="001A65B9"/>
    <w:rsid w:val="001A670A"/>
    <w:rsid w:val="001B01F0"/>
    <w:rsid w:val="001B2044"/>
    <w:rsid w:val="001B32F1"/>
    <w:rsid w:val="001C1F94"/>
    <w:rsid w:val="001C3835"/>
    <w:rsid w:val="001C7A9A"/>
    <w:rsid w:val="001C7E4B"/>
    <w:rsid w:val="001D31D8"/>
    <w:rsid w:val="001D4D4A"/>
    <w:rsid w:val="001D5F4B"/>
    <w:rsid w:val="001E1146"/>
    <w:rsid w:val="001E1368"/>
    <w:rsid w:val="001E30F9"/>
    <w:rsid w:val="001E319C"/>
    <w:rsid w:val="001E5538"/>
    <w:rsid w:val="001E7B82"/>
    <w:rsid w:val="001F1293"/>
    <w:rsid w:val="001F17D2"/>
    <w:rsid w:val="001F3201"/>
    <w:rsid w:val="001F4EC4"/>
    <w:rsid w:val="00200577"/>
    <w:rsid w:val="00200606"/>
    <w:rsid w:val="00201D85"/>
    <w:rsid w:val="002033CB"/>
    <w:rsid w:val="00210456"/>
    <w:rsid w:val="00216AA0"/>
    <w:rsid w:val="0021708B"/>
    <w:rsid w:val="00220B25"/>
    <w:rsid w:val="0022494A"/>
    <w:rsid w:val="002249BF"/>
    <w:rsid w:val="0023098D"/>
    <w:rsid w:val="002335F2"/>
    <w:rsid w:val="00234CC9"/>
    <w:rsid w:val="00240434"/>
    <w:rsid w:val="00241449"/>
    <w:rsid w:val="00241770"/>
    <w:rsid w:val="0024514F"/>
    <w:rsid w:val="00252590"/>
    <w:rsid w:val="00253207"/>
    <w:rsid w:val="0025525A"/>
    <w:rsid w:val="002632E2"/>
    <w:rsid w:val="00263877"/>
    <w:rsid w:val="00264530"/>
    <w:rsid w:val="002651B9"/>
    <w:rsid w:val="0026600A"/>
    <w:rsid w:val="00281DDA"/>
    <w:rsid w:val="00283E7A"/>
    <w:rsid w:val="00284222"/>
    <w:rsid w:val="00284BF7"/>
    <w:rsid w:val="002852E4"/>
    <w:rsid w:val="00285E46"/>
    <w:rsid w:val="002860EF"/>
    <w:rsid w:val="00287D9E"/>
    <w:rsid w:val="00290712"/>
    <w:rsid w:val="00291960"/>
    <w:rsid w:val="0029378C"/>
    <w:rsid w:val="002975FD"/>
    <w:rsid w:val="002A08A8"/>
    <w:rsid w:val="002A755E"/>
    <w:rsid w:val="002A7C50"/>
    <w:rsid w:val="002B0263"/>
    <w:rsid w:val="002B16B0"/>
    <w:rsid w:val="002B604D"/>
    <w:rsid w:val="002C092D"/>
    <w:rsid w:val="002C30D7"/>
    <w:rsid w:val="002C5FF4"/>
    <w:rsid w:val="002D0CC7"/>
    <w:rsid w:val="002D389A"/>
    <w:rsid w:val="002E3DC7"/>
    <w:rsid w:val="002E5759"/>
    <w:rsid w:val="002E59A1"/>
    <w:rsid w:val="002E7206"/>
    <w:rsid w:val="002E7836"/>
    <w:rsid w:val="002F09B3"/>
    <w:rsid w:val="002F1B47"/>
    <w:rsid w:val="003013A2"/>
    <w:rsid w:val="00304104"/>
    <w:rsid w:val="00304541"/>
    <w:rsid w:val="003046A4"/>
    <w:rsid w:val="00304BFF"/>
    <w:rsid w:val="003114EC"/>
    <w:rsid w:val="00311AE9"/>
    <w:rsid w:val="003167DF"/>
    <w:rsid w:val="0032605C"/>
    <w:rsid w:val="003262E0"/>
    <w:rsid w:val="00330959"/>
    <w:rsid w:val="00331D6A"/>
    <w:rsid w:val="00334D66"/>
    <w:rsid w:val="00335C9A"/>
    <w:rsid w:val="00341C93"/>
    <w:rsid w:val="003420EA"/>
    <w:rsid w:val="003451E1"/>
    <w:rsid w:val="00346992"/>
    <w:rsid w:val="00350B11"/>
    <w:rsid w:val="00350C1A"/>
    <w:rsid w:val="0035346B"/>
    <w:rsid w:val="0035466B"/>
    <w:rsid w:val="0035716C"/>
    <w:rsid w:val="003576B4"/>
    <w:rsid w:val="003638EB"/>
    <w:rsid w:val="00363D2D"/>
    <w:rsid w:val="0036458B"/>
    <w:rsid w:val="00365E58"/>
    <w:rsid w:val="0037240D"/>
    <w:rsid w:val="003738A7"/>
    <w:rsid w:val="00375E8C"/>
    <w:rsid w:val="00385213"/>
    <w:rsid w:val="0039291B"/>
    <w:rsid w:val="00395EEB"/>
    <w:rsid w:val="003A2DFF"/>
    <w:rsid w:val="003B087E"/>
    <w:rsid w:val="003B4323"/>
    <w:rsid w:val="003B5F75"/>
    <w:rsid w:val="003C0CC3"/>
    <w:rsid w:val="003C0F29"/>
    <w:rsid w:val="003C2575"/>
    <w:rsid w:val="003C5161"/>
    <w:rsid w:val="003C7BE7"/>
    <w:rsid w:val="003D613F"/>
    <w:rsid w:val="003D79FC"/>
    <w:rsid w:val="003E03A1"/>
    <w:rsid w:val="003E3EE0"/>
    <w:rsid w:val="003E56A3"/>
    <w:rsid w:val="003E7525"/>
    <w:rsid w:val="003E7C89"/>
    <w:rsid w:val="003F07A3"/>
    <w:rsid w:val="003F44B8"/>
    <w:rsid w:val="003F75D2"/>
    <w:rsid w:val="00400019"/>
    <w:rsid w:val="0040083F"/>
    <w:rsid w:val="004026A7"/>
    <w:rsid w:val="0040342E"/>
    <w:rsid w:val="00404601"/>
    <w:rsid w:val="00405450"/>
    <w:rsid w:val="00405454"/>
    <w:rsid w:val="004061F6"/>
    <w:rsid w:val="00410E98"/>
    <w:rsid w:val="0041332D"/>
    <w:rsid w:val="004217C2"/>
    <w:rsid w:val="004220F7"/>
    <w:rsid w:val="00423081"/>
    <w:rsid w:val="004252E0"/>
    <w:rsid w:val="004254EF"/>
    <w:rsid w:val="00430674"/>
    <w:rsid w:val="00430889"/>
    <w:rsid w:val="00431A25"/>
    <w:rsid w:val="00431C87"/>
    <w:rsid w:val="00431C92"/>
    <w:rsid w:val="00433760"/>
    <w:rsid w:val="00434F11"/>
    <w:rsid w:val="004449D0"/>
    <w:rsid w:val="004474E3"/>
    <w:rsid w:val="00447CCC"/>
    <w:rsid w:val="00450236"/>
    <w:rsid w:val="00457A27"/>
    <w:rsid w:val="00463A77"/>
    <w:rsid w:val="004641F4"/>
    <w:rsid w:val="00467126"/>
    <w:rsid w:val="00467B64"/>
    <w:rsid w:val="00471A5B"/>
    <w:rsid w:val="00471F33"/>
    <w:rsid w:val="004801F2"/>
    <w:rsid w:val="004837B8"/>
    <w:rsid w:val="00496BA5"/>
    <w:rsid w:val="004A0277"/>
    <w:rsid w:val="004A18DF"/>
    <w:rsid w:val="004A1E27"/>
    <w:rsid w:val="004A32ED"/>
    <w:rsid w:val="004A5A14"/>
    <w:rsid w:val="004B1F54"/>
    <w:rsid w:val="004B2C1E"/>
    <w:rsid w:val="004B3106"/>
    <w:rsid w:val="004E1424"/>
    <w:rsid w:val="004E1673"/>
    <w:rsid w:val="004E1C7E"/>
    <w:rsid w:val="004E2BB8"/>
    <w:rsid w:val="004E4CA8"/>
    <w:rsid w:val="004E65A8"/>
    <w:rsid w:val="004E6A38"/>
    <w:rsid w:val="004F04DF"/>
    <w:rsid w:val="004F1D58"/>
    <w:rsid w:val="004F4178"/>
    <w:rsid w:val="004F6A88"/>
    <w:rsid w:val="004F7C50"/>
    <w:rsid w:val="00504177"/>
    <w:rsid w:val="00505997"/>
    <w:rsid w:val="005060D3"/>
    <w:rsid w:val="00506B57"/>
    <w:rsid w:val="00510B45"/>
    <w:rsid w:val="00510DE3"/>
    <w:rsid w:val="0051144A"/>
    <w:rsid w:val="00511A59"/>
    <w:rsid w:val="00514A28"/>
    <w:rsid w:val="00514DBF"/>
    <w:rsid w:val="00516BD9"/>
    <w:rsid w:val="00521EB7"/>
    <w:rsid w:val="00522215"/>
    <w:rsid w:val="005222C8"/>
    <w:rsid w:val="005229F6"/>
    <w:rsid w:val="0052543F"/>
    <w:rsid w:val="00525447"/>
    <w:rsid w:val="00525FEF"/>
    <w:rsid w:val="00526884"/>
    <w:rsid w:val="00527FE0"/>
    <w:rsid w:val="00534892"/>
    <w:rsid w:val="00536C26"/>
    <w:rsid w:val="00541E68"/>
    <w:rsid w:val="00543361"/>
    <w:rsid w:val="0054485E"/>
    <w:rsid w:val="005457DE"/>
    <w:rsid w:val="0054791F"/>
    <w:rsid w:val="0055018D"/>
    <w:rsid w:val="0055210E"/>
    <w:rsid w:val="0055256F"/>
    <w:rsid w:val="005620FC"/>
    <w:rsid w:val="005714E3"/>
    <w:rsid w:val="00581011"/>
    <w:rsid w:val="00582FB0"/>
    <w:rsid w:val="00584DAD"/>
    <w:rsid w:val="00585993"/>
    <w:rsid w:val="00585B16"/>
    <w:rsid w:val="00587632"/>
    <w:rsid w:val="0059019C"/>
    <w:rsid w:val="00593BB9"/>
    <w:rsid w:val="005A08FF"/>
    <w:rsid w:val="005A0FC2"/>
    <w:rsid w:val="005A3344"/>
    <w:rsid w:val="005A3346"/>
    <w:rsid w:val="005A45C6"/>
    <w:rsid w:val="005B0D75"/>
    <w:rsid w:val="005B29F6"/>
    <w:rsid w:val="005B4DB9"/>
    <w:rsid w:val="005C486F"/>
    <w:rsid w:val="005D5D85"/>
    <w:rsid w:val="005D7CD2"/>
    <w:rsid w:val="005E09D4"/>
    <w:rsid w:val="005E20AD"/>
    <w:rsid w:val="005E2C22"/>
    <w:rsid w:val="005E2FC0"/>
    <w:rsid w:val="005E311F"/>
    <w:rsid w:val="005E5056"/>
    <w:rsid w:val="005E5BE3"/>
    <w:rsid w:val="005E5F25"/>
    <w:rsid w:val="005E7F7C"/>
    <w:rsid w:val="005F1E7C"/>
    <w:rsid w:val="005F6B6F"/>
    <w:rsid w:val="006018D4"/>
    <w:rsid w:val="006074E5"/>
    <w:rsid w:val="006076D4"/>
    <w:rsid w:val="00621FB5"/>
    <w:rsid w:val="00624247"/>
    <w:rsid w:val="00626627"/>
    <w:rsid w:val="00626FB1"/>
    <w:rsid w:val="00627F8F"/>
    <w:rsid w:val="0063309F"/>
    <w:rsid w:val="00634E68"/>
    <w:rsid w:val="00640363"/>
    <w:rsid w:val="006439FA"/>
    <w:rsid w:val="00644E23"/>
    <w:rsid w:val="00645465"/>
    <w:rsid w:val="00647FA4"/>
    <w:rsid w:val="00650944"/>
    <w:rsid w:val="006550B8"/>
    <w:rsid w:val="006575EA"/>
    <w:rsid w:val="00665569"/>
    <w:rsid w:val="0066610F"/>
    <w:rsid w:val="006726C6"/>
    <w:rsid w:val="0067711B"/>
    <w:rsid w:val="00681193"/>
    <w:rsid w:val="006823D0"/>
    <w:rsid w:val="0068554F"/>
    <w:rsid w:val="00685572"/>
    <w:rsid w:val="00696079"/>
    <w:rsid w:val="006A14B8"/>
    <w:rsid w:val="006A1864"/>
    <w:rsid w:val="006A1F60"/>
    <w:rsid w:val="006A3ACF"/>
    <w:rsid w:val="006A4C3C"/>
    <w:rsid w:val="006A69FC"/>
    <w:rsid w:val="006A6FD6"/>
    <w:rsid w:val="006B1B04"/>
    <w:rsid w:val="006B5FA8"/>
    <w:rsid w:val="006B61B1"/>
    <w:rsid w:val="006C2131"/>
    <w:rsid w:val="006C3063"/>
    <w:rsid w:val="006C38F2"/>
    <w:rsid w:val="006C4725"/>
    <w:rsid w:val="006C6FB9"/>
    <w:rsid w:val="006D083E"/>
    <w:rsid w:val="006D1156"/>
    <w:rsid w:val="006D2B34"/>
    <w:rsid w:val="006D567D"/>
    <w:rsid w:val="006D75BB"/>
    <w:rsid w:val="006E085A"/>
    <w:rsid w:val="006E44C2"/>
    <w:rsid w:val="006E6D78"/>
    <w:rsid w:val="006F0AF1"/>
    <w:rsid w:val="006F64C1"/>
    <w:rsid w:val="006F6F4C"/>
    <w:rsid w:val="007022CA"/>
    <w:rsid w:val="00702B42"/>
    <w:rsid w:val="00705F0C"/>
    <w:rsid w:val="00707958"/>
    <w:rsid w:val="00712BAB"/>
    <w:rsid w:val="00714B31"/>
    <w:rsid w:val="007169A0"/>
    <w:rsid w:val="00721220"/>
    <w:rsid w:val="007239C7"/>
    <w:rsid w:val="00725CBC"/>
    <w:rsid w:val="00732754"/>
    <w:rsid w:val="0073329B"/>
    <w:rsid w:val="00734BB8"/>
    <w:rsid w:val="00735006"/>
    <w:rsid w:val="00744136"/>
    <w:rsid w:val="00745617"/>
    <w:rsid w:val="007507AB"/>
    <w:rsid w:val="007568BE"/>
    <w:rsid w:val="00760D6C"/>
    <w:rsid w:val="007651FC"/>
    <w:rsid w:val="00770BD3"/>
    <w:rsid w:val="0077334F"/>
    <w:rsid w:val="00780E32"/>
    <w:rsid w:val="0078115E"/>
    <w:rsid w:val="00782489"/>
    <w:rsid w:val="00782735"/>
    <w:rsid w:val="00786F0D"/>
    <w:rsid w:val="0078739A"/>
    <w:rsid w:val="007876CB"/>
    <w:rsid w:val="00790374"/>
    <w:rsid w:val="00791348"/>
    <w:rsid w:val="0079315B"/>
    <w:rsid w:val="0079466B"/>
    <w:rsid w:val="00795269"/>
    <w:rsid w:val="00795A17"/>
    <w:rsid w:val="00795EC0"/>
    <w:rsid w:val="007A06AC"/>
    <w:rsid w:val="007A2E5C"/>
    <w:rsid w:val="007A38AA"/>
    <w:rsid w:val="007A6CA8"/>
    <w:rsid w:val="007A73F1"/>
    <w:rsid w:val="007A7B04"/>
    <w:rsid w:val="007B0009"/>
    <w:rsid w:val="007B033D"/>
    <w:rsid w:val="007B2412"/>
    <w:rsid w:val="007B2CF3"/>
    <w:rsid w:val="007C3668"/>
    <w:rsid w:val="007C6E8F"/>
    <w:rsid w:val="007D011A"/>
    <w:rsid w:val="007D0A9D"/>
    <w:rsid w:val="007D4D08"/>
    <w:rsid w:val="007E1A68"/>
    <w:rsid w:val="007E22C3"/>
    <w:rsid w:val="007F12C1"/>
    <w:rsid w:val="007F1E35"/>
    <w:rsid w:val="007F5700"/>
    <w:rsid w:val="00800114"/>
    <w:rsid w:val="0080295A"/>
    <w:rsid w:val="00807850"/>
    <w:rsid w:val="00811122"/>
    <w:rsid w:val="00812440"/>
    <w:rsid w:val="00813060"/>
    <w:rsid w:val="0081615D"/>
    <w:rsid w:val="00820082"/>
    <w:rsid w:val="00820244"/>
    <w:rsid w:val="008269C9"/>
    <w:rsid w:val="00827DFD"/>
    <w:rsid w:val="00831265"/>
    <w:rsid w:val="0083179F"/>
    <w:rsid w:val="00832255"/>
    <w:rsid w:val="00834972"/>
    <w:rsid w:val="00841E97"/>
    <w:rsid w:val="00842801"/>
    <w:rsid w:val="00842BC3"/>
    <w:rsid w:val="00846792"/>
    <w:rsid w:val="00847452"/>
    <w:rsid w:val="0084778A"/>
    <w:rsid w:val="00850128"/>
    <w:rsid w:val="0085733F"/>
    <w:rsid w:val="0086106F"/>
    <w:rsid w:val="00865DF2"/>
    <w:rsid w:val="00865EB0"/>
    <w:rsid w:val="00870DC3"/>
    <w:rsid w:val="00871949"/>
    <w:rsid w:val="00874A4B"/>
    <w:rsid w:val="00875991"/>
    <w:rsid w:val="00876C27"/>
    <w:rsid w:val="008810EF"/>
    <w:rsid w:val="008842A0"/>
    <w:rsid w:val="00885E79"/>
    <w:rsid w:val="00887E69"/>
    <w:rsid w:val="00890782"/>
    <w:rsid w:val="00892952"/>
    <w:rsid w:val="00896BE8"/>
    <w:rsid w:val="008A2546"/>
    <w:rsid w:val="008A33D9"/>
    <w:rsid w:val="008A365E"/>
    <w:rsid w:val="008A3AD6"/>
    <w:rsid w:val="008A7A42"/>
    <w:rsid w:val="008B1FB7"/>
    <w:rsid w:val="008B2655"/>
    <w:rsid w:val="008C5D2E"/>
    <w:rsid w:val="008F2AFA"/>
    <w:rsid w:val="00900B23"/>
    <w:rsid w:val="00900B50"/>
    <w:rsid w:val="00901756"/>
    <w:rsid w:val="00902C0F"/>
    <w:rsid w:val="00903373"/>
    <w:rsid w:val="0090523E"/>
    <w:rsid w:val="00906080"/>
    <w:rsid w:val="00910D6F"/>
    <w:rsid w:val="009110D3"/>
    <w:rsid w:val="0091769D"/>
    <w:rsid w:val="009230BC"/>
    <w:rsid w:val="00937D77"/>
    <w:rsid w:val="00951C74"/>
    <w:rsid w:val="009544BF"/>
    <w:rsid w:val="00956AFF"/>
    <w:rsid w:val="00956D3C"/>
    <w:rsid w:val="009578B4"/>
    <w:rsid w:val="00963698"/>
    <w:rsid w:val="00971FF0"/>
    <w:rsid w:val="00973EEF"/>
    <w:rsid w:val="00977FA7"/>
    <w:rsid w:val="00980216"/>
    <w:rsid w:val="00980F06"/>
    <w:rsid w:val="00983354"/>
    <w:rsid w:val="00983B92"/>
    <w:rsid w:val="00986E31"/>
    <w:rsid w:val="00990AB2"/>
    <w:rsid w:val="00994A00"/>
    <w:rsid w:val="00994AFF"/>
    <w:rsid w:val="009A51E8"/>
    <w:rsid w:val="009A52B3"/>
    <w:rsid w:val="009A6248"/>
    <w:rsid w:val="009B0B3C"/>
    <w:rsid w:val="009B10C4"/>
    <w:rsid w:val="009B413C"/>
    <w:rsid w:val="009C0452"/>
    <w:rsid w:val="009C1C1A"/>
    <w:rsid w:val="009C506A"/>
    <w:rsid w:val="009C68E3"/>
    <w:rsid w:val="009D0B2C"/>
    <w:rsid w:val="009E1E18"/>
    <w:rsid w:val="009E7A07"/>
    <w:rsid w:val="009F2A29"/>
    <w:rsid w:val="009F38C4"/>
    <w:rsid w:val="009F5F7F"/>
    <w:rsid w:val="009F6158"/>
    <w:rsid w:val="00A00B5A"/>
    <w:rsid w:val="00A01BCA"/>
    <w:rsid w:val="00A01E5D"/>
    <w:rsid w:val="00A13AD6"/>
    <w:rsid w:val="00A16F38"/>
    <w:rsid w:val="00A21733"/>
    <w:rsid w:val="00A2203D"/>
    <w:rsid w:val="00A23C4B"/>
    <w:rsid w:val="00A25AB6"/>
    <w:rsid w:val="00A325B0"/>
    <w:rsid w:val="00A3405E"/>
    <w:rsid w:val="00A343A1"/>
    <w:rsid w:val="00A355FD"/>
    <w:rsid w:val="00A35C4C"/>
    <w:rsid w:val="00A36A4C"/>
    <w:rsid w:val="00A36C19"/>
    <w:rsid w:val="00A415A8"/>
    <w:rsid w:val="00A41612"/>
    <w:rsid w:val="00A45817"/>
    <w:rsid w:val="00A66CC0"/>
    <w:rsid w:val="00A70BB4"/>
    <w:rsid w:val="00A72BBB"/>
    <w:rsid w:val="00A74DBC"/>
    <w:rsid w:val="00A75EAD"/>
    <w:rsid w:val="00A81F0A"/>
    <w:rsid w:val="00A82514"/>
    <w:rsid w:val="00A82A72"/>
    <w:rsid w:val="00A870F1"/>
    <w:rsid w:val="00A91FAA"/>
    <w:rsid w:val="00A95CF0"/>
    <w:rsid w:val="00AA27C4"/>
    <w:rsid w:val="00AA423C"/>
    <w:rsid w:val="00AA4A6E"/>
    <w:rsid w:val="00AA527C"/>
    <w:rsid w:val="00AB049F"/>
    <w:rsid w:val="00AB0A78"/>
    <w:rsid w:val="00AB1D2D"/>
    <w:rsid w:val="00AB460D"/>
    <w:rsid w:val="00AB7D68"/>
    <w:rsid w:val="00AC1388"/>
    <w:rsid w:val="00AC1613"/>
    <w:rsid w:val="00AC1BA7"/>
    <w:rsid w:val="00AC35E8"/>
    <w:rsid w:val="00AC4BDC"/>
    <w:rsid w:val="00AC4F46"/>
    <w:rsid w:val="00AC56BF"/>
    <w:rsid w:val="00AC623E"/>
    <w:rsid w:val="00AC672C"/>
    <w:rsid w:val="00AC76D7"/>
    <w:rsid w:val="00AC796D"/>
    <w:rsid w:val="00AD2A56"/>
    <w:rsid w:val="00AD2C2E"/>
    <w:rsid w:val="00AD3FB5"/>
    <w:rsid w:val="00AD6A73"/>
    <w:rsid w:val="00AE3E52"/>
    <w:rsid w:val="00AE440C"/>
    <w:rsid w:val="00AE4C1E"/>
    <w:rsid w:val="00AE530E"/>
    <w:rsid w:val="00AE683C"/>
    <w:rsid w:val="00AF02C1"/>
    <w:rsid w:val="00AF3C12"/>
    <w:rsid w:val="00AF57CC"/>
    <w:rsid w:val="00AF70AB"/>
    <w:rsid w:val="00B063CA"/>
    <w:rsid w:val="00B1305C"/>
    <w:rsid w:val="00B1560A"/>
    <w:rsid w:val="00B15D0C"/>
    <w:rsid w:val="00B20377"/>
    <w:rsid w:val="00B20F67"/>
    <w:rsid w:val="00B26DBC"/>
    <w:rsid w:val="00B27821"/>
    <w:rsid w:val="00B317D7"/>
    <w:rsid w:val="00B328BD"/>
    <w:rsid w:val="00B33AB3"/>
    <w:rsid w:val="00B35245"/>
    <w:rsid w:val="00B3571E"/>
    <w:rsid w:val="00B411B3"/>
    <w:rsid w:val="00B50F16"/>
    <w:rsid w:val="00B527D8"/>
    <w:rsid w:val="00B52CB2"/>
    <w:rsid w:val="00B54416"/>
    <w:rsid w:val="00B60BD0"/>
    <w:rsid w:val="00B63262"/>
    <w:rsid w:val="00B6332C"/>
    <w:rsid w:val="00B671F5"/>
    <w:rsid w:val="00B672FA"/>
    <w:rsid w:val="00B67BFA"/>
    <w:rsid w:val="00B743E6"/>
    <w:rsid w:val="00B74E18"/>
    <w:rsid w:val="00B76B9E"/>
    <w:rsid w:val="00B7719F"/>
    <w:rsid w:val="00B808B5"/>
    <w:rsid w:val="00B83F42"/>
    <w:rsid w:val="00B86D75"/>
    <w:rsid w:val="00B86F7F"/>
    <w:rsid w:val="00B90822"/>
    <w:rsid w:val="00B920B8"/>
    <w:rsid w:val="00B9220C"/>
    <w:rsid w:val="00B97832"/>
    <w:rsid w:val="00BA2580"/>
    <w:rsid w:val="00BA4432"/>
    <w:rsid w:val="00BB1EBB"/>
    <w:rsid w:val="00BB2B7A"/>
    <w:rsid w:val="00BB4049"/>
    <w:rsid w:val="00BB60CA"/>
    <w:rsid w:val="00BC1D80"/>
    <w:rsid w:val="00BC5792"/>
    <w:rsid w:val="00BD1EF9"/>
    <w:rsid w:val="00BD3943"/>
    <w:rsid w:val="00BD74D2"/>
    <w:rsid w:val="00BE22A6"/>
    <w:rsid w:val="00BE3210"/>
    <w:rsid w:val="00BE61BF"/>
    <w:rsid w:val="00BE7C51"/>
    <w:rsid w:val="00BF0004"/>
    <w:rsid w:val="00BF1522"/>
    <w:rsid w:val="00BF1F07"/>
    <w:rsid w:val="00BF3376"/>
    <w:rsid w:val="00BF5F65"/>
    <w:rsid w:val="00BF5FE0"/>
    <w:rsid w:val="00C01F3D"/>
    <w:rsid w:val="00C07BB4"/>
    <w:rsid w:val="00C109CF"/>
    <w:rsid w:val="00C12618"/>
    <w:rsid w:val="00C167AA"/>
    <w:rsid w:val="00C168BA"/>
    <w:rsid w:val="00C1690A"/>
    <w:rsid w:val="00C1792F"/>
    <w:rsid w:val="00C24C9F"/>
    <w:rsid w:val="00C35FB5"/>
    <w:rsid w:val="00C36450"/>
    <w:rsid w:val="00C36813"/>
    <w:rsid w:val="00C40533"/>
    <w:rsid w:val="00C4193E"/>
    <w:rsid w:val="00C419F1"/>
    <w:rsid w:val="00C43244"/>
    <w:rsid w:val="00C5061B"/>
    <w:rsid w:val="00C524DB"/>
    <w:rsid w:val="00C60F77"/>
    <w:rsid w:val="00C63752"/>
    <w:rsid w:val="00C64951"/>
    <w:rsid w:val="00C668A1"/>
    <w:rsid w:val="00C671CF"/>
    <w:rsid w:val="00C72A26"/>
    <w:rsid w:val="00C80337"/>
    <w:rsid w:val="00C82FA0"/>
    <w:rsid w:val="00C831EA"/>
    <w:rsid w:val="00C83204"/>
    <w:rsid w:val="00C848C9"/>
    <w:rsid w:val="00C9143F"/>
    <w:rsid w:val="00CA063F"/>
    <w:rsid w:val="00CA332A"/>
    <w:rsid w:val="00CA41CE"/>
    <w:rsid w:val="00CA4897"/>
    <w:rsid w:val="00CA6DCC"/>
    <w:rsid w:val="00CB006F"/>
    <w:rsid w:val="00CB47F0"/>
    <w:rsid w:val="00CB58A1"/>
    <w:rsid w:val="00CB6038"/>
    <w:rsid w:val="00CB7349"/>
    <w:rsid w:val="00CC1D5F"/>
    <w:rsid w:val="00CC5B9A"/>
    <w:rsid w:val="00CD2A7A"/>
    <w:rsid w:val="00CD377F"/>
    <w:rsid w:val="00CF0BB9"/>
    <w:rsid w:val="00CF13CE"/>
    <w:rsid w:val="00CF45CA"/>
    <w:rsid w:val="00D03BDE"/>
    <w:rsid w:val="00D07F0E"/>
    <w:rsid w:val="00D2010E"/>
    <w:rsid w:val="00D21839"/>
    <w:rsid w:val="00D21F1A"/>
    <w:rsid w:val="00D22AA4"/>
    <w:rsid w:val="00D27F42"/>
    <w:rsid w:val="00D30511"/>
    <w:rsid w:val="00D32911"/>
    <w:rsid w:val="00D41873"/>
    <w:rsid w:val="00D4287E"/>
    <w:rsid w:val="00D4568A"/>
    <w:rsid w:val="00D45B16"/>
    <w:rsid w:val="00D50B33"/>
    <w:rsid w:val="00D51355"/>
    <w:rsid w:val="00D514F1"/>
    <w:rsid w:val="00D560CD"/>
    <w:rsid w:val="00D600D9"/>
    <w:rsid w:val="00D615DB"/>
    <w:rsid w:val="00D6344A"/>
    <w:rsid w:val="00D6763A"/>
    <w:rsid w:val="00D67677"/>
    <w:rsid w:val="00D80AA7"/>
    <w:rsid w:val="00D8295E"/>
    <w:rsid w:val="00D830B2"/>
    <w:rsid w:val="00D83F4C"/>
    <w:rsid w:val="00D86072"/>
    <w:rsid w:val="00D87F23"/>
    <w:rsid w:val="00D901DB"/>
    <w:rsid w:val="00D92266"/>
    <w:rsid w:val="00D92C82"/>
    <w:rsid w:val="00D95A24"/>
    <w:rsid w:val="00D966A3"/>
    <w:rsid w:val="00D975BB"/>
    <w:rsid w:val="00DA02FD"/>
    <w:rsid w:val="00DA4F06"/>
    <w:rsid w:val="00DA729E"/>
    <w:rsid w:val="00DA7306"/>
    <w:rsid w:val="00DB1555"/>
    <w:rsid w:val="00DB5B3E"/>
    <w:rsid w:val="00DC14E9"/>
    <w:rsid w:val="00DC313D"/>
    <w:rsid w:val="00DC3A27"/>
    <w:rsid w:val="00DD190C"/>
    <w:rsid w:val="00DD4454"/>
    <w:rsid w:val="00DD5C07"/>
    <w:rsid w:val="00DE1FEF"/>
    <w:rsid w:val="00DE3285"/>
    <w:rsid w:val="00DE7155"/>
    <w:rsid w:val="00DF24D1"/>
    <w:rsid w:val="00DF6F9D"/>
    <w:rsid w:val="00E03E6B"/>
    <w:rsid w:val="00E04AF7"/>
    <w:rsid w:val="00E06178"/>
    <w:rsid w:val="00E12B3C"/>
    <w:rsid w:val="00E1550B"/>
    <w:rsid w:val="00E20857"/>
    <w:rsid w:val="00E21011"/>
    <w:rsid w:val="00E213FB"/>
    <w:rsid w:val="00E2603F"/>
    <w:rsid w:val="00E26B07"/>
    <w:rsid w:val="00E27691"/>
    <w:rsid w:val="00E27FEC"/>
    <w:rsid w:val="00E37D1B"/>
    <w:rsid w:val="00E438C2"/>
    <w:rsid w:val="00E43CC6"/>
    <w:rsid w:val="00E44291"/>
    <w:rsid w:val="00E47696"/>
    <w:rsid w:val="00E47D94"/>
    <w:rsid w:val="00E510B0"/>
    <w:rsid w:val="00E51103"/>
    <w:rsid w:val="00E51FDB"/>
    <w:rsid w:val="00E70D43"/>
    <w:rsid w:val="00E7214C"/>
    <w:rsid w:val="00E75C79"/>
    <w:rsid w:val="00E80F34"/>
    <w:rsid w:val="00E8364C"/>
    <w:rsid w:val="00E83734"/>
    <w:rsid w:val="00E877AB"/>
    <w:rsid w:val="00E87C66"/>
    <w:rsid w:val="00E939A2"/>
    <w:rsid w:val="00EA47A2"/>
    <w:rsid w:val="00EB5E72"/>
    <w:rsid w:val="00EB6296"/>
    <w:rsid w:val="00EC1245"/>
    <w:rsid w:val="00EC4DDD"/>
    <w:rsid w:val="00EC62CA"/>
    <w:rsid w:val="00ED1A08"/>
    <w:rsid w:val="00ED1BDA"/>
    <w:rsid w:val="00ED418F"/>
    <w:rsid w:val="00ED5424"/>
    <w:rsid w:val="00ED64AB"/>
    <w:rsid w:val="00EE0CC0"/>
    <w:rsid w:val="00EE224D"/>
    <w:rsid w:val="00EE39FC"/>
    <w:rsid w:val="00EE5D71"/>
    <w:rsid w:val="00EE7022"/>
    <w:rsid w:val="00EF02A5"/>
    <w:rsid w:val="00EF1306"/>
    <w:rsid w:val="00EF5BE8"/>
    <w:rsid w:val="00F013C2"/>
    <w:rsid w:val="00F05E31"/>
    <w:rsid w:val="00F135D9"/>
    <w:rsid w:val="00F16D73"/>
    <w:rsid w:val="00F17311"/>
    <w:rsid w:val="00F21719"/>
    <w:rsid w:val="00F24C81"/>
    <w:rsid w:val="00F255E9"/>
    <w:rsid w:val="00F259A4"/>
    <w:rsid w:val="00F2620F"/>
    <w:rsid w:val="00F271D7"/>
    <w:rsid w:val="00F33636"/>
    <w:rsid w:val="00F4001D"/>
    <w:rsid w:val="00F42FAB"/>
    <w:rsid w:val="00F43081"/>
    <w:rsid w:val="00F43468"/>
    <w:rsid w:val="00F4510B"/>
    <w:rsid w:val="00F56326"/>
    <w:rsid w:val="00F56A17"/>
    <w:rsid w:val="00F64B33"/>
    <w:rsid w:val="00F663F9"/>
    <w:rsid w:val="00F67347"/>
    <w:rsid w:val="00F677C2"/>
    <w:rsid w:val="00F72A29"/>
    <w:rsid w:val="00F766A9"/>
    <w:rsid w:val="00F77A50"/>
    <w:rsid w:val="00F839EA"/>
    <w:rsid w:val="00F868AE"/>
    <w:rsid w:val="00F921DC"/>
    <w:rsid w:val="00F93472"/>
    <w:rsid w:val="00F950F9"/>
    <w:rsid w:val="00F9673C"/>
    <w:rsid w:val="00FA5EF8"/>
    <w:rsid w:val="00FA7302"/>
    <w:rsid w:val="00FB44C2"/>
    <w:rsid w:val="00FB4A9C"/>
    <w:rsid w:val="00FB541B"/>
    <w:rsid w:val="00FB6207"/>
    <w:rsid w:val="00FC087F"/>
    <w:rsid w:val="00FC1C0B"/>
    <w:rsid w:val="00FC7E52"/>
    <w:rsid w:val="00FD1D1C"/>
    <w:rsid w:val="00FD2A4E"/>
    <w:rsid w:val="00FD5878"/>
    <w:rsid w:val="00FD5F3D"/>
    <w:rsid w:val="00FE09C2"/>
    <w:rsid w:val="00FE189E"/>
    <w:rsid w:val="00FE2F9F"/>
    <w:rsid w:val="00FE3C80"/>
    <w:rsid w:val="00FF02BF"/>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F8313"/>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39"/>
    <w:qFormat/>
    <w:rsid w:val="00F77A50"/>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8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0988620">
      <w:bodyDiv w:val="1"/>
      <w:marLeft w:val="0"/>
      <w:marRight w:val="0"/>
      <w:marTop w:val="0"/>
      <w:marBottom w:val="0"/>
      <w:divBdr>
        <w:top w:val="none" w:sz="0" w:space="0" w:color="auto"/>
        <w:left w:val="none" w:sz="0" w:space="0" w:color="auto"/>
        <w:bottom w:val="none" w:sz="0" w:space="0" w:color="auto"/>
        <w:right w:val="none" w:sz="0" w:space="0" w:color="auto"/>
      </w:divBdr>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4537303">
      <w:bodyDiv w:val="1"/>
      <w:marLeft w:val="0"/>
      <w:marRight w:val="0"/>
      <w:marTop w:val="0"/>
      <w:marBottom w:val="0"/>
      <w:divBdr>
        <w:top w:val="none" w:sz="0" w:space="0" w:color="auto"/>
        <w:left w:val="none" w:sz="0" w:space="0" w:color="auto"/>
        <w:bottom w:val="none" w:sz="0" w:space="0" w:color="auto"/>
        <w:right w:val="none" w:sz="0" w:space="0" w:color="auto"/>
      </w:divBdr>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2852554">
      <w:bodyDiv w:val="1"/>
      <w:marLeft w:val="0"/>
      <w:marRight w:val="0"/>
      <w:marTop w:val="0"/>
      <w:marBottom w:val="0"/>
      <w:divBdr>
        <w:top w:val="none" w:sz="0" w:space="0" w:color="auto"/>
        <w:left w:val="none" w:sz="0" w:space="0" w:color="auto"/>
        <w:bottom w:val="none" w:sz="0" w:space="0" w:color="auto"/>
        <w:right w:val="none" w:sz="0" w:space="0" w:color="auto"/>
      </w:divBdr>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7262310">
      <w:bodyDiv w:val="1"/>
      <w:marLeft w:val="0"/>
      <w:marRight w:val="0"/>
      <w:marTop w:val="0"/>
      <w:marBottom w:val="0"/>
      <w:divBdr>
        <w:top w:val="none" w:sz="0" w:space="0" w:color="auto"/>
        <w:left w:val="none" w:sz="0" w:space="0" w:color="auto"/>
        <w:bottom w:val="none" w:sz="0" w:space="0" w:color="auto"/>
        <w:right w:val="none" w:sz="0" w:space="0" w:color="auto"/>
      </w:divBdr>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06936441">
      <w:bodyDiv w:val="1"/>
      <w:marLeft w:val="0"/>
      <w:marRight w:val="0"/>
      <w:marTop w:val="0"/>
      <w:marBottom w:val="0"/>
      <w:divBdr>
        <w:top w:val="none" w:sz="0" w:space="0" w:color="auto"/>
        <w:left w:val="none" w:sz="0" w:space="0" w:color="auto"/>
        <w:bottom w:val="none" w:sz="0" w:space="0" w:color="auto"/>
        <w:right w:val="none" w:sz="0" w:space="0" w:color="auto"/>
      </w:divBdr>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02683940710733115" TargetMode="External"/><Relationship Id="rId18" Type="http://schemas.openxmlformats.org/officeDocument/2006/relationships/hyperlink" Target="https://doi.org/10.1037/0033-2909.108.2.171" TargetMode="External"/><Relationship Id="rId26" Type="http://schemas.openxmlformats.org/officeDocument/2006/relationships/hyperlink" Target="https://doi.org/10.5281/zenodo.13461301" TargetMode="External"/><Relationship Id="rId39" Type="http://schemas.openxmlformats.org/officeDocument/2006/relationships/footer" Target="footer3.xml"/><Relationship Id="rId21" Type="http://schemas.openxmlformats.org/officeDocument/2006/relationships/hyperlink" Target="https://doi.org/10.1186/s12913-020-05321-9" TargetMode="External"/><Relationship Id="rId34" Type="http://schemas.openxmlformats.org/officeDocument/2006/relationships/header" Target="header1.xml"/><Relationship Id="rId7" Type="http://schemas.openxmlformats.org/officeDocument/2006/relationships/image" Target="media/image1.tmp"/><Relationship Id="rId2" Type="http://schemas.openxmlformats.org/officeDocument/2006/relationships/styles" Target="styles.xml"/><Relationship Id="rId16" Type="http://schemas.openxmlformats.org/officeDocument/2006/relationships/hyperlink" Target="https://doi.org/10.1016/j.jbusres.2003.10.004" TargetMode="External"/><Relationship Id="rId20" Type="http://schemas.openxmlformats.org/officeDocument/2006/relationships/hyperlink" Target="https://doi.org/10.1037/0021-9010.78.4.538" TargetMode="External"/><Relationship Id="rId29" Type="http://schemas.openxmlformats.org/officeDocument/2006/relationships/hyperlink" Target="https://doi.org/10.30574/wjarr.2026.29.1.022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2044-8325.1990.tb00506.x" TargetMode="External"/><Relationship Id="rId24" Type="http://schemas.openxmlformats.org/officeDocument/2006/relationships/hyperlink" Target="https://doi.org/10.1177/014920630002600307" TargetMode="External"/><Relationship Id="rId32" Type="http://schemas.openxmlformats.org/officeDocument/2006/relationships/hyperlink" Target="https://doi.org/10.3389/fpubh.2025.168542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7/0021-9010.71.3.500" TargetMode="External"/><Relationship Id="rId23" Type="http://schemas.openxmlformats.org/officeDocument/2006/relationships/hyperlink" Target="https://doi.org/10.1002/hpm.3215" TargetMode="External"/><Relationship Id="rId28" Type="http://schemas.openxmlformats.org/officeDocument/2006/relationships/hyperlink" Target="https://wjarr.com/" TargetMode="External"/><Relationship Id="rId36" Type="http://schemas.openxmlformats.org/officeDocument/2006/relationships/footer" Target="footer1.xml"/><Relationship Id="rId10" Type="http://schemas.openxmlformats.org/officeDocument/2006/relationships/hyperlink" Target="https://doi.org/10.1177/09720634231123456" TargetMode="External"/><Relationship Id="rId19" Type="http://schemas.openxmlformats.org/officeDocument/2006/relationships/hyperlink" Target="https://doi.org/10.1016/1053-4822(91)90011-Z" TargetMode="External"/><Relationship Id="rId31" Type="http://schemas.openxmlformats.org/officeDocument/2006/relationships/hyperlink" Target="https://doi.org/10.1108/JMD-01-2015-0004" TargetMode="External"/><Relationship Id="rId4" Type="http://schemas.openxmlformats.org/officeDocument/2006/relationships/webSettings" Target="webSettings.xml"/><Relationship Id="rId9" Type="http://schemas.openxmlformats.org/officeDocument/2006/relationships/hyperlink" Target="https://doi.org/10.1177/09720634211012345" TargetMode="External"/><Relationship Id="rId14" Type="http://schemas.openxmlformats.org/officeDocument/2006/relationships/hyperlink" Target="https://doi.org/10.1177/23333928221101234" TargetMode="External"/><Relationship Id="rId22" Type="http://schemas.openxmlformats.org/officeDocument/2006/relationships/hyperlink" Target="https://doi.org/10.5281/zenodo.11636403" TargetMode="External"/><Relationship Id="rId27" Type="http://schemas.openxmlformats.org/officeDocument/2006/relationships/hyperlink" Target="https://doi.org/10.9734/air/2025/v26i51494" TargetMode="External"/><Relationship Id="rId30" Type="http://schemas.openxmlformats.org/officeDocument/2006/relationships/hyperlink" Target="https://doi.org/10.1186/s12875-022-01753-4" TargetMode="External"/><Relationship Id="rId35" Type="http://schemas.openxmlformats.org/officeDocument/2006/relationships/header" Target="header2.xml"/><Relationship Id="rId8" Type="http://schemas.openxmlformats.org/officeDocument/2006/relationships/hyperlink" Target="https://doi.org/10.5539/ijbm.v14n3p45" TargetMode="External"/><Relationship Id="rId3" Type="http://schemas.openxmlformats.org/officeDocument/2006/relationships/settings" Target="settings.xml"/><Relationship Id="rId12" Type="http://schemas.openxmlformats.org/officeDocument/2006/relationships/hyperlink" Target="https://doi.org/10.4236/psych.2010.14038" TargetMode="External"/><Relationship Id="rId17" Type="http://schemas.openxmlformats.org/officeDocument/2006/relationships/hyperlink" Target="https://doi.org/10.5281/zenodo.12782128" TargetMode="External"/><Relationship Id="rId25" Type="http://schemas.openxmlformats.org/officeDocument/2006/relationships/hyperlink" Target="https://doi.org/10.1002/job.141" TargetMode="External"/><Relationship Id="rId33" Type="http://schemas.openxmlformats.org/officeDocument/2006/relationships/hyperlink" Target="https://doi.org/10.3389/fpubh.2025.168542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4920</TotalTime>
  <Pages>17</Pages>
  <Words>8058</Words>
  <Characters>45936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SDI 1084</cp:lastModifiedBy>
  <cp:revision>675</cp:revision>
  <dcterms:created xsi:type="dcterms:W3CDTF">2023-12-01T12:22:00Z</dcterms:created>
  <dcterms:modified xsi:type="dcterms:W3CDTF">2026-02-11T11:14:00Z</dcterms:modified>
</cp:coreProperties>
</file>