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1BDFC" w14:textId="6C49C0D3" w:rsidR="00842CAC" w:rsidRDefault="00842CAC" w:rsidP="00842CAC">
      <w:pPr>
        <w:rPr>
          <w:rFonts w:ascii="Arial" w:hAnsi="Arial" w:cs="Arial"/>
          <w:b/>
          <w:sz w:val="36"/>
          <w:szCs w:val="36"/>
          <w:u w:val="single"/>
        </w:rPr>
      </w:pPr>
      <w:r w:rsidRPr="00842CAC">
        <w:rPr>
          <w:rFonts w:ascii="Arial" w:hAnsi="Arial" w:cs="Arial"/>
          <w:b/>
          <w:sz w:val="36"/>
          <w:szCs w:val="36"/>
          <w:u w:val="single"/>
        </w:rPr>
        <w:t>Original Research Article</w:t>
      </w:r>
    </w:p>
    <w:p w14:paraId="56FA0B40" w14:textId="77777777" w:rsidR="00842CAC" w:rsidRPr="00842CAC" w:rsidRDefault="00842CAC" w:rsidP="00842CAC">
      <w:pPr>
        <w:rPr>
          <w:rFonts w:ascii="Arial" w:hAnsi="Arial" w:cs="Arial"/>
          <w:b/>
          <w:sz w:val="36"/>
          <w:szCs w:val="36"/>
          <w:u w:val="single"/>
        </w:rPr>
      </w:pPr>
    </w:p>
    <w:p w14:paraId="3E6A97A4" w14:textId="0A2DD003" w:rsidR="00C2337D" w:rsidRPr="00C2337D" w:rsidRDefault="00C2337D" w:rsidP="00842CAC">
      <w:pPr>
        <w:jc w:val="right"/>
        <w:rPr>
          <w:rFonts w:ascii="Arial" w:hAnsi="Arial" w:cs="Arial"/>
          <w:b/>
          <w:sz w:val="36"/>
          <w:szCs w:val="36"/>
        </w:rPr>
      </w:pPr>
      <w:r w:rsidRPr="00C2337D">
        <w:rPr>
          <w:rFonts w:ascii="Arial" w:hAnsi="Arial" w:cs="Arial"/>
          <w:b/>
          <w:sz w:val="36"/>
          <w:szCs w:val="36"/>
        </w:rPr>
        <w:t>Perceived Seriousness and Strategy Selection in Managing Student Indiscipline: Teachers’ Perspectives from Elementary Schools</w:t>
      </w:r>
    </w:p>
    <w:p w14:paraId="1A484366" w14:textId="77777777" w:rsidR="00817385" w:rsidRPr="00C2337D" w:rsidRDefault="00817385" w:rsidP="00C4042E">
      <w:pPr>
        <w:jc w:val="both"/>
        <w:rPr>
          <w:rFonts w:ascii="Arial" w:hAnsi="Arial" w:cs="Arial"/>
        </w:rPr>
      </w:pPr>
    </w:p>
    <w:p w14:paraId="6155440B" w14:textId="77777777" w:rsidR="00842CAC" w:rsidRDefault="00842CAC" w:rsidP="00C4042E">
      <w:pPr>
        <w:jc w:val="right"/>
      </w:pPr>
    </w:p>
    <w:p w14:paraId="386C1155" w14:textId="50A01E2B" w:rsidR="00817385" w:rsidRPr="00C2337D" w:rsidRDefault="00842CAC" w:rsidP="00C4042E">
      <w:pPr>
        <w:jc w:val="right"/>
        <w:rPr>
          <w:rFonts w:ascii="Arial" w:hAnsi="Arial" w:cs="Arial"/>
        </w:rPr>
      </w:pPr>
      <w:r>
        <w:t xml:space="preserve">  </w:t>
      </w:r>
      <w:r w:rsidR="00817385" w:rsidRPr="00C2337D">
        <w:rPr>
          <w:rFonts w:ascii="Arial" w:hAnsi="Arial" w:cs="Arial"/>
        </w:rPr>
        <w:t xml:space="preserve"> </w:t>
      </w:r>
    </w:p>
    <w:p w14:paraId="24E1C059" w14:textId="77777777" w:rsidR="00A258C3" w:rsidRPr="00C2337D" w:rsidRDefault="00A258C3" w:rsidP="00726ED9">
      <w:pPr>
        <w:pStyle w:val="Author"/>
        <w:spacing w:line="240" w:lineRule="auto"/>
        <w:jc w:val="both"/>
        <w:rPr>
          <w:rFonts w:ascii="Arial" w:hAnsi="Arial" w:cs="Arial"/>
          <w:b w:val="0"/>
          <w:sz w:val="20"/>
        </w:rPr>
      </w:pPr>
    </w:p>
    <w:p w14:paraId="039CE157" w14:textId="77777777" w:rsidR="00B01FCD" w:rsidRPr="00C2337D" w:rsidRDefault="008F1792" w:rsidP="00726ED9">
      <w:pPr>
        <w:pStyle w:val="Copyright"/>
        <w:spacing w:after="0" w:line="240" w:lineRule="auto"/>
        <w:jc w:val="both"/>
        <w:rPr>
          <w:rFonts w:ascii="Arial" w:hAnsi="Arial" w:cs="Arial"/>
          <w:sz w:val="20"/>
        </w:rPr>
        <w:sectPr w:rsidR="00B01FCD" w:rsidRPr="00C2337D" w:rsidSect="008554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4BEAB01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C2337D">
        <w:rPr>
          <w:rFonts w:ascii="Arial" w:hAnsi="Arial" w:cs="Arial"/>
          <w:sz w:val="20"/>
        </w:rPr>
        <w:t>.</w:t>
      </w:r>
    </w:p>
    <w:p w14:paraId="347D7344" w14:textId="77777777" w:rsidR="00790ADA" w:rsidRDefault="00B01FCD" w:rsidP="00726ED9">
      <w:pPr>
        <w:pStyle w:val="AbstHead"/>
        <w:spacing w:after="0"/>
        <w:jc w:val="both"/>
        <w:rPr>
          <w:rFonts w:ascii="Arial" w:hAnsi="Arial" w:cs="Arial"/>
          <w:b w:val="0"/>
          <w:sz w:val="20"/>
        </w:rPr>
      </w:pPr>
      <w:r w:rsidRPr="00C2337D">
        <w:rPr>
          <w:rFonts w:ascii="Arial" w:hAnsi="Arial" w:cs="Arial"/>
          <w:b w:val="0"/>
          <w:sz w:val="20"/>
        </w:rPr>
        <w:t>ABSTRACT</w:t>
      </w:r>
      <w:r w:rsidR="0066510A" w:rsidRPr="00C2337D">
        <w:rPr>
          <w:rFonts w:ascii="Arial" w:hAnsi="Arial" w:cs="Arial"/>
          <w:b w:val="0"/>
          <w:sz w:val="20"/>
        </w:rPr>
        <w:t xml:space="preserve"> </w:t>
      </w:r>
    </w:p>
    <w:p w14:paraId="4BBBB512" w14:textId="77777777" w:rsidR="00B5152F" w:rsidRPr="00C2337D" w:rsidRDefault="00B5152F" w:rsidP="00726ED9">
      <w:pPr>
        <w:pStyle w:val="AbstHead"/>
        <w:spacing w:after="0"/>
        <w:jc w:val="both"/>
        <w:rPr>
          <w:rFonts w:ascii="Arial" w:hAnsi="Arial" w:cs="Arial"/>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2337D" w14:paraId="532F838F" w14:textId="77777777" w:rsidTr="00C2337D">
        <w:trPr>
          <w:trHeight w:val="4166"/>
        </w:trPr>
        <w:tc>
          <w:tcPr>
            <w:tcW w:w="9576" w:type="dxa"/>
            <w:shd w:val="clear" w:color="auto" w:fill="F2F2F2"/>
          </w:tcPr>
          <w:p w14:paraId="7B1E444F" w14:textId="77777777" w:rsidR="00505F06" w:rsidRPr="00C2337D" w:rsidRDefault="00C2337D" w:rsidP="00C2337D">
            <w:pPr>
              <w:spacing w:before="100" w:beforeAutospacing="1" w:after="100" w:afterAutospacing="1"/>
              <w:jc w:val="both"/>
              <w:rPr>
                <w:rFonts w:ascii="Arial" w:eastAsia="Calibri" w:hAnsi="Arial" w:cs="Arial"/>
              </w:rPr>
            </w:pPr>
            <w:r w:rsidRPr="00C2337D">
              <w:rPr>
                <w:rFonts w:ascii="Arial" w:hAnsi="Arial" w:cs="Arial"/>
              </w:rPr>
              <w:t xml:space="preserve">This study examines the </w:t>
            </w:r>
            <w:r w:rsidRPr="00C2337D">
              <w:rPr>
                <w:rFonts w:ascii="Arial" w:hAnsi="Arial" w:cs="Arial"/>
                <w:bCs/>
              </w:rPr>
              <w:t xml:space="preserve">alignment between teachers’ perceived seriousness of student indiscipline </w:t>
            </w:r>
            <w:proofErr w:type="spellStart"/>
            <w:r w:rsidRPr="00C2337D">
              <w:rPr>
                <w:rFonts w:ascii="Arial" w:hAnsi="Arial" w:cs="Arial"/>
                <w:bCs/>
              </w:rPr>
              <w:t>behaviours</w:t>
            </w:r>
            <w:proofErr w:type="spellEnd"/>
            <w:r w:rsidRPr="00C2337D">
              <w:rPr>
                <w:rFonts w:ascii="Arial" w:hAnsi="Arial" w:cs="Arial"/>
                <w:bCs/>
              </w:rPr>
              <w:t xml:space="preserve"> and their selection of </w:t>
            </w:r>
            <w:proofErr w:type="spellStart"/>
            <w:r w:rsidRPr="00C2337D">
              <w:rPr>
                <w:rFonts w:ascii="Arial" w:hAnsi="Arial" w:cs="Arial"/>
                <w:bCs/>
              </w:rPr>
              <w:t>behaviour</w:t>
            </w:r>
            <w:proofErr w:type="spellEnd"/>
            <w:r w:rsidRPr="00C2337D">
              <w:rPr>
                <w:rFonts w:ascii="Arial" w:hAnsi="Arial" w:cs="Arial"/>
                <w:bCs/>
              </w:rPr>
              <w:t xml:space="preserve"> management strategies</w:t>
            </w:r>
            <w:r w:rsidRPr="00C2337D">
              <w:rPr>
                <w:rFonts w:ascii="Arial" w:hAnsi="Arial" w:cs="Arial"/>
              </w:rPr>
              <w:t xml:space="preserve">. Using a descriptive survey design, data were collected from </w:t>
            </w:r>
            <w:r w:rsidRPr="00C2337D">
              <w:rPr>
                <w:rFonts w:ascii="Arial" w:hAnsi="Arial" w:cs="Arial"/>
                <w:bCs/>
              </w:rPr>
              <w:t>160 elementary school teachers</w:t>
            </w:r>
            <w:r w:rsidRPr="00C2337D">
              <w:rPr>
                <w:rFonts w:ascii="Arial" w:hAnsi="Arial" w:cs="Arial"/>
              </w:rPr>
              <w:t xml:space="preserve"> through a self-constructed questionnaire. Teachers assessed the seriousness of various indiscipline </w:t>
            </w:r>
            <w:proofErr w:type="spellStart"/>
            <w:r w:rsidRPr="00C2337D">
              <w:rPr>
                <w:rFonts w:ascii="Arial" w:hAnsi="Arial" w:cs="Arial"/>
              </w:rPr>
              <w:t>behaviours</w:t>
            </w:r>
            <w:proofErr w:type="spellEnd"/>
            <w:r w:rsidRPr="00C2337D">
              <w:rPr>
                <w:rFonts w:ascii="Arial" w:hAnsi="Arial" w:cs="Arial"/>
              </w:rPr>
              <w:t xml:space="preserve"> and indicated their preferred management strategies, including punitive strategies, non-punitive measures, and counselling and rehabilitation approaches. Frequency and percentage analyses reveal that teachers apply a </w:t>
            </w:r>
            <w:r w:rsidRPr="00C2337D">
              <w:rPr>
                <w:rFonts w:ascii="Arial" w:hAnsi="Arial" w:cs="Arial"/>
                <w:bCs/>
              </w:rPr>
              <w:t xml:space="preserve">graded perception of </w:t>
            </w:r>
            <w:proofErr w:type="spellStart"/>
            <w:r w:rsidRPr="00C2337D">
              <w:rPr>
                <w:rFonts w:ascii="Arial" w:hAnsi="Arial" w:cs="Arial"/>
                <w:bCs/>
              </w:rPr>
              <w:t>behavioural</w:t>
            </w:r>
            <w:proofErr w:type="spellEnd"/>
            <w:r w:rsidRPr="00C2337D">
              <w:rPr>
                <w:rFonts w:ascii="Arial" w:hAnsi="Arial" w:cs="Arial"/>
                <w:bCs/>
              </w:rPr>
              <w:t xml:space="preserve"> seriousness</w:t>
            </w:r>
            <w:r w:rsidRPr="00C2337D">
              <w:rPr>
                <w:rFonts w:ascii="Arial" w:hAnsi="Arial" w:cs="Arial"/>
              </w:rPr>
              <w:t xml:space="preserve">, distinguishing clearly between academic lapses, classroom disruptions, and </w:t>
            </w:r>
            <w:proofErr w:type="spellStart"/>
            <w:r w:rsidRPr="00C2337D">
              <w:rPr>
                <w:rFonts w:ascii="Arial" w:hAnsi="Arial" w:cs="Arial"/>
              </w:rPr>
              <w:t>behaviours</w:t>
            </w:r>
            <w:proofErr w:type="spellEnd"/>
            <w:r w:rsidRPr="00C2337D">
              <w:rPr>
                <w:rFonts w:ascii="Arial" w:hAnsi="Arial" w:cs="Arial"/>
              </w:rPr>
              <w:t xml:space="preserve"> involving aggression, safety risks, or moral violations. Importantly, the findings show a strong alignment between perceived seriousness and strategy selection; however, increasing seriousness does not result in proportional reliance on punitive measures. Instead, </w:t>
            </w:r>
            <w:r w:rsidRPr="00C2337D">
              <w:rPr>
                <w:rFonts w:ascii="Arial" w:hAnsi="Arial" w:cs="Arial"/>
                <w:bCs/>
              </w:rPr>
              <w:t>counselling and rehabilitation strategies dominate across all levels of seriousness</w:t>
            </w:r>
            <w:r w:rsidRPr="00C2337D">
              <w:rPr>
                <w:rFonts w:ascii="Arial" w:hAnsi="Arial" w:cs="Arial"/>
              </w:rPr>
              <w:t xml:space="preserve">, including </w:t>
            </w:r>
            <w:proofErr w:type="spellStart"/>
            <w:r w:rsidRPr="00C2337D">
              <w:rPr>
                <w:rFonts w:ascii="Arial" w:hAnsi="Arial" w:cs="Arial"/>
              </w:rPr>
              <w:t>behaviours</w:t>
            </w:r>
            <w:proofErr w:type="spellEnd"/>
            <w:r w:rsidRPr="00C2337D">
              <w:rPr>
                <w:rFonts w:ascii="Arial" w:hAnsi="Arial" w:cs="Arial"/>
              </w:rPr>
              <w:t xml:space="preserve"> perceived as highly serious. Punitive strategies remain secondary and limited in use. The results indicate that teachers’ disciplinary reasoning is </w:t>
            </w:r>
            <w:r w:rsidRPr="00C2337D">
              <w:rPr>
                <w:rFonts w:ascii="Arial" w:hAnsi="Arial" w:cs="Arial"/>
                <w:bCs/>
              </w:rPr>
              <w:t>proportional, rehabilitative, and reflective</w:t>
            </w:r>
            <w:r w:rsidRPr="00C2337D">
              <w:rPr>
                <w:rFonts w:ascii="Arial" w:hAnsi="Arial" w:cs="Arial"/>
              </w:rPr>
              <w:t>, reflecting a shift toward non-punitive and child-</w:t>
            </w:r>
            <w:proofErr w:type="spellStart"/>
            <w:r w:rsidRPr="00C2337D">
              <w:rPr>
                <w:rFonts w:ascii="Arial" w:hAnsi="Arial" w:cs="Arial"/>
              </w:rPr>
              <w:t>centred</w:t>
            </w:r>
            <w:proofErr w:type="spellEnd"/>
            <w:r w:rsidRPr="00C2337D">
              <w:rPr>
                <w:rFonts w:ascii="Arial" w:hAnsi="Arial" w:cs="Arial"/>
              </w:rPr>
              <w:t xml:space="preserve"> disciplinary orientations in elementary education. The study highlights the need for strengthening counselling competencies and institutional support systems to sustain effective non-punitive discipline practices.</w:t>
            </w:r>
          </w:p>
        </w:tc>
      </w:tr>
    </w:tbl>
    <w:p w14:paraId="60D6DE56" w14:textId="77777777" w:rsidR="00636EB2" w:rsidRPr="00C2337D" w:rsidRDefault="00636EB2" w:rsidP="00726ED9">
      <w:pPr>
        <w:pStyle w:val="Body"/>
        <w:spacing w:after="0"/>
        <w:rPr>
          <w:rFonts w:ascii="Arial" w:hAnsi="Arial" w:cs="Arial"/>
          <w:i/>
        </w:rPr>
      </w:pPr>
    </w:p>
    <w:p w14:paraId="2E1C7DD5" w14:textId="77777777" w:rsidR="00EC7444" w:rsidRPr="00C2337D" w:rsidRDefault="00A24E7E" w:rsidP="00726ED9">
      <w:pPr>
        <w:pStyle w:val="NormalWeb"/>
        <w:spacing w:line="276" w:lineRule="auto"/>
        <w:jc w:val="both"/>
        <w:rPr>
          <w:rFonts w:ascii="Arial" w:hAnsi="Arial" w:cs="Arial"/>
          <w:sz w:val="20"/>
          <w:szCs w:val="20"/>
        </w:rPr>
      </w:pPr>
      <w:r w:rsidRPr="00C2337D">
        <w:rPr>
          <w:rFonts w:ascii="Arial" w:hAnsi="Arial" w:cs="Arial"/>
          <w:i/>
          <w:sz w:val="20"/>
          <w:szCs w:val="20"/>
        </w:rPr>
        <w:t xml:space="preserve">Keywords: </w:t>
      </w:r>
      <w:r w:rsidR="00C2337D" w:rsidRPr="00C2337D">
        <w:rPr>
          <w:rFonts w:ascii="Arial" w:hAnsi="Arial" w:cs="Arial"/>
          <w:sz w:val="20"/>
          <w:szCs w:val="20"/>
        </w:rPr>
        <w:t>Student indiscipline; perceived seriousness; strategy selection; behaviour management; non-punitive discipline; elementary school teachers</w:t>
      </w:r>
    </w:p>
    <w:p w14:paraId="16142022" w14:textId="77777777" w:rsidR="00C2337D" w:rsidRPr="00C2337D" w:rsidRDefault="00C2337D" w:rsidP="00C2337D">
      <w:pPr>
        <w:spacing w:before="100" w:beforeAutospacing="1" w:after="100" w:afterAutospacing="1"/>
        <w:jc w:val="both"/>
        <w:outlineLvl w:val="1"/>
        <w:rPr>
          <w:rFonts w:ascii="Arial" w:hAnsi="Arial" w:cs="Arial"/>
          <w:b/>
          <w:bCs/>
        </w:rPr>
      </w:pPr>
      <w:r w:rsidRPr="00C2337D">
        <w:rPr>
          <w:rFonts w:ascii="Arial" w:hAnsi="Arial" w:cs="Arial"/>
          <w:b/>
          <w:bCs/>
        </w:rPr>
        <w:t>1. Introduction</w:t>
      </w:r>
    </w:p>
    <w:p w14:paraId="1D218455" w14:textId="77777777"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 xml:space="preserve">Student indiscipline remains a persistent concern in elementary education, as it directly influences classroom climate, instructional effectiveness, and students’ social and moral development (Rino &amp; Setiawan, 2025). Teachers routinely encounter a wide range of indiscipline </w:t>
      </w:r>
      <w:proofErr w:type="spellStart"/>
      <w:r w:rsidRPr="00C2337D">
        <w:rPr>
          <w:rFonts w:ascii="Arial" w:hAnsi="Arial" w:cs="Arial"/>
        </w:rPr>
        <w:t>behaviours</w:t>
      </w:r>
      <w:proofErr w:type="spellEnd"/>
      <w:r w:rsidRPr="00C2337D">
        <w:rPr>
          <w:rFonts w:ascii="Arial" w:hAnsi="Arial" w:cs="Arial"/>
        </w:rPr>
        <w:t xml:space="preserve">, varying from minor academic lapses to serious acts involving aggression, defiance, and safety risks. Importantly, these </w:t>
      </w:r>
      <w:proofErr w:type="spellStart"/>
      <w:r w:rsidRPr="00C2337D">
        <w:rPr>
          <w:rFonts w:ascii="Arial" w:hAnsi="Arial" w:cs="Arial"/>
        </w:rPr>
        <w:t>behaviours</w:t>
      </w:r>
      <w:proofErr w:type="spellEnd"/>
      <w:r w:rsidRPr="00C2337D">
        <w:rPr>
          <w:rFonts w:ascii="Arial" w:hAnsi="Arial" w:cs="Arial"/>
        </w:rPr>
        <w:t xml:space="preserve"> are not treated uniformly in classroom practice; instead, teachers make </w:t>
      </w:r>
      <w:r w:rsidRPr="00C2337D">
        <w:rPr>
          <w:rFonts w:ascii="Arial" w:hAnsi="Arial" w:cs="Arial"/>
          <w:bCs/>
        </w:rPr>
        <w:t xml:space="preserve">judgment-based evaluations regarding the seriousness of different </w:t>
      </w:r>
      <w:proofErr w:type="spellStart"/>
      <w:r w:rsidRPr="00C2337D">
        <w:rPr>
          <w:rFonts w:ascii="Arial" w:hAnsi="Arial" w:cs="Arial"/>
          <w:bCs/>
        </w:rPr>
        <w:t>behaviours</w:t>
      </w:r>
      <w:proofErr w:type="spellEnd"/>
      <w:r w:rsidRPr="00C2337D">
        <w:rPr>
          <w:rFonts w:ascii="Arial" w:hAnsi="Arial" w:cs="Arial"/>
        </w:rPr>
        <w:t xml:space="preserve">, which in turn shape their disciplinary responses (McMasters, 2002; Konti, 2011). Understanding how teachers perceive the seriousness of student indiscipline is therefore critical for examining the logic underlying </w:t>
      </w:r>
      <w:proofErr w:type="spellStart"/>
      <w:r w:rsidRPr="00C2337D">
        <w:rPr>
          <w:rFonts w:ascii="Arial" w:hAnsi="Arial" w:cs="Arial"/>
        </w:rPr>
        <w:t>behaviour</w:t>
      </w:r>
      <w:proofErr w:type="spellEnd"/>
      <w:r w:rsidRPr="00C2337D">
        <w:rPr>
          <w:rFonts w:ascii="Arial" w:hAnsi="Arial" w:cs="Arial"/>
        </w:rPr>
        <w:t xml:space="preserve"> management in schools.</w:t>
      </w:r>
    </w:p>
    <w:p w14:paraId="29DE6B66" w14:textId="77777777"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lastRenderedPageBreak/>
        <w:t xml:space="preserve">The literature suggests that teachers’ perceptions of seriousness function as a </w:t>
      </w:r>
      <w:r w:rsidRPr="00C2337D">
        <w:rPr>
          <w:rFonts w:ascii="Arial" w:hAnsi="Arial" w:cs="Arial"/>
          <w:bCs/>
        </w:rPr>
        <w:t>mediating mechanism</w:t>
      </w:r>
      <w:r w:rsidRPr="00C2337D">
        <w:rPr>
          <w:rFonts w:ascii="Arial" w:hAnsi="Arial" w:cs="Arial"/>
        </w:rPr>
        <w:t xml:space="preserve"> between student </w:t>
      </w:r>
      <w:proofErr w:type="spellStart"/>
      <w:r w:rsidRPr="00C2337D">
        <w:rPr>
          <w:rFonts w:ascii="Arial" w:hAnsi="Arial" w:cs="Arial"/>
        </w:rPr>
        <w:t>behaviour</w:t>
      </w:r>
      <w:proofErr w:type="spellEnd"/>
      <w:r w:rsidRPr="00C2337D">
        <w:rPr>
          <w:rFonts w:ascii="Arial" w:hAnsi="Arial" w:cs="Arial"/>
        </w:rPr>
        <w:t xml:space="preserve"> and disciplinary action. Research has shown that </w:t>
      </w:r>
      <w:proofErr w:type="spellStart"/>
      <w:r w:rsidRPr="00C2337D">
        <w:rPr>
          <w:rFonts w:ascii="Arial" w:hAnsi="Arial" w:cs="Arial"/>
        </w:rPr>
        <w:t>behaviours</w:t>
      </w:r>
      <w:proofErr w:type="spellEnd"/>
      <w:r w:rsidRPr="00C2337D">
        <w:rPr>
          <w:rFonts w:ascii="Arial" w:hAnsi="Arial" w:cs="Arial"/>
        </w:rPr>
        <w:t xml:space="preserve"> perceived as threatening classroom order, moral norms, or student safety are more likely to elicit intensified disciplinary responses, while academic or attentional </w:t>
      </w:r>
      <w:proofErr w:type="spellStart"/>
      <w:r w:rsidRPr="00C2337D">
        <w:rPr>
          <w:rFonts w:ascii="Arial" w:hAnsi="Arial" w:cs="Arial"/>
        </w:rPr>
        <w:t>behaviours</w:t>
      </w:r>
      <w:proofErr w:type="spellEnd"/>
      <w:r w:rsidRPr="00C2337D">
        <w:rPr>
          <w:rFonts w:ascii="Arial" w:hAnsi="Arial" w:cs="Arial"/>
        </w:rPr>
        <w:t xml:space="preserve"> are often addressed through corrective or supportive measures (Rossouw, 2003; Kimani et al., 2012). These seriousness judgments are influenced by multiple factors, including teachers’ professional experience, institutional expectations, and socio-cultural norms, resulting in variability in how similar </w:t>
      </w:r>
      <w:proofErr w:type="spellStart"/>
      <w:r w:rsidRPr="00C2337D">
        <w:rPr>
          <w:rFonts w:ascii="Arial" w:hAnsi="Arial" w:cs="Arial"/>
        </w:rPr>
        <w:t>behaviours</w:t>
      </w:r>
      <w:proofErr w:type="spellEnd"/>
      <w:r w:rsidRPr="00C2337D">
        <w:rPr>
          <w:rFonts w:ascii="Arial" w:hAnsi="Arial" w:cs="Arial"/>
        </w:rPr>
        <w:t xml:space="preserve"> are interpreted across contexts (</w:t>
      </w:r>
      <w:proofErr w:type="spellStart"/>
      <w:r w:rsidRPr="00C2337D">
        <w:rPr>
          <w:rFonts w:ascii="Arial" w:hAnsi="Arial" w:cs="Arial"/>
        </w:rPr>
        <w:t>Konti</w:t>
      </w:r>
      <w:proofErr w:type="spellEnd"/>
      <w:r w:rsidRPr="00C2337D">
        <w:rPr>
          <w:rFonts w:ascii="Arial" w:hAnsi="Arial" w:cs="Arial"/>
        </w:rPr>
        <w:t xml:space="preserve">, 2011; </w:t>
      </w:r>
      <w:proofErr w:type="spellStart"/>
      <w:r w:rsidRPr="00C2337D">
        <w:rPr>
          <w:rFonts w:ascii="Arial" w:hAnsi="Arial" w:cs="Arial"/>
        </w:rPr>
        <w:t>Mumthas</w:t>
      </w:r>
      <w:proofErr w:type="spellEnd"/>
      <w:r w:rsidRPr="00C2337D">
        <w:rPr>
          <w:rFonts w:ascii="Arial" w:hAnsi="Arial" w:cs="Arial"/>
        </w:rPr>
        <w:t xml:space="preserve">, </w:t>
      </w:r>
      <w:proofErr w:type="spellStart"/>
      <w:r w:rsidRPr="00C2337D">
        <w:rPr>
          <w:rFonts w:ascii="Arial" w:hAnsi="Arial" w:cs="Arial"/>
        </w:rPr>
        <w:t>Munavir</w:t>
      </w:r>
      <w:proofErr w:type="spellEnd"/>
      <w:r w:rsidRPr="00C2337D">
        <w:rPr>
          <w:rFonts w:ascii="Arial" w:hAnsi="Arial" w:cs="Arial"/>
        </w:rPr>
        <w:t xml:space="preserve">, &amp; </w:t>
      </w:r>
      <w:proofErr w:type="spellStart"/>
      <w:r w:rsidRPr="00C2337D">
        <w:rPr>
          <w:rFonts w:ascii="Arial" w:hAnsi="Arial" w:cs="Arial"/>
        </w:rPr>
        <w:t>Gafoor</w:t>
      </w:r>
      <w:proofErr w:type="spellEnd"/>
      <w:r w:rsidRPr="00C2337D">
        <w:rPr>
          <w:rFonts w:ascii="Arial" w:hAnsi="Arial" w:cs="Arial"/>
        </w:rPr>
        <w:t>, 2014).</w:t>
      </w:r>
    </w:p>
    <w:p w14:paraId="54CAFC93" w14:textId="77777777"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 xml:space="preserve">In recent years, the increasing emphasis on </w:t>
      </w:r>
      <w:r w:rsidRPr="00C2337D">
        <w:rPr>
          <w:rFonts w:ascii="Arial" w:hAnsi="Arial" w:cs="Arial"/>
          <w:bCs/>
        </w:rPr>
        <w:t>non-punitive and child-</w:t>
      </w:r>
      <w:proofErr w:type="spellStart"/>
      <w:r w:rsidRPr="00C2337D">
        <w:rPr>
          <w:rFonts w:ascii="Arial" w:hAnsi="Arial" w:cs="Arial"/>
          <w:bCs/>
        </w:rPr>
        <w:t>centred</w:t>
      </w:r>
      <w:proofErr w:type="spellEnd"/>
      <w:r w:rsidRPr="00C2337D">
        <w:rPr>
          <w:rFonts w:ascii="Arial" w:hAnsi="Arial" w:cs="Arial"/>
          <w:bCs/>
        </w:rPr>
        <w:t xml:space="preserve"> disciplinary approaches</w:t>
      </w:r>
      <w:r w:rsidRPr="00C2337D">
        <w:rPr>
          <w:rFonts w:ascii="Arial" w:hAnsi="Arial" w:cs="Arial"/>
        </w:rPr>
        <w:t xml:space="preserve"> has further complicated teachers’ disciplinary decision-making. With the restriction or abolition of corporal punishment in many education systems, teachers are required to manage even serious forms of indiscipline without relying on punitive sanctions. Studies indicate that while teachers broadly support non-punitive discipline in principle, their strategy selection is closely tied to how serious a </w:t>
      </w:r>
      <w:proofErr w:type="spellStart"/>
      <w:r w:rsidRPr="00C2337D">
        <w:rPr>
          <w:rFonts w:ascii="Arial" w:hAnsi="Arial" w:cs="Arial"/>
        </w:rPr>
        <w:t>behaviour</w:t>
      </w:r>
      <w:proofErr w:type="spellEnd"/>
      <w:r w:rsidRPr="00C2337D">
        <w:rPr>
          <w:rFonts w:ascii="Arial" w:hAnsi="Arial" w:cs="Arial"/>
        </w:rPr>
        <w:t xml:space="preserve"> is perceived to be (</w:t>
      </w:r>
      <w:proofErr w:type="spellStart"/>
      <w:r w:rsidRPr="00C2337D">
        <w:rPr>
          <w:rFonts w:ascii="Arial" w:hAnsi="Arial" w:cs="Arial"/>
        </w:rPr>
        <w:t>Busienei</w:t>
      </w:r>
      <w:proofErr w:type="spellEnd"/>
      <w:r w:rsidRPr="00C2337D">
        <w:rPr>
          <w:rFonts w:ascii="Arial" w:hAnsi="Arial" w:cs="Arial"/>
        </w:rPr>
        <w:t xml:space="preserve">, 2012; </w:t>
      </w:r>
      <w:proofErr w:type="spellStart"/>
      <w:r w:rsidRPr="00C2337D">
        <w:rPr>
          <w:rFonts w:ascii="Arial" w:hAnsi="Arial" w:cs="Arial"/>
        </w:rPr>
        <w:t>Cheruvalath</w:t>
      </w:r>
      <w:proofErr w:type="spellEnd"/>
      <w:r w:rsidRPr="00C2337D">
        <w:rPr>
          <w:rFonts w:ascii="Arial" w:hAnsi="Arial" w:cs="Arial"/>
        </w:rPr>
        <w:t xml:space="preserve"> &amp; </w:t>
      </w:r>
      <w:proofErr w:type="spellStart"/>
      <w:r w:rsidRPr="00C2337D">
        <w:rPr>
          <w:rFonts w:ascii="Arial" w:hAnsi="Arial" w:cs="Arial"/>
        </w:rPr>
        <w:t>Tripathy</w:t>
      </w:r>
      <w:proofErr w:type="spellEnd"/>
      <w:r w:rsidRPr="00C2337D">
        <w:rPr>
          <w:rFonts w:ascii="Arial" w:hAnsi="Arial" w:cs="Arial"/>
        </w:rPr>
        <w:t>, 2015). As a result, the same non-punitive policy framework may produce varied classroom responses depending on teachers’ seriousness judgments.</w:t>
      </w:r>
    </w:p>
    <w:p w14:paraId="0A48690D" w14:textId="77777777"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 xml:space="preserve">Despite a substantial body of research on student discipline, existing studies have largely focused either on </w:t>
      </w:r>
      <w:r w:rsidRPr="00C2337D">
        <w:rPr>
          <w:rFonts w:ascii="Arial" w:hAnsi="Arial" w:cs="Arial"/>
          <w:bCs/>
        </w:rPr>
        <w:t>disciplinary practices</w:t>
      </w:r>
      <w:r w:rsidRPr="00C2337D">
        <w:rPr>
          <w:rFonts w:ascii="Arial" w:hAnsi="Arial" w:cs="Arial"/>
        </w:rPr>
        <w:t xml:space="preserve">, </w:t>
      </w:r>
      <w:r w:rsidRPr="00C2337D">
        <w:rPr>
          <w:rFonts w:ascii="Arial" w:hAnsi="Arial" w:cs="Arial"/>
          <w:bCs/>
        </w:rPr>
        <w:t>teachers’ attitudes toward punishment</w:t>
      </w:r>
      <w:r w:rsidRPr="00C2337D">
        <w:rPr>
          <w:rFonts w:ascii="Arial" w:hAnsi="Arial" w:cs="Arial"/>
        </w:rPr>
        <w:t xml:space="preserve">, or </w:t>
      </w:r>
      <w:r w:rsidRPr="00C2337D">
        <w:rPr>
          <w:rFonts w:ascii="Arial" w:hAnsi="Arial" w:cs="Arial"/>
          <w:bCs/>
        </w:rPr>
        <w:t>policy implications</w:t>
      </w:r>
      <w:r w:rsidRPr="00C2337D">
        <w:rPr>
          <w:rFonts w:ascii="Arial" w:hAnsi="Arial" w:cs="Arial"/>
        </w:rPr>
        <w:t xml:space="preserve">, with relatively limited attention to the </w:t>
      </w:r>
      <w:proofErr w:type="spellStart"/>
      <w:r w:rsidRPr="00C2337D">
        <w:rPr>
          <w:rFonts w:ascii="Arial" w:hAnsi="Arial" w:cs="Arial"/>
          <w:bCs/>
        </w:rPr>
        <w:t>behaviour</w:t>
      </w:r>
      <w:proofErr w:type="spellEnd"/>
      <w:r w:rsidRPr="00C2337D">
        <w:rPr>
          <w:rFonts w:ascii="Arial" w:hAnsi="Arial" w:cs="Arial"/>
          <w:bCs/>
        </w:rPr>
        <w:t>-wise seriousness judgments</w:t>
      </w:r>
      <w:r w:rsidRPr="00C2337D">
        <w:rPr>
          <w:rFonts w:ascii="Arial" w:hAnsi="Arial" w:cs="Arial"/>
        </w:rPr>
        <w:t xml:space="preserve"> that precede strategy selection. In particular, there is a lack of empirical evidence that systematically examines how elementary school teachers classify a broad range of indiscipline </w:t>
      </w:r>
      <w:proofErr w:type="spellStart"/>
      <w:r w:rsidRPr="00C2337D">
        <w:rPr>
          <w:rFonts w:ascii="Arial" w:hAnsi="Arial" w:cs="Arial"/>
        </w:rPr>
        <w:t>behaviours</w:t>
      </w:r>
      <w:proofErr w:type="spellEnd"/>
      <w:r w:rsidRPr="00C2337D">
        <w:rPr>
          <w:rFonts w:ascii="Arial" w:hAnsi="Arial" w:cs="Arial"/>
        </w:rPr>
        <w:t xml:space="preserve"> according to perceived seriousness and how these classifications align with preferred </w:t>
      </w:r>
      <w:proofErr w:type="spellStart"/>
      <w:r w:rsidRPr="00C2337D">
        <w:rPr>
          <w:rFonts w:ascii="Arial" w:hAnsi="Arial" w:cs="Arial"/>
        </w:rPr>
        <w:t>behaviour</w:t>
      </w:r>
      <w:proofErr w:type="spellEnd"/>
      <w:r w:rsidRPr="00C2337D">
        <w:rPr>
          <w:rFonts w:ascii="Arial" w:hAnsi="Arial" w:cs="Arial"/>
        </w:rPr>
        <w:t xml:space="preserve"> management strategies. This gap is especially evident in studies conducted within government school contexts, where teachers operate under both policy constraints and resource limitations (</w:t>
      </w:r>
      <w:proofErr w:type="spellStart"/>
      <w:r w:rsidRPr="00C2337D">
        <w:rPr>
          <w:rFonts w:ascii="Arial" w:hAnsi="Arial" w:cs="Arial"/>
        </w:rPr>
        <w:t>Wairuri</w:t>
      </w:r>
      <w:proofErr w:type="spellEnd"/>
      <w:r w:rsidRPr="00C2337D">
        <w:rPr>
          <w:rFonts w:ascii="Arial" w:hAnsi="Arial" w:cs="Arial"/>
        </w:rPr>
        <w:t>, 2014).</w:t>
      </w:r>
    </w:p>
    <w:p w14:paraId="16F2BC71" w14:textId="77777777"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 xml:space="preserve">Against this backdrop, the present study examines </w:t>
      </w:r>
      <w:r w:rsidRPr="00C2337D">
        <w:rPr>
          <w:rFonts w:ascii="Arial" w:hAnsi="Arial" w:cs="Arial"/>
          <w:bCs/>
        </w:rPr>
        <w:t xml:space="preserve">teachers’ perceived seriousness of student indiscipline </w:t>
      </w:r>
      <w:proofErr w:type="spellStart"/>
      <w:r w:rsidRPr="00C2337D">
        <w:rPr>
          <w:rFonts w:ascii="Arial" w:hAnsi="Arial" w:cs="Arial"/>
          <w:bCs/>
        </w:rPr>
        <w:t>behaviours</w:t>
      </w:r>
      <w:proofErr w:type="spellEnd"/>
      <w:r w:rsidRPr="00C2337D">
        <w:rPr>
          <w:rFonts w:ascii="Arial" w:hAnsi="Arial" w:cs="Arial"/>
          <w:bCs/>
        </w:rPr>
        <w:t xml:space="preserve"> and their corresponding strategy selection in managing such </w:t>
      </w:r>
      <w:proofErr w:type="spellStart"/>
      <w:r w:rsidRPr="00C2337D">
        <w:rPr>
          <w:rFonts w:ascii="Arial" w:hAnsi="Arial" w:cs="Arial"/>
          <w:bCs/>
        </w:rPr>
        <w:t>behaviours</w:t>
      </w:r>
      <w:proofErr w:type="spellEnd"/>
      <w:r w:rsidRPr="00C2337D">
        <w:rPr>
          <w:rFonts w:ascii="Arial" w:hAnsi="Arial" w:cs="Arial"/>
        </w:rPr>
        <w:t xml:space="preserve"> at the elementary level. By </w:t>
      </w:r>
      <w:proofErr w:type="spellStart"/>
      <w:r w:rsidRPr="00C2337D">
        <w:rPr>
          <w:rFonts w:ascii="Arial" w:hAnsi="Arial" w:cs="Arial"/>
        </w:rPr>
        <w:t>analysing</w:t>
      </w:r>
      <w:proofErr w:type="spellEnd"/>
      <w:r w:rsidRPr="00C2337D">
        <w:rPr>
          <w:rFonts w:ascii="Arial" w:hAnsi="Arial" w:cs="Arial"/>
        </w:rPr>
        <w:t xml:space="preserve"> teachers’ seriousness ratings across thirty-two distinct indiscipline </w:t>
      </w:r>
      <w:proofErr w:type="spellStart"/>
      <w:r w:rsidRPr="00C2337D">
        <w:rPr>
          <w:rFonts w:ascii="Arial" w:hAnsi="Arial" w:cs="Arial"/>
        </w:rPr>
        <w:t>behaviours</w:t>
      </w:r>
      <w:proofErr w:type="spellEnd"/>
      <w:r w:rsidRPr="00C2337D">
        <w:rPr>
          <w:rFonts w:ascii="Arial" w:hAnsi="Arial" w:cs="Arial"/>
        </w:rPr>
        <w:t xml:space="preserve"> and mapping these perceptions onto preferred </w:t>
      </w:r>
      <w:proofErr w:type="spellStart"/>
      <w:r w:rsidRPr="00C2337D">
        <w:rPr>
          <w:rFonts w:ascii="Arial" w:hAnsi="Arial" w:cs="Arial"/>
        </w:rPr>
        <w:t>behaviour</w:t>
      </w:r>
      <w:proofErr w:type="spellEnd"/>
      <w:r w:rsidRPr="00C2337D">
        <w:rPr>
          <w:rFonts w:ascii="Arial" w:hAnsi="Arial" w:cs="Arial"/>
        </w:rPr>
        <w:t xml:space="preserve"> management strategies, the study seeks to provide a nuanced understanding of the seriousness–strategy alignment underlying classroom discipline. The findings are expected to contribute empirical insight into teachers’ disciplinary reasoning and to inform the development of proportionate, consistent, and developmentally appropriate </w:t>
      </w:r>
      <w:proofErr w:type="spellStart"/>
      <w:r w:rsidRPr="00C2337D">
        <w:rPr>
          <w:rFonts w:ascii="Arial" w:hAnsi="Arial" w:cs="Arial"/>
        </w:rPr>
        <w:t>behaviour</w:t>
      </w:r>
      <w:proofErr w:type="spellEnd"/>
      <w:r w:rsidRPr="00C2337D">
        <w:rPr>
          <w:rFonts w:ascii="Arial" w:hAnsi="Arial" w:cs="Arial"/>
        </w:rPr>
        <w:t xml:space="preserve"> management practices in elementary education.</w:t>
      </w:r>
    </w:p>
    <w:p w14:paraId="7933EEAC" w14:textId="77777777" w:rsidR="00C2337D" w:rsidRPr="00C2337D" w:rsidRDefault="00C2337D" w:rsidP="00C2337D">
      <w:pPr>
        <w:pStyle w:val="Heading3"/>
        <w:jc w:val="both"/>
        <w:rPr>
          <w:rFonts w:ascii="Arial" w:hAnsi="Arial" w:cs="Arial"/>
          <w:color w:val="auto"/>
        </w:rPr>
      </w:pPr>
      <w:r w:rsidRPr="00C2337D">
        <w:rPr>
          <w:rFonts w:ascii="Arial" w:hAnsi="Arial" w:cs="Arial"/>
          <w:color w:val="auto"/>
        </w:rPr>
        <w:t>2. Review of Related Literature</w:t>
      </w:r>
    </w:p>
    <w:p w14:paraId="58584274" w14:textId="77777777"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Existing research on student discipline consistently demonstrates that teachers do not respond uniformly to all forms of misbehaviour; rather, their disciplinary actions are guided by </w:t>
      </w:r>
      <w:r w:rsidRPr="00C2337D">
        <w:rPr>
          <w:rStyle w:val="Strong"/>
          <w:rFonts w:ascii="Arial" w:hAnsi="Arial" w:cs="Arial"/>
          <w:b w:val="0"/>
          <w:sz w:val="20"/>
          <w:szCs w:val="20"/>
        </w:rPr>
        <w:t>perceptions of behavioural seriousness</w:t>
      </w:r>
      <w:r w:rsidRPr="00C2337D">
        <w:rPr>
          <w:rFonts w:ascii="Arial" w:hAnsi="Arial" w:cs="Arial"/>
          <w:sz w:val="20"/>
          <w:szCs w:val="20"/>
        </w:rPr>
        <w:t xml:space="preserve">. Studies on classroom management and disciplinary judgment show that teachers differentiate between behaviours they perceive as minor disruptions and those considered serious violations of school norms, safety, or authority (McMasters, 2002; Konti, 2011). Empirical evidence suggests that behaviours involving aggression, defiance, or harm are generally perceived as more serious than routine classroom disruptions such as inattentiveness or talking out of turn (Ali et al., 2014; </w:t>
      </w:r>
      <w:proofErr w:type="spellStart"/>
      <w:r w:rsidRPr="00C2337D">
        <w:rPr>
          <w:rFonts w:ascii="Arial" w:hAnsi="Arial" w:cs="Arial"/>
          <w:sz w:val="20"/>
          <w:szCs w:val="20"/>
        </w:rPr>
        <w:t>Mumthas</w:t>
      </w:r>
      <w:proofErr w:type="spellEnd"/>
      <w:r w:rsidRPr="00C2337D">
        <w:rPr>
          <w:rFonts w:ascii="Arial" w:hAnsi="Arial" w:cs="Arial"/>
          <w:sz w:val="20"/>
          <w:szCs w:val="20"/>
        </w:rPr>
        <w:t xml:space="preserve"> et al., 2014). Teachers’ judgments of seriousness are shaped by professional experience, institutional culture, and socio-cultural expectations, resulting in variability in how behaviours are classified and prioritised across contexts (Kimani et al., 2012).</w:t>
      </w:r>
    </w:p>
    <w:p w14:paraId="4CFA53A7" w14:textId="77777777" w:rsidR="00C2337D" w:rsidRPr="00C2337D" w:rsidRDefault="00C2337D" w:rsidP="00C2337D">
      <w:pPr>
        <w:pStyle w:val="NormalWeb"/>
        <w:jc w:val="both"/>
        <w:rPr>
          <w:rFonts w:ascii="Arial" w:hAnsi="Arial" w:cs="Arial"/>
          <w:b/>
          <w:sz w:val="22"/>
          <w:szCs w:val="22"/>
        </w:rPr>
      </w:pPr>
      <w:r w:rsidRPr="00C2337D">
        <w:rPr>
          <w:rFonts w:ascii="Arial" w:hAnsi="Arial" w:cs="Arial"/>
          <w:sz w:val="20"/>
          <w:szCs w:val="20"/>
        </w:rPr>
        <w:lastRenderedPageBreak/>
        <w:t xml:space="preserve">The literature further indicates a strong relationship between </w:t>
      </w:r>
      <w:r w:rsidRPr="00C2337D">
        <w:rPr>
          <w:rStyle w:val="Strong"/>
          <w:rFonts w:ascii="Arial" w:hAnsi="Arial" w:cs="Arial"/>
          <w:b w:val="0"/>
          <w:sz w:val="20"/>
          <w:szCs w:val="20"/>
        </w:rPr>
        <w:t>perceived seriousness and disciplinary responses</w:t>
      </w:r>
      <w:r w:rsidRPr="00C2337D">
        <w:rPr>
          <w:rFonts w:ascii="Arial" w:hAnsi="Arial" w:cs="Arial"/>
          <w:sz w:val="20"/>
          <w:szCs w:val="20"/>
        </w:rPr>
        <w:t xml:space="preserve">, with behaviours judged as severe more likely to elicit escalated or formal interventions (Rossouw, 2003; </w:t>
      </w:r>
      <w:proofErr w:type="spellStart"/>
      <w:r w:rsidRPr="00C2337D">
        <w:rPr>
          <w:rFonts w:ascii="Arial" w:hAnsi="Arial" w:cs="Arial"/>
          <w:sz w:val="20"/>
          <w:szCs w:val="20"/>
        </w:rPr>
        <w:t>Cheruvalath</w:t>
      </w:r>
      <w:proofErr w:type="spellEnd"/>
      <w:r w:rsidRPr="00C2337D">
        <w:rPr>
          <w:rFonts w:ascii="Arial" w:hAnsi="Arial" w:cs="Arial"/>
          <w:sz w:val="20"/>
          <w:szCs w:val="20"/>
        </w:rPr>
        <w:t xml:space="preserve"> &amp; </w:t>
      </w:r>
      <w:proofErr w:type="spellStart"/>
      <w:r w:rsidRPr="00C2337D">
        <w:rPr>
          <w:rFonts w:ascii="Arial" w:hAnsi="Arial" w:cs="Arial"/>
          <w:sz w:val="20"/>
          <w:szCs w:val="20"/>
        </w:rPr>
        <w:t>Tripathy</w:t>
      </w:r>
      <w:proofErr w:type="spellEnd"/>
      <w:r w:rsidRPr="00C2337D">
        <w:rPr>
          <w:rFonts w:ascii="Arial" w:hAnsi="Arial" w:cs="Arial"/>
          <w:sz w:val="20"/>
          <w:szCs w:val="20"/>
        </w:rPr>
        <w:t xml:space="preserve">, 2015). At the elementary level, such judgments are complicated by developmental considerations, as behaviours must be interpreted in relation to children’s age, emotional regulation, and socialisation processes (Ahmad, Said, &amp; Khan, 2013). Despite this, most existing studies focus on disciplinary practices or punishment outcomes rather than systematically examining how teachers </w:t>
      </w:r>
      <w:r w:rsidRPr="00C2337D">
        <w:rPr>
          <w:rStyle w:val="Strong"/>
          <w:rFonts w:ascii="Arial" w:hAnsi="Arial" w:cs="Arial"/>
          <w:b w:val="0"/>
          <w:sz w:val="20"/>
          <w:szCs w:val="20"/>
        </w:rPr>
        <w:t>perceive and classify the seriousness of specific indiscipline behaviours</w:t>
      </w:r>
      <w:r w:rsidRPr="00C2337D">
        <w:rPr>
          <w:rFonts w:ascii="Arial" w:hAnsi="Arial" w:cs="Arial"/>
          <w:sz w:val="20"/>
          <w:szCs w:val="20"/>
        </w:rPr>
        <w:t xml:space="preserve">, particularly within non-punitive policy contexts (McMasters, 2002; </w:t>
      </w:r>
      <w:proofErr w:type="spellStart"/>
      <w:r w:rsidRPr="00C2337D">
        <w:rPr>
          <w:rFonts w:ascii="Arial" w:hAnsi="Arial" w:cs="Arial"/>
          <w:sz w:val="20"/>
          <w:szCs w:val="20"/>
        </w:rPr>
        <w:t>Wairuri</w:t>
      </w:r>
      <w:proofErr w:type="spellEnd"/>
      <w:r w:rsidRPr="00C2337D">
        <w:rPr>
          <w:rFonts w:ascii="Arial" w:hAnsi="Arial" w:cs="Arial"/>
          <w:sz w:val="20"/>
          <w:szCs w:val="20"/>
        </w:rPr>
        <w:t>, 2014). Consequently, there is limited empirical evidence that provides behaviour-wise classifications grounded in teachers’ perceived seriousness. Addressing this gap is essential for promoting proportionate, consistent, and developmentally appropriate discipline in elementary schools, and it forms the focus of the present study.</w:t>
      </w:r>
    </w:p>
    <w:p w14:paraId="3A67FCA5" w14:textId="77777777" w:rsidR="00C2337D" w:rsidRPr="00C2337D" w:rsidRDefault="00C2337D" w:rsidP="00C2337D">
      <w:pPr>
        <w:spacing w:before="100" w:beforeAutospacing="1" w:after="100" w:afterAutospacing="1"/>
        <w:jc w:val="both"/>
        <w:outlineLvl w:val="1"/>
        <w:rPr>
          <w:rFonts w:ascii="Arial" w:hAnsi="Arial" w:cs="Arial"/>
          <w:b/>
          <w:bCs/>
        </w:rPr>
      </w:pPr>
      <w:r w:rsidRPr="00C2337D">
        <w:rPr>
          <w:rFonts w:ascii="Arial" w:hAnsi="Arial" w:cs="Arial"/>
          <w:b/>
          <w:bCs/>
        </w:rPr>
        <w:t>Research Questions</w:t>
      </w:r>
    </w:p>
    <w:p w14:paraId="42540AA7" w14:textId="77777777"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The present study is guided by the following research questions:</w:t>
      </w:r>
    </w:p>
    <w:p w14:paraId="2D2971CD" w14:textId="77777777" w:rsidR="00C2337D" w:rsidRPr="00C2337D" w:rsidRDefault="00C2337D" w:rsidP="00C2337D">
      <w:pPr>
        <w:numPr>
          <w:ilvl w:val="0"/>
          <w:numId w:val="36"/>
        </w:numPr>
        <w:spacing w:before="100" w:beforeAutospacing="1" w:after="100" w:afterAutospacing="1"/>
        <w:jc w:val="both"/>
        <w:rPr>
          <w:rFonts w:ascii="Arial" w:hAnsi="Arial" w:cs="Arial"/>
        </w:rPr>
      </w:pPr>
      <w:r w:rsidRPr="00C2337D">
        <w:rPr>
          <w:rFonts w:ascii="Arial" w:hAnsi="Arial" w:cs="Arial"/>
          <w:bCs/>
        </w:rPr>
        <w:t xml:space="preserve">How do elementary school teachers perceive the seriousness of different student indiscipline </w:t>
      </w:r>
      <w:proofErr w:type="spellStart"/>
      <w:r w:rsidRPr="00C2337D">
        <w:rPr>
          <w:rFonts w:ascii="Arial" w:hAnsi="Arial" w:cs="Arial"/>
          <w:bCs/>
        </w:rPr>
        <w:t>behaviours</w:t>
      </w:r>
      <w:proofErr w:type="spellEnd"/>
      <w:r w:rsidRPr="00C2337D">
        <w:rPr>
          <w:rFonts w:ascii="Arial" w:hAnsi="Arial" w:cs="Arial"/>
          <w:bCs/>
        </w:rPr>
        <w:t>?</w:t>
      </w:r>
    </w:p>
    <w:p w14:paraId="29FF83BD" w14:textId="77777777" w:rsidR="00C2337D" w:rsidRPr="00C2337D" w:rsidRDefault="00C2337D" w:rsidP="00C2337D">
      <w:pPr>
        <w:numPr>
          <w:ilvl w:val="0"/>
          <w:numId w:val="36"/>
        </w:numPr>
        <w:spacing w:before="100" w:beforeAutospacing="1" w:after="100" w:afterAutospacing="1"/>
        <w:jc w:val="both"/>
        <w:rPr>
          <w:rFonts w:ascii="Arial" w:hAnsi="Arial" w:cs="Arial"/>
        </w:rPr>
      </w:pPr>
      <w:r w:rsidRPr="00C2337D">
        <w:rPr>
          <w:rFonts w:ascii="Arial" w:hAnsi="Arial" w:cs="Arial"/>
          <w:bCs/>
        </w:rPr>
        <w:t xml:space="preserve">Which student indiscipline </w:t>
      </w:r>
      <w:proofErr w:type="spellStart"/>
      <w:r w:rsidRPr="00C2337D">
        <w:rPr>
          <w:rFonts w:ascii="Arial" w:hAnsi="Arial" w:cs="Arial"/>
          <w:bCs/>
        </w:rPr>
        <w:t>behaviours</w:t>
      </w:r>
      <w:proofErr w:type="spellEnd"/>
      <w:r w:rsidRPr="00C2337D">
        <w:rPr>
          <w:rFonts w:ascii="Arial" w:hAnsi="Arial" w:cs="Arial"/>
          <w:bCs/>
        </w:rPr>
        <w:t xml:space="preserve"> are perceived as least and most serious by teachers?</w:t>
      </w:r>
    </w:p>
    <w:p w14:paraId="4A6DC153" w14:textId="77777777" w:rsidR="00C2337D" w:rsidRPr="00C2337D" w:rsidRDefault="00C2337D" w:rsidP="00C2337D">
      <w:pPr>
        <w:numPr>
          <w:ilvl w:val="0"/>
          <w:numId w:val="36"/>
        </w:numPr>
        <w:spacing w:before="100" w:beforeAutospacing="1" w:after="100" w:afterAutospacing="1"/>
        <w:jc w:val="both"/>
        <w:rPr>
          <w:rFonts w:ascii="Arial" w:hAnsi="Arial" w:cs="Arial"/>
        </w:rPr>
      </w:pPr>
      <w:r w:rsidRPr="00C2337D">
        <w:rPr>
          <w:rFonts w:ascii="Arial" w:hAnsi="Arial" w:cs="Arial"/>
          <w:bCs/>
        </w:rPr>
        <w:t xml:space="preserve">How do teachers classify student indiscipline </w:t>
      </w:r>
      <w:proofErr w:type="spellStart"/>
      <w:r w:rsidRPr="00C2337D">
        <w:rPr>
          <w:rFonts w:ascii="Arial" w:hAnsi="Arial" w:cs="Arial"/>
          <w:bCs/>
        </w:rPr>
        <w:t>behaviours</w:t>
      </w:r>
      <w:proofErr w:type="spellEnd"/>
      <w:r w:rsidRPr="00C2337D">
        <w:rPr>
          <w:rFonts w:ascii="Arial" w:hAnsi="Arial" w:cs="Arial"/>
          <w:bCs/>
        </w:rPr>
        <w:t xml:space="preserve"> based on perceived seriousness?</w:t>
      </w:r>
    </w:p>
    <w:p w14:paraId="6F9E7AEB" w14:textId="77777777" w:rsidR="00C2337D" w:rsidRPr="00C2337D" w:rsidRDefault="00C2337D" w:rsidP="00C2337D">
      <w:pPr>
        <w:spacing w:before="100" w:beforeAutospacing="1" w:after="100" w:afterAutospacing="1"/>
        <w:jc w:val="both"/>
        <w:outlineLvl w:val="1"/>
        <w:rPr>
          <w:rFonts w:ascii="Arial" w:hAnsi="Arial" w:cs="Arial"/>
          <w:b/>
          <w:bCs/>
        </w:rPr>
      </w:pPr>
      <w:r w:rsidRPr="00C2337D">
        <w:rPr>
          <w:rFonts w:ascii="Arial" w:hAnsi="Arial" w:cs="Arial"/>
          <w:b/>
          <w:bCs/>
        </w:rPr>
        <w:t>Objectives of the Study</w:t>
      </w:r>
    </w:p>
    <w:p w14:paraId="2DDE8D8C" w14:textId="77777777"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In line with the above research questions, the objectives of the study are to:</w:t>
      </w:r>
    </w:p>
    <w:p w14:paraId="4DE8F738" w14:textId="77777777" w:rsidR="00C2337D" w:rsidRPr="00C2337D" w:rsidRDefault="00C2337D" w:rsidP="00C2337D">
      <w:pPr>
        <w:numPr>
          <w:ilvl w:val="0"/>
          <w:numId w:val="37"/>
        </w:numPr>
        <w:spacing w:before="100" w:beforeAutospacing="1" w:after="100" w:afterAutospacing="1"/>
        <w:jc w:val="both"/>
        <w:rPr>
          <w:rFonts w:ascii="Arial" w:hAnsi="Arial" w:cs="Arial"/>
        </w:rPr>
      </w:pPr>
      <w:r w:rsidRPr="00C2337D">
        <w:rPr>
          <w:rFonts w:ascii="Arial" w:hAnsi="Arial" w:cs="Arial"/>
          <w:bCs/>
        </w:rPr>
        <w:t xml:space="preserve">Examine elementary school teachers’ perceptions of the seriousness of student indiscipline </w:t>
      </w:r>
      <w:proofErr w:type="spellStart"/>
      <w:r w:rsidRPr="00C2337D">
        <w:rPr>
          <w:rFonts w:ascii="Arial" w:hAnsi="Arial" w:cs="Arial"/>
          <w:bCs/>
        </w:rPr>
        <w:t>behaviours</w:t>
      </w:r>
      <w:proofErr w:type="spellEnd"/>
      <w:r w:rsidRPr="00C2337D">
        <w:rPr>
          <w:rFonts w:ascii="Arial" w:hAnsi="Arial" w:cs="Arial"/>
          <w:bCs/>
        </w:rPr>
        <w:t>.</w:t>
      </w:r>
    </w:p>
    <w:p w14:paraId="7D61047E" w14:textId="77777777" w:rsidR="00C2337D" w:rsidRPr="00C2337D" w:rsidRDefault="00C2337D" w:rsidP="00C2337D">
      <w:pPr>
        <w:numPr>
          <w:ilvl w:val="0"/>
          <w:numId w:val="37"/>
        </w:numPr>
        <w:spacing w:before="100" w:beforeAutospacing="1" w:after="100" w:afterAutospacing="1"/>
        <w:jc w:val="both"/>
        <w:rPr>
          <w:rFonts w:ascii="Arial" w:hAnsi="Arial" w:cs="Arial"/>
        </w:rPr>
      </w:pPr>
      <w:r w:rsidRPr="00C2337D">
        <w:rPr>
          <w:rFonts w:ascii="Arial" w:hAnsi="Arial" w:cs="Arial"/>
          <w:bCs/>
        </w:rPr>
        <w:t xml:space="preserve">Identify student indiscipline </w:t>
      </w:r>
      <w:proofErr w:type="spellStart"/>
      <w:r w:rsidRPr="00C2337D">
        <w:rPr>
          <w:rFonts w:ascii="Arial" w:hAnsi="Arial" w:cs="Arial"/>
          <w:bCs/>
        </w:rPr>
        <w:t>behaviours</w:t>
      </w:r>
      <w:proofErr w:type="spellEnd"/>
      <w:r w:rsidRPr="00C2337D">
        <w:rPr>
          <w:rFonts w:ascii="Arial" w:hAnsi="Arial" w:cs="Arial"/>
          <w:bCs/>
        </w:rPr>
        <w:t xml:space="preserve"> perceived as minor, moderate, and severe by teachers.</w:t>
      </w:r>
    </w:p>
    <w:p w14:paraId="0DF65E39" w14:textId="77777777" w:rsidR="00C2337D" w:rsidRPr="00C2337D" w:rsidRDefault="00C2337D" w:rsidP="00C2337D">
      <w:pPr>
        <w:numPr>
          <w:ilvl w:val="0"/>
          <w:numId w:val="37"/>
        </w:numPr>
        <w:spacing w:before="100" w:beforeAutospacing="1" w:after="100" w:afterAutospacing="1"/>
        <w:jc w:val="both"/>
        <w:rPr>
          <w:rFonts w:ascii="Arial" w:hAnsi="Arial" w:cs="Arial"/>
        </w:rPr>
      </w:pPr>
      <w:r w:rsidRPr="00C2337D">
        <w:rPr>
          <w:rFonts w:ascii="Arial" w:hAnsi="Arial" w:cs="Arial"/>
          <w:bCs/>
        </w:rPr>
        <w:t xml:space="preserve">Develop a classification of student indiscipline </w:t>
      </w:r>
      <w:proofErr w:type="spellStart"/>
      <w:r w:rsidRPr="00C2337D">
        <w:rPr>
          <w:rFonts w:ascii="Arial" w:hAnsi="Arial" w:cs="Arial"/>
          <w:bCs/>
        </w:rPr>
        <w:t>behaviours</w:t>
      </w:r>
      <w:proofErr w:type="spellEnd"/>
      <w:r w:rsidRPr="00C2337D">
        <w:rPr>
          <w:rFonts w:ascii="Arial" w:hAnsi="Arial" w:cs="Arial"/>
          <w:bCs/>
        </w:rPr>
        <w:t xml:space="preserve"> based on teachers’ perceived seriousness.</w:t>
      </w:r>
    </w:p>
    <w:p w14:paraId="3F895B57" w14:textId="77777777" w:rsidR="00C2337D" w:rsidRPr="00C2337D" w:rsidRDefault="00C2337D" w:rsidP="00C2337D">
      <w:pPr>
        <w:pStyle w:val="Heading2"/>
        <w:jc w:val="both"/>
        <w:rPr>
          <w:rFonts w:ascii="Arial" w:hAnsi="Arial" w:cs="Arial"/>
          <w:color w:val="auto"/>
          <w:sz w:val="22"/>
          <w:szCs w:val="22"/>
        </w:rPr>
      </w:pPr>
      <w:r w:rsidRPr="00C2337D">
        <w:rPr>
          <w:rFonts w:ascii="Arial" w:hAnsi="Arial" w:cs="Arial"/>
          <w:color w:val="auto"/>
          <w:sz w:val="22"/>
          <w:szCs w:val="22"/>
        </w:rPr>
        <w:t>3. Methodology</w:t>
      </w:r>
    </w:p>
    <w:p w14:paraId="13820002" w14:textId="77777777" w:rsidR="00C2337D" w:rsidRPr="00C2337D" w:rsidRDefault="00C2337D" w:rsidP="00C2337D">
      <w:pPr>
        <w:pStyle w:val="Heading3"/>
        <w:jc w:val="both"/>
        <w:rPr>
          <w:rFonts w:ascii="Arial" w:hAnsi="Arial" w:cs="Arial"/>
          <w:color w:val="auto"/>
          <w:sz w:val="20"/>
          <w:szCs w:val="20"/>
        </w:rPr>
      </w:pPr>
      <w:r w:rsidRPr="00C2337D">
        <w:rPr>
          <w:rFonts w:ascii="Arial" w:hAnsi="Arial" w:cs="Arial"/>
          <w:color w:val="auto"/>
          <w:sz w:val="20"/>
          <w:szCs w:val="20"/>
        </w:rPr>
        <w:t>3.1 Research Design</w:t>
      </w:r>
    </w:p>
    <w:p w14:paraId="7D4719AD" w14:textId="77777777"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The study employed a </w:t>
      </w:r>
      <w:r w:rsidRPr="00C2337D">
        <w:rPr>
          <w:rStyle w:val="Strong"/>
          <w:rFonts w:ascii="Arial" w:eastAsiaTheme="majorEastAsia" w:hAnsi="Arial" w:cs="Arial"/>
          <w:b w:val="0"/>
          <w:sz w:val="20"/>
          <w:szCs w:val="20"/>
        </w:rPr>
        <w:t>descriptive survey research design</w:t>
      </w:r>
      <w:r w:rsidRPr="00C2337D">
        <w:rPr>
          <w:rFonts w:ascii="Arial" w:hAnsi="Arial" w:cs="Arial"/>
          <w:sz w:val="20"/>
          <w:szCs w:val="20"/>
        </w:rPr>
        <w:t xml:space="preserve"> to examine elementary school teachers’ perceptions of the seriousness of student indiscipline behaviours. This design was appropriate as the study aimed to describe teachers’ judgments of behavioural severity as they exist in natural school settings, without manipulating variables or establishing causal relationships.</w:t>
      </w:r>
    </w:p>
    <w:p w14:paraId="2BB0F098" w14:textId="77777777" w:rsidR="00C2337D" w:rsidRPr="00C2337D" w:rsidRDefault="00C2337D" w:rsidP="00C2337D">
      <w:pPr>
        <w:pStyle w:val="Heading3"/>
        <w:jc w:val="both"/>
        <w:rPr>
          <w:rFonts w:ascii="Arial" w:hAnsi="Arial" w:cs="Arial"/>
          <w:color w:val="auto"/>
          <w:sz w:val="20"/>
          <w:szCs w:val="20"/>
        </w:rPr>
      </w:pPr>
      <w:r w:rsidRPr="00C2337D">
        <w:rPr>
          <w:rFonts w:ascii="Arial" w:hAnsi="Arial" w:cs="Arial"/>
          <w:color w:val="auto"/>
          <w:sz w:val="20"/>
          <w:szCs w:val="20"/>
        </w:rPr>
        <w:t>3.2 Population and Sample</w:t>
      </w:r>
    </w:p>
    <w:p w14:paraId="3E0ABCAD" w14:textId="77777777"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The population of the study comprised </w:t>
      </w:r>
      <w:r w:rsidRPr="00C2337D">
        <w:rPr>
          <w:rStyle w:val="Strong"/>
          <w:rFonts w:ascii="Arial" w:eastAsiaTheme="majorEastAsia" w:hAnsi="Arial" w:cs="Arial"/>
          <w:b w:val="0"/>
          <w:sz w:val="20"/>
          <w:szCs w:val="20"/>
        </w:rPr>
        <w:t>elementary school teachers</w:t>
      </w:r>
      <w:r w:rsidRPr="00C2337D">
        <w:rPr>
          <w:rFonts w:ascii="Arial" w:hAnsi="Arial" w:cs="Arial"/>
          <w:sz w:val="20"/>
          <w:szCs w:val="20"/>
        </w:rPr>
        <w:t xml:space="preserve"> working in government schools in western Odisha, India. The accessible population included teachers from two districts—</w:t>
      </w:r>
      <w:proofErr w:type="spellStart"/>
      <w:r w:rsidRPr="00C2337D">
        <w:rPr>
          <w:rStyle w:val="Strong"/>
          <w:rFonts w:ascii="Arial" w:eastAsiaTheme="majorEastAsia" w:hAnsi="Arial" w:cs="Arial"/>
          <w:b w:val="0"/>
          <w:sz w:val="20"/>
          <w:szCs w:val="20"/>
        </w:rPr>
        <w:t>Boudh</w:t>
      </w:r>
      <w:proofErr w:type="spellEnd"/>
      <w:r w:rsidRPr="00C2337D">
        <w:rPr>
          <w:rStyle w:val="Strong"/>
          <w:rFonts w:ascii="Arial" w:eastAsiaTheme="majorEastAsia" w:hAnsi="Arial" w:cs="Arial"/>
          <w:b w:val="0"/>
          <w:sz w:val="20"/>
          <w:szCs w:val="20"/>
        </w:rPr>
        <w:t xml:space="preserve"> and </w:t>
      </w:r>
      <w:proofErr w:type="spellStart"/>
      <w:r w:rsidRPr="00C2337D">
        <w:rPr>
          <w:rStyle w:val="Strong"/>
          <w:rFonts w:ascii="Arial" w:eastAsiaTheme="majorEastAsia" w:hAnsi="Arial" w:cs="Arial"/>
          <w:b w:val="0"/>
          <w:sz w:val="20"/>
          <w:szCs w:val="20"/>
        </w:rPr>
        <w:t>Sonepur</w:t>
      </w:r>
      <w:proofErr w:type="spellEnd"/>
      <w:r w:rsidRPr="00C2337D">
        <w:rPr>
          <w:rFonts w:ascii="Arial" w:hAnsi="Arial" w:cs="Arial"/>
          <w:sz w:val="20"/>
          <w:szCs w:val="20"/>
        </w:rPr>
        <w:t>. Four administrative blocks (</w:t>
      </w:r>
      <w:proofErr w:type="spellStart"/>
      <w:r w:rsidRPr="00C2337D">
        <w:rPr>
          <w:rFonts w:ascii="Arial" w:hAnsi="Arial" w:cs="Arial"/>
          <w:sz w:val="20"/>
          <w:szCs w:val="20"/>
        </w:rPr>
        <w:t>Harbhanga</w:t>
      </w:r>
      <w:proofErr w:type="spellEnd"/>
      <w:r w:rsidRPr="00C2337D">
        <w:rPr>
          <w:rFonts w:ascii="Arial" w:hAnsi="Arial" w:cs="Arial"/>
          <w:sz w:val="20"/>
          <w:szCs w:val="20"/>
        </w:rPr>
        <w:t xml:space="preserve">, </w:t>
      </w:r>
      <w:proofErr w:type="spellStart"/>
      <w:r w:rsidRPr="00C2337D">
        <w:rPr>
          <w:rFonts w:ascii="Arial" w:hAnsi="Arial" w:cs="Arial"/>
          <w:sz w:val="20"/>
          <w:szCs w:val="20"/>
        </w:rPr>
        <w:t>Kantamal</w:t>
      </w:r>
      <w:proofErr w:type="spellEnd"/>
      <w:r w:rsidRPr="00C2337D">
        <w:rPr>
          <w:rFonts w:ascii="Arial" w:hAnsi="Arial" w:cs="Arial"/>
          <w:sz w:val="20"/>
          <w:szCs w:val="20"/>
        </w:rPr>
        <w:t xml:space="preserve">, </w:t>
      </w:r>
      <w:proofErr w:type="spellStart"/>
      <w:r w:rsidRPr="00C2337D">
        <w:rPr>
          <w:rFonts w:ascii="Arial" w:hAnsi="Arial" w:cs="Arial"/>
          <w:sz w:val="20"/>
          <w:szCs w:val="20"/>
        </w:rPr>
        <w:lastRenderedPageBreak/>
        <w:t>Birmaharajpur</w:t>
      </w:r>
      <w:proofErr w:type="spellEnd"/>
      <w:r w:rsidRPr="00C2337D">
        <w:rPr>
          <w:rFonts w:ascii="Arial" w:hAnsi="Arial" w:cs="Arial"/>
          <w:sz w:val="20"/>
          <w:szCs w:val="20"/>
        </w:rPr>
        <w:t xml:space="preserve">, and </w:t>
      </w:r>
      <w:proofErr w:type="spellStart"/>
      <w:r w:rsidRPr="00C2337D">
        <w:rPr>
          <w:rFonts w:ascii="Arial" w:hAnsi="Arial" w:cs="Arial"/>
          <w:sz w:val="20"/>
          <w:szCs w:val="20"/>
        </w:rPr>
        <w:t>Ulunda</w:t>
      </w:r>
      <w:proofErr w:type="spellEnd"/>
      <w:r w:rsidRPr="00C2337D">
        <w:rPr>
          <w:rFonts w:ascii="Arial" w:hAnsi="Arial" w:cs="Arial"/>
          <w:sz w:val="20"/>
          <w:szCs w:val="20"/>
        </w:rPr>
        <w:t>) were selected for the study.</w:t>
      </w:r>
      <w:r w:rsidR="00B5152F">
        <w:rPr>
          <w:rFonts w:ascii="Arial" w:hAnsi="Arial" w:cs="Arial"/>
          <w:sz w:val="20"/>
          <w:szCs w:val="20"/>
        </w:rPr>
        <w:t xml:space="preserve"> </w:t>
      </w:r>
      <w:r w:rsidRPr="00C2337D">
        <w:rPr>
          <w:rFonts w:ascii="Arial" w:hAnsi="Arial" w:cs="Arial"/>
          <w:sz w:val="20"/>
          <w:szCs w:val="20"/>
        </w:rPr>
        <w:t xml:space="preserve">A total of </w:t>
      </w:r>
      <w:r w:rsidRPr="00C2337D">
        <w:rPr>
          <w:rStyle w:val="Strong"/>
          <w:rFonts w:ascii="Arial" w:eastAsiaTheme="majorEastAsia" w:hAnsi="Arial" w:cs="Arial"/>
          <w:b w:val="0"/>
          <w:sz w:val="20"/>
          <w:szCs w:val="20"/>
        </w:rPr>
        <w:t>160 elementary school teachers</w:t>
      </w:r>
      <w:r w:rsidRPr="00C2337D">
        <w:rPr>
          <w:rFonts w:ascii="Arial" w:hAnsi="Arial" w:cs="Arial"/>
          <w:sz w:val="20"/>
          <w:szCs w:val="20"/>
        </w:rPr>
        <w:t xml:space="preserve"> constituted the sample. A </w:t>
      </w:r>
      <w:r w:rsidRPr="00C2337D">
        <w:rPr>
          <w:rStyle w:val="Strong"/>
          <w:rFonts w:ascii="Arial" w:eastAsiaTheme="majorEastAsia" w:hAnsi="Arial" w:cs="Arial"/>
          <w:b w:val="0"/>
          <w:sz w:val="20"/>
          <w:szCs w:val="20"/>
        </w:rPr>
        <w:t>purposive sampling technique</w:t>
      </w:r>
      <w:r w:rsidRPr="00C2337D">
        <w:rPr>
          <w:rFonts w:ascii="Arial" w:hAnsi="Arial" w:cs="Arial"/>
          <w:sz w:val="20"/>
          <w:szCs w:val="20"/>
        </w:rPr>
        <w:t xml:space="preserve"> was adopted to ensure the inclusion of teachers who had direct classroom teaching experience and regular involvement in managing student behaviour.</w:t>
      </w:r>
    </w:p>
    <w:p w14:paraId="3CF5214C" w14:textId="77777777" w:rsidR="00C2337D" w:rsidRPr="00C2337D" w:rsidRDefault="00C2337D" w:rsidP="00C2337D">
      <w:pPr>
        <w:pStyle w:val="Heading3"/>
        <w:jc w:val="both"/>
        <w:rPr>
          <w:rFonts w:ascii="Arial" w:hAnsi="Arial" w:cs="Arial"/>
          <w:color w:val="auto"/>
          <w:sz w:val="20"/>
          <w:szCs w:val="20"/>
        </w:rPr>
      </w:pPr>
      <w:r w:rsidRPr="00C2337D">
        <w:rPr>
          <w:rFonts w:ascii="Arial" w:hAnsi="Arial" w:cs="Arial"/>
          <w:color w:val="auto"/>
          <w:sz w:val="20"/>
          <w:szCs w:val="20"/>
        </w:rPr>
        <w:t>3.3 Tool for Data Collection</w:t>
      </w:r>
    </w:p>
    <w:p w14:paraId="230B4265" w14:textId="77777777"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Data were collected using a </w:t>
      </w:r>
      <w:r w:rsidRPr="00C2337D">
        <w:rPr>
          <w:rStyle w:val="Strong"/>
          <w:rFonts w:ascii="Arial" w:eastAsiaTheme="majorEastAsia" w:hAnsi="Arial" w:cs="Arial"/>
          <w:b w:val="0"/>
          <w:sz w:val="20"/>
          <w:szCs w:val="20"/>
        </w:rPr>
        <w:t>self-constructed questionnaire</w:t>
      </w:r>
      <w:r w:rsidRPr="00C2337D">
        <w:rPr>
          <w:rFonts w:ascii="Arial" w:hAnsi="Arial" w:cs="Arial"/>
          <w:sz w:val="20"/>
          <w:szCs w:val="20"/>
        </w:rPr>
        <w:t xml:space="preserve"> developed by the researcher. </w:t>
      </w:r>
      <w:r>
        <w:rPr>
          <w:rFonts w:ascii="Arial" w:hAnsi="Arial" w:cs="Arial"/>
          <w:sz w:val="20"/>
          <w:szCs w:val="20"/>
        </w:rPr>
        <w:t>O</w:t>
      </w:r>
      <w:r w:rsidRPr="00C2337D">
        <w:rPr>
          <w:rStyle w:val="Strong"/>
          <w:rFonts w:ascii="Arial" w:eastAsiaTheme="majorEastAsia" w:hAnsi="Arial" w:cs="Arial"/>
          <w:b w:val="0"/>
          <w:sz w:val="20"/>
          <w:szCs w:val="20"/>
        </w:rPr>
        <w:t>nly the section of the questionnaire related to teachers’ perceptions of the seriousness of student indiscipline behaviours</w:t>
      </w:r>
      <w:r w:rsidRPr="00C2337D">
        <w:rPr>
          <w:rFonts w:ascii="Arial" w:hAnsi="Arial" w:cs="Arial"/>
          <w:sz w:val="20"/>
          <w:szCs w:val="20"/>
        </w:rPr>
        <w:t xml:space="preserve"> was utilised.</w:t>
      </w:r>
      <w:r>
        <w:rPr>
          <w:rFonts w:ascii="Arial" w:hAnsi="Arial" w:cs="Arial"/>
          <w:sz w:val="20"/>
          <w:szCs w:val="20"/>
        </w:rPr>
        <w:t xml:space="preserve"> </w:t>
      </w:r>
      <w:r w:rsidRPr="00C2337D">
        <w:rPr>
          <w:rFonts w:ascii="Arial" w:hAnsi="Arial" w:cs="Arial"/>
          <w:sz w:val="20"/>
          <w:szCs w:val="20"/>
        </w:rPr>
        <w:t xml:space="preserve">This </w:t>
      </w:r>
      <w:r w:rsidRPr="00C2337D">
        <w:rPr>
          <w:rStyle w:val="Strong"/>
          <w:rFonts w:ascii="Arial" w:eastAsiaTheme="majorEastAsia" w:hAnsi="Arial" w:cs="Arial"/>
          <w:b w:val="0"/>
          <w:sz w:val="20"/>
          <w:szCs w:val="20"/>
        </w:rPr>
        <w:t>questionnaire</w:t>
      </w:r>
      <w:r w:rsidRPr="00C2337D">
        <w:rPr>
          <w:rFonts w:ascii="Arial" w:hAnsi="Arial" w:cs="Arial"/>
          <w:sz w:val="20"/>
          <w:szCs w:val="20"/>
        </w:rPr>
        <w:t xml:space="preserve"> consisted of a list of </w:t>
      </w:r>
      <w:r w:rsidRPr="00C2337D">
        <w:rPr>
          <w:rStyle w:val="Strong"/>
          <w:rFonts w:ascii="Arial" w:eastAsiaTheme="majorEastAsia" w:hAnsi="Arial" w:cs="Arial"/>
          <w:b w:val="0"/>
          <w:sz w:val="20"/>
          <w:szCs w:val="20"/>
        </w:rPr>
        <w:t>identified student indiscipline behaviours</w:t>
      </w:r>
      <w:r w:rsidRPr="00C2337D">
        <w:rPr>
          <w:rFonts w:ascii="Arial" w:hAnsi="Arial" w:cs="Arial"/>
          <w:sz w:val="20"/>
          <w:szCs w:val="20"/>
        </w:rPr>
        <w:t xml:space="preserve">, for which teachers were asked to indicate the </w:t>
      </w:r>
      <w:r w:rsidRPr="00C2337D">
        <w:rPr>
          <w:rStyle w:val="Strong"/>
          <w:rFonts w:ascii="Arial" w:eastAsiaTheme="majorEastAsia" w:hAnsi="Arial" w:cs="Arial"/>
          <w:b w:val="0"/>
          <w:sz w:val="20"/>
          <w:szCs w:val="20"/>
        </w:rPr>
        <w:t>degree of seriousness</w:t>
      </w:r>
      <w:r w:rsidRPr="00C2337D">
        <w:rPr>
          <w:rFonts w:ascii="Arial" w:hAnsi="Arial" w:cs="Arial"/>
          <w:sz w:val="20"/>
          <w:szCs w:val="20"/>
        </w:rPr>
        <w:t>. Responses were recorded using a graded seriousness scale, enabling classification of behaviours based on perceived severity.</w:t>
      </w:r>
    </w:p>
    <w:p w14:paraId="01FED1BF" w14:textId="77777777" w:rsidR="00C2337D" w:rsidRPr="00C2337D" w:rsidRDefault="00C2337D" w:rsidP="00C2337D">
      <w:pPr>
        <w:pStyle w:val="Heading3"/>
        <w:jc w:val="both"/>
        <w:rPr>
          <w:rFonts w:ascii="Arial" w:hAnsi="Arial" w:cs="Arial"/>
          <w:b w:val="0"/>
          <w:color w:val="auto"/>
          <w:sz w:val="20"/>
          <w:szCs w:val="20"/>
        </w:rPr>
      </w:pPr>
      <w:r w:rsidRPr="00C2337D">
        <w:rPr>
          <w:rFonts w:ascii="Arial" w:hAnsi="Arial" w:cs="Arial"/>
          <w:color w:val="auto"/>
          <w:sz w:val="20"/>
          <w:szCs w:val="20"/>
        </w:rPr>
        <w:t>3.4 Validity and</w:t>
      </w:r>
      <w:r w:rsidRPr="00C2337D">
        <w:rPr>
          <w:rFonts w:ascii="Arial" w:hAnsi="Arial" w:cs="Arial"/>
          <w:b w:val="0"/>
          <w:color w:val="auto"/>
          <w:sz w:val="20"/>
          <w:szCs w:val="20"/>
        </w:rPr>
        <w:t xml:space="preserve"> </w:t>
      </w:r>
      <w:r w:rsidRPr="00C2337D">
        <w:rPr>
          <w:rFonts w:ascii="Arial" w:hAnsi="Arial" w:cs="Arial"/>
          <w:color w:val="auto"/>
          <w:sz w:val="20"/>
          <w:szCs w:val="20"/>
        </w:rPr>
        <w:t>Reliability</w:t>
      </w:r>
    </w:p>
    <w:p w14:paraId="27C13094" w14:textId="77777777" w:rsidR="00C2337D" w:rsidRPr="00C2337D" w:rsidRDefault="00C2337D" w:rsidP="00C2337D">
      <w:pPr>
        <w:pStyle w:val="NormalWeb"/>
        <w:jc w:val="both"/>
        <w:rPr>
          <w:rFonts w:ascii="Arial" w:hAnsi="Arial" w:cs="Arial"/>
          <w:sz w:val="20"/>
          <w:szCs w:val="20"/>
        </w:rPr>
      </w:pPr>
      <w:r w:rsidRPr="00C2337D">
        <w:rPr>
          <w:rStyle w:val="Strong"/>
          <w:rFonts w:ascii="Arial" w:eastAsiaTheme="majorEastAsia" w:hAnsi="Arial" w:cs="Arial"/>
          <w:b w:val="0"/>
          <w:sz w:val="20"/>
          <w:szCs w:val="20"/>
        </w:rPr>
        <w:t>Content validity</w:t>
      </w:r>
      <w:r w:rsidRPr="00C2337D">
        <w:rPr>
          <w:rFonts w:ascii="Arial" w:hAnsi="Arial" w:cs="Arial"/>
          <w:sz w:val="20"/>
          <w:szCs w:val="20"/>
        </w:rPr>
        <w:t xml:space="preserve"> of the seriousness scale was ensured through an extensive review of literature on student discipline and behaviour classification, followed by expert review by specialists in education and teacher education. Their feedback was used to refine the list of behaviours and ensure clarity and relevance.</w:t>
      </w:r>
      <w:r w:rsidR="00B5152F">
        <w:rPr>
          <w:rFonts w:ascii="Arial" w:hAnsi="Arial" w:cs="Arial"/>
          <w:sz w:val="20"/>
          <w:szCs w:val="20"/>
        </w:rPr>
        <w:t xml:space="preserve"> </w:t>
      </w:r>
      <w:r w:rsidRPr="00C2337D">
        <w:rPr>
          <w:rStyle w:val="Strong"/>
          <w:rFonts w:ascii="Arial" w:eastAsiaTheme="majorEastAsia" w:hAnsi="Arial" w:cs="Arial"/>
          <w:b w:val="0"/>
          <w:sz w:val="20"/>
          <w:szCs w:val="20"/>
        </w:rPr>
        <w:t>Reliability</w:t>
      </w:r>
      <w:r w:rsidRPr="00C2337D">
        <w:rPr>
          <w:rFonts w:ascii="Arial" w:hAnsi="Arial" w:cs="Arial"/>
          <w:sz w:val="20"/>
          <w:szCs w:val="20"/>
        </w:rPr>
        <w:t xml:space="preserve"> of the seriousness scale was established through the </w:t>
      </w:r>
      <w:r w:rsidRPr="00C2337D">
        <w:rPr>
          <w:rStyle w:val="Strong"/>
          <w:rFonts w:ascii="Arial" w:eastAsiaTheme="majorEastAsia" w:hAnsi="Arial" w:cs="Arial"/>
          <w:b w:val="0"/>
          <w:sz w:val="20"/>
          <w:szCs w:val="20"/>
        </w:rPr>
        <w:t>test–retest method</w:t>
      </w:r>
      <w:r w:rsidRPr="00C2337D">
        <w:rPr>
          <w:rFonts w:ascii="Arial" w:hAnsi="Arial" w:cs="Arial"/>
          <w:sz w:val="20"/>
          <w:szCs w:val="20"/>
        </w:rPr>
        <w:t xml:space="preserve"> during pilot testing. The questionnaire was administered to a group of 20 elementary school teachers and re-administered after a suitable interval. The test–retest reliability coefficient was found to be </w:t>
      </w:r>
      <w:r w:rsidRPr="00C2337D">
        <w:rPr>
          <w:rStyle w:val="Strong"/>
          <w:rFonts w:ascii="Arial" w:eastAsiaTheme="majorEastAsia" w:hAnsi="Arial" w:cs="Arial"/>
          <w:b w:val="0"/>
          <w:sz w:val="20"/>
          <w:szCs w:val="20"/>
        </w:rPr>
        <w:t>0.77</w:t>
      </w:r>
      <w:r w:rsidRPr="00C2337D">
        <w:rPr>
          <w:rFonts w:ascii="Arial" w:hAnsi="Arial" w:cs="Arial"/>
          <w:sz w:val="20"/>
          <w:szCs w:val="20"/>
        </w:rPr>
        <w:t>, indicating acceptable stability and consistency of the instrument.</w:t>
      </w:r>
    </w:p>
    <w:p w14:paraId="39716D58" w14:textId="77777777" w:rsidR="00C2337D" w:rsidRPr="00C2337D" w:rsidRDefault="00C2337D" w:rsidP="00C2337D">
      <w:pPr>
        <w:pStyle w:val="Heading3"/>
        <w:jc w:val="both"/>
        <w:rPr>
          <w:rFonts w:ascii="Arial" w:hAnsi="Arial" w:cs="Arial"/>
          <w:color w:val="auto"/>
          <w:sz w:val="20"/>
          <w:szCs w:val="20"/>
        </w:rPr>
      </w:pPr>
      <w:r w:rsidRPr="00C2337D">
        <w:rPr>
          <w:rFonts w:ascii="Arial" w:hAnsi="Arial" w:cs="Arial"/>
          <w:color w:val="auto"/>
          <w:sz w:val="20"/>
          <w:szCs w:val="20"/>
        </w:rPr>
        <w:t>3.5 Procedure of Data Collection</w:t>
      </w:r>
    </w:p>
    <w:p w14:paraId="4F7C8FB3" w14:textId="77777777"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Data were collected over a period of approximately </w:t>
      </w:r>
      <w:r w:rsidRPr="00C2337D">
        <w:rPr>
          <w:rStyle w:val="Strong"/>
          <w:rFonts w:ascii="Arial" w:eastAsiaTheme="majorEastAsia" w:hAnsi="Arial" w:cs="Arial"/>
          <w:b w:val="0"/>
          <w:sz w:val="20"/>
          <w:szCs w:val="20"/>
        </w:rPr>
        <w:t>one month</w:t>
      </w:r>
      <w:r w:rsidRPr="00C2337D">
        <w:rPr>
          <w:rFonts w:ascii="Arial" w:hAnsi="Arial" w:cs="Arial"/>
          <w:sz w:val="20"/>
          <w:szCs w:val="20"/>
        </w:rPr>
        <w:t xml:space="preserve"> using multiple modes, including personal visits to schools, direct interaction with teachers, and limited digital distribution. Participation was voluntary, and confidentiality of responses was assured.</w:t>
      </w:r>
    </w:p>
    <w:p w14:paraId="78A1B1D9" w14:textId="77777777" w:rsidR="00C2337D" w:rsidRPr="00C2337D" w:rsidRDefault="00C2337D" w:rsidP="00C2337D">
      <w:pPr>
        <w:pStyle w:val="Heading3"/>
        <w:jc w:val="both"/>
        <w:rPr>
          <w:rFonts w:ascii="Arial" w:hAnsi="Arial" w:cs="Arial"/>
          <w:color w:val="auto"/>
          <w:sz w:val="20"/>
          <w:szCs w:val="20"/>
        </w:rPr>
      </w:pPr>
      <w:r w:rsidRPr="00C2337D">
        <w:rPr>
          <w:rFonts w:ascii="Arial" w:hAnsi="Arial" w:cs="Arial"/>
          <w:color w:val="auto"/>
          <w:sz w:val="20"/>
          <w:szCs w:val="20"/>
        </w:rPr>
        <w:t>3.6 Data Analysis</w:t>
      </w:r>
    </w:p>
    <w:p w14:paraId="6E30BA48" w14:textId="77777777"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Data were analysed using </w:t>
      </w:r>
      <w:r w:rsidRPr="00C2337D">
        <w:rPr>
          <w:rStyle w:val="Strong"/>
          <w:rFonts w:ascii="Arial" w:eastAsiaTheme="majorEastAsia" w:hAnsi="Arial" w:cs="Arial"/>
          <w:b w:val="0"/>
          <w:sz w:val="20"/>
          <w:szCs w:val="20"/>
        </w:rPr>
        <w:t>descriptive statistical techniques</w:t>
      </w:r>
      <w:r w:rsidRPr="00C2337D">
        <w:rPr>
          <w:rFonts w:ascii="Arial" w:hAnsi="Arial" w:cs="Arial"/>
          <w:sz w:val="20"/>
          <w:szCs w:val="20"/>
        </w:rPr>
        <w:t xml:space="preserve">, primarily </w:t>
      </w:r>
      <w:r w:rsidRPr="00C2337D">
        <w:rPr>
          <w:rStyle w:val="Strong"/>
          <w:rFonts w:ascii="Arial" w:eastAsiaTheme="majorEastAsia" w:hAnsi="Arial" w:cs="Arial"/>
          <w:b w:val="0"/>
          <w:sz w:val="20"/>
          <w:szCs w:val="20"/>
        </w:rPr>
        <w:t>frequency and percentage analysis</w:t>
      </w:r>
      <w:r w:rsidRPr="00C2337D">
        <w:rPr>
          <w:rFonts w:ascii="Arial" w:hAnsi="Arial" w:cs="Arial"/>
          <w:sz w:val="20"/>
          <w:szCs w:val="20"/>
        </w:rPr>
        <w:t xml:space="preserve">. Based on teachers’ responses, student indiscipline behaviours were categorised into </w:t>
      </w:r>
      <w:r w:rsidRPr="00C2337D">
        <w:rPr>
          <w:rStyle w:val="Strong"/>
          <w:rFonts w:ascii="Arial" w:eastAsiaTheme="majorEastAsia" w:hAnsi="Arial" w:cs="Arial"/>
          <w:b w:val="0"/>
          <w:sz w:val="20"/>
          <w:szCs w:val="20"/>
        </w:rPr>
        <w:t>minor, moderate, and severe</w:t>
      </w:r>
      <w:r w:rsidRPr="00C2337D">
        <w:rPr>
          <w:rFonts w:ascii="Arial" w:hAnsi="Arial" w:cs="Arial"/>
          <w:sz w:val="20"/>
          <w:szCs w:val="20"/>
        </w:rPr>
        <w:t xml:space="preserve"> levels of seriousness.</w:t>
      </w:r>
    </w:p>
    <w:p w14:paraId="5E673E16" w14:textId="77777777" w:rsidR="00C2337D" w:rsidRPr="00C2337D" w:rsidRDefault="00C2337D" w:rsidP="00C2337D">
      <w:pPr>
        <w:pStyle w:val="Heading3"/>
        <w:jc w:val="both"/>
        <w:rPr>
          <w:rFonts w:ascii="Arial" w:hAnsi="Arial" w:cs="Arial"/>
          <w:color w:val="auto"/>
          <w:sz w:val="20"/>
          <w:szCs w:val="20"/>
        </w:rPr>
      </w:pPr>
      <w:r w:rsidRPr="00C2337D">
        <w:rPr>
          <w:rFonts w:ascii="Arial" w:hAnsi="Arial" w:cs="Arial"/>
          <w:color w:val="auto"/>
          <w:sz w:val="20"/>
          <w:szCs w:val="20"/>
        </w:rPr>
        <w:t>3.7 Ethical Considerations</w:t>
      </w:r>
    </w:p>
    <w:p w14:paraId="39C5BB6B" w14:textId="77777777"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Ethical considerations were strictly observed. Teachers were informed about the purpose of the study, participation was voluntary, and anonymity was maintained. No identifying information was disclosed in the reporting of results.</w:t>
      </w:r>
    </w:p>
    <w:p w14:paraId="71B3C126" w14:textId="77777777" w:rsidR="00C2337D" w:rsidRPr="00C2337D" w:rsidRDefault="00C2337D" w:rsidP="00C2337D">
      <w:pPr>
        <w:pStyle w:val="ListParagraph"/>
        <w:numPr>
          <w:ilvl w:val="0"/>
          <w:numId w:val="37"/>
        </w:numPr>
        <w:spacing w:before="100" w:beforeAutospacing="1" w:after="100" w:afterAutospacing="1"/>
        <w:ind w:hanging="720"/>
        <w:jc w:val="both"/>
        <w:outlineLvl w:val="1"/>
        <w:rPr>
          <w:rFonts w:ascii="Arial" w:eastAsia="Times New Roman" w:hAnsi="Arial" w:cs="Arial"/>
          <w:b/>
          <w:bCs/>
        </w:rPr>
      </w:pPr>
      <w:r w:rsidRPr="00C2337D">
        <w:rPr>
          <w:rFonts w:ascii="Arial" w:eastAsia="Times New Roman" w:hAnsi="Arial" w:cs="Arial"/>
          <w:b/>
          <w:bCs/>
        </w:rPr>
        <w:t>Results</w:t>
      </w:r>
    </w:p>
    <w:p w14:paraId="1805C15F" w14:textId="77777777"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 xml:space="preserve">This section presents the findings related to </w:t>
      </w:r>
      <w:r w:rsidRPr="00C2337D">
        <w:rPr>
          <w:rFonts w:ascii="Arial" w:hAnsi="Arial" w:cs="Arial"/>
          <w:bCs/>
        </w:rPr>
        <w:t xml:space="preserve">teachers’ perceptions of the seriousness of student indiscipline </w:t>
      </w:r>
      <w:proofErr w:type="spellStart"/>
      <w:r w:rsidRPr="00C2337D">
        <w:rPr>
          <w:rFonts w:ascii="Arial" w:hAnsi="Arial" w:cs="Arial"/>
          <w:bCs/>
        </w:rPr>
        <w:t>behaviours</w:t>
      </w:r>
      <w:proofErr w:type="spellEnd"/>
      <w:r w:rsidRPr="00C2337D">
        <w:rPr>
          <w:rFonts w:ascii="Arial" w:hAnsi="Arial" w:cs="Arial"/>
          <w:bCs/>
        </w:rPr>
        <w:t xml:space="preserve"> and their corresponding </w:t>
      </w:r>
      <w:proofErr w:type="spellStart"/>
      <w:r w:rsidRPr="00C2337D">
        <w:rPr>
          <w:rFonts w:ascii="Arial" w:hAnsi="Arial" w:cs="Arial"/>
          <w:bCs/>
        </w:rPr>
        <w:t>behaviour</w:t>
      </w:r>
      <w:proofErr w:type="spellEnd"/>
      <w:r w:rsidRPr="00C2337D">
        <w:rPr>
          <w:rFonts w:ascii="Arial" w:hAnsi="Arial" w:cs="Arial"/>
          <w:bCs/>
        </w:rPr>
        <w:t xml:space="preserve"> management strategy selections</w:t>
      </w:r>
      <w:r w:rsidRPr="00C2337D">
        <w:rPr>
          <w:rFonts w:ascii="Arial" w:hAnsi="Arial" w:cs="Arial"/>
        </w:rPr>
        <w:t xml:space="preserve">. Data obtained from 160 elementary school teachers were </w:t>
      </w:r>
      <w:proofErr w:type="spellStart"/>
      <w:r w:rsidRPr="00C2337D">
        <w:rPr>
          <w:rFonts w:ascii="Arial" w:hAnsi="Arial" w:cs="Arial"/>
        </w:rPr>
        <w:t>analysed</w:t>
      </w:r>
      <w:proofErr w:type="spellEnd"/>
      <w:r w:rsidRPr="00C2337D">
        <w:rPr>
          <w:rFonts w:ascii="Arial" w:hAnsi="Arial" w:cs="Arial"/>
        </w:rPr>
        <w:t xml:space="preserve"> using </w:t>
      </w:r>
      <w:r w:rsidRPr="00C2337D">
        <w:rPr>
          <w:rFonts w:ascii="Arial" w:hAnsi="Arial" w:cs="Arial"/>
          <w:bCs/>
        </w:rPr>
        <w:t>frequency and percentage analysis</w:t>
      </w:r>
      <w:r w:rsidRPr="00C2337D">
        <w:rPr>
          <w:rFonts w:ascii="Arial" w:hAnsi="Arial" w:cs="Arial"/>
        </w:rPr>
        <w:t xml:space="preserve">. The results are </w:t>
      </w:r>
      <w:proofErr w:type="spellStart"/>
      <w:r w:rsidRPr="00C2337D">
        <w:rPr>
          <w:rFonts w:ascii="Arial" w:hAnsi="Arial" w:cs="Arial"/>
        </w:rPr>
        <w:t>organised</w:t>
      </w:r>
      <w:proofErr w:type="spellEnd"/>
      <w:r w:rsidRPr="00C2337D">
        <w:rPr>
          <w:rFonts w:ascii="Arial" w:hAnsi="Arial" w:cs="Arial"/>
        </w:rPr>
        <w:t xml:space="preserve"> into three parts: (</w:t>
      </w:r>
      <w:proofErr w:type="spellStart"/>
      <w:r w:rsidRPr="00C2337D">
        <w:rPr>
          <w:rFonts w:ascii="Arial" w:hAnsi="Arial" w:cs="Arial"/>
        </w:rPr>
        <w:t>i</w:t>
      </w:r>
      <w:proofErr w:type="spellEnd"/>
      <w:r w:rsidRPr="00C2337D">
        <w:rPr>
          <w:rFonts w:ascii="Arial" w:hAnsi="Arial" w:cs="Arial"/>
        </w:rPr>
        <w:t xml:space="preserve">) teachers’ perceived seriousness of different student indiscipline </w:t>
      </w:r>
      <w:proofErr w:type="spellStart"/>
      <w:r w:rsidRPr="00C2337D">
        <w:rPr>
          <w:rFonts w:ascii="Arial" w:hAnsi="Arial" w:cs="Arial"/>
        </w:rPr>
        <w:t>behaviours</w:t>
      </w:r>
      <w:proofErr w:type="spellEnd"/>
      <w:r w:rsidRPr="00C2337D">
        <w:rPr>
          <w:rFonts w:ascii="Arial" w:hAnsi="Arial" w:cs="Arial"/>
        </w:rPr>
        <w:t xml:space="preserve">, (ii) teachers’ preferred </w:t>
      </w:r>
      <w:proofErr w:type="spellStart"/>
      <w:r w:rsidRPr="00C2337D">
        <w:rPr>
          <w:rFonts w:ascii="Arial" w:hAnsi="Arial" w:cs="Arial"/>
        </w:rPr>
        <w:lastRenderedPageBreak/>
        <w:t>behaviour</w:t>
      </w:r>
      <w:proofErr w:type="spellEnd"/>
      <w:r w:rsidRPr="00C2337D">
        <w:rPr>
          <w:rFonts w:ascii="Arial" w:hAnsi="Arial" w:cs="Arial"/>
        </w:rPr>
        <w:t xml:space="preserve"> management strategies in response to these </w:t>
      </w:r>
      <w:proofErr w:type="spellStart"/>
      <w:r w:rsidRPr="00C2337D">
        <w:rPr>
          <w:rFonts w:ascii="Arial" w:hAnsi="Arial" w:cs="Arial"/>
        </w:rPr>
        <w:t>behaviours</w:t>
      </w:r>
      <w:proofErr w:type="spellEnd"/>
      <w:r w:rsidRPr="00C2337D">
        <w:rPr>
          <w:rFonts w:ascii="Arial" w:hAnsi="Arial" w:cs="Arial"/>
        </w:rPr>
        <w:t>, and (iii) the alignment between perceived seriousness and strategy selection. The findings are presented through tabular summaries accompanied by descriptive narratives to highlight dominant patterns and trends.</w:t>
      </w:r>
    </w:p>
    <w:p w14:paraId="2FD82903" w14:textId="77777777" w:rsidR="00C2337D" w:rsidRPr="000E112C" w:rsidRDefault="00C2337D" w:rsidP="00C2337D">
      <w:pPr>
        <w:spacing w:before="100" w:beforeAutospacing="1" w:after="100" w:afterAutospacing="1"/>
        <w:jc w:val="both"/>
        <w:rPr>
          <w:rFonts w:ascii="Arial" w:hAnsi="Arial" w:cs="Arial"/>
          <w:b/>
        </w:rPr>
      </w:pPr>
      <w:r w:rsidRPr="000E112C">
        <w:rPr>
          <w:rFonts w:ascii="Arial" w:hAnsi="Arial" w:cs="Arial"/>
          <w:b/>
        </w:rPr>
        <w:t xml:space="preserve">4.1 Teachers’ perceived seriousness of different student indiscipline </w:t>
      </w:r>
      <w:proofErr w:type="spellStart"/>
      <w:r w:rsidRPr="000E112C">
        <w:rPr>
          <w:rFonts w:ascii="Arial" w:hAnsi="Arial" w:cs="Arial"/>
          <w:b/>
        </w:rPr>
        <w:t>behaviours</w:t>
      </w:r>
      <w:proofErr w:type="spellEnd"/>
    </w:p>
    <w:p w14:paraId="12AA2738"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Table 1 presents teachers’ perceptions of the seriousness of various student indiscipline behaviours, categorised as </w:t>
      </w:r>
      <w:r w:rsidRPr="00C2337D">
        <w:rPr>
          <w:rStyle w:val="Strong"/>
          <w:rFonts w:ascii="Arial" w:hAnsi="Arial" w:cs="Arial"/>
          <w:b w:val="0"/>
          <w:sz w:val="20"/>
          <w:szCs w:val="20"/>
        </w:rPr>
        <w:t>highly serious, somewhat serious, and not serious</w:t>
      </w:r>
      <w:r w:rsidRPr="00C2337D">
        <w:rPr>
          <w:rFonts w:ascii="Arial" w:hAnsi="Arial" w:cs="Arial"/>
          <w:sz w:val="20"/>
          <w:szCs w:val="20"/>
        </w:rPr>
        <w:t xml:space="preserve">. The findings demonstrate that teachers apply a </w:t>
      </w:r>
      <w:r w:rsidRPr="00C2337D">
        <w:rPr>
          <w:rStyle w:val="Strong"/>
          <w:rFonts w:ascii="Arial" w:hAnsi="Arial" w:cs="Arial"/>
          <w:b w:val="0"/>
          <w:sz w:val="20"/>
          <w:szCs w:val="20"/>
        </w:rPr>
        <w:t>graded and differentiated evaluation of indiscipline</w:t>
      </w:r>
      <w:r w:rsidRPr="00C2337D">
        <w:rPr>
          <w:rFonts w:ascii="Arial" w:hAnsi="Arial" w:cs="Arial"/>
          <w:sz w:val="20"/>
          <w:szCs w:val="20"/>
        </w:rPr>
        <w:t>, rather than viewing student misbehaviour as a uniform construct.</w:t>
      </w:r>
    </w:p>
    <w:p w14:paraId="24AF3BA1" w14:textId="77777777" w:rsidR="00C2337D" w:rsidRPr="00C2337D" w:rsidRDefault="00C2337D" w:rsidP="00C2337D">
      <w:pPr>
        <w:pStyle w:val="Heading2"/>
        <w:jc w:val="both"/>
        <w:rPr>
          <w:rFonts w:ascii="Arial" w:hAnsi="Arial" w:cs="Arial"/>
          <w:b w:val="0"/>
          <w:color w:val="auto"/>
          <w:sz w:val="20"/>
          <w:szCs w:val="20"/>
        </w:rPr>
      </w:pPr>
      <w:r w:rsidRPr="00C2337D">
        <w:rPr>
          <w:rStyle w:val="Strong"/>
          <w:rFonts w:ascii="Arial" w:hAnsi="Arial" w:cs="Arial"/>
          <w:color w:val="auto"/>
          <w:sz w:val="20"/>
          <w:szCs w:val="20"/>
        </w:rPr>
        <w:t xml:space="preserve">Table 1. </w:t>
      </w:r>
      <w:r w:rsidRPr="00C2337D">
        <w:rPr>
          <w:rFonts w:ascii="Arial" w:hAnsi="Arial" w:cs="Arial"/>
          <w:b w:val="0"/>
          <w:color w:val="auto"/>
          <w:sz w:val="20"/>
          <w:szCs w:val="20"/>
        </w:rPr>
        <w:t>Teachers’ Perceived Seriousness of Student Indiscipline Behaviours (N = 160)</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3035"/>
        <w:gridCol w:w="1432"/>
        <w:gridCol w:w="1413"/>
        <w:gridCol w:w="1667"/>
      </w:tblGrid>
      <w:tr w:rsidR="00C2337D" w:rsidRPr="00C2337D" w14:paraId="11D97022" w14:textId="77777777" w:rsidTr="00DF4C65">
        <w:tc>
          <w:tcPr>
            <w:tcW w:w="959" w:type="dxa"/>
            <w:tcBorders>
              <w:top w:val="single" w:sz="4" w:space="0" w:color="auto"/>
              <w:bottom w:val="single" w:sz="4" w:space="0" w:color="auto"/>
            </w:tcBorders>
            <w:vAlign w:val="center"/>
          </w:tcPr>
          <w:p w14:paraId="718F5060" w14:textId="77777777"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Sl. No.</w:t>
            </w:r>
          </w:p>
        </w:tc>
        <w:tc>
          <w:tcPr>
            <w:tcW w:w="3402" w:type="dxa"/>
            <w:tcBorders>
              <w:top w:val="single" w:sz="4" w:space="0" w:color="auto"/>
              <w:bottom w:val="single" w:sz="4" w:space="0" w:color="auto"/>
            </w:tcBorders>
            <w:vAlign w:val="center"/>
          </w:tcPr>
          <w:p w14:paraId="220B5841" w14:textId="77777777"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 xml:space="preserve">Student Indiscipline </w:t>
            </w:r>
            <w:proofErr w:type="spellStart"/>
            <w:r w:rsidRPr="00C2337D">
              <w:rPr>
                <w:rFonts w:ascii="Arial" w:eastAsia="Times New Roman" w:hAnsi="Arial" w:cs="Arial"/>
                <w:bCs/>
                <w:sz w:val="20"/>
                <w:szCs w:val="20"/>
              </w:rPr>
              <w:t>Behaviour</w:t>
            </w:r>
            <w:proofErr w:type="spellEnd"/>
          </w:p>
        </w:tc>
        <w:tc>
          <w:tcPr>
            <w:tcW w:w="1559" w:type="dxa"/>
            <w:tcBorders>
              <w:top w:val="single" w:sz="4" w:space="0" w:color="auto"/>
              <w:bottom w:val="single" w:sz="4" w:space="0" w:color="auto"/>
            </w:tcBorders>
            <w:vAlign w:val="center"/>
          </w:tcPr>
          <w:p w14:paraId="28458650" w14:textId="77777777"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Highly Serious (%)</w:t>
            </w:r>
          </w:p>
        </w:tc>
        <w:tc>
          <w:tcPr>
            <w:tcW w:w="1473" w:type="dxa"/>
            <w:tcBorders>
              <w:top w:val="single" w:sz="4" w:space="0" w:color="auto"/>
              <w:bottom w:val="single" w:sz="4" w:space="0" w:color="auto"/>
            </w:tcBorders>
            <w:vAlign w:val="center"/>
          </w:tcPr>
          <w:p w14:paraId="0E3E7698" w14:textId="77777777"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Somewhat Serious (%)</w:t>
            </w:r>
          </w:p>
        </w:tc>
        <w:tc>
          <w:tcPr>
            <w:tcW w:w="1849" w:type="dxa"/>
            <w:tcBorders>
              <w:top w:val="single" w:sz="4" w:space="0" w:color="auto"/>
              <w:bottom w:val="single" w:sz="4" w:space="0" w:color="auto"/>
            </w:tcBorders>
            <w:vAlign w:val="center"/>
          </w:tcPr>
          <w:p w14:paraId="0D585C4B" w14:textId="77777777"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Not Serious (%)</w:t>
            </w:r>
          </w:p>
        </w:tc>
      </w:tr>
      <w:tr w:rsidR="00C2337D" w:rsidRPr="00C2337D" w14:paraId="23848E0F" w14:textId="77777777" w:rsidTr="00DF4C65">
        <w:tc>
          <w:tcPr>
            <w:tcW w:w="959" w:type="dxa"/>
            <w:tcBorders>
              <w:top w:val="single" w:sz="4" w:space="0" w:color="auto"/>
            </w:tcBorders>
            <w:vAlign w:val="center"/>
          </w:tcPr>
          <w:p w14:paraId="5DAF7562"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w:t>
            </w:r>
          </w:p>
        </w:tc>
        <w:tc>
          <w:tcPr>
            <w:tcW w:w="3402" w:type="dxa"/>
            <w:tcBorders>
              <w:top w:val="single" w:sz="4" w:space="0" w:color="auto"/>
            </w:tcBorders>
            <w:vAlign w:val="center"/>
          </w:tcPr>
          <w:p w14:paraId="2F3710D0"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Not doing homework</w:t>
            </w:r>
          </w:p>
        </w:tc>
        <w:tc>
          <w:tcPr>
            <w:tcW w:w="1559" w:type="dxa"/>
            <w:tcBorders>
              <w:top w:val="single" w:sz="4" w:space="0" w:color="auto"/>
            </w:tcBorders>
            <w:vAlign w:val="center"/>
          </w:tcPr>
          <w:p w14:paraId="6E8CB7BA"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25.00</w:t>
            </w:r>
          </w:p>
        </w:tc>
        <w:tc>
          <w:tcPr>
            <w:tcW w:w="1473" w:type="dxa"/>
            <w:tcBorders>
              <w:top w:val="single" w:sz="4" w:space="0" w:color="auto"/>
            </w:tcBorders>
            <w:vAlign w:val="center"/>
          </w:tcPr>
          <w:p w14:paraId="2771554E"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50.63</w:t>
            </w:r>
          </w:p>
        </w:tc>
        <w:tc>
          <w:tcPr>
            <w:tcW w:w="1849" w:type="dxa"/>
            <w:tcBorders>
              <w:top w:val="single" w:sz="4" w:space="0" w:color="auto"/>
            </w:tcBorders>
            <w:vAlign w:val="center"/>
          </w:tcPr>
          <w:p w14:paraId="41E25931"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24.38</w:t>
            </w:r>
          </w:p>
        </w:tc>
      </w:tr>
      <w:tr w:rsidR="00C2337D" w:rsidRPr="00C2337D" w14:paraId="0D63C90F" w14:textId="77777777" w:rsidTr="00DF4C65">
        <w:tc>
          <w:tcPr>
            <w:tcW w:w="959" w:type="dxa"/>
            <w:vAlign w:val="center"/>
          </w:tcPr>
          <w:p w14:paraId="2F4AA673"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w:t>
            </w:r>
          </w:p>
        </w:tc>
        <w:tc>
          <w:tcPr>
            <w:tcW w:w="3402" w:type="dxa"/>
            <w:vAlign w:val="center"/>
          </w:tcPr>
          <w:p w14:paraId="5DE04AD0"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Giving wrong answers in class</w:t>
            </w:r>
          </w:p>
        </w:tc>
        <w:tc>
          <w:tcPr>
            <w:tcW w:w="1559" w:type="dxa"/>
            <w:vAlign w:val="center"/>
          </w:tcPr>
          <w:p w14:paraId="00A300E2"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6.25</w:t>
            </w:r>
          </w:p>
        </w:tc>
        <w:tc>
          <w:tcPr>
            <w:tcW w:w="1473" w:type="dxa"/>
            <w:vAlign w:val="center"/>
          </w:tcPr>
          <w:p w14:paraId="0865801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51.88</w:t>
            </w:r>
          </w:p>
        </w:tc>
        <w:tc>
          <w:tcPr>
            <w:tcW w:w="1849" w:type="dxa"/>
            <w:vAlign w:val="center"/>
          </w:tcPr>
          <w:p w14:paraId="38F0EA93"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41.88</w:t>
            </w:r>
          </w:p>
        </w:tc>
      </w:tr>
      <w:tr w:rsidR="00C2337D" w:rsidRPr="00C2337D" w14:paraId="6D6521DD" w14:textId="77777777" w:rsidTr="00DF4C65">
        <w:tc>
          <w:tcPr>
            <w:tcW w:w="959" w:type="dxa"/>
            <w:vAlign w:val="center"/>
          </w:tcPr>
          <w:p w14:paraId="4824F05B"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w:t>
            </w:r>
          </w:p>
        </w:tc>
        <w:tc>
          <w:tcPr>
            <w:tcW w:w="3402" w:type="dxa"/>
            <w:vAlign w:val="center"/>
          </w:tcPr>
          <w:p w14:paraId="4C25BDD5"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Forgetting books / study materials</w:t>
            </w:r>
          </w:p>
        </w:tc>
        <w:tc>
          <w:tcPr>
            <w:tcW w:w="1559" w:type="dxa"/>
            <w:vAlign w:val="center"/>
          </w:tcPr>
          <w:p w14:paraId="5EF067F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35.63</w:t>
            </w:r>
          </w:p>
        </w:tc>
        <w:tc>
          <w:tcPr>
            <w:tcW w:w="1473" w:type="dxa"/>
            <w:vAlign w:val="center"/>
          </w:tcPr>
          <w:p w14:paraId="47D296C0"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50.00</w:t>
            </w:r>
          </w:p>
        </w:tc>
        <w:tc>
          <w:tcPr>
            <w:tcW w:w="1849" w:type="dxa"/>
            <w:vAlign w:val="center"/>
          </w:tcPr>
          <w:p w14:paraId="74EE19EA"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14.38</w:t>
            </w:r>
          </w:p>
        </w:tc>
      </w:tr>
      <w:tr w:rsidR="00C2337D" w:rsidRPr="00C2337D" w14:paraId="582134D6" w14:textId="77777777" w:rsidTr="00DF4C65">
        <w:tc>
          <w:tcPr>
            <w:tcW w:w="959" w:type="dxa"/>
            <w:vAlign w:val="center"/>
          </w:tcPr>
          <w:p w14:paraId="5BD0FEDD"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w:t>
            </w:r>
          </w:p>
        </w:tc>
        <w:tc>
          <w:tcPr>
            <w:tcW w:w="3402" w:type="dxa"/>
            <w:vAlign w:val="center"/>
          </w:tcPr>
          <w:p w14:paraId="7BCE4D8E"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Talking behind the teacher</w:t>
            </w:r>
          </w:p>
        </w:tc>
        <w:tc>
          <w:tcPr>
            <w:tcW w:w="1559" w:type="dxa"/>
            <w:vAlign w:val="center"/>
          </w:tcPr>
          <w:p w14:paraId="348248A8"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26.88</w:t>
            </w:r>
          </w:p>
        </w:tc>
        <w:tc>
          <w:tcPr>
            <w:tcW w:w="1473" w:type="dxa"/>
            <w:vAlign w:val="center"/>
          </w:tcPr>
          <w:p w14:paraId="052A297B"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55.00</w:t>
            </w:r>
          </w:p>
        </w:tc>
        <w:tc>
          <w:tcPr>
            <w:tcW w:w="1849" w:type="dxa"/>
            <w:vAlign w:val="center"/>
          </w:tcPr>
          <w:p w14:paraId="3D85FBF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18.13</w:t>
            </w:r>
          </w:p>
        </w:tc>
      </w:tr>
      <w:tr w:rsidR="00C2337D" w:rsidRPr="00C2337D" w14:paraId="3784C53A" w14:textId="77777777" w:rsidTr="00DF4C65">
        <w:tc>
          <w:tcPr>
            <w:tcW w:w="959" w:type="dxa"/>
            <w:vAlign w:val="center"/>
          </w:tcPr>
          <w:p w14:paraId="0CF4CF5C"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w:t>
            </w:r>
          </w:p>
        </w:tc>
        <w:tc>
          <w:tcPr>
            <w:tcW w:w="3402" w:type="dxa"/>
            <w:vAlign w:val="center"/>
          </w:tcPr>
          <w:p w14:paraId="26C3B931"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Disrupting class by talking/playing</w:t>
            </w:r>
          </w:p>
        </w:tc>
        <w:tc>
          <w:tcPr>
            <w:tcW w:w="1559" w:type="dxa"/>
            <w:vAlign w:val="center"/>
          </w:tcPr>
          <w:p w14:paraId="3DA44C31"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66.88</w:t>
            </w:r>
          </w:p>
        </w:tc>
        <w:tc>
          <w:tcPr>
            <w:tcW w:w="1473" w:type="dxa"/>
            <w:vAlign w:val="center"/>
          </w:tcPr>
          <w:p w14:paraId="630BC0E6"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23.75</w:t>
            </w:r>
          </w:p>
        </w:tc>
        <w:tc>
          <w:tcPr>
            <w:tcW w:w="1849" w:type="dxa"/>
            <w:vAlign w:val="center"/>
          </w:tcPr>
          <w:p w14:paraId="54F4343C"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9.38</w:t>
            </w:r>
          </w:p>
        </w:tc>
      </w:tr>
      <w:tr w:rsidR="00C2337D" w:rsidRPr="00C2337D" w14:paraId="5D992F23" w14:textId="77777777" w:rsidTr="00DF4C65">
        <w:tc>
          <w:tcPr>
            <w:tcW w:w="959" w:type="dxa"/>
            <w:vAlign w:val="center"/>
          </w:tcPr>
          <w:p w14:paraId="7B8F1D54"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w:t>
            </w:r>
          </w:p>
        </w:tc>
        <w:tc>
          <w:tcPr>
            <w:tcW w:w="3402" w:type="dxa"/>
            <w:vAlign w:val="center"/>
          </w:tcPr>
          <w:p w14:paraId="3C6528DC"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Absence / running away from school</w:t>
            </w:r>
          </w:p>
        </w:tc>
        <w:tc>
          <w:tcPr>
            <w:tcW w:w="1559" w:type="dxa"/>
            <w:vAlign w:val="center"/>
          </w:tcPr>
          <w:p w14:paraId="0FDD57D1"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66.88</w:t>
            </w:r>
          </w:p>
        </w:tc>
        <w:tc>
          <w:tcPr>
            <w:tcW w:w="1473" w:type="dxa"/>
            <w:vAlign w:val="center"/>
          </w:tcPr>
          <w:p w14:paraId="397EA2E0"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27.50</w:t>
            </w:r>
          </w:p>
        </w:tc>
        <w:tc>
          <w:tcPr>
            <w:tcW w:w="1849" w:type="dxa"/>
            <w:vAlign w:val="center"/>
          </w:tcPr>
          <w:p w14:paraId="4A3B3CD2"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5.63</w:t>
            </w:r>
          </w:p>
        </w:tc>
      </w:tr>
      <w:tr w:rsidR="00C2337D" w:rsidRPr="00C2337D" w14:paraId="4ECD2C9B" w14:textId="77777777" w:rsidTr="00DF4C65">
        <w:tc>
          <w:tcPr>
            <w:tcW w:w="959" w:type="dxa"/>
            <w:vAlign w:val="center"/>
          </w:tcPr>
          <w:p w14:paraId="58B22C4D"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7</w:t>
            </w:r>
          </w:p>
        </w:tc>
        <w:tc>
          <w:tcPr>
            <w:tcW w:w="3402" w:type="dxa"/>
            <w:vAlign w:val="center"/>
          </w:tcPr>
          <w:p w14:paraId="465A76F7"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Destroying school property</w:t>
            </w:r>
          </w:p>
        </w:tc>
        <w:tc>
          <w:tcPr>
            <w:tcW w:w="1559" w:type="dxa"/>
            <w:vAlign w:val="center"/>
          </w:tcPr>
          <w:p w14:paraId="1792B847"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72.50</w:t>
            </w:r>
          </w:p>
        </w:tc>
        <w:tc>
          <w:tcPr>
            <w:tcW w:w="1473" w:type="dxa"/>
            <w:vAlign w:val="center"/>
          </w:tcPr>
          <w:p w14:paraId="72B42766"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19.38</w:t>
            </w:r>
          </w:p>
        </w:tc>
        <w:tc>
          <w:tcPr>
            <w:tcW w:w="1849" w:type="dxa"/>
            <w:vAlign w:val="center"/>
          </w:tcPr>
          <w:p w14:paraId="04586952"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8.13</w:t>
            </w:r>
          </w:p>
        </w:tc>
      </w:tr>
      <w:tr w:rsidR="00C2337D" w:rsidRPr="00C2337D" w14:paraId="3CC309FC" w14:textId="77777777" w:rsidTr="00DF4C65">
        <w:tc>
          <w:tcPr>
            <w:tcW w:w="959" w:type="dxa"/>
            <w:vAlign w:val="center"/>
          </w:tcPr>
          <w:p w14:paraId="30350A87"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8</w:t>
            </w:r>
          </w:p>
        </w:tc>
        <w:tc>
          <w:tcPr>
            <w:tcW w:w="3402" w:type="dxa"/>
            <w:vAlign w:val="center"/>
          </w:tcPr>
          <w:p w14:paraId="7DE1BD2C"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Disobeying teacher’s order</w:t>
            </w:r>
          </w:p>
        </w:tc>
        <w:tc>
          <w:tcPr>
            <w:tcW w:w="1559" w:type="dxa"/>
            <w:vAlign w:val="center"/>
          </w:tcPr>
          <w:p w14:paraId="582342E9"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63.75</w:t>
            </w:r>
          </w:p>
        </w:tc>
        <w:tc>
          <w:tcPr>
            <w:tcW w:w="1473" w:type="dxa"/>
            <w:vAlign w:val="center"/>
          </w:tcPr>
          <w:p w14:paraId="5BCABD49"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26.25</w:t>
            </w:r>
          </w:p>
        </w:tc>
        <w:tc>
          <w:tcPr>
            <w:tcW w:w="1849" w:type="dxa"/>
            <w:vAlign w:val="center"/>
          </w:tcPr>
          <w:p w14:paraId="0BCC6ECB"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9.38</w:t>
            </w:r>
          </w:p>
        </w:tc>
      </w:tr>
      <w:tr w:rsidR="00C2337D" w:rsidRPr="00C2337D" w14:paraId="7092D3A4" w14:textId="77777777" w:rsidTr="00DF4C65">
        <w:tc>
          <w:tcPr>
            <w:tcW w:w="959" w:type="dxa"/>
            <w:vAlign w:val="center"/>
          </w:tcPr>
          <w:p w14:paraId="2162D0C8"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9</w:t>
            </w:r>
          </w:p>
        </w:tc>
        <w:tc>
          <w:tcPr>
            <w:tcW w:w="3402" w:type="dxa"/>
            <w:vAlign w:val="center"/>
          </w:tcPr>
          <w:p w14:paraId="66F04007"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Attacking another child</w:t>
            </w:r>
          </w:p>
        </w:tc>
        <w:tc>
          <w:tcPr>
            <w:tcW w:w="1559" w:type="dxa"/>
            <w:vAlign w:val="center"/>
          </w:tcPr>
          <w:p w14:paraId="29D52F4D"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73.13</w:t>
            </w:r>
          </w:p>
        </w:tc>
        <w:tc>
          <w:tcPr>
            <w:tcW w:w="1473" w:type="dxa"/>
            <w:vAlign w:val="center"/>
          </w:tcPr>
          <w:p w14:paraId="72845FE2"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21.88</w:t>
            </w:r>
          </w:p>
        </w:tc>
        <w:tc>
          <w:tcPr>
            <w:tcW w:w="1849" w:type="dxa"/>
            <w:vAlign w:val="center"/>
          </w:tcPr>
          <w:p w14:paraId="5B5F42C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5.00</w:t>
            </w:r>
          </w:p>
        </w:tc>
      </w:tr>
      <w:tr w:rsidR="00C2337D" w:rsidRPr="00C2337D" w14:paraId="241FFDD7" w14:textId="77777777" w:rsidTr="00DF4C65">
        <w:tc>
          <w:tcPr>
            <w:tcW w:w="959" w:type="dxa"/>
            <w:vAlign w:val="center"/>
          </w:tcPr>
          <w:p w14:paraId="4BCE2F9E"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10</w:t>
            </w:r>
          </w:p>
        </w:tc>
        <w:tc>
          <w:tcPr>
            <w:tcW w:w="3402" w:type="dxa"/>
            <w:vAlign w:val="center"/>
          </w:tcPr>
          <w:p w14:paraId="40058FB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Tearing books and copies</w:t>
            </w:r>
          </w:p>
        </w:tc>
        <w:tc>
          <w:tcPr>
            <w:tcW w:w="1559" w:type="dxa"/>
            <w:vAlign w:val="center"/>
          </w:tcPr>
          <w:p w14:paraId="306879F0"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60.00</w:t>
            </w:r>
          </w:p>
        </w:tc>
        <w:tc>
          <w:tcPr>
            <w:tcW w:w="1473" w:type="dxa"/>
            <w:vAlign w:val="center"/>
          </w:tcPr>
          <w:p w14:paraId="331AC714"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31.88</w:t>
            </w:r>
          </w:p>
        </w:tc>
        <w:tc>
          <w:tcPr>
            <w:tcW w:w="1849" w:type="dxa"/>
            <w:vAlign w:val="center"/>
          </w:tcPr>
          <w:p w14:paraId="25540A68"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8.13</w:t>
            </w:r>
          </w:p>
        </w:tc>
      </w:tr>
      <w:tr w:rsidR="00C2337D" w:rsidRPr="00C2337D" w14:paraId="32C71833" w14:textId="77777777" w:rsidTr="00DF4C65">
        <w:tc>
          <w:tcPr>
            <w:tcW w:w="959" w:type="dxa"/>
            <w:vAlign w:val="center"/>
          </w:tcPr>
          <w:p w14:paraId="7A59F493"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11</w:t>
            </w:r>
          </w:p>
        </w:tc>
        <w:tc>
          <w:tcPr>
            <w:tcW w:w="3402" w:type="dxa"/>
            <w:vAlign w:val="center"/>
          </w:tcPr>
          <w:p w14:paraId="68089294"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Mimicry of teachers</w:t>
            </w:r>
          </w:p>
        </w:tc>
        <w:tc>
          <w:tcPr>
            <w:tcW w:w="1559" w:type="dxa"/>
            <w:vAlign w:val="center"/>
          </w:tcPr>
          <w:p w14:paraId="2BEC1640"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51.25</w:t>
            </w:r>
          </w:p>
        </w:tc>
        <w:tc>
          <w:tcPr>
            <w:tcW w:w="1473" w:type="dxa"/>
            <w:vAlign w:val="center"/>
          </w:tcPr>
          <w:p w14:paraId="1B1E70F7"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38.75</w:t>
            </w:r>
          </w:p>
        </w:tc>
        <w:tc>
          <w:tcPr>
            <w:tcW w:w="1849" w:type="dxa"/>
            <w:vAlign w:val="center"/>
          </w:tcPr>
          <w:p w14:paraId="79E073CA"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10.00</w:t>
            </w:r>
          </w:p>
        </w:tc>
      </w:tr>
      <w:tr w:rsidR="00C2337D" w:rsidRPr="00C2337D" w14:paraId="03C800A7" w14:textId="77777777" w:rsidTr="00DF4C65">
        <w:tc>
          <w:tcPr>
            <w:tcW w:w="959" w:type="dxa"/>
            <w:vAlign w:val="center"/>
          </w:tcPr>
          <w:p w14:paraId="1AF83445"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12</w:t>
            </w:r>
          </w:p>
        </w:tc>
        <w:tc>
          <w:tcPr>
            <w:tcW w:w="3402" w:type="dxa"/>
            <w:vAlign w:val="center"/>
          </w:tcPr>
          <w:p w14:paraId="3EFA0971"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Coming without school uniform</w:t>
            </w:r>
          </w:p>
        </w:tc>
        <w:tc>
          <w:tcPr>
            <w:tcW w:w="1559" w:type="dxa"/>
            <w:vAlign w:val="center"/>
          </w:tcPr>
          <w:p w14:paraId="19490DBE"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32.50</w:t>
            </w:r>
          </w:p>
        </w:tc>
        <w:tc>
          <w:tcPr>
            <w:tcW w:w="1473" w:type="dxa"/>
            <w:vAlign w:val="center"/>
          </w:tcPr>
          <w:p w14:paraId="22A0F5C3"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46.88</w:t>
            </w:r>
          </w:p>
        </w:tc>
        <w:tc>
          <w:tcPr>
            <w:tcW w:w="1849" w:type="dxa"/>
            <w:vAlign w:val="center"/>
          </w:tcPr>
          <w:p w14:paraId="1400F51C"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20.63</w:t>
            </w:r>
          </w:p>
        </w:tc>
      </w:tr>
      <w:tr w:rsidR="00C2337D" w:rsidRPr="00C2337D" w14:paraId="6723A3CB" w14:textId="77777777" w:rsidTr="00DF4C65">
        <w:tc>
          <w:tcPr>
            <w:tcW w:w="959" w:type="dxa"/>
            <w:vAlign w:val="center"/>
          </w:tcPr>
          <w:p w14:paraId="2ACDB31A"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13</w:t>
            </w:r>
          </w:p>
        </w:tc>
        <w:tc>
          <w:tcPr>
            <w:tcW w:w="3402" w:type="dxa"/>
            <w:vAlign w:val="center"/>
          </w:tcPr>
          <w:p w14:paraId="305CBB45"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Wearing fashion accessories in school</w:t>
            </w:r>
          </w:p>
        </w:tc>
        <w:tc>
          <w:tcPr>
            <w:tcW w:w="1559" w:type="dxa"/>
            <w:vAlign w:val="center"/>
          </w:tcPr>
          <w:p w14:paraId="70892333"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32.50</w:t>
            </w:r>
          </w:p>
        </w:tc>
        <w:tc>
          <w:tcPr>
            <w:tcW w:w="1473" w:type="dxa"/>
            <w:vAlign w:val="center"/>
          </w:tcPr>
          <w:p w14:paraId="58185343"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46.88</w:t>
            </w:r>
          </w:p>
        </w:tc>
        <w:tc>
          <w:tcPr>
            <w:tcW w:w="1849" w:type="dxa"/>
            <w:vAlign w:val="center"/>
          </w:tcPr>
          <w:p w14:paraId="383F155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20.63</w:t>
            </w:r>
          </w:p>
        </w:tc>
      </w:tr>
      <w:tr w:rsidR="00C2337D" w:rsidRPr="00C2337D" w14:paraId="40E327CC" w14:textId="77777777" w:rsidTr="00DF4C65">
        <w:tc>
          <w:tcPr>
            <w:tcW w:w="959" w:type="dxa"/>
            <w:vAlign w:val="center"/>
          </w:tcPr>
          <w:p w14:paraId="5D4F8B1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14</w:t>
            </w:r>
          </w:p>
        </w:tc>
        <w:tc>
          <w:tcPr>
            <w:tcW w:w="3402" w:type="dxa"/>
            <w:vAlign w:val="center"/>
          </w:tcPr>
          <w:p w14:paraId="4F98FF13"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Not responding to teacher in class</w:t>
            </w:r>
          </w:p>
        </w:tc>
        <w:tc>
          <w:tcPr>
            <w:tcW w:w="1559" w:type="dxa"/>
            <w:vAlign w:val="center"/>
          </w:tcPr>
          <w:p w14:paraId="3B7E5B70"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23.13</w:t>
            </w:r>
          </w:p>
        </w:tc>
        <w:tc>
          <w:tcPr>
            <w:tcW w:w="1473" w:type="dxa"/>
            <w:vAlign w:val="center"/>
          </w:tcPr>
          <w:p w14:paraId="7986A1DD"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55.00</w:t>
            </w:r>
          </w:p>
        </w:tc>
        <w:tc>
          <w:tcPr>
            <w:tcW w:w="1849" w:type="dxa"/>
            <w:vAlign w:val="center"/>
          </w:tcPr>
          <w:p w14:paraId="3CFC94B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21.88</w:t>
            </w:r>
          </w:p>
        </w:tc>
      </w:tr>
      <w:tr w:rsidR="00C2337D" w:rsidRPr="00C2337D" w14:paraId="29B676BD" w14:textId="77777777" w:rsidTr="00DF4C65">
        <w:tc>
          <w:tcPr>
            <w:tcW w:w="959" w:type="dxa"/>
            <w:vAlign w:val="center"/>
          </w:tcPr>
          <w:p w14:paraId="657A90BA"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15</w:t>
            </w:r>
          </w:p>
        </w:tc>
        <w:tc>
          <w:tcPr>
            <w:tcW w:w="3402" w:type="dxa"/>
            <w:vAlign w:val="center"/>
          </w:tcPr>
          <w:p w14:paraId="2A0F24A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 xml:space="preserve">Showing rude </w:t>
            </w:r>
            <w:proofErr w:type="spellStart"/>
            <w:r w:rsidRPr="00C2337D">
              <w:rPr>
                <w:rFonts w:ascii="Arial" w:eastAsia="Times New Roman" w:hAnsi="Arial" w:cs="Arial"/>
                <w:sz w:val="20"/>
                <w:szCs w:val="20"/>
              </w:rPr>
              <w:t>behaviour</w:t>
            </w:r>
            <w:proofErr w:type="spellEnd"/>
            <w:r w:rsidRPr="00C2337D">
              <w:rPr>
                <w:rFonts w:ascii="Arial" w:eastAsia="Times New Roman" w:hAnsi="Arial" w:cs="Arial"/>
                <w:sz w:val="20"/>
                <w:szCs w:val="20"/>
              </w:rPr>
              <w:t xml:space="preserve"> to teacher</w:t>
            </w:r>
          </w:p>
        </w:tc>
        <w:tc>
          <w:tcPr>
            <w:tcW w:w="1559" w:type="dxa"/>
            <w:vAlign w:val="center"/>
          </w:tcPr>
          <w:p w14:paraId="21FF23BE"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55.63</w:t>
            </w:r>
          </w:p>
        </w:tc>
        <w:tc>
          <w:tcPr>
            <w:tcW w:w="1473" w:type="dxa"/>
            <w:vAlign w:val="center"/>
          </w:tcPr>
          <w:p w14:paraId="540B0584"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35.00</w:t>
            </w:r>
          </w:p>
        </w:tc>
        <w:tc>
          <w:tcPr>
            <w:tcW w:w="1849" w:type="dxa"/>
            <w:vAlign w:val="center"/>
          </w:tcPr>
          <w:p w14:paraId="45DF7C75"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9.38</w:t>
            </w:r>
          </w:p>
        </w:tc>
      </w:tr>
      <w:tr w:rsidR="00C2337D" w:rsidRPr="00C2337D" w14:paraId="45176023" w14:textId="77777777" w:rsidTr="00DF4C65">
        <w:tc>
          <w:tcPr>
            <w:tcW w:w="959" w:type="dxa"/>
            <w:vAlign w:val="center"/>
          </w:tcPr>
          <w:p w14:paraId="57F5E928"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16</w:t>
            </w:r>
          </w:p>
        </w:tc>
        <w:tc>
          <w:tcPr>
            <w:tcW w:w="3402" w:type="dxa"/>
            <w:vAlign w:val="center"/>
          </w:tcPr>
          <w:p w14:paraId="0FFE7BBA"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Malpractice in examination</w:t>
            </w:r>
          </w:p>
        </w:tc>
        <w:tc>
          <w:tcPr>
            <w:tcW w:w="1559" w:type="dxa"/>
            <w:vAlign w:val="center"/>
          </w:tcPr>
          <w:p w14:paraId="30DD3A08"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61.88</w:t>
            </w:r>
          </w:p>
        </w:tc>
        <w:tc>
          <w:tcPr>
            <w:tcW w:w="1473" w:type="dxa"/>
            <w:vAlign w:val="center"/>
          </w:tcPr>
          <w:p w14:paraId="320805D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29.38</w:t>
            </w:r>
          </w:p>
        </w:tc>
        <w:tc>
          <w:tcPr>
            <w:tcW w:w="1849" w:type="dxa"/>
            <w:vAlign w:val="center"/>
          </w:tcPr>
          <w:p w14:paraId="78D601FE"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8.75</w:t>
            </w:r>
          </w:p>
        </w:tc>
      </w:tr>
      <w:tr w:rsidR="00C2337D" w:rsidRPr="00C2337D" w14:paraId="406A8093" w14:textId="77777777" w:rsidTr="00DF4C65">
        <w:tc>
          <w:tcPr>
            <w:tcW w:w="959" w:type="dxa"/>
            <w:vAlign w:val="center"/>
          </w:tcPr>
          <w:p w14:paraId="2CD00A17"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17</w:t>
            </w:r>
          </w:p>
        </w:tc>
        <w:tc>
          <w:tcPr>
            <w:tcW w:w="3402" w:type="dxa"/>
            <w:vAlign w:val="center"/>
          </w:tcPr>
          <w:p w14:paraId="441FD2F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Bringing barred items to school</w:t>
            </w:r>
          </w:p>
        </w:tc>
        <w:tc>
          <w:tcPr>
            <w:tcW w:w="1559" w:type="dxa"/>
            <w:vAlign w:val="center"/>
          </w:tcPr>
          <w:p w14:paraId="13EE54C9"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63.75</w:t>
            </w:r>
          </w:p>
        </w:tc>
        <w:tc>
          <w:tcPr>
            <w:tcW w:w="1473" w:type="dxa"/>
            <w:vAlign w:val="center"/>
          </w:tcPr>
          <w:p w14:paraId="393755D2"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23.75</w:t>
            </w:r>
          </w:p>
        </w:tc>
        <w:tc>
          <w:tcPr>
            <w:tcW w:w="1849" w:type="dxa"/>
            <w:vAlign w:val="center"/>
          </w:tcPr>
          <w:p w14:paraId="1AE438FA"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11.88</w:t>
            </w:r>
          </w:p>
        </w:tc>
      </w:tr>
      <w:tr w:rsidR="00C2337D" w:rsidRPr="00C2337D" w14:paraId="32B63E1E" w14:textId="77777777" w:rsidTr="00DF4C65">
        <w:tc>
          <w:tcPr>
            <w:tcW w:w="959" w:type="dxa"/>
            <w:vAlign w:val="center"/>
          </w:tcPr>
          <w:p w14:paraId="50D35241"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18</w:t>
            </w:r>
          </w:p>
        </w:tc>
        <w:tc>
          <w:tcPr>
            <w:tcW w:w="3402" w:type="dxa"/>
            <w:vAlign w:val="center"/>
          </w:tcPr>
          <w:p w14:paraId="5607730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Teasing other students</w:t>
            </w:r>
          </w:p>
        </w:tc>
        <w:tc>
          <w:tcPr>
            <w:tcW w:w="1559" w:type="dxa"/>
            <w:vAlign w:val="center"/>
          </w:tcPr>
          <w:p w14:paraId="76D5F26B"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41.25</w:t>
            </w:r>
          </w:p>
        </w:tc>
        <w:tc>
          <w:tcPr>
            <w:tcW w:w="1473" w:type="dxa"/>
            <w:vAlign w:val="center"/>
          </w:tcPr>
          <w:p w14:paraId="08C1E943"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41.88</w:t>
            </w:r>
          </w:p>
        </w:tc>
        <w:tc>
          <w:tcPr>
            <w:tcW w:w="1849" w:type="dxa"/>
            <w:vAlign w:val="center"/>
          </w:tcPr>
          <w:p w14:paraId="121E6285"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16.88</w:t>
            </w:r>
          </w:p>
        </w:tc>
      </w:tr>
      <w:tr w:rsidR="00C2337D" w:rsidRPr="00C2337D" w14:paraId="6C2E13DB" w14:textId="77777777" w:rsidTr="00DF4C65">
        <w:tc>
          <w:tcPr>
            <w:tcW w:w="959" w:type="dxa"/>
            <w:vAlign w:val="center"/>
          </w:tcPr>
          <w:p w14:paraId="1479C869"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19</w:t>
            </w:r>
          </w:p>
        </w:tc>
        <w:tc>
          <w:tcPr>
            <w:tcW w:w="3402" w:type="dxa"/>
            <w:vAlign w:val="center"/>
          </w:tcPr>
          <w:p w14:paraId="1F0A30E0"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Stealing in school</w:t>
            </w:r>
          </w:p>
        </w:tc>
        <w:tc>
          <w:tcPr>
            <w:tcW w:w="1559" w:type="dxa"/>
            <w:vAlign w:val="center"/>
          </w:tcPr>
          <w:p w14:paraId="6501B4D9"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66.88</w:t>
            </w:r>
          </w:p>
        </w:tc>
        <w:tc>
          <w:tcPr>
            <w:tcW w:w="1473" w:type="dxa"/>
            <w:vAlign w:val="center"/>
          </w:tcPr>
          <w:p w14:paraId="0D83E0D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25.63</w:t>
            </w:r>
          </w:p>
        </w:tc>
        <w:tc>
          <w:tcPr>
            <w:tcW w:w="1849" w:type="dxa"/>
            <w:vAlign w:val="center"/>
          </w:tcPr>
          <w:p w14:paraId="17567E0A"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7.50</w:t>
            </w:r>
          </w:p>
        </w:tc>
      </w:tr>
      <w:tr w:rsidR="00C2337D" w:rsidRPr="00C2337D" w14:paraId="7CD3EA7D" w14:textId="77777777" w:rsidTr="00DF4C65">
        <w:tc>
          <w:tcPr>
            <w:tcW w:w="959" w:type="dxa"/>
            <w:vAlign w:val="center"/>
          </w:tcPr>
          <w:p w14:paraId="3EBCAAAD"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20</w:t>
            </w:r>
          </w:p>
        </w:tc>
        <w:tc>
          <w:tcPr>
            <w:tcW w:w="3402" w:type="dxa"/>
            <w:vAlign w:val="center"/>
          </w:tcPr>
          <w:p w14:paraId="66EC7AE6"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Drug abuse</w:t>
            </w:r>
          </w:p>
        </w:tc>
        <w:tc>
          <w:tcPr>
            <w:tcW w:w="1559" w:type="dxa"/>
            <w:vAlign w:val="center"/>
          </w:tcPr>
          <w:p w14:paraId="1933B168"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78.13</w:t>
            </w:r>
          </w:p>
        </w:tc>
        <w:tc>
          <w:tcPr>
            <w:tcW w:w="1473" w:type="dxa"/>
            <w:vAlign w:val="center"/>
          </w:tcPr>
          <w:p w14:paraId="6F29B32D"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15.63</w:t>
            </w:r>
          </w:p>
        </w:tc>
        <w:tc>
          <w:tcPr>
            <w:tcW w:w="1849" w:type="dxa"/>
            <w:vAlign w:val="center"/>
          </w:tcPr>
          <w:p w14:paraId="2DCBC1BB"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6.25</w:t>
            </w:r>
          </w:p>
        </w:tc>
      </w:tr>
      <w:tr w:rsidR="00C2337D" w:rsidRPr="00C2337D" w14:paraId="724020A1" w14:textId="77777777" w:rsidTr="00DF4C65">
        <w:tc>
          <w:tcPr>
            <w:tcW w:w="959" w:type="dxa"/>
            <w:vAlign w:val="center"/>
          </w:tcPr>
          <w:p w14:paraId="68D7A928"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21</w:t>
            </w:r>
          </w:p>
        </w:tc>
        <w:tc>
          <w:tcPr>
            <w:tcW w:w="3402" w:type="dxa"/>
            <w:vAlign w:val="center"/>
          </w:tcPr>
          <w:p w14:paraId="3481452A"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Engaging in hazardous activities</w:t>
            </w:r>
          </w:p>
        </w:tc>
        <w:tc>
          <w:tcPr>
            <w:tcW w:w="1559" w:type="dxa"/>
            <w:vAlign w:val="center"/>
          </w:tcPr>
          <w:p w14:paraId="5E4729BB"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70.63</w:t>
            </w:r>
          </w:p>
        </w:tc>
        <w:tc>
          <w:tcPr>
            <w:tcW w:w="1473" w:type="dxa"/>
            <w:vAlign w:val="center"/>
          </w:tcPr>
          <w:p w14:paraId="6B18E417"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23.75</w:t>
            </w:r>
          </w:p>
        </w:tc>
        <w:tc>
          <w:tcPr>
            <w:tcW w:w="1849" w:type="dxa"/>
            <w:vAlign w:val="center"/>
          </w:tcPr>
          <w:p w14:paraId="34F33B8B"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5.63</w:t>
            </w:r>
          </w:p>
        </w:tc>
      </w:tr>
      <w:tr w:rsidR="00C2337D" w:rsidRPr="00C2337D" w14:paraId="666F5B0C" w14:textId="77777777" w:rsidTr="00DF4C65">
        <w:tc>
          <w:tcPr>
            <w:tcW w:w="959" w:type="dxa"/>
            <w:vAlign w:val="center"/>
          </w:tcPr>
          <w:p w14:paraId="2130B83A"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22</w:t>
            </w:r>
          </w:p>
        </w:tc>
        <w:tc>
          <w:tcPr>
            <w:tcW w:w="3402" w:type="dxa"/>
            <w:vAlign w:val="center"/>
          </w:tcPr>
          <w:p w14:paraId="651846BC"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Using slang language</w:t>
            </w:r>
          </w:p>
        </w:tc>
        <w:tc>
          <w:tcPr>
            <w:tcW w:w="1559" w:type="dxa"/>
            <w:vAlign w:val="center"/>
          </w:tcPr>
          <w:p w14:paraId="6F5E86F1"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59.38</w:t>
            </w:r>
          </w:p>
        </w:tc>
        <w:tc>
          <w:tcPr>
            <w:tcW w:w="1473" w:type="dxa"/>
            <w:vAlign w:val="center"/>
          </w:tcPr>
          <w:p w14:paraId="186BB3EE"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31.25</w:t>
            </w:r>
          </w:p>
        </w:tc>
        <w:tc>
          <w:tcPr>
            <w:tcW w:w="1849" w:type="dxa"/>
            <w:vAlign w:val="center"/>
          </w:tcPr>
          <w:p w14:paraId="76E265FC"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9.38</w:t>
            </w:r>
          </w:p>
        </w:tc>
      </w:tr>
      <w:tr w:rsidR="00C2337D" w:rsidRPr="00C2337D" w14:paraId="7A83FA03" w14:textId="77777777" w:rsidTr="00DF4C65">
        <w:tc>
          <w:tcPr>
            <w:tcW w:w="959" w:type="dxa"/>
            <w:vAlign w:val="center"/>
          </w:tcPr>
          <w:p w14:paraId="5904C7C8"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23</w:t>
            </w:r>
          </w:p>
        </w:tc>
        <w:tc>
          <w:tcPr>
            <w:tcW w:w="3402" w:type="dxa"/>
            <w:vAlign w:val="center"/>
          </w:tcPr>
          <w:p w14:paraId="27711721"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Having unhealthy habits</w:t>
            </w:r>
          </w:p>
        </w:tc>
        <w:tc>
          <w:tcPr>
            <w:tcW w:w="1559" w:type="dxa"/>
            <w:vAlign w:val="center"/>
          </w:tcPr>
          <w:p w14:paraId="38910DCD"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48.75</w:t>
            </w:r>
          </w:p>
        </w:tc>
        <w:tc>
          <w:tcPr>
            <w:tcW w:w="1473" w:type="dxa"/>
            <w:vAlign w:val="center"/>
          </w:tcPr>
          <w:p w14:paraId="2FCB4FE2"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40.63</w:t>
            </w:r>
          </w:p>
        </w:tc>
        <w:tc>
          <w:tcPr>
            <w:tcW w:w="1849" w:type="dxa"/>
            <w:vAlign w:val="center"/>
          </w:tcPr>
          <w:p w14:paraId="25C465D9"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10.63</w:t>
            </w:r>
          </w:p>
        </w:tc>
      </w:tr>
      <w:tr w:rsidR="00C2337D" w:rsidRPr="00C2337D" w14:paraId="38043AC6" w14:textId="77777777" w:rsidTr="00DF4C65">
        <w:tc>
          <w:tcPr>
            <w:tcW w:w="959" w:type="dxa"/>
            <w:vAlign w:val="center"/>
          </w:tcPr>
          <w:p w14:paraId="341B5088"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24</w:t>
            </w:r>
          </w:p>
        </w:tc>
        <w:tc>
          <w:tcPr>
            <w:tcW w:w="3402" w:type="dxa"/>
            <w:vAlign w:val="center"/>
          </w:tcPr>
          <w:p w14:paraId="16ED4C99"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Becoming arrogant</w:t>
            </w:r>
          </w:p>
        </w:tc>
        <w:tc>
          <w:tcPr>
            <w:tcW w:w="1559" w:type="dxa"/>
            <w:vAlign w:val="center"/>
          </w:tcPr>
          <w:p w14:paraId="28A03F3C"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45.00</w:t>
            </w:r>
          </w:p>
        </w:tc>
        <w:tc>
          <w:tcPr>
            <w:tcW w:w="1473" w:type="dxa"/>
            <w:vAlign w:val="center"/>
          </w:tcPr>
          <w:p w14:paraId="26A6965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43.75</w:t>
            </w:r>
          </w:p>
        </w:tc>
        <w:tc>
          <w:tcPr>
            <w:tcW w:w="1849" w:type="dxa"/>
            <w:vAlign w:val="center"/>
          </w:tcPr>
          <w:p w14:paraId="5FE38F7B"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11.25</w:t>
            </w:r>
          </w:p>
        </w:tc>
      </w:tr>
      <w:tr w:rsidR="00C2337D" w:rsidRPr="00C2337D" w14:paraId="7A6B16A8" w14:textId="77777777" w:rsidTr="00DF4C65">
        <w:tc>
          <w:tcPr>
            <w:tcW w:w="959" w:type="dxa"/>
            <w:vAlign w:val="center"/>
          </w:tcPr>
          <w:p w14:paraId="154F96A6"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25</w:t>
            </w:r>
          </w:p>
        </w:tc>
        <w:tc>
          <w:tcPr>
            <w:tcW w:w="3402" w:type="dxa"/>
            <w:vAlign w:val="center"/>
          </w:tcPr>
          <w:p w14:paraId="2953142E"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 xml:space="preserve">Maintaining love relationship </w:t>
            </w:r>
            <w:r w:rsidRPr="00C2337D">
              <w:rPr>
                <w:rFonts w:ascii="Arial" w:eastAsia="Times New Roman" w:hAnsi="Arial" w:cs="Arial"/>
                <w:sz w:val="20"/>
                <w:szCs w:val="20"/>
              </w:rPr>
              <w:lastRenderedPageBreak/>
              <w:t>with peers</w:t>
            </w:r>
          </w:p>
        </w:tc>
        <w:tc>
          <w:tcPr>
            <w:tcW w:w="1559" w:type="dxa"/>
            <w:vAlign w:val="center"/>
          </w:tcPr>
          <w:p w14:paraId="7339F330"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lastRenderedPageBreak/>
              <w:t>43.75</w:t>
            </w:r>
          </w:p>
        </w:tc>
        <w:tc>
          <w:tcPr>
            <w:tcW w:w="1473" w:type="dxa"/>
            <w:vAlign w:val="center"/>
          </w:tcPr>
          <w:p w14:paraId="11336769"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45.63</w:t>
            </w:r>
          </w:p>
        </w:tc>
        <w:tc>
          <w:tcPr>
            <w:tcW w:w="1849" w:type="dxa"/>
            <w:vAlign w:val="center"/>
          </w:tcPr>
          <w:p w14:paraId="7C12DB11"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10.63</w:t>
            </w:r>
          </w:p>
        </w:tc>
      </w:tr>
      <w:tr w:rsidR="00C2337D" w:rsidRPr="00C2337D" w14:paraId="6BBE628F" w14:textId="77777777" w:rsidTr="00DF4C65">
        <w:tc>
          <w:tcPr>
            <w:tcW w:w="959" w:type="dxa"/>
            <w:vAlign w:val="center"/>
          </w:tcPr>
          <w:p w14:paraId="7951120E"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26</w:t>
            </w:r>
          </w:p>
        </w:tc>
        <w:tc>
          <w:tcPr>
            <w:tcW w:w="3402" w:type="dxa"/>
            <w:vAlign w:val="center"/>
          </w:tcPr>
          <w:p w14:paraId="362E9A00"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Harassing other competitors</w:t>
            </w:r>
          </w:p>
        </w:tc>
        <w:tc>
          <w:tcPr>
            <w:tcW w:w="1559" w:type="dxa"/>
            <w:vAlign w:val="center"/>
          </w:tcPr>
          <w:p w14:paraId="34D6AFAB"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40.63</w:t>
            </w:r>
          </w:p>
        </w:tc>
        <w:tc>
          <w:tcPr>
            <w:tcW w:w="1473" w:type="dxa"/>
            <w:vAlign w:val="center"/>
          </w:tcPr>
          <w:p w14:paraId="2B1DF968"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50.63</w:t>
            </w:r>
          </w:p>
        </w:tc>
        <w:tc>
          <w:tcPr>
            <w:tcW w:w="1849" w:type="dxa"/>
            <w:vAlign w:val="center"/>
          </w:tcPr>
          <w:p w14:paraId="37F5CCCB"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8.75</w:t>
            </w:r>
          </w:p>
        </w:tc>
      </w:tr>
      <w:tr w:rsidR="00C2337D" w:rsidRPr="00C2337D" w14:paraId="20C205B6" w14:textId="77777777" w:rsidTr="00DF4C65">
        <w:tc>
          <w:tcPr>
            <w:tcW w:w="959" w:type="dxa"/>
            <w:vAlign w:val="center"/>
          </w:tcPr>
          <w:p w14:paraId="01D7E77D"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27</w:t>
            </w:r>
          </w:p>
        </w:tc>
        <w:tc>
          <w:tcPr>
            <w:tcW w:w="3402" w:type="dxa"/>
            <w:vAlign w:val="center"/>
          </w:tcPr>
          <w:p w14:paraId="52D84A4D"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Dozing in classroom</w:t>
            </w:r>
          </w:p>
        </w:tc>
        <w:tc>
          <w:tcPr>
            <w:tcW w:w="1559" w:type="dxa"/>
            <w:vAlign w:val="center"/>
          </w:tcPr>
          <w:p w14:paraId="4EA7460A"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33.13</w:t>
            </w:r>
          </w:p>
        </w:tc>
        <w:tc>
          <w:tcPr>
            <w:tcW w:w="1473" w:type="dxa"/>
            <w:vAlign w:val="center"/>
          </w:tcPr>
          <w:p w14:paraId="0236C4DA"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53.75</w:t>
            </w:r>
          </w:p>
        </w:tc>
        <w:tc>
          <w:tcPr>
            <w:tcW w:w="1849" w:type="dxa"/>
            <w:vAlign w:val="center"/>
          </w:tcPr>
          <w:p w14:paraId="0A2AA329"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13.13</w:t>
            </w:r>
          </w:p>
        </w:tc>
      </w:tr>
      <w:tr w:rsidR="00C2337D" w:rsidRPr="00C2337D" w14:paraId="7EED4B54" w14:textId="77777777" w:rsidTr="00DF4C65">
        <w:tc>
          <w:tcPr>
            <w:tcW w:w="959" w:type="dxa"/>
            <w:vAlign w:val="center"/>
          </w:tcPr>
          <w:p w14:paraId="4E61C8DC"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28</w:t>
            </w:r>
          </w:p>
        </w:tc>
        <w:tc>
          <w:tcPr>
            <w:tcW w:w="3402" w:type="dxa"/>
            <w:vAlign w:val="center"/>
          </w:tcPr>
          <w:p w14:paraId="186381E5"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Wasting food / mid-day meal</w:t>
            </w:r>
          </w:p>
        </w:tc>
        <w:tc>
          <w:tcPr>
            <w:tcW w:w="1559" w:type="dxa"/>
            <w:vAlign w:val="center"/>
          </w:tcPr>
          <w:p w14:paraId="3C7AE171"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31.88</w:t>
            </w:r>
          </w:p>
        </w:tc>
        <w:tc>
          <w:tcPr>
            <w:tcW w:w="1473" w:type="dxa"/>
            <w:vAlign w:val="center"/>
          </w:tcPr>
          <w:p w14:paraId="51278F2E"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55.00</w:t>
            </w:r>
          </w:p>
        </w:tc>
        <w:tc>
          <w:tcPr>
            <w:tcW w:w="1849" w:type="dxa"/>
            <w:vAlign w:val="center"/>
          </w:tcPr>
          <w:p w14:paraId="75ACBD76"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13.13</w:t>
            </w:r>
          </w:p>
        </w:tc>
      </w:tr>
      <w:tr w:rsidR="00C2337D" w:rsidRPr="00C2337D" w14:paraId="1875123A" w14:textId="77777777" w:rsidTr="00DF4C65">
        <w:tc>
          <w:tcPr>
            <w:tcW w:w="959" w:type="dxa"/>
            <w:vAlign w:val="center"/>
          </w:tcPr>
          <w:p w14:paraId="706FD245"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29</w:t>
            </w:r>
          </w:p>
        </w:tc>
        <w:tc>
          <w:tcPr>
            <w:tcW w:w="3402" w:type="dxa"/>
            <w:vAlign w:val="center"/>
          </w:tcPr>
          <w:p w14:paraId="0CE28B8B"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Remaining unpunctual</w:t>
            </w:r>
          </w:p>
        </w:tc>
        <w:tc>
          <w:tcPr>
            <w:tcW w:w="1559" w:type="dxa"/>
            <w:vAlign w:val="center"/>
          </w:tcPr>
          <w:p w14:paraId="6A100B51"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30.63</w:t>
            </w:r>
          </w:p>
        </w:tc>
        <w:tc>
          <w:tcPr>
            <w:tcW w:w="1473" w:type="dxa"/>
            <w:vAlign w:val="center"/>
          </w:tcPr>
          <w:p w14:paraId="048F08A2"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56.25</w:t>
            </w:r>
          </w:p>
        </w:tc>
        <w:tc>
          <w:tcPr>
            <w:tcW w:w="1849" w:type="dxa"/>
            <w:vAlign w:val="center"/>
          </w:tcPr>
          <w:p w14:paraId="7E4AD908"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13.13</w:t>
            </w:r>
          </w:p>
        </w:tc>
      </w:tr>
      <w:tr w:rsidR="00C2337D" w:rsidRPr="00C2337D" w14:paraId="25216DA6" w14:textId="77777777" w:rsidTr="00DF4C65">
        <w:tc>
          <w:tcPr>
            <w:tcW w:w="959" w:type="dxa"/>
            <w:vAlign w:val="center"/>
          </w:tcPr>
          <w:p w14:paraId="5E48FA88"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30</w:t>
            </w:r>
          </w:p>
        </w:tc>
        <w:tc>
          <w:tcPr>
            <w:tcW w:w="3402" w:type="dxa"/>
            <w:vAlign w:val="center"/>
          </w:tcPr>
          <w:p w14:paraId="30C02DD7"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Remaining inattentive in class</w:t>
            </w:r>
          </w:p>
        </w:tc>
        <w:tc>
          <w:tcPr>
            <w:tcW w:w="1559" w:type="dxa"/>
            <w:vAlign w:val="center"/>
          </w:tcPr>
          <w:p w14:paraId="57AB634D"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23.13</w:t>
            </w:r>
          </w:p>
        </w:tc>
        <w:tc>
          <w:tcPr>
            <w:tcW w:w="1473" w:type="dxa"/>
            <w:vAlign w:val="center"/>
          </w:tcPr>
          <w:p w14:paraId="650D64C6"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68.75</w:t>
            </w:r>
          </w:p>
        </w:tc>
        <w:tc>
          <w:tcPr>
            <w:tcW w:w="1849" w:type="dxa"/>
            <w:vAlign w:val="center"/>
          </w:tcPr>
          <w:p w14:paraId="4DDFFE09"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8.13</w:t>
            </w:r>
          </w:p>
        </w:tc>
      </w:tr>
      <w:tr w:rsidR="00C2337D" w:rsidRPr="00C2337D" w14:paraId="2AA3C45A" w14:textId="77777777" w:rsidTr="00DF4C65">
        <w:tc>
          <w:tcPr>
            <w:tcW w:w="959" w:type="dxa"/>
            <w:tcBorders>
              <w:bottom w:val="nil"/>
            </w:tcBorders>
            <w:vAlign w:val="center"/>
          </w:tcPr>
          <w:p w14:paraId="0E782CA2"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31</w:t>
            </w:r>
          </w:p>
        </w:tc>
        <w:tc>
          <w:tcPr>
            <w:tcW w:w="3402" w:type="dxa"/>
            <w:tcBorders>
              <w:bottom w:val="nil"/>
            </w:tcBorders>
            <w:vAlign w:val="center"/>
          </w:tcPr>
          <w:p w14:paraId="33550696"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Making nuisance in school</w:t>
            </w:r>
          </w:p>
        </w:tc>
        <w:tc>
          <w:tcPr>
            <w:tcW w:w="1559" w:type="dxa"/>
            <w:tcBorders>
              <w:bottom w:val="nil"/>
            </w:tcBorders>
            <w:vAlign w:val="center"/>
          </w:tcPr>
          <w:p w14:paraId="5FEA8A1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23.75</w:t>
            </w:r>
          </w:p>
        </w:tc>
        <w:tc>
          <w:tcPr>
            <w:tcW w:w="1473" w:type="dxa"/>
            <w:tcBorders>
              <w:bottom w:val="nil"/>
            </w:tcBorders>
            <w:vAlign w:val="center"/>
          </w:tcPr>
          <w:p w14:paraId="43C1BB1A"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68.13</w:t>
            </w:r>
          </w:p>
        </w:tc>
        <w:tc>
          <w:tcPr>
            <w:tcW w:w="1849" w:type="dxa"/>
            <w:tcBorders>
              <w:bottom w:val="nil"/>
            </w:tcBorders>
            <w:vAlign w:val="center"/>
          </w:tcPr>
          <w:p w14:paraId="7A33A73D"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13.13</w:t>
            </w:r>
          </w:p>
        </w:tc>
      </w:tr>
      <w:tr w:rsidR="00C2337D" w:rsidRPr="00C2337D" w14:paraId="06FAEB84" w14:textId="77777777" w:rsidTr="00DF4C65">
        <w:tc>
          <w:tcPr>
            <w:tcW w:w="959" w:type="dxa"/>
            <w:tcBorders>
              <w:top w:val="nil"/>
              <w:bottom w:val="single" w:sz="4" w:space="0" w:color="auto"/>
            </w:tcBorders>
            <w:vAlign w:val="center"/>
          </w:tcPr>
          <w:p w14:paraId="67B06777"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32</w:t>
            </w:r>
          </w:p>
        </w:tc>
        <w:tc>
          <w:tcPr>
            <w:tcW w:w="3402" w:type="dxa"/>
            <w:tcBorders>
              <w:top w:val="nil"/>
              <w:bottom w:val="single" w:sz="4" w:space="0" w:color="auto"/>
            </w:tcBorders>
            <w:vAlign w:val="center"/>
          </w:tcPr>
          <w:p w14:paraId="757E37F7"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Forming gangs for bullying and fighting</w:t>
            </w:r>
          </w:p>
        </w:tc>
        <w:tc>
          <w:tcPr>
            <w:tcW w:w="1559" w:type="dxa"/>
            <w:tcBorders>
              <w:top w:val="nil"/>
              <w:bottom w:val="single" w:sz="4" w:space="0" w:color="auto"/>
            </w:tcBorders>
            <w:vAlign w:val="center"/>
          </w:tcPr>
          <w:p w14:paraId="0635E29D"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58.13</w:t>
            </w:r>
          </w:p>
        </w:tc>
        <w:tc>
          <w:tcPr>
            <w:tcW w:w="1473" w:type="dxa"/>
            <w:tcBorders>
              <w:top w:val="nil"/>
              <w:bottom w:val="single" w:sz="4" w:space="0" w:color="auto"/>
            </w:tcBorders>
            <w:vAlign w:val="center"/>
          </w:tcPr>
          <w:p w14:paraId="5C435974"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37.50</w:t>
            </w:r>
          </w:p>
        </w:tc>
        <w:tc>
          <w:tcPr>
            <w:tcW w:w="1849" w:type="dxa"/>
            <w:tcBorders>
              <w:top w:val="nil"/>
              <w:bottom w:val="single" w:sz="4" w:space="0" w:color="auto"/>
            </w:tcBorders>
            <w:vAlign w:val="center"/>
          </w:tcPr>
          <w:p w14:paraId="1ECBAEBB"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4.38</w:t>
            </w:r>
          </w:p>
        </w:tc>
      </w:tr>
    </w:tbl>
    <w:p w14:paraId="6329E78A"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With respect to </w:t>
      </w:r>
      <w:r w:rsidRPr="00C2337D">
        <w:rPr>
          <w:rStyle w:val="Strong"/>
          <w:rFonts w:ascii="Arial" w:hAnsi="Arial" w:cs="Arial"/>
          <w:b w:val="0"/>
          <w:sz w:val="20"/>
          <w:szCs w:val="20"/>
        </w:rPr>
        <w:t>academic-related behaviours</w:t>
      </w:r>
      <w:r w:rsidRPr="00C2337D">
        <w:rPr>
          <w:rFonts w:ascii="Arial" w:hAnsi="Arial" w:cs="Arial"/>
          <w:sz w:val="20"/>
          <w:szCs w:val="20"/>
        </w:rPr>
        <w:t xml:space="preserve">, </w:t>
      </w:r>
      <w:r w:rsidRPr="00C2337D">
        <w:rPr>
          <w:rStyle w:val="Emphasis"/>
          <w:rFonts w:ascii="Arial" w:hAnsi="Arial" w:cs="Arial"/>
          <w:sz w:val="20"/>
          <w:szCs w:val="20"/>
        </w:rPr>
        <w:t>not doing homework</w:t>
      </w:r>
      <w:r w:rsidRPr="00C2337D">
        <w:rPr>
          <w:rFonts w:ascii="Arial" w:hAnsi="Arial" w:cs="Arial"/>
          <w:sz w:val="20"/>
          <w:szCs w:val="20"/>
        </w:rPr>
        <w:t xml:space="preserve"> is predominantly perceived as </w:t>
      </w:r>
      <w:r w:rsidRPr="00C2337D">
        <w:rPr>
          <w:rStyle w:val="Emphasis"/>
          <w:rFonts w:ascii="Arial" w:hAnsi="Arial" w:cs="Arial"/>
          <w:sz w:val="20"/>
          <w:szCs w:val="20"/>
        </w:rPr>
        <w:t>somewhat serious</w:t>
      </w:r>
      <w:r w:rsidRPr="00C2337D">
        <w:rPr>
          <w:rFonts w:ascii="Arial" w:hAnsi="Arial" w:cs="Arial"/>
          <w:sz w:val="20"/>
          <w:szCs w:val="20"/>
        </w:rPr>
        <w:t xml:space="preserve"> (</w:t>
      </w:r>
      <w:r w:rsidRPr="00C2337D">
        <w:rPr>
          <w:rStyle w:val="Strong"/>
          <w:rFonts w:ascii="Arial" w:hAnsi="Arial" w:cs="Arial"/>
          <w:b w:val="0"/>
          <w:sz w:val="20"/>
          <w:szCs w:val="20"/>
        </w:rPr>
        <w:t>50.63%</w:t>
      </w:r>
      <w:r w:rsidRPr="00C2337D">
        <w:rPr>
          <w:rFonts w:ascii="Arial" w:hAnsi="Arial" w:cs="Arial"/>
          <w:sz w:val="20"/>
          <w:szCs w:val="20"/>
        </w:rPr>
        <w:t>), although a quarter of teachers (</w:t>
      </w:r>
      <w:r w:rsidRPr="00C2337D">
        <w:rPr>
          <w:rStyle w:val="Strong"/>
          <w:rFonts w:ascii="Arial" w:hAnsi="Arial" w:cs="Arial"/>
          <w:b w:val="0"/>
          <w:sz w:val="20"/>
          <w:szCs w:val="20"/>
        </w:rPr>
        <w:t>25.00%</w:t>
      </w:r>
      <w:r w:rsidRPr="00C2337D">
        <w:rPr>
          <w:rFonts w:ascii="Arial" w:hAnsi="Arial" w:cs="Arial"/>
          <w:sz w:val="20"/>
          <w:szCs w:val="20"/>
        </w:rPr>
        <w:t xml:space="preserve">) consider it highly serious, suggesting concern when such behaviour becomes habitual. In contrast, </w:t>
      </w:r>
      <w:r w:rsidRPr="00C2337D">
        <w:rPr>
          <w:rStyle w:val="Emphasis"/>
          <w:rFonts w:ascii="Arial" w:hAnsi="Arial" w:cs="Arial"/>
          <w:sz w:val="20"/>
          <w:szCs w:val="20"/>
        </w:rPr>
        <w:t>giving wrong answers in class</w:t>
      </w:r>
      <w:r w:rsidRPr="00C2337D">
        <w:rPr>
          <w:rFonts w:ascii="Arial" w:hAnsi="Arial" w:cs="Arial"/>
          <w:sz w:val="20"/>
          <w:szCs w:val="20"/>
        </w:rPr>
        <w:t xml:space="preserve"> is largely viewed as </w:t>
      </w:r>
      <w:r w:rsidRPr="00C2337D">
        <w:rPr>
          <w:rStyle w:val="Emphasis"/>
          <w:rFonts w:ascii="Arial" w:hAnsi="Arial" w:cs="Arial"/>
          <w:sz w:val="20"/>
          <w:szCs w:val="20"/>
        </w:rPr>
        <w:t>not serious</w:t>
      </w:r>
      <w:r w:rsidRPr="00C2337D">
        <w:rPr>
          <w:rFonts w:ascii="Arial" w:hAnsi="Arial" w:cs="Arial"/>
          <w:sz w:val="20"/>
          <w:szCs w:val="20"/>
        </w:rPr>
        <w:t xml:space="preserve"> (</w:t>
      </w:r>
      <w:r w:rsidRPr="00C2337D">
        <w:rPr>
          <w:rStyle w:val="Strong"/>
          <w:rFonts w:ascii="Arial" w:hAnsi="Arial" w:cs="Arial"/>
          <w:b w:val="0"/>
          <w:sz w:val="20"/>
          <w:szCs w:val="20"/>
        </w:rPr>
        <w:t>41.88%</w:t>
      </w:r>
      <w:r w:rsidRPr="00C2337D">
        <w:rPr>
          <w:rFonts w:ascii="Arial" w:hAnsi="Arial" w:cs="Arial"/>
          <w:sz w:val="20"/>
          <w:szCs w:val="20"/>
        </w:rPr>
        <w:t xml:space="preserve">), with only </w:t>
      </w:r>
      <w:r w:rsidRPr="00C2337D">
        <w:rPr>
          <w:rStyle w:val="Strong"/>
          <w:rFonts w:ascii="Arial" w:hAnsi="Arial" w:cs="Arial"/>
          <w:b w:val="0"/>
          <w:sz w:val="20"/>
          <w:szCs w:val="20"/>
        </w:rPr>
        <w:t>6.25%</w:t>
      </w:r>
      <w:r w:rsidRPr="00C2337D">
        <w:rPr>
          <w:rFonts w:ascii="Arial" w:hAnsi="Arial" w:cs="Arial"/>
          <w:sz w:val="20"/>
          <w:szCs w:val="20"/>
        </w:rPr>
        <w:t xml:space="preserve"> rating it as highly serious, indicating strong developmental sensitivity. Similarly, </w:t>
      </w:r>
      <w:r w:rsidRPr="00C2337D">
        <w:rPr>
          <w:rStyle w:val="Emphasis"/>
          <w:rFonts w:ascii="Arial" w:hAnsi="Arial" w:cs="Arial"/>
          <w:sz w:val="20"/>
          <w:szCs w:val="20"/>
        </w:rPr>
        <w:t>forgetting books or study materials</w:t>
      </w:r>
      <w:r w:rsidRPr="00C2337D">
        <w:rPr>
          <w:rFonts w:ascii="Arial" w:hAnsi="Arial" w:cs="Arial"/>
          <w:sz w:val="20"/>
          <w:szCs w:val="20"/>
        </w:rPr>
        <w:t xml:space="preserve"> is mostly perceived as </w:t>
      </w:r>
      <w:r w:rsidRPr="00C2337D">
        <w:rPr>
          <w:rStyle w:val="Emphasis"/>
          <w:rFonts w:ascii="Arial" w:hAnsi="Arial" w:cs="Arial"/>
          <w:sz w:val="20"/>
          <w:szCs w:val="20"/>
        </w:rPr>
        <w:t>somewhat serious</w:t>
      </w:r>
      <w:r w:rsidRPr="00C2337D">
        <w:rPr>
          <w:rFonts w:ascii="Arial" w:hAnsi="Arial" w:cs="Arial"/>
          <w:sz w:val="20"/>
          <w:szCs w:val="20"/>
        </w:rPr>
        <w:t xml:space="preserve"> (</w:t>
      </w:r>
      <w:r w:rsidRPr="00C2337D">
        <w:rPr>
          <w:rStyle w:val="Strong"/>
          <w:rFonts w:ascii="Arial" w:hAnsi="Arial" w:cs="Arial"/>
          <w:b w:val="0"/>
          <w:sz w:val="20"/>
          <w:szCs w:val="20"/>
        </w:rPr>
        <w:t>50.00%</w:t>
      </w:r>
      <w:r w:rsidRPr="00C2337D">
        <w:rPr>
          <w:rFonts w:ascii="Arial" w:hAnsi="Arial" w:cs="Arial"/>
          <w:sz w:val="20"/>
          <w:szCs w:val="20"/>
        </w:rPr>
        <w:t>), though a notable proportion (</w:t>
      </w:r>
      <w:r w:rsidRPr="00C2337D">
        <w:rPr>
          <w:rStyle w:val="Strong"/>
          <w:rFonts w:ascii="Arial" w:hAnsi="Arial" w:cs="Arial"/>
          <w:b w:val="0"/>
          <w:sz w:val="20"/>
          <w:szCs w:val="20"/>
        </w:rPr>
        <w:t>35.63%</w:t>
      </w:r>
      <w:r w:rsidRPr="00C2337D">
        <w:rPr>
          <w:rFonts w:ascii="Arial" w:hAnsi="Arial" w:cs="Arial"/>
          <w:sz w:val="20"/>
          <w:szCs w:val="20"/>
        </w:rPr>
        <w:t>) regard it as highly serious due to its impact on classroom functioning.</w:t>
      </w:r>
    </w:p>
    <w:p w14:paraId="59A48900"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Regarding </w:t>
      </w:r>
      <w:r w:rsidRPr="00C2337D">
        <w:rPr>
          <w:rStyle w:val="Strong"/>
          <w:rFonts w:ascii="Arial" w:hAnsi="Arial" w:cs="Arial"/>
          <w:b w:val="0"/>
          <w:sz w:val="20"/>
          <w:szCs w:val="20"/>
        </w:rPr>
        <w:t>classroom interaction and attentional behaviours</w:t>
      </w:r>
      <w:r w:rsidRPr="00C2337D">
        <w:rPr>
          <w:rFonts w:ascii="Arial" w:hAnsi="Arial" w:cs="Arial"/>
          <w:sz w:val="20"/>
          <w:szCs w:val="20"/>
        </w:rPr>
        <w:t xml:space="preserve">, </w:t>
      </w:r>
      <w:r w:rsidRPr="00C2337D">
        <w:rPr>
          <w:rStyle w:val="Emphasis"/>
          <w:rFonts w:ascii="Arial" w:hAnsi="Arial" w:cs="Arial"/>
          <w:sz w:val="20"/>
          <w:szCs w:val="20"/>
        </w:rPr>
        <w:t>talking behind the teacher</w:t>
      </w:r>
      <w:r w:rsidRPr="00C2337D">
        <w:rPr>
          <w:rFonts w:ascii="Arial" w:hAnsi="Arial" w:cs="Arial"/>
          <w:sz w:val="20"/>
          <w:szCs w:val="20"/>
        </w:rPr>
        <w:t xml:space="preserve"> is viewed as somewhat serious by a majority (</w:t>
      </w:r>
      <w:r w:rsidRPr="00C2337D">
        <w:rPr>
          <w:rStyle w:val="Strong"/>
          <w:rFonts w:ascii="Arial" w:hAnsi="Arial" w:cs="Arial"/>
          <w:b w:val="0"/>
          <w:sz w:val="20"/>
          <w:szCs w:val="20"/>
        </w:rPr>
        <w:t>55.00%</w:t>
      </w:r>
      <w:r w:rsidRPr="00C2337D">
        <w:rPr>
          <w:rFonts w:ascii="Arial" w:hAnsi="Arial" w:cs="Arial"/>
          <w:sz w:val="20"/>
          <w:szCs w:val="20"/>
        </w:rPr>
        <w:t>), while over a quarter (</w:t>
      </w:r>
      <w:r w:rsidRPr="00C2337D">
        <w:rPr>
          <w:rStyle w:val="Strong"/>
          <w:rFonts w:ascii="Arial" w:hAnsi="Arial" w:cs="Arial"/>
          <w:b w:val="0"/>
          <w:sz w:val="20"/>
          <w:szCs w:val="20"/>
        </w:rPr>
        <w:t>26.88%</w:t>
      </w:r>
      <w:r w:rsidRPr="00C2337D">
        <w:rPr>
          <w:rFonts w:ascii="Arial" w:hAnsi="Arial" w:cs="Arial"/>
          <w:sz w:val="20"/>
          <w:szCs w:val="20"/>
        </w:rPr>
        <w:t xml:space="preserve">) classify it as highly serious. </w:t>
      </w:r>
      <w:r w:rsidRPr="00C2337D">
        <w:rPr>
          <w:rStyle w:val="Emphasis"/>
          <w:rFonts w:ascii="Arial" w:hAnsi="Arial" w:cs="Arial"/>
          <w:sz w:val="20"/>
          <w:szCs w:val="20"/>
        </w:rPr>
        <w:t>Not responding to the teacher in class</w:t>
      </w:r>
      <w:r w:rsidRPr="00C2337D">
        <w:rPr>
          <w:rFonts w:ascii="Arial" w:hAnsi="Arial" w:cs="Arial"/>
          <w:sz w:val="20"/>
          <w:szCs w:val="20"/>
        </w:rPr>
        <w:t xml:space="preserve"> (</w:t>
      </w:r>
      <w:r w:rsidRPr="00C2337D">
        <w:rPr>
          <w:rStyle w:val="Strong"/>
          <w:rFonts w:ascii="Arial" w:hAnsi="Arial" w:cs="Arial"/>
          <w:b w:val="0"/>
          <w:sz w:val="20"/>
          <w:szCs w:val="20"/>
        </w:rPr>
        <w:t>55.00% somewhat serious</w:t>
      </w:r>
      <w:r w:rsidRPr="00C2337D">
        <w:rPr>
          <w:rFonts w:ascii="Arial" w:hAnsi="Arial" w:cs="Arial"/>
          <w:sz w:val="20"/>
          <w:szCs w:val="20"/>
        </w:rPr>
        <w:t xml:space="preserve">) and </w:t>
      </w:r>
      <w:r w:rsidRPr="00C2337D">
        <w:rPr>
          <w:rStyle w:val="Emphasis"/>
          <w:rFonts w:ascii="Arial" w:hAnsi="Arial" w:cs="Arial"/>
          <w:sz w:val="20"/>
          <w:szCs w:val="20"/>
        </w:rPr>
        <w:t>remaining inattentive in class</w:t>
      </w:r>
      <w:r w:rsidRPr="00C2337D">
        <w:rPr>
          <w:rFonts w:ascii="Arial" w:hAnsi="Arial" w:cs="Arial"/>
          <w:sz w:val="20"/>
          <w:szCs w:val="20"/>
        </w:rPr>
        <w:t xml:space="preserve"> (</w:t>
      </w:r>
      <w:r w:rsidRPr="00C2337D">
        <w:rPr>
          <w:rStyle w:val="Strong"/>
          <w:rFonts w:ascii="Arial" w:hAnsi="Arial" w:cs="Arial"/>
          <w:b w:val="0"/>
          <w:sz w:val="20"/>
          <w:szCs w:val="20"/>
        </w:rPr>
        <w:t>68.75% somewhat serious</w:t>
      </w:r>
      <w:r w:rsidRPr="00C2337D">
        <w:rPr>
          <w:rFonts w:ascii="Arial" w:hAnsi="Arial" w:cs="Arial"/>
          <w:sz w:val="20"/>
          <w:szCs w:val="20"/>
        </w:rPr>
        <w:t xml:space="preserve">) are generally seen as moderate concerns rather than serious misconduct. </w:t>
      </w:r>
      <w:r w:rsidRPr="00C2337D">
        <w:rPr>
          <w:rStyle w:val="Emphasis"/>
          <w:rFonts w:ascii="Arial" w:hAnsi="Arial" w:cs="Arial"/>
          <w:sz w:val="20"/>
          <w:szCs w:val="20"/>
        </w:rPr>
        <w:t>Dozing in the classroom</w:t>
      </w:r>
      <w:r w:rsidRPr="00C2337D">
        <w:rPr>
          <w:rFonts w:ascii="Arial" w:hAnsi="Arial" w:cs="Arial"/>
          <w:sz w:val="20"/>
          <w:szCs w:val="20"/>
        </w:rPr>
        <w:t xml:space="preserve"> (</w:t>
      </w:r>
      <w:r w:rsidRPr="00C2337D">
        <w:rPr>
          <w:rStyle w:val="Strong"/>
          <w:rFonts w:ascii="Arial" w:hAnsi="Arial" w:cs="Arial"/>
          <w:b w:val="0"/>
          <w:sz w:val="20"/>
          <w:szCs w:val="20"/>
        </w:rPr>
        <w:t>53.75% somewhat serious</w:t>
      </w:r>
      <w:r w:rsidRPr="00C2337D">
        <w:rPr>
          <w:rFonts w:ascii="Arial" w:hAnsi="Arial" w:cs="Arial"/>
          <w:sz w:val="20"/>
          <w:szCs w:val="20"/>
        </w:rPr>
        <w:t xml:space="preserve">) and </w:t>
      </w:r>
      <w:r w:rsidRPr="00C2337D">
        <w:rPr>
          <w:rStyle w:val="Emphasis"/>
          <w:rFonts w:ascii="Arial" w:hAnsi="Arial" w:cs="Arial"/>
          <w:sz w:val="20"/>
          <w:szCs w:val="20"/>
        </w:rPr>
        <w:t>remaining unpunctual</w:t>
      </w:r>
      <w:r w:rsidRPr="00C2337D">
        <w:rPr>
          <w:rFonts w:ascii="Arial" w:hAnsi="Arial" w:cs="Arial"/>
          <w:sz w:val="20"/>
          <w:szCs w:val="20"/>
        </w:rPr>
        <w:t xml:space="preserve"> (</w:t>
      </w:r>
      <w:r w:rsidRPr="00C2337D">
        <w:rPr>
          <w:rStyle w:val="Strong"/>
          <w:rFonts w:ascii="Arial" w:hAnsi="Arial" w:cs="Arial"/>
          <w:b w:val="0"/>
          <w:sz w:val="20"/>
          <w:szCs w:val="20"/>
        </w:rPr>
        <w:t>56.25% somewhat serious</w:t>
      </w:r>
      <w:r w:rsidRPr="00C2337D">
        <w:rPr>
          <w:rFonts w:ascii="Arial" w:hAnsi="Arial" w:cs="Arial"/>
          <w:sz w:val="20"/>
          <w:szCs w:val="20"/>
        </w:rPr>
        <w:t xml:space="preserve">) are also primarily perceived as moderate behavioural issues. Likewise, </w:t>
      </w:r>
      <w:r w:rsidRPr="00C2337D">
        <w:rPr>
          <w:rStyle w:val="Emphasis"/>
          <w:rFonts w:ascii="Arial" w:hAnsi="Arial" w:cs="Arial"/>
          <w:sz w:val="20"/>
          <w:szCs w:val="20"/>
        </w:rPr>
        <w:t>making nuisance in school</w:t>
      </w:r>
      <w:r w:rsidRPr="00C2337D">
        <w:rPr>
          <w:rFonts w:ascii="Arial" w:hAnsi="Arial" w:cs="Arial"/>
          <w:sz w:val="20"/>
          <w:szCs w:val="20"/>
        </w:rPr>
        <w:t xml:space="preserve"> and </w:t>
      </w:r>
      <w:r w:rsidRPr="00C2337D">
        <w:rPr>
          <w:rStyle w:val="Emphasis"/>
          <w:rFonts w:ascii="Arial" w:hAnsi="Arial" w:cs="Arial"/>
          <w:sz w:val="20"/>
          <w:szCs w:val="20"/>
        </w:rPr>
        <w:t>harassing other competitors</w:t>
      </w:r>
      <w:r w:rsidRPr="00C2337D">
        <w:rPr>
          <w:rFonts w:ascii="Arial" w:hAnsi="Arial" w:cs="Arial"/>
          <w:sz w:val="20"/>
          <w:szCs w:val="20"/>
        </w:rPr>
        <w:t xml:space="preserve"> are mainly rated as somewhat serious, reflecting concern over disruption without categorising them as extreme violations.</w:t>
      </w:r>
    </w:p>
    <w:p w14:paraId="1828A61C"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In relation to </w:t>
      </w:r>
      <w:r w:rsidRPr="00C2337D">
        <w:rPr>
          <w:rStyle w:val="Strong"/>
          <w:rFonts w:ascii="Arial" w:hAnsi="Arial" w:cs="Arial"/>
          <w:b w:val="0"/>
          <w:sz w:val="20"/>
          <w:szCs w:val="20"/>
        </w:rPr>
        <w:t>rule-based and decorum-related behaviours</w:t>
      </w:r>
      <w:r w:rsidRPr="00C2337D">
        <w:rPr>
          <w:rFonts w:ascii="Arial" w:hAnsi="Arial" w:cs="Arial"/>
          <w:sz w:val="20"/>
          <w:szCs w:val="20"/>
        </w:rPr>
        <w:t xml:space="preserve">, </w:t>
      </w:r>
      <w:r w:rsidRPr="00C2337D">
        <w:rPr>
          <w:rStyle w:val="Emphasis"/>
          <w:rFonts w:ascii="Arial" w:hAnsi="Arial" w:cs="Arial"/>
          <w:sz w:val="20"/>
          <w:szCs w:val="20"/>
        </w:rPr>
        <w:t>coming without school uniform</w:t>
      </w:r>
      <w:r w:rsidRPr="00C2337D">
        <w:rPr>
          <w:rFonts w:ascii="Arial" w:hAnsi="Arial" w:cs="Arial"/>
          <w:sz w:val="20"/>
          <w:szCs w:val="20"/>
        </w:rPr>
        <w:t xml:space="preserve"> and </w:t>
      </w:r>
      <w:r w:rsidRPr="00C2337D">
        <w:rPr>
          <w:rStyle w:val="Emphasis"/>
          <w:rFonts w:ascii="Arial" w:hAnsi="Arial" w:cs="Arial"/>
          <w:sz w:val="20"/>
          <w:szCs w:val="20"/>
        </w:rPr>
        <w:t>wearing fashion accessories in school</w:t>
      </w:r>
      <w:r w:rsidRPr="00C2337D">
        <w:rPr>
          <w:rFonts w:ascii="Arial" w:hAnsi="Arial" w:cs="Arial"/>
          <w:sz w:val="20"/>
          <w:szCs w:val="20"/>
        </w:rPr>
        <w:t xml:space="preserve"> show identical patterns, with </w:t>
      </w:r>
      <w:r w:rsidRPr="00C2337D">
        <w:rPr>
          <w:rStyle w:val="Strong"/>
          <w:rFonts w:ascii="Arial" w:hAnsi="Arial" w:cs="Arial"/>
          <w:b w:val="0"/>
          <w:sz w:val="20"/>
          <w:szCs w:val="20"/>
        </w:rPr>
        <w:t>46.88%</w:t>
      </w:r>
      <w:r w:rsidRPr="00C2337D">
        <w:rPr>
          <w:rFonts w:ascii="Arial" w:hAnsi="Arial" w:cs="Arial"/>
          <w:sz w:val="20"/>
          <w:szCs w:val="20"/>
        </w:rPr>
        <w:t xml:space="preserve"> of teachers rating them as somewhat serious and </w:t>
      </w:r>
      <w:r w:rsidRPr="00C2337D">
        <w:rPr>
          <w:rStyle w:val="Strong"/>
          <w:rFonts w:ascii="Arial" w:hAnsi="Arial" w:cs="Arial"/>
          <w:b w:val="0"/>
          <w:sz w:val="20"/>
          <w:szCs w:val="20"/>
        </w:rPr>
        <w:t>32.50%</w:t>
      </w:r>
      <w:r w:rsidRPr="00C2337D">
        <w:rPr>
          <w:rFonts w:ascii="Arial" w:hAnsi="Arial" w:cs="Arial"/>
          <w:sz w:val="20"/>
          <w:szCs w:val="20"/>
        </w:rPr>
        <w:t xml:space="preserve"> as highly serious. </w:t>
      </w:r>
      <w:r w:rsidRPr="00C2337D">
        <w:rPr>
          <w:rStyle w:val="Emphasis"/>
          <w:rFonts w:ascii="Arial" w:hAnsi="Arial" w:cs="Arial"/>
          <w:sz w:val="20"/>
          <w:szCs w:val="20"/>
        </w:rPr>
        <w:t>Wasting food or the mid-day meal</w:t>
      </w:r>
      <w:r w:rsidRPr="00C2337D">
        <w:rPr>
          <w:rFonts w:ascii="Arial" w:hAnsi="Arial" w:cs="Arial"/>
          <w:sz w:val="20"/>
          <w:szCs w:val="20"/>
        </w:rPr>
        <w:t xml:space="preserve"> (</w:t>
      </w:r>
      <w:r w:rsidRPr="00C2337D">
        <w:rPr>
          <w:rStyle w:val="Strong"/>
          <w:rFonts w:ascii="Arial" w:hAnsi="Arial" w:cs="Arial"/>
          <w:b w:val="0"/>
          <w:sz w:val="20"/>
          <w:szCs w:val="20"/>
        </w:rPr>
        <w:t>55.00% somewhat serious</w:t>
      </w:r>
      <w:r w:rsidRPr="00C2337D">
        <w:rPr>
          <w:rFonts w:ascii="Arial" w:hAnsi="Arial" w:cs="Arial"/>
          <w:sz w:val="20"/>
          <w:szCs w:val="20"/>
        </w:rPr>
        <w:t xml:space="preserve">) and </w:t>
      </w:r>
      <w:r w:rsidRPr="00C2337D">
        <w:rPr>
          <w:rStyle w:val="Emphasis"/>
          <w:rFonts w:ascii="Arial" w:hAnsi="Arial" w:cs="Arial"/>
          <w:sz w:val="20"/>
          <w:szCs w:val="20"/>
        </w:rPr>
        <w:t>maintaining love relationships with peers</w:t>
      </w:r>
      <w:r w:rsidRPr="00C2337D">
        <w:rPr>
          <w:rFonts w:ascii="Arial" w:hAnsi="Arial" w:cs="Arial"/>
          <w:sz w:val="20"/>
          <w:szCs w:val="20"/>
        </w:rPr>
        <w:t xml:space="preserve"> (</w:t>
      </w:r>
      <w:r w:rsidRPr="00C2337D">
        <w:rPr>
          <w:rStyle w:val="Strong"/>
          <w:rFonts w:ascii="Arial" w:hAnsi="Arial" w:cs="Arial"/>
          <w:b w:val="0"/>
          <w:sz w:val="20"/>
          <w:szCs w:val="20"/>
        </w:rPr>
        <w:t>45.63% somewhat serious</w:t>
      </w:r>
      <w:r w:rsidRPr="00C2337D">
        <w:rPr>
          <w:rFonts w:ascii="Arial" w:hAnsi="Arial" w:cs="Arial"/>
          <w:sz w:val="20"/>
          <w:szCs w:val="20"/>
        </w:rPr>
        <w:t xml:space="preserve">) are similarly perceived as moderate issues, indicating moral or social concern without consensus on high severity. </w:t>
      </w:r>
      <w:r w:rsidRPr="00C2337D">
        <w:rPr>
          <w:rStyle w:val="Emphasis"/>
          <w:rFonts w:ascii="Arial" w:hAnsi="Arial" w:cs="Arial"/>
          <w:sz w:val="20"/>
          <w:szCs w:val="20"/>
        </w:rPr>
        <w:t>Becoming arrogant</w:t>
      </w:r>
      <w:r w:rsidRPr="00C2337D">
        <w:rPr>
          <w:rFonts w:ascii="Arial" w:hAnsi="Arial" w:cs="Arial"/>
          <w:sz w:val="20"/>
          <w:szCs w:val="20"/>
        </w:rPr>
        <w:t xml:space="preserve"> and </w:t>
      </w:r>
      <w:r w:rsidRPr="00C2337D">
        <w:rPr>
          <w:rStyle w:val="Emphasis"/>
          <w:rFonts w:ascii="Arial" w:hAnsi="Arial" w:cs="Arial"/>
          <w:sz w:val="20"/>
          <w:szCs w:val="20"/>
        </w:rPr>
        <w:t>having unhealthy habits</w:t>
      </w:r>
      <w:r w:rsidRPr="00C2337D">
        <w:rPr>
          <w:rFonts w:ascii="Arial" w:hAnsi="Arial" w:cs="Arial"/>
          <w:sz w:val="20"/>
          <w:szCs w:val="20"/>
        </w:rPr>
        <w:t xml:space="preserve"> also fall within this moderate-seriousness range, with pluralities rating them as somewhat serious.</w:t>
      </w:r>
    </w:p>
    <w:p w14:paraId="6A79433B"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Behaviours involving </w:t>
      </w:r>
      <w:r w:rsidRPr="00C2337D">
        <w:rPr>
          <w:rStyle w:val="Strong"/>
          <w:rFonts w:ascii="Arial" w:hAnsi="Arial" w:cs="Arial"/>
          <w:b w:val="0"/>
          <w:sz w:val="20"/>
          <w:szCs w:val="20"/>
        </w:rPr>
        <w:t>disruption and defiance</w:t>
      </w:r>
      <w:r w:rsidRPr="00C2337D">
        <w:rPr>
          <w:rFonts w:ascii="Arial" w:hAnsi="Arial" w:cs="Arial"/>
          <w:sz w:val="20"/>
          <w:szCs w:val="20"/>
        </w:rPr>
        <w:t xml:space="preserve"> attract substantially higher seriousness ratings. </w:t>
      </w:r>
      <w:r w:rsidRPr="00C2337D">
        <w:rPr>
          <w:rStyle w:val="Emphasis"/>
          <w:rFonts w:ascii="Arial" w:hAnsi="Arial" w:cs="Arial"/>
          <w:sz w:val="20"/>
          <w:szCs w:val="20"/>
        </w:rPr>
        <w:t>Disrupting the class by talking or playing</w:t>
      </w:r>
      <w:r w:rsidRPr="00C2337D">
        <w:rPr>
          <w:rFonts w:ascii="Arial" w:hAnsi="Arial" w:cs="Arial"/>
          <w:sz w:val="20"/>
          <w:szCs w:val="20"/>
        </w:rPr>
        <w:t xml:space="preserve"> is considered highly serious by </w:t>
      </w:r>
      <w:r w:rsidRPr="00C2337D">
        <w:rPr>
          <w:rStyle w:val="Strong"/>
          <w:rFonts w:ascii="Arial" w:hAnsi="Arial" w:cs="Arial"/>
          <w:b w:val="0"/>
          <w:sz w:val="20"/>
          <w:szCs w:val="20"/>
        </w:rPr>
        <w:t>66.88%</w:t>
      </w:r>
      <w:r w:rsidRPr="00C2337D">
        <w:rPr>
          <w:rFonts w:ascii="Arial" w:hAnsi="Arial" w:cs="Arial"/>
          <w:sz w:val="20"/>
          <w:szCs w:val="20"/>
        </w:rPr>
        <w:t xml:space="preserve"> of teachers, reflecting its direct interference with teaching–learning processes. </w:t>
      </w:r>
      <w:r w:rsidRPr="00C2337D">
        <w:rPr>
          <w:rStyle w:val="Emphasis"/>
          <w:rFonts w:ascii="Arial" w:hAnsi="Arial" w:cs="Arial"/>
          <w:sz w:val="20"/>
          <w:szCs w:val="20"/>
        </w:rPr>
        <w:t>Disobeying the teacher’s order</w:t>
      </w:r>
      <w:r w:rsidRPr="00C2337D">
        <w:rPr>
          <w:rFonts w:ascii="Arial" w:hAnsi="Arial" w:cs="Arial"/>
          <w:sz w:val="20"/>
          <w:szCs w:val="20"/>
        </w:rPr>
        <w:t xml:space="preserve"> is rated as highly serious by </w:t>
      </w:r>
      <w:r w:rsidRPr="00C2337D">
        <w:rPr>
          <w:rStyle w:val="Strong"/>
          <w:rFonts w:ascii="Arial" w:hAnsi="Arial" w:cs="Arial"/>
          <w:b w:val="0"/>
          <w:sz w:val="20"/>
          <w:szCs w:val="20"/>
        </w:rPr>
        <w:t>63.75%</w:t>
      </w:r>
      <w:r w:rsidRPr="00C2337D">
        <w:rPr>
          <w:rFonts w:ascii="Arial" w:hAnsi="Arial" w:cs="Arial"/>
          <w:sz w:val="20"/>
          <w:szCs w:val="20"/>
        </w:rPr>
        <w:t xml:space="preserve">, underscoring the importance teachers place on authority and compliance. </w:t>
      </w:r>
      <w:r w:rsidRPr="00C2337D">
        <w:rPr>
          <w:rStyle w:val="Emphasis"/>
          <w:rFonts w:ascii="Arial" w:hAnsi="Arial" w:cs="Arial"/>
          <w:sz w:val="20"/>
          <w:szCs w:val="20"/>
        </w:rPr>
        <w:t>Using slang language</w:t>
      </w:r>
      <w:r w:rsidRPr="00C2337D">
        <w:rPr>
          <w:rFonts w:ascii="Arial" w:hAnsi="Arial" w:cs="Arial"/>
          <w:sz w:val="20"/>
          <w:szCs w:val="20"/>
        </w:rPr>
        <w:t xml:space="preserve"> (</w:t>
      </w:r>
      <w:r w:rsidRPr="00C2337D">
        <w:rPr>
          <w:rStyle w:val="Strong"/>
          <w:rFonts w:ascii="Arial" w:hAnsi="Arial" w:cs="Arial"/>
          <w:b w:val="0"/>
          <w:sz w:val="20"/>
          <w:szCs w:val="20"/>
        </w:rPr>
        <w:t>59.38% highly serious</w:t>
      </w:r>
      <w:r w:rsidRPr="00C2337D">
        <w:rPr>
          <w:rFonts w:ascii="Arial" w:hAnsi="Arial" w:cs="Arial"/>
          <w:sz w:val="20"/>
          <w:szCs w:val="20"/>
        </w:rPr>
        <w:t xml:space="preserve">) and </w:t>
      </w:r>
      <w:r w:rsidRPr="00C2337D">
        <w:rPr>
          <w:rStyle w:val="Emphasis"/>
          <w:rFonts w:ascii="Arial" w:hAnsi="Arial" w:cs="Arial"/>
          <w:sz w:val="20"/>
          <w:szCs w:val="20"/>
        </w:rPr>
        <w:t>mimicry of teachers</w:t>
      </w:r>
      <w:r w:rsidRPr="00C2337D">
        <w:rPr>
          <w:rFonts w:ascii="Arial" w:hAnsi="Arial" w:cs="Arial"/>
          <w:sz w:val="20"/>
          <w:szCs w:val="20"/>
        </w:rPr>
        <w:t xml:space="preserve"> (</w:t>
      </w:r>
      <w:r w:rsidRPr="00C2337D">
        <w:rPr>
          <w:rStyle w:val="Strong"/>
          <w:rFonts w:ascii="Arial" w:hAnsi="Arial" w:cs="Arial"/>
          <w:b w:val="0"/>
          <w:sz w:val="20"/>
          <w:szCs w:val="20"/>
        </w:rPr>
        <w:t>51.25% highly serious</w:t>
      </w:r>
      <w:r w:rsidRPr="00C2337D">
        <w:rPr>
          <w:rFonts w:ascii="Arial" w:hAnsi="Arial" w:cs="Arial"/>
          <w:sz w:val="20"/>
          <w:szCs w:val="20"/>
        </w:rPr>
        <w:t>) are also viewed as serious challenges to respect and discipline.</w:t>
      </w:r>
    </w:p>
    <w:p w14:paraId="49151E14"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lastRenderedPageBreak/>
        <w:t xml:space="preserve">Acts involving </w:t>
      </w:r>
      <w:r w:rsidRPr="00C2337D">
        <w:rPr>
          <w:rStyle w:val="Strong"/>
          <w:rFonts w:ascii="Arial" w:hAnsi="Arial" w:cs="Arial"/>
          <w:b w:val="0"/>
          <w:sz w:val="20"/>
          <w:szCs w:val="20"/>
        </w:rPr>
        <w:t>damage, dishonesty, and examination ethics</w:t>
      </w:r>
      <w:r w:rsidRPr="00C2337D">
        <w:rPr>
          <w:rFonts w:ascii="Arial" w:hAnsi="Arial" w:cs="Arial"/>
          <w:sz w:val="20"/>
          <w:szCs w:val="20"/>
        </w:rPr>
        <w:t xml:space="preserve"> are perceived as particularly serious. </w:t>
      </w:r>
      <w:r w:rsidRPr="00C2337D">
        <w:rPr>
          <w:rStyle w:val="Emphasis"/>
          <w:rFonts w:ascii="Arial" w:hAnsi="Arial" w:cs="Arial"/>
          <w:sz w:val="20"/>
          <w:szCs w:val="20"/>
        </w:rPr>
        <w:t>Tearing books and copies</w:t>
      </w:r>
      <w:r w:rsidRPr="00C2337D">
        <w:rPr>
          <w:rFonts w:ascii="Arial" w:hAnsi="Arial" w:cs="Arial"/>
          <w:sz w:val="20"/>
          <w:szCs w:val="20"/>
        </w:rPr>
        <w:t xml:space="preserve"> (</w:t>
      </w:r>
      <w:r w:rsidRPr="00C2337D">
        <w:rPr>
          <w:rStyle w:val="Strong"/>
          <w:rFonts w:ascii="Arial" w:hAnsi="Arial" w:cs="Arial"/>
          <w:b w:val="0"/>
          <w:sz w:val="20"/>
          <w:szCs w:val="20"/>
        </w:rPr>
        <w:t>60.00% highly serious</w:t>
      </w:r>
      <w:r w:rsidRPr="00C2337D">
        <w:rPr>
          <w:rFonts w:ascii="Arial" w:hAnsi="Arial" w:cs="Arial"/>
          <w:sz w:val="20"/>
          <w:szCs w:val="20"/>
        </w:rPr>
        <w:t xml:space="preserve">) and </w:t>
      </w:r>
      <w:r w:rsidRPr="00C2337D">
        <w:rPr>
          <w:rStyle w:val="Emphasis"/>
          <w:rFonts w:ascii="Arial" w:hAnsi="Arial" w:cs="Arial"/>
          <w:sz w:val="20"/>
          <w:szCs w:val="20"/>
        </w:rPr>
        <w:t>destroying school property</w:t>
      </w:r>
      <w:r w:rsidRPr="00C2337D">
        <w:rPr>
          <w:rFonts w:ascii="Arial" w:hAnsi="Arial" w:cs="Arial"/>
          <w:sz w:val="20"/>
          <w:szCs w:val="20"/>
        </w:rPr>
        <w:t xml:space="preserve"> (</w:t>
      </w:r>
      <w:r w:rsidRPr="00C2337D">
        <w:rPr>
          <w:rStyle w:val="Strong"/>
          <w:rFonts w:ascii="Arial" w:hAnsi="Arial" w:cs="Arial"/>
          <w:b w:val="0"/>
          <w:sz w:val="20"/>
          <w:szCs w:val="20"/>
        </w:rPr>
        <w:t>72.50% highly serious</w:t>
      </w:r>
      <w:r w:rsidRPr="00C2337D">
        <w:rPr>
          <w:rFonts w:ascii="Arial" w:hAnsi="Arial" w:cs="Arial"/>
          <w:sz w:val="20"/>
          <w:szCs w:val="20"/>
        </w:rPr>
        <w:t xml:space="preserve">) are strongly condemned. </w:t>
      </w:r>
      <w:r w:rsidRPr="00C2337D">
        <w:rPr>
          <w:rStyle w:val="Emphasis"/>
          <w:rFonts w:ascii="Arial" w:hAnsi="Arial" w:cs="Arial"/>
          <w:sz w:val="20"/>
          <w:szCs w:val="20"/>
        </w:rPr>
        <w:t>Malpractice in examination</w:t>
      </w:r>
      <w:r w:rsidRPr="00C2337D">
        <w:rPr>
          <w:rFonts w:ascii="Arial" w:hAnsi="Arial" w:cs="Arial"/>
          <w:sz w:val="20"/>
          <w:szCs w:val="20"/>
        </w:rPr>
        <w:t xml:space="preserve"> receives a high seriousness rating from </w:t>
      </w:r>
      <w:r w:rsidRPr="00C2337D">
        <w:rPr>
          <w:rStyle w:val="Strong"/>
          <w:rFonts w:ascii="Arial" w:hAnsi="Arial" w:cs="Arial"/>
          <w:b w:val="0"/>
          <w:sz w:val="20"/>
          <w:szCs w:val="20"/>
        </w:rPr>
        <w:t>61.88%</w:t>
      </w:r>
      <w:r w:rsidRPr="00C2337D">
        <w:rPr>
          <w:rFonts w:ascii="Arial" w:hAnsi="Arial" w:cs="Arial"/>
          <w:sz w:val="20"/>
          <w:szCs w:val="20"/>
        </w:rPr>
        <w:t xml:space="preserve"> of teachers, reflecting its ethical and academic implications. </w:t>
      </w:r>
      <w:r w:rsidRPr="00C2337D">
        <w:rPr>
          <w:rStyle w:val="Emphasis"/>
          <w:rFonts w:ascii="Arial" w:hAnsi="Arial" w:cs="Arial"/>
          <w:sz w:val="20"/>
          <w:szCs w:val="20"/>
        </w:rPr>
        <w:t>Stealing in school</w:t>
      </w:r>
      <w:r w:rsidRPr="00C2337D">
        <w:rPr>
          <w:rFonts w:ascii="Arial" w:hAnsi="Arial" w:cs="Arial"/>
          <w:sz w:val="20"/>
          <w:szCs w:val="20"/>
        </w:rPr>
        <w:t xml:space="preserve"> is also viewed as highly serious by </w:t>
      </w:r>
      <w:r w:rsidRPr="00C2337D">
        <w:rPr>
          <w:rStyle w:val="Strong"/>
          <w:rFonts w:ascii="Arial" w:hAnsi="Arial" w:cs="Arial"/>
          <w:b w:val="0"/>
          <w:sz w:val="20"/>
          <w:szCs w:val="20"/>
        </w:rPr>
        <w:t>66.88%</w:t>
      </w:r>
      <w:r w:rsidRPr="00C2337D">
        <w:rPr>
          <w:rFonts w:ascii="Arial" w:hAnsi="Arial" w:cs="Arial"/>
          <w:sz w:val="20"/>
          <w:szCs w:val="20"/>
        </w:rPr>
        <w:t>, with minimal tolerance reflected in the low “not serious” responses.</w:t>
      </w:r>
    </w:p>
    <w:p w14:paraId="4A2FB178"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The </w:t>
      </w:r>
      <w:r w:rsidRPr="00C2337D">
        <w:rPr>
          <w:rStyle w:val="Strong"/>
          <w:rFonts w:ascii="Arial" w:hAnsi="Arial" w:cs="Arial"/>
          <w:b w:val="0"/>
          <w:sz w:val="20"/>
          <w:szCs w:val="20"/>
        </w:rPr>
        <w:t>highest seriousness ratings</w:t>
      </w:r>
      <w:r w:rsidRPr="00C2337D">
        <w:rPr>
          <w:rFonts w:ascii="Arial" w:hAnsi="Arial" w:cs="Arial"/>
          <w:sz w:val="20"/>
          <w:szCs w:val="20"/>
        </w:rPr>
        <w:t xml:space="preserve"> are reserved for behaviours posing </w:t>
      </w:r>
      <w:r w:rsidRPr="00C2337D">
        <w:rPr>
          <w:rStyle w:val="Strong"/>
          <w:rFonts w:ascii="Arial" w:hAnsi="Arial" w:cs="Arial"/>
          <w:b w:val="0"/>
          <w:sz w:val="20"/>
          <w:szCs w:val="20"/>
        </w:rPr>
        <w:t>safety, moral, and social risks</w:t>
      </w:r>
      <w:r w:rsidRPr="00C2337D">
        <w:rPr>
          <w:rFonts w:ascii="Arial" w:hAnsi="Arial" w:cs="Arial"/>
          <w:sz w:val="20"/>
          <w:szCs w:val="20"/>
        </w:rPr>
        <w:t xml:space="preserve">. </w:t>
      </w:r>
      <w:r w:rsidRPr="00C2337D">
        <w:rPr>
          <w:rStyle w:val="Emphasis"/>
          <w:rFonts w:ascii="Arial" w:hAnsi="Arial" w:cs="Arial"/>
          <w:sz w:val="20"/>
          <w:szCs w:val="20"/>
        </w:rPr>
        <w:t>Attacking another child</w:t>
      </w:r>
      <w:r w:rsidRPr="00C2337D">
        <w:rPr>
          <w:rFonts w:ascii="Arial" w:hAnsi="Arial" w:cs="Arial"/>
          <w:sz w:val="20"/>
          <w:szCs w:val="20"/>
        </w:rPr>
        <w:t xml:space="preserve"> is perceived as highly serious by </w:t>
      </w:r>
      <w:r w:rsidRPr="00C2337D">
        <w:rPr>
          <w:rStyle w:val="Strong"/>
          <w:rFonts w:ascii="Arial" w:hAnsi="Arial" w:cs="Arial"/>
          <w:b w:val="0"/>
          <w:sz w:val="20"/>
          <w:szCs w:val="20"/>
        </w:rPr>
        <w:t>73.13%</w:t>
      </w:r>
      <w:r w:rsidRPr="00C2337D">
        <w:rPr>
          <w:rFonts w:ascii="Arial" w:hAnsi="Arial" w:cs="Arial"/>
          <w:sz w:val="20"/>
          <w:szCs w:val="20"/>
        </w:rPr>
        <w:t xml:space="preserve"> of teachers, while </w:t>
      </w:r>
      <w:r w:rsidRPr="00C2337D">
        <w:rPr>
          <w:rStyle w:val="Emphasis"/>
          <w:rFonts w:ascii="Arial" w:hAnsi="Arial" w:cs="Arial"/>
          <w:sz w:val="20"/>
          <w:szCs w:val="20"/>
        </w:rPr>
        <w:t>engaging in hazardous activities</w:t>
      </w:r>
      <w:r w:rsidRPr="00C2337D">
        <w:rPr>
          <w:rFonts w:ascii="Arial" w:hAnsi="Arial" w:cs="Arial"/>
          <w:sz w:val="20"/>
          <w:szCs w:val="20"/>
        </w:rPr>
        <w:t xml:space="preserve"> (</w:t>
      </w:r>
      <w:r w:rsidRPr="00C2337D">
        <w:rPr>
          <w:rStyle w:val="Strong"/>
          <w:rFonts w:ascii="Arial" w:hAnsi="Arial" w:cs="Arial"/>
          <w:b w:val="0"/>
          <w:sz w:val="20"/>
          <w:szCs w:val="20"/>
        </w:rPr>
        <w:t>70.63%</w:t>
      </w:r>
      <w:r w:rsidRPr="00C2337D">
        <w:rPr>
          <w:rFonts w:ascii="Arial" w:hAnsi="Arial" w:cs="Arial"/>
          <w:sz w:val="20"/>
          <w:szCs w:val="20"/>
        </w:rPr>
        <w:t xml:space="preserve">) and </w:t>
      </w:r>
      <w:r w:rsidRPr="00C2337D">
        <w:rPr>
          <w:rStyle w:val="Emphasis"/>
          <w:rFonts w:ascii="Arial" w:hAnsi="Arial" w:cs="Arial"/>
          <w:sz w:val="20"/>
          <w:szCs w:val="20"/>
        </w:rPr>
        <w:t>absence or running away from school</w:t>
      </w:r>
      <w:r w:rsidRPr="00C2337D">
        <w:rPr>
          <w:rFonts w:ascii="Arial" w:hAnsi="Arial" w:cs="Arial"/>
          <w:sz w:val="20"/>
          <w:szCs w:val="20"/>
        </w:rPr>
        <w:t xml:space="preserve"> (</w:t>
      </w:r>
      <w:r w:rsidRPr="00C2337D">
        <w:rPr>
          <w:rStyle w:val="Strong"/>
          <w:rFonts w:ascii="Arial" w:hAnsi="Arial" w:cs="Arial"/>
          <w:b w:val="0"/>
          <w:sz w:val="20"/>
          <w:szCs w:val="20"/>
        </w:rPr>
        <w:t>66.88%</w:t>
      </w:r>
      <w:r w:rsidRPr="00C2337D">
        <w:rPr>
          <w:rFonts w:ascii="Arial" w:hAnsi="Arial" w:cs="Arial"/>
          <w:sz w:val="20"/>
          <w:szCs w:val="20"/>
        </w:rPr>
        <w:t xml:space="preserve">) similarly evoke strong concern. </w:t>
      </w:r>
      <w:r w:rsidRPr="00C2337D">
        <w:rPr>
          <w:rStyle w:val="Emphasis"/>
          <w:rFonts w:ascii="Arial" w:hAnsi="Arial" w:cs="Arial"/>
          <w:sz w:val="20"/>
          <w:szCs w:val="20"/>
        </w:rPr>
        <w:t>Drug abuse</w:t>
      </w:r>
      <w:r w:rsidRPr="00C2337D">
        <w:rPr>
          <w:rFonts w:ascii="Arial" w:hAnsi="Arial" w:cs="Arial"/>
          <w:sz w:val="20"/>
          <w:szCs w:val="20"/>
        </w:rPr>
        <w:t xml:space="preserve"> emerges as the most serious behaviour, with </w:t>
      </w:r>
      <w:r w:rsidRPr="00C2337D">
        <w:rPr>
          <w:rStyle w:val="Strong"/>
          <w:rFonts w:ascii="Arial" w:hAnsi="Arial" w:cs="Arial"/>
          <w:b w:val="0"/>
          <w:sz w:val="20"/>
          <w:szCs w:val="20"/>
        </w:rPr>
        <w:t>78.13%</w:t>
      </w:r>
      <w:r w:rsidRPr="00C2337D">
        <w:rPr>
          <w:rFonts w:ascii="Arial" w:hAnsi="Arial" w:cs="Arial"/>
          <w:sz w:val="20"/>
          <w:szCs w:val="20"/>
        </w:rPr>
        <w:t xml:space="preserve"> of teachers rating it as highly serious. Finally, </w:t>
      </w:r>
      <w:r w:rsidRPr="00C2337D">
        <w:rPr>
          <w:rStyle w:val="Emphasis"/>
          <w:rFonts w:ascii="Arial" w:hAnsi="Arial" w:cs="Arial"/>
          <w:sz w:val="20"/>
          <w:szCs w:val="20"/>
        </w:rPr>
        <w:t>forming gangs for bullying and fighting</w:t>
      </w:r>
      <w:r w:rsidRPr="00C2337D">
        <w:rPr>
          <w:rFonts w:ascii="Arial" w:hAnsi="Arial" w:cs="Arial"/>
          <w:sz w:val="20"/>
          <w:szCs w:val="20"/>
        </w:rPr>
        <w:t xml:space="preserve"> is perceived as highly serious by </w:t>
      </w:r>
      <w:r w:rsidRPr="00C2337D">
        <w:rPr>
          <w:rStyle w:val="Strong"/>
          <w:rFonts w:ascii="Arial" w:hAnsi="Arial" w:cs="Arial"/>
          <w:b w:val="0"/>
          <w:sz w:val="20"/>
          <w:szCs w:val="20"/>
        </w:rPr>
        <w:t>58.13%</w:t>
      </w:r>
      <w:r w:rsidRPr="00C2337D">
        <w:rPr>
          <w:rFonts w:ascii="Arial" w:hAnsi="Arial" w:cs="Arial"/>
          <w:sz w:val="20"/>
          <w:szCs w:val="20"/>
        </w:rPr>
        <w:t>, with very few teachers (</w:t>
      </w:r>
      <w:r w:rsidRPr="00C2337D">
        <w:rPr>
          <w:rStyle w:val="Strong"/>
          <w:rFonts w:ascii="Arial" w:hAnsi="Arial" w:cs="Arial"/>
          <w:b w:val="0"/>
          <w:sz w:val="20"/>
          <w:szCs w:val="20"/>
        </w:rPr>
        <w:t>4.38%</w:t>
      </w:r>
      <w:r w:rsidRPr="00C2337D">
        <w:rPr>
          <w:rFonts w:ascii="Arial" w:hAnsi="Arial" w:cs="Arial"/>
          <w:sz w:val="20"/>
          <w:szCs w:val="20"/>
        </w:rPr>
        <w:t>) considering it not serious, indicating strong consensus regarding its severity.</w:t>
      </w:r>
    </w:p>
    <w:p w14:paraId="22B81805"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Overall, the detailed behaviour-wise analysis demonstrates that teachers’ perceptions of seriousness are </w:t>
      </w:r>
      <w:r w:rsidRPr="00C2337D">
        <w:rPr>
          <w:rStyle w:val="Strong"/>
          <w:rFonts w:ascii="Arial" w:hAnsi="Arial" w:cs="Arial"/>
          <w:b w:val="0"/>
          <w:sz w:val="20"/>
          <w:szCs w:val="20"/>
        </w:rPr>
        <w:t>systematic, differentiated, and context-sensitive</w:t>
      </w:r>
      <w:r w:rsidRPr="00C2337D">
        <w:rPr>
          <w:rFonts w:ascii="Arial" w:hAnsi="Arial" w:cs="Arial"/>
          <w:sz w:val="20"/>
          <w:szCs w:val="20"/>
        </w:rPr>
        <w:t>. Academic lapses and attentional issues are largely viewed as moderate or low concerns, rule-breaking and disruptive behaviours as moderately to highly serious, and behaviours involving aggression, immorality, or safety threats as unequivocally serious. This comprehensive hierarchy of seriousness provides a robust empirical foundation for interpreting teachers’ subsequent disciplinary strategy selections.</w:t>
      </w:r>
    </w:p>
    <w:p w14:paraId="0B7E3FFA" w14:textId="77777777" w:rsidR="00C2337D" w:rsidRPr="000E112C" w:rsidRDefault="00C2337D" w:rsidP="00C2337D">
      <w:pPr>
        <w:pStyle w:val="NormalWeb"/>
        <w:spacing w:line="276" w:lineRule="auto"/>
        <w:jc w:val="both"/>
        <w:rPr>
          <w:rStyle w:val="Strong"/>
          <w:rFonts w:ascii="Arial" w:hAnsi="Arial" w:cs="Arial"/>
          <w:sz w:val="20"/>
          <w:szCs w:val="20"/>
        </w:rPr>
      </w:pPr>
      <w:r w:rsidRPr="00B5152F">
        <w:rPr>
          <w:rFonts w:ascii="Arial" w:hAnsi="Arial" w:cs="Arial"/>
          <w:b/>
          <w:sz w:val="20"/>
          <w:szCs w:val="20"/>
        </w:rPr>
        <w:t xml:space="preserve">4.2 Teachers’ preferred behaviour management strategies </w:t>
      </w:r>
      <w:r w:rsidRPr="000E112C">
        <w:rPr>
          <w:rFonts w:ascii="Arial" w:hAnsi="Arial" w:cs="Arial"/>
          <w:sz w:val="20"/>
          <w:szCs w:val="20"/>
        </w:rPr>
        <w:t>(</w:t>
      </w:r>
      <w:r w:rsidRPr="000E112C">
        <w:rPr>
          <w:rStyle w:val="Strong"/>
          <w:rFonts w:ascii="Arial" w:hAnsi="Arial" w:cs="Arial"/>
          <w:sz w:val="20"/>
          <w:szCs w:val="20"/>
        </w:rPr>
        <w:t>punitive strategies, non-punitive measures, and counselling and rehabilitation strategies)</w:t>
      </w:r>
    </w:p>
    <w:p w14:paraId="05690A3A"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Table 2 presents teachers’ preferred behaviour management strategies—</w:t>
      </w:r>
      <w:r w:rsidRPr="00C2337D">
        <w:rPr>
          <w:rStyle w:val="Strong"/>
          <w:rFonts w:ascii="Arial" w:hAnsi="Arial" w:cs="Arial"/>
          <w:b w:val="0"/>
          <w:sz w:val="20"/>
          <w:szCs w:val="20"/>
        </w:rPr>
        <w:t>punitive strategies, non-punitive measures, and counselling and rehabilitation strategies</w:t>
      </w:r>
      <w:r w:rsidRPr="00C2337D">
        <w:rPr>
          <w:rFonts w:ascii="Arial" w:hAnsi="Arial" w:cs="Arial"/>
          <w:sz w:val="20"/>
          <w:szCs w:val="20"/>
        </w:rPr>
        <w:t xml:space="preserve">—in response to various student indiscipline behaviours. The findings reveal a clear pattern in which teachers align their choice of strategy with the nature and perceived seriousness of the behaviour, while consistently demonstrating a strong preference for </w:t>
      </w:r>
      <w:r w:rsidRPr="00C2337D">
        <w:rPr>
          <w:rStyle w:val="Strong"/>
          <w:rFonts w:ascii="Arial" w:hAnsi="Arial" w:cs="Arial"/>
          <w:b w:val="0"/>
          <w:sz w:val="20"/>
          <w:szCs w:val="20"/>
        </w:rPr>
        <w:t>non-punitive and rehabilitative approaches</w:t>
      </w:r>
      <w:r w:rsidRPr="00C2337D">
        <w:rPr>
          <w:rFonts w:ascii="Arial" w:hAnsi="Arial" w:cs="Arial"/>
          <w:sz w:val="20"/>
          <w:szCs w:val="20"/>
        </w:rPr>
        <w:t>.</w:t>
      </w:r>
    </w:p>
    <w:p w14:paraId="29BA1396" w14:textId="77777777" w:rsid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Beginning with </w:t>
      </w:r>
      <w:r w:rsidRPr="00C2337D">
        <w:rPr>
          <w:rStyle w:val="Strong"/>
          <w:rFonts w:ascii="Arial" w:hAnsi="Arial" w:cs="Arial"/>
          <w:b w:val="0"/>
          <w:sz w:val="20"/>
          <w:szCs w:val="20"/>
        </w:rPr>
        <w:t>academic-related behaviours</w:t>
      </w:r>
      <w:r w:rsidRPr="00C2337D">
        <w:rPr>
          <w:rFonts w:ascii="Arial" w:hAnsi="Arial" w:cs="Arial"/>
          <w:sz w:val="20"/>
          <w:szCs w:val="20"/>
        </w:rPr>
        <w:t xml:space="preserve">, </w:t>
      </w:r>
      <w:r w:rsidRPr="00C2337D">
        <w:rPr>
          <w:rStyle w:val="Emphasis"/>
          <w:rFonts w:ascii="Arial" w:hAnsi="Arial" w:cs="Arial"/>
          <w:sz w:val="20"/>
          <w:szCs w:val="20"/>
        </w:rPr>
        <w:t>not doing homework</w:t>
      </w:r>
      <w:r w:rsidRPr="00C2337D">
        <w:rPr>
          <w:rFonts w:ascii="Arial" w:hAnsi="Arial" w:cs="Arial"/>
          <w:sz w:val="20"/>
          <w:szCs w:val="20"/>
        </w:rPr>
        <w:t xml:space="preserve"> is predominantly managed through counselling and rehabilitation (</w:t>
      </w:r>
      <w:r w:rsidRPr="00C2337D">
        <w:rPr>
          <w:rStyle w:val="Strong"/>
          <w:rFonts w:ascii="Arial" w:hAnsi="Arial" w:cs="Arial"/>
          <w:b w:val="0"/>
          <w:sz w:val="20"/>
          <w:szCs w:val="20"/>
        </w:rPr>
        <w:t>75.00%</w:t>
      </w:r>
      <w:r w:rsidRPr="00C2337D">
        <w:rPr>
          <w:rFonts w:ascii="Arial" w:hAnsi="Arial" w:cs="Arial"/>
          <w:sz w:val="20"/>
          <w:szCs w:val="20"/>
        </w:rPr>
        <w:t>), followed by non-punitive measures (</w:t>
      </w:r>
      <w:r w:rsidRPr="00C2337D">
        <w:rPr>
          <w:rStyle w:val="Strong"/>
          <w:rFonts w:ascii="Arial" w:hAnsi="Arial" w:cs="Arial"/>
          <w:b w:val="0"/>
          <w:sz w:val="20"/>
          <w:szCs w:val="20"/>
        </w:rPr>
        <w:t>24.38%</w:t>
      </w:r>
      <w:r w:rsidRPr="00C2337D">
        <w:rPr>
          <w:rFonts w:ascii="Arial" w:hAnsi="Arial" w:cs="Arial"/>
          <w:sz w:val="20"/>
          <w:szCs w:val="20"/>
        </w:rPr>
        <w:t>), with almost no reliance on punitive strategies (</w:t>
      </w:r>
      <w:r w:rsidRPr="00C2337D">
        <w:rPr>
          <w:rStyle w:val="Strong"/>
          <w:rFonts w:ascii="Arial" w:hAnsi="Arial" w:cs="Arial"/>
          <w:b w:val="0"/>
          <w:sz w:val="20"/>
          <w:szCs w:val="20"/>
        </w:rPr>
        <w:t>0.63%</w:t>
      </w:r>
      <w:r w:rsidRPr="00C2337D">
        <w:rPr>
          <w:rFonts w:ascii="Arial" w:hAnsi="Arial" w:cs="Arial"/>
          <w:sz w:val="20"/>
          <w:szCs w:val="20"/>
        </w:rPr>
        <w:t xml:space="preserve">). Similarly, </w:t>
      </w:r>
      <w:r w:rsidRPr="00C2337D">
        <w:rPr>
          <w:rStyle w:val="Emphasis"/>
          <w:rFonts w:ascii="Arial" w:hAnsi="Arial" w:cs="Arial"/>
          <w:sz w:val="20"/>
          <w:szCs w:val="20"/>
        </w:rPr>
        <w:t>giving wrong answers in class</w:t>
      </w:r>
      <w:r w:rsidRPr="00C2337D">
        <w:rPr>
          <w:rFonts w:ascii="Arial" w:hAnsi="Arial" w:cs="Arial"/>
          <w:sz w:val="20"/>
          <w:szCs w:val="20"/>
        </w:rPr>
        <w:t xml:space="preserve"> is addressed mainly through counselling (</w:t>
      </w:r>
      <w:r w:rsidRPr="00C2337D">
        <w:rPr>
          <w:rStyle w:val="Strong"/>
          <w:rFonts w:ascii="Arial" w:hAnsi="Arial" w:cs="Arial"/>
          <w:b w:val="0"/>
          <w:sz w:val="20"/>
          <w:szCs w:val="20"/>
        </w:rPr>
        <w:t>65.63%</w:t>
      </w:r>
      <w:r w:rsidRPr="00C2337D">
        <w:rPr>
          <w:rFonts w:ascii="Arial" w:hAnsi="Arial" w:cs="Arial"/>
          <w:sz w:val="20"/>
          <w:szCs w:val="20"/>
        </w:rPr>
        <w:t xml:space="preserve">), while </w:t>
      </w:r>
      <w:r w:rsidRPr="00C2337D">
        <w:rPr>
          <w:rStyle w:val="Strong"/>
          <w:rFonts w:ascii="Arial" w:hAnsi="Arial" w:cs="Arial"/>
          <w:b w:val="0"/>
          <w:sz w:val="20"/>
          <w:szCs w:val="20"/>
        </w:rPr>
        <w:t>31.88%</w:t>
      </w:r>
      <w:r w:rsidRPr="00C2337D">
        <w:rPr>
          <w:rFonts w:ascii="Arial" w:hAnsi="Arial" w:cs="Arial"/>
          <w:sz w:val="20"/>
          <w:szCs w:val="20"/>
        </w:rPr>
        <w:t xml:space="preserve"> of teachers prefer non-punitive measures and only </w:t>
      </w:r>
      <w:r w:rsidRPr="00C2337D">
        <w:rPr>
          <w:rStyle w:val="Strong"/>
          <w:rFonts w:ascii="Arial" w:hAnsi="Arial" w:cs="Arial"/>
          <w:b w:val="0"/>
          <w:sz w:val="20"/>
          <w:szCs w:val="20"/>
        </w:rPr>
        <w:t>2.50%</w:t>
      </w:r>
      <w:r w:rsidRPr="00C2337D">
        <w:rPr>
          <w:rFonts w:ascii="Arial" w:hAnsi="Arial" w:cs="Arial"/>
          <w:sz w:val="20"/>
          <w:szCs w:val="20"/>
        </w:rPr>
        <w:t xml:space="preserve"> endorse punitive strategies. </w:t>
      </w:r>
      <w:r w:rsidRPr="00C2337D">
        <w:rPr>
          <w:rStyle w:val="Emphasis"/>
          <w:rFonts w:ascii="Arial" w:hAnsi="Arial" w:cs="Arial"/>
          <w:sz w:val="20"/>
          <w:szCs w:val="20"/>
        </w:rPr>
        <w:t>Forgetting books or study materials</w:t>
      </w:r>
      <w:r w:rsidRPr="00C2337D">
        <w:rPr>
          <w:rFonts w:ascii="Arial" w:hAnsi="Arial" w:cs="Arial"/>
          <w:sz w:val="20"/>
          <w:szCs w:val="20"/>
        </w:rPr>
        <w:t xml:space="preserve"> shows a comparable pattern, with </w:t>
      </w:r>
      <w:r w:rsidRPr="00C2337D">
        <w:rPr>
          <w:rStyle w:val="Strong"/>
          <w:rFonts w:ascii="Arial" w:hAnsi="Arial" w:cs="Arial"/>
          <w:b w:val="0"/>
          <w:sz w:val="20"/>
          <w:szCs w:val="20"/>
        </w:rPr>
        <w:t>67.50%</w:t>
      </w:r>
      <w:r w:rsidRPr="00C2337D">
        <w:rPr>
          <w:rFonts w:ascii="Arial" w:hAnsi="Arial" w:cs="Arial"/>
          <w:sz w:val="20"/>
          <w:szCs w:val="20"/>
        </w:rPr>
        <w:t xml:space="preserve"> favouring counselling, </w:t>
      </w:r>
      <w:r w:rsidRPr="00C2337D">
        <w:rPr>
          <w:rStyle w:val="Strong"/>
          <w:rFonts w:ascii="Arial" w:hAnsi="Arial" w:cs="Arial"/>
          <w:b w:val="0"/>
          <w:sz w:val="20"/>
          <w:szCs w:val="20"/>
        </w:rPr>
        <w:t>30.63%</w:t>
      </w:r>
      <w:r w:rsidRPr="00C2337D">
        <w:rPr>
          <w:rFonts w:ascii="Arial" w:hAnsi="Arial" w:cs="Arial"/>
          <w:sz w:val="20"/>
          <w:szCs w:val="20"/>
        </w:rPr>
        <w:t xml:space="preserve"> non-punitive measures, and </w:t>
      </w:r>
      <w:r w:rsidRPr="00C2337D">
        <w:rPr>
          <w:rStyle w:val="Strong"/>
          <w:rFonts w:ascii="Arial" w:hAnsi="Arial" w:cs="Arial"/>
          <w:b w:val="0"/>
          <w:sz w:val="20"/>
          <w:szCs w:val="20"/>
        </w:rPr>
        <w:t>1.88%</w:t>
      </w:r>
      <w:r w:rsidRPr="00C2337D">
        <w:rPr>
          <w:rFonts w:ascii="Arial" w:hAnsi="Arial" w:cs="Arial"/>
          <w:sz w:val="20"/>
          <w:szCs w:val="20"/>
        </w:rPr>
        <w:t xml:space="preserve"> punitive strategies, indicating that academic lapses are largely treated as learning issues requiring guidance.</w:t>
      </w:r>
    </w:p>
    <w:p w14:paraId="628E2407" w14:textId="77777777" w:rsidR="00B5152F" w:rsidRDefault="00B5152F" w:rsidP="00C2337D">
      <w:pPr>
        <w:pStyle w:val="NormalWeb"/>
        <w:spacing w:line="276" w:lineRule="auto"/>
        <w:jc w:val="both"/>
        <w:rPr>
          <w:rFonts w:ascii="Arial" w:hAnsi="Arial" w:cs="Arial"/>
          <w:sz w:val="20"/>
          <w:szCs w:val="20"/>
        </w:rPr>
      </w:pPr>
    </w:p>
    <w:p w14:paraId="020905C6" w14:textId="77777777" w:rsidR="00B5152F" w:rsidRPr="00C2337D" w:rsidRDefault="00B5152F" w:rsidP="00C2337D">
      <w:pPr>
        <w:pStyle w:val="NormalWeb"/>
        <w:spacing w:line="276" w:lineRule="auto"/>
        <w:jc w:val="both"/>
        <w:rPr>
          <w:rFonts w:ascii="Arial" w:hAnsi="Arial" w:cs="Arial"/>
          <w:sz w:val="20"/>
          <w:szCs w:val="20"/>
        </w:rPr>
      </w:pPr>
    </w:p>
    <w:p w14:paraId="2F2F3F9E" w14:textId="77777777" w:rsidR="00C2337D" w:rsidRPr="00C2337D" w:rsidRDefault="00C2337D" w:rsidP="00C2337D">
      <w:pPr>
        <w:pStyle w:val="Heading2"/>
        <w:jc w:val="both"/>
        <w:rPr>
          <w:rFonts w:ascii="Arial" w:hAnsi="Arial" w:cs="Arial"/>
          <w:b w:val="0"/>
          <w:color w:val="auto"/>
          <w:sz w:val="20"/>
          <w:szCs w:val="20"/>
        </w:rPr>
      </w:pPr>
      <w:r w:rsidRPr="00C2337D">
        <w:rPr>
          <w:rStyle w:val="Strong"/>
          <w:rFonts w:ascii="Arial" w:hAnsi="Arial" w:cs="Arial"/>
          <w:color w:val="auto"/>
          <w:sz w:val="20"/>
          <w:szCs w:val="20"/>
        </w:rPr>
        <w:lastRenderedPageBreak/>
        <w:t xml:space="preserve">Table 2. </w:t>
      </w:r>
      <w:r w:rsidRPr="00C2337D">
        <w:rPr>
          <w:rFonts w:ascii="Arial" w:hAnsi="Arial" w:cs="Arial"/>
          <w:b w:val="0"/>
          <w:color w:val="auto"/>
          <w:sz w:val="20"/>
          <w:szCs w:val="20"/>
        </w:rPr>
        <w:t>Teachers’ Preferred Behaviour Management Strategies for Student Indiscipline (N = 160)</w:t>
      </w: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1899"/>
        <w:gridCol w:w="1884"/>
        <w:gridCol w:w="1884"/>
        <w:gridCol w:w="1884"/>
        <w:gridCol w:w="1899"/>
      </w:tblGrid>
      <w:tr w:rsidR="00C2337D" w:rsidRPr="00C2337D" w14:paraId="3121E80A" w14:textId="77777777" w:rsidTr="00DF4C65">
        <w:trPr>
          <w:tblCellSpacing w:w="15" w:type="dxa"/>
        </w:trPr>
        <w:tc>
          <w:tcPr>
            <w:tcW w:w="0" w:type="auto"/>
            <w:vAlign w:val="center"/>
            <w:hideMark/>
          </w:tcPr>
          <w:p w14:paraId="42A85D34" w14:textId="77777777" w:rsidR="00C2337D" w:rsidRPr="00C2337D" w:rsidRDefault="00C2337D" w:rsidP="00DF4C65">
            <w:pPr>
              <w:jc w:val="both"/>
              <w:rPr>
                <w:rFonts w:ascii="Arial" w:hAnsi="Arial" w:cs="Arial"/>
              </w:rPr>
            </w:pPr>
          </w:p>
        </w:tc>
        <w:tc>
          <w:tcPr>
            <w:tcW w:w="0" w:type="auto"/>
            <w:vAlign w:val="center"/>
            <w:hideMark/>
          </w:tcPr>
          <w:p w14:paraId="500C6556" w14:textId="77777777" w:rsidR="00C2337D" w:rsidRPr="00C2337D" w:rsidRDefault="00C2337D" w:rsidP="00DF4C65">
            <w:pPr>
              <w:jc w:val="both"/>
              <w:rPr>
                <w:rFonts w:ascii="Arial" w:hAnsi="Arial" w:cs="Arial"/>
              </w:rPr>
            </w:pPr>
          </w:p>
        </w:tc>
        <w:tc>
          <w:tcPr>
            <w:tcW w:w="0" w:type="auto"/>
            <w:vAlign w:val="center"/>
            <w:hideMark/>
          </w:tcPr>
          <w:p w14:paraId="06987F18" w14:textId="77777777" w:rsidR="00C2337D" w:rsidRPr="00C2337D" w:rsidRDefault="00C2337D" w:rsidP="00DF4C65">
            <w:pPr>
              <w:jc w:val="both"/>
              <w:rPr>
                <w:rFonts w:ascii="Arial" w:hAnsi="Arial" w:cs="Arial"/>
              </w:rPr>
            </w:pPr>
          </w:p>
        </w:tc>
        <w:tc>
          <w:tcPr>
            <w:tcW w:w="0" w:type="auto"/>
            <w:vAlign w:val="center"/>
            <w:hideMark/>
          </w:tcPr>
          <w:p w14:paraId="23506FF2" w14:textId="77777777" w:rsidR="00C2337D" w:rsidRPr="00C2337D" w:rsidRDefault="00C2337D" w:rsidP="00DF4C65">
            <w:pPr>
              <w:jc w:val="both"/>
              <w:rPr>
                <w:rFonts w:ascii="Arial" w:hAnsi="Arial" w:cs="Arial"/>
              </w:rPr>
            </w:pPr>
          </w:p>
        </w:tc>
        <w:tc>
          <w:tcPr>
            <w:tcW w:w="0" w:type="auto"/>
            <w:vAlign w:val="center"/>
            <w:hideMark/>
          </w:tcPr>
          <w:p w14:paraId="5FE3618B" w14:textId="77777777" w:rsidR="00C2337D" w:rsidRPr="00C2337D" w:rsidRDefault="00C2337D" w:rsidP="00DF4C65">
            <w:pPr>
              <w:jc w:val="both"/>
              <w:rPr>
                <w:rFonts w:ascii="Arial" w:hAnsi="Arial" w:cs="Arial"/>
              </w:rPr>
            </w:pPr>
          </w:p>
        </w:tc>
      </w:tr>
      <w:tr w:rsidR="00C2337D" w:rsidRPr="00C2337D" w14:paraId="2EC22D0D" w14:textId="77777777" w:rsidTr="00DF4C65">
        <w:trPr>
          <w:tblCellSpacing w:w="15" w:type="dxa"/>
        </w:trPr>
        <w:tc>
          <w:tcPr>
            <w:tcW w:w="0" w:type="auto"/>
            <w:vAlign w:val="center"/>
            <w:hideMark/>
          </w:tcPr>
          <w:p w14:paraId="7CCF999A" w14:textId="77777777" w:rsidR="00C2337D" w:rsidRPr="00C2337D" w:rsidRDefault="00C2337D" w:rsidP="00DF4C65">
            <w:pPr>
              <w:jc w:val="both"/>
              <w:rPr>
                <w:rFonts w:ascii="Arial" w:hAnsi="Arial" w:cs="Arial"/>
              </w:rPr>
            </w:pPr>
          </w:p>
        </w:tc>
        <w:tc>
          <w:tcPr>
            <w:tcW w:w="0" w:type="auto"/>
            <w:vAlign w:val="center"/>
            <w:hideMark/>
          </w:tcPr>
          <w:p w14:paraId="43449E35" w14:textId="77777777" w:rsidR="00C2337D" w:rsidRPr="00C2337D" w:rsidRDefault="00C2337D" w:rsidP="00DF4C65">
            <w:pPr>
              <w:jc w:val="both"/>
              <w:rPr>
                <w:rFonts w:ascii="Arial" w:hAnsi="Arial" w:cs="Arial"/>
              </w:rPr>
            </w:pPr>
          </w:p>
        </w:tc>
        <w:tc>
          <w:tcPr>
            <w:tcW w:w="0" w:type="auto"/>
            <w:vAlign w:val="center"/>
            <w:hideMark/>
          </w:tcPr>
          <w:p w14:paraId="3A763B6F" w14:textId="77777777" w:rsidR="00C2337D" w:rsidRPr="00C2337D" w:rsidRDefault="00C2337D" w:rsidP="00DF4C65">
            <w:pPr>
              <w:jc w:val="both"/>
              <w:rPr>
                <w:rFonts w:ascii="Arial" w:hAnsi="Arial" w:cs="Arial"/>
              </w:rPr>
            </w:pPr>
          </w:p>
        </w:tc>
        <w:tc>
          <w:tcPr>
            <w:tcW w:w="0" w:type="auto"/>
            <w:vAlign w:val="center"/>
            <w:hideMark/>
          </w:tcPr>
          <w:p w14:paraId="64D2E58B" w14:textId="77777777" w:rsidR="00C2337D" w:rsidRPr="00C2337D" w:rsidRDefault="00C2337D" w:rsidP="00DF4C65">
            <w:pPr>
              <w:jc w:val="both"/>
              <w:rPr>
                <w:rFonts w:ascii="Arial" w:hAnsi="Arial" w:cs="Arial"/>
              </w:rPr>
            </w:pPr>
          </w:p>
        </w:tc>
        <w:tc>
          <w:tcPr>
            <w:tcW w:w="0" w:type="auto"/>
            <w:vAlign w:val="center"/>
            <w:hideMark/>
          </w:tcPr>
          <w:p w14:paraId="09BCE5A2" w14:textId="77777777" w:rsidR="00C2337D" w:rsidRPr="00C2337D" w:rsidRDefault="00C2337D" w:rsidP="00DF4C65">
            <w:pPr>
              <w:jc w:val="both"/>
              <w:rPr>
                <w:rFonts w:ascii="Arial" w:hAnsi="Arial" w:cs="Arial"/>
              </w:rPr>
            </w:pPr>
          </w:p>
        </w:tc>
      </w:tr>
      <w:tr w:rsidR="00C2337D" w:rsidRPr="00C2337D" w14:paraId="017EC715" w14:textId="77777777" w:rsidTr="00DF4C65">
        <w:trPr>
          <w:tblCellSpacing w:w="15" w:type="dxa"/>
        </w:trPr>
        <w:tc>
          <w:tcPr>
            <w:tcW w:w="0" w:type="auto"/>
            <w:vAlign w:val="center"/>
            <w:hideMark/>
          </w:tcPr>
          <w:p w14:paraId="6A472436" w14:textId="77777777" w:rsidR="00C2337D" w:rsidRPr="00C2337D" w:rsidRDefault="00C2337D" w:rsidP="00DF4C65">
            <w:pPr>
              <w:jc w:val="both"/>
              <w:rPr>
                <w:rFonts w:ascii="Arial" w:hAnsi="Arial" w:cs="Arial"/>
              </w:rPr>
            </w:pPr>
          </w:p>
        </w:tc>
        <w:tc>
          <w:tcPr>
            <w:tcW w:w="0" w:type="auto"/>
            <w:vAlign w:val="center"/>
            <w:hideMark/>
          </w:tcPr>
          <w:p w14:paraId="46451950" w14:textId="77777777" w:rsidR="00C2337D" w:rsidRPr="00C2337D" w:rsidRDefault="00C2337D" w:rsidP="00DF4C65">
            <w:pPr>
              <w:jc w:val="both"/>
              <w:rPr>
                <w:rFonts w:ascii="Arial" w:hAnsi="Arial" w:cs="Arial"/>
              </w:rPr>
            </w:pPr>
          </w:p>
        </w:tc>
        <w:tc>
          <w:tcPr>
            <w:tcW w:w="0" w:type="auto"/>
            <w:vAlign w:val="center"/>
            <w:hideMark/>
          </w:tcPr>
          <w:p w14:paraId="63E8E8E7" w14:textId="77777777" w:rsidR="00C2337D" w:rsidRPr="00C2337D" w:rsidRDefault="00C2337D" w:rsidP="00DF4C65">
            <w:pPr>
              <w:jc w:val="both"/>
              <w:rPr>
                <w:rFonts w:ascii="Arial" w:hAnsi="Arial" w:cs="Arial"/>
              </w:rPr>
            </w:pPr>
          </w:p>
        </w:tc>
        <w:tc>
          <w:tcPr>
            <w:tcW w:w="0" w:type="auto"/>
            <w:vAlign w:val="center"/>
            <w:hideMark/>
          </w:tcPr>
          <w:p w14:paraId="793BD3C2" w14:textId="77777777" w:rsidR="00C2337D" w:rsidRPr="00C2337D" w:rsidRDefault="00C2337D" w:rsidP="00DF4C65">
            <w:pPr>
              <w:jc w:val="both"/>
              <w:rPr>
                <w:rFonts w:ascii="Arial" w:hAnsi="Arial" w:cs="Arial"/>
              </w:rPr>
            </w:pPr>
          </w:p>
        </w:tc>
        <w:tc>
          <w:tcPr>
            <w:tcW w:w="0" w:type="auto"/>
            <w:vAlign w:val="center"/>
            <w:hideMark/>
          </w:tcPr>
          <w:p w14:paraId="0737C49F" w14:textId="77777777" w:rsidR="00C2337D" w:rsidRPr="00C2337D" w:rsidRDefault="00C2337D" w:rsidP="00DF4C65">
            <w:pPr>
              <w:jc w:val="both"/>
              <w:rPr>
                <w:rFonts w:ascii="Arial" w:hAnsi="Arial" w:cs="Arial"/>
              </w:rPr>
            </w:pPr>
          </w:p>
        </w:tc>
      </w:tr>
      <w:tr w:rsidR="00C2337D" w:rsidRPr="00C2337D" w14:paraId="2209090A" w14:textId="77777777" w:rsidTr="00DF4C65">
        <w:trPr>
          <w:tblCellSpacing w:w="15" w:type="dxa"/>
        </w:trPr>
        <w:tc>
          <w:tcPr>
            <w:tcW w:w="0" w:type="auto"/>
            <w:vAlign w:val="center"/>
            <w:hideMark/>
          </w:tcPr>
          <w:p w14:paraId="77A81065" w14:textId="77777777" w:rsidR="00C2337D" w:rsidRPr="00C2337D" w:rsidRDefault="00C2337D" w:rsidP="00DF4C65">
            <w:pPr>
              <w:jc w:val="both"/>
              <w:rPr>
                <w:rFonts w:ascii="Arial" w:hAnsi="Arial" w:cs="Arial"/>
              </w:rPr>
            </w:pPr>
          </w:p>
        </w:tc>
        <w:tc>
          <w:tcPr>
            <w:tcW w:w="0" w:type="auto"/>
            <w:vAlign w:val="center"/>
            <w:hideMark/>
          </w:tcPr>
          <w:p w14:paraId="0589F380" w14:textId="77777777" w:rsidR="00C2337D" w:rsidRPr="00C2337D" w:rsidRDefault="00C2337D" w:rsidP="00DF4C65">
            <w:pPr>
              <w:jc w:val="both"/>
              <w:rPr>
                <w:rFonts w:ascii="Arial" w:hAnsi="Arial" w:cs="Arial"/>
              </w:rPr>
            </w:pPr>
          </w:p>
        </w:tc>
        <w:tc>
          <w:tcPr>
            <w:tcW w:w="0" w:type="auto"/>
            <w:vAlign w:val="center"/>
            <w:hideMark/>
          </w:tcPr>
          <w:p w14:paraId="184F1772" w14:textId="77777777" w:rsidR="00C2337D" w:rsidRPr="00C2337D" w:rsidRDefault="00C2337D" w:rsidP="00DF4C65">
            <w:pPr>
              <w:jc w:val="both"/>
              <w:rPr>
                <w:rFonts w:ascii="Arial" w:hAnsi="Arial" w:cs="Arial"/>
              </w:rPr>
            </w:pPr>
          </w:p>
        </w:tc>
        <w:tc>
          <w:tcPr>
            <w:tcW w:w="0" w:type="auto"/>
            <w:vAlign w:val="center"/>
            <w:hideMark/>
          </w:tcPr>
          <w:p w14:paraId="2D432EC2" w14:textId="77777777" w:rsidR="00C2337D" w:rsidRPr="00C2337D" w:rsidRDefault="00C2337D" w:rsidP="00DF4C65">
            <w:pPr>
              <w:jc w:val="both"/>
              <w:rPr>
                <w:rFonts w:ascii="Arial" w:hAnsi="Arial" w:cs="Arial"/>
              </w:rPr>
            </w:pPr>
          </w:p>
        </w:tc>
        <w:tc>
          <w:tcPr>
            <w:tcW w:w="0" w:type="auto"/>
            <w:vAlign w:val="center"/>
            <w:hideMark/>
          </w:tcPr>
          <w:p w14:paraId="056580C0" w14:textId="77777777" w:rsidR="00C2337D" w:rsidRPr="00C2337D" w:rsidRDefault="00C2337D" w:rsidP="00DF4C65">
            <w:pPr>
              <w:jc w:val="both"/>
              <w:rPr>
                <w:rFonts w:ascii="Arial" w:hAnsi="Arial" w:cs="Arial"/>
              </w:rPr>
            </w:pPr>
          </w:p>
        </w:tc>
      </w:tr>
    </w:tbl>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260"/>
        <w:gridCol w:w="1417"/>
        <w:gridCol w:w="1685"/>
        <w:gridCol w:w="1576"/>
      </w:tblGrid>
      <w:tr w:rsidR="00C2337D" w:rsidRPr="00C2337D" w14:paraId="6E6EDF7F" w14:textId="77777777" w:rsidTr="00DF4C65">
        <w:tc>
          <w:tcPr>
            <w:tcW w:w="1101" w:type="dxa"/>
            <w:tcBorders>
              <w:top w:val="single" w:sz="4" w:space="0" w:color="auto"/>
              <w:bottom w:val="single" w:sz="4" w:space="0" w:color="auto"/>
            </w:tcBorders>
            <w:vAlign w:val="center"/>
          </w:tcPr>
          <w:p w14:paraId="4FAC7C74" w14:textId="77777777" w:rsidR="00C2337D" w:rsidRPr="00C2337D" w:rsidRDefault="00C2337D" w:rsidP="00DF4C65">
            <w:pPr>
              <w:jc w:val="center"/>
              <w:rPr>
                <w:rFonts w:ascii="Arial" w:eastAsia="Times New Roman" w:hAnsi="Arial" w:cs="Arial"/>
                <w:bCs/>
                <w:sz w:val="20"/>
                <w:szCs w:val="20"/>
              </w:rPr>
            </w:pPr>
            <w:r w:rsidRPr="00C2337D">
              <w:rPr>
                <w:rFonts w:ascii="Arial" w:eastAsia="Times New Roman" w:hAnsi="Arial" w:cs="Arial"/>
                <w:bCs/>
                <w:sz w:val="20"/>
                <w:szCs w:val="20"/>
              </w:rPr>
              <w:t>Sl. No.</w:t>
            </w:r>
          </w:p>
        </w:tc>
        <w:tc>
          <w:tcPr>
            <w:tcW w:w="3260" w:type="dxa"/>
            <w:tcBorders>
              <w:top w:val="single" w:sz="4" w:space="0" w:color="auto"/>
              <w:bottom w:val="single" w:sz="4" w:space="0" w:color="auto"/>
            </w:tcBorders>
            <w:vAlign w:val="center"/>
          </w:tcPr>
          <w:p w14:paraId="272F5458" w14:textId="77777777" w:rsidR="00C2337D" w:rsidRPr="00C2337D" w:rsidRDefault="00C2337D" w:rsidP="00DF4C65">
            <w:pPr>
              <w:jc w:val="center"/>
              <w:rPr>
                <w:rFonts w:ascii="Arial" w:eastAsia="Times New Roman" w:hAnsi="Arial" w:cs="Arial"/>
                <w:bCs/>
                <w:sz w:val="20"/>
                <w:szCs w:val="20"/>
              </w:rPr>
            </w:pPr>
            <w:r w:rsidRPr="00C2337D">
              <w:rPr>
                <w:rFonts w:ascii="Arial" w:eastAsia="Times New Roman" w:hAnsi="Arial" w:cs="Arial"/>
                <w:bCs/>
                <w:sz w:val="20"/>
                <w:szCs w:val="20"/>
              </w:rPr>
              <w:t xml:space="preserve">Student Indiscipline </w:t>
            </w:r>
            <w:proofErr w:type="spellStart"/>
            <w:r w:rsidRPr="00C2337D">
              <w:rPr>
                <w:rFonts w:ascii="Arial" w:eastAsia="Times New Roman" w:hAnsi="Arial" w:cs="Arial"/>
                <w:bCs/>
                <w:sz w:val="20"/>
                <w:szCs w:val="20"/>
              </w:rPr>
              <w:t>Behaviour</w:t>
            </w:r>
            <w:proofErr w:type="spellEnd"/>
          </w:p>
        </w:tc>
        <w:tc>
          <w:tcPr>
            <w:tcW w:w="1417" w:type="dxa"/>
            <w:tcBorders>
              <w:top w:val="single" w:sz="4" w:space="0" w:color="auto"/>
              <w:bottom w:val="single" w:sz="4" w:space="0" w:color="auto"/>
            </w:tcBorders>
            <w:vAlign w:val="center"/>
          </w:tcPr>
          <w:p w14:paraId="5DC38484" w14:textId="77777777" w:rsidR="00C2337D" w:rsidRPr="00C2337D" w:rsidRDefault="00C2337D" w:rsidP="00DF4C65">
            <w:pPr>
              <w:jc w:val="center"/>
              <w:rPr>
                <w:rFonts w:ascii="Arial" w:eastAsia="Times New Roman" w:hAnsi="Arial" w:cs="Arial"/>
                <w:bCs/>
                <w:sz w:val="20"/>
                <w:szCs w:val="20"/>
              </w:rPr>
            </w:pPr>
            <w:r w:rsidRPr="00C2337D">
              <w:rPr>
                <w:rFonts w:ascii="Arial" w:eastAsia="Times New Roman" w:hAnsi="Arial" w:cs="Arial"/>
                <w:bCs/>
                <w:sz w:val="20"/>
                <w:szCs w:val="20"/>
              </w:rPr>
              <w:t>Punitive Strategy (%)</w:t>
            </w:r>
          </w:p>
        </w:tc>
        <w:tc>
          <w:tcPr>
            <w:tcW w:w="1685" w:type="dxa"/>
            <w:tcBorders>
              <w:top w:val="single" w:sz="4" w:space="0" w:color="auto"/>
              <w:bottom w:val="single" w:sz="4" w:space="0" w:color="auto"/>
            </w:tcBorders>
            <w:vAlign w:val="center"/>
          </w:tcPr>
          <w:p w14:paraId="30BF9FE9" w14:textId="77777777" w:rsidR="00C2337D" w:rsidRPr="00C2337D" w:rsidRDefault="00C2337D" w:rsidP="00DF4C65">
            <w:pPr>
              <w:jc w:val="center"/>
              <w:rPr>
                <w:rFonts w:ascii="Arial" w:eastAsia="Times New Roman" w:hAnsi="Arial" w:cs="Arial"/>
                <w:bCs/>
                <w:sz w:val="20"/>
                <w:szCs w:val="20"/>
              </w:rPr>
            </w:pPr>
            <w:r w:rsidRPr="00C2337D">
              <w:rPr>
                <w:rFonts w:ascii="Arial" w:eastAsia="Times New Roman" w:hAnsi="Arial" w:cs="Arial"/>
                <w:bCs/>
                <w:sz w:val="20"/>
                <w:szCs w:val="20"/>
              </w:rPr>
              <w:t>Non-Punitive Measures (%)</w:t>
            </w:r>
          </w:p>
        </w:tc>
        <w:tc>
          <w:tcPr>
            <w:tcW w:w="1576" w:type="dxa"/>
            <w:tcBorders>
              <w:top w:val="single" w:sz="4" w:space="0" w:color="auto"/>
              <w:bottom w:val="single" w:sz="4" w:space="0" w:color="auto"/>
            </w:tcBorders>
            <w:vAlign w:val="center"/>
          </w:tcPr>
          <w:p w14:paraId="42666CF6" w14:textId="77777777" w:rsidR="00C2337D" w:rsidRPr="00C2337D" w:rsidRDefault="00C2337D" w:rsidP="00DF4C65">
            <w:pPr>
              <w:jc w:val="center"/>
              <w:rPr>
                <w:rFonts w:ascii="Arial" w:eastAsia="Times New Roman" w:hAnsi="Arial" w:cs="Arial"/>
                <w:bCs/>
                <w:sz w:val="20"/>
                <w:szCs w:val="20"/>
              </w:rPr>
            </w:pPr>
            <w:r w:rsidRPr="00C2337D">
              <w:rPr>
                <w:rFonts w:ascii="Arial" w:eastAsia="Times New Roman" w:hAnsi="Arial" w:cs="Arial"/>
                <w:bCs/>
                <w:sz w:val="20"/>
                <w:szCs w:val="20"/>
              </w:rPr>
              <w:t>Counselling &amp; Rehabilitation (%)</w:t>
            </w:r>
          </w:p>
        </w:tc>
      </w:tr>
      <w:tr w:rsidR="00C2337D" w:rsidRPr="00C2337D" w14:paraId="451C472B" w14:textId="77777777" w:rsidTr="00DF4C65">
        <w:tc>
          <w:tcPr>
            <w:tcW w:w="1101" w:type="dxa"/>
            <w:vAlign w:val="center"/>
          </w:tcPr>
          <w:p w14:paraId="2E810BF1"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w:t>
            </w:r>
          </w:p>
        </w:tc>
        <w:tc>
          <w:tcPr>
            <w:tcW w:w="3260" w:type="dxa"/>
            <w:vAlign w:val="center"/>
          </w:tcPr>
          <w:p w14:paraId="27B3D952"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Not doing homework</w:t>
            </w:r>
          </w:p>
        </w:tc>
        <w:tc>
          <w:tcPr>
            <w:tcW w:w="1417" w:type="dxa"/>
            <w:vAlign w:val="center"/>
          </w:tcPr>
          <w:p w14:paraId="39A4DE2E"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0.63</w:t>
            </w:r>
          </w:p>
        </w:tc>
        <w:tc>
          <w:tcPr>
            <w:tcW w:w="1685" w:type="dxa"/>
            <w:vAlign w:val="center"/>
          </w:tcPr>
          <w:p w14:paraId="04EC57D1"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24.38</w:t>
            </w:r>
          </w:p>
        </w:tc>
        <w:tc>
          <w:tcPr>
            <w:tcW w:w="1576" w:type="dxa"/>
            <w:vAlign w:val="center"/>
          </w:tcPr>
          <w:p w14:paraId="79F19CE0"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75.00</w:t>
            </w:r>
          </w:p>
        </w:tc>
      </w:tr>
      <w:tr w:rsidR="00C2337D" w:rsidRPr="00C2337D" w14:paraId="0C8E0C45" w14:textId="77777777" w:rsidTr="00DF4C65">
        <w:tc>
          <w:tcPr>
            <w:tcW w:w="1101" w:type="dxa"/>
            <w:vAlign w:val="center"/>
          </w:tcPr>
          <w:p w14:paraId="68E317F5"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w:t>
            </w:r>
          </w:p>
        </w:tc>
        <w:tc>
          <w:tcPr>
            <w:tcW w:w="3260" w:type="dxa"/>
            <w:vAlign w:val="center"/>
          </w:tcPr>
          <w:p w14:paraId="6B1AFBF3"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Giving wrong answers in class</w:t>
            </w:r>
          </w:p>
        </w:tc>
        <w:tc>
          <w:tcPr>
            <w:tcW w:w="1417" w:type="dxa"/>
            <w:vAlign w:val="center"/>
          </w:tcPr>
          <w:p w14:paraId="05409357"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2.50</w:t>
            </w:r>
          </w:p>
        </w:tc>
        <w:tc>
          <w:tcPr>
            <w:tcW w:w="1685" w:type="dxa"/>
            <w:vAlign w:val="center"/>
          </w:tcPr>
          <w:p w14:paraId="1961200A"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31.88</w:t>
            </w:r>
          </w:p>
        </w:tc>
        <w:tc>
          <w:tcPr>
            <w:tcW w:w="1576" w:type="dxa"/>
            <w:vAlign w:val="center"/>
          </w:tcPr>
          <w:p w14:paraId="3E16D249"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65.63</w:t>
            </w:r>
          </w:p>
        </w:tc>
      </w:tr>
      <w:tr w:rsidR="00C2337D" w:rsidRPr="00C2337D" w14:paraId="4D48B48C" w14:textId="77777777" w:rsidTr="00DF4C65">
        <w:tc>
          <w:tcPr>
            <w:tcW w:w="1101" w:type="dxa"/>
            <w:vAlign w:val="center"/>
          </w:tcPr>
          <w:p w14:paraId="40796D10"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w:t>
            </w:r>
          </w:p>
        </w:tc>
        <w:tc>
          <w:tcPr>
            <w:tcW w:w="3260" w:type="dxa"/>
            <w:vAlign w:val="center"/>
          </w:tcPr>
          <w:p w14:paraId="0D59C8EC"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Forgetting books / study materials</w:t>
            </w:r>
          </w:p>
        </w:tc>
        <w:tc>
          <w:tcPr>
            <w:tcW w:w="1417" w:type="dxa"/>
            <w:vAlign w:val="center"/>
          </w:tcPr>
          <w:p w14:paraId="487DAB80"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1.88</w:t>
            </w:r>
          </w:p>
        </w:tc>
        <w:tc>
          <w:tcPr>
            <w:tcW w:w="1685" w:type="dxa"/>
            <w:vAlign w:val="center"/>
          </w:tcPr>
          <w:p w14:paraId="182915F5"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30.63</w:t>
            </w:r>
          </w:p>
        </w:tc>
        <w:tc>
          <w:tcPr>
            <w:tcW w:w="1576" w:type="dxa"/>
            <w:vAlign w:val="center"/>
          </w:tcPr>
          <w:p w14:paraId="7B3C2447"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67.50</w:t>
            </w:r>
          </w:p>
        </w:tc>
      </w:tr>
      <w:tr w:rsidR="00C2337D" w:rsidRPr="00C2337D" w14:paraId="4392EBF3" w14:textId="77777777" w:rsidTr="00DF4C65">
        <w:tc>
          <w:tcPr>
            <w:tcW w:w="1101" w:type="dxa"/>
            <w:vAlign w:val="center"/>
          </w:tcPr>
          <w:p w14:paraId="79434954"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w:t>
            </w:r>
          </w:p>
        </w:tc>
        <w:tc>
          <w:tcPr>
            <w:tcW w:w="3260" w:type="dxa"/>
            <w:vAlign w:val="center"/>
          </w:tcPr>
          <w:p w14:paraId="25611FFE"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Talking behind the teacher</w:t>
            </w:r>
          </w:p>
        </w:tc>
        <w:tc>
          <w:tcPr>
            <w:tcW w:w="1417" w:type="dxa"/>
            <w:vAlign w:val="center"/>
          </w:tcPr>
          <w:p w14:paraId="1A150C26"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8.13</w:t>
            </w:r>
          </w:p>
        </w:tc>
        <w:tc>
          <w:tcPr>
            <w:tcW w:w="1685" w:type="dxa"/>
            <w:vAlign w:val="center"/>
          </w:tcPr>
          <w:p w14:paraId="347FBC1D"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32.50</w:t>
            </w:r>
          </w:p>
        </w:tc>
        <w:tc>
          <w:tcPr>
            <w:tcW w:w="1576" w:type="dxa"/>
            <w:vAlign w:val="center"/>
          </w:tcPr>
          <w:p w14:paraId="236061C1"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59.38</w:t>
            </w:r>
          </w:p>
        </w:tc>
      </w:tr>
      <w:tr w:rsidR="00C2337D" w:rsidRPr="00C2337D" w14:paraId="1D1482CE" w14:textId="77777777" w:rsidTr="00DF4C65">
        <w:tc>
          <w:tcPr>
            <w:tcW w:w="1101" w:type="dxa"/>
            <w:vAlign w:val="center"/>
          </w:tcPr>
          <w:p w14:paraId="7672A403"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w:t>
            </w:r>
          </w:p>
        </w:tc>
        <w:tc>
          <w:tcPr>
            <w:tcW w:w="3260" w:type="dxa"/>
            <w:vAlign w:val="center"/>
          </w:tcPr>
          <w:p w14:paraId="270B0605"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Disrupting class by talking/playing</w:t>
            </w:r>
          </w:p>
        </w:tc>
        <w:tc>
          <w:tcPr>
            <w:tcW w:w="1417" w:type="dxa"/>
            <w:vAlign w:val="center"/>
          </w:tcPr>
          <w:p w14:paraId="6CF2BC44"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6.25</w:t>
            </w:r>
          </w:p>
        </w:tc>
        <w:tc>
          <w:tcPr>
            <w:tcW w:w="1685" w:type="dxa"/>
            <w:vAlign w:val="center"/>
          </w:tcPr>
          <w:p w14:paraId="372D5D5D"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35.63</w:t>
            </w:r>
          </w:p>
        </w:tc>
        <w:tc>
          <w:tcPr>
            <w:tcW w:w="1576" w:type="dxa"/>
            <w:vAlign w:val="center"/>
          </w:tcPr>
          <w:p w14:paraId="6263788C"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58.13</w:t>
            </w:r>
          </w:p>
        </w:tc>
      </w:tr>
      <w:tr w:rsidR="00C2337D" w:rsidRPr="00C2337D" w14:paraId="7B51ED54" w14:textId="77777777" w:rsidTr="00DF4C65">
        <w:tc>
          <w:tcPr>
            <w:tcW w:w="1101" w:type="dxa"/>
            <w:vAlign w:val="center"/>
          </w:tcPr>
          <w:p w14:paraId="36EADA8D"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w:t>
            </w:r>
          </w:p>
        </w:tc>
        <w:tc>
          <w:tcPr>
            <w:tcW w:w="3260" w:type="dxa"/>
            <w:vAlign w:val="center"/>
          </w:tcPr>
          <w:p w14:paraId="6ACF1229"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Absence / running away from school</w:t>
            </w:r>
          </w:p>
        </w:tc>
        <w:tc>
          <w:tcPr>
            <w:tcW w:w="1417" w:type="dxa"/>
            <w:vAlign w:val="center"/>
          </w:tcPr>
          <w:p w14:paraId="24F89EEA"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5.00</w:t>
            </w:r>
          </w:p>
        </w:tc>
        <w:tc>
          <w:tcPr>
            <w:tcW w:w="1685" w:type="dxa"/>
            <w:vAlign w:val="center"/>
          </w:tcPr>
          <w:p w14:paraId="70F53FC3"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28.25</w:t>
            </w:r>
          </w:p>
        </w:tc>
        <w:tc>
          <w:tcPr>
            <w:tcW w:w="1576" w:type="dxa"/>
            <w:vAlign w:val="center"/>
          </w:tcPr>
          <w:p w14:paraId="0B9C03FE"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68.13</w:t>
            </w:r>
          </w:p>
        </w:tc>
      </w:tr>
      <w:tr w:rsidR="00C2337D" w:rsidRPr="00C2337D" w14:paraId="27A93A0A" w14:textId="77777777" w:rsidTr="00DF4C65">
        <w:tc>
          <w:tcPr>
            <w:tcW w:w="1101" w:type="dxa"/>
            <w:vAlign w:val="center"/>
          </w:tcPr>
          <w:p w14:paraId="110AA95A"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7</w:t>
            </w:r>
          </w:p>
        </w:tc>
        <w:tc>
          <w:tcPr>
            <w:tcW w:w="3260" w:type="dxa"/>
            <w:vAlign w:val="center"/>
          </w:tcPr>
          <w:p w14:paraId="610FA2A8"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Destroying school property</w:t>
            </w:r>
          </w:p>
        </w:tc>
        <w:tc>
          <w:tcPr>
            <w:tcW w:w="1417" w:type="dxa"/>
            <w:vAlign w:val="center"/>
          </w:tcPr>
          <w:p w14:paraId="2FDFF361"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10.63</w:t>
            </w:r>
          </w:p>
        </w:tc>
        <w:tc>
          <w:tcPr>
            <w:tcW w:w="1685" w:type="dxa"/>
            <w:vAlign w:val="center"/>
          </w:tcPr>
          <w:p w14:paraId="3D889CBE"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46.88</w:t>
            </w:r>
          </w:p>
        </w:tc>
        <w:tc>
          <w:tcPr>
            <w:tcW w:w="1576" w:type="dxa"/>
            <w:vAlign w:val="center"/>
          </w:tcPr>
          <w:p w14:paraId="3CF1E9F5"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42.50</w:t>
            </w:r>
          </w:p>
        </w:tc>
      </w:tr>
      <w:tr w:rsidR="00C2337D" w:rsidRPr="00C2337D" w14:paraId="0CDAD324" w14:textId="77777777" w:rsidTr="00DF4C65">
        <w:tc>
          <w:tcPr>
            <w:tcW w:w="1101" w:type="dxa"/>
            <w:vAlign w:val="center"/>
          </w:tcPr>
          <w:p w14:paraId="222469E7"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8</w:t>
            </w:r>
          </w:p>
        </w:tc>
        <w:tc>
          <w:tcPr>
            <w:tcW w:w="3260" w:type="dxa"/>
            <w:vAlign w:val="center"/>
          </w:tcPr>
          <w:p w14:paraId="69FF7558"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Disobeying teacher’s order</w:t>
            </w:r>
          </w:p>
        </w:tc>
        <w:tc>
          <w:tcPr>
            <w:tcW w:w="1417" w:type="dxa"/>
            <w:vAlign w:val="center"/>
          </w:tcPr>
          <w:p w14:paraId="0845942D"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8.13</w:t>
            </w:r>
          </w:p>
        </w:tc>
        <w:tc>
          <w:tcPr>
            <w:tcW w:w="1685" w:type="dxa"/>
            <w:vAlign w:val="center"/>
          </w:tcPr>
          <w:p w14:paraId="705248B4"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35.63</w:t>
            </w:r>
          </w:p>
        </w:tc>
        <w:tc>
          <w:tcPr>
            <w:tcW w:w="1576" w:type="dxa"/>
            <w:vAlign w:val="center"/>
          </w:tcPr>
          <w:p w14:paraId="1FBC10BD"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56.25</w:t>
            </w:r>
          </w:p>
        </w:tc>
      </w:tr>
      <w:tr w:rsidR="00C2337D" w:rsidRPr="00C2337D" w14:paraId="241F5B7D" w14:textId="77777777" w:rsidTr="00DF4C65">
        <w:tc>
          <w:tcPr>
            <w:tcW w:w="1101" w:type="dxa"/>
            <w:vAlign w:val="center"/>
          </w:tcPr>
          <w:p w14:paraId="41E2D38F"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9</w:t>
            </w:r>
          </w:p>
        </w:tc>
        <w:tc>
          <w:tcPr>
            <w:tcW w:w="3260" w:type="dxa"/>
            <w:vAlign w:val="center"/>
          </w:tcPr>
          <w:p w14:paraId="35DAF9BB"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Attacking another child</w:t>
            </w:r>
          </w:p>
        </w:tc>
        <w:tc>
          <w:tcPr>
            <w:tcW w:w="1417" w:type="dxa"/>
            <w:vAlign w:val="center"/>
          </w:tcPr>
          <w:p w14:paraId="2CAB3A2D"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14.38</w:t>
            </w:r>
          </w:p>
        </w:tc>
        <w:tc>
          <w:tcPr>
            <w:tcW w:w="1685" w:type="dxa"/>
            <w:vAlign w:val="center"/>
          </w:tcPr>
          <w:p w14:paraId="3FE38F83"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36.25</w:t>
            </w:r>
          </w:p>
        </w:tc>
        <w:tc>
          <w:tcPr>
            <w:tcW w:w="1576" w:type="dxa"/>
            <w:vAlign w:val="center"/>
          </w:tcPr>
          <w:p w14:paraId="18057327"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48.75</w:t>
            </w:r>
          </w:p>
        </w:tc>
      </w:tr>
      <w:tr w:rsidR="00C2337D" w:rsidRPr="00C2337D" w14:paraId="4D51BC96" w14:textId="77777777" w:rsidTr="00DF4C65">
        <w:tc>
          <w:tcPr>
            <w:tcW w:w="1101" w:type="dxa"/>
            <w:vAlign w:val="center"/>
          </w:tcPr>
          <w:p w14:paraId="6205865A"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10</w:t>
            </w:r>
          </w:p>
        </w:tc>
        <w:tc>
          <w:tcPr>
            <w:tcW w:w="3260" w:type="dxa"/>
            <w:vAlign w:val="center"/>
          </w:tcPr>
          <w:p w14:paraId="09001087"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Tearing books and copies</w:t>
            </w:r>
          </w:p>
        </w:tc>
        <w:tc>
          <w:tcPr>
            <w:tcW w:w="1417" w:type="dxa"/>
            <w:vAlign w:val="center"/>
          </w:tcPr>
          <w:p w14:paraId="6286B8BF"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9.38</w:t>
            </w:r>
          </w:p>
        </w:tc>
        <w:tc>
          <w:tcPr>
            <w:tcW w:w="1685" w:type="dxa"/>
            <w:vAlign w:val="center"/>
          </w:tcPr>
          <w:p w14:paraId="656A6FF2"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39.38</w:t>
            </w:r>
          </w:p>
        </w:tc>
        <w:tc>
          <w:tcPr>
            <w:tcW w:w="1576" w:type="dxa"/>
            <w:vAlign w:val="center"/>
          </w:tcPr>
          <w:p w14:paraId="3F557AB8"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51.25</w:t>
            </w:r>
          </w:p>
        </w:tc>
      </w:tr>
      <w:tr w:rsidR="00C2337D" w:rsidRPr="00C2337D" w14:paraId="3262D329" w14:textId="77777777" w:rsidTr="00DF4C65">
        <w:tc>
          <w:tcPr>
            <w:tcW w:w="1101" w:type="dxa"/>
            <w:vAlign w:val="center"/>
          </w:tcPr>
          <w:p w14:paraId="53BC94DE"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11</w:t>
            </w:r>
          </w:p>
        </w:tc>
        <w:tc>
          <w:tcPr>
            <w:tcW w:w="3260" w:type="dxa"/>
            <w:vAlign w:val="center"/>
          </w:tcPr>
          <w:p w14:paraId="04A7E257"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Mimicry of teachers</w:t>
            </w:r>
          </w:p>
        </w:tc>
        <w:tc>
          <w:tcPr>
            <w:tcW w:w="1417" w:type="dxa"/>
            <w:vAlign w:val="center"/>
          </w:tcPr>
          <w:p w14:paraId="37A2E757"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8.13</w:t>
            </w:r>
          </w:p>
        </w:tc>
        <w:tc>
          <w:tcPr>
            <w:tcW w:w="1685" w:type="dxa"/>
            <w:vAlign w:val="center"/>
          </w:tcPr>
          <w:p w14:paraId="7F91D63C"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41.25</w:t>
            </w:r>
          </w:p>
        </w:tc>
        <w:tc>
          <w:tcPr>
            <w:tcW w:w="1576" w:type="dxa"/>
            <w:vAlign w:val="center"/>
          </w:tcPr>
          <w:p w14:paraId="18D4AFA4"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50.63</w:t>
            </w:r>
          </w:p>
        </w:tc>
      </w:tr>
      <w:tr w:rsidR="00C2337D" w:rsidRPr="00C2337D" w14:paraId="1E76A568" w14:textId="77777777" w:rsidTr="00DF4C65">
        <w:tc>
          <w:tcPr>
            <w:tcW w:w="1101" w:type="dxa"/>
            <w:vAlign w:val="center"/>
          </w:tcPr>
          <w:p w14:paraId="144BA8A9"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12</w:t>
            </w:r>
          </w:p>
        </w:tc>
        <w:tc>
          <w:tcPr>
            <w:tcW w:w="3260" w:type="dxa"/>
            <w:vAlign w:val="center"/>
          </w:tcPr>
          <w:p w14:paraId="359209ED"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Coming without school uniform</w:t>
            </w:r>
          </w:p>
        </w:tc>
        <w:tc>
          <w:tcPr>
            <w:tcW w:w="1417" w:type="dxa"/>
            <w:vAlign w:val="center"/>
          </w:tcPr>
          <w:p w14:paraId="3E939B38"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6.25</w:t>
            </w:r>
          </w:p>
        </w:tc>
        <w:tc>
          <w:tcPr>
            <w:tcW w:w="1685" w:type="dxa"/>
            <w:vAlign w:val="center"/>
          </w:tcPr>
          <w:p w14:paraId="3FB6902E"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41.88</w:t>
            </w:r>
          </w:p>
        </w:tc>
        <w:tc>
          <w:tcPr>
            <w:tcW w:w="1576" w:type="dxa"/>
            <w:vAlign w:val="center"/>
          </w:tcPr>
          <w:p w14:paraId="59C61092"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51.88</w:t>
            </w:r>
          </w:p>
        </w:tc>
      </w:tr>
      <w:tr w:rsidR="00C2337D" w:rsidRPr="00C2337D" w14:paraId="1BD41EE6" w14:textId="77777777" w:rsidTr="00DF4C65">
        <w:tc>
          <w:tcPr>
            <w:tcW w:w="1101" w:type="dxa"/>
            <w:vAlign w:val="center"/>
          </w:tcPr>
          <w:p w14:paraId="48B43DA1"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13</w:t>
            </w:r>
          </w:p>
        </w:tc>
        <w:tc>
          <w:tcPr>
            <w:tcW w:w="3260" w:type="dxa"/>
            <w:vAlign w:val="center"/>
          </w:tcPr>
          <w:p w14:paraId="45AD21D4"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Wearing fashion accessories in school</w:t>
            </w:r>
          </w:p>
        </w:tc>
        <w:tc>
          <w:tcPr>
            <w:tcW w:w="1417" w:type="dxa"/>
            <w:vAlign w:val="center"/>
          </w:tcPr>
          <w:p w14:paraId="1DF7A1C7"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6.25</w:t>
            </w:r>
          </w:p>
        </w:tc>
        <w:tc>
          <w:tcPr>
            <w:tcW w:w="1685" w:type="dxa"/>
            <w:vAlign w:val="center"/>
          </w:tcPr>
          <w:p w14:paraId="40060804"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41.88</w:t>
            </w:r>
          </w:p>
        </w:tc>
        <w:tc>
          <w:tcPr>
            <w:tcW w:w="1576" w:type="dxa"/>
            <w:vAlign w:val="center"/>
          </w:tcPr>
          <w:p w14:paraId="426E4830"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51.88</w:t>
            </w:r>
          </w:p>
        </w:tc>
      </w:tr>
      <w:tr w:rsidR="00C2337D" w:rsidRPr="00C2337D" w14:paraId="3F0C902B" w14:textId="77777777" w:rsidTr="00DF4C65">
        <w:tc>
          <w:tcPr>
            <w:tcW w:w="1101" w:type="dxa"/>
            <w:vAlign w:val="center"/>
          </w:tcPr>
          <w:p w14:paraId="33B21FA4"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14</w:t>
            </w:r>
          </w:p>
        </w:tc>
        <w:tc>
          <w:tcPr>
            <w:tcW w:w="3260" w:type="dxa"/>
            <w:vAlign w:val="center"/>
          </w:tcPr>
          <w:p w14:paraId="5374B85C"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Not responding to teacher in class</w:t>
            </w:r>
          </w:p>
        </w:tc>
        <w:tc>
          <w:tcPr>
            <w:tcW w:w="1417" w:type="dxa"/>
            <w:vAlign w:val="center"/>
          </w:tcPr>
          <w:p w14:paraId="3FD17CD6"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3.75</w:t>
            </w:r>
          </w:p>
        </w:tc>
        <w:tc>
          <w:tcPr>
            <w:tcW w:w="1685" w:type="dxa"/>
            <w:vAlign w:val="center"/>
          </w:tcPr>
          <w:p w14:paraId="62AEE84B"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39.38</w:t>
            </w:r>
          </w:p>
        </w:tc>
        <w:tc>
          <w:tcPr>
            <w:tcW w:w="1576" w:type="dxa"/>
            <w:vAlign w:val="center"/>
          </w:tcPr>
          <w:p w14:paraId="6B127B2E"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56.88</w:t>
            </w:r>
          </w:p>
        </w:tc>
      </w:tr>
      <w:tr w:rsidR="00C2337D" w:rsidRPr="00C2337D" w14:paraId="1B265549" w14:textId="77777777" w:rsidTr="00DF4C65">
        <w:tc>
          <w:tcPr>
            <w:tcW w:w="1101" w:type="dxa"/>
            <w:vAlign w:val="center"/>
          </w:tcPr>
          <w:p w14:paraId="60039038"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15</w:t>
            </w:r>
          </w:p>
        </w:tc>
        <w:tc>
          <w:tcPr>
            <w:tcW w:w="3260" w:type="dxa"/>
            <w:vAlign w:val="center"/>
          </w:tcPr>
          <w:p w14:paraId="03C0A2F1"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 xml:space="preserve">Showing rude </w:t>
            </w:r>
            <w:proofErr w:type="spellStart"/>
            <w:r w:rsidRPr="00C2337D">
              <w:rPr>
                <w:rFonts w:ascii="Arial" w:eastAsia="Times New Roman" w:hAnsi="Arial" w:cs="Arial"/>
                <w:sz w:val="20"/>
                <w:szCs w:val="20"/>
              </w:rPr>
              <w:t>behaviour</w:t>
            </w:r>
            <w:proofErr w:type="spellEnd"/>
            <w:r w:rsidRPr="00C2337D">
              <w:rPr>
                <w:rFonts w:ascii="Arial" w:eastAsia="Times New Roman" w:hAnsi="Arial" w:cs="Arial"/>
                <w:sz w:val="20"/>
                <w:szCs w:val="20"/>
              </w:rPr>
              <w:t xml:space="preserve"> to teacher</w:t>
            </w:r>
          </w:p>
        </w:tc>
        <w:tc>
          <w:tcPr>
            <w:tcW w:w="1417" w:type="dxa"/>
            <w:vAlign w:val="center"/>
          </w:tcPr>
          <w:p w14:paraId="1037AEED"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11.25</w:t>
            </w:r>
          </w:p>
        </w:tc>
        <w:tc>
          <w:tcPr>
            <w:tcW w:w="1685" w:type="dxa"/>
            <w:vAlign w:val="center"/>
          </w:tcPr>
          <w:p w14:paraId="433E767D"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38.13</w:t>
            </w:r>
          </w:p>
        </w:tc>
        <w:tc>
          <w:tcPr>
            <w:tcW w:w="1576" w:type="dxa"/>
            <w:vAlign w:val="center"/>
          </w:tcPr>
          <w:p w14:paraId="4E5482AF"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50.63</w:t>
            </w:r>
          </w:p>
        </w:tc>
      </w:tr>
      <w:tr w:rsidR="00C2337D" w:rsidRPr="00C2337D" w14:paraId="0B54D194" w14:textId="77777777" w:rsidTr="00DF4C65">
        <w:tc>
          <w:tcPr>
            <w:tcW w:w="1101" w:type="dxa"/>
            <w:vAlign w:val="center"/>
          </w:tcPr>
          <w:p w14:paraId="28A27F9A"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16</w:t>
            </w:r>
          </w:p>
        </w:tc>
        <w:tc>
          <w:tcPr>
            <w:tcW w:w="3260" w:type="dxa"/>
            <w:vAlign w:val="center"/>
          </w:tcPr>
          <w:p w14:paraId="7D06059E"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Malpractice in examination</w:t>
            </w:r>
          </w:p>
        </w:tc>
        <w:tc>
          <w:tcPr>
            <w:tcW w:w="1417" w:type="dxa"/>
            <w:vAlign w:val="center"/>
          </w:tcPr>
          <w:p w14:paraId="6B1273F5"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12.50</w:t>
            </w:r>
          </w:p>
        </w:tc>
        <w:tc>
          <w:tcPr>
            <w:tcW w:w="1685" w:type="dxa"/>
            <w:vAlign w:val="center"/>
          </w:tcPr>
          <w:p w14:paraId="3DF77E0F"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35.63</w:t>
            </w:r>
          </w:p>
        </w:tc>
        <w:tc>
          <w:tcPr>
            <w:tcW w:w="1576" w:type="dxa"/>
            <w:vAlign w:val="center"/>
          </w:tcPr>
          <w:p w14:paraId="5AABC942"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51.88</w:t>
            </w:r>
          </w:p>
        </w:tc>
      </w:tr>
      <w:tr w:rsidR="00C2337D" w:rsidRPr="00C2337D" w14:paraId="1EF0BD29" w14:textId="77777777" w:rsidTr="00DF4C65">
        <w:tc>
          <w:tcPr>
            <w:tcW w:w="1101" w:type="dxa"/>
            <w:vAlign w:val="center"/>
          </w:tcPr>
          <w:p w14:paraId="4FF8E41F"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17</w:t>
            </w:r>
          </w:p>
        </w:tc>
        <w:tc>
          <w:tcPr>
            <w:tcW w:w="3260" w:type="dxa"/>
            <w:vAlign w:val="center"/>
          </w:tcPr>
          <w:p w14:paraId="1A544C6F"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Bringing barred items to school</w:t>
            </w:r>
          </w:p>
        </w:tc>
        <w:tc>
          <w:tcPr>
            <w:tcW w:w="1417" w:type="dxa"/>
            <w:vAlign w:val="center"/>
          </w:tcPr>
          <w:p w14:paraId="2F0509A1"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11.88</w:t>
            </w:r>
          </w:p>
        </w:tc>
        <w:tc>
          <w:tcPr>
            <w:tcW w:w="1685" w:type="dxa"/>
            <w:vAlign w:val="center"/>
          </w:tcPr>
          <w:p w14:paraId="6F4F2E04"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34.38</w:t>
            </w:r>
          </w:p>
        </w:tc>
        <w:tc>
          <w:tcPr>
            <w:tcW w:w="1576" w:type="dxa"/>
            <w:vAlign w:val="center"/>
          </w:tcPr>
          <w:p w14:paraId="4BA54910"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53.75</w:t>
            </w:r>
          </w:p>
        </w:tc>
      </w:tr>
      <w:tr w:rsidR="00C2337D" w:rsidRPr="00C2337D" w14:paraId="7BC5DD1B" w14:textId="77777777" w:rsidTr="00DF4C65">
        <w:tc>
          <w:tcPr>
            <w:tcW w:w="1101" w:type="dxa"/>
            <w:vAlign w:val="center"/>
          </w:tcPr>
          <w:p w14:paraId="14959946"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18</w:t>
            </w:r>
          </w:p>
        </w:tc>
        <w:tc>
          <w:tcPr>
            <w:tcW w:w="3260" w:type="dxa"/>
            <w:vAlign w:val="center"/>
          </w:tcPr>
          <w:p w14:paraId="4A25E1EE"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Teasing other students</w:t>
            </w:r>
          </w:p>
        </w:tc>
        <w:tc>
          <w:tcPr>
            <w:tcW w:w="1417" w:type="dxa"/>
            <w:vAlign w:val="center"/>
          </w:tcPr>
          <w:p w14:paraId="2A593696"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9.38</w:t>
            </w:r>
          </w:p>
        </w:tc>
        <w:tc>
          <w:tcPr>
            <w:tcW w:w="1685" w:type="dxa"/>
            <w:vAlign w:val="center"/>
          </w:tcPr>
          <w:p w14:paraId="3B8FEB24"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37.50</w:t>
            </w:r>
          </w:p>
        </w:tc>
        <w:tc>
          <w:tcPr>
            <w:tcW w:w="1576" w:type="dxa"/>
            <w:vAlign w:val="center"/>
          </w:tcPr>
          <w:p w14:paraId="1B3C84F8"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53.13</w:t>
            </w:r>
          </w:p>
        </w:tc>
      </w:tr>
      <w:tr w:rsidR="00C2337D" w:rsidRPr="00C2337D" w14:paraId="430D0791" w14:textId="77777777" w:rsidTr="00DF4C65">
        <w:tc>
          <w:tcPr>
            <w:tcW w:w="1101" w:type="dxa"/>
            <w:vAlign w:val="center"/>
          </w:tcPr>
          <w:p w14:paraId="70C04BCB"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19</w:t>
            </w:r>
          </w:p>
        </w:tc>
        <w:tc>
          <w:tcPr>
            <w:tcW w:w="3260" w:type="dxa"/>
            <w:vAlign w:val="center"/>
          </w:tcPr>
          <w:p w14:paraId="1C2895AC"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Stealing in school</w:t>
            </w:r>
          </w:p>
        </w:tc>
        <w:tc>
          <w:tcPr>
            <w:tcW w:w="1417" w:type="dxa"/>
            <w:vAlign w:val="center"/>
          </w:tcPr>
          <w:p w14:paraId="5C02A2C0"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11.25</w:t>
            </w:r>
          </w:p>
        </w:tc>
        <w:tc>
          <w:tcPr>
            <w:tcW w:w="1685" w:type="dxa"/>
            <w:vAlign w:val="center"/>
          </w:tcPr>
          <w:p w14:paraId="6C2A9396"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29.38</w:t>
            </w:r>
          </w:p>
        </w:tc>
        <w:tc>
          <w:tcPr>
            <w:tcW w:w="1576" w:type="dxa"/>
            <w:vAlign w:val="center"/>
          </w:tcPr>
          <w:p w14:paraId="386CDAA7"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59.38</w:t>
            </w:r>
          </w:p>
        </w:tc>
      </w:tr>
      <w:tr w:rsidR="00C2337D" w:rsidRPr="00C2337D" w14:paraId="5AD7E064" w14:textId="77777777" w:rsidTr="00DF4C65">
        <w:tc>
          <w:tcPr>
            <w:tcW w:w="1101" w:type="dxa"/>
            <w:vAlign w:val="center"/>
          </w:tcPr>
          <w:p w14:paraId="65E829C7"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20</w:t>
            </w:r>
          </w:p>
        </w:tc>
        <w:tc>
          <w:tcPr>
            <w:tcW w:w="3260" w:type="dxa"/>
            <w:vAlign w:val="center"/>
          </w:tcPr>
          <w:p w14:paraId="1697AAE9"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Drug abuse</w:t>
            </w:r>
          </w:p>
        </w:tc>
        <w:tc>
          <w:tcPr>
            <w:tcW w:w="1417" w:type="dxa"/>
            <w:vAlign w:val="center"/>
          </w:tcPr>
          <w:p w14:paraId="53846A89"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11.88</w:t>
            </w:r>
          </w:p>
        </w:tc>
        <w:tc>
          <w:tcPr>
            <w:tcW w:w="1685" w:type="dxa"/>
            <w:vAlign w:val="center"/>
          </w:tcPr>
          <w:p w14:paraId="19F7E4F6"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25.00</w:t>
            </w:r>
          </w:p>
        </w:tc>
        <w:tc>
          <w:tcPr>
            <w:tcW w:w="1576" w:type="dxa"/>
            <w:vAlign w:val="center"/>
          </w:tcPr>
          <w:p w14:paraId="56176704"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68.13</w:t>
            </w:r>
          </w:p>
        </w:tc>
      </w:tr>
      <w:tr w:rsidR="00C2337D" w:rsidRPr="00C2337D" w14:paraId="26C0B1E5" w14:textId="77777777" w:rsidTr="00DF4C65">
        <w:tc>
          <w:tcPr>
            <w:tcW w:w="1101" w:type="dxa"/>
            <w:vAlign w:val="center"/>
          </w:tcPr>
          <w:p w14:paraId="26C8314C"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21</w:t>
            </w:r>
          </w:p>
        </w:tc>
        <w:tc>
          <w:tcPr>
            <w:tcW w:w="3260" w:type="dxa"/>
            <w:vAlign w:val="center"/>
          </w:tcPr>
          <w:p w14:paraId="691809B2"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Engaging in hazardous activities</w:t>
            </w:r>
          </w:p>
        </w:tc>
        <w:tc>
          <w:tcPr>
            <w:tcW w:w="1417" w:type="dxa"/>
            <w:vAlign w:val="center"/>
          </w:tcPr>
          <w:p w14:paraId="5A38F0BE"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10.63</w:t>
            </w:r>
          </w:p>
        </w:tc>
        <w:tc>
          <w:tcPr>
            <w:tcW w:w="1685" w:type="dxa"/>
            <w:vAlign w:val="center"/>
          </w:tcPr>
          <w:p w14:paraId="55788542"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28.75</w:t>
            </w:r>
          </w:p>
        </w:tc>
        <w:tc>
          <w:tcPr>
            <w:tcW w:w="1576" w:type="dxa"/>
            <w:vAlign w:val="center"/>
          </w:tcPr>
          <w:p w14:paraId="0B9D25D2"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60.63</w:t>
            </w:r>
          </w:p>
        </w:tc>
      </w:tr>
      <w:tr w:rsidR="00C2337D" w:rsidRPr="00C2337D" w14:paraId="2AB142F2" w14:textId="77777777" w:rsidTr="00DF4C65">
        <w:tc>
          <w:tcPr>
            <w:tcW w:w="1101" w:type="dxa"/>
            <w:vAlign w:val="center"/>
          </w:tcPr>
          <w:p w14:paraId="49757868"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22</w:t>
            </w:r>
          </w:p>
        </w:tc>
        <w:tc>
          <w:tcPr>
            <w:tcW w:w="3260" w:type="dxa"/>
            <w:vAlign w:val="center"/>
          </w:tcPr>
          <w:p w14:paraId="3A98FBEF"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Using slang language</w:t>
            </w:r>
          </w:p>
        </w:tc>
        <w:tc>
          <w:tcPr>
            <w:tcW w:w="1417" w:type="dxa"/>
            <w:vAlign w:val="center"/>
          </w:tcPr>
          <w:p w14:paraId="1A05C49C"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9.38</w:t>
            </w:r>
          </w:p>
        </w:tc>
        <w:tc>
          <w:tcPr>
            <w:tcW w:w="1685" w:type="dxa"/>
            <w:vAlign w:val="center"/>
          </w:tcPr>
          <w:p w14:paraId="6A5464C5"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33.13</w:t>
            </w:r>
          </w:p>
        </w:tc>
        <w:tc>
          <w:tcPr>
            <w:tcW w:w="1576" w:type="dxa"/>
            <w:vAlign w:val="center"/>
          </w:tcPr>
          <w:p w14:paraId="42AABA13"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57.50</w:t>
            </w:r>
          </w:p>
        </w:tc>
      </w:tr>
      <w:tr w:rsidR="00C2337D" w:rsidRPr="00C2337D" w14:paraId="770D6B5E" w14:textId="77777777" w:rsidTr="00DF4C65">
        <w:tc>
          <w:tcPr>
            <w:tcW w:w="1101" w:type="dxa"/>
            <w:vAlign w:val="center"/>
          </w:tcPr>
          <w:p w14:paraId="6D6201CC"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23</w:t>
            </w:r>
          </w:p>
        </w:tc>
        <w:tc>
          <w:tcPr>
            <w:tcW w:w="3260" w:type="dxa"/>
            <w:vAlign w:val="center"/>
          </w:tcPr>
          <w:p w14:paraId="63EBDEAD"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Having unhealthy habits</w:t>
            </w:r>
          </w:p>
        </w:tc>
        <w:tc>
          <w:tcPr>
            <w:tcW w:w="1417" w:type="dxa"/>
            <w:vAlign w:val="center"/>
          </w:tcPr>
          <w:p w14:paraId="6ACA7E84"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8.75</w:t>
            </w:r>
          </w:p>
        </w:tc>
        <w:tc>
          <w:tcPr>
            <w:tcW w:w="1685" w:type="dxa"/>
            <w:vAlign w:val="center"/>
          </w:tcPr>
          <w:p w14:paraId="75648ED4"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36.88</w:t>
            </w:r>
          </w:p>
        </w:tc>
        <w:tc>
          <w:tcPr>
            <w:tcW w:w="1576" w:type="dxa"/>
            <w:vAlign w:val="center"/>
          </w:tcPr>
          <w:p w14:paraId="2DC8450A"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54.38</w:t>
            </w:r>
          </w:p>
        </w:tc>
      </w:tr>
      <w:tr w:rsidR="00C2337D" w:rsidRPr="00C2337D" w14:paraId="41BC6EA7" w14:textId="77777777" w:rsidTr="00DF4C65">
        <w:tc>
          <w:tcPr>
            <w:tcW w:w="1101" w:type="dxa"/>
            <w:vAlign w:val="center"/>
          </w:tcPr>
          <w:p w14:paraId="58DCF413"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24</w:t>
            </w:r>
          </w:p>
        </w:tc>
        <w:tc>
          <w:tcPr>
            <w:tcW w:w="3260" w:type="dxa"/>
            <w:vAlign w:val="center"/>
          </w:tcPr>
          <w:p w14:paraId="2F8C71B8"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Becoming arrogant</w:t>
            </w:r>
          </w:p>
        </w:tc>
        <w:tc>
          <w:tcPr>
            <w:tcW w:w="1417" w:type="dxa"/>
            <w:vAlign w:val="center"/>
          </w:tcPr>
          <w:p w14:paraId="39F35A23"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8.13</w:t>
            </w:r>
          </w:p>
        </w:tc>
        <w:tc>
          <w:tcPr>
            <w:tcW w:w="1685" w:type="dxa"/>
            <w:vAlign w:val="center"/>
          </w:tcPr>
          <w:p w14:paraId="47D5D6B1"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39.38</w:t>
            </w:r>
          </w:p>
        </w:tc>
        <w:tc>
          <w:tcPr>
            <w:tcW w:w="1576" w:type="dxa"/>
            <w:vAlign w:val="center"/>
          </w:tcPr>
          <w:p w14:paraId="719A264E"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52.50</w:t>
            </w:r>
          </w:p>
        </w:tc>
      </w:tr>
      <w:tr w:rsidR="00C2337D" w:rsidRPr="00C2337D" w14:paraId="558D464A" w14:textId="77777777" w:rsidTr="00DF4C65">
        <w:tc>
          <w:tcPr>
            <w:tcW w:w="1101" w:type="dxa"/>
            <w:vAlign w:val="center"/>
          </w:tcPr>
          <w:p w14:paraId="74EDE14B"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25</w:t>
            </w:r>
          </w:p>
        </w:tc>
        <w:tc>
          <w:tcPr>
            <w:tcW w:w="3260" w:type="dxa"/>
            <w:vAlign w:val="center"/>
          </w:tcPr>
          <w:p w14:paraId="64E8F846"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Maintaining love relationship with peers</w:t>
            </w:r>
          </w:p>
        </w:tc>
        <w:tc>
          <w:tcPr>
            <w:tcW w:w="1417" w:type="dxa"/>
            <w:vAlign w:val="center"/>
          </w:tcPr>
          <w:p w14:paraId="58898359"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7.50</w:t>
            </w:r>
          </w:p>
        </w:tc>
        <w:tc>
          <w:tcPr>
            <w:tcW w:w="1685" w:type="dxa"/>
            <w:vAlign w:val="center"/>
          </w:tcPr>
          <w:p w14:paraId="2E80D915"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41.25</w:t>
            </w:r>
          </w:p>
        </w:tc>
        <w:tc>
          <w:tcPr>
            <w:tcW w:w="1576" w:type="dxa"/>
            <w:vAlign w:val="center"/>
          </w:tcPr>
          <w:p w14:paraId="2014B5C0"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51.25</w:t>
            </w:r>
          </w:p>
        </w:tc>
      </w:tr>
      <w:tr w:rsidR="00C2337D" w:rsidRPr="00C2337D" w14:paraId="261BB0C7" w14:textId="77777777" w:rsidTr="00DF4C65">
        <w:tc>
          <w:tcPr>
            <w:tcW w:w="1101" w:type="dxa"/>
            <w:vAlign w:val="center"/>
          </w:tcPr>
          <w:p w14:paraId="27CE5FEC"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26</w:t>
            </w:r>
          </w:p>
        </w:tc>
        <w:tc>
          <w:tcPr>
            <w:tcW w:w="3260" w:type="dxa"/>
            <w:vAlign w:val="center"/>
          </w:tcPr>
          <w:p w14:paraId="3342AED0"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Harassing other competitors</w:t>
            </w:r>
          </w:p>
        </w:tc>
        <w:tc>
          <w:tcPr>
            <w:tcW w:w="1417" w:type="dxa"/>
            <w:vAlign w:val="center"/>
          </w:tcPr>
          <w:p w14:paraId="20391F61"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9.38</w:t>
            </w:r>
          </w:p>
        </w:tc>
        <w:tc>
          <w:tcPr>
            <w:tcW w:w="1685" w:type="dxa"/>
            <w:vAlign w:val="center"/>
          </w:tcPr>
          <w:p w14:paraId="4A75A075"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38.75</w:t>
            </w:r>
          </w:p>
        </w:tc>
        <w:tc>
          <w:tcPr>
            <w:tcW w:w="1576" w:type="dxa"/>
            <w:vAlign w:val="center"/>
          </w:tcPr>
          <w:p w14:paraId="1D9988A4"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51.88</w:t>
            </w:r>
          </w:p>
        </w:tc>
      </w:tr>
      <w:tr w:rsidR="00C2337D" w:rsidRPr="00C2337D" w14:paraId="7A2F0DEC" w14:textId="77777777" w:rsidTr="00DF4C65">
        <w:tc>
          <w:tcPr>
            <w:tcW w:w="1101" w:type="dxa"/>
            <w:vAlign w:val="center"/>
          </w:tcPr>
          <w:p w14:paraId="0F599AC9"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27</w:t>
            </w:r>
          </w:p>
        </w:tc>
        <w:tc>
          <w:tcPr>
            <w:tcW w:w="3260" w:type="dxa"/>
            <w:vAlign w:val="center"/>
          </w:tcPr>
          <w:p w14:paraId="7B93D859"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Dozing in classroom</w:t>
            </w:r>
          </w:p>
        </w:tc>
        <w:tc>
          <w:tcPr>
            <w:tcW w:w="1417" w:type="dxa"/>
            <w:vAlign w:val="center"/>
          </w:tcPr>
          <w:p w14:paraId="71DFCB89"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2.50</w:t>
            </w:r>
          </w:p>
        </w:tc>
        <w:tc>
          <w:tcPr>
            <w:tcW w:w="1685" w:type="dxa"/>
            <w:vAlign w:val="center"/>
          </w:tcPr>
          <w:p w14:paraId="319034B1"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39.38</w:t>
            </w:r>
          </w:p>
        </w:tc>
        <w:tc>
          <w:tcPr>
            <w:tcW w:w="1576" w:type="dxa"/>
            <w:vAlign w:val="center"/>
          </w:tcPr>
          <w:p w14:paraId="04422FC3"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58.13</w:t>
            </w:r>
          </w:p>
        </w:tc>
      </w:tr>
      <w:tr w:rsidR="00C2337D" w:rsidRPr="00C2337D" w14:paraId="45AC4CEC" w14:textId="77777777" w:rsidTr="00DF4C65">
        <w:tc>
          <w:tcPr>
            <w:tcW w:w="1101" w:type="dxa"/>
            <w:vAlign w:val="center"/>
          </w:tcPr>
          <w:p w14:paraId="7A361EE0"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28</w:t>
            </w:r>
          </w:p>
        </w:tc>
        <w:tc>
          <w:tcPr>
            <w:tcW w:w="3260" w:type="dxa"/>
            <w:vAlign w:val="center"/>
          </w:tcPr>
          <w:p w14:paraId="094B793B"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Wasting food / mid-day meal</w:t>
            </w:r>
          </w:p>
        </w:tc>
        <w:tc>
          <w:tcPr>
            <w:tcW w:w="1417" w:type="dxa"/>
            <w:vAlign w:val="center"/>
          </w:tcPr>
          <w:p w14:paraId="2F7677AB"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3.13</w:t>
            </w:r>
          </w:p>
        </w:tc>
        <w:tc>
          <w:tcPr>
            <w:tcW w:w="1685" w:type="dxa"/>
            <w:vAlign w:val="center"/>
          </w:tcPr>
          <w:p w14:paraId="6ED9AD8A"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40.63</w:t>
            </w:r>
          </w:p>
        </w:tc>
        <w:tc>
          <w:tcPr>
            <w:tcW w:w="1576" w:type="dxa"/>
            <w:vAlign w:val="center"/>
          </w:tcPr>
          <w:p w14:paraId="2FE37FD8"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56.25</w:t>
            </w:r>
          </w:p>
        </w:tc>
      </w:tr>
      <w:tr w:rsidR="00C2337D" w:rsidRPr="00C2337D" w14:paraId="1B9F5583" w14:textId="77777777" w:rsidTr="00DF4C65">
        <w:tc>
          <w:tcPr>
            <w:tcW w:w="1101" w:type="dxa"/>
            <w:vAlign w:val="center"/>
          </w:tcPr>
          <w:p w14:paraId="7E0FD033"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29</w:t>
            </w:r>
          </w:p>
        </w:tc>
        <w:tc>
          <w:tcPr>
            <w:tcW w:w="3260" w:type="dxa"/>
            <w:vAlign w:val="center"/>
          </w:tcPr>
          <w:p w14:paraId="3FB325E5"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Remaining unpunctual</w:t>
            </w:r>
          </w:p>
        </w:tc>
        <w:tc>
          <w:tcPr>
            <w:tcW w:w="1417" w:type="dxa"/>
            <w:vAlign w:val="center"/>
          </w:tcPr>
          <w:p w14:paraId="56C19549"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3.75</w:t>
            </w:r>
          </w:p>
        </w:tc>
        <w:tc>
          <w:tcPr>
            <w:tcW w:w="1685" w:type="dxa"/>
            <w:vAlign w:val="center"/>
          </w:tcPr>
          <w:p w14:paraId="5B88FC37"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41.88</w:t>
            </w:r>
          </w:p>
        </w:tc>
        <w:tc>
          <w:tcPr>
            <w:tcW w:w="1576" w:type="dxa"/>
            <w:vAlign w:val="center"/>
          </w:tcPr>
          <w:p w14:paraId="3140BCFF"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54.38</w:t>
            </w:r>
          </w:p>
        </w:tc>
      </w:tr>
      <w:tr w:rsidR="00C2337D" w:rsidRPr="00C2337D" w14:paraId="54A4CBAF" w14:textId="77777777" w:rsidTr="00DF4C65">
        <w:tc>
          <w:tcPr>
            <w:tcW w:w="1101" w:type="dxa"/>
            <w:vAlign w:val="center"/>
          </w:tcPr>
          <w:p w14:paraId="4AA03205"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30</w:t>
            </w:r>
          </w:p>
        </w:tc>
        <w:tc>
          <w:tcPr>
            <w:tcW w:w="3260" w:type="dxa"/>
            <w:vAlign w:val="center"/>
          </w:tcPr>
          <w:p w14:paraId="7EABC2D4"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Remaining inattentive in class</w:t>
            </w:r>
          </w:p>
        </w:tc>
        <w:tc>
          <w:tcPr>
            <w:tcW w:w="1417" w:type="dxa"/>
            <w:vAlign w:val="center"/>
          </w:tcPr>
          <w:p w14:paraId="1E5E3721"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2.50</w:t>
            </w:r>
          </w:p>
        </w:tc>
        <w:tc>
          <w:tcPr>
            <w:tcW w:w="1685" w:type="dxa"/>
            <w:vAlign w:val="center"/>
          </w:tcPr>
          <w:p w14:paraId="1F75A70F"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41.88</w:t>
            </w:r>
          </w:p>
        </w:tc>
        <w:tc>
          <w:tcPr>
            <w:tcW w:w="1576" w:type="dxa"/>
            <w:vAlign w:val="center"/>
          </w:tcPr>
          <w:p w14:paraId="7F96BB85"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55.63</w:t>
            </w:r>
          </w:p>
        </w:tc>
      </w:tr>
      <w:tr w:rsidR="00C2337D" w:rsidRPr="00C2337D" w14:paraId="5123181F" w14:textId="77777777" w:rsidTr="00DF4C65">
        <w:tc>
          <w:tcPr>
            <w:tcW w:w="1101" w:type="dxa"/>
            <w:vAlign w:val="center"/>
          </w:tcPr>
          <w:p w14:paraId="5126E7D8"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31</w:t>
            </w:r>
          </w:p>
        </w:tc>
        <w:tc>
          <w:tcPr>
            <w:tcW w:w="3260" w:type="dxa"/>
            <w:vAlign w:val="center"/>
          </w:tcPr>
          <w:p w14:paraId="5C991931"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Making nuisance in school</w:t>
            </w:r>
          </w:p>
        </w:tc>
        <w:tc>
          <w:tcPr>
            <w:tcW w:w="1417" w:type="dxa"/>
            <w:vAlign w:val="center"/>
          </w:tcPr>
          <w:p w14:paraId="786850D4"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3.75</w:t>
            </w:r>
          </w:p>
        </w:tc>
        <w:tc>
          <w:tcPr>
            <w:tcW w:w="1685" w:type="dxa"/>
            <w:vAlign w:val="center"/>
          </w:tcPr>
          <w:p w14:paraId="54F1C1A9"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40.63</w:t>
            </w:r>
          </w:p>
        </w:tc>
        <w:tc>
          <w:tcPr>
            <w:tcW w:w="1576" w:type="dxa"/>
            <w:vAlign w:val="center"/>
          </w:tcPr>
          <w:p w14:paraId="599F58EB"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55.63</w:t>
            </w:r>
          </w:p>
        </w:tc>
      </w:tr>
      <w:tr w:rsidR="00C2337D" w:rsidRPr="00C2337D" w14:paraId="0DEFED13" w14:textId="77777777" w:rsidTr="00DF4C65">
        <w:tc>
          <w:tcPr>
            <w:tcW w:w="1101" w:type="dxa"/>
            <w:tcBorders>
              <w:bottom w:val="single" w:sz="4" w:space="0" w:color="auto"/>
            </w:tcBorders>
            <w:vAlign w:val="center"/>
          </w:tcPr>
          <w:p w14:paraId="4A61348E"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32</w:t>
            </w:r>
          </w:p>
        </w:tc>
        <w:tc>
          <w:tcPr>
            <w:tcW w:w="3260" w:type="dxa"/>
            <w:tcBorders>
              <w:bottom w:val="single" w:sz="4" w:space="0" w:color="auto"/>
            </w:tcBorders>
            <w:vAlign w:val="center"/>
          </w:tcPr>
          <w:p w14:paraId="0E29F685"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Forming gangs for bullying and fighting</w:t>
            </w:r>
          </w:p>
        </w:tc>
        <w:tc>
          <w:tcPr>
            <w:tcW w:w="1417" w:type="dxa"/>
            <w:tcBorders>
              <w:bottom w:val="single" w:sz="4" w:space="0" w:color="auto"/>
            </w:tcBorders>
            <w:vAlign w:val="center"/>
          </w:tcPr>
          <w:p w14:paraId="7AE2F201"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10.00</w:t>
            </w:r>
          </w:p>
        </w:tc>
        <w:tc>
          <w:tcPr>
            <w:tcW w:w="1685" w:type="dxa"/>
            <w:tcBorders>
              <w:bottom w:val="single" w:sz="4" w:space="0" w:color="auto"/>
            </w:tcBorders>
            <w:vAlign w:val="center"/>
          </w:tcPr>
          <w:p w14:paraId="6F6AF836"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28.13</w:t>
            </w:r>
          </w:p>
        </w:tc>
        <w:tc>
          <w:tcPr>
            <w:tcW w:w="1576" w:type="dxa"/>
            <w:tcBorders>
              <w:bottom w:val="single" w:sz="4" w:space="0" w:color="auto"/>
            </w:tcBorders>
            <w:vAlign w:val="center"/>
          </w:tcPr>
          <w:p w14:paraId="75C12687" w14:textId="77777777" w:rsidR="00C2337D" w:rsidRPr="00C2337D" w:rsidRDefault="00C2337D" w:rsidP="00DF4C65">
            <w:pPr>
              <w:jc w:val="both"/>
              <w:rPr>
                <w:rFonts w:ascii="Arial" w:eastAsia="Times New Roman" w:hAnsi="Arial" w:cs="Arial"/>
                <w:sz w:val="20"/>
                <w:szCs w:val="20"/>
              </w:rPr>
            </w:pPr>
            <w:r w:rsidRPr="00C2337D">
              <w:rPr>
                <w:rFonts w:ascii="Arial" w:eastAsia="Times New Roman" w:hAnsi="Arial" w:cs="Arial"/>
                <w:sz w:val="20"/>
                <w:szCs w:val="20"/>
              </w:rPr>
              <w:t>61.88</w:t>
            </w:r>
          </w:p>
        </w:tc>
      </w:tr>
    </w:tbl>
    <w:p w14:paraId="4866B843" w14:textId="77777777" w:rsidR="00C2337D" w:rsidRPr="00C2337D" w:rsidRDefault="00C2337D" w:rsidP="00C2337D">
      <w:pPr>
        <w:jc w:val="both"/>
        <w:rPr>
          <w:rFonts w:ascii="Arial" w:hAnsi="Arial" w:cs="Arial"/>
        </w:rPr>
      </w:pPr>
    </w:p>
    <w:p w14:paraId="27B7AB52"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For </w:t>
      </w:r>
      <w:r w:rsidRPr="00C2337D">
        <w:rPr>
          <w:rStyle w:val="Strong"/>
          <w:rFonts w:ascii="Arial" w:hAnsi="Arial" w:cs="Arial"/>
          <w:b w:val="0"/>
          <w:sz w:val="20"/>
          <w:szCs w:val="20"/>
        </w:rPr>
        <w:t>classroom interaction behaviours</w:t>
      </w:r>
      <w:r w:rsidRPr="00C2337D">
        <w:rPr>
          <w:rFonts w:ascii="Arial" w:hAnsi="Arial" w:cs="Arial"/>
          <w:sz w:val="20"/>
          <w:szCs w:val="20"/>
        </w:rPr>
        <w:t xml:space="preserve">, </w:t>
      </w:r>
      <w:r w:rsidRPr="00C2337D">
        <w:rPr>
          <w:rStyle w:val="Emphasis"/>
          <w:rFonts w:ascii="Arial" w:hAnsi="Arial" w:cs="Arial"/>
          <w:sz w:val="20"/>
          <w:szCs w:val="20"/>
        </w:rPr>
        <w:t>talking behind the teacher</w:t>
      </w:r>
      <w:r w:rsidRPr="00C2337D">
        <w:rPr>
          <w:rFonts w:ascii="Arial" w:hAnsi="Arial" w:cs="Arial"/>
          <w:sz w:val="20"/>
          <w:szCs w:val="20"/>
        </w:rPr>
        <w:t xml:space="preserve"> is primarily managed through counselling (</w:t>
      </w:r>
      <w:r w:rsidRPr="00C2337D">
        <w:rPr>
          <w:rStyle w:val="Strong"/>
          <w:rFonts w:ascii="Arial" w:hAnsi="Arial" w:cs="Arial"/>
          <w:b w:val="0"/>
          <w:sz w:val="20"/>
          <w:szCs w:val="20"/>
        </w:rPr>
        <w:t>59.38%</w:t>
      </w:r>
      <w:r w:rsidRPr="00C2337D">
        <w:rPr>
          <w:rFonts w:ascii="Arial" w:hAnsi="Arial" w:cs="Arial"/>
          <w:sz w:val="20"/>
          <w:szCs w:val="20"/>
        </w:rPr>
        <w:t>), followed by non-punitive measures (</w:t>
      </w:r>
      <w:r w:rsidRPr="00C2337D">
        <w:rPr>
          <w:rStyle w:val="Strong"/>
          <w:rFonts w:ascii="Arial" w:hAnsi="Arial" w:cs="Arial"/>
          <w:b w:val="0"/>
          <w:sz w:val="20"/>
          <w:szCs w:val="20"/>
        </w:rPr>
        <w:t>32.50%</w:t>
      </w:r>
      <w:r w:rsidRPr="00C2337D">
        <w:rPr>
          <w:rFonts w:ascii="Arial" w:hAnsi="Arial" w:cs="Arial"/>
          <w:sz w:val="20"/>
          <w:szCs w:val="20"/>
        </w:rPr>
        <w:t xml:space="preserve">), while punitive strategies are used by </w:t>
      </w:r>
      <w:r w:rsidRPr="00C2337D">
        <w:rPr>
          <w:rStyle w:val="Strong"/>
          <w:rFonts w:ascii="Arial" w:hAnsi="Arial" w:cs="Arial"/>
          <w:b w:val="0"/>
          <w:sz w:val="20"/>
          <w:szCs w:val="20"/>
        </w:rPr>
        <w:t>8.13%</w:t>
      </w:r>
      <w:r w:rsidRPr="00C2337D">
        <w:rPr>
          <w:rFonts w:ascii="Arial" w:hAnsi="Arial" w:cs="Arial"/>
          <w:sz w:val="20"/>
          <w:szCs w:val="20"/>
        </w:rPr>
        <w:t xml:space="preserve"> of teachers. </w:t>
      </w:r>
      <w:r w:rsidRPr="00C2337D">
        <w:rPr>
          <w:rStyle w:val="Emphasis"/>
          <w:rFonts w:ascii="Arial" w:hAnsi="Arial" w:cs="Arial"/>
          <w:sz w:val="20"/>
          <w:szCs w:val="20"/>
        </w:rPr>
        <w:t>Not responding to the teacher in class</w:t>
      </w:r>
      <w:r w:rsidRPr="00C2337D">
        <w:rPr>
          <w:rFonts w:ascii="Arial" w:hAnsi="Arial" w:cs="Arial"/>
          <w:sz w:val="20"/>
          <w:szCs w:val="20"/>
        </w:rPr>
        <w:t xml:space="preserve"> is addressed mainly through counselling (</w:t>
      </w:r>
      <w:r w:rsidRPr="00C2337D">
        <w:rPr>
          <w:rStyle w:val="Strong"/>
          <w:rFonts w:ascii="Arial" w:hAnsi="Arial" w:cs="Arial"/>
          <w:b w:val="0"/>
          <w:sz w:val="20"/>
          <w:szCs w:val="20"/>
        </w:rPr>
        <w:t>56.88%</w:t>
      </w:r>
      <w:r w:rsidRPr="00C2337D">
        <w:rPr>
          <w:rFonts w:ascii="Arial" w:hAnsi="Arial" w:cs="Arial"/>
          <w:sz w:val="20"/>
          <w:szCs w:val="20"/>
        </w:rPr>
        <w:t xml:space="preserve">), with </w:t>
      </w:r>
      <w:r w:rsidRPr="00C2337D">
        <w:rPr>
          <w:rStyle w:val="Strong"/>
          <w:rFonts w:ascii="Arial" w:hAnsi="Arial" w:cs="Arial"/>
          <w:b w:val="0"/>
          <w:sz w:val="20"/>
          <w:szCs w:val="20"/>
        </w:rPr>
        <w:t>39.38%</w:t>
      </w:r>
      <w:r w:rsidRPr="00C2337D">
        <w:rPr>
          <w:rFonts w:ascii="Arial" w:hAnsi="Arial" w:cs="Arial"/>
          <w:sz w:val="20"/>
          <w:szCs w:val="20"/>
        </w:rPr>
        <w:t xml:space="preserve"> opting for non-punitive measures and only </w:t>
      </w:r>
      <w:r w:rsidRPr="00C2337D">
        <w:rPr>
          <w:rStyle w:val="Strong"/>
          <w:rFonts w:ascii="Arial" w:hAnsi="Arial" w:cs="Arial"/>
          <w:b w:val="0"/>
          <w:sz w:val="20"/>
          <w:szCs w:val="20"/>
        </w:rPr>
        <w:t>3.75%</w:t>
      </w:r>
      <w:r w:rsidRPr="00C2337D">
        <w:rPr>
          <w:rFonts w:ascii="Arial" w:hAnsi="Arial" w:cs="Arial"/>
          <w:sz w:val="20"/>
          <w:szCs w:val="20"/>
        </w:rPr>
        <w:t xml:space="preserve"> resorting to punitive strategies. Similarly, </w:t>
      </w:r>
      <w:r w:rsidRPr="00C2337D">
        <w:rPr>
          <w:rStyle w:val="Emphasis"/>
          <w:rFonts w:ascii="Arial" w:hAnsi="Arial" w:cs="Arial"/>
          <w:sz w:val="20"/>
          <w:szCs w:val="20"/>
        </w:rPr>
        <w:t>remaining inattentive in class</w:t>
      </w:r>
      <w:r w:rsidRPr="00C2337D">
        <w:rPr>
          <w:rFonts w:ascii="Arial" w:hAnsi="Arial" w:cs="Arial"/>
          <w:sz w:val="20"/>
          <w:szCs w:val="20"/>
        </w:rPr>
        <w:t xml:space="preserve"> (</w:t>
      </w:r>
      <w:r w:rsidRPr="00C2337D">
        <w:rPr>
          <w:rStyle w:val="Strong"/>
          <w:rFonts w:ascii="Arial" w:hAnsi="Arial" w:cs="Arial"/>
          <w:b w:val="0"/>
          <w:sz w:val="20"/>
          <w:szCs w:val="20"/>
        </w:rPr>
        <w:t>55.63% counselling</w:t>
      </w:r>
      <w:r w:rsidRPr="00C2337D">
        <w:rPr>
          <w:rFonts w:ascii="Arial" w:hAnsi="Arial" w:cs="Arial"/>
          <w:sz w:val="20"/>
          <w:szCs w:val="20"/>
        </w:rPr>
        <w:t xml:space="preserve">) and </w:t>
      </w:r>
      <w:r w:rsidRPr="00C2337D">
        <w:rPr>
          <w:rStyle w:val="Emphasis"/>
          <w:rFonts w:ascii="Arial" w:hAnsi="Arial" w:cs="Arial"/>
          <w:sz w:val="20"/>
          <w:szCs w:val="20"/>
        </w:rPr>
        <w:t>dozing in the classroom</w:t>
      </w:r>
      <w:r w:rsidRPr="00C2337D">
        <w:rPr>
          <w:rFonts w:ascii="Arial" w:hAnsi="Arial" w:cs="Arial"/>
          <w:sz w:val="20"/>
          <w:szCs w:val="20"/>
        </w:rPr>
        <w:t xml:space="preserve"> (</w:t>
      </w:r>
      <w:r w:rsidRPr="00C2337D">
        <w:rPr>
          <w:rStyle w:val="Strong"/>
          <w:rFonts w:ascii="Arial" w:hAnsi="Arial" w:cs="Arial"/>
          <w:b w:val="0"/>
          <w:sz w:val="20"/>
          <w:szCs w:val="20"/>
        </w:rPr>
        <w:t>58.13% counselling</w:t>
      </w:r>
      <w:r w:rsidRPr="00C2337D">
        <w:rPr>
          <w:rFonts w:ascii="Arial" w:hAnsi="Arial" w:cs="Arial"/>
          <w:sz w:val="20"/>
          <w:szCs w:val="20"/>
        </w:rPr>
        <w:t xml:space="preserve">) are overwhelmingly managed through supportive approaches rather than punishment. </w:t>
      </w:r>
      <w:r w:rsidRPr="00C2337D">
        <w:rPr>
          <w:rStyle w:val="Emphasis"/>
          <w:rFonts w:ascii="Arial" w:hAnsi="Arial" w:cs="Arial"/>
          <w:sz w:val="20"/>
          <w:szCs w:val="20"/>
        </w:rPr>
        <w:lastRenderedPageBreak/>
        <w:t>Remaining unpunctual</w:t>
      </w:r>
      <w:r w:rsidRPr="00C2337D">
        <w:rPr>
          <w:rFonts w:ascii="Arial" w:hAnsi="Arial" w:cs="Arial"/>
          <w:sz w:val="20"/>
          <w:szCs w:val="20"/>
        </w:rPr>
        <w:t xml:space="preserve"> also follows this pattern, with counselling (</w:t>
      </w:r>
      <w:r w:rsidRPr="00C2337D">
        <w:rPr>
          <w:rStyle w:val="Strong"/>
          <w:rFonts w:ascii="Arial" w:hAnsi="Arial" w:cs="Arial"/>
          <w:b w:val="0"/>
          <w:sz w:val="20"/>
          <w:szCs w:val="20"/>
        </w:rPr>
        <w:t>54.38%</w:t>
      </w:r>
      <w:r w:rsidRPr="00C2337D">
        <w:rPr>
          <w:rFonts w:ascii="Arial" w:hAnsi="Arial" w:cs="Arial"/>
          <w:sz w:val="20"/>
          <w:szCs w:val="20"/>
        </w:rPr>
        <w:t>) and non-punitive measures (</w:t>
      </w:r>
      <w:r w:rsidRPr="00C2337D">
        <w:rPr>
          <w:rStyle w:val="Strong"/>
          <w:rFonts w:ascii="Arial" w:hAnsi="Arial" w:cs="Arial"/>
          <w:b w:val="0"/>
          <w:sz w:val="20"/>
          <w:szCs w:val="20"/>
        </w:rPr>
        <w:t>41.88%</w:t>
      </w:r>
      <w:r w:rsidRPr="00C2337D">
        <w:rPr>
          <w:rFonts w:ascii="Arial" w:hAnsi="Arial" w:cs="Arial"/>
          <w:sz w:val="20"/>
          <w:szCs w:val="20"/>
        </w:rPr>
        <w:t>) preferred over punitive strategies (</w:t>
      </w:r>
      <w:r w:rsidRPr="00C2337D">
        <w:rPr>
          <w:rStyle w:val="Strong"/>
          <w:rFonts w:ascii="Arial" w:hAnsi="Arial" w:cs="Arial"/>
          <w:b w:val="0"/>
          <w:sz w:val="20"/>
          <w:szCs w:val="20"/>
        </w:rPr>
        <w:t>3.75%</w:t>
      </w:r>
      <w:r w:rsidRPr="00C2337D">
        <w:rPr>
          <w:rFonts w:ascii="Arial" w:hAnsi="Arial" w:cs="Arial"/>
          <w:sz w:val="20"/>
          <w:szCs w:val="20"/>
        </w:rPr>
        <w:t>).</w:t>
      </w:r>
    </w:p>
    <w:p w14:paraId="4C343F7B"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With regard to </w:t>
      </w:r>
      <w:r w:rsidRPr="00C2337D">
        <w:rPr>
          <w:rStyle w:val="Strong"/>
          <w:rFonts w:ascii="Arial" w:hAnsi="Arial" w:cs="Arial"/>
          <w:b w:val="0"/>
          <w:sz w:val="20"/>
          <w:szCs w:val="20"/>
        </w:rPr>
        <w:t>decorum- and rule-based behaviours</w:t>
      </w:r>
      <w:r w:rsidRPr="00C2337D">
        <w:rPr>
          <w:rFonts w:ascii="Arial" w:hAnsi="Arial" w:cs="Arial"/>
          <w:sz w:val="20"/>
          <w:szCs w:val="20"/>
        </w:rPr>
        <w:t xml:space="preserve">, </w:t>
      </w:r>
      <w:r w:rsidRPr="00C2337D">
        <w:rPr>
          <w:rStyle w:val="Emphasis"/>
          <w:rFonts w:ascii="Arial" w:hAnsi="Arial" w:cs="Arial"/>
          <w:sz w:val="20"/>
          <w:szCs w:val="20"/>
        </w:rPr>
        <w:t>coming without school uniform</w:t>
      </w:r>
      <w:r w:rsidRPr="00C2337D">
        <w:rPr>
          <w:rFonts w:ascii="Arial" w:hAnsi="Arial" w:cs="Arial"/>
          <w:sz w:val="20"/>
          <w:szCs w:val="20"/>
        </w:rPr>
        <w:t xml:space="preserve"> and </w:t>
      </w:r>
      <w:r w:rsidRPr="00C2337D">
        <w:rPr>
          <w:rStyle w:val="Emphasis"/>
          <w:rFonts w:ascii="Arial" w:hAnsi="Arial" w:cs="Arial"/>
          <w:sz w:val="20"/>
          <w:szCs w:val="20"/>
        </w:rPr>
        <w:t>wearing fashion accessories in school</w:t>
      </w:r>
      <w:r w:rsidRPr="00C2337D">
        <w:rPr>
          <w:rFonts w:ascii="Arial" w:hAnsi="Arial" w:cs="Arial"/>
          <w:sz w:val="20"/>
          <w:szCs w:val="20"/>
        </w:rPr>
        <w:t xml:space="preserve"> exhibit identical strategy distributions, with </w:t>
      </w:r>
      <w:r w:rsidRPr="00C2337D">
        <w:rPr>
          <w:rStyle w:val="Strong"/>
          <w:rFonts w:ascii="Arial" w:hAnsi="Arial" w:cs="Arial"/>
          <w:b w:val="0"/>
          <w:sz w:val="20"/>
          <w:szCs w:val="20"/>
        </w:rPr>
        <w:t>51.88%</w:t>
      </w:r>
      <w:r w:rsidRPr="00C2337D">
        <w:rPr>
          <w:rFonts w:ascii="Arial" w:hAnsi="Arial" w:cs="Arial"/>
          <w:sz w:val="20"/>
          <w:szCs w:val="20"/>
        </w:rPr>
        <w:t xml:space="preserve"> of teachers preferring counselling, </w:t>
      </w:r>
      <w:r w:rsidRPr="00C2337D">
        <w:rPr>
          <w:rStyle w:val="Strong"/>
          <w:rFonts w:ascii="Arial" w:hAnsi="Arial" w:cs="Arial"/>
          <w:b w:val="0"/>
          <w:sz w:val="20"/>
          <w:szCs w:val="20"/>
        </w:rPr>
        <w:t>41.88%</w:t>
      </w:r>
      <w:r w:rsidRPr="00C2337D">
        <w:rPr>
          <w:rFonts w:ascii="Arial" w:hAnsi="Arial" w:cs="Arial"/>
          <w:sz w:val="20"/>
          <w:szCs w:val="20"/>
        </w:rPr>
        <w:t xml:space="preserve"> opting for non-punitive measures, and </w:t>
      </w:r>
      <w:r w:rsidRPr="00C2337D">
        <w:rPr>
          <w:rStyle w:val="Strong"/>
          <w:rFonts w:ascii="Arial" w:hAnsi="Arial" w:cs="Arial"/>
          <w:b w:val="0"/>
          <w:sz w:val="20"/>
          <w:szCs w:val="20"/>
        </w:rPr>
        <w:t>6.25%</w:t>
      </w:r>
      <w:r w:rsidRPr="00C2337D">
        <w:rPr>
          <w:rFonts w:ascii="Arial" w:hAnsi="Arial" w:cs="Arial"/>
          <w:sz w:val="20"/>
          <w:szCs w:val="20"/>
        </w:rPr>
        <w:t xml:space="preserve"> using punitive strategies. </w:t>
      </w:r>
      <w:r w:rsidRPr="00C2337D">
        <w:rPr>
          <w:rStyle w:val="Emphasis"/>
          <w:rFonts w:ascii="Arial" w:hAnsi="Arial" w:cs="Arial"/>
          <w:sz w:val="20"/>
          <w:szCs w:val="20"/>
        </w:rPr>
        <w:t>Wasting food or the mid-day meal</w:t>
      </w:r>
      <w:r w:rsidRPr="00C2337D">
        <w:rPr>
          <w:rFonts w:ascii="Arial" w:hAnsi="Arial" w:cs="Arial"/>
          <w:sz w:val="20"/>
          <w:szCs w:val="20"/>
        </w:rPr>
        <w:t xml:space="preserve"> is addressed mainly through counselling (</w:t>
      </w:r>
      <w:r w:rsidRPr="00C2337D">
        <w:rPr>
          <w:rStyle w:val="Strong"/>
          <w:rFonts w:ascii="Arial" w:hAnsi="Arial" w:cs="Arial"/>
          <w:b w:val="0"/>
          <w:sz w:val="20"/>
          <w:szCs w:val="20"/>
        </w:rPr>
        <w:t>56.25%</w:t>
      </w:r>
      <w:r w:rsidRPr="00C2337D">
        <w:rPr>
          <w:rFonts w:ascii="Arial" w:hAnsi="Arial" w:cs="Arial"/>
          <w:sz w:val="20"/>
          <w:szCs w:val="20"/>
        </w:rPr>
        <w:t>) and non-punitive measures (</w:t>
      </w:r>
      <w:r w:rsidRPr="00C2337D">
        <w:rPr>
          <w:rStyle w:val="Strong"/>
          <w:rFonts w:ascii="Arial" w:hAnsi="Arial" w:cs="Arial"/>
          <w:b w:val="0"/>
          <w:sz w:val="20"/>
          <w:szCs w:val="20"/>
        </w:rPr>
        <w:t>40.63%</w:t>
      </w:r>
      <w:r w:rsidRPr="00C2337D">
        <w:rPr>
          <w:rFonts w:ascii="Arial" w:hAnsi="Arial" w:cs="Arial"/>
          <w:sz w:val="20"/>
          <w:szCs w:val="20"/>
        </w:rPr>
        <w:t>), while punitive strategies are minimal (</w:t>
      </w:r>
      <w:r w:rsidRPr="00C2337D">
        <w:rPr>
          <w:rStyle w:val="Strong"/>
          <w:rFonts w:ascii="Arial" w:hAnsi="Arial" w:cs="Arial"/>
          <w:b w:val="0"/>
          <w:sz w:val="20"/>
          <w:szCs w:val="20"/>
        </w:rPr>
        <w:t>3.13%</w:t>
      </w:r>
      <w:r w:rsidRPr="00C2337D">
        <w:rPr>
          <w:rFonts w:ascii="Arial" w:hAnsi="Arial" w:cs="Arial"/>
          <w:sz w:val="20"/>
          <w:szCs w:val="20"/>
        </w:rPr>
        <w:t xml:space="preserve">). </w:t>
      </w:r>
      <w:r w:rsidRPr="00C2337D">
        <w:rPr>
          <w:rStyle w:val="Emphasis"/>
          <w:rFonts w:ascii="Arial" w:hAnsi="Arial" w:cs="Arial"/>
          <w:sz w:val="20"/>
          <w:szCs w:val="20"/>
        </w:rPr>
        <w:t>Maintaining love relationships with peers</w:t>
      </w:r>
      <w:r w:rsidRPr="00C2337D">
        <w:rPr>
          <w:rFonts w:ascii="Arial" w:hAnsi="Arial" w:cs="Arial"/>
          <w:sz w:val="20"/>
          <w:szCs w:val="20"/>
        </w:rPr>
        <w:t xml:space="preserve"> is similarly managed through counselling (</w:t>
      </w:r>
      <w:r w:rsidRPr="00C2337D">
        <w:rPr>
          <w:rStyle w:val="Strong"/>
          <w:rFonts w:ascii="Arial" w:hAnsi="Arial" w:cs="Arial"/>
          <w:b w:val="0"/>
          <w:sz w:val="20"/>
          <w:szCs w:val="20"/>
        </w:rPr>
        <w:t>51.25%</w:t>
      </w:r>
      <w:r w:rsidRPr="00C2337D">
        <w:rPr>
          <w:rFonts w:ascii="Arial" w:hAnsi="Arial" w:cs="Arial"/>
          <w:sz w:val="20"/>
          <w:szCs w:val="20"/>
        </w:rPr>
        <w:t>), followed by non-punitive measures (</w:t>
      </w:r>
      <w:r w:rsidRPr="00C2337D">
        <w:rPr>
          <w:rStyle w:val="Strong"/>
          <w:rFonts w:ascii="Arial" w:hAnsi="Arial" w:cs="Arial"/>
          <w:b w:val="0"/>
          <w:sz w:val="20"/>
          <w:szCs w:val="20"/>
        </w:rPr>
        <w:t>41.25%</w:t>
      </w:r>
      <w:r w:rsidRPr="00C2337D">
        <w:rPr>
          <w:rFonts w:ascii="Arial" w:hAnsi="Arial" w:cs="Arial"/>
          <w:sz w:val="20"/>
          <w:szCs w:val="20"/>
        </w:rPr>
        <w:t xml:space="preserve">), indicating moral guidance rather than sanction. </w:t>
      </w:r>
      <w:r w:rsidRPr="00C2337D">
        <w:rPr>
          <w:rStyle w:val="Emphasis"/>
          <w:rFonts w:ascii="Arial" w:hAnsi="Arial" w:cs="Arial"/>
          <w:sz w:val="20"/>
          <w:szCs w:val="20"/>
        </w:rPr>
        <w:t>Becoming arrogant</w:t>
      </w:r>
      <w:r w:rsidRPr="00C2337D">
        <w:rPr>
          <w:rFonts w:ascii="Arial" w:hAnsi="Arial" w:cs="Arial"/>
          <w:sz w:val="20"/>
          <w:szCs w:val="20"/>
        </w:rPr>
        <w:t xml:space="preserve"> (</w:t>
      </w:r>
      <w:r w:rsidRPr="00C2337D">
        <w:rPr>
          <w:rStyle w:val="Strong"/>
          <w:rFonts w:ascii="Arial" w:hAnsi="Arial" w:cs="Arial"/>
          <w:b w:val="0"/>
          <w:sz w:val="20"/>
          <w:szCs w:val="20"/>
        </w:rPr>
        <w:t>52.50% counselling</w:t>
      </w:r>
      <w:r w:rsidRPr="00C2337D">
        <w:rPr>
          <w:rFonts w:ascii="Arial" w:hAnsi="Arial" w:cs="Arial"/>
          <w:sz w:val="20"/>
          <w:szCs w:val="20"/>
        </w:rPr>
        <w:t xml:space="preserve">) and </w:t>
      </w:r>
      <w:r w:rsidRPr="00C2337D">
        <w:rPr>
          <w:rStyle w:val="Emphasis"/>
          <w:rFonts w:ascii="Arial" w:hAnsi="Arial" w:cs="Arial"/>
          <w:sz w:val="20"/>
          <w:szCs w:val="20"/>
        </w:rPr>
        <w:t>having unhealthy habits</w:t>
      </w:r>
      <w:r w:rsidRPr="00C2337D">
        <w:rPr>
          <w:rFonts w:ascii="Arial" w:hAnsi="Arial" w:cs="Arial"/>
          <w:sz w:val="20"/>
          <w:szCs w:val="20"/>
        </w:rPr>
        <w:t xml:space="preserve"> (</w:t>
      </w:r>
      <w:r w:rsidRPr="00C2337D">
        <w:rPr>
          <w:rStyle w:val="Strong"/>
          <w:rFonts w:ascii="Arial" w:hAnsi="Arial" w:cs="Arial"/>
          <w:b w:val="0"/>
          <w:sz w:val="20"/>
          <w:szCs w:val="20"/>
        </w:rPr>
        <w:t>54.38% counselling</w:t>
      </w:r>
      <w:r w:rsidRPr="00C2337D">
        <w:rPr>
          <w:rFonts w:ascii="Arial" w:hAnsi="Arial" w:cs="Arial"/>
          <w:sz w:val="20"/>
          <w:szCs w:val="20"/>
        </w:rPr>
        <w:t>) are also largely addressed through rehabilitative strategies.</w:t>
      </w:r>
    </w:p>
    <w:p w14:paraId="0B743198"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For </w:t>
      </w:r>
      <w:r w:rsidRPr="00C2337D">
        <w:rPr>
          <w:rStyle w:val="Strong"/>
          <w:rFonts w:ascii="Arial" w:hAnsi="Arial" w:cs="Arial"/>
          <w:b w:val="0"/>
          <w:sz w:val="20"/>
          <w:szCs w:val="20"/>
        </w:rPr>
        <w:t>disruptive and defiant behaviours</w:t>
      </w:r>
      <w:r w:rsidRPr="00C2337D">
        <w:rPr>
          <w:rFonts w:ascii="Arial" w:hAnsi="Arial" w:cs="Arial"/>
          <w:sz w:val="20"/>
          <w:szCs w:val="20"/>
        </w:rPr>
        <w:t xml:space="preserve">, counselling continues to dominate, though the use of punitive strategies increases modestly. </w:t>
      </w:r>
      <w:r w:rsidRPr="00C2337D">
        <w:rPr>
          <w:rStyle w:val="Emphasis"/>
          <w:rFonts w:ascii="Arial" w:hAnsi="Arial" w:cs="Arial"/>
          <w:sz w:val="20"/>
          <w:szCs w:val="20"/>
        </w:rPr>
        <w:t>Disrupting the class by talking or playing</w:t>
      </w:r>
      <w:r w:rsidRPr="00C2337D">
        <w:rPr>
          <w:rFonts w:ascii="Arial" w:hAnsi="Arial" w:cs="Arial"/>
          <w:sz w:val="20"/>
          <w:szCs w:val="20"/>
        </w:rPr>
        <w:t xml:space="preserve"> is managed primarily through counselling (</w:t>
      </w:r>
      <w:r w:rsidRPr="00C2337D">
        <w:rPr>
          <w:rStyle w:val="Strong"/>
          <w:rFonts w:ascii="Arial" w:hAnsi="Arial" w:cs="Arial"/>
          <w:b w:val="0"/>
          <w:sz w:val="20"/>
          <w:szCs w:val="20"/>
        </w:rPr>
        <w:t>58.13%</w:t>
      </w:r>
      <w:r w:rsidRPr="00C2337D">
        <w:rPr>
          <w:rFonts w:ascii="Arial" w:hAnsi="Arial" w:cs="Arial"/>
          <w:sz w:val="20"/>
          <w:szCs w:val="20"/>
        </w:rPr>
        <w:t>) and non-punitive measures (</w:t>
      </w:r>
      <w:r w:rsidRPr="00C2337D">
        <w:rPr>
          <w:rStyle w:val="Strong"/>
          <w:rFonts w:ascii="Arial" w:hAnsi="Arial" w:cs="Arial"/>
          <w:b w:val="0"/>
          <w:sz w:val="20"/>
          <w:szCs w:val="20"/>
        </w:rPr>
        <w:t>35.63%</w:t>
      </w:r>
      <w:r w:rsidRPr="00C2337D">
        <w:rPr>
          <w:rFonts w:ascii="Arial" w:hAnsi="Arial" w:cs="Arial"/>
          <w:sz w:val="20"/>
          <w:szCs w:val="20"/>
        </w:rPr>
        <w:t xml:space="preserve">), with only </w:t>
      </w:r>
      <w:r w:rsidRPr="00C2337D">
        <w:rPr>
          <w:rStyle w:val="Strong"/>
          <w:rFonts w:ascii="Arial" w:hAnsi="Arial" w:cs="Arial"/>
          <w:b w:val="0"/>
          <w:sz w:val="20"/>
          <w:szCs w:val="20"/>
        </w:rPr>
        <w:t>6.25%</w:t>
      </w:r>
      <w:r w:rsidRPr="00C2337D">
        <w:rPr>
          <w:rFonts w:ascii="Arial" w:hAnsi="Arial" w:cs="Arial"/>
          <w:sz w:val="20"/>
          <w:szCs w:val="20"/>
        </w:rPr>
        <w:t xml:space="preserve"> of teachers using punitive strategies. </w:t>
      </w:r>
      <w:r w:rsidRPr="00C2337D">
        <w:rPr>
          <w:rStyle w:val="Emphasis"/>
          <w:rFonts w:ascii="Arial" w:hAnsi="Arial" w:cs="Arial"/>
          <w:sz w:val="20"/>
          <w:szCs w:val="20"/>
        </w:rPr>
        <w:t>Disobeying the teacher’s order</w:t>
      </w:r>
      <w:r w:rsidRPr="00C2337D">
        <w:rPr>
          <w:rFonts w:ascii="Arial" w:hAnsi="Arial" w:cs="Arial"/>
          <w:sz w:val="20"/>
          <w:szCs w:val="20"/>
        </w:rPr>
        <w:t xml:space="preserve"> follows a similar pattern, with </w:t>
      </w:r>
      <w:r w:rsidRPr="00C2337D">
        <w:rPr>
          <w:rStyle w:val="Strong"/>
          <w:rFonts w:ascii="Arial" w:hAnsi="Arial" w:cs="Arial"/>
          <w:b w:val="0"/>
          <w:sz w:val="20"/>
          <w:szCs w:val="20"/>
        </w:rPr>
        <w:t>56.25%</w:t>
      </w:r>
      <w:r w:rsidRPr="00C2337D">
        <w:rPr>
          <w:rFonts w:ascii="Arial" w:hAnsi="Arial" w:cs="Arial"/>
          <w:sz w:val="20"/>
          <w:szCs w:val="20"/>
        </w:rPr>
        <w:t xml:space="preserve"> preferring counselling, </w:t>
      </w:r>
      <w:r w:rsidRPr="00C2337D">
        <w:rPr>
          <w:rStyle w:val="Strong"/>
          <w:rFonts w:ascii="Arial" w:hAnsi="Arial" w:cs="Arial"/>
          <w:b w:val="0"/>
          <w:sz w:val="20"/>
          <w:szCs w:val="20"/>
        </w:rPr>
        <w:t>35.63%</w:t>
      </w:r>
      <w:r w:rsidRPr="00C2337D">
        <w:rPr>
          <w:rFonts w:ascii="Arial" w:hAnsi="Arial" w:cs="Arial"/>
          <w:sz w:val="20"/>
          <w:szCs w:val="20"/>
        </w:rPr>
        <w:t xml:space="preserve"> non-punitive measures, and </w:t>
      </w:r>
      <w:r w:rsidRPr="00C2337D">
        <w:rPr>
          <w:rStyle w:val="Strong"/>
          <w:rFonts w:ascii="Arial" w:hAnsi="Arial" w:cs="Arial"/>
          <w:b w:val="0"/>
          <w:sz w:val="20"/>
          <w:szCs w:val="20"/>
        </w:rPr>
        <w:t>8.13%</w:t>
      </w:r>
      <w:r w:rsidRPr="00C2337D">
        <w:rPr>
          <w:rFonts w:ascii="Arial" w:hAnsi="Arial" w:cs="Arial"/>
          <w:sz w:val="20"/>
          <w:szCs w:val="20"/>
        </w:rPr>
        <w:t xml:space="preserve"> punitive strategies. </w:t>
      </w:r>
      <w:r w:rsidRPr="00C2337D">
        <w:rPr>
          <w:rStyle w:val="Emphasis"/>
          <w:rFonts w:ascii="Arial" w:hAnsi="Arial" w:cs="Arial"/>
          <w:sz w:val="20"/>
          <w:szCs w:val="20"/>
        </w:rPr>
        <w:t>Using slang language</w:t>
      </w:r>
      <w:r w:rsidRPr="00C2337D">
        <w:rPr>
          <w:rFonts w:ascii="Arial" w:hAnsi="Arial" w:cs="Arial"/>
          <w:sz w:val="20"/>
          <w:szCs w:val="20"/>
        </w:rPr>
        <w:t xml:space="preserve"> is addressed mainly through counselling (</w:t>
      </w:r>
      <w:r w:rsidRPr="00C2337D">
        <w:rPr>
          <w:rStyle w:val="Strong"/>
          <w:rFonts w:ascii="Arial" w:hAnsi="Arial" w:cs="Arial"/>
          <w:b w:val="0"/>
          <w:sz w:val="20"/>
          <w:szCs w:val="20"/>
        </w:rPr>
        <w:t>57.50%</w:t>
      </w:r>
      <w:r w:rsidRPr="00C2337D">
        <w:rPr>
          <w:rFonts w:ascii="Arial" w:hAnsi="Arial" w:cs="Arial"/>
          <w:sz w:val="20"/>
          <w:szCs w:val="20"/>
        </w:rPr>
        <w:t xml:space="preserve">), while </w:t>
      </w:r>
      <w:r w:rsidRPr="00C2337D">
        <w:rPr>
          <w:rStyle w:val="Emphasis"/>
          <w:rFonts w:ascii="Arial" w:hAnsi="Arial" w:cs="Arial"/>
          <w:sz w:val="20"/>
          <w:szCs w:val="20"/>
        </w:rPr>
        <w:t>mimicry of teachers</w:t>
      </w:r>
      <w:r w:rsidRPr="00C2337D">
        <w:rPr>
          <w:rFonts w:ascii="Arial" w:hAnsi="Arial" w:cs="Arial"/>
          <w:sz w:val="20"/>
          <w:szCs w:val="20"/>
        </w:rPr>
        <w:t xml:space="preserve"> is managed through counselling by </w:t>
      </w:r>
      <w:r w:rsidRPr="00C2337D">
        <w:rPr>
          <w:rStyle w:val="Strong"/>
          <w:rFonts w:ascii="Arial" w:hAnsi="Arial" w:cs="Arial"/>
          <w:b w:val="0"/>
          <w:sz w:val="20"/>
          <w:szCs w:val="20"/>
        </w:rPr>
        <w:t>50.63%</w:t>
      </w:r>
      <w:r w:rsidRPr="00C2337D">
        <w:rPr>
          <w:rFonts w:ascii="Arial" w:hAnsi="Arial" w:cs="Arial"/>
          <w:sz w:val="20"/>
          <w:szCs w:val="20"/>
        </w:rPr>
        <w:t xml:space="preserve"> of teachers, reflecting an emphasis on behavioural correction rather than punishment.</w:t>
      </w:r>
    </w:p>
    <w:p w14:paraId="039F5AE1"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In relation to </w:t>
      </w:r>
      <w:r w:rsidRPr="00C2337D">
        <w:rPr>
          <w:rStyle w:val="Strong"/>
          <w:rFonts w:ascii="Arial" w:hAnsi="Arial" w:cs="Arial"/>
          <w:b w:val="0"/>
          <w:sz w:val="20"/>
          <w:szCs w:val="20"/>
        </w:rPr>
        <w:t>property-related misconduct and examination ethics</w:t>
      </w:r>
      <w:r w:rsidRPr="00C2337D">
        <w:rPr>
          <w:rFonts w:ascii="Arial" w:hAnsi="Arial" w:cs="Arial"/>
          <w:sz w:val="20"/>
          <w:szCs w:val="20"/>
        </w:rPr>
        <w:t xml:space="preserve">, </w:t>
      </w:r>
      <w:r w:rsidRPr="00C2337D">
        <w:rPr>
          <w:rStyle w:val="Emphasis"/>
          <w:rFonts w:ascii="Arial" w:hAnsi="Arial" w:cs="Arial"/>
          <w:sz w:val="20"/>
          <w:szCs w:val="20"/>
        </w:rPr>
        <w:t>tearing books and copies</w:t>
      </w:r>
      <w:r w:rsidRPr="00C2337D">
        <w:rPr>
          <w:rFonts w:ascii="Arial" w:hAnsi="Arial" w:cs="Arial"/>
          <w:sz w:val="20"/>
          <w:szCs w:val="20"/>
        </w:rPr>
        <w:t xml:space="preserve"> is primarily managed through counselling (</w:t>
      </w:r>
      <w:r w:rsidRPr="00C2337D">
        <w:rPr>
          <w:rStyle w:val="Strong"/>
          <w:rFonts w:ascii="Arial" w:hAnsi="Arial" w:cs="Arial"/>
          <w:b w:val="0"/>
          <w:sz w:val="20"/>
          <w:szCs w:val="20"/>
        </w:rPr>
        <w:t>51.25%</w:t>
      </w:r>
      <w:r w:rsidRPr="00C2337D">
        <w:rPr>
          <w:rFonts w:ascii="Arial" w:hAnsi="Arial" w:cs="Arial"/>
          <w:sz w:val="20"/>
          <w:szCs w:val="20"/>
        </w:rPr>
        <w:t>), followed by non-punitive measures (</w:t>
      </w:r>
      <w:r w:rsidRPr="00C2337D">
        <w:rPr>
          <w:rStyle w:val="Strong"/>
          <w:rFonts w:ascii="Arial" w:hAnsi="Arial" w:cs="Arial"/>
          <w:b w:val="0"/>
          <w:sz w:val="20"/>
          <w:szCs w:val="20"/>
        </w:rPr>
        <w:t>39.38%</w:t>
      </w:r>
      <w:r w:rsidRPr="00C2337D">
        <w:rPr>
          <w:rFonts w:ascii="Arial" w:hAnsi="Arial" w:cs="Arial"/>
          <w:sz w:val="20"/>
          <w:szCs w:val="20"/>
        </w:rPr>
        <w:t>) and punitive strategies (</w:t>
      </w:r>
      <w:r w:rsidRPr="00C2337D">
        <w:rPr>
          <w:rStyle w:val="Strong"/>
          <w:rFonts w:ascii="Arial" w:hAnsi="Arial" w:cs="Arial"/>
          <w:b w:val="0"/>
          <w:sz w:val="20"/>
          <w:szCs w:val="20"/>
        </w:rPr>
        <w:t>9.38%</w:t>
      </w:r>
      <w:r w:rsidRPr="00C2337D">
        <w:rPr>
          <w:rFonts w:ascii="Arial" w:hAnsi="Arial" w:cs="Arial"/>
          <w:sz w:val="20"/>
          <w:szCs w:val="20"/>
        </w:rPr>
        <w:t xml:space="preserve">). </w:t>
      </w:r>
      <w:r w:rsidRPr="00C2337D">
        <w:rPr>
          <w:rStyle w:val="Emphasis"/>
          <w:rFonts w:ascii="Arial" w:hAnsi="Arial" w:cs="Arial"/>
          <w:sz w:val="20"/>
          <w:szCs w:val="20"/>
        </w:rPr>
        <w:t>Destroying school property</w:t>
      </w:r>
      <w:r w:rsidRPr="00C2337D">
        <w:rPr>
          <w:rFonts w:ascii="Arial" w:hAnsi="Arial" w:cs="Arial"/>
          <w:sz w:val="20"/>
          <w:szCs w:val="20"/>
        </w:rPr>
        <w:t xml:space="preserve"> shows a slightly different pattern, with non-punitive measures (</w:t>
      </w:r>
      <w:r w:rsidRPr="00C2337D">
        <w:rPr>
          <w:rStyle w:val="Strong"/>
          <w:rFonts w:ascii="Arial" w:hAnsi="Arial" w:cs="Arial"/>
          <w:b w:val="0"/>
          <w:sz w:val="20"/>
          <w:szCs w:val="20"/>
        </w:rPr>
        <w:t>46.88%</w:t>
      </w:r>
      <w:r w:rsidRPr="00C2337D">
        <w:rPr>
          <w:rFonts w:ascii="Arial" w:hAnsi="Arial" w:cs="Arial"/>
          <w:sz w:val="20"/>
          <w:szCs w:val="20"/>
        </w:rPr>
        <w:t>) marginally exceeding counselling (</w:t>
      </w:r>
      <w:r w:rsidRPr="00C2337D">
        <w:rPr>
          <w:rStyle w:val="Strong"/>
          <w:rFonts w:ascii="Arial" w:hAnsi="Arial" w:cs="Arial"/>
          <w:b w:val="0"/>
          <w:sz w:val="20"/>
          <w:szCs w:val="20"/>
        </w:rPr>
        <w:t>42.50%</w:t>
      </w:r>
      <w:r w:rsidRPr="00C2337D">
        <w:rPr>
          <w:rFonts w:ascii="Arial" w:hAnsi="Arial" w:cs="Arial"/>
          <w:sz w:val="20"/>
          <w:szCs w:val="20"/>
        </w:rPr>
        <w:t xml:space="preserve">), while </w:t>
      </w:r>
      <w:r w:rsidRPr="00C2337D">
        <w:rPr>
          <w:rStyle w:val="Strong"/>
          <w:rFonts w:ascii="Arial" w:hAnsi="Arial" w:cs="Arial"/>
          <w:b w:val="0"/>
          <w:sz w:val="20"/>
          <w:szCs w:val="20"/>
        </w:rPr>
        <w:t>10.63%</w:t>
      </w:r>
      <w:r w:rsidRPr="00C2337D">
        <w:rPr>
          <w:rFonts w:ascii="Arial" w:hAnsi="Arial" w:cs="Arial"/>
          <w:sz w:val="20"/>
          <w:szCs w:val="20"/>
        </w:rPr>
        <w:t xml:space="preserve"> of teachers prefer punitive strategies. </w:t>
      </w:r>
      <w:r w:rsidRPr="00C2337D">
        <w:rPr>
          <w:rStyle w:val="Emphasis"/>
          <w:rFonts w:ascii="Arial" w:hAnsi="Arial" w:cs="Arial"/>
          <w:sz w:val="20"/>
          <w:szCs w:val="20"/>
        </w:rPr>
        <w:t>Malpractice in examination</w:t>
      </w:r>
      <w:r w:rsidRPr="00C2337D">
        <w:rPr>
          <w:rFonts w:ascii="Arial" w:hAnsi="Arial" w:cs="Arial"/>
          <w:sz w:val="20"/>
          <w:szCs w:val="20"/>
        </w:rPr>
        <w:t xml:space="preserve"> is addressed mainly through counselling (</w:t>
      </w:r>
      <w:r w:rsidRPr="00C2337D">
        <w:rPr>
          <w:rStyle w:val="Strong"/>
          <w:rFonts w:ascii="Arial" w:hAnsi="Arial" w:cs="Arial"/>
          <w:b w:val="0"/>
          <w:sz w:val="20"/>
          <w:szCs w:val="20"/>
        </w:rPr>
        <w:t>51.88%</w:t>
      </w:r>
      <w:r w:rsidRPr="00C2337D">
        <w:rPr>
          <w:rFonts w:ascii="Arial" w:hAnsi="Arial" w:cs="Arial"/>
          <w:sz w:val="20"/>
          <w:szCs w:val="20"/>
        </w:rPr>
        <w:t>), followed by non-punitive measures (</w:t>
      </w:r>
      <w:r w:rsidRPr="00C2337D">
        <w:rPr>
          <w:rStyle w:val="Strong"/>
          <w:rFonts w:ascii="Arial" w:hAnsi="Arial" w:cs="Arial"/>
          <w:b w:val="0"/>
          <w:sz w:val="20"/>
          <w:szCs w:val="20"/>
        </w:rPr>
        <w:t>35.63%</w:t>
      </w:r>
      <w:r w:rsidRPr="00C2337D">
        <w:rPr>
          <w:rFonts w:ascii="Arial" w:hAnsi="Arial" w:cs="Arial"/>
          <w:sz w:val="20"/>
          <w:szCs w:val="20"/>
        </w:rPr>
        <w:t>) and punitive strategies (</w:t>
      </w:r>
      <w:r w:rsidRPr="00C2337D">
        <w:rPr>
          <w:rStyle w:val="Strong"/>
          <w:rFonts w:ascii="Arial" w:hAnsi="Arial" w:cs="Arial"/>
          <w:b w:val="0"/>
          <w:sz w:val="20"/>
          <w:szCs w:val="20"/>
        </w:rPr>
        <w:t>12.50%</w:t>
      </w:r>
      <w:r w:rsidRPr="00C2337D">
        <w:rPr>
          <w:rFonts w:ascii="Arial" w:hAnsi="Arial" w:cs="Arial"/>
          <w:sz w:val="20"/>
          <w:szCs w:val="20"/>
        </w:rPr>
        <w:t xml:space="preserve">). </w:t>
      </w:r>
      <w:r w:rsidRPr="00C2337D">
        <w:rPr>
          <w:rStyle w:val="Emphasis"/>
          <w:rFonts w:ascii="Arial" w:hAnsi="Arial" w:cs="Arial"/>
          <w:sz w:val="20"/>
          <w:szCs w:val="20"/>
        </w:rPr>
        <w:t>Stealing in school</w:t>
      </w:r>
      <w:r w:rsidRPr="00C2337D">
        <w:rPr>
          <w:rFonts w:ascii="Arial" w:hAnsi="Arial" w:cs="Arial"/>
          <w:sz w:val="20"/>
          <w:szCs w:val="20"/>
        </w:rPr>
        <w:t xml:space="preserve"> is predominantly managed through counselling (</w:t>
      </w:r>
      <w:r w:rsidRPr="00C2337D">
        <w:rPr>
          <w:rStyle w:val="Strong"/>
          <w:rFonts w:ascii="Arial" w:hAnsi="Arial" w:cs="Arial"/>
          <w:b w:val="0"/>
          <w:sz w:val="20"/>
          <w:szCs w:val="20"/>
        </w:rPr>
        <w:t>59.38%</w:t>
      </w:r>
      <w:r w:rsidRPr="00C2337D">
        <w:rPr>
          <w:rFonts w:ascii="Arial" w:hAnsi="Arial" w:cs="Arial"/>
          <w:sz w:val="20"/>
          <w:szCs w:val="20"/>
        </w:rPr>
        <w:t xml:space="preserve">), with </w:t>
      </w:r>
      <w:r w:rsidRPr="00C2337D">
        <w:rPr>
          <w:rStyle w:val="Strong"/>
          <w:rFonts w:ascii="Arial" w:hAnsi="Arial" w:cs="Arial"/>
          <w:b w:val="0"/>
          <w:sz w:val="20"/>
          <w:szCs w:val="20"/>
        </w:rPr>
        <w:t>29.38%</w:t>
      </w:r>
      <w:r w:rsidRPr="00C2337D">
        <w:rPr>
          <w:rFonts w:ascii="Arial" w:hAnsi="Arial" w:cs="Arial"/>
          <w:sz w:val="20"/>
          <w:szCs w:val="20"/>
        </w:rPr>
        <w:t xml:space="preserve"> opting for non-punitive measures and </w:t>
      </w:r>
      <w:r w:rsidRPr="00C2337D">
        <w:rPr>
          <w:rStyle w:val="Strong"/>
          <w:rFonts w:ascii="Arial" w:hAnsi="Arial" w:cs="Arial"/>
          <w:b w:val="0"/>
          <w:sz w:val="20"/>
          <w:szCs w:val="20"/>
        </w:rPr>
        <w:t>11.25%</w:t>
      </w:r>
      <w:r w:rsidRPr="00C2337D">
        <w:rPr>
          <w:rFonts w:ascii="Arial" w:hAnsi="Arial" w:cs="Arial"/>
          <w:sz w:val="20"/>
          <w:szCs w:val="20"/>
        </w:rPr>
        <w:t xml:space="preserve"> for punitive strategies.</w:t>
      </w:r>
    </w:p>
    <w:p w14:paraId="136E283B"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For behaviours involving </w:t>
      </w:r>
      <w:r w:rsidRPr="00C2337D">
        <w:rPr>
          <w:rStyle w:val="Strong"/>
          <w:rFonts w:ascii="Arial" w:hAnsi="Arial" w:cs="Arial"/>
          <w:b w:val="0"/>
          <w:sz w:val="20"/>
          <w:szCs w:val="20"/>
        </w:rPr>
        <w:t>aggression, safety risks, and severe misconduct</w:t>
      </w:r>
      <w:r w:rsidRPr="00C2337D">
        <w:rPr>
          <w:rFonts w:ascii="Arial" w:hAnsi="Arial" w:cs="Arial"/>
          <w:sz w:val="20"/>
          <w:szCs w:val="20"/>
        </w:rPr>
        <w:t xml:space="preserve">, counselling and rehabilitation remain the dominant strategy, although punitive responses become more visible. </w:t>
      </w:r>
      <w:r w:rsidRPr="00C2337D">
        <w:rPr>
          <w:rStyle w:val="Emphasis"/>
          <w:rFonts w:ascii="Arial" w:hAnsi="Arial" w:cs="Arial"/>
          <w:sz w:val="20"/>
          <w:szCs w:val="20"/>
        </w:rPr>
        <w:t>Attacking another child</w:t>
      </w:r>
      <w:r w:rsidRPr="00C2337D">
        <w:rPr>
          <w:rFonts w:ascii="Arial" w:hAnsi="Arial" w:cs="Arial"/>
          <w:sz w:val="20"/>
          <w:szCs w:val="20"/>
        </w:rPr>
        <w:t xml:space="preserve"> is managed through counselling by </w:t>
      </w:r>
      <w:r w:rsidRPr="00C2337D">
        <w:rPr>
          <w:rStyle w:val="Strong"/>
          <w:rFonts w:ascii="Arial" w:hAnsi="Arial" w:cs="Arial"/>
          <w:b w:val="0"/>
          <w:sz w:val="20"/>
          <w:szCs w:val="20"/>
        </w:rPr>
        <w:t>48.75%</w:t>
      </w:r>
      <w:r w:rsidRPr="00C2337D">
        <w:rPr>
          <w:rFonts w:ascii="Arial" w:hAnsi="Arial" w:cs="Arial"/>
          <w:sz w:val="20"/>
          <w:szCs w:val="20"/>
        </w:rPr>
        <w:t xml:space="preserve"> of teachers, followed by non-punitive measures (</w:t>
      </w:r>
      <w:r w:rsidRPr="00C2337D">
        <w:rPr>
          <w:rStyle w:val="Strong"/>
          <w:rFonts w:ascii="Arial" w:hAnsi="Arial" w:cs="Arial"/>
          <w:b w:val="0"/>
          <w:sz w:val="20"/>
          <w:szCs w:val="20"/>
        </w:rPr>
        <w:t>36.25%</w:t>
      </w:r>
      <w:r w:rsidRPr="00C2337D">
        <w:rPr>
          <w:rFonts w:ascii="Arial" w:hAnsi="Arial" w:cs="Arial"/>
          <w:sz w:val="20"/>
          <w:szCs w:val="20"/>
        </w:rPr>
        <w:t>) and punitive strategies (</w:t>
      </w:r>
      <w:r w:rsidRPr="00C2337D">
        <w:rPr>
          <w:rStyle w:val="Strong"/>
          <w:rFonts w:ascii="Arial" w:hAnsi="Arial" w:cs="Arial"/>
          <w:b w:val="0"/>
          <w:sz w:val="20"/>
          <w:szCs w:val="20"/>
        </w:rPr>
        <w:t>14.38%</w:t>
      </w:r>
      <w:r w:rsidRPr="00C2337D">
        <w:rPr>
          <w:rFonts w:ascii="Arial" w:hAnsi="Arial" w:cs="Arial"/>
          <w:sz w:val="20"/>
          <w:szCs w:val="20"/>
        </w:rPr>
        <w:t xml:space="preserve">). </w:t>
      </w:r>
      <w:r w:rsidRPr="00C2337D">
        <w:rPr>
          <w:rStyle w:val="Emphasis"/>
          <w:rFonts w:ascii="Arial" w:hAnsi="Arial" w:cs="Arial"/>
          <w:sz w:val="20"/>
          <w:szCs w:val="20"/>
        </w:rPr>
        <w:t>Engaging in hazardous activities</w:t>
      </w:r>
      <w:r w:rsidRPr="00C2337D">
        <w:rPr>
          <w:rFonts w:ascii="Arial" w:hAnsi="Arial" w:cs="Arial"/>
          <w:sz w:val="20"/>
          <w:szCs w:val="20"/>
        </w:rPr>
        <w:t xml:space="preserve"> is addressed primarily through counselling (</w:t>
      </w:r>
      <w:r w:rsidRPr="00C2337D">
        <w:rPr>
          <w:rStyle w:val="Strong"/>
          <w:rFonts w:ascii="Arial" w:hAnsi="Arial" w:cs="Arial"/>
          <w:b w:val="0"/>
          <w:sz w:val="20"/>
          <w:szCs w:val="20"/>
        </w:rPr>
        <w:t>60.63%</w:t>
      </w:r>
      <w:r w:rsidRPr="00C2337D">
        <w:rPr>
          <w:rFonts w:ascii="Arial" w:hAnsi="Arial" w:cs="Arial"/>
          <w:sz w:val="20"/>
          <w:szCs w:val="20"/>
        </w:rPr>
        <w:t xml:space="preserve">), with </w:t>
      </w:r>
      <w:r w:rsidRPr="00C2337D">
        <w:rPr>
          <w:rStyle w:val="Strong"/>
          <w:rFonts w:ascii="Arial" w:hAnsi="Arial" w:cs="Arial"/>
          <w:b w:val="0"/>
          <w:sz w:val="20"/>
          <w:szCs w:val="20"/>
        </w:rPr>
        <w:t>28.75%</w:t>
      </w:r>
      <w:r w:rsidRPr="00C2337D">
        <w:rPr>
          <w:rFonts w:ascii="Arial" w:hAnsi="Arial" w:cs="Arial"/>
          <w:sz w:val="20"/>
          <w:szCs w:val="20"/>
        </w:rPr>
        <w:t xml:space="preserve"> using non-punitive measures and </w:t>
      </w:r>
      <w:r w:rsidRPr="00C2337D">
        <w:rPr>
          <w:rStyle w:val="Strong"/>
          <w:rFonts w:ascii="Arial" w:hAnsi="Arial" w:cs="Arial"/>
          <w:b w:val="0"/>
          <w:sz w:val="20"/>
          <w:szCs w:val="20"/>
        </w:rPr>
        <w:t>10.63%</w:t>
      </w:r>
      <w:r w:rsidRPr="00C2337D">
        <w:rPr>
          <w:rFonts w:ascii="Arial" w:hAnsi="Arial" w:cs="Arial"/>
          <w:sz w:val="20"/>
          <w:szCs w:val="20"/>
        </w:rPr>
        <w:t xml:space="preserve"> punitive strategies. </w:t>
      </w:r>
      <w:r w:rsidRPr="00C2337D">
        <w:rPr>
          <w:rStyle w:val="Emphasis"/>
          <w:rFonts w:ascii="Arial" w:hAnsi="Arial" w:cs="Arial"/>
          <w:sz w:val="20"/>
          <w:szCs w:val="20"/>
        </w:rPr>
        <w:t>Absence or running away from school</w:t>
      </w:r>
      <w:r w:rsidRPr="00C2337D">
        <w:rPr>
          <w:rFonts w:ascii="Arial" w:hAnsi="Arial" w:cs="Arial"/>
          <w:sz w:val="20"/>
          <w:szCs w:val="20"/>
        </w:rPr>
        <w:t xml:space="preserve"> shows a strong counselling preference (</w:t>
      </w:r>
      <w:r w:rsidRPr="00C2337D">
        <w:rPr>
          <w:rStyle w:val="Strong"/>
          <w:rFonts w:ascii="Arial" w:hAnsi="Arial" w:cs="Arial"/>
          <w:b w:val="0"/>
          <w:sz w:val="20"/>
          <w:szCs w:val="20"/>
        </w:rPr>
        <w:t>68.13%</w:t>
      </w:r>
      <w:r w:rsidRPr="00C2337D">
        <w:rPr>
          <w:rFonts w:ascii="Arial" w:hAnsi="Arial" w:cs="Arial"/>
          <w:sz w:val="20"/>
          <w:szCs w:val="20"/>
        </w:rPr>
        <w:t xml:space="preserve">), indicating concern for underlying causes. </w:t>
      </w:r>
      <w:r w:rsidRPr="00C2337D">
        <w:rPr>
          <w:rStyle w:val="Emphasis"/>
          <w:rFonts w:ascii="Arial" w:hAnsi="Arial" w:cs="Arial"/>
          <w:sz w:val="20"/>
          <w:szCs w:val="20"/>
        </w:rPr>
        <w:t>Drug abuse</w:t>
      </w:r>
      <w:r w:rsidRPr="00C2337D">
        <w:rPr>
          <w:rFonts w:ascii="Arial" w:hAnsi="Arial" w:cs="Arial"/>
          <w:sz w:val="20"/>
          <w:szCs w:val="20"/>
        </w:rPr>
        <w:t>, despite being the most serious behaviour, is predominantly managed through counselling and rehabilitation (</w:t>
      </w:r>
      <w:r w:rsidRPr="00C2337D">
        <w:rPr>
          <w:rStyle w:val="Strong"/>
          <w:rFonts w:ascii="Arial" w:hAnsi="Arial" w:cs="Arial"/>
          <w:b w:val="0"/>
          <w:sz w:val="20"/>
          <w:szCs w:val="20"/>
        </w:rPr>
        <w:t>68.13%</w:t>
      </w:r>
      <w:r w:rsidRPr="00C2337D">
        <w:rPr>
          <w:rFonts w:ascii="Arial" w:hAnsi="Arial" w:cs="Arial"/>
          <w:sz w:val="20"/>
          <w:szCs w:val="20"/>
        </w:rPr>
        <w:t xml:space="preserve">), while punitive strategies are supported by </w:t>
      </w:r>
      <w:r w:rsidRPr="00C2337D">
        <w:rPr>
          <w:rStyle w:val="Strong"/>
          <w:rFonts w:ascii="Arial" w:hAnsi="Arial" w:cs="Arial"/>
          <w:b w:val="0"/>
          <w:sz w:val="20"/>
          <w:szCs w:val="20"/>
        </w:rPr>
        <w:t>11.88%</w:t>
      </w:r>
      <w:r w:rsidRPr="00C2337D">
        <w:rPr>
          <w:rFonts w:ascii="Arial" w:hAnsi="Arial" w:cs="Arial"/>
          <w:sz w:val="20"/>
          <w:szCs w:val="20"/>
        </w:rPr>
        <w:t xml:space="preserve"> of teachers. Finally, </w:t>
      </w:r>
      <w:r w:rsidRPr="00C2337D">
        <w:rPr>
          <w:rStyle w:val="Emphasis"/>
          <w:rFonts w:ascii="Arial" w:hAnsi="Arial" w:cs="Arial"/>
          <w:sz w:val="20"/>
          <w:szCs w:val="20"/>
        </w:rPr>
        <w:t>forming gangs for bullying and fighting</w:t>
      </w:r>
      <w:r w:rsidRPr="00C2337D">
        <w:rPr>
          <w:rFonts w:ascii="Arial" w:hAnsi="Arial" w:cs="Arial"/>
          <w:sz w:val="20"/>
          <w:szCs w:val="20"/>
        </w:rPr>
        <w:t xml:space="preserve"> is addressed mainly through counselling (</w:t>
      </w:r>
      <w:r w:rsidRPr="00C2337D">
        <w:rPr>
          <w:rStyle w:val="Strong"/>
          <w:rFonts w:ascii="Arial" w:hAnsi="Arial" w:cs="Arial"/>
          <w:b w:val="0"/>
          <w:sz w:val="20"/>
          <w:szCs w:val="20"/>
        </w:rPr>
        <w:t>61.88%</w:t>
      </w:r>
      <w:r w:rsidRPr="00C2337D">
        <w:rPr>
          <w:rFonts w:ascii="Arial" w:hAnsi="Arial" w:cs="Arial"/>
          <w:sz w:val="20"/>
          <w:szCs w:val="20"/>
        </w:rPr>
        <w:t>), followed by non-punitive measures (</w:t>
      </w:r>
      <w:r w:rsidRPr="00C2337D">
        <w:rPr>
          <w:rStyle w:val="Strong"/>
          <w:rFonts w:ascii="Arial" w:hAnsi="Arial" w:cs="Arial"/>
          <w:b w:val="0"/>
          <w:sz w:val="20"/>
          <w:szCs w:val="20"/>
        </w:rPr>
        <w:t>28.13%</w:t>
      </w:r>
      <w:r w:rsidRPr="00C2337D">
        <w:rPr>
          <w:rFonts w:ascii="Arial" w:hAnsi="Arial" w:cs="Arial"/>
          <w:sz w:val="20"/>
          <w:szCs w:val="20"/>
        </w:rPr>
        <w:t>), with punitive strategies remaining secondary (</w:t>
      </w:r>
      <w:r w:rsidRPr="00C2337D">
        <w:rPr>
          <w:rStyle w:val="Strong"/>
          <w:rFonts w:ascii="Arial" w:hAnsi="Arial" w:cs="Arial"/>
          <w:b w:val="0"/>
          <w:sz w:val="20"/>
          <w:szCs w:val="20"/>
        </w:rPr>
        <w:t>10.00%</w:t>
      </w:r>
      <w:r w:rsidRPr="00C2337D">
        <w:rPr>
          <w:rFonts w:ascii="Arial" w:hAnsi="Arial" w:cs="Arial"/>
          <w:sz w:val="20"/>
          <w:szCs w:val="20"/>
        </w:rPr>
        <w:t>).</w:t>
      </w:r>
    </w:p>
    <w:p w14:paraId="040A25A5"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lastRenderedPageBreak/>
        <w:t xml:space="preserve">In summary, the construct-wise analysis in Table 2 demonstrates that teachers consistently prioritise </w:t>
      </w:r>
      <w:r w:rsidRPr="00C2337D">
        <w:rPr>
          <w:rStyle w:val="Strong"/>
          <w:rFonts w:ascii="Arial" w:hAnsi="Arial" w:cs="Arial"/>
          <w:b w:val="0"/>
          <w:sz w:val="20"/>
          <w:szCs w:val="20"/>
        </w:rPr>
        <w:t>counselling and rehabilitative strategies across all thirty-two indiscipline behaviours</w:t>
      </w:r>
      <w:r w:rsidRPr="00C2337D">
        <w:rPr>
          <w:rFonts w:ascii="Arial" w:hAnsi="Arial" w:cs="Arial"/>
          <w:sz w:val="20"/>
          <w:szCs w:val="20"/>
        </w:rPr>
        <w:t xml:space="preserve">. While punitive strategies are employed more frequently for severe misconduct, they never emerge as the dominant response. This behaviour-specific pattern reflects a </w:t>
      </w:r>
      <w:r w:rsidRPr="00C2337D">
        <w:rPr>
          <w:rStyle w:val="Strong"/>
          <w:rFonts w:ascii="Arial" w:hAnsi="Arial" w:cs="Arial"/>
          <w:b w:val="0"/>
          <w:sz w:val="20"/>
          <w:szCs w:val="20"/>
        </w:rPr>
        <w:t>reformative, proportional, and child-centred disciplinary orientation</w:t>
      </w:r>
      <w:r w:rsidRPr="00C2337D">
        <w:rPr>
          <w:rFonts w:ascii="Arial" w:hAnsi="Arial" w:cs="Arial"/>
          <w:sz w:val="20"/>
          <w:szCs w:val="20"/>
        </w:rPr>
        <w:t xml:space="preserve"> among elementary school teachers.</w:t>
      </w:r>
    </w:p>
    <w:p w14:paraId="1452E5FD" w14:textId="77777777" w:rsidR="00C2337D" w:rsidRPr="00C2337D" w:rsidRDefault="00C2337D" w:rsidP="00C2337D">
      <w:pPr>
        <w:pStyle w:val="NormalWeb"/>
        <w:spacing w:line="276" w:lineRule="auto"/>
        <w:jc w:val="both"/>
        <w:rPr>
          <w:rFonts w:ascii="Arial" w:hAnsi="Arial" w:cs="Arial"/>
          <w:b/>
          <w:sz w:val="20"/>
          <w:szCs w:val="20"/>
        </w:rPr>
      </w:pPr>
      <w:r w:rsidRPr="00C2337D">
        <w:rPr>
          <w:rFonts w:ascii="Arial" w:hAnsi="Arial" w:cs="Arial"/>
          <w:b/>
          <w:sz w:val="20"/>
          <w:szCs w:val="20"/>
        </w:rPr>
        <w:t>4.3 Teachers’ perceived seriousness of student indiscipline behaviours and their corresponding preferences for behaviour management strategies</w:t>
      </w:r>
    </w:p>
    <w:p w14:paraId="4B4DD37B"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Table 3 presents a synthesis of teachers’ perceived seriousness of student indiscipline behaviours and their corresponding preferences for behaviour management strategies. The table reveals a </w:t>
      </w:r>
      <w:r w:rsidRPr="00C2337D">
        <w:rPr>
          <w:rStyle w:val="Strong"/>
          <w:rFonts w:ascii="Arial" w:hAnsi="Arial" w:cs="Arial"/>
          <w:b w:val="0"/>
          <w:sz w:val="20"/>
          <w:szCs w:val="20"/>
        </w:rPr>
        <w:t>clear and systematic alignment between severity perception and strategy orientation</w:t>
      </w:r>
      <w:r w:rsidRPr="00C2337D">
        <w:rPr>
          <w:rFonts w:ascii="Arial" w:hAnsi="Arial" w:cs="Arial"/>
          <w:sz w:val="20"/>
          <w:szCs w:val="20"/>
        </w:rPr>
        <w:t xml:space="preserve">, demonstrating that teachers’ disciplinary responses are </w:t>
      </w:r>
      <w:r w:rsidRPr="00C2337D">
        <w:rPr>
          <w:rStyle w:val="Strong"/>
          <w:rFonts w:ascii="Arial" w:hAnsi="Arial" w:cs="Arial"/>
          <w:b w:val="0"/>
          <w:sz w:val="20"/>
          <w:szCs w:val="20"/>
        </w:rPr>
        <w:t>graduated rather than reactionary</w:t>
      </w:r>
      <w:r w:rsidRPr="00C2337D">
        <w:rPr>
          <w:rFonts w:ascii="Arial" w:hAnsi="Arial" w:cs="Arial"/>
          <w:sz w:val="20"/>
          <w:szCs w:val="20"/>
        </w:rPr>
        <w:t>.</w:t>
      </w:r>
    </w:p>
    <w:p w14:paraId="03B6F4D9" w14:textId="77777777" w:rsidR="00C2337D" w:rsidRPr="00C2337D" w:rsidRDefault="00C2337D" w:rsidP="00C2337D">
      <w:pPr>
        <w:pStyle w:val="Heading2"/>
        <w:jc w:val="both"/>
        <w:rPr>
          <w:rFonts w:ascii="Arial" w:hAnsi="Arial" w:cs="Arial"/>
          <w:b w:val="0"/>
          <w:color w:val="auto"/>
          <w:sz w:val="20"/>
          <w:szCs w:val="20"/>
        </w:rPr>
      </w:pPr>
      <w:r w:rsidRPr="00C2337D">
        <w:rPr>
          <w:rStyle w:val="Strong"/>
          <w:rFonts w:ascii="Arial" w:hAnsi="Arial" w:cs="Arial"/>
          <w:color w:val="auto"/>
          <w:sz w:val="20"/>
          <w:szCs w:val="20"/>
        </w:rPr>
        <w:t xml:space="preserve">Table 3. </w:t>
      </w:r>
      <w:r w:rsidRPr="00C2337D">
        <w:rPr>
          <w:rFonts w:ascii="Arial" w:hAnsi="Arial" w:cs="Arial"/>
          <w:b w:val="0"/>
          <w:color w:val="auto"/>
          <w:sz w:val="20"/>
          <w:szCs w:val="20"/>
        </w:rPr>
        <w:t>Alignment between Perceived Seriousness of Student Indiscipline Behaviours and Teachers’ Preferred Management Strategies (N = 160)</w:t>
      </w:r>
    </w:p>
    <w:tbl>
      <w:tblPr>
        <w:tblStyle w:val="TableGrid"/>
        <w:tblW w:w="86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2951"/>
        <w:gridCol w:w="1754"/>
        <w:gridCol w:w="2204"/>
      </w:tblGrid>
      <w:tr w:rsidR="00C2337D" w:rsidRPr="00C2337D" w14:paraId="0D0EAA92" w14:textId="77777777" w:rsidTr="00C2337D">
        <w:tc>
          <w:tcPr>
            <w:tcW w:w="0" w:type="auto"/>
            <w:tcBorders>
              <w:top w:val="single" w:sz="4" w:space="0" w:color="auto"/>
              <w:bottom w:val="single" w:sz="4" w:space="0" w:color="auto"/>
            </w:tcBorders>
            <w:hideMark/>
          </w:tcPr>
          <w:p w14:paraId="1CDBD02C" w14:textId="77777777"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Severity Category (Dominant Perception)</w:t>
            </w:r>
          </w:p>
        </w:tc>
        <w:tc>
          <w:tcPr>
            <w:tcW w:w="0" w:type="auto"/>
            <w:tcBorders>
              <w:top w:val="single" w:sz="4" w:space="0" w:color="auto"/>
              <w:bottom w:val="single" w:sz="4" w:space="0" w:color="auto"/>
            </w:tcBorders>
            <w:hideMark/>
          </w:tcPr>
          <w:p w14:paraId="37CDE953" w14:textId="77777777"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 xml:space="preserve">Representative Student Indiscipline </w:t>
            </w:r>
            <w:proofErr w:type="spellStart"/>
            <w:r w:rsidRPr="00C2337D">
              <w:rPr>
                <w:rFonts w:ascii="Arial" w:eastAsia="Times New Roman" w:hAnsi="Arial" w:cs="Arial"/>
                <w:bCs/>
                <w:sz w:val="20"/>
                <w:szCs w:val="20"/>
              </w:rPr>
              <w:t>Behaviours</w:t>
            </w:r>
            <w:proofErr w:type="spellEnd"/>
            <w:r w:rsidRPr="00C2337D">
              <w:rPr>
                <w:rFonts w:ascii="Arial" w:eastAsia="Times New Roman" w:hAnsi="Arial" w:cs="Arial"/>
                <w:bCs/>
                <w:sz w:val="20"/>
                <w:szCs w:val="20"/>
              </w:rPr>
              <w:t>*</w:t>
            </w:r>
          </w:p>
        </w:tc>
        <w:tc>
          <w:tcPr>
            <w:tcW w:w="0" w:type="auto"/>
            <w:tcBorders>
              <w:top w:val="single" w:sz="4" w:space="0" w:color="auto"/>
              <w:bottom w:val="single" w:sz="4" w:space="0" w:color="auto"/>
            </w:tcBorders>
            <w:hideMark/>
          </w:tcPr>
          <w:p w14:paraId="717CD79C" w14:textId="77777777"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Dominant Strategy Orientation</w:t>
            </w:r>
          </w:p>
        </w:tc>
        <w:tc>
          <w:tcPr>
            <w:tcW w:w="2204" w:type="dxa"/>
            <w:tcBorders>
              <w:top w:val="single" w:sz="4" w:space="0" w:color="auto"/>
              <w:bottom w:val="single" w:sz="4" w:space="0" w:color="auto"/>
            </w:tcBorders>
            <w:hideMark/>
          </w:tcPr>
          <w:p w14:paraId="5D68804B" w14:textId="77777777" w:rsidR="00C2337D" w:rsidRPr="00C2337D" w:rsidRDefault="00C2337D" w:rsidP="00DF4C65">
            <w:pPr>
              <w:spacing w:line="276" w:lineRule="auto"/>
              <w:jc w:val="both"/>
              <w:rPr>
                <w:rFonts w:ascii="Arial" w:eastAsia="Times New Roman" w:hAnsi="Arial" w:cs="Arial"/>
                <w:bCs/>
                <w:sz w:val="20"/>
                <w:szCs w:val="20"/>
              </w:rPr>
            </w:pPr>
            <w:r w:rsidRPr="00C2337D">
              <w:rPr>
                <w:rFonts w:ascii="Arial" w:eastAsia="Times New Roman" w:hAnsi="Arial" w:cs="Arial"/>
                <w:bCs/>
                <w:sz w:val="20"/>
                <w:szCs w:val="20"/>
              </w:rPr>
              <w:t xml:space="preserve">Empirical Pattern </w:t>
            </w:r>
          </w:p>
        </w:tc>
      </w:tr>
      <w:tr w:rsidR="00C2337D" w:rsidRPr="00C2337D" w14:paraId="79A2070C" w14:textId="77777777" w:rsidTr="00C2337D">
        <w:tc>
          <w:tcPr>
            <w:tcW w:w="0" w:type="auto"/>
            <w:tcBorders>
              <w:top w:val="single" w:sz="4" w:space="0" w:color="auto"/>
              <w:bottom w:val="single" w:sz="4" w:space="0" w:color="auto"/>
            </w:tcBorders>
            <w:hideMark/>
          </w:tcPr>
          <w:p w14:paraId="06B2570B"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bCs/>
                <w:sz w:val="20"/>
                <w:szCs w:val="20"/>
              </w:rPr>
              <w:t>Low Seriousness</w:t>
            </w:r>
          </w:p>
        </w:tc>
        <w:tc>
          <w:tcPr>
            <w:tcW w:w="0" w:type="auto"/>
            <w:tcBorders>
              <w:top w:val="single" w:sz="4" w:space="0" w:color="auto"/>
              <w:bottom w:val="single" w:sz="4" w:space="0" w:color="auto"/>
            </w:tcBorders>
            <w:hideMark/>
          </w:tcPr>
          <w:p w14:paraId="02C1F6B9"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Giving wrong answers, not responding in class, remaining inattentive, dozing in classroom, remaining unpunctual</w:t>
            </w:r>
          </w:p>
        </w:tc>
        <w:tc>
          <w:tcPr>
            <w:tcW w:w="0" w:type="auto"/>
            <w:tcBorders>
              <w:top w:val="single" w:sz="4" w:space="0" w:color="auto"/>
              <w:bottom w:val="single" w:sz="4" w:space="0" w:color="auto"/>
            </w:tcBorders>
            <w:hideMark/>
          </w:tcPr>
          <w:p w14:paraId="6622D3BF"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bCs/>
                <w:sz w:val="20"/>
                <w:szCs w:val="20"/>
              </w:rPr>
              <w:t>Counselling &amp; Rehabilitation</w:t>
            </w:r>
          </w:p>
        </w:tc>
        <w:tc>
          <w:tcPr>
            <w:tcW w:w="2204" w:type="dxa"/>
            <w:tcBorders>
              <w:top w:val="single" w:sz="4" w:space="0" w:color="auto"/>
              <w:bottom w:val="single" w:sz="4" w:space="0" w:color="auto"/>
            </w:tcBorders>
            <w:hideMark/>
          </w:tcPr>
          <w:p w14:paraId="61223D99"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Counselling dominates (≈55–66%); non-punitive measures secondary (≈39–42%); punitive negligible (≤3%)</w:t>
            </w:r>
          </w:p>
        </w:tc>
      </w:tr>
      <w:tr w:rsidR="00C2337D" w:rsidRPr="00C2337D" w14:paraId="22E7867A" w14:textId="77777777" w:rsidTr="00C2337D">
        <w:tc>
          <w:tcPr>
            <w:tcW w:w="0" w:type="auto"/>
            <w:tcBorders>
              <w:top w:val="single" w:sz="4" w:space="0" w:color="auto"/>
            </w:tcBorders>
            <w:hideMark/>
          </w:tcPr>
          <w:p w14:paraId="57F549D9"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bCs/>
                <w:sz w:val="20"/>
                <w:szCs w:val="20"/>
              </w:rPr>
              <w:t>Moderate Seriousness</w:t>
            </w:r>
          </w:p>
        </w:tc>
        <w:tc>
          <w:tcPr>
            <w:tcW w:w="0" w:type="auto"/>
            <w:tcBorders>
              <w:top w:val="single" w:sz="4" w:space="0" w:color="auto"/>
            </w:tcBorders>
            <w:hideMark/>
          </w:tcPr>
          <w:p w14:paraId="781EF8A6"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Not doing homework, forgetting books, talking behind the teacher, teasing peers, wasting food, coming without uniform</w:t>
            </w:r>
          </w:p>
        </w:tc>
        <w:tc>
          <w:tcPr>
            <w:tcW w:w="0" w:type="auto"/>
            <w:tcBorders>
              <w:top w:val="single" w:sz="4" w:space="0" w:color="auto"/>
            </w:tcBorders>
            <w:hideMark/>
          </w:tcPr>
          <w:p w14:paraId="5735EAF2"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bCs/>
                <w:sz w:val="20"/>
                <w:szCs w:val="20"/>
              </w:rPr>
              <w:t>Counselling + Non-Punitive Measures</w:t>
            </w:r>
          </w:p>
        </w:tc>
        <w:tc>
          <w:tcPr>
            <w:tcW w:w="2204" w:type="dxa"/>
            <w:tcBorders>
              <w:top w:val="single" w:sz="4" w:space="0" w:color="auto"/>
            </w:tcBorders>
            <w:hideMark/>
          </w:tcPr>
          <w:p w14:paraId="4A831C75"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Counselling remains highest (≈51–59%), closely followed by non-punitive measures (≈35–41%); punitive limited (≈6–9%)</w:t>
            </w:r>
          </w:p>
        </w:tc>
      </w:tr>
      <w:tr w:rsidR="00C2337D" w:rsidRPr="00C2337D" w14:paraId="2021EB4D" w14:textId="77777777" w:rsidTr="00C2337D">
        <w:tc>
          <w:tcPr>
            <w:tcW w:w="0" w:type="auto"/>
            <w:hideMark/>
          </w:tcPr>
          <w:p w14:paraId="271EC539"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bCs/>
                <w:sz w:val="20"/>
                <w:szCs w:val="20"/>
              </w:rPr>
              <w:t>High Seriousness</w:t>
            </w:r>
          </w:p>
        </w:tc>
        <w:tc>
          <w:tcPr>
            <w:tcW w:w="0" w:type="auto"/>
            <w:hideMark/>
          </w:tcPr>
          <w:p w14:paraId="6280D972"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Disrupting class, disobeying teacher, stealing, attacking peers, destroying property, drug abuse, gang formation</w:t>
            </w:r>
          </w:p>
        </w:tc>
        <w:tc>
          <w:tcPr>
            <w:tcW w:w="0" w:type="auto"/>
            <w:hideMark/>
          </w:tcPr>
          <w:p w14:paraId="0422DE08"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bCs/>
                <w:sz w:val="20"/>
                <w:szCs w:val="20"/>
              </w:rPr>
              <w:t>Counselling &gt; Non-Punitive &gt; Punitive</w:t>
            </w:r>
          </w:p>
        </w:tc>
        <w:tc>
          <w:tcPr>
            <w:tcW w:w="2204" w:type="dxa"/>
            <w:hideMark/>
          </w:tcPr>
          <w:p w14:paraId="48AC96CC" w14:textId="77777777" w:rsidR="00C2337D" w:rsidRPr="00C2337D" w:rsidRDefault="00C2337D" w:rsidP="00DF4C65">
            <w:pPr>
              <w:spacing w:line="276" w:lineRule="auto"/>
              <w:jc w:val="both"/>
              <w:rPr>
                <w:rFonts w:ascii="Arial" w:eastAsia="Times New Roman" w:hAnsi="Arial" w:cs="Arial"/>
                <w:sz w:val="20"/>
                <w:szCs w:val="20"/>
              </w:rPr>
            </w:pPr>
            <w:r w:rsidRPr="00C2337D">
              <w:rPr>
                <w:rFonts w:ascii="Arial" w:eastAsia="Times New Roman" w:hAnsi="Arial" w:cs="Arial"/>
                <w:sz w:val="20"/>
                <w:szCs w:val="20"/>
              </w:rPr>
              <w:t>Counselling still dominant (≈48–68%); non-punitive substantial (≈25–36%); punitive increases but remains secondary (≈10–14%)</w:t>
            </w:r>
          </w:p>
        </w:tc>
      </w:tr>
    </w:tbl>
    <w:p w14:paraId="504C9E9F"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For behaviours classified under </w:t>
      </w:r>
      <w:r w:rsidRPr="00C2337D">
        <w:rPr>
          <w:rStyle w:val="Strong"/>
          <w:rFonts w:ascii="Arial" w:hAnsi="Arial" w:cs="Arial"/>
          <w:b w:val="0"/>
          <w:sz w:val="20"/>
          <w:szCs w:val="20"/>
        </w:rPr>
        <w:t>low perceived seriousness</w:t>
      </w:r>
      <w:r w:rsidRPr="00C2337D">
        <w:rPr>
          <w:rFonts w:ascii="Arial" w:hAnsi="Arial" w:cs="Arial"/>
          <w:sz w:val="20"/>
          <w:szCs w:val="20"/>
        </w:rPr>
        <w:t xml:space="preserve">, which primarily include </w:t>
      </w:r>
      <w:r w:rsidRPr="00C2337D">
        <w:rPr>
          <w:rStyle w:val="Strong"/>
          <w:rFonts w:ascii="Arial" w:hAnsi="Arial" w:cs="Arial"/>
          <w:b w:val="0"/>
          <w:sz w:val="20"/>
          <w:szCs w:val="20"/>
        </w:rPr>
        <w:t>academic lapses and attentional issues</w:t>
      </w:r>
      <w:r w:rsidRPr="00C2337D">
        <w:rPr>
          <w:rFonts w:ascii="Arial" w:hAnsi="Arial" w:cs="Arial"/>
          <w:sz w:val="20"/>
          <w:szCs w:val="20"/>
        </w:rPr>
        <w:t xml:space="preserve">, teachers consistently align these behaviours with </w:t>
      </w:r>
      <w:r w:rsidRPr="00C2337D">
        <w:rPr>
          <w:rStyle w:val="Strong"/>
          <w:rFonts w:ascii="Arial" w:hAnsi="Arial" w:cs="Arial"/>
          <w:b w:val="0"/>
          <w:sz w:val="20"/>
          <w:szCs w:val="20"/>
        </w:rPr>
        <w:t>counselling and rehabilitative strategies</w:t>
      </w:r>
      <w:r w:rsidRPr="00C2337D">
        <w:rPr>
          <w:rFonts w:ascii="Arial" w:hAnsi="Arial" w:cs="Arial"/>
          <w:sz w:val="20"/>
          <w:szCs w:val="20"/>
        </w:rPr>
        <w:t xml:space="preserve">. Behaviours such as </w:t>
      </w:r>
      <w:r w:rsidRPr="00C2337D">
        <w:rPr>
          <w:rStyle w:val="Emphasis"/>
          <w:rFonts w:ascii="Arial" w:hAnsi="Arial" w:cs="Arial"/>
          <w:sz w:val="20"/>
          <w:szCs w:val="20"/>
        </w:rPr>
        <w:t>giving wrong answers in class</w:t>
      </w:r>
      <w:r w:rsidRPr="00C2337D">
        <w:rPr>
          <w:rFonts w:ascii="Arial" w:hAnsi="Arial" w:cs="Arial"/>
          <w:sz w:val="20"/>
          <w:szCs w:val="20"/>
        </w:rPr>
        <w:t xml:space="preserve">, </w:t>
      </w:r>
      <w:r w:rsidRPr="00C2337D">
        <w:rPr>
          <w:rStyle w:val="Emphasis"/>
          <w:rFonts w:ascii="Arial" w:hAnsi="Arial" w:cs="Arial"/>
          <w:sz w:val="20"/>
          <w:szCs w:val="20"/>
        </w:rPr>
        <w:t>not responding to the teacher</w:t>
      </w:r>
      <w:r w:rsidRPr="00C2337D">
        <w:rPr>
          <w:rFonts w:ascii="Arial" w:hAnsi="Arial" w:cs="Arial"/>
          <w:sz w:val="20"/>
          <w:szCs w:val="20"/>
        </w:rPr>
        <w:t xml:space="preserve">, </w:t>
      </w:r>
      <w:r w:rsidRPr="00C2337D">
        <w:rPr>
          <w:rStyle w:val="Emphasis"/>
          <w:rFonts w:ascii="Arial" w:hAnsi="Arial" w:cs="Arial"/>
          <w:sz w:val="20"/>
          <w:szCs w:val="20"/>
        </w:rPr>
        <w:t>remaining inattentive in class</w:t>
      </w:r>
      <w:r w:rsidRPr="00C2337D">
        <w:rPr>
          <w:rFonts w:ascii="Arial" w:hAnsi="Arial" w:cs="Arial"/>
          <w:sz w:val="20"/>
          <w:szCs w:val="20"/>
        </w:rPr>
        <w:t xml:space="preserve">, </w:t>
      </w:r>
      <w:r w:rsidRPr="00C2337D">
        <w:rPr>
          <w:rStyle w:val="Emphasis"/>
          <w:rFonts w:ascii="Arial" w:hAnsi="Arial" w:cs="Arial"/>
          <w:sz w:val="20"/>
          <w:szCs w:val="20"/>
        </w:rPr>
        <w:t>dozing in the classroom</w:t>
      </w:r>
      <w:r w:rsidRPr="00C2337D">
        <w:rPr>
          <w:rFonts w:ascii="Arial" w:hAnsi="Arial" w:cs="Arial"/>
          <w:sz w:val="20"/>
          <w:szCs w:val="20"/>
        </w:rPr>
        <w:t xml:space="preserve">, </w:t>
      </w:r>
      <w:r w:rsidRPr="00C2337D">
        <w:rPr>
          <w:rStyle w:val="Emphasis"/>
          <w:rFonts w:ascii="Arial" w:hAnsi="Arial" w:cs="Arial"/>
          <w:sz w:val="20"/>
          <w:szCs w:val="20"/>
        </w:rPr>
        <w:lastRenderedPageBreak/>
        <w:t>remaining unpunctual</w:t>
      </w:r>
      <w:r w:rsidRPr="00C2337D">
        <w:rPr>
          <w:rFonts w:ascii="Arial" w:hAnsi="Arial" w:cs="Arial"/>
          <w:sz w:val="20"/>
          <w:szCs w:val="20"/>
        </w:rPr>
        <w:t xml:space="preserve">, and </w:t>
      </w:r>
      <w:r w:rsidRPr="00C2337D">
        <w:rPr>
          <w:rStyle w:val="Emphasis"/>
          <w:rFonts w:ascii="Arial" w:hAnsi="Arial" w:cs="Arial"/>
          <w:sz w:val="20"/>
          <w:szCs w:val="20"/>
        </w:rPr>
        <w:t>making nuisance in school</w:t>
      </w:r>
      <w:r w:rsidRPr="00C2337D">
        <w:rPr>
          <w:rFonts w:ascii="Arial" w:hAnsi="Arial" w:cs="Arial"/>
          <w:sz w:val="20"/>
          <w:szCs w:val="20"/>
        </w:rPr>
        <w:t xml:space="preserve"> are predominantly perceived as either somewhat serious or not serious, and are correspondingly managed through counselling and guidance. Across these constructs, counselling and rehabilitation clearly dominate strategy selection, while punitive strategies remain negligible. This alignment indicates that teachers interpret these behaviours as developmentally expected or situational in nature, warranting corrective support rather than disciplinary sanction.</w:t>
      </w:r>
    </w:p>
    <w:p w14:paraId="266E15B3"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The </w:t>
      </w:r>
      <w:r w:rsidRPr="00C2337D">
        <w:rPr>
          <w:rStyle w:val="Strong"/>
          <w:rFonts w:ascii="Arial" w:hAnsi="Arial" w:cs="Arial"/>
          <w:b w:val="0"/>
          <w:sz w:val="20"/>
          <w:szCs w:val="20"/>
        </w:rPr>
        <w:t>moderate seriousness category</w:t>
      </w:r>
      <w:r w:rsidRPr="00C2337D">
        <w:rPr>
          <w:rFonts w:ascii="Arial" w:hAnsi="Arial" w:cs="Arial"/>
          <w:sz w:val="20"/>
          <w:szCs w:val="20"/>
        </w:rPr>
        <w:t xml:space="preserve"> encompasses behaviours related to </w:t>
      </w:r>
      <w:r w:rsidRPr="00C2337D">
        <w:rPr>
          <w:rStyle w:val="Strong"/>
          <w:rFonts w:ascii="Arial" w:hAnsi="Arial" w:cs="Arial"/>
          <w:b w:val="0"/>
          <w:sz w:val="20"/>
          <w:szCs w:val="20"/>
        </w:rPr>
        <w:t>routine classroom management, decorum, and social interaction</w:t>
      </w:r>
      <w:r w:rsidRPr="00C2337D">
        <w:rPr>
          <w:rFonts w:ascii="Arial" w:hAnsi="Arial" w:cs="Arial"/>
          <w:sz w:val="20"/>
          <w:szCs w:val="20"/>
        </w:rPr>
        <w:t xml:space="preserve">, such as </w:t>
      </w:r>
      <w:r w:rsidRPr="00C2337D">
        <w:rPr>
          <w:rStyle w:val="Emphasis"/>
          <w:rFonts w:ascii="Arial" w:hAnsi="Arial" w:cs="Arial"/>
          <w:sz w:val="20"/>
          <w:szCs w:val="20"/>
        </w:rPr>
        <w:t>not doing homework</w:t>
      </w:r>
      <w:r w:rsidRPr="00C2337D">
        <w:rPr>
          <w:rFonts w:ascii="Arial" w:hAnsi="Arial" w:cs="Arial"/>
          <w:sz w:val="20"/>
          <w:szCs w:val="20"/>
        </w:rPr>
        <w:t xml:space="preserve">, </w:t>
      </w:r>
      <w:r w:rsidRPr="00C2337D">
        <w:rPr>
          <w:rStyle w:val="Emphasis"/>
          <w:rFonts w:ascii="Arial" w:hAnsi="Arial" w:cs="Arial"/>
          <w:sz w:val="20"/>
          <w:szCs w:val="20"/>
        </w:rPr>
        <w:t>forgetting books or learning materials</w:t>
      </w:r>
      <w:r w:rsidRPr="00C2337D">
        <w:rPr>
          <w:rFonts w:ascii="Arial" w:hAnsi="Arial" w:cs="Arial"/>
          <w:sz w:val="20"/>
          <w:szCs w:val="20"/>
        </w:rPr>
        <w:t xml:space="preserve">, </w:t>
      </w:r>
      <w:r w:rsidRPr="00C2337D">
        <w:rPr>
          <w:rStyle w:val="Emphasis"/>
          <w:rFonts w:ascii="Arial" w:hAnsi="Arial" w:cs="Arial"/>
          <w:sz w:val="20"/>
          <w:szCs w:val="20"/>
        </w:rPr>
        <w:t>talking behind the teacher</w:t>
      </w:r>
      <w:r w:rsidRPr="00C2337D">
        <w:rPr>
          <w:rFonts w:ascii="Arial" w:hAnsi="Arial" w:cs="Arial"/>
          <w:sz w:val="20"/>
          <w:szCs w:val="20"/>
        </w:rPr>
        <w:t xml:space="preserve">, </w:t>
      </w:r>
      <w:r w:rsidRPr="00C2337D">
        <w:rPr>
          <w:rStyle w:val="Emphasis"/>
          <w:rFonts w:ascii="Arial" w:hAnsi="Arial" w:cs="Arial"/>
          <w:sz w:val="20"/>
          <w:szCs w:val="20"/>
        </w:rPr>
        <w:t>coming without school uniform</w:t>
      </w:r>
      <w:r w:rsidRPr="00C2337D">
        <w:rPr>
          <w:rFonts w:ascii="Arial" w:hAnsi="Arial" w:cs="Arial"/>
          <w:sz w:val="20"/>
          <w:szCs w:val="20"/>
        </w:rPr>
        <w:t xml:space="preserve">, </w:t>
      </w:r>
      <w:r w:rsidRPr="00C2337D">
        <w:rPr>
          <w:rStyle w:val="Emphasis"/>
          <w:rFonts w:ascii="Arial" w:hAnsi="Arial" w:cs="Arial"/>
          <w:sz w:val="20"/>
          <w:szCs w:val="20"/>
        </w:rPr>
        <w:t>wearing fashion accessories</w:t>
      </w:r>
      <w:r w:rsidRPr="00C2337D">
        <w:rPr>
          <w:rFonts w:ascii="Arial" w:hAnsi="Arial" w:cs="Arial"/>
          <w:sz w:val="20"/>
          <w:szCs w:val="20"/>
        </w:rPr>
        <w:t xml:space="preserve">, </w:t>
      </w:r>
      <w:r w:rsidRPr="00C2337D">
        <w:rPr>
          <w:rStyle w:val="Emphasis"/>
          <w:rFonts w:ascii="Arial" w:hAnsi="Arial" w:cs="Arial"/>
          <w:sz w:val="20"/>
          <w:szCs w:val="20"/>
        </w:rPr>
        <w:t>wasting food or mid-day meals</w:t>
      </w:r>
      <w:r w:rsidRPr="00C2337D">
        <w:rPr>
          <w:rFonts w:ascii="Arial" w:hAnsi="Arial" w:cs="Arial"/>
          <w:sz w:val="20"/>
          <w:szCs w:val="20"/>
        </w:rPr>
        <w:t xml:space="preserve">, </w:t>
      </w:r>
      <w:r w:rsidRPr="00C2337D">
        <w:rPr>
          <w:rStyle w:val="Emphasis"/>
          <w:rFonts w:ascii="Arial" w:hAnsi="Arial" w:cs="Arial"/>
          <w:sz w:val="20"/>
          <w:szCs w:val="20"/>
        </w:rPr>
        <w:t>teasing other students</w:t>
      </w:r>
      <w:r w:rsidRPr="00C2337D">
        <w:rPr>
          <w:rFonts w:ascii="Arial" w:hAnsi="Arial" w:cs="Arial"/>
          <w:sz w:val="20"/>
          <w:szCs w:val="20"/>
        </w:rPr>
        <w:t xml:space="preserve">, </w:t>
      </w:r>
      <w:r w:rsidRPr="00C2337D">
        <w:rPr>
          <w:rStyle w:val="Emphasis"/>
          <w:rFonts w:ascii="Arial" w:hAnsi="Arial" w:cs="Arial"/>
          <w:sz w:val="20"/>
          <w:szCs w:val="20"/>
        </w:rPr>
        <w:t>harassing other competitors</w:t>
      </w:r>
      <w:r w:rsidRPr="00C2337D">
        <w:rPr>
          <w:rFonts w:ascii="Arial" w:hAnsi="Arial" w:cs="Arial"/>
          <w:sz w:val="20"/>
          <w:szCs w:val="20"/>
        </w:rPr>
        <w:t xml:space="preserve">, </w:t>
      </w:r>
      <w:r w:rsidRPr="00C2337D">
        <w:rPr>
          <w:rStyle w:val="Emphasis"/>
          <w:rFonts w:ascii="Arial" w:hAnsi="Arial" w:cs="Arial"/>
          <w:sz w:val="20"/>
          <w:szCs w:val="20"/>
        </w:rPr>
        <w:t>maintaining love relationships with peers</w:t>
      </w:r>
      <w:r w:rsidRPr="00C2337D">
        <w:rPr>
          <w:rFonts w:ascii="Arial" w:hAnsi="Arial" w:cs="Arial"/>
          <w:sz w:val="20"/>
          <w:szCs w:val="20"/>
        </w:rPr>
        <w:t xml:space="preserve">, </w:t>
      </w:r>
      <w:r w:rsidRPr="00C2337D">
        <w:rPr>
          <w:rStyle w:val="Emphasis"/>
          <w:rFonts w:ascii="Arial" w:hAnsi="Arial" w:cs="Arial"/>
          <w:sz w:val="20"/>
          <w:szCs w:val="20"/>
        </w:rPr>
        <w:t>becoming arrogant</w:t>
      </w:r>
      <w:r w:rsidRPr="00C2337D">
        <w:rPr>
          <w:rFonts w:ascii="Arial" w:hAnsi="Arial" w:cs="Arial"/>
          <w:sz w:val="20"/>
          <w:szCs w:val="20"/>
        </w:rPr>
        <w:t xml:space="preserve">, and </w:t>
      </w:r>
      <w:r w:rsidRPr="00C2337D">
        <w:rPr>
          <w:rStyle w:val="Emphasis"/>
          <w:rFonts w:ascii="Arial" w:hAnsi="Arial" w:cs="Arial"/>
          <w:sz w:val="20"/>
          <w:szCs w:val="20"/>
        </w:rPr>
        <w:t>having unhealthy habits</w:t>
      </w:r>
      <w:r w:rsidRPr="00C2337D">
        <w:rPr>
          <w:rFonts w:ascii="Arial" w:hAnsi="Arial" w:cs="Arial"/>
          <w:sz w:val="20"/>
          <w:szCs w:val="20"/>
        </w:rPr>
        <w:t xml:space="preserve">. These behaviours are largely perceived as somewhat serious, with a substantial minority of teachers rating them as highly serious. In alignment with this perception, teachers adopt a </w:t>
      </w:r>
      <w:r w:rsidRPr="00C2337D">
        <w:rPr>
          <w:rStyle w:val="Strong"/>
          <w:rFonts w:ascii="Arial" w:hAnsi="Arial" w:cs="Arial"/>
          <w:b w:val="0"/>
          <w:sz w:val="20"/>
          <w:szCs w:val="20"/>
        </w:rPr>
        <w:t>dual strategy orientation</w:t>
      </w:r>
      <w:r w:rsidRPr="00C2337D">
        <w:rPr>
          <w:rFonts w:ascii="Arial" w:hAnsi="Arial" w:cs="Arial"/>
          <w:sz w:val="20"/>
          <w:szCs w:val="20"/>
        </w:rPr>
        <w:t>, combining counselling and rehabilitation with non-punitive corrective measures. Counselling remains the dominant response across these constructs, while non-punitive measures such as verbal warnings and corrective guidance gain prominence. Punitive strategies continue to occupy a marginal position, reflecting teachers’ preference for proportionate and corrective responses rather than coercive discipline for moderately serious behaviours.</w:t>
      </w:r>
    </w:p>
    <w:p w14:paraId="684348FE"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The </w:t>
      </w:r>
      <w:r w:rsidRPr="00C2337D">
        <w:rPr>
          <w:rStyle w:val="Strong"/>
          <w:rFonts w:ascii="Arial" w:hAnsi="Arial" w:cs="Arial"/>
          <w:b w:val="0"/>
          <w:sz w:val="20"/>
          <w:szCs w:val="20"/>
        </w:rPr>
        <w:t>high seriousness category</w:t>
      </w:r>
      <w:r w:rsidRPr="00C2337D">
        <w:rPr>
          <w:rFonts w:ascii="Arial" w:hAnsi="Arial" w:cs="Arial"/>
          <w:sz w:val="20"/>
          <w:szCs w:val="20"/>
        </w:rPr>
        <w:t xml:space="preserve"> includes behaviours that directly threaten </w:t>
      </w:r>
      <w:r w:rsidRPr="00C2337D">
        <w:rPr>
          <w:rStyle w:val="Strong"/>
          <w:rFonts w:ascii="Arial" w:hAnsi="Arial" w:cs="Arial"/>
          <w:b w:val="0"/>
          <w:sz w:val="20"/>
          <w:szCs w:val="20"/>
        </w:rPr>
        <w:t>instructional order, authority, safety, or moral norms</w:t>
      </w:r>
      <w:r w:rsidRPr="00C2337D">
        <w:rPr>
          <w:rFonts w:ascii="Arial" w:hAnsi="Arial" w:cs="Arial"/>
          <w:sz w:val="20"/>
          <w:szCs w:val="20"/>
        </w:rPr>
        <w:t xml:space="preserve">, such as </w:t>
      </w:r>
      <w:r w:rsidRPr="00C2337D">
        <w:rPr>
          <w:rStyle w:val="Emphasis"/>
          <w:rFonts w:ascii="Arial" w:hAnsi="Arial" w:cs="Arial"/>
          <w:sz w:val="20"/>
          <w:szCs w:val="20"/>
        </w:rPr>
        <w:t>disrupting the class by talking or playing</w:t>
      </w:r>
      <w:r w:rsidRPr="00C2337D">
        <w:rPr>
          <w:rFonts w:ascii="Arial" w:hAnsi="Arial" w:cs="Arial"/>
          <w:sz w:val="20"/>
          <w:szCs w:val="20"/>
        </w:rPr>
        <w:t xml:space="preserve">, </w:t>
      </w:r>
      <w:r w:rsidRPr="00C2337D">
        <w:rPr>
          <w:rStyle w:val="Emphasis"/>
          <w:rFonts w:ascii="Arial" w:hAnsi="Arial" w:cs="Arial"/>
          <w:sz w:val="20"/>
          <w:szCs w:val="20"/>
        </w:rPr>
        <w:t>disobeying the teacher’s order</w:t>
      </w:r>
      <w:r w:rsidRPr="00C2337D">
        <w:rPr>
          <w:rFonts w:ascii="Arial" w:hAnsi="Arial" w:cs="Arial"/>
          <w:sz w:val="20"/>
          <w:szCs w:val="20"/>
        </w:rPr>
        <w:t xml:space="preserve">, </w:t>
      </w:r>
      <w:r w:rsidRPr="00C2337D">
        <w:rPr>
          <w:rStyle w:val="Emphasis"/>
          <w:rFonts w:ascii="Arial" w:hAnsi="Arial" w:cs="Arial"/>
          <w:sz w:val="20"/>
          <w:szCs w:val="20"/>
        </w:rPr>
        <w:t>using slang language</w:t>
      </w:r>
      <w:r w:rsidRPr="00C2337D">
        <w:rPr>
          <w:rFonts w:ascii="Arial" w:hAnsi="Arial" w:cs="Arial"/>
          <w:sz w:val="20"/>
          <w:szCs w:val="20"/>
        </w:rPr>
        <w:t xml:space="preserve">, </w:t>
      </w:r>
      <w:r w:rsidRPr="00C2337D">
        <w:rPr>
          <w:rStyle w:val="Emphasis"/>
          <w:rFonts w:ascii="Arial" w:hAnsi="Arial" w:cs="Arial"/>
          <w:sz w:val="20"/>
          <w:szCs w:val="20"/>
        </w:rPr>
        <w:t>mimicry of teachers</w:t>
      </w:r>
      <w:r w:rsidRPr="00C2337D">
        <w:rPr>
          <w:rFonts w:ascii="Arial" w:hAnsi="Arial" w:cs="Arial"/>
          <w:sz w:val="20"/>
          <w:szCs w:val="20"/>
        </w:rPr>
        <w:t xml:space="preserve">, </w:t>
      </w:r>
      <w:r w:rsidRPr="00C2337D">
        <w:rPr>
          <w:rStyle w:val="Emphasis"/>
          <w:rFonts w:ascii="Arial" w:hAnsi="Arial" w:cs="Arial"/>
          <w:sz w:val="20"/>
          <w:szCs w:val="20"/>
        </w:rPr>
        <w:t>tearing books and copies</w:t>
      </w:r>
      <w:r w:rsidRPr="00C2337D">
        <w:rPr>
          <w:rFonts w:ascii="Arial" w:hAnsi="Arial" w:cs="Arial"/>
          <w:sz w:val="20"/>
          <w:szCs w:val="20"/>
        </w:rPr>
        <w:t xml:space="preserve">, </w:t>
      </w:r>
      <w:r w:rsidRPr="00C2337D">
        <w:rPr>
          <w:rStyle w:val="Emphasis"/>
          <w:rFonts w:ascii="Arial" w:hAnsi="Arial" w:cs="Arial"/>
          <w:sz w:val="20"/>
          <w:szCs w:val="20"/>
        </w:rPr>
        <w:t>destroying school property</w:t>
      </w:r>
      <w:r w:rsidRPr="00C2337D">
        <w:rPr>
          <w:rFonts w:ascii="Arial" w:hAnsi="Arial" w:cs="Arial"/>
          <w:sz w:val="20"/>
          <w:szCs w:val="20"/>
        </w:rPr>
        <w:t xml:space="preserve">, </w:t>
      </w:r>
      <w:r w:rsidRPr="00C2337D">
        <w:rPr>
          <w:rStyle w:val="Emphasis"/>
          <w:rFonts w:ascii="Arial" w:hAnsi="Arial" w:cs="Arial"/>
          <w:sz w:val="20"/>
          <w:szCs w:val="20"/>
        </w:rPr>
        <w:t>malpractice in examination</w:t>
      </w:r>
      <w:r w:rsidRPr="00C2337D">
        <w:rPr>
          <w:rFonts w:ascii="Arial" w:hAnsi="Arial" w:cs="Arial"/>
          <w:sz w:val="20"/>
          <w:szCs w:val="20"/>
        </w:rPr>
        <w:t xml:space="preserve">, </w:t>
      </w:r>
      <w:r w:rsidRPr="00C2337D">
        <w:rPr>
          <w:rStyle w:val="Emphasis"/>
          <w:rFonts w:ascii="Arial" w:hAnsi="Arial" w:cs="Arial"/>
          <w:sz w:val="20"/>
          <w:szCs w:val="20"/>
        </w:rPr>
        <w:t>stealing in school</w:t>
      </w:r>
      <w:r w:rsidRPr="00C2337D">
        <w:rPr>
          <w:rFonts w:ascii="Arial" w:hAnsi="Arial" w:cs="Arial"/>
          <w:sz w:val="20"/>
          <w:szCs w:val="20"/>
        </w:rPr>
        <w:t xml:space="preserve">, </w:t>
      </w:r>
      <w:r w:rsidRPr="00C2337D">
        <w:rPr>
          <w:rStyle w:val="Emphasis"/>
          <w:rFonts w:ascii="Arial" w:hAnsi="Arial" w:cs="Arial"/>
          <w:sz w:val="20"/>
          <w:szCs w:val="20"/>
        </w:rPr>
        <w:t>absence or running away from school</w:t>
      </w:r>
      <w:r w:rsidRPr="00C2337D">
        <w:rPr>
          <w:rFonts w:ascii="Arial" w:hAnsi="Arial" w:cs="Arial"/>
          <w:sz w:val="20"/>
          <w:szCs w:val="20"/>
        </w:rPr>
        <w:t xml:space="preserve">, </w:t>
      </w:r>
      <w:r w:rsidRPr="00C2337D">
        <w:rPr>
          <w:rStyle w:val="Emphasis"/>
          <w:rFonts w:ascii="Arial" w:hAnsi="Arial" w:cs="Arial"/>
          <w:sz w:val="20"/>
          <w:szCs w:val="20"/>
        </w:rPr>
        <w:t>engaging in hazardous activities</w:t>
      </w:r>
      <w:r w:rsidRPr="00C2337D">
        <w:rPr>
          <w:rFonts w:ascii="Arial" w:hAnsi="Arial" w:cs="Arial"/>
          <w:sz w:val="20"/>
          <w:szCs w:val="20"/>
        </w:rPr>
        <w:t xml:space="preserve">, </w:t>
      </w:r>
      <w:r w:rsidRPr="00C2337D">
        <w:rPr>
          <w:rStyle w:val="Emphasis"/>
          <w:rFonts w:ascii="Arial" w:hAnsi="Arial" w:cs="Arial"/>
          <w:sz w:val="20"/>
          <w:szCs w:val="20"/>
        </w:rPr>
        <w:t>attacking another child</w:t>
      </w:r>
      <w:r w:rsidRPr="00C2337D">
        <w:rPr>
          <w:rFonts w:ascii="Arial" w:hAnsi="Arial" w:cs="Arial"/>
          <w:sz w:val="20"/>
          <w:szCs w:val="20"/>
        </w:rPr>
        <w:t xml:space="preserve">, </w:t>
      </w:r>
      <w:r w:rsidRPr="00C2337D">
        <w:rPr>
          <w:rStyle w:val="Emphasis"/>
          <w:rFonts w:ascii="Arial" w:hAnsi="Arial" w:cs="Arial"/>
          <w:sz w:val="20"/>
          <w:szCs w:val="20"/>
        </w:rPr>
        <w:t>drug abuse</w:t>
      </w:r>
      <w:r w:rsidRPr="00C2337D">
        <w:rPr>
          <w:rFonts w:ascii="Arial" w:hAnsi="Arial" w:cs="Arial"/>
          <w:sz w:val="20"/>
          <w:szCs w:val="20"/>
        </w:rPr>
        <w:t xml:space="preserve">, and </w:t>
      </w:r>
      <w:r w:rsidRPr="00C2337D">
        <w:rPr>
          <w:rStyle w:val="Emphasis"/>
          <w:rFonts w:ascii="Arial" w:hAnsi="Arial" w:cs="Arial"/>
          <w:sz w:val="20"/>
          <w:szCs w:val="20"/>
        </w:rPr>
        <w:t>forming gangs for bullying and fighting</w:t>
      </w:r>
      <w:r w:rsidRPr="00C2337D">
        <w:rPr>
          <w:rFonts w:ascii="Arial" w:hAnsi="Arial" w:cs="Arial"/>
          <w:sz w:val="20"/>
          <w:szCs w:val="20"/>
        </w:rPr>
        <w:t xml:space="preserve">. These behaviours are predominantly perceived as highly serious, and the alignment pattern shows a </w:t>
      </w:r>
      <w:r w:rsidRPr="00C2337D">
        <w:rPr>
          <w:rStyle w:val="Strong"/>
          <w:rFonts w:ascii="Arial" w:hAnsi="Arial" w:cs="Arial"/>
          <w:b w:val="0"/>
          <w:sz w:val="20"/>
          <w:szCs w:val="20"/>
        </w:rPr>
        <w:t>clear escalation in strategy use</w:t>
      </w:r>
      <w:r w:rsidRPr="00C2337D">
        <w:rPr>
          <w:rFonts w:ascii="Arial" w:hAnsi="Arial" w:cs="Arial"/>
          <w:sz w:val="20"/>
          <w:szCs w:val="20"/>
        </w:rPr>
        <w:t xml:space="preserve">. However, this escalation does not result in punitive dominance. Instead, </w:t>
      </w:r>
      <w:r w:rsidRPr="00C2337D">
        <w:rPr>
          <w:rStyle w:val="Strong"/>
          <w:rFonts w:ascii="Arial" w:hAnsi="Arial" w:cs="Arial"/>
          <w:b w:val="0"/>
          <w:sz w:val="20"/>
          <w:szCs w:val="20"/>
        </w:rPr>
        <w:t>counselling and rehabilitation remain the most preferred strategies</w:t>
      </w:r>
      <w:r w:rsidRPr="00C2337D">
        <w:rPr>
          <w:rFonts w:ascii="Arial" w:hAnsi="Arial" w:cs="Arial"/>
          <w:sz w:val="20"/>
          <w:szCs w:val="20"/>
        </w:rPr>
        <w:t xml:space="preserve">, followed by non-punitive measures, with punitive strategies increasing but remaining secondary. This pattern is especially evident for severe behaviours such as </w:t>
      </w:r>
      <w:r w:rsidRPr="00C2337D">
        <w:rPr>
          <w:rStyle w:val="Emphasis"/>
          <w:rFonts w:ascii="Arial" w:hAnsi="Arial" w:cs="Arial"/>
          <w:sz w:val="20"/>
          <w:szCs w:val="20"/>
        </w:rPr>
        <w:t>drug abuse</w:t>
      </w:r>
      <w:r w:rsidRPr="00C2337D">
        <w:rPr>
          <w:rFonts w:ascii="Arial" w:hAnsi="Arial" w:cs="Arial"/>
          <w:sz w:val="20"/>
          <w:szCs w:val="20"/>
        </w:rPr>
        <w:t xml:space="preserve">, </w:t>
      </w:r>
      <w:r w:rsidRPr="00C2337D">
        <w:rPr>
          <w:rStyle w:val="Emphasis"/>
          <w:rFonts w:ascii="Arial" w:hAnsi="Arial" w:cs="Arial"/>
          <w:sz w:val="20"/>
          <w:szCs w:val="20"/>
        </w:rPr>
        <w:t>attacking another child</w:t>
      </w:r>
      <w:r w:rsidRPr="00C2337D">
        <w:rPr>
          <w:rFonts w:ascii="Arial" w:hAnsi="Arial" w:cs="Arial"/>
          <w:sz w:val="20"/>
          <w:szCs w:val="20"/>
        </w:rPr>
        <w:t xml:space="preserve">, and </w:t>
      </w:r>
      <w:r w:rsidRPr="00C2337D">
        <w:rPr>
          <w:rStyle w:val="Emphasis"/>
          <w:rFonts w:ascii="Arial" w:hAnsi="Arial" w:cs="Arial"/>
          <w:sz w:val="20"/>
          <w:szCs w:val="20"/>
        </w:rPr>
        <w:t>gang formation</w:t>
      </w:r>
      <w:r w:rsidRPr="00C2337D">
        <w:rPr>
          <w:rFonts w:ascii="Arial" w:hAnsi="Arial" w:cs="Arial"/>
          <w:sz w:val="20"/>
          <w:szCs w:val="20"/>
        </w:rPr>
        <w:t>, where counselling continues to be prioritised despite high seriousness ratings.</w:t>
      </w:r>
    </w:p>
    <w:p w14:paraId="785437B9"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Across all three severity categories, Table 3 demonstrates that </w:t>
      </w:r>
      <w:r w:rsidRPr="00C2337D">
        <w:rPr>
          <w:rStyle w:val="Strong"/>
          <w:rFonts w:ascii="Arial" w:hAnsi="Arial" w:cs="Arial"/>
          <w:b w:val="0"/>
          <w:sz w:val="20"/>
          <w:szCs w:val="20"/>
        </w:rPr>
        <w:t>increasing perceived seriousness leads to an intensification of supportive and corrective strategies rather than a proportional increase in punishment</w:t>
      </w:r>
      <w:r w:rsidRPr="00C2337D">
        <w:rPr>
          <w:rFonts w:ascii="Arial" w:hAnsi="Arial" w:cs="Arial"/>
          <w:sz w:val="20"/>
          <w:szCs w:val="20"/>
        </w:rPr>
        <w:t xml:space="preserve">. Teachers consistently align low-severity behaviours with counselling, moderate-severity behaviours with counselling and non-punitive measures, and high-severity behaviours with a combination of counselling, non-punitive measures, and limited punitive responses. This graduated alignment indicates a </w:t>
      </w:r>
      <w:r w:rsidRPr="00C2337D">
        <w:rPr>
          <w:rStyle w:val="Strong"/>
          <w:rFonts w:ascii="Arial" w:hAnsi="Arial" w:cs="Arial"/>
          <w:b w:val="0"/>
          <w:sz w:val="20"/>
          <w:szCs w:val="20"/>
        </w:rPr>
        <w:t>rehabilitative escalation model</w:t>
      </w:r>
      <w:r w:rsidRPr="00C2337D">
        <w:rPr>
          <w:rFonts w:ascii="Arial" w:hAnsi="Arial" w:cs="Arial"/>
          <w:sz w:val="20"/>
          <w:szCs w:val="20"/>
        </w:rPr>
        <w:t>, in which seriousness prompts deeper intervention rather than harsher sanction.</w:t>
      </w:r>
    </w:p>
    <w:p w14:paraId="51EAB349" w14:textId="77777777" w:rsidR="00C2337D" w:rsidRPr="00C2337D" w:rsidRDefault="00C2337D" w:rsidP="00C2337D">
      <w:pPr>
        <w:pStyle w:val="NormalWeb"/>
        <w:spacing w:line="276" w:lineRule="auto"/>
        <w:jc w:val="both"/>
        <w:rPr>
          <w:rFonts w:ascii="Arial" w:hAnsi="Arial" w:cs="Arial"/>
          <w:sz w:val="20"/>
          <w:szCs w:val="20"/>
        </w:rPr>
      </w:pPr>
      <w:r w:rsidRPr="00C2337D">
        <w:rPr>
          <w:rFonts w:ascii="Arial" w:hAnsi="Arial" w:cs="Arial"/>
          <w:sz w:val="20"/>
          <w:szCs w:val="20"/>
        </w:rPr>
        <w:t xml:space="preserve">Overall, the construct-cluster analysis in Table 3 confirms that teachers’ disciplinary decision-making follows a </w:t>
      </w:r>
      <w:r w:rsidRPr="00C2337D">
        <w:rPr>
          <w:rStyle w:val="Strong"/>
          <w:rFonts w:ascii="Arial" w:hAnsi="Arial" w:cs="Arial"/>
          <w:b w:val="0"/>
          <w:sz w:val="20"/>
          <w:szCs w:val="20"/>
        </w:rPr>
        <w:t>coherent seriousness–strategy pathway</w:t>
      </w:r>
      <w:r w:rsidRPr="00C2337D">
        <w:rPr>
          <w:rFonts w:ascii="Arial" w:hAnsi="Arial" w:cs="Arial"/>
          <w:sz w:val="20"/>
          <w:szCs w:val="20"/>
        </w:rPr>
        <w:t xml:space="preserve">. The alignment across all thirty-two indiscipline behaviours reflects a disciplined professional logic grounded in </w:t>
      </w:r>
      <w:r w:rsidRPr="00C2337D">
        <w:rPr>
          <w:rFonts w:ascii="Arial" w:hAnsi="Arial" w:cs="Arial"/>
          <w:sz w:val="20"/>
          <w:szCs w:val="20"/>
        </w:rPr>
        <w:lastRenderedPageBreak/>
        <w:t>proportionality, developmental sensitivity, and a strong normative preference for non-punitive and reformative discipline in elementary schools.</w:t>
      </w:r>
    </w:p>
    <w:p w14:paraId="33ECD3C2" w14:textId="77777777" w:rsidR="00C2337D" w:rsidRPr="00C2337D" w:rsidRDefault="00C2337D" w:rsidP="00C2337D">
      <w:pPr>
        <w:pStyle w:val="ListParagraph"/>
        <w:numPr>
          <w:ilvl w:val="0"/>
          <w:numId w:val="37"/>
        </w:numPr>
        <w:spacing w:before="100" w:beforeAutospacing="1" w:after="100" w:afterAutospacing="1" w:line="240" w:lineRule="auto"/>
        <w:ind w:hanging="720"/>
        <w:jc w:val="both"/>
        <w:outlineLvl w:val="1"/>
        <w:rPr>
          <w:rFonts w:ascii="Arial" w:eastAsia="Times New Roman" w:hAnsi="Arial" w:cs="Arial"/>
          <w:b/>
          <w:bCs/>
        </w:rPr>
      </w:pPr>
      <w:r w:rsidRPr="00C2337D">
        <w:rPr>
          <w:rFonts w:ascii="Arial" w:eastAsia="Times New Roman" w:hAnsi="Arial" w:cs="Arial"/>
          <w:b/>
          <w:bCs/>
        </w:rPr>
        <w:t>Discussion</w:t>
      </w:r>
    </w:p>
    <w:p w14:paraId="1F8483F5" w14:textId="77777777"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 xml:space="preserve">The alignment between teachers’ perceived seriousness of student indiscipline </w:t>
      </w:r>
      <w:proofErr w:type="spellStart"/>
      <w:r w:rsidRPr="00C2337D">
        <w:rPr>
          <w:rFonts w:ascii="Arial" w:hAnsi="Arial" w:cs="Arial"/>
        </w:rPr>
        <w:t>behaviours</w:t>
      </w:r>
      <w:proofErr w:type="spellEnd"/>
      <w:r w:rsidRPr="00C2337D">
        <w:rPr>
          <w:rFonts w:ascii="Arial" w:hAnsi="Arial" w:cs="Arial"/>
        </w:rPr>
        <w:t xml:space="preserve"> and their preferred </w:t>
      </w:r>
      <w:proofErr w:type="spellStart"/>
      <w:r w:rsidRPr="00C2337D">
        <w:rPr>
          <w:rFonts w:ascii="Arial" w:hAnsi="Arial" w:cs="Arial"/>
        </w:rPr>
        <w:t>behaviour</w:t>
      </w:r>
      <w:proofErr w:type="spellEnd"/>
      <w:r w:rsidRPr="00C2337D">
        <w:rPr>
          <w:rFonts w:ascii="Arial" w:hAnsi="Arial" w:cs="Arial"/>
        </w:rPr>
        <w:t xml:space="preserve"> management strategies reveals a </w:t>
      </w:r>
      <w:r w:rsidRPr="00C2337D">
        <w:rPr>
          <w:rFonts w:ascii="Arial" w:hAnsi="Arial" w:cs="Arial"/>
          <w:bCs/>
        </w:rPr>
        <w:t>graduated and reflective disciplinary logic</w:t>
      </w:r>
      <w:r w:rsidRPr="00C2337D">
        <w:rPr>
          <w:rFonts w:ascii="Arial" w:hAnsi="Arial" w:cs="Arial"/>
        </w:rPr>
        <w:t xml:space="preserve">, rather than a simplistic punitive response pattern. The findings demonstrate that teachers systematically adjust their disciplinary strategies in relation to how serious a </w:t>
      </w:r>
      <w:proofErr w:type="spellStart"/>
      <w:r w:rsidRPr="00C2337D">
        <w:rPr>
          <w:rFonts w:ascii="Arial" w:hAnsi="Arial" w:cs="Arial"/>
        </w:rPr>
        <w:t>behaviour</w:t>
      </w:r>
      <w:proofErr w:type="spellEnd"/>
      <w:r w:rsidRPr="00C2337D">
        <w:rPr>
          <w:rFonts w:ascii="Arial" w:hAnsi="Arial" w:cs="Arial"/>
        </w:rPr>
        <w:t xml:space="preserve"> is perceived to be, which supports earlier research suggesting that teachers’ disciplinary actions are mediated by professional judgment and contextual interpretation rather than by rigid rule enforcement (McMasters, 2002; Konti, 2011). For </w:t>
      </w:r>
      <w:proofErr w:type="spellStart"/>
      <w:r w:rsidRPr="00C2337D">
        <w:rPr>
          <w:rFonts w:ascii="Arial" w:hAnsi="Arial" w:cs="Arial"/>
        </w:rPr>
        <w:t>behaviours</w:t>
      </w:r>
      <w:proofErr w:type="spellEnd"/>
      <w:r w:rsidRPr="00C2337D">
        <w:rPr>
          <w:rFonts w:ascii="Arial" w:hAnsi="Arial" w:cs="Arial"/>
        </w:rPr>
        <w:t xml:space="preserve"> perceived as </w:t>
      </w:r>
      <w:r w:rsidRPr="00C2337D">
        <w:rPr>
          <w:rFonts w:ascii="Arial" w:hAnsi="Arial" w:cs="Arial"/>
          <w:bCs/>
        </w:rPr>
        <w:t>low in seriousness</w:t>
      </w:r>
      <w:r w:rsidRPr="00C2337D">
        <w:rPr>
          <w:rFonts w:ascii="Arial" w:hAnsi="Arial" w:cs="Arial"/>
        </w:rPr>
        <w:t xml:space="preserve">, particularly academic lapses such as giving wrong answers or incomplete homework, teachers overwhelmingly </w:t>
      </w:r>
      <w:proofErr w:type="spellStart"/>
      <w:r w:rsidRPr="00C2337D">
        <w:rPr>
          <w:rFonts w:ascii="Arial" w:hAnsi="Arial" w:cs="Arial"/>
        </w:rPr>
        <w:t>favour</w:t>
      </w:r>
      <w:proofErr w:type="spellEnd"/>
      <w:r w:rsidRPr="00C2337D">
        <w:rPr>
          <w:rFonts w:ascii="Arial" w:hAnsi="Arial" w:cs="Arial"/>
        </w:rPr>
        <w:t xml:space="preserve"> </w:t>
      </w:r>
      <w:r w:rsidRPr="00C2337D">
        <w:rPr>
          <w:rFonts w:ascii="Arial" w:hAnsi="Arial" w:cs="Arial"/>
          <w:bCs/>
        </w:rPr>
        <w:t>counselling and rehabilitative strategies</w:t>
      </w:r>
      <w:r w:rsidRPr="00C2337D">
        <w:rPr>
          <w:rFonts w:ascii="Arial" w:hAnsi="Arial" w:cs="Arial"/>
        </w:rPr>
        <w:t xml:space="preserve">. This pattern aligns with research indicating that teachers tend to interpret academic non-compliance as a learning difficulty rather than as </w:t>
      </w:r>
      <w:proofErr w:type="spellStart"/>
      <w:r w:rsidRPr="00C2337D">
        <w:rPr>
          <w:rFonts w:ascii="Arial" w:hAnsi="Arial" w:cs="Arial"/>
        </w:rPr>
        <w:t>wilful</w:t>
      </w:r>
      <w:proofErr w:type="spellEnd"/>
      <w:r w:rsidRPr="00C2337D">
        <w:rPr>
          <w:rFonts w:ascii="Arial" w:hAnsi="Arial" w:cs="Arial"/>
        </w:rPr>
        <w:t xml:space="preserve"> misconduct (</w:t>
      </w:r>
      <w:proofErr w:type="spellStart"/>
      <w:r w:rsidRPr="00C2337D">
        <w:rPr>
          <w:rFonts w:ascii="Arial" w:hAnsi="Arial" w:cs="Arial"/>
        </w:rPr>
        <w:t>Mumthas</w:t>
      </w:r>
      <w:proofErr w:type="spellEnd"/>
      <w:r w:rsidRPr="00C2337D">
        <w:rPr>
          <w:rFonts w:ascii="Arial" w:hAnsi="Arial" w:cs="Arial"/>
        </w:rPr>
        <w:t xml:space="preserve">, </w:t>
      </w:r>
      <w:proofErr w:type="spellStart"/>
      <w:r w:rsidRPr="00C2337D">
        <w:rPr>
          <w:rFonts w:ascii="Arial" w:hAnsi="Arial" w:cs="Arial"/>
        </w:rPr>
        <w:t>Munavir</w:t>
      </w:r>
      <w:proofErr w:type="spellEnd"/>
      <w:r w:rsidRPr="00C2337D">
        <w:rPr>
          <w:rFonts w:ascii="Arial" w:hAnsi="Arial" w:cs="Arial"/>
        </w:rPr>
        <w:t xml:space="preserve">, &amp; Gafoor, 2014). Such findings are also consistent with developmental perspectives that view errors and non-completion as part of children’s learning trajectories, especially at the elementary level (Rossouw, 2003). The negligible reliance on punitive strategies for these </w:t>
      </w:r>
      <w:proofErr w:type="spellStart"/>
      <w:r w:rsidRPr="00C2337D">
        <w:rPr>
          <w:rFonts w:ascii="Arial" w:hAnsi="Arial" w:cs="Arial"/>
        </w:rPr>
        <w:t>behaviours</w:t>
      </w:r>
      <w:proofErr w:type="spellEnd"/>
      <w:r w:rsidRPr="00C2337D">
        <w:rPr>
          <w:rFonts w:ascii="Arial" w:hAnsi="Arial" w:cs="Arial"/>
        </w:rPr>
        <w:t xml:space="preserve"> suggests an implicit recognition that punishment is pedagogically inappropriate for learning-related issues.</w:t>
      </w:r>
    </w:p>
    <w:p w14:paraId="39C7169C" w14:textId="77777777"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 xml:space="preserve">In cases of </w:t>
      </w:r>
      <w:r w:rsidRPr="00C2337D">
        <w:rPr>
          <w:rFonts w:ascii="Arial" w:hAnsi="Arial" w:cs="Arial"/>
          <w:bCs/>
        </w:rPr>
        <w:t>moderate seriousness</w:t>
      </w:r>
      <w:r w:rsidRPr="00C2337D">
        <w:rPr>
          <w:rFonts w:ascii="Arial" w:hAnsi="Arial" w:cs="Arial"/>
        </w:rPr>
        <w:t xml:space="preserve">, such as classroom disruption and minor defiance, the data reveal a dual strategy orientation combining </w:t>
      </w:r>
      <w:r w:rsidRPr="00C2337D">
        <w:rPr>
          <w:rFonts w:ascii="Arial" w:hAnsi="Arial" w:cs="Arial"/>
          <w:bCs/>
        </w:rPr>
        <w:t>counselling and non-punitive corrective measures</w:t>
      </w:r>
      <w:r w:rsidRPr="00C2337D">
        <w:rPr>
          <w:rFonts w:ascii="Arial" w:hAnsi="Arial" w:cs="Arial"/>
        </w:rPr>
        <w:t xml:space="preserve">. This balanced approach reflects teachers’ efforts to maintain classroom order while avoiding excessive disciplinary escalation. Similar trends have been reported in studies showing that teachers often rely on verbal warnings, guidance, and corrective feedback when </w:t>
      </w:r>
      <w:proofErr w:type="spellStart"/>
      <w:r w:rsidRPr="00C2337D">
        <w:rPr>
          <w:rFonts w:ascii="Arial" w:hAnsi="Arial" w:cs="Arial"/>
        </w:rPr>
        <w:t>behaviours</w:t>
      </w:r>
      <w:proofErr w:type="spellEnd"/>
      <w:r w:rsidRPr="00C2337D">
        <w:rPr>
          <w:rFonts w:ascii="Arial" w:hAnsi="Arial" w:cs="Arial"/>
        </w:rPr>
        <w:t xml:space="preserve"> interfere with instruction but do not pose serious risks (Konti, 2011; Kimani, Kara, &amp; </w:t>
      </w:r>
      <w:proofErr w:type="spellStart"/>
      <w:r w:rsidRPr="00C2337D">
        <w:rPr>
          <w:rFonts w:ascii="Arial" w:hAnsi="Arial" w:cs="Arial"/>
        </w:rPr>
        <w:t>Ogetange</w:t>
      </w:r>
      <w:proofErr w:type="spellEnd"/>
      <w:r w:rsidRPr="00C2337D">
        <w:rPr>
          <w:rFonts w:ascii="Arial" w:hAnsi="Arial" w:cs="Arial"/>
        </w:rPr>
        <w:t xml:space="preserve">, 2012). The limited use of punitive strategies at this level suggests restraint and proportionality in teachers’ disciplinary reasoning. Most notably, even for </w:t>
      </w:r>
      <w:proofErr w:type="spellStart"/>
      <w:r w:rsidRPr="00C2337D">
        <w:rPr>
          <w:rFonts w:ascii="Arial" w:hAnsi="Arial" w:cs="Arial"/>
        </w:rPr>
        <w:t>behaviours</w:t>
      </w:r>
      <w:proofErr w:type="spellEnd"/>
      <w:r w:rsidRPr="00C2337D">
        <w:rPr>
          <w:rFonts w:ascii="Arial" w:hAnsi="Arial" w:cs="Arial"/>
        </w:rPr>
        <w:t xml:space="preserve"> perceived as </w:t>
      </w:r>
      <w:r w:rsidRPr="00C2337D">
        <w:rPr>
          <w:rFonts w:ascii="Arial" w:hAnsi="Arial" w:cs="Arial"/>
          <w:bCs/>
        </w:rPr>
        <w:t>highly serious</w:t>
      </w:r>
      <w:r w:rsidRPr="00C2337D">
        <w:rPr>
          <w:rFonts w:ascii="Arial" w:hAnsi="Arial" w:cs="Arial"/>
        </w:rPr>
        <w:t xml:space="preserve">—including aggression, stealing, property destruction, and drug abuse—teachers continue to </w:t>
      </w:r>
      <w:proofErr w:type="spellStart"/>
      <w:r w:rsidRPr="00C2337D">
        <w:rPr>
          <w:rFonts w:ascii="Arial" w:hAnsi="Arial" w:cs="Arial"/>
        </w:rPr>
        <w:t>prioritise</w:t>
      </w:r>
      <w:proofErr w:type="spellEnd"/>
      <w:r w:rsidRPr="00C2337D">
        <w:rPr>
          <w:rFonts w:ascii="Arial" w:hAnsi="Arial" w:cs="Arial"/>
        </w:rPr>
        <w:t xml:space="preserve"> </w:t>
      </w:r>
      <w:r w:rsidRPr="00C2337D">
        <w:rPr>
          <w:rFonts w:ascii="Arial" w:hAnsi="Arial" w:cs="Arial"/>
          <w:bCs/>
        </w:rPr>
        <w:t>counselling and rehabilitation strategies</w:t>
      </w:r>
      <w:r w:rsidRPr="00C2337D">
        <w:rPr>
          <w:rFonts w:ascii="Arial" w:hAnsi="Arial" w:cs="Arial"/>
        </w:rPr>
        <w:t xml:space="preserve"> over punitive measures. Although punitive responses increase slightly for such </w:t>
      </w:r>
      <w:proofErr w:type="spellStart"/>
      <w:r w:rsidRPr="00C2337D">
        <w:rPr>
          <w:rFonts w:ascii="Arial" w:hAnsi="Arial" w:cs="Arial"/>
        </w:rPr>
        <w:t>behaviours</w:t>
      </w:r>
      <w:proofErr w:type="spellEnd"/>
      <w:r w:rsidRPr="00C2337D">
        <w:rPr>
          <w:rFonts w:ascii="Arial" w:hAnsi="Arial" w:cs="Arial"/>
        </w:rPr>
        <w:t>, they remain clearly secondary. This finding resonates with studies indicating a gradual shift away from punitive discipline toward rehabilitative and restorative approaches, particularly in contexts where corporal punishment has been restricted or abolished (</w:t>
      </w:r>
      <w:proofErr w:type="spellStart"/>
      <w:r w:rsidRPr="00C2337D">
        <w:rPr>
          <w:rFonts w:ascii="Arial" w:hAnsi="Arial" w:cs="Arial"/>
        </w:rPr>
        <w:t>Busienei</w:t>
      </w:r>
      <w:proofErr w:type="spellEnd"/>
      <w:r w:rsidRPr="00C2337D">
        <w:rPr>
          <w:rFonts w:ascii="Arial" w:hAnsi="Arial" w:cs="Arial"/>
        </w:rPr>
        <w:t xml:space="preserve">, 2012; </w:t>
      </w:r>
      <w:proofErr w:type="spellStart"/>
      <w:r w:rsidRPr="00C2337D">
        <w:rPr>
          <w:rFonts w:ascii="Arial" w:hAnsi="Arial" w:cs="Arial"/>
        </w:rPr>
        <w:t>Cheruvalath</w:t>
      </w:r>
      <w:proofErr w:type="spellEnd"/>
      <w:r w:rsidRPr="00C2337D">
        <w:rPr>
          <w:rFonts w:ascii="Arial" w:hAnsi="Arial" w:cs="Arial"/>
        </w:rPr>
        <w:t xml:space="preserve"> &amp; </w:t>
      </w:r>
      <w:proofErr w:type="spellStart"/>
      <w:r w:rsidRPr="00C2337D">
        <w:rPr>
          <w:rFonts w:ascii="Arial" w:hAnsi="Arial" w:cs="Arial"/>
        </w:rPr>
        <w:t>Tripathy</w:t>
      </w:r>
      <w:proofErr w:type="spellEnd"/>
      <w:r w:rsidRPr="00C2337D">
        <w:rPr>
          <w:rFonts w:ascii="Arial" w:hAnsi="Arial" w:cs="Arial"/>
        </w:rPr>
        <w:t>, 2015). Teachers’ preference for counselling even in severe cases suggests that serious indiscipline is increasingly viewed as indicative of deeper psychosocial, familial, or environmental issues requiring structured support rather than coercive control.</w:t>
      </w:r>
    </w:p>
    <w:p w14:paraId="25BB38E3" w14:textId="77777777" w:rsidR="00C2337D" w:rsidRPr="00C2337D" w:rsidRDefault="00C2337D" w:rsidP="00C2337D">
      <w:pPr>
        <w:spacing w:before="100" w:beforeAutospacing="1" w:after="100" w:afterAutospacing="1"/>
        <w:jc w:val="both"/>
        <w:rPr>
          <w:rFonts w:ascii="Arial" w:hAnsi="Arial" w:cs="Arial"/>
        </w:rPr>
      </w:pPr>
      <w:r w:rsidRPr="00C2337D">
        <w:rPr>
          <w:rFonts w:ascii="Arial" w:hAnsi="Arial" w:cs="Arial"/>
        </w:rPr>
        <w:t xml:space="preserve">Overall, the alignment pattern revealed in Table 3 challenges the assumption that higher </w:t>
      </w:r>
      <w:proofErr w:type="spellStart"/>
      <w:r w:rsidRPr="00C2337D">
        <w:rPr>
          <w:rFonts w:ascii="Arial" w:hAnsi="Arial" w:cs="Arial"/>
        </w:rPr>
        <w:t>behavioural</w:t>
      </w:r>
      <w:proofErr w:type="spellEnd"/>
      <w:r w:rsidRPr="00C2337D">
        <w:rPr>
          <w:rFonts w:ascii="Arial" w:hAnsi="Arial" w:cs="Arial"/>
        </w:rPr>
        <w:t xml:space="preserve"> severity automatically results in punitive dominance. Instead, the findings support a </w:t>
      </w:r>
      <w:r w:rsidRPr="00C2337D">
        <w:rPr>
          <w:rFonts w:ascii="Arial" w:hAnsi="Arial" w:cs="Arial"/>
          <w:bCs/>
        </w:rPr>
        <w:t>rehabilitative escalation model</w:t>
      </w:r>
      <w:r w:rsidRPr="00C2337D">
        <w:rPr>
          <w:rFonts w:ascii="Arial" w:hAnsi="Arial" w:cs="Arial"/>
        </w:rPr>
        <w:t>, in which increasing seriousness leads to intensified guidance, counselling, and corrective intervention. This orientation reflects broader educational discourses advocating child-</w:t>
      </w:r>
      <w:proofErr w:type="spellStart"/>
      <w:r w:rsidRPr="00C2337D">
        <w:rPr>
          <w:rFonts w:ascii="Arial" w:hAnsi="Arial" w:cs="Arial"/>
        </w:rPr>
        <w:t>centred</w:t>
      </w:r>
      <w:proofErr w:type="spellEnd"/>
      <w:r w:rsidRPr="00C2337D">
        <w:rPr>
          <w:rFonts w:ascii="Arial" w:hAnsi="Arial" w:cs="Arial"/>
        </w:rPr>
        <w:t xml:space="preserve"> and non-punitive discipline (Ahmad, Said, &amp; Khan, 2013; </w:t>
      </w:r>
      <w:proofErr w:type="spellStart"/>
      <w:r w:rsidRPr="00C2337D">
        <w:rPr>
          <w:rFonts w:ascii="Arial" w:hAnsi="Arial" w:cs="Arial"/>
        </w:rPr>
        <w:t>Wairuri</w:t>
      </w:r>
      <w:proofErr w:type="spellEnd"/>
      <w:r w:rsidRPr="00C2337D">
        <w:rPr>
          <w:rFonts w:ascii="Arial" w:hAnsi="Arial" w:cs="Arial"/>
        </w:rPr>
        <w:t xml:space="preserve">, 2014). The results underscore the importance of equipping teachers with adequate counselling skills and institutional support systems, as their disciplinary judgments increasingly </w:t>
      </w:r>
      <w:proofErr w:type="spellStart"/>
      <w:r w:rsidRPr="00C2337D">
        <w:rPr>
          <w:rFonts w:ascii="Arial" w:hAnsi="Arial" w:cs="Arial"/>
        </w:rPr>
        <w:t>emphasise</w:t>
      </w:r>
      <w:proofErr w:type="spellEnd"/>
      <w:r w:rsidRPr="00C2337D">
        <w:rPr>
          <w:rFonts w:ascii="Arial" w:hAnsi="Arial" w:cs="Arial"/>
        </w:rPr>
        <w:t xml:space="preserve"> reformative rather than punitive responses.</w:t>
      </w:r>
    </w:p>
    <w:p w14:paraId="1A822A9E" w14:textId="77777777" w:rsidR="00C2337D" w:rsidRPr="00C2337D" w:rsidRDefault="00C2337D" w:rsidP="00C2337D">
      <w:pPr>
        <w:pStyle w:val="ListParagraph"/>
        <w:numPr>
          <w:ilvl w:val="0"/>
          <w:numId w:val="37"/>
        </w:numPr>
        <w:ind w:hanging="720"/>
        <w:jc w:val="both"/>
        <w:rPr>
          <w:rFonts w:ascii="Arial" w:hAnsi="Arial" w:cs="Arial"/>
          <w:b/>
        </w:rPr>
      </w:pPr>
      <w:r w:rsidRPr="00C2337D">
        <w:rPr>
          <w:rFonts w:ascii="Arial" w:hAnsi="Arial" w:cs="Arial"/>
          <w:b/>
        </w:rPr>
        <w:t>Implications</w:t>
      </w:r>
    </w:p>
    <w:p w14:paraId="0EA9B430" w14:textId="77777777"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lastRenderedPageBreak/>
        <w:t xml:space="preserve">The findings of this study have significant implications for </w:t>
      </w:r>
      <w:r w:rsidRPr="00C2337D">
        <w:rPr>
          <w:rStyle w:val="Strong"/>
          <w:rFonts w:ascii="Arial" w:hAnsi="Arial" w:cs="Arial"/>
          <w:b w:val="0"/>
          <w:sz w:val="20"/>
          <w:szCs w:val="20"/>
        </w:rPr>
        <w:t>teacher education, school practice, and disciplinary policy</w:t>
      </w:r>
      <w:r w:rsidRPr="00C2337D">
        <w:rPr>
          <w:rFonts w:ascii="Arial" w:hAnsi="Arial" w:cs="Arial"/>
          <w:sz w:val="20"/>
          <w:szCs w:val="20"/>
        </w:rPr>
        <w:t xml:space="preserve">. First, teacher education and professional development programmes should explicitly address </w:t>
      </w:r>
      <w:r w:rsidRPr="00C2337D">
        <w:rPr>
          <w:rStyle w:val="Strong"/>
          <w:rFonts w:ascii="Arial" w:hAnsi="Arial" w:cs="Arial"/>
          <w:b w:val="0"/>
          <w:sz w:val="20"/>
          <w:szCs w:val="20"/>
        </w:rPr>
        <w:t>how teachers assess behavioural seriousness and translate these assessments into appropriate disciplinary responses</w:t>
      </w:r>
      <w:r w:rsidRPr="00C2337D">
        <w:rPr>
          <w:rFonts w:ascii="Arial" w:hAnsi="Arial" w:cs="Arial"/>
          <w:sz w:val="20"/>
          <w:szCs w:val="20"/>
        </w:rPr>
        <w:t>. Training should strengthen teachers’ counselling skills, behaviour analysis competencies, and understanding of developmentally appropriate interventions, particularly for serious forms of indiscipline that require structured support rather than punitive control.</w:t>
      </w:r>
    </w:p>
    <w:p w14:paraId="1F723F2D" w14:textId="77777777" w:rsidR="00C2337D" w:rsidRP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Second, at the school and policy levels, the dominance of counselling and non-punitive strategies underscores the need for </w:t>
      </w:r>
      <w:r w:rsidRPr="00C2337D">
        <w:rPr>
          <w:rStyle w:val="Strong"/>
          <w:rFonts w:ascii="Arial" w:hAnsi="Arial" w:cs="Arial"/>
          <w:b w:val="0"/>
          <w:sz w:val="20"/>
          <w:szCs w:val="20"/>
        </w:rPr>
        <w:t>institutional support systems</w:t>
      </w:r>
      <w:r w:rsidRPr="00C2337D">
        <w:rPr>
          <w:rFonts w:ascii="Arial" w:hAnsi="Arial" w:cs="Arial"/>
          <w:sz w:val="20"/>
          <w:szCs w:val="20"/>
        </w:rPr>
        <w:t xml:space="preserve"> that enable teachers to implement rehabilitative approaches effectively. Schools should ensure access to counselling resources, parental engagement mechanisms, and collaborative behaviour management frameworks. Disciplinary policies should move beyond prohibiting punishment to actively supporting teachers in applying </w:t>
      </w:r>
      <w:r w:rsidRPr="00C2337D">
        <w:rPr>
          <w:rStyle w:val="Strong"/>
          <w:rFonts w:ascii="Arial" w:hAnsi="Arial" w:cs="Arial"/>
          <w:b w:val="0"/>
          <w:sz w:val="20"/>
          <w:szCs w:val="20"/>
        </w:rPr>
        <w:t>consistent, proportionate, and rehabilitative responses</w:t>
      </w:r>
      <w:r w:rsidRPr="00C2337D">
        <w:rPr>
          <w:rFonts w:ascii="Arial" w:hAnsi="Arial" w:cs="Arial"/>
          <w:sz w:val="20"/>
          <w:szCs w:val="20"/>
        </w:rPr>
        <w:t xml:space="preserve"> to student indiscipline. Strengthening such support structures is essential for translating teachers’ non-punitive orientations into sustainable and effective disciplinary practice in elementary schools.</w:t>
      </w:r>
    </w:p>
    <w:p w14:paraId="7CEE5B7D" w14:textId="77777777" w:rsidR="00C2337D" w:rsidRPr="00C2337D" w:rsidRDefault="00C2337D" w:rsidP="00C2337D">
      <w:pPr>
        <w:pStyle w:val="Heading3"/>
        <w:numPr>
          <w:ilvl w:val="0"/>
          <w:numId w:val="37"/>
        </w:numPr>
        <w:ind w:hanging="720"/>
        <w:jc w:val="both"/>
        <w:rPr>
          <w:rFonts w:ascii="Arial" w:hAnsi="Arial" w:cs="Arial"/>
          <w:color w:val="auto"/>
        </w:rPr>
      </w:pPr>
      <w:r w:rsidRPr="00C2337D">
        <w:rPr>
          <w:rFonts w:ascii="Arial" w:hAnsi="Arial" w:cs="Arial"/>
          <w:color w:val="auto"/>
        </w:rPr>
        <w:t>Conclusion</w:t>
      </w:r>
    </w:p>
    <w:p w14:paraId="5F38C8D0" w14:textId="77777777" w:rsidR="00C2337D" w:rsidRDefault="00C2337D" w:rsidP="00C2337D">
      <w:pPr>
        <w:pStyle w:val="NormalWeb"/>
        <w:jc w:val="both"/>
        <w:rPr>
          <w:rFonts w:ascii="Arial" w:hAnsi="Arial" w:cs="Arial"/>
          <w:sz w:val="20"/>
          <w:szCs w:val="20"/>
        </w:rPr>
      </w:pPr>
      <w:r w:rsidRPr="00C2337D">
        <w:rPr>
          <w:rFonts w:ascii="Arial" w:hAnsi="Arial" w:cs="Arial"/>
          <w:sz w:val="20"/>
          <w:szCs w:val="20"/>
        </w:rPr>
        <w:t xml:space="preserve">The present study examined elementary school teachers’ perceptions of the seriousness of student indiscipline behaviours and their corresponding behaviour management strategies. The findings demonstrate that teachers do not perceive student indiscipline as a uniform phenomenon; rather, they apply a </w:t>
      </w:r>
      <w:r w:rsidRPr="00C2337D">
        <w:rPr>
          <w:rStyle w:val="Strong"/>
          <w:rFonts w:ascii="Arial" w:hAnsi="Arial" w:cs="Arial"/>
          <w:b w:val="0"/>
          <w:sz w:val="20"/>
          <w:szCs w:val="20"/>
        </w:rPr>
        <w:t>graded and hierarchical understanding of behavioural seriousness</w:t>
      </w:r>
      <w:r w:rsidRPr="00C2337D">
        <w:rPr>
          <w:rFonts w:ascii="Arial" w:hAnsi="Arial" w:cs="Arial"/>
          <w:sz w:val="20"/>
          <w:szCs w:val="20"/>
        </w:rPr>
        <w:t xml:space="preserve">, distinguishing clearly between academic lapses, classroom disruptions, and behaviours that threaten safety, morality, and institutional order. Importantly, the study reveals a </w:t>
      </w:r>
      <w:r w:rsidRPr="00C2337D">
        <w:rPr>
          <w:rStyle w:val="Strong"/>
          <w:rFonts w:ascii="Arial" w:hAnsi="Arial" w:cs="Arial"/>
          <w:b w:val="0"/>
          <w:sz w:val="20"/>
          <w:szCs w:val="20"/>
        </w:rPr>
        <w:t>consistent alignment between perceived seriousness and disciplinary strategy</w:t>
      </w:r>
      <w:r w:rsidRPr="00C2337D">
        <w:rPr>
          <w:rFonts w:ascii="Arial" w:hAnsi="Arial" w:cs="Arial"/>
          <w:sz w:val="20"/>
          <w:szCs w:val="20"/>
        </w:rPr>
        <w:t xml:space="preserve">, characterised by a strong preference for </w:t>
      </w:r>
      <w:r w:rsidRPr="00C2337D">
        <w:rPr>
          <w:rStyle w:val="Strong"/>
          <w:rFonts w:ascii="Arial" w:hAnsi="Arial" w:cs="Arial"/>
          <w:b w:val="0"/>
          <w:sz w:val="20"/>
          <w:szCs w:val="20"/>
        </w:rPr>
        <w:t>counselling and rehabilitative approaches across all levels of seriousness</w:t>
      </w:r>
      <w:r w:rsidRPr="00C2337D">
        <w:rPr>
          <w:rFonts w:ascii="Arial" w:hAnsi="Arial" w:cs="Arial"/>
          <w:sz w:val="20"/>
          <w:szCs w:val="20"/>
        </w:rPr>
        <w:t xml:space="preserve">. Even for behaviours perceived as highly serious, punitive strategies remain secondary to counselling and non-punitive measures. This pattern indicates that teachers’ disciplinary reasoning is </w:t>
      </w:r>
      <w:r w:rsidRPr="00C2337D">
        <w:rPr>
          <w:rStyle w:val="Strong"/>
          <w:rFonts w:ascii="Arial" w:hAnsi="Arial" w:cs="Arial"/>
          <w:b w:val="0"/>
          <w:sz w:val="20"/>
          <w:szCs w:val="20"/>
        </w:rPr>
        <w:t>reflective, proportional, and reform-oriented</w:t>
      </w:r>
      <w:r w:rsidRPr="00C2337D">
        <w:rPr>
          <w:rFonts w:ascii="Arial" w:hAnsi="Arial" w:cs="Arial"/>
          <w:sz w:val="20"/>
          <w:szCs w:val="20"/>
        </w:rPr>
        <w:t>, rather than punitive or reactionary. Such an orientation suggests an implicit shift toward child-centred and non-punitive disciplinary norms within elementary school contexts. Overall, the findings highlight that teachers’ judgments of behavioural seriousness play a central role in shaping disciplinary responses and that these judgments are informed by developmental sensitivity, concern for student well-being, and a preference for corrective intervention over punishment.</w:t>
      </w:r>
    </w:p>
    <w:p w14:paraId="0AE224E9" w14:textId="77777777" w:rsidR="007D58F8" w:rsidRDefault="007D58F8" w:rsidP="00C2337D">
      <w:pPr>
        <w:pStyle w:val="NormalWeb"/>
        <w:jc w:val="both"/>
        <w:rPr>
          <w:rFonts w:ascii="Arial" w:hAnsi="Arial" w:cs="Arial"/>
          <w:sz w:val="20"/>
          <w:szCs w:val="20"/>
        </w:rPr>
      </w:pPr>
    </w:p>
    <w:p w14:paraId="5B8BB02A" w14:textId="77777777" w:rsidR="007D58F8" w:rsidRDefault="007D58F8" w:rsidP="00C2337D">
      <w:pPr>
        <w:pStyle w:val="NormalWeb"/>
        <w:jc w:val="both"/>
        <w:rPr>
          <w:rFonts w:ascii="Arial" w:hAnsi="Arial" w:cs="Arial"/>
          <w:sz w:val="20"/>
          <w:szCs w:val="20"/>
        </w:rPr>
      </w:pPr>
    </w:p>
    <w:p w14:paraId="64DCCAAD" w14:textId="77777777" w:rsidR="007D58F8" w:rsidRPr="007D58F8" w:rsidRDefault="007D58F8" w:rsidP="007D58F8">
      <w:pPr>
        <w:pStyle w:val="NormalWeb"/>
        <w:jc w:val="both"/>
        <w:rPr>
          <w:rFonts w:ascii="Arial" w:hAnsi="Arial" w:cs="Arial"/>
          <w:sz w:val="20"/>
          <w:szCs w:val="20"/>
        </w:rPr>
      </w:pPr>
      <w:r w:rsidRPr="007D58F8">
        <w:rPr>
          <w:rFonts w:ascii="Arial" w:hAnsi="Arial" w:cs="Arial"/>
          <w:sz w:val="20"/>
          <w:szCs w:val="20"/>
        </w:rPr>
        <w:t>COMPETING INTERESTS DISCLAIMER:</w:t>
      </w:r>
    </w:p>
    <w:p w14:paraId="4A606EBB" w14:textId="05582CF7" w:rsidR="007D58F8" w:rsidRPr="00C2337D" w:rsidRDefault="007D58F8" w:rsidP="007D58F8">
      <w:pPr>
        <w:pStyle w:val="NormalWeb"/>
        <w:jc w:val="both"/>
        <w:rPr>
          <w:rFonts w:ascii="Arial" w:hAnsi="Arial" w:cs="Arial"/>
          <w:sz w:val="20"/>
          <w:szCs w:val="20"/>
        </w:rPr>
      </w:pPr>
      <w:r w:rsidRPr="007D58F8">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07CBDE3" w14:textId="77777777" w:rsidR="00C2337D" w:rsidRPr="00C2337D" w:rsidRDefault="00C2337D" w:rsidP="00C2337D">
      <w:pPr>
        <w:pStyle w:val="NormalWeb"/>
        <w:jc w:val="both"/>
        <w:rPr>
          <w:rFonts w:ascii="Arial" w:hAnsi="Arial" w:cs="Arial"/>
          <w:sz w:val="20"/>
          <w:szCs w:val="20"/>
        </w:rPr>
      </w:pPr>
    </w:p>
    <w:p w14:paraId="6C8D7DA3" w14:textId="77777777" w:rsidR="00C2337D" w:rsidRPr="00C2337D" w:rsidRDefault="00C2337D" w:rsidP="00C2337D">
      <w:pPr>
        <w:spacing w:before="100" w:beforeAutospacing="1" w:after="100" w:afterAutospacing="1"/>
        <w:jc w:val="both"/>
        <w:outlineLvl w:val="1"/>
        <w:rPr>
          <w:rFonts w:ascii="Arial" w:hAnsi="Arial" w:cs="Arial"/>
          <w:b/>
          <w:bCs/>
        </w:rPr>
      </w:pPr>
      <w:r w:rsidRPr="00C2337D">
        <w:rPr>
          <w:rFonts w:ascii="Arial" w:hAnsi="Arial" w:cs="Arial"/>
          <w:b/>
          <w:bCs/>
        </w:rPr>
        <w:t>References</w:t>
      </w:r>
    </w:p>
    <w:p w14:paraId="0B19BDB2" w14:textId="77777777" w:rsidR="00C2337D" w:rsidRPr="00C2337D" w:rsidRDefault="00C2337D" w:rsidP="00C2337D">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r w:rsidRPr="00C2337D">
        <w:rPr>
          <w:rFonts w:ascii="Arial" w:eastAsia="Times New Roman" w:hAnsi="Arial" w:cs="Arial"/>
          <w:sz w:val="20"/>
          <w:szCs w:val="20"/>
        </w:rPr>
        <w:lastRenderedPageBreak/>
        <w:t xml:space="preserve">Ahmad, I., Said, H., &amp; Khan, F. (2013). Effect of corporal punishment on student motivation and classroom learning. </w:t>
      </w:r>
      <w:r w:rsidRPr="00C2337D">
        <w:rPr>
          <w:rFonts w:ascii="Arial" w:eastAsia="Times New Roman" w:hAnsi="Arial" w:cs="Arial"/>
          <w:i/>
          <w:iCs/>
          <w:sz w:val="20"/>
          <w:szCs w:val="20"/>
        </w:rPr>
        <w:t>Review of European Studies, 5</w:t>
      </w:r>
      <w:r w:rsidRPr="00C2337D">
        <w:rPr>
          <w:rFonts w:ascii="Arial" w:eastAsia="Times New Roman" w:hAnsi="Arial" w:cs="Arial"/>
          <w:sz w:val="20"/>
          <w:szCs w:val="20"/>
        </w:rPr>
        <w:t>(4), 126–135.</w:t>
      </w:r>
    </w:p>
    <w:p w14:paraId="758F034B" w14:textId="77777777" w:rsidR="00C2337D" w:rsidRPr="00C2337D" w:rsidRDefault="00C2337D" w:rsidP="00C2337D">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r w:rsidRPr="00C2337D">
        <w:rPr>
          <w:rFonts w:ascii="Arial" w:eastAsia="Times New Roman" w:hAnsi="Arial" w:cs="Arial"/>
          <w:sz w:val="20"/>
          <w:szCs w:val="20"/>
        </w:rPr>
        <w:t xml:space="preserve">Busienei, J. A. (2012). Alternative methods to corporal punishment and their efficacy. </w:t>
      </w:r>
      <w:r w:rsidRPr="00C2337D">
        <w:rPr>
          <w:rFonts w:ascii="Arial" w:eastAsia="Times New Roman" w:hAnsi="Arial" w:cs="Arial"/>
          <w:i/>
          <w:iCs/>
          <w:sz w:val="20"/>
          <w:szCs w:val="20"/>
        </w:rPr>
        <w:t>Journal of Emerging Trends in Educational Research and Policy Studies, 3</w:t>
      </w:r>
      <w:r w:rsidRPr="00C2337D">
        <w:rPr>
          <w:rFonts w:ascii="Arial" w:eastAsia="Times New Roman" w:hAnsi="Arial" w:cs="Arial"/>
          <w:sz w:val="20"/>
          <w:szCs w:val="20"/>
        </w:rPr>
        <w:t>(2), 155–161.</w:t>
      </w:r>
    </w:p>
    <w:p w14:paraId="0A7E45D7" w14:textId="77777777" w:rsidR="00C2337D" w:rsidRPr="00C2337D" w:rsidRDefault="00C2337D" w:rsidP="00C2337D">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proofErr w:type="spellStart"/>
      <w:r w:rsidRPr="00C2337D">
        <w:rPr>
          <w:rFonts w:ascii="Arial" w:eastAsia="Times New Roman" w:hAnsi="Arial" w:cs="Arial"/>
          <w:sz w:val="20"/>
          <w:szCs w:val="20"/>
        </w:rPr>
        <w:t>Cheruvalath</w:t>
      </w:r>
      <w:proofErr w:type="spellEnd"/>
      <w:r w:rsidRPr="00C2337D">
        <w:rPr>
          <w:rFonts w:ascii="Arial" w:eastAsia="Times New Roman" w:hAnsi="Arial" w:cs="Arial"/>
          <w:sz w:val="20"/>
          <w:szCs w:val="20"/>
        </w:rPr>
        <w:t xml:space="preserve">, R., &amp; Tripathy, M. (2015). Secondary school teachers’ perception of corporal punishment: A case study in India. </w:t>
      </w:r>
      <w:r w:rsidRPr="00C2337D">
        <w:rPr>
          <w:rFonts w:ascii="Arial" w:eastAsia="Times New Roman" w:hAnsi="Arial" w:cs="Arial"/>
          <w:i/>
          <w:iCs/>
          <w:sz w:val="20"/>
          <w:szCs w:val="20"/>
        </w:rPr>
        <w:t>The Clearing House: A Journal of Educational Strategies, Issues and Ideas, 88</w:t>
      </w:r>
      <w:r w:rsidRPr="00C2337D">
        <w:rPr>
          <w:rFonts w:ascii="Arial" w:eastAsia="Times New Roman" w:hAnsi="Arial" w:cs="Arial"/>
          <w:sz w:val="20"/>
          <w:szCs w:val="20"/>
        </w:rPr>
        <w:t>(4), 127–132.</w:t>
      </w:r>
    </w:p>
    <w:p w14:paraId="294A0AAB" w14:textId="77777777" w:rsidR="00C2337D" w:rsidRPr="00C2337D" w:rsidRDefault="00C2337D" w:rsidP="00C2337D">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r w:rsidRPr="00C2337D">
        <w:rPr>
          <w:rFonts w:ascii="Arial" w:eastAsia="Times New Roman" w:hAnsi="Arial" w:cs="Arial"/>
          <w:sz w:val="20"/>
          <w:szCs w:val="20"/>
        </w:rPr>
        <w:t xml:space="preserve">Kimani, E. N., Kara, A. M., &amp; </w:t>
      </w:r>
      <w:proofErr w:type="spellStart"/>
      <w:r w:rsidRPr="00C2337D">
        <w:rPr>
          <w:rFonts w:ascii="Arial" w:eastAsia="Times New Roman" w:hAnsi="Arial" w:cs="Arial"/>
          <w:sz w:val="20"/>
          <w:szCs w:val="20"/>
        </w:rPr>
        <w:t>Ogetange</w:t>
      </w:r>
      <w:proofErr w:type="spellEnd"/>
      <w:r w:rsidRPr="00C2337D">
        <w:rPr>
          <w:rFonts w:ascii="Arial" w:eastAsia="Times New Roman" w:hAnsi="Arial" w:cs="Arial"/>
          <w:sz w:val="20"/>
          <w:szCs w:val="20"/>
        </w:rPr>
        <w:t xml:space="preserve">, T. B. (2012). Teachers’ and pupils’ views on persistent use of corporal punishment in managing discipline in primary schools in </w:t>
      </w:r>
      <w:proofErr w:type="spellStart"/>
      <w:r w:rsidRPr="00C2337D">
        <w:rPr>
          <w:rFonts w:ascii="Arial" w:eastAsia="Times New Roman" w:hAnsi="Arial" w:cs="Arial"/>
          <w:sz w:val="20"/>
          <w:szCs w:val="20"/>
        </w:rPr>
        <w:t>Starehe</w:t>
      </w:r>
      <w:proofErr w:type="spellEnd"/>
      <w:r w:rsidRPr="00C2337D">
        <w:rPr>
          <w:rFonts w:ascii="Arial" w:eastAsia="Times New Roman" w:hAnsi="Arial" w:cs="Arial"/>
          <w:sz w:val="20"/>
          <w:szCs w:val="20"/>
        </w:rPr>
        <w:t xml:space="preserve"> Division, Kenya. </w:t>
      </w:r>
      <w:r w:rsidRPr="00C2337D">
        <w:rPr>
          <w:rFonts w:ascii="Arial" w:eastAsia="Times New Roman" w:hAnsi="Arial" w:cs="Arial"/>
          <w:i/>
          <w:iCs/>
          <w:sz w:val="20"/>
          <w:szCs w:val="20"/>
        </w:rPr>
        <w:t>International Journal of Humanities and Social Science, 2</w:t>
      </w:r>
      <w:r w:rsidRPr="00C2337D">
        <w:rPr>
          <w:rFonts w:ascii="Arial" w:eastAsia="Times New Roman" w:hAnsi="Arial" w:cs="Arial"/>
          <w:sz w:val="20"/>
          <w:szCs w:val="20"/>
        </w:rPr>
        <w:t>(2), 44–52.</w:t>
      </w:r>
    </w:p>
    <w:p w14:paraId="1888197D" w14:textId="77777777" w:rsidR="00C2337D" w:rsidRPr="00C2337D" w:rsidRDefault="00C2337D" w:rsidP="00C2337D">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r w:rsidRPr="00C2337D">
        <w:rPr>
          <w:rFonts w:ascii="Arial" w:eastAsia="Times New Roman" w:hAnsi="Arial" w:cs="Arial"/>
          <w:sz w:val="20"/>
          <w:szCs w:val="20"/>
        </w:rPr>
        <w:t xml:space="preserve">Konti, F. (2011). Teachers’ and students’ perceptions towards teachers’ classroom management applications in primary schools. </w:t>
      </w:r>
      <w:r w:rsidRPr="00C2337D">
        <w:rPr>
          <w:rFonts w:ascii="Arial" w:eastAsia="Times New Roman" w:hAnsi="Arial" w:cs="Arial"/>
          <w:i/>
          <w:iCs/>
          <w:sz w:val="20"/>
          <w:szCs w:val="20"/>
        </w:rPr>
        <w:t xml:space="preserve">Procedia – Social and </w:t>
      </w:r>
      <w:proofErr w:type="spellStart"/>
      <w:r w:rsidRPr="00C2337D">
        <w:rPr>
          <w:rFonts w:ascii="Arial" w:eastAsia="Times New Roman" w:hAnsi="Arial" w:cs="Arial"/>
          <w:i/>
          <w:iCs/>
          <w:sz w:val="20"/>
          <w:szCs w:val="20"/>
        </w:rPr>
        <w:t>Behavioral</w:t>
      </w:r>
      <w:proofErr w:type="spellEnd"/>
      <w:r w:rsidRPr="00C2337D">
        <w:rPr>
          <w:rFonts w:ascii="Arial" w:eastAsia="Times New Roman" w:hAnsi="Arial" w:cs="Arial"/>
          <w:i/>
          <w:iCs/>
          <w:sz w:val="20"/>
          <w:szCs w:val="20"/>
        </w:rPr>
        <w:t xml:space="preserve"> Sciences, 15</w:t>
      </w:r>
      <w:r w:rsidRPr="00C2337D">
        <w:rPr>
          <w:rFonts w:ascii="Arial" w:eastAsia="Times New Roman" w:hAnsi="Arial" w:cs="Arial"/>
          <w:sz w:val="20"/>
          <w:szCs w:val="20"/>
        </w:rPr>
        <w:t>, 4093–4097.</w:t>
      </w:r>
    </w:p>
    <w:p w14:paraId="3846A24F" w14:textId="77777777" w:rsidR="00C2337D" w:rsidRPr="00C2337D" w:rsidRDefault="00C2337D" w:rsidP="00C2337D">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r w:rsidRPr="00C2337D">
        <w:rPr>
          <w:rFonts w:ascii="Arial" w:eastAsia="Times New Roman" w:hAnsi="Arial" w:cs="Arial"/>
          <w:sz w:val="20"/>
          <w:szCs w:val="20"/>
        </w:rPr>
        <w:t xml:space="preserve">McMasters, C. (2002). </w:t>
      </w:r>
      <w:r w:rsidRPr="00C2337D">
        <w:rPr>
          <w:rFonts w:ascii="Arial" w:eastAsia="Times New Roman" w:hAnsi="Arial" w:cs="Arial"/>
          <w:i/>
          <w:iCs/>
          <w:sz w:val="20"/>
          <w:szCs w:val="20"/>
        </w:rPr>
        <w:t>Student and teacher perceptions of discipline at the middle school level</w:t>
      </w:r>
      <w:r w:rsidRPr="00C2337D">
        <w:rPr>
          <w:rFonts w:ascii="Arial" w:eastAsia="Times New Roman" w:hAnsi="Arial" w:cs="Arial"/>
          <w:sz w:val="20"/>
          <w:szCs w:val="20"/>
        </w:rPr>
        <w:t xml:space="preserve"> (Unpublished master’s thesis). University of Wisconsin–Stout.</w:t>
      </w:r>
    </w:p>
    <w:p w14:paraId="08CD78A2" w14:textId="77777777" w:rsidR="00C2337D" w:rsidRPr="00C2337D" w:rsidRDefault="00C2337D" w:rsidP="00C2337D">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proofErr w:type="spellStart"/>
      <w:r w:rsidRPr="00C2337D">
        <w:rPr>
          <w:rFonts w:ascii="Arial" w:eastAsia="Times New Roman" w:hAnsi="Arial" w:cs="Arial"/>
          <w:sz w:val="20"/>
          <w:szCs w:val="20"/>
        </w:rPr>
        <w:t>Mumthas</w:t>
      </w:r>
      <w:proofErr w:type="spellEnd"/>
      <w:r w:rsidRPr="00C2337D">
        <w:rPr>
          <w:rFonts w:ascii="Arial" w:eastAsia="Times New Roman" w:hAnsi="Arial" w:cs="Arial"/>
          <w:sz w:val="20"/>
          <w:szCs w:val="20"/>
        </w:rPr>
        <w:t xml:space="preserve">, N. S., </w:t>
      </w:r>
      <w:proofErr w:type="spellStart"/>
      <w:r w:rsidRPr="00C2337D">
        <w:rPr>
          <w:rFonts w:ascii="Arial" w:eastAsia="Times New Roman" w:hAnsi="Arial" w:cs="Arial"/>
          <w:sz w:val="20"/>
          <w:szCs w:val="20"/>
        </w:rPr>
        <w:t>Munavir</w:t>
      </w:r>
      <w:proofErr w:type="spellEnd"/>
      <w:r w:rsidRPr="00C2337D">
        <w:rPr>
          <w:rFonts w:ascii="Arial" w:eastAsia="Times New Roman" w:hAnsi="Arial" w:cs="Arial"/>
          <w:sz w:val="20"/>
          <w:szCs w:val="20"/>
        </w:rPr>
        <w:t xml:space="preserve">, J., &amp; Gafoor, K. A. (2014). Student and teacher perception of disciplinary practices: Types, reasons, consequences and alternatives. </w:t>
      </w:r>
      <w:r w:rsidRPr="00C2337D">
        <w:rPr>
          <w:rFonts w:ascii="Arial" w:eastAsia="Times New Roman" w:hAnsi="Arial" w:cs="Arial"/>
          <w:i/>
          <w:iCs/>
          <w:sz w:val="20"/>
          <w:szCs w:val="20"/>
        </w:rPr>
        <w:t xml:space="preserve">Guru Journal of </w:t>
      </w:r>
      <w:proofErr w:type="spellStart"/>
      <w:r w:rsidRPr="00C2337D">
        <w:rPr>
          <w:rFonts w:ascii="Arial" w:eastAsia="Times New Roman" w:hAnsi="Arial" w:cs="Arial"/>
          <w:i/>
          <w:iCs/>
          <w:sz w:val="20"/>
          <w:szCs w:val="20"/>
        </w:rPr>
        <w:t>Behavioral</w:t>
      </w:r>
      <w:proofErr w:type="spellEnd"/>
      <w:r w:rsidRPr="00C2337D">
        <w:rPr>
          <w:rFonts w:ascii="Arial" w:eastAsia="Times New Roman" w:hAnsi="Arial" w:cs="Arial"/>
          <w:i/>
          <w:iCs/>
          <w:sz w:val="20"/>
          <w:szCs w:val="20"/>
        </w:rPr>
        <w:t xml:space="preserve"> and Social Sciences, 2</w:t>
      </w:r>
      <w:r w:rsidRPr="00C2337D">
        <w:rPr>
          <w:rFonts w:ascii="Arial" w:eastAsia="Times New Roman" w:hAnsi="Arial" w:cs="Arial"/>
          <w:sz w:val="20"/>
          <w:szCs w:val="20"/>
        </w:rPr>
        <w:t>(4), 553–561.</w:t>
      </w:r>
    </w:p>
    <w:p w14:paraId="4D99A0B7" w14:textId="77777777" w:rsidR="00C2337D" w:rsidRPr="00C2337D" w:rsidRDefault="00C2337D" w:rsidP="00C2337D">
      <w:pPr>
        <w:pStyle w:val="ListParagraph"/>
        <w:numPr>
          <w:ilvl w:val="0"/>
          <w:numId w:val="38"/>
        </w:numPr>
        <w:spacing w:after="0" w:line="240" w:lineRule="auto"/>
        <w:ind w:hanging="720"/>
        <w:rPr>
          <w:rFonts w:ascii="Arial" w:eastAsia="Times New Roman" w:hAnsi="Arial" w:cs="Arial"/>
          <w:sz w:val="20"/>
          <w:szCs w:val="20"/>
        </w:rPr>
      </w:pPr>
      <w:r w:rsidRPr="00C2337D">
        <w:rPr>
          <w:rFonts w:ascii="Arial" w:eastAsia="Times New Roman" w:hAnsi="Arial" w:cs="Arial"/>
          <w:sz w:val="20"/>
          <w:szCs w:val="20"/>
        </w:rPr>
        <w:t xml:space="preserve">Rino, P. P., &amp; Setiawan, D. (2025). Disciplined Behaviour </w:t>
      </w:r>
      <w:proofErr w:type="gramStart"/>
      <w:r w:rsidRPr="00C2337D">
        <w:rPr>
          <w:rFonts w:ascii="Arial" w:eastAsia="Times New Roman" w:hAnsi="Arial" w:cs="Arial"/>
          <w:sz w:val="20"/>
          <w:szCs w:val="20"/>
        </w:rPr>
        <w:t>And</w:t>
      </w:r>
      <w:proofErr w:type="gramEnd"/>
      <w:r w:rsidRPr="00C2337D">
        <w:rPr>
          <w:rFonts w:ascii="Arial" w:eastAsia="Times New Roman" w:hAnsi="Arial" w:cs="Arial"/>
          <w:sz w:val="20"/>
          <w:szCs w:val="20"/>
        </w:rPr>
        <w:t xml:space="preserve"> Students’ Responsibility Through The Role Of The Classroom Environment: A Qualitative Study. </w:t>
      </w:r>
      <w:r w:rsidRPr="00C2337D">
        <w:rPr>
          <w:rFonts w:ascii="Arial" w:eastAsia="Times New Roman" w:hAnsi="Arial" w:cs="Arial"/>
          <w:i/>
          <w:iCs/>
          <w:sz w:val="20"/>
          <w:szCs w:val="20"/>
        </w:rPr>
        <w:t>JTP-</w:t>
      </w:r>
      <w:proofErr w:type="spellStart"/>
      <w:r w:rsidRPr="00C2337D">
        <w:rPr>
          <w:rFonts w:ascii="Arial" w:eastAsia="Times New Roman" w:hAnsi="Arial" w:cs="Arial"/>
          <w:i/>
          <w:iCs/>
          <w:sz w:val="20"/>
          <w:szCs w:val="20"/>
        </w:rPr>
        <w:t>Jurnal</w:t>
      </w:r>
      <w:proofErr w:type="spellEnd"/>
      <w:r w:rsidRPr="00C2337D">
        <w:rPr>
          <w:rFonts w:ascii="Arial" w:eastAsia="Times New Roman" w:hAnsi="Arial" w:cs="Arial"/>
          <w:i/>
          <w:iCs/>
          <w:sz w:val="20"/>
          <w:szCs w:val="20"/>
        </w:rPr>
        <w:t xml:space="preserve"> </w:t>
      </w:r>
      <w:proofErr w:type="spellStart"/>
      <w:r w:rsidRPr="00C2337D">
        <w:rPr>
          <w:rFonts w:ascii="Arial" w:eastAsia="Times New Roman" w:hAnsi="Arial" w:cs="Arial"/>
          <w:i/>
          <w:iCs/>
          <w:sz w:val="20"/>
          <w:szCs w:val="20"/>
        </w:rPr>
        <w:t>Teknologi</w:t>
      </w:r>
      <w:proofErr w:type="spellEnd"/>
      <w:r w:rsidRPr="00C2337D">
        <w:rPr>
          <w:rFonts w:ascii="Arial" w:eastAsia="Times New Roman" w:hAnsi="Arial" w:cs="Arial"/>
          <w:i/>
          <w:iCs/>
          <w:sz w:val="20"/>
          <w:szCs w:val="20"/>
        </w:rPr>
        <w:t xml:space="preserve"> Pendidikan</w:t>
      </w:r>
      <w:r w:rsidRPr="00C2337D">
        <w:rPr>
          <w:rFonts w:ascii="Arial" w:eastAsia="Times New Roman" w:hAnsi="Arial" w:cs="Arial"/>
          <w:sz w:val="20"/>
          <w:szCs w:val="20"/>
        </w:rPr>
        <w:t xml:space="preserve">, </w:t>
      </w:r>
      <w:r w:rsidRPr="00C2337D">
        <w:rPr>
          <w:rFonts w:ascii="Arial" w:eastAsia="Times New Roman" w:hAnsi="Arial" w:cs="Arial"/>
          <w:i/>
          <w:iCs/>
          <w:sz w:val="20"/>
          <w:szCs w:val="20"/>
        </w:rPr>
        <w:t>27</w:t>
      </w:r>
      <w:r w:rsidRPr="00C2337D">
        <w:rPr>
          <w:rFonts w:ascii="Arial" w:eastAsia="Times New Roman" w:hAnsi="Arial" w:cs="Arial"/>
          <w:sz w:val="20"/>
          <w:szCs w:val="20"/>
        </w:rPr>
        <w:t>(1), 253-264.</w:t>
      </w:r>
    </w:p>
    <w:p w14:paraId="19B7595C" w14:textId="77777777" w:rsidR="00C2337D" w:rsidRPr="00C2337D" w:rsidRDefault="00C2337D" w:rsidP="00C2337D">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r w:rsidRPr="00C2337D">
        <w:rPr>
          <w:rFonts w:ascii="Arial" w:eastAsia="Times New Roman" w:hAnsi="Arial" w:cs="Arial"/>
          <w:sz w:val="20"/>
          <w:szCs w:val="20"/>
        </w:rPr>
        <w:t xml:space="preserve">Rossouw, J. P. (2003). Learner discipline in South African public schools: A qualitative study. </w:t>
      </w:r>
      <w:r w:rsidRPr="00C2337D">
        <w:rPr>
          <w:rFonts w:ascii="Arial" w:eastAsia="Times New Roman" w:hAnsi="Arial" w:cs="Arial"/>
          <w:i/>
          <w:iCs/>
          <w:sz w:val="20"/>
          <w:szCs w:val="20"/>
        </w:rPr>
        <w:t>Koers, 68</w:t>
      </w:r>
      <w:r w:rsidRPr="00C2337D">
        <w:rPr>
          <w:rFonts w:ascii="Arial" w:eastAsia="Times New Roman" w:hAnsi="Arial" w:cs="Arial"/>
          <w:sz w:val="20"/>
          <w:szCs w:val="20"/>
        </w:rPr>
        <w:t>(4), 413–435.</w:t>
      </w:r>
    </w:p>
    <w:p w14:paraId="29EBDFD6" w14:textId="77777777" w:rsidR="00C2337D" w:rsidRPr="00C2337D" w:rsidRDefault="00C2337D" w:rsidP="00C2337D">
      <w:pPr>
        <w:pStyle w:val="ListParagraph"/>
        <w:numPr>
          <w:ilvl w:val="0"/>
          <w:numId w:val="38"/>
        </w:numPr>
        <w:spacing w:before="100" w:beforeAutospacing="1" w:after="100" w:afterAutospacing="1" w:line="240" w:lineRule="auto"/>
        <w:ind w:hanging="720"/>
        <w:jc w:val="both"/>
        <w:rPr>
          <w:rFonts w:ascii="Arial" w:eastAsia="Times New Roman" w:hAnsi="Arial" w:cs="Arial"/>
          <w:sz w:val="20"/>
          <w:szCs w:val="20"/>
        </w:rPr>
      </w:pPr>
      <w:proofErr w:type="spellStart"/>
      <w:r w:rsidRPr="00C2337D">
        <w:rPr>
          <w:rFonts w:ascii="Arial" w:eastAsia="Times New Roman" w:hAnsi="Arial" w:cs="Arial"/>
          <w:sz w:val="20"/>
          <w:szCs w:val="20"/>
        </w:rPr>
        <w:t>Wairuri</w:t>
      </w:r>
      <w:proofErr w:type="spellEnd"/>
      <w:r w:rsidRPr="00C2337D">
        <w:rPr>
          <w:rFonts w:ascii="Arial" w:eastAsia="Times New Roman" w:hAnsi="Arial" w:cs="Arial"/>
          <w:sz w:val="20"/>
          <w:szCs w:val="20"/>
        </w:rPr>
        <w:t xml:space="preserve">, C. W. (2014). </w:t>
      </w:r>
      <w:r w:rsidRPr="00C2337D">
        <w:rPr>
          <w:rFonts w:ascii="Arial" w:eastAsia="Times New Roman" w:hAnsi="Arial" w:cs="Arial"/>
          <w:i/>
          <w:iCs/>
          <w:sz w:val="20"/>
          <w:szCs w:val="20"/>
        </w:rPr>
        <w:t>Teachers’ attitudes towards the withdrawal of corporal punishment as a disciplinary measure from public secondary schools in Kikuyu Division</w:t>
      </w:r>
      <w:r w:rsidRPr="00C2337D">
        <w:rPr>
          <w:rFonts w:ascii="Arial" w:eastAsia="Times New Roman" w:hAnsi="Arial" w:cs="Arial"/>
          <w:sz w:val="20"/>
          <w:szCs w:val="20"/>
        </w:rPr>
        <w:t xml:space="preserve"> (Unpublished master’s thesis). University of Nairobi.</w:t>
      </w:r>
    </w:p>
    <w:p w14:paraId="58F6DE2C" w14:textId="77777777" w:rsidR="004D4277" w:rsidRPr="00C2337D" w:rsidRDefault="004D4277" w:rsidP="00726ED9">
      <w:pPr>
        <w:pStyle w:val="Body"/>
        <w:spacing w:after="0"/>
        <w:rPr>
          <w:rFonts w:ascii="Arial" w:hAnsi="Arial" w:cs="Arial"/>
        </w:rPr>
        <w:sectPr w:rsidR="004D4277" w:rsidRPr="00C2337D" w:rsidSect="0085547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1B61820" w14:textId="77777777" w:rsidR="00B01FCD" w:rsidRPr="00C2337D" w:rsidRDefault="00B01FCD" w:rsidP="00726ED9">
      <w:pPr>
        <w:pStyle w:val="Appendix"/>
        <w:spacing w:after="0"/>
        <w:jc w:val="both"/>
        <w:rPr>
          <w:rFonts w:ascii="Arial" w:hAnsi="Arial" w:cs="Arial"/>
          <w:b w:val="0"/>
          <w:sz w:val="20"/>
        </w:rPr>
      </w:pPr>
    </w:p>
    <w:sectPr w:rsidR="00B01FCD" w:rsidRPr="00C2337D" w:rsidSect="0085547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28AC3" w14:textId="77777777" w:rsidR="008F1792" w:rsidRDefault="008F1792" w:rsidP="00C37E61">
      <w:r>
        <w:separator/>
      </w:r>
    </w:p>
  </w:endnote>
  <w:endnote w:type="continuationSeparator" w:id="0">
    <w:p w14:paraId="6C06D849" w14:textId="77777777" w:rsidR="008F1792" w:rsidRDefault="008F17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A0378" w14:textId="77777777" w:rsidR="0085547E" w:rsidRDefault="00855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8A10" w14:textId="77777777" w:rsidR="0085547E" w:rsidRDefault="00855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6EF77" w14:textId="2C0F7F42" w:rsidR="00DF4C65" w:rsidRPr="00334906" w:rsidRDefault="00DF4C65" w:rsidP="0033490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28F1" w14:textId="77777777" w:rsidR="00DF4C65" w:rsidRPr="00C37E61" w:rsidRDefault="00DF4C6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DBA12" w14:textId="77777777" w:rsidR="008F1792" w:rsidRDefault="008F1792" w:rsidP="00C37E61">
      <w:r>
        <w:separator/>
      </w:r>
    </w:p>
  </w:footnote>
  <w:footnote w:type="continuationSeparator" w:id="0">
    <w:p w14:paraId="3949A14D" w14:textId="77777777" w:rsidR="008F1792" w:rsidRDefault="008F17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6F712" w14:textId="33CF7CDE" w:rsidR="0085547E" w:rsidRDefault="0085547E">
    <w:pPr>
      <w:pStyle w:val="Header"/>
    </w:pPr>
    <w:r>
      <w:rPr>
        <w:noProof/>
      </w:rPr>
      <w:pict w14:anchorId="29E0E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D62F" w14:textId="7CA3636B" w:rsidR="0085547E" w:rsidRDefault="0085547E">
    <w:pPr>
      <w:pStyle w:val="Header"/>
    </w:pPr>
    <w:r>
      <w:rPr>
        <w:noProof/>
      </w:rPr>
      <w:pict w14:anchorId="7610C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6B13" w14:textId="0F60ED4A" w:rsidR="00DF4C65" w:rsidRPr="00296529" w:rsidRDefault="0085547E" w:rsidP="00296529">
    <w:pPr>
      <w:ind w:left="2160"/>
      <w:jc w:val="center"/>
      <w:rPr>
        <w:rFonts w:ascii="Times New Roman" w:eastAsia="Calibri" w:hAnsi="Times New Roman"/>
        <w:i/>
        <w:sz w:val="18"/>
        <w:szCs w:val="22"/>
      </w:rPr>
    </w:pPr>
    <w:r>
      <w:rPr>
        <w:noProof/>
      </w:rPr>
      <w:pict w14:anchorId="2FD81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35FB3FB" w14:textId="77777777" w:rsidR="00DF4C65" w:rsidRPr="00296529" w:rsidRDefault="00DF4C65"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9889C98" w14:textId="77777777" w:rsidR="00DF4C65" w:rsidRPr="00296529" w:rsidRDefault="00DF4C6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EC4929" w14:textId="77777777" w:rsidR="00DF4C65" w:rsidRPr="00296529" w:rsidRDefault="00DF4C65"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BBF90D9" w14:textId="77777777" w:rsidR="00DF4C65" w:rsidRDefault="00DF4C65" w:rsidP="00296529">
    <w:pPr>
      <w:jc w:val="center"/>
      <w:rPr>
        <w:rFonts w:ascii="Times New Roman" w:eastAsia="Calibri" w:hAnsi="Times New Roman"/>
        <w:i/>
        <w:sz w:val="18"/>
        <w:szCs w:val="22"/>
      </w:rPr>
    </w:pPr>
  </w:p>
  <w:p w14:paraId="6F249E56" w14:textId="77777777" w:rsidR="00DF4C65" w:rsidRDefault="00DF4C6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ADB2A59" w14:textId="77777777" w:rsidR="00DF4C65" w:rsidRDefault="00DF4C6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0C294" w14:textId="3E933156" w:rsidR="0085547E" w:rsidRDefault="0085547E">
    <w:pPr>
      <w:pStyle w:val="Header"/>
    </w:pPr>
    <w:r>
      <w:rPr>
        <w:noProof/>
      </w:rPr>
      <w:pict w14:anchorId="4A5F2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4681A" w14:textId="38B58E96" w:rsidR="0085547E" w:rsidRDefault="0085547E">
    <w:pPr>
      <w:pStyle w:val="Header"/>
    </w:pPr>
    <w:r>
      <w:rPr>
        <w:noProof/>
      </w:rPr>
      <w:pict w14:anchorId="7838D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9D409" w14:textId="5959F39E" w:rsidR="0085547E" w:rsidRDefault="0085547E">
    <w:pPr>
      <w:pStyle w:val="Header"/>
    </w:pPr>
    <w:r>
      <w:rPr>
        <w:noProof/>
      </w:rPr>
      <w:pict w14:anchorId="26104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6C7AE0"/>
    <w:multiLevelType w:val="hybridMultilevel"/>
    <w:tmpl w:val="4D40FCF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8FF16D8"/>
    <w:multiLevelType w:val="hybridMultilevel"/>
    <w:tmpl w:val="63ECD5BE"/>
    <w:lvl w:ilvl="0" w:tplc="B5503C7A">
      <w:start w:val="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611348"/>
    <w:multiLevelType w:val="multilevel"/>
    <w:tmpl w:val="C408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3371E6"/>
    <w:multiLevelType w:val="multilevel"/>
    <w:tmpl w:val="5C0A4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4257E3"/>
    <w:multiLevelType w:val="multilevel"/>
    <w:tmpl w:val="E5C8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25525B8"/>
    <w:multiLevelType w:val="multilevel"/>
    <w:tmpl w:val="853A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110FBC"/>
    <w:multiLevelType w:val="multilevel"/>
    <w:tmpl w:val="9828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851C0"/>
    <w:multiLevelType w:val="multilevel"/>
    <w:tmpl w:val="E6D62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7F2A27"/>
    <w:multiLevelType w:val="hybridMultilevel"/>
    <w:tmpl w:val="9C04BAC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6"/>
  </w:num>
  <w:num w:numId="9">
    <w:abstractNumId w:val="34"/>
  </w:num>
  <w:num w:numId="10">
    <w:abstractNumId w:val="2"/>
  </w:num>
  <w:num w:numId="11">
    <w:abstractNumId w:val="26"/>
  </w:num>
  <w:num w:numId="12">
    <w:abstractNumId w:val="3"/>
  </w:num>
  <w:num w:numId="13">
    <w:abstractNumId w:val="25"/>
  </w:num>
  <w:num w:numId="14">
    <w:abstractNumId w:val="11"/>
  </w:num>
  <w:num w:numId="15">
    <w:abstractNumId w:val="30"/>
  </w:num>
  <w:num w:numId="16">
    <w:abstractNumId w:val="5"/>
  </w:num>
  <w:num w:numId="17">
    <w:abstractNumId w:val="31"/>
  </w:num>
  <w:num w:numId="18">
    <w:abstractNumId w:val="19"/>
  </w:num>
  <w:num w:numId="19">
    <w:abstractNumId w:val="37"/>
  </w:num>
  <w:num w:numId="20">
    <w:abstractNumId w:val="15"/>
  </w:num>
  <w:num w:numId="21">
    <w:abstractNumId w:val="12"/>
  </w:num>
  <w:num w:numId="22">
    <w:abstractNumId w:val="18"/>
  </w:num>
  <w:num w:numId="23">
    <w:abstractNumId w:val="27"/>
  </w:num>
  <w:num w:numId="24">
    <w:abstractNumId w:val="35"/>
  </w:num>
  <w:num w:numId="25">
    <w:abstractNumId w:val="4"/>
  </w:num>
  <w:num w:numId="26">
    <w:abstractNumId w:val="24"/>
  </w:num>
  <w:num w:numId="27">
    <w:abstractNumId w:val="28"/>
  </w:num>
  <w:num w:numId="28">
    <w:abstractNumId w:val="36"/>
  </w:num>
  <w:num w:numId="29">
    <w:abstractNumId w:val="33"/>
  </w:num>
  <w:num w:numId="30">
    <w:abstractNumId w:val="13"/>
  </w:num>
  <w:num w:numId="31">
    <w:abstractNumId w:val="14"/>
  </w:num>
  <w:num w:numId="32">
    <w:abstractNumId w:val="17"/>
  </w:num>
  <w:num w:numId="33">
    <w:abstractNumId w:val="21"/>
  </w:num>
  <w:num w:numId="34">
    <w:abstractNumId w:val="10"/>
  </w:num>
  <w:num w:numId="35">
    <w:abstractNumId w:val="29"/>
  </w:num>
  <w:num w:numId="36">
    <w:abstractNumId w:val="22"/>
  </w:num>
  <w:num w:numId="37">
    <w:abstractNumId w:val="20"/>
  </w:num>
  <w:num w:numId="38">
    <w:abstractNumId w:val="6"/>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112C"/>
    <w:rsid w:val="000E7B7B"/>
    <w:rsid w:val="000E7D62"/>
    <w:rsid w:val="000F6354"/>
    <w:rsid w:val="00103357"/>
    <w:rsid w:val="00123C9F"/>
    <w:rsid w:val="00126190"/>
    <w:rsid w:val="00130F17"/>
    <w:rsid w:val="001320BF"/>
    <w:rsid w:val="0015164F"/>
    <w:rsid w:val="00163BC4"/>
    <w:rsid w:val="00191062"/>
    <w:rsid w:val="00192B72"/>
    <w:rsid w:val="001A29D8"/>
    <w:rsid w:val="001A5CAA"/>
    <w:rsid w:val="001B0427"/>
    <w:rsid w:val="001D3A51"/>
    <w:rsid w:val="001D496C"/>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785A"/>
    <w:rsid w:val="0033343E"/>
    <w:rsid w:val="00334906"/>
    <w:rsid w:val="003512C2"/>
    <w:rsid w:val="00371FB6"/>
    <w:rsid w:val="003763C1"/>
    <w:rsid w:val="00376BBE"/>
    <w:rsid w:val="0039224F"/>
    <w:rsid w:val="003A43A4"/>
    <w:rsid w:val="003A7E18"/>
    <w:rsid w:val="003C4C86"/>
    <w:rsid w:val="003C6258"/>
    <w:rsid w:val="003E2904"/>
    <w:rsid w:val="00401927"/>
    <w:rsid w:val="0041027F"/>
    <w:rsid w:val="00412475"/>
    <w:rsid w:val="004127AC"/>
    <w:rsid w:val="00423789"/>
    <w:rsid w:val="00440F43"/>
    <w:rsid w:val="00441B6F"/>
    <w:rsid w:val="00446221"/>
    <w:rsid w:val="00450E62"/>
    <w:rsid w:val="004534B6"/>
    <w:rsid w:val="004539DB"/>
    <w:rsid w:val="00471A80"/>
    <w:rsid w:val="004D305E"/>
    <w:rsid w:val="004D4277"/>
    <w:rsid w:val="00502516"/>
    <w:rsid w:val="00505F06"/>
    <w:rsid w:val="00506828"/>
    <w:rsid w:val="0053056E"/>
    <w:rsid w:val="00554FDA"/>
    <w:rsid w:val="005C784C"/>
    <w:rsid w:val="005D17F6"/>
    <w:rsid w:val="005E5539"/>
    <w:rsid w:val="005F60E7"/>
    <w:rsid w:val="00602BF5"/>
    <w:rsid w:val="00617FDD"/>
    <w:rsid w:val="00633614"/>
    <w:rsid w:val="00633F68"/>
    <w:rsid w:val="00636EB2"/>
    <w:rsid w:val="006375B8"/>
    <w:rsid w:val="00643A5F"/>
    <w:rsid w:val="0066510A"/>
    <w:rsid w:val="00673F9F"/>
    <w:rsid w:val="00686953"/>
    <w:rsid w:val="00687DEA"/>
    <w:rsid w:val="00687E67"/>
    <w:rsid w:val="006967F7"/>
    <w:rsid w:val="006A250C"/>
    <w:rsid w:val="006B21D3"/>
    <w:rsid w:val="006B57D0"/>
    <w:rsid w:val="006D30FF"/>
    <w:rsid w:val="006D6940"/>
    <w:rsid w:val="006F11EC"/>
    <w:rsid w:val="0070082C"/>
    <w:rsid w:val="00726ED9"/>
    <w:rsid w:val="007369E6"/>
    <w:rsid w:val="00746E59"/>
    <w:rsid w:val="00754C9A"/>
    <w:rsid w:val="0075599A"/>
    <w:rsid w:val="00761D52"/>
    <w:rsid w:val="0077749E"/>
    <w:rsid w:val="00784D1F"/>
    <w:rsid w:val="00790ADA"/>
    <w:rsid w:val="007D2288"/>
    <w:rsid w:val="007D58F8"/>
    <w:rsid w:val="007E088F"/>
    <w:rsid w:val="007F7B32"/>
    <w:rsid w:val="00804BC2"/>
    <w:rsid w:val="0081431A"/>
    <w:rsid w:val="00817385"/>
    <w:rsid w:val="0083216F"/>
    <w:rsid w:val="00842CAC"/>
    <w:rsid w:val="0085547E"/>
    <w:rsid w:val="00860000"/>
    <w:rsid w:val="00863BD3"/>
    <w:rsid w:val="008641ED"/>
    <w:rsid w:val="00866D66"/>
    <w:rsid w:val="008671C6"/>
    <w:rsid w:val="00875803"/>
    <w:rsid w:val="008B459E"/>
    <w:rsid w:val="008E13AE"/>
    <w:rsid w:val="008E1506"/>
    <w:rsid w:val="008E710C"/>
    <w:rsid w:val="008F1792"/>
    <w:rsid w:val="008F69D6"/>
    <w:rsid w:val="00902823"/>
    <w:rsid w:val="00904F2E"/>
    <w:rsid w:val="00915CA6"/>
    <w:rsid w:val="009244BD"/>
    <w:rsid w:val="00927834"/>
    <w:rsid w:val="009500A6"/>
    <w:rsid w:val="00957C18"/>
    <w:rsid w:val="009659BA"/>
    <w:rsid w:val="0096765D"/>
    <w:rsid w:val="00983040"/>
    <w:rsid w:val="009B3FB9"/>
    <w:rsid w:val="009C2465"/>
    <w:rsid w:val="009D35A0"/>
    <w:rsid w:val="009D7EB7"/>
    <w:rsid w:val="009E048A"/>
    <w:rsid w:val="009E08E9"/>
    <w:rsid w:val="009E3DB9"/>
    <w:rsid w:val="009E6E35"/>
    <w:rsid w:val="009E7DB0"/>
    <w:rsid w:val="009F0EDA"/>
    <w:rsid w:val="00A03B96"/>
    <w:rsid w:val="00A045EE"/>
    <w:rsid w:val="00A05B19"/>
    <w:rsid w:val="00A1134E"/>
    <w:rsid w:val="00A24E7E"/>
    <w:rsid w:val="00A258C3"/>
    <w:rsid w:val="00A347C0"/>
    <w:rsid w:val="00A36E0B"/>
    <w:rsid w:val="00A51431"/>
    <w:rsid w:val="00A539AD"/>
    <w:rsid w:val="00A7284D"/>
    <w:rsid w:val="00A90653"/>
    <w:rsid w:val="00A94063"/>
    <w:rsid w:val="00AA6219"/>
    <w:rsid w:val="00AA74E0"/>
    <w:rsid w:val="00AB703F"/>
    <w:rsid w:val="00AC6BB8"/>
    <w:rsid w:val="00AE008F"/>
    <w:rsid w:val="00B01FCD"/>
    <w:rsid w:val="00B1776C"/>
    <w:rsid w:val="00B5152F"/>
    <w:rsid w:val="00B52583"/>
    <w:rsid w:val="00B52896"/>
    <w:rsid w:val="00B95236"/>
    <w:rsid w:val="00B96BD9"/>
    <w:rsid w:val="00BA1B01"/>
    <w:rsid w:val="00BA2641"/>
    <w:rsid w:val="00BB37AA"/>
    <w:rsid w:val="00BC53A0"/>
    <w:rsid w:val="00BE62AD"/>
    <w:rsid w:val="00BF121F"/>
    <w:rsid w:val="00BF1F80"/>
    <w:rsid w:val="00BF2A26"/>
    <w:rsid w:val="00C166EF"/>
    <w:rsid w:val="00C17EB0"/>
    <w:rsid w:val="00C2337D"/>
    <w:rsid w:val="00C27F5F"/>
    <w:rsid w:val="00C30A0F"/>
    <w:rsid w:val="00C37E61"/>
    <w:rsid w:val="00C4042E"/>
    <w:rsid w:val="00C66B83"/>
    <w:rsid w:val="00C70F1B"/>
    <w:rsid w:val="00C71A47"/>
    <w:rsid w:val="00C7464C"/>
    <w:rsid w:val="00C85588"/>
    <w:rsid w:val="00CD6755"/>
    <w:rsid w:val="00CD6856"/>
    <w:rsid w:val="00CE0089"/>
    <w:rsid w:val="00CE793C"/>
    <w:rsid w:val="00CF193C"/>
    <w:rsid w:val="00D173F1"/>
    <w:rsid w:val="00D74CB0"/>
    <w:rsid w:val="00D8295D"/>
    <w:rsid w:val="00DC2225"/>
    <w:rsid w:val="00DC2A65"/>
    <w:rsid w:val="00DE15F0"/>
    <w:rsid w:val="00DE5663"/>
    <w:rsid w:val="00DE78AA"/>
    <w:rsid w:val="00DF4C65"/>
    <w:rsid w:val="00E053D0"/>
    <w:rsid w:val="00E15994"/>
    <w:rsid w:val="00E3114E"/>
    <w:rsid w:val="00E31A70"/>
    <w:rsid w:val="00E35B02"/>
    <w:rsid w:val="00E542F7"/>
    <w:rsid w:val="00E66496"/>
    <w:rsid w:val="00E66B35"/>
    <w:rsid w:val="00E66E10"/>
    <w:rsid w:val="00E769F6"/>
    <w:rsid w:val="00E8407C"/>
    <w:rsid w:val="00E84F3C"/>
    <w:rsid w:val="00EA012C"/>
    <w:rsid w:val="00EB74D4"/>
    <w:rsid w:val="00EC6A55"/>
    <w:rsid w:val="00EC7444"/>
    <w:rsid w:val="00ED0288"/>
    <w:rsid w:val="00EE52CB"/>
    <w:rsid w:val="00EF581D"/>
    <w:rsid w:val="00EF7FD8"/>
    <w:rsid w:val="00F06F59"/>
    <w:rsid w:val="00F1255D"/>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56E66F"/>
  <w15:docId w15:val="{11F2FF4A-D288-4C8E-BCD2-6A9E9EBB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726ED9"/>
    <w:pPr>
      <w:keepNext/>
      <w:keepLines/>
      <w:spacing w:before="200" w:line="276" w:lineRule="auto"/>
      <w:outlineLvl w:val="1"/>
    </w:pPr>
    <w:rPr>
      <w:rFonts w:asciiTheme="majorHAnsi" w:eastAsiaTheme="majorEastAsia" w:hAnsiTheme="majorHAnsi" w:cstheme="majorBidi"/>
      <w:b/>
      <w:bCs/>
      <w:color w:val="4F81BD" w:themeColor="accent1"/>
      <w:sz w:val="26"/>
      <w:szCs w:val="26"/>
      <w:lang w:val="en-IN" w:eastAsia="en-IN"/>
    </w:rPr>
  </w:style>
  <w:style w:type="paragraph" w:styleId="Heading3">
    <w:name w:val="heading 3"/>
    <w:basedOn w:val="Normal"/>
    <w:next w:val="Normal"/>
    <w:link w:val="Heading3Char"/>
    <w:uiPriority w:val="9"/>
    <w:unhideWhenUsed/>
    <w:qFormat/>
    <w:rsid w:val="00726ED9"/>
    <w:pPr>
      <w:keepNext/>
      <w:keepLines/>
      <w:spacing w:before="200" w:line="276" w:lineRule="auto"/>
      <w:outlineLvl w:val="2"/>
    </w:pPr>
    <w:rPr>
      <w:rFonts w:asciiTheme="majorHAnsi" w:eastAsiaTheme="majorEastAsia" w:hAnsiTheme="majorHAnsi" w:cstheme="majorBidi"/>
      <w:b/>
      <w:bCs/>
      <w:color w:val="4F81BD" w:themeColor="accent1"/>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C7444"/>
    <w:pPr>
      <w:spacing w:before="100" w:beforeAutospacing="1" w:after="100" w:afterAutospacing="1"/>
    </w:pPr>
    <w:rPr>
      <w:rFonts w:ascii="Times New Roman" w:hAnsi="Times New Roman"/>
      <w:sz w:val="24"/>
      <w:szCs w:val="24"/>
      <w:lang w:val="en-IN" w:eastAsia="en-IN"/>
    </w:rPr>
  </w:style>
  <w:style w:type="character" w:customStyle="1" w:styleId="Heading2Char">
    <w:name w:val="Heading 2 Char"/>
    <w:basedOn w:val="DefaultParagraphFont"/>
    <w:link w:val="Heading2"/>
    <w:uiPriority w:val="9"/>
    <w:rsid w:val="00726ED9"/>
    <w:rPr>
      <w:rFonts w:asciiTheme="majorHAnsi" w:eastAsiaTheme="majorEastAsia" w:hAnsiTheme="majorHAnsi" w:cstheme="majorBidi"/>
      <w:b/>
      <w:bCs/>
      <w:color w:val="4F81BD" w:themeColor="accent1"/>
      <w:sz w:val="26"/>
      <w:szCs w:val="26"/>
      <w:lang w:val="en-IN" w:eastAsia="en-IN"/>
    </w:rPr>
  </w:style>
  <w:style w:type="character" w:customStyle="1" w:styleId="Heading3Char">
    <w:name w:val="Heading 3 Char"/>
    <w:basedOn w:val="DefaultParagraphFont"/>
    <w:link w:val="Heading3"/>
    <w:uiPriority w:val="9"/>
    <w:rsid w:val="00726ED9"/>
    <w:rPr>
      <w:rFonts w:asciiTheme="majorHAnsi" w:eastAsiaTheme="majorEastAsia" w:hAnsiTheme="majorHAnsi" w:cstheme="majorBidi"/>
      <w:b/>
      <w:bCs/>
      <w:color w:val="4F81BD" w:themeColor="accent1"/>
      <w:sz w:val="22"/>
      <w:szCs w:val="22"/>
      <w:lang w:val="en-IN" w:eastAsia="en-IN"/>
    </w:rPr>
  </w:style>
  <w:style w:type="character" w:styleId="Strong">
    <w:name w:val="Strong"/>
    <w:basedOn w:val="DefaultParagraphFont"/>
    <w:uiPriority w:val="22"/>
    <w:qFormat/>
    <w:rsid w:val="00726ED9"/>
    <w:rPr>
      <w:b/>
      <w:bCs/>
    </w:rPr>
  </w:style>
  <w:style w:type="paragraph" w:styleId="ListParagraph">
    <w:name w:val="List Paragraph"/>
    <w:basedOn w:val="Normal"/>
    <w:uiPriority w:val="34"/>
    <w:qFormat/>
    <w:rsid w:val="00726ED9"/>
    <w:pPr>
      <w:spacing w:after="200" w:line="276" w:lineRule="auto"/>
      <w:ind w:left="720"/>
      <w:contextualSpacing/>
    </w:pPr>
    <w:rPr>
      <w:rFonts w:asciiTheme="minorHAnsi" w:eastAsiaTheme="minorEastAsia" w:hAnsiTheme="minorHAnsi" w:cstheme="minorBidi"/>
      <w:sz w:val="22"/>
      <w:szCs w:val="22"/>
      <w:lang w:val="en-IN" w:eastAsia="en-IN"/>
    </w:rPr>
  </w:style>
  <w:style w:type="character" w:styleId="UnresolvedMention">
    <w:name w:val="Unresolved Mention"/>
    <w:basedOn w:val="DefaultParagraphFont"/>
    <w:uiPriority w:val="99"/>
    <w:semiHidden/>
    <w:unhideWhenUsed/>
    <w:rsid w:val="00842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5997-404C-4CB8-A37A-BCFAA104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14</Pages>
  <Words>6067</Words>
  <Characters>34587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40573</CharactersWithSpaces>
  <SharedDoc>false</SharedDoc>
  <HLinks>
    <vt:vector size="6" baseType="variant">
      <vt:variant>
        <vt:i4>8192071</vt:i4>
      </vt:variant>
      <vt:variant>
        <vt:i4>0</vt:i4>
      </vt:variant>
      <vt:variant>
        <vt:i4>0</vt:i4>
      </vt:variant>
      <vt:variant>
        <vt:i4>5</vt:i4>
      </vt:variant>
      <vt:variant>
        <vt:lpwstr>mailto:shisirabania@gmail.com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2026-02-03T18:24:00Z</dcterms:created>
  <dcterms:modified xsi:type="dcterms:W3CDTF">2026-02-04T12:00:00Z</dcterms:modified>
</cp:coreProperties>
</file>