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0CF94" w14:textId="3729EF15" w:rsidR="00377116" w:rsidRPr="00377116" w:rsidRDefault="00377116" w:rsidP="00377116">
      <w:pPr>
        <w:spacing w:line="480" w:lineRule="auto"/>
        <w:ind w:firstLineChars="50" w:firstLine="181"/>
        <w:rPr>
          <w:rFonts w:ascii="Arial" w:hAnsi="Arial" w:cs="Arial"/>
          <w:b/>
          <w:bCs/>
          <w:color w:val="000000" w:themeColor="text1"/>
          <w:sz w:val="36"/>
          <w:szCs w:val="36"/>
          <w:u w:val="single"/>
        </w:rPr>
      </w:pPr>
      <w:r w:rsidRPr="00377116">
        <w:rPr>
          <w:rFonts w:ascii="Arial" w:hAnsi="Arial" w:cs="Arial"/>
          <w:b/>
          <w:bCs/>
          <w:color w:val="000000" w:themeColor="text1"/>
          <w:sz w:val="36"/>
          <w:szCs w:val="36"/>
          <w:u w:val="single"/>
        </w:rPr>
        <w:t>Original Research Article</w:t>
      </w:r>
    </w:p>
    <w:p w14:paraId="6FDCDB6B" w14:textId="0C943B3A" w:rsidR="00A96316" w:rsidRPr="00C00D35" w:rsidRDefault="00A96316" w:rsidP="00CF4124">
      <w:pPr>
        <w:spacing w:line="480" w:lineRule="auto"/>
        <w:ind w:firstLineChars="50" w:firstLine="181"/>
        <w:jc w:val="right"/>
        <w:rPr>
          <w:rFonts w:ascii="Arial" w:hAnsi="Arial" w:cs="Arial"/>
          <w:b/>
          <w:bCs/>
          <w:color w:val="000000" w:themeColor="text1"/>
          <w:sz w:val="36"/>
          <w:szCs w:val="36"/>
        </w:rPr>
      </w:pPr>
      <w:r w:rsidRPr="00C00D35">
        <w:rPr>
          <w:rFonts w:ascii="Arial" w:hAnsi="Arial" w:cs="Arial"/>
          <w:b/>
          <w:bCs/>
          <w:color w:val="000000" w:themeColor="text1"/>
          <w:sz w:val="36"/>
          <w:szCs w:val="36"/>
        </w:rPr>
        <w:t xml:space="preserve">The Effect of </w:t>
      </w:r>
      <w:r w:rsidR="00FD5D9D" w:rsidRPr="00C00D35">
        <w:rPr>
          <w:rFonts w:ascii="Arial" w:hAnsi="Arial" w:cs="Arial"/>
          <w:b/>
          <w:bCs/>
          <w:color w:val="000000" w:themeColor="text1"/>
          <w:sz w:val="36"/>
          <w:szCs w:val="36"/>
        </w:rPr>
        <w:t>Individual Differences</w:t>
      </w:r>
      <w:r w:rsidRPr="00C00D35">
        <w:rPr>
          <w:rFonts w:ascii="Arial" w:hAnsi="Arial" w:cs="Arial"/>
          <w:b/>
          <w:bCs/>
          <w:color w:val="000000" w:themeColor="text1"/>
          <w:sz w:val="36"/>
          <w:szCs w:val="36"/>
        </w:rPr>
        <w:t xml:space="preserve"> and Mobile-Assisted Language Learning on </w:t>
      </w:r>
      <w:r w:rsidR="00FD5D9D" w:rsidRPr="00C00D35">
        <w:rPr>
          <w:rFonts w:ascii="Arial" w:hAnsi="Arial" w:cs="Arial"/>
          <w:b/>
          <w:bCs/>
          <w:color w:val="000000" w:themeColor="text1"/>
          <w:sz w:val="36"/>
          <w:szCs w:val="36"/>
        </w:rPr>
        <w:t xml:space="preserve">Foreign Language </w:t>
      </w:r>
      <w:r w:rsidRPr="00C00D35">
        <w:rPr>
          <w:rFonts w:ascii="Arial" w:hAnsi="Arial" w:cs="Arial"/>
          <w:b/>
          <w:bCs/>
          <w:color w:val="000000" w:themeColor="text1"/>
          <w:sz w:val="36"/>
          <w:szCs w:val="36"/>
        </w:rPr>
        <w:t>Learning</w:t>
      </w:r>
      <w:r w:rsidR="00BE26F6" w:rsidRPr="00C00D35">
        <w:rPr>
          <w:rFonts w:ascii="Arial" w:hAnsi="Arial" w:cs="Arial"/>
          <w:b/>
          <w:bCs/>
          <w:color w:val="000000" w:themeColor="text1"/>
          <w:sz w:val="36"/>
          <w:szCs w:val="36"/>
        </w:rPr>
        <w:t xml:space="preserve"> Adaptability</w:t>
      </w:r>
    </w:p>
    <w:p w14:paraId="234BBA62" w14:textId="77777777" w:rsidR="00CA3321" w:rsidRDefault="00CA3321" w:rsidP="00222180">
      <w:pPr>
        <w:spacing w:before="100" w:beforeAutospacing="1" w:line="480" w:lineRule="auto"/>
        <w:jc w:val="both"/>
        <w:rPr>
          <w:rFonts w:ascii="Arial" w:hAnsi="Arial" w:cs="Arial"/>
          <w:b/>
          <w:bCs/>
          <w:color w:val="000000" w:themeColor="text1"/>
          <w:sz w:val="22"/>
          <w:szCs w:val="22"/>
        </w:rPr>
      </w:pPr>
    </w:p>
    <w:p w14:paraId="1DC42504" w14:textId="0A70C53F" w:rsidR="00A96316" w:rsidRPr="00C00D35" w:rsidRDefault="00AF7021" w:rsidP="00222180">
      <w:pPr>
        <w:spacing w:before="100" w:beforeAutospacing="1"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ABSTRACT</w:t>
      </w:r>
    </w:p>
    <w:p w14:paraId="7AC277C7" w14:textId="5D3F3E25" w:rsidR="000011A2" w:rsidRPr="00C00D35" w:rsidRDefault="000011A2" w:rsidP="004241C2">
      <w:pPr>
        <w:jc w:val="both"/>
        <w:rPr>
          <w:rFonts w:ascii="Arial" w:eastAsia="Calibri" w:hAnsi="Arial" w:cs="Arial"/>
          <w:bCs/>
          <w:color w:val="000000" w:themeColor="text1"/>
          <w:sz w:val="20"/>
          <w:szCs w:val="20"/>
        </w:rPr>
      </w:pPr>
      <w:bookmarkStart w:id="0" w:name="OLE_LINK10"/>
      <w:r w:rsidRPr="00C00D35">
        <w:rPr>
          <w:rFonts w:ascii="Arial" w:eastAsia="Calibri" w:hAnsi="Arial" w:cs="Arial"/>
          <w:b/>
          <w:color w:val="000000" w:themeColor="text1"/>
          <w:sz w:val="20"/>
          <w:szCs w:val="20"/>
        </w:rPr>
        <w:t xml:space="preserve">Aims: </w:t>
      </w:r>
      <w:r w:rsidRPr="00C00D35">
        <w:rPr>
          <w:rFonts w:ascii="Arial" w:eastAsia="Calibri" w:hAnsi="Arial" w:cs="Arial"/>
          <w:bCs/>
          <w:color w:val="000000" w:themeColor="text1"/>
          <w:sz w:val="20"/>
          <w:szCs w:val="20"/>
        </w:rPr>
        <w:t>This research aimed to examine the link between Chinese undergraduates' mobile-assisted English learning, English learning adaptability, individual differences, and self-management learning.</w:t>
      </w:r>
    </w:p>
    <w:p w14:paraId="0A68FD06" w14:textId="1C696245" w:rsidR="000011A2" w:rsidRPr="00C00D35" w:rsidRDefault="000011A2" w:rsidP="004241C2">
      <w:pPr>
        <w:jc w:val="both"/>
        <w:rPr>
          <w:rFonts w:ascii="Arial" w:eastAsia="Calibri" w:hAnsi="Arial" w:cs="Arial"/>
          <w:bCs/>
          <w:color w:val="000000" w:themeColor="text1"/>
          <w:sz w:val="20"/>
          <w:szCs w:val="20"/>
        </w:rPr>
      </w:pPr>
      <w:r w:rsidRPr="00C00D35">
        <w:rPr>
          <w:rFonts w:ascii="Arial" w:eastAsia="Calibri" w:hAnsi="Arial" w:cs="Arial"/>
          <w:b/>
          <w:color w:val="000000" w:themeColor="text1"/>
          <w:sz w:val="20"/>
          <w:szCs w:val="20"/>
        </w:rPr>
        <w:t xml:space="preserve">Study design: </w:t>
      </w:r>
      <w:r w:rsidRPr="00C00D35">
        <w:rPr>
          <w:rFonts w:ascii="Arial" w:eastAsia="Calibri" w:hAnsi="Arial" w:cs="Arial"/>
          <w:bCs/>
          <w:color w:val="000000" w:themeColor="text1"/>
          <w:sz w:val="20"/>
          <w:szCs w:val="20"/>
        </w:rPr>
        <w:t>A cross-sectional study design was employed, utilizing an online questionnaire to collect data from a sample of Chinese undergraduates.</w:t>
      </w:r>
    </w:p>
    <w:p w14:paraId="121CD476" w14:textId="21724106" w:rsidR="000011A2" w:rsidRPr="00C00D35" w:rsidRDefault="000011A2" w:rsidP="004241C2">
      <w:pPr>
        <w:jc w:val="both"/>
        <w:rPr>
          <w:rFonts w:ascii="Arial" w:eastAsia="Calibri" w:hAnsi="Arial" w:cs="Arial"/>
          <w:bCs/>
          <w:color w:val="000000" w:themeColor="text1"/>
          <w:sz w:val="20"/>
          <w:szCs w:val="20"/>
        </w:rPr>
      </w:pPr>
      <w:r w:rsidRPr="00C00D35">
        <w:rPr>
          <w:rFonts w:ascii="Arial" w:eastAsia="Calibri" w:hAnsi="Arial" w:cs="Arial"/>
          <w:b/>
          <w:color w:val="000000" w:themeColor="text1"/>
          <w:sz w:val="20"/>
          <w:szCs w:val="20"/>
        </w:rPr>
        <w:t xml:space="preserve">Methodology: </w:t>
      </w:r>
      <w:r w:rsidRPr="00C00D35">
        <w:rPr>
          <w:rFonts w:ascii="Arial" w:eastAsia="Calibri" w:hAnsi="Arial" w:cs="Arial"/>
          <w:bCs/>
          <w:color w:val="000000" w:themeColor="text1"/>
          <w:sz w:val="20"/>
          <w:szCs w:val="20"/>
        </w:rPr>
        <w:t>An online questionnaire was administered to 415 students. The collected data were then analyzed using SPSS and AMOS software.</w:t>
      </w:r>
    </w:p>
    <w:p w14:paraId="14CC9489" w14:textId="06473CF5" w:rsidR="000011A2" w:rsidRPr="00C00D35" w:rsidRDefault="000011A2" w:rsidP="004241C2">
      <w:pPr>
        <w:jc w:val="both"/>
        <w:rPr>
          <w:rFonts w:ascii="Arial" w:eastAsia="Calibri" w:hAnsi="Arial" w:cs="Arial"/>
          <w:bCs/>
          <w:color w:val="000000" w:themeColor="text1"/>
          <w:sz w:val="20"/>
          <w:szCs w:val="20"/>
        </w:rPr>
      </w:pPr>
      <w:r w:rsidRPr="00C00D35">
        <w:rPr>
          <w:rFonts w:ascii="Arial" w:eastAsia="Calibri" w:hAnsi="Arial" w:cs="Arial"/>
          <w:b/>
          <w:color w:val="000000" w:themeColor="text1"/>
          <w:sz w:val="20"/>
          <w:szCs w:val="20"/>
        </w:rPr>
        <w:t xml:space="preserve">Results: </w:t>
      </w:r>
      <w:r w:rsidRPr="00C00D35">
        <w:rPr>
          <w:rFonts w:ascii="Arial" w:eastAsia="Calibri" w:hAnsi="Arial" w:cs="Arial"/>
          <w:bCs/>
          <w:color w:val="000000" w:themeColor="text1"/>
          <w:sz w:val="20"/>
          <w:szCs w:val="20"/>
        </w:rPr>
        <w:t>There was a positive correlation among intrinsic value, self-management learning, mobile-assisted language learning, and learning adaptability</w:t>
      </w:r>
      <w:r w:rsidR="004241C2" w:rsidRPr="00C00D35">
        <w:rPr>
          <w:rFonts w:ascii="Arial" w:eastAsia="Calibri" w:hAnsi="Arial" w:cs="Arial"/>
          <w:bCs/>
          <w:color w:val="000000" w:themeColor="text1"/>
          <w:sz w:val="20"/>
          <w:szCs w:val="20"/>
        </w:rPr>
        <w:t xml:space="preserve">. </w:t>
      </w:r>
      <w:r w:rsidRPr="00C00D35">
        <w:rPr>
          <w:rFonts w:ascii="Arial" w:eastAsia="Calibri" w:hAnsi="Arial" w:cs="Arial"/>
          <w:bCs/>
          <w:color w:val="000000" w:themeColor="text1"/>
          <w:sz w:val="20"/>
          <w:szCs w:val="20"/>
        </w:rPr>
        <w:t>Intrinsic value had both direct and indirect positive influences on learning adaptability. Self-management learning and mobile-assisted language learning partially mediated this relationship.</w:t>
      </w:r>
      <w:r w:rsidR="004241C2" w:rsidRPr="00C00D35">
        <w:rPr>
          <w:rFonts w:ascii="Arial" w:eastAsia="Calibri" w:hAnsi="Arial" w:cs="Arial"/>
          <w:bCs/>
          <w:color w:val="000000" w:themeColor="text1"/>
          <w:sz w:val="20"/>
          <w:szCs w:val="20"/>
        </w:rPr>
        <w:t xml:space="preserve"> </w:t>
      </w:r>
      <w:r w:rsidRPr="00C00D35">
        <w:rPr>
          <w:rFonts w:ascii="Arial" w:eastAsia="Calibri" w:hAnsi="Arial" w:cs="Arial"/>
          <w:bCs/>
          <w:color w:val="000000" w:themeColor="text1"/>
          <w:sz w:val="20"/>
          <w:szCs w:val="20"/>
        </w:rPr>
        <w:t>There were differences in intrinsic value, self-management learning, mobile-assisted language learning, and learning adaptability based on gender, academic year, or disciplinary differences. Specifically, female learners had higher intrinsic value and performed better than male learners in mobile-assisted language learning, self-management learning, and learning adaptability. First-year university students outperformed second-year students in mobile-assisted language learning, self-management learning, and adaptability. Liberal arts students exhibited higher intrinsic value than their science and engineering counterparts.</w:t>
      </w:r>
    </w:p>
    <w:p w14:paraId="2BAAF783" w14:textId="376793F2" w:rsidR="000011A2" w:rsidRPr="00C00D35" w:rsidRDefault="000011A2" w:rsidP="004241C2">
      <w:pPr>
        <w:jc w:val="both"/>
        <w:rPr>
          <w:rFonts w:ascii="Arial" w:eastAsia="Calibri" w:hAnsi="Arial" w:cs="Arial"/>
          <w:bCs/>
          <w:color w:val="000000" w:themeColor="text1"/>
          <w:sz w:val="20"/>
          <w:szCs w:val="20"/>
        </w:rPr>
      </w:pPr>
      <w:r w:rsidRPr="00C00D35">
        <w:rPr>
          <w:rFonts w:ascii="Arial" w:eastAsia="Calibri" w:hAnsi="Arial" w:cs="Arial"/>
          <w:b/>
          <w:color w:val="000000" w:themeColor="text1"/>
          <w:sz w:val="20"/>
          <w:szCs w:val="20"/>
        </w:rPr>
        <w:t xml:space="preserve">Conclusion: </w:t>
      </w:r>
      <w:r w:rsidRPr="00C00D35">
        <w:rPr>
          <w:rFonts w:ascii="Arial" w:eastAsia="Calibri" w:hAnsi="Arial" w:cs="Arial"/>
          <w:bCs/>
          <w:color w:val="000000" w:themeColor="text1"/>
          <w:sz w:val="20"/>
          <w:szCs w:val="20"/>
        </w:rPr>
        <w:t>The study reveals significant relationships and differences among mobile-assisted English learning, learning adaptability, intrinsic value, and self-management learning among Chinese undergraduates. These findings offer insights for educators to tailor teaching strategies according to students' gender, academic year, and discipline to enhance their English learning outcomes.</w:t>
      </w:r>
    </w:p>
    <w:p w14:paraId="244599D9" w14:textId="77777777" w:rsidR="00FD0179" w:rsidRPr="00C00D35" w:rsidRDefault="00FD0179" w:rsidP="004241C2">
      <w:pPr>
        <w:jc w:val="both"/>
        <w:rPr>
          <w:rFonts w:ascii="Arial" w:eastAsia="Calibri" w:hAnsi="Arial" w:cs="Arial"/>
          <w:bCs/>
          <w:color w:val="000000" w:themeColor="text1"/>
          <w:sz w:val="20"/>
          <w:szCs w:val="20"/>
        </w:rPr>
      </w:pPr>
    </w:p>
    <w:p w14:paraId="1EF127F6" w14:textId="77777777" w:rsidR="00FD0179" w:rsidRPr="00C00D35" w:rsidRDefault="00FD0179" w:rsidP="00FD0179">
      <w:pPr>
        <w:jc w:val="both"/>
        <w:rPr>
          <w:rFonts w:ascii="Arial" w:hAnsi="Arial" w:cs="Arial"/>
          <w:i/>
          <w:iCs/>
          <w:color w:val="000000" w:themeColor="text1"/>
          <w:sz w:val="20"/>
          <w:szCs w:val="20"/>
        </w:rPr>
      </w:pPr>
      <w:r w:rsidRPr="00C00D35">
        <w:rPr>
          <w:rFonts w:ascii="Arial" w:hAnsi="Arial" w:cs="Arial"/>
          <w:i/>
          <w:iCs/>
          <w:color w:val="000000" w:themeColor="text1"/>
          <w:sz w:val="20"/>
          <w:szCs w:val="20"/>
        </w:rPr>
        <w:t>Keywords: Mediation, adaptability, mobile-assisted language learning, intrinsic value, self-management learning</w:t>
      </w:r>
    </w:p>
    <w:p w14:paraId="390A64B4" w14:textId="2496D6E5" w:rsidR="00FD0179" w:rsidRPr="00C00D35" w:rsidRDefault="00FD0179" w:rsidP="00FD0179">
      <w:pPr>
        <w:spacing w:line="480" w:lineRule="auto"/>
        <w:jc w:val="both"/>
        <w:rPr>
          <w:rFonts w:ascii="Times New Roman" w:hAnsi="Times New Roman" w:cs="Times New Roman"/>
          <w:b/>
          <w:bCs/>
          <w:color w:val="000000" w:themeColor="text1"/>
          <w:sz w:val="22"/>
          <w:szCs w:val="22"/>
        </w:rPr>
      </w:pPr>
    </w:p>
    <w:bookmarkEnd w:id="0"/>
    <w:p w14:paraId="5925B3E7" w14:textId="6A6BC1B7" w:rsidR="00A96316" w:rsidRPr="00C00D35" w:rsidRDefault="00BF7601" w:rsidP="006D1C8E">
      <w:pPr>
        <w:pStyle w:val="ListParagraph"/>
        <w:numPr>
          <w:ilvl w:val="0"/>
          <w:numId w:val="9"/>
        </w:numPr>
        <w:spacing w:line="480" w:lineRule="auto"/>
        <w:ind w:firstLineChars="0"/>
        <w:jc w:val="both"/>
        <w:rPr>
          <w:rFonts w:ascii="Arial" w:hAnsi="Arial" w:cs="Arial"/>
          <w:b/>
          <w:bCs/>
          <w:color w:val="000000" w:themeColor="text1"/>
          <w:sz w:val="22"/>
          <w:szCs w:val="22"/>
        </w:rPr>
      </w:pPr>
      <w:r w:rsidRPr="00C00D35">
        <w:rPr>
          <w:rFonts w:ascii="Arial" w:hAnsi="Arial" w:cs="Arial"/>
          <w:b/>
          <w:bCs/>
          <w:color w:val="000000" w:themeColor="text1"/>
          <w:sz w:val="22"/>
          <w:szCs w:val="22"/>
        </w:rPr>
        <w:t>INTRODUCTION</w:t>
      </w:r>
    </w:p>
    <w:p w14:paraId="2ABEB0A1" w14:textId="01D40379" w:rsidR="00905C65" w:rsidRPr="00C00D35" w:rsidRDefault="00905C65" w:rsidP="00672EE6">
      <w:pPr>
        <w:pStyle w:val="ListParagraph"/>
        <w:ind w:firstLineChars="0" w:firstLine="0"/>
        <w:jc w:val="both"/>
        <w:rPr>
          <w:rFonts w:ascii="Arial" w:hAnsi="Arial" w:cs="Arial"/>
          <w:color w:val="000000" w:themeColor="text1"/>
          <w:sz w:val="20"/>
          <w:szCs w:val="20"/>
        </w:rPr>
      </w:pPr>
      <w:r w:rsidRPr="00C00D35">
        <w:rPr>
          <w:rFonts w:ascii="Arial" w:hAnsi="Arial" w:cs="Arial"/>
          <w:color w:val="000000" w:themeColor="text1"/>
          <w:sz w:val="20"/>
          <w:szCs w:val="20"/>
        </w:rPr>
        <w:t>As a global language, English plays a vital role in education. Examining the elements that may influence performance in English as a foreign language (EFL) is highly important.</w:t>
      </w:r>
    </w:p>
    <w:p w14:paraId="3221ECC4" w14:textId="77777777" w:rsidR="00672EE6" w:rsidRPr="00C00D35" w:rsidRDefault="00672EE6" w:rsidP="00672EE6">
      <w:pPr>
        <w:pStyle w:val="ListParagraph"/>
        <w:ind w:firstLineChars="0" w:firstLine="0"/>
        <w:jc w:val="both"/>
        <w:rPr>
          <w:rFonts w:ascii="Arial" w:hAnsi="Arial" w:cs="Arial"/>
          <w:color w:val="000000" w:themeColor="text1"/>
          <w:sz w:val="20"/>
          <w:szCs w:val="20"/>
        </w:rPr>
      </w:pPr>
    </w:p>
    <w:p w14:paraId="6BBDF5BC" w14:textId="4E8DD49A" w:rsidR="00225AFA" w:rsidRPr="00C00D35" w:rsidRDefault="00225AFA" w:rsidP="00672EE6">
      <w:pPr>
        <w:pStyle w:val="ListParagraph"/>
        <w:ind w:firstLineChars="0" w:firstLine="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lastRenderedPageBreak/>
        <w:t xml:space="preserve">Motivational beliefs, such as intrinsic value, play a </w:t>
      </w:r>
      <w:r w:rsidR="009C3FEA" w:rsidRPr="00C00D35">
        <w:rPr>
          <w:rFonts w:ascii="Arial" w:eastAsiaTheme="minorEastAsia" w:hAnsi="Arial" w:cs="Arial"/>
          <w:color w:val="000000" w:themeColor="text1"/>
          <w:sz w:val="20"/>
          <w:szCs w:val="20"/>
        </w:rPr>
        <w:t>significant</w:t>
      </w:r>
      <w:r w:rsidRPr="00C00D35">
        <w:rPr>
          <w:rFonts w:ascii="Arial" w:eastAsiaTheme="minorEastAsia" w:hAnsi="Arial" w:cs="Arial"/>
          <w:color w:val="000000" w:themeColor="text1"/>
          <w:sz w:val="20"/>
          <w:szCs w:val="20"/>
        </w:rPr>
        <w:t xml:space="preserve"> </w:t>
      </w:r>
      <w:r w:rsidR="00DF6DD0" w:rsidRPr="00C00D35">
        <w:rPr>
          <w:rFonts w:ascii="Arial" w:eastAsiaTheme="minorEastAsia" w:hAnsi="Arial" w:cs="Arial"/>
          <w:color w:val="000000" w:themeColor="text1"/>
          <w:sz w:val="20"/>
          <w:szCs w:val="20"/>
        </w:rPr>
        <w:t>part</w:t>
      </w:r>
      <w:r w:rsidRPr="00C00D35">
        <w:rPr>
          <w:rFonts w:ascii="Arial" w:eastAsiaTheme="minorEastAsia" w:hAnsi="Arial" w:cs="Arial"/>
          <w:color w:val="000000" w:themeColor="text1"/>
          <w:sz w:val="20"/>
          <w:szCs w:val="20"/>
        </w:rPr>
        <w:t xml:space="preserve"> in influencing how students learn. Additionally, self-</w:t>
      </w:r>
      <w:r w:rsidR="00550B59" w:rsidRPr="00C00D35">
        <w:rPr>
          <w:rFonts w:ascii="Arial" w:eastAsiaTheme="minorEastAsia" w:hAnsi="Arial" w:cs="Arial"/>
          <w:color w:val="000000" w:themeColor="text1"/>
          <w:sz w:val="20"/>
          <w:szCs w:val="20"/>
        </w:rPr>
        <w:t>management</w:t>
      </w:r>
      <w:r w:rsidRPr="00C00D35">
        <w:rPr>
          <w:rFonts w:ascii="Arial" w:eastAsiaTheme="minorEastAsia" w:hAnsi="Arial" w:cs="Arial"/>
          <w:color w:val="000000" w:themeColor="text1"/>
          <w:sz w:val="20"/>
          <w:szCs w:val="20"/>
        </w:rPr>
        <w:t xml:space="preserve"> learning is essential for EFL students </w:t>
      </w:r>
      <w:r w:rsidR="006C1B8C" w:rsidRPr="00C00D35">
        <w:rPr>
          <w:rFonts w:ascii="Arial" w:eastAsiaTheme="minorEastAsia" w:hAnsi="Arial" w:cs="Arial"/>
          <w:color w:val="000000" w:themeColor="text1"/>
          <w:sz w:val="20"/>
          <w:szCs w:val="20"/>
        </w:rPr>
        <w:t>because</w:t>
      </w:r>
      <w:r w:rsidR="009C3FEA"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 xml:space="preserve">English instruction often occurs primarily within the classroom, </w:t>
      </w:r>
      <w:r w:rsidR="00DF6DD0" w:rsidRPr="00C00D35">
        <w:rPr>
          <w:rFonts w:ascii="Arial" w:eastAsiaTheme="minorEastAsia" w:hAnsi="Arial" w:cs="Arial"/>
          <w:color w:val="000000" w:themeColor="text1"/>
          <w:sz w:val="20"/>
          <w:szCs w:val="20"/>
        </w:rPr>
        <w:t>so students have to learn on their own through various approaches</w:t>
      </w:r>
      <w:r w:rsidRPr="00C00D35">
        <w:rPr>
          <w:rFonts w:ascii="Arial" w:eastAsiaTheme="minorEastAsia" w:hAnsi="Arial" w:cs="Arial"/>
          <w:color w:val="000000" w:themeColor="text1"/>
          <w:sz w:val="20"/>
          <w:szCs w:val="20"/>
        </w:rPr>
        <w:t xml:space="preserve"> outside of class. Studies indicate that intrinsic value contributes to </w:t>
      </w:r>
      <w:r w:rsidR="00DF6DD0" w:rsidRPr="00C00D35">
        <w:rPr>
          <w:rFonts w:ascii="Arial" w:eastAsiaTheme="minorEastAsia" w:hAnsi="Arial" w:cs="Arial"/>
          <w:color w:val="000000" w:themeColor="text1"/>
          <w:sz w:val="20"/>
          <w:szCs w:val="20"/>
        </w:rPr>
        <w:t xml:space="preserve">promote and sustain </w:t>
      </w:r>
      <w:r w:rsidRPr="00C00D35">
        <w:rPr>
          <w:rFonts w:ascii="Arial" w:eastAsiaTheme="minorEastAsia" w:hAnsi="Arial" w:cs="Arial"/>
          <w:color w:val="000000" w:themeColor="text1"/>
          <w:sz w:val="20"/>
          <w:szCs w:val="20"/>
        </w:rPr>
        <w:t>self-</w:t>
      </w:r>
      <w:r w:rsidR="00550B59" w:rsidRPr="00C00D35">
        <w:rPr>
          <w:rFonts w:ascii="Arial" w:eastAsiaTheme="minorEastAsia" w:hAnsi="Arial" w:cs="Arial"/>
          <w:color w:val="000000" w:themeColor="text1"/>
          <w:sz w:val="20"/>
          <w:szCs w:val="20"/>
        </w:rPr>
        <w:t>management</w:t>
      </w:r>
      <w:r w:rsidRPr="00C00D35">
        <w:rPr>
          <w:rFonts w:ascii="Arial" w:eastAsiaTheme="minorEastAsia" w:hAnsi="Arial" w:cs="Arial"/>
          <w:color w:val="000000" w:themeColor="text1"/>
          <w:sz w:val="20"/>
          <w:szCs w:val="20"/>
        </w:rPr>
        <w:t xml:space="preserve"> learning (Bai &amp; Wang, 2020).</w:t>
      </w:r>
    </w:p>
    <w:p w14:paraId="78961AA8" w14:textId="77777777" w:rsidR="00672EE6" w:rsidRPr="00C00D35" w:rsidRDefault="00672EE6" w:rsidP="00672EE6">
      <w:pPr>
        <w:jc w:val="both"/>
        <w:rPr>
          <w:rFonts w:ascii="Arial" w:hAnsi="Arial" w:cs="Arial"/>
          <w:color w:val="000000" w:themeColor="text1"/>
          <w:sz w:val="20"/>
          <w:szCs w:val="20"/>
        </w:rPr>
      </w:pPr>
    </w:p>
    <w:p w14:paraId="338CC200" w14:textId="0CE6429C" w:rsidR="0024025C" w:rsidRPr="00C00D35" w:rsidRDefault="00643E94" w:rsidP="00672EE6">
      <w:pPr>
        <w:jc w:val="both"/>
        <w:rPr>
          <w:rFonts w:ascii="Arial" w:hAnsi="Arial" w:cs="Arial"/>
          <w:color w:val="000000" w:themeColor="text1"/>
          <w:sz w:val="20"/>
          <w:szCs w:val="20"/>
        </w:rPr>
      </w:pPr>
      <w:r w:rsidRPr="00C00D35">
        <w:rPr>
          <w:rFonts w:ascii="Arial" w:hAnsi="Arial" w:cs="Arial"/>
          <w:color w:val="000000" w:themeColor="text1"/>
          <w:sz w:val="20"/>
          <w:szCs w:val="20"/>
        </w:rPr>
        <w:t xml:space="preserve">With the </w:t>
      </w:r>
      <w:r w:rsidR="008A66FA" w:rsidRPr="00C00D35">
        <w:rPr>
          <w:rFonts w:ascii="Arial" w:hAnsi="Arial" w:cs="Arial"/>
          <w:color w:val="000000" w:themeColor="text1"/>
          <w:sz w:val="20"/>
          <w:szCs w:val="20"/>
        </w:rPr>
        <w:t>prevalence</w:t>
      </w:r>
      <w:r w:rsidRPr="00C00D35">
        <w:rPr>
          <w:rFonts w:ascii="Arial" w:hAnsi="Arial" w:cs="Arial"/>
          <w:color w:val="000000" w:themeColor="text1"/>
          <w:sz w:val="20"/>
          <w:szCs w:val="20"/>
        </w:rPr>
        <w:t xml:space="preserve"> of mobile learning in </w:t>
      </w:r>
      <w:r w:rsidR="008A66FA" w:rsidRPr="00C00D35">
        <w:rPr>
          <w:rFonts w:ascii="Arial" w:hAnsi="Arial" w:cs="Arial"/>
          <w:color w:val="000000" w:themeColor="text1"/>
          <w:sz w:val="20"/>
          <w:szCs w:val="20"/>
        </w:rPr>
        <w:t>education</w:t>
      </w:r>
      <w:r w:rsidRPr="00C00D35">
        <w:rPr>
          <w:rFonts w:ascii="Arial" w:hAnsi="Arial" w:cs="Arial"/>
          <w:color w:val="000000" w:themeColor="text1"/>
          <w:sz w:val="20"/>
          <w:szCs w:val="20"/>
        </w:rPr>
        <w:t xml:space="preserve">, researchers </w:t>
      </w:r>
      <w:r w:rsidR="008A66FA" w:rsidRPr="00C00D35">
        <w:rPr>
          <w:rFonts w:ascii="Arial" w:hAnsi="Arial" w:cs="Arial"/>
          <w:color w:val="000000" w:themeColor="text1"/>
          <w:sz w:val="20"/>
          <w:szCs w:val="20"/>
        </w:rPr>
        <w:t xml:space="preserve">show </w:t>
      </w:r>
      <w:r w:rsidRPr="00C00D35">
        <w:rPr>
          <w:rFonts w:ascii="Arial" w:hAnsi="Arial" w:cs="Arial"/>
          <w:color w:val="000000" w:themeColor="text1"/>
          <w:sz w:val="20"/>
          <w:szCs w:val="20"/>
        </w:rPr>
        <w:t xml:space="preserve">increasing concern regarding students’ mobile-assisted language learning (MALL) and their adaptability </w:t>
      </w:r>
      <w:r w:rsidR="008A66FA" w:rsidRPr="00C00D35">
        <w:rPr>
          <w:rFonts w:ascii="Arial" w:hAnsi="Arial" w:cs="Arial"/>
          <w:color w:val="000000" w:themeColor="text1"/>
          <w:sz w:val="20"/>
          <w:szCs w:val="20"/>
        </w:rPr>
        <w:t>to</w:t>
      </w:r>
      <w:r w:rsidRPr="00C00D35">
        <w:rPr>
          <w:rFonts w:ascii="Arial" w:hAnsi="Arial" w:cs="Arial"/>
          <w:color w:val="000000" w:themeColor="text1"/>
          <w:sz w:val="20"/>
          <w:szCs w:val="20"/>
        </w:rPr>
        <w:t xml:space="preserve"> th</w:t>
      </w:r>
      <w:r w:rsidR="008A66FA" w:rsidRPr="00C00D35">
        <w:rPr>
          <w:rFonts w:ascii="Arial" w:hAnsi="Arial" w:cs="Arial"/>
          <w:color w:val="000000" w:themeColor="text1"/>
          <w:sz w:val="20"/>
          <w:szCs w:val="20"/>
        </w:rPr>
        <w:t>e</w:t>
      </w:r>
      <w:r w:rsidRPr="00C00D35">
        <w:rPr>
          <w:rFonts w:ascii="Arial" w:hAnsi="Arial" w:cs="Arial"/>
          <w:color w:val="000000" w:themeColor="text1"/>
          <w:sz w:val="20"/>
          <w:szCs w:val="20"/>
        </w:rPr>
        <w:t xml:space="preserve"> new learning </w:t>
      </w:r>
      <w:r w:rsidR="008A66FA" w:rsidRPr="00C00D35">
        <w:rPr>
          <w:rFonts w:ascii="Arial" w:hAnsi="Arial" w:cs="Arial"/>
          <w:color w:val="000000" w:themeColor="text1"/>
          <w:sz w:val="20"/>
          <w:szCs w:val="20"/>
        </w:rPr>
        <w:t>context</w:t>
      </w:r>
      <w:r w:rsidRPr="00C00D35">
        <w:rPr>
          <w:rFonts w:ascii="Arial" w:hAnsi="Arial" w:cs="Arial"/>
          <w:color w:val="000000" w:themeColor="text1"/>
          <w:sz w:val="20"/>
          <w:szCs w:val="20"/>
        </w:rPr>
        <w:t xml:space="preserve">. </w:t>
      </w:r>
      <w:r w:rsidR="008A66FA" w:rsidRPr="00C00D35">
        <w:rPr>
          <w:rFonts w:ascii="Arial" w:hAnsi="Arial" w:cs="Arial"/>
          <w:color w:val="000000" w:themeColor="text1"/>
          <w:sz w:val="20"/>
          <w:szCs w:val="20"/>
        </w:rPr>
        <w:t>Emphasis has been placed</w:t>
      </w:r>
      <w:r w:rsidRPr="00C00D35">
        <w:rPr>
          <w:rFonts w:ascii="Arial" w:hAnsi="Arial" w:cs="Arial"/>
          <w:color w:val="000000" w:themeColor="text1"/>
          <w:sz w:val="20"/>
          <w:szCs w:val="20"/>
        </w:rPr>
        <w:t xml:space="preserve"> on </w:t>
      </w:r>
      <w:r w:rsidR="00CE72F3" w:rsidRPr="00C00D35">
        <w:rPr>
          <w:rFonts w:ascii="Arial" w:hAnsi="Arial" w:cs="Arial"/>
          <w:color w:val="000000" w:themeColor="text1"/>
          <w:sz w:val="20"/>
          <w:szCs w:val="20"/>
        </w:rPr>
        <w:t>student</w:t>
      </w:r>
      <w:r w:rsidRPr="00C00D35">
        <w:rPr>
          <w:rFonts w:ascii="Arial" w:hAnsi="Arial" w:cs="Arial"/>
          <w:color w:val="000000" w:themeColor="text1"/>
          <w:sz w:val="20"/>
          <w:szCs w:val="20"/>
        </w:rPr>
        <w:t xml:space="preserve">s and their perceptions of MALL </w:t>
      </w:r>
      <w:r w:rsidR="008A66FA" w:rsidRPr="00C00D35">
        <w:rPr>
          <w:rFonts w:ascii="Arial" w:hAnsi="Arial" w:cs="Arial"/>
          <w:color w:val="000000" w:themeColor="text1"/>
          <w:sz w:val="20"/>
          <w:szCs w:val="20"/>
        </w:rPr>
        <w:t>i</w:t>
      </w:r>
      <w:r w:rsidRPr="00C00D35">
        <w:rPr>
          <w:rFonts w:ascii="Arial" w:hAnsi="Arial" w:cs="Arial"/>
          <w:color w:val="000000" w:themeColor="text1"/>
          <w:sz w:val="20"/>
          <w:szCs w:val="20"/>
        </w:rPr>
        <w:t xml:space="preserve">n the language </w:t>
      </w:r>
      <w:r w:rsidR="008A66FA" w:rsidRPr="00C00D35">
        <w:rPr>
          <w:rFonts w:ascii="Arial" w:hAnsi="Arial" w:cs="Arial"/>
          <w:color w:val="000000" w:themeColor="text1"/>
          <w:sz w:val="20"/>
          <w:szCs w:val="20"/>
        </w:rPr>
        <w:t>learning</w:t>
      </w:r>
      <w:r w:rsidRPr="00C00D35">
        <w:rPr>
          <w:rFonts w:ascii="Arial" w:hAnsi="Arial" w:cs="Arial"/>
          <w:color w:val="000000" w:themeColor="text1"/>
          <w:sz w:val="20"/>
          <w:szCs w:val="20"/>
        </w:rPr>
        <w:t xml:space="preserve"> process (Briz-Ponce et al., 2017). Studies indicate that effectively acquiring a </w:t>
      </w:r>
      <w:r w:rsidR="00CE72F3" w:rsidRPr="00C00D35">
        <w:rPr>
          <w:rFonts w:ascii="Arial" w:hAnsi="Arial" w:cs="Arial"/>
          <w:color w:val="000000" w:themeColor="text1"/>
          <w:sz w:val="20"/>
          <w:szCs w:val="20"/>
        </w:rPr>
        <w:t>foreign</w:t>
      </w:r>
      <w:r w:rsidRPr="00C00D35">
        <w:rPr>
          <w:rFonts w:ascii="Arial" w:hAnsi="Arial" w:cs="Arial"/>
          <w:color w:val="000000" w:themeColor="text1"/>
          <w:sz w:val="20"/>
          <w:szCs w:val="20"/>
        </w:rPr>
        <w:t xml:space="preserve"> language is influenced by multiple factors, such as self-</w:t>
      </w:r>
      <w:r w:rsidR="008A66FA" w:rsidRPr="00C00D35">
        <w:rPr>
          <w:rFonts w:ascii="Arial" w:hAnsi="Arial" w:cs="Arial"/>
          <w:color w:val="000000" w:themeColor="text1"/>
          <w:sz w:val="20"/>
          <w:szCs w:val="20"/>
        </w:rPr>
        <w:t>management</w:t>
      </w:r>
      <w:r w:rsidRPr="00C00D35">
        <w:rPr>
          <w:rFonts w:ascii="Arial" w:hAnsi="Arial" w:cs="Arial"/>
          <w:color w:val="000000" w:themeColor="text1"/>
          <w:sz w:val="20"/>
          <w:szCs w:val="20"/>
        </w:rPr>
        <w:t xml:space="preserve"> learning, progress in </w:t>
      </w:r>
      <w:r w:rsidR="008A66FA" w:rsidRPr="00C00D35">
        <w:rPr>
          <w:rFonts w:ascii="Arial" w:hAnsi="Arial" w:cs="Arial"/>
          <w:color w:val="000000" w:themeColor="text1"/>
          <w:sz w:val="20"/>
          <w:szCs w:val="20"/>
        </w:rPr>
        <w:t>mobile-assisted language learning</w:t>
      </w:r>
      <w:r w:rsidRPr="00C00D35">
        <w:rPr>
          <w:rFonts w:ascii="Arial" w:hAnsi="Arial" w:cs="Arial"/>
          <w:color w:val="000000" w:themeColor="text1"/>
          <w:sz w:val="20"/>
          <w:szCs w:val="20"/>
        </w:rPr>
        <w:t xml:space="preserve">, and learners’ ability to adjust to new educational contexts (Viberg et al., 2020). Nevertheless, the connections between factors such as </w:t>
      </w:r>
      <w:r w:rsidR="00720B3D" w:rsidRPr="00C00D35">
        <w:rPr>
          <w:rFonts w:ascii="Arial" w:hAnsi="Arial" w:cs="Arial"/>
          <w:color w:val="000000" w:themeColor="text1"/>
          <w:sz w:val="20"/>
          <w:szCs w:val="20"/>
        </w:rPr>
        <w:t xml:space="preserve">adaptability in learning EFL, </w:t>
      </w:r>
      <w:bookmarkStart w:id="1" w:name="OLE_LINK27"/>
      <w:r w:rsidR="00720B3D" w:rsidRPr="00C00D35">
        <w:rPr>
          <w:rFonts w:ascii="Arial" w:hAnsi="Arial" w:cs="Arial"/>
          <w:color w:val="000000" w:themeColor="text1"/>
          <w:sz w:val="20"/>
          <w:szCs w:val="20"/>
        </w:rPr>
        <w:t>mobile-assisted language learning</w:t>
      </w:r>
      <w:bookmarkEnd w:id="1"/>
      <w:r w:rsidR="00720B3D" w:rsidRPr="00C00D35">
        <w:rPr>
          <w:rFonts w:ascii="Arial" w:hAnsi="Arial" w:cs="Arial"/>
          <w:color w:val="000000" w:themeColor="text1"/>
          <w:sz w:val="20"/>
          <w:szCs w:val="20"/>
        </w:rPr>
        <w:t xml:space="preserve">, </w:t>
      </w:r>
      <w:r w:rsidR="00CE72F3" w:rsidRPr="00C00D35">
        <w:rPr>
          <w:rFonts w:ascii="Arial" w:hAnsi="Arial" w:cs="Arial"/>
          <w:color w:val="000000" w:themeColor="text1"/>
          <w:sz w:val="20"/>
          <w:szCs w:val="20"/>
        </w:rPr>
        <w:t>learner</w:t>
      </w:r>
      <w:r w:rsidRPr="00C00D35">
        <w:rPr>
          <w:rFonts w:ascii="Arial" w:hAnsi="Arial" w:cs="Arial"/>
          <w:color w:val="000000" w:themeColor="text1"/>
          <w:sz w:val="20"/>
          <w:szCs w:val="20"/>
        </w:rPr>
        <w:t xml:space="preserve">s’ intrinsic value, </w:t>
      </w:r>
      <w:r w:rsidR="00720B3D" w:rsidRPr="00C00D35">
        <w:rPr>
          <w:rFonts w:ascii="Arial" w:hAnsi="Arial" w:cs="Arial"/>
          <w:color w:val="000000" w:themeColor="text1"/>
          <w:sz w:val="20"/>
          <w:szCs w:val="20"/>
        </w:rPr>
        <w:t xml:space="preserve">and </w:t>
      </w:r>
      <w:r w:rsidRPr="00C00D35">
        <w:rPr>
          <w:rFonts w:ascii="Arial" w:hAnsi="Arial" w:cs="Arial"/>
          <w:color w:val="000000" w:themeColor="text1"/>
          <w:sz w:val="20"/>
          <w:szCs w:val="20"/>
        </w:rPr>
        <w:t>self-</w:t>
      </w:r>
      <w:r w:rsidR="0024025C" w:rsidRPr="00C00D35">
        <w:rPr>
          <w:rFonts w:ascii="Arial" w:hAnsi="Arial" w:cs="Arial"/>
          <w:color w:val="000000" w:themeColor="text1"/>
          <w:sz w:val="20"/>
          <w:szCs w:val="20"/>
        </w:rPr>
        <w:t>management</w:t>
      </w:r>
      <w:r w:rsidRPr="00C00D35">
        <w:rPr>
          <w:rFonts w:ascii="Arial" w:hAnsi="Arial" w:cs="Arial"/>
          <w:color w:val="000000" w:themeColor="text1"/>
          <w:sz w:val="20"/>
          <w:szCs w:val="20"/>
        </w:rPr>
        <w:t xml:space="preserve"> learning have not been investigated empirically </w:t>
      </w:r>
      <w:r w:rsidR="008A66FA" w:rsidRPr="00C00D35">
        <w:rPr>
          <w:rFonts w:ascii="Arial" w:hAnsi="Arial" w:cs="Arial"/>
          <w:color w:val="000000" w:themeColor="text1"/>
          <w:sz w:val="20"/>
          <w:szCs w:val="20"/>
        </w:rPr>
        <w:t xml:space="preserve">and comprehensively </w:t>
      </w:r>
      <w:r w:rsidRPr="00C00D35">
        <w:rPr>
          <w:rFonts w:ascii="Arial" w:hAnsi="Arial" w:cs="Arial"/>
          <w:color w:val="000000" w:themeColor="text1"/>
          <w:sz w:val="20"/>
          <w:szCs w:val="20"/>
        </w:rPr>
        <w:t xml:space="preserve">in earlier studies. </w:t>
      </w:r>
      <w:r w:rsidR="00CE72F3" w:rsidRPr="00C00D35">
        <w:rPr>
          <w:rFonts w:ascii="Arial" w:hAnsi="Arial" w:cs="Arial"/>
          <w:color w:val="000000" w:themeColor="text1"/>
          <w:sz w:val="20"/>
          <w:szCs w:val="20"/>
        </w:rPr>
        <w:t>The current</w:t>
      </w:r>
      <w:r w:rsidRPr="00C00D35">
        <w:rPr>
          <w:rFonts w:ascii="Arial" w:hAnsi="Arial" w:cs="Arial"/>
          <w:color w:val="000000" w:themeColor="text1"/>
          <w:sz w:val="20"/>
          <w:szCs w:val="20"/>
        </w:rPr>
        <w:t xml:space="preserve"> research seeks to </w:t>
      </w:r>
      <w:r w:rsidR="008A66FA" w:rsidRPr="00C00D35">
        <w:rPr>
          <w:rFonts w:ascii="Arial" w:hAnsi="Arial" w:cs="Arial"/>
          <w:color w:val="000000" w:themeColor="text1"/>
          <w:sz w:val="20"/>
          <w:szCs w:val="20"/>
        </w:rPr>
        <w:t>bridge the</w:t>
      </w:r>
      <w:r w:rsidRPr="00C00D35">
        <w:rPr>
          <w:rFonts w:ascii="Arial" w:hAnsi="Arial" w:cs="Arial"/>
          <w:color w:val="000000" w:themeColor="text1"/>
          <w:sz w:val="20"/>
          <w:szCs w:val="20"/>
        </w:rPr>
        <w:t xml:space="preserve"> gap by exploring the relationships among </w:t>
      </w:r>
      <w:r w:rsidR="0024025C" w:rsidRPr="00C00D35">
        <w:rPr>
          <w:rFonts w:ascii="Arial" w:hAnsi="Arial" w:cs="Arial"/>
          <w:color w:val="000000" w:themeColor="text1"/>
          <w:sz w:val="20"/>
          <w:szCs w:val="20"/>
        </w:rPr>
        <w:t>these individual factors</w:t>
      </w:r>
      <w:r w:rsidRPr="00C00D35">
        <w:rPr>
          <w:rFonts w:ascii="Arial" w:hAnsi="Arial" w:cs="Arial"/>
          <w:color w:val="000000" w:themeColor="text1"/>
          <w:sz w:val="20"/>
          <w:szCs w:val="20"/>
        </w:rPr>
        <w:t xml:space="preserve"> and English learning adaptability among Chinese </w:t>
      </w:r>
      <w:r w:rsidR="00CE72F3" w:rsidRPr="00C00D35">
        <w:rPr>
          <w:rFonts w:ascii="Arial" w:hAnsi="Arial" w:cs="Arial"/>
          <w:color w:val="000000" w:themeColor="text1"/>
          <w:sz w:val="20"/>
          <w:szCs w:val="20"/>
        </w:rPr>
        <w:t>university students</w:t>
      </w:r>
      <w:r w:rsidRPr="00C00D35">
        <w:rPr>
          <w:rFonts w:ascii="Arial" w:hAnsi="Arial" w:cs="Arial"/>
          <w:color w:val="000000" w:themeColor="text1"/>
          <w:sz w:val="20"/>
          <w:szCs w:val="20"/>
        </w:rPr>
        <w:t>.</w:t>
      </w:r>
    </w:p>
    <w:p w14:paraId="68E69DBB" w14:textId="1C335DAE" w:rsidR="00A96316" w:rsidRPr="00C00D35" w:rsidRDefault="00BF7601" w:rsidP="002F2520">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2. LITERATURE REVIEW</w:t>
      </w:r>
    </w:p>
    <w:p w14:paraId="723E02B2" w14:textId="57DDC424" w:rsidR="00A96316" w:rsidRPr="00C00D35" w:rsidRDefault="0070253E" w:rsidP="00880E48">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 xml:space="preserve">2.1 </w:t>
      </w:r>
      <w:r w:rsidR="00A96316" w:rsidRPr="00C00D35">
        <w:rPr>
          <w:rFonts w:ascii="Arial" w:hAnsi="Arial" w:cs="Arial"/>
          <w:b/>
          <w:bCs/>
          <w:color w:val="000000" w:themeColor="text1"/>
          <w:sz w:val="22"/>
          <w:szCs w:val="22"/>
        </w:rPr>
        <w:t>Social Cognitive Theory</w:t>
      </w:r>
      <w:r w:rsidR="00B606DC" w:rsidRPr="00C00D35">
        <w:rPr>
          <w:rFonts w:ascii="Arial" w:hAnsi="Arial" w:cs="Arial"/>
          <w:b/>
          <w:bCs/>
          <w:color w:val="000000" w:themeColor="text1"/>
          <w:sz w:val="22"/>
          <w:szCs w:val="22"/>
        </w:rPr>
        <w:t xml:space="preserve"> (SCT)</w:t>
      </w:r>
    </w:p>
    <w:p w14:paraId="7873C941" w14:textId="54EC8931" w:rsidR="0018420C" w:rsidRPr="00C00D35" w:rsidRDefault="00621AF9" w:rsidP="00672EE6">
      <w:pPr>
        <w:pStyle w:val="ListParagraph"/>
        <w:ind w:firstLineChars="0" w:firstLine="0"/>
        <w:jc w:val="both"/>
        <w:rPr>
          <w:rFonts w:ascii="Arial" w:hAnsi="Arial" w:cs="Arial"/>
          <w:color w:val="000000" w:themeColor="text1"/>
          <w:sz w:val="20"/>
          <w:szCs w:val="20"/>
        </w:rPr>
      </w:pPr>
      <w:r w:rsidRPr="00C00D35">
        <w:rPr>
          <w:rFonts w:ascii="Arial" w:hAnsi="Arial" w:cs="Arial"/>
          <w:color w:val="000000" w:themeColor="text1"/>
          <w:sz w:val="20"/>
          <w:szCs w:val="20"/>
        </w:rPr>
        <w:t>Bandura</w:t>
      </w:r>
      <w:r w:rsidR="00EC47E6" w:rsidRPr="00C00D35">
        <w:rPr>
          <w:rFonts w:ascii="Arial" w:hAnsi="Arial" w:cs="Arial"/>
          <w:color w:val="000000" w:themeColor="text1"/>
          <w:sz w:val="20"/>
          <w:szCs w:val="20"/>
        </w:rPr>
        <w:t xml:space="preserve"> (</w:t>
      </w:r>
      <w:r w:rsidR="00A96316" w:rsidRPr="00C00D35">
        <w:rPr>
          <w:rFonts w:ascii="Arial" w:hAnsi="Arial" w:cs="Arial"/>
          <w:color w:val="000000" w:themeColor="text1"/>
          <w:sz w:val="20"/>
          <w:szCs w:val="20"/>
        </w:rPr>
        <w:t>1986) considers that “there is a dynamic interaction in which personal factors, environmental events, and behavior operated as interacting determinants of each other</w:t>
      </w:r>
      <w:r w:rsidR="008220BC" w:rsidRPr="00C00D35">
        <w:rPr>
          <w:rFonts w:ascii="Arial" w:hAnsi="Arial" w:cs="Arial"/>
          <w:color w:val="000000" w:themeColor="text1"/>
          <w:sz w:val="20"/>
          <w:szCs w:val="20"/>
        </w:rPr>
        <w:t>”</w:t>
      </w:r>
      <w:r w:rsidR="00A96316" w:rsidRPr="00C00D35">
        <w:rPr>
          <w:rFonts w:ascii="Arial" w:hAnsi="Arial" w:cs="Arial"/>
          <w:color w:val="000000" w:themeColor="text1"/>
          <w:sz w:val="20"/>
          <w:szCs w:val="20"/>
        </w:rPr>
        <w:t xml:space="preserve"> </w:t>
      </w:r>
      <w:r w:rsidR="00EC47E6" w:rsidRPr="00C00D35">
        <w:rPr>
          <w:rFonts w:ascii="Arial" w:hAnsi="Arial" w:cs="Arial"/>
          <w:color w:val="000000" w:themeColor="text1"/>
          <w:sz w:val="20"/>
          <w:szCs w:val="20"/>
        </w:rPr>
        <w:t xml:space="preserve">in his Social cognitive theory (SCT). </w:t>
      </w:r>
      <w:r w:rsidR="00D318E7" w:rsidRPr="00C00D35">
        <w:rPr>
          <w:rFonts w:ascii="Arial" w:hAnsi="Arial" w:cs="Arial"/>
          <w:color w:val="000000" w:themeColor="text1"/>
          <w:sz w:val="20"/>
          <w:szCs w:val="20"/>
        </w:rPr>
        <w:t xml:space="preserve">Individual factors encompass the </w:t>
      </w:r>
      <w:r w:rsidR="00435184" w:rsidRPr="00C00D35">
        <w:rPr>
          <w:rFonts w:ascii="Arial" w:hAnsi="Arial" w:cs="Arial"/>
          <w:color w:val="000000" w:themeColor="text1"/>
          <w:sz w:val="20"/>
          <w:szCs w:val="20"/>
        </w:rPr>
        <w:t xml:space="preserve">emotional, </w:t>
      </w:r>
      <w:r w:rsidR="00D318E7" w:rsidRPr="00C00D35">
        <w:rPr>
          <w:rFonts w:ascii="Arial" w:hAnsi="Arial" w:cs="Arial"/>
          <w:color w:val="000000" w:themeColor="text1"/>
          <w:sz w:val="20"/>
          <w:szCs w:val="20"/>
        </w:rPr>
        <w:t xml:space="preserve">cognitive, and biological </w:t>
      </w:r>
      <w:r w:rsidR="00BE6BCA" w:rsidRPr="00C00D35">
        <w:rPr>
          <w:rFonts w:ascii="Arial" w:hAnsi="Arial" w:cs="Arial"/>
          <w:color w:val="000000" w:themeColor="text1"/>
          <w:sz w:val="20"/>
          <w:szCs w:val="20"/>
        </w:rPr>
        <w:t>event</w:t>
      </w:r>
      <w:r w:rsidR="00D318E7" w:rsidRPr="00C00D35">
        <w:rPr>
          <w:rFonts w:ascii="Arial" w:hAnsi="Arial" w:cs="Arial"/>
          <w:color w:val="000000" w:themeColor="text1"/>
          <w:sz w:val="20"/>
          <w:szCs w:val="20"/>
        </w:rPr>
        <w:t xml:space="preserve">s of the learner (Maddux, 2013). Environmental factors include both social and physical elements (Schunk, 2001), while behavior </w:t>
      </w:r>
      <w:r w:rsidR="00BE6BCA" w:rsidRPr="00C00D35">
        <w:rPr>
          <w:rFonts w:ascii="Arial" w:hAnsi="Arial" w:cs="Arial"/>
          <w:color w:val="000000" w:themeColor="text1"/>
          <w:sz w:val="20"/>
          <w:szCs w:val="20"/>
        </w:rPr>
        <w:t>refer</w:t>
      </w:r>
      <w:r w:rsidR="00D318E7" w:rsidRPr="00C00D35">
        <w:rPr>
          <w:rFonts w:ascii="Arial" w:hAnsi="Arial" w:cs="Arial"/>
          <w:color w:val="000000" w:themeColor="text1"/>
          <w:sz w:val="20"/>
          <w:szCs w:val="20"/>
        </w:rPr>
        <w:t xml:space="preserve">s to the actions that </w:t>
      </w:r>
      <w:r w:rsidR="00435184" w:rsidRPr="00C00D35">
        <w:rPr>
          <w:rFonts w:ascii="Arial" w:hAnsi="Arial" w:cs="Arial"/>
          <w:color w:val="000000" w:themeColor="text1"/>
          <w:sz w:val="20"/>
          <w:szCs w:val="20"/>
        </w:rPr>
        <w:t>learner</w:t>
      </w:r>
      <w:r w:rsidR="00D318E7" w:rsidRPr="00C00D35">
        <w:rPr>
          <w:rFonts w:ascii="Arial" w:hAnsi="Arial" w:cs="Arial"/>
          <w:color w:val="000000" w:themeColor="text1"/>
          <w:sz w:val="20"/>
          <w:szCs w:val="20"/>
        </w:rPr>
        <w:t xml:space="preserve">s </w:t>
      </w:r>
      <w:r w:rsidR="00BE6BCA" w:rsidRPr="00C00D35">
        <w:rPr>
          <w:rFonts w:ascii="Arial" w:hAnsi="Arial" w:cs="Arial"/>
          <w:color w:val="000000" w:themeColor="text1"/>
          <w:sz w:val="20"/>
          <w:szCs w:val="20"/>
        </w:rPr>
        <w:t>take</w:t>
      </w:r>
      <w:r w:rsidR="00D318E7" w:rsidRPr="00C00D35">
        <w:rPr>
          <w:rFonts w:ascii="Arial" w:hAnsi="Arial" w:cs="Arial"/>
          <w:color w:val="000000" w:themeColor="text1"/>
          <w:sz w:val="20"/>
          <w:szCs w:val="20"/>
        </w:rPr>
        <w:t xml:space="preserve"> to reach their objectives. Learners </w:t>
      </w:r>
      <w:r w:rsidR="00CC46E8" w:rsidRPr="00C00D35">
        <w:rPr>
          <w:rFonts w:ascii="Arial" w:hAnsi="Arial" w:cs="Arial"/>
          <w:color w:val="000000" w:themeColor="text1"/>
          <w:sz w:val="20"/>
          <w:szCs w:val="20"/>
        </w:rPr>
        <w:t>can</w:t>
      </w:r>
      <w:r w:rsidR="00D318E7" w:rsidRPr="00C00D35">
        <w:rPr>
          <w:rFonts w:ascii="Arial" w:hAnsi="Arial" w:cs="Arial"/>
          <w:color w:val="000000" w:themeColor="text1"/>
          <w:sz w:val="20"/>
          <w:szCs w:val="20"/>
        </w:rPr>
        <w:t xml:space="preserve"> build knowledge by proactively engaging with their learning environment, and they </w:t>
      </w:r>
      <w:r w:rsidR="00BE6BCA" w:rsidRPr="00C00D35">
        <w:rPr>
          <w:rFonts w:ascii="Arial" w:hAnsi="Arial" w:cs="Arial"/>
          <w:color w:val="000000" w:themeColor="text1"/>
          <w:sz w:val="20"/>
          <w:szCs w:val="20"/>
        </w:rPr>
        <w:t>can</w:t>
      </w:r>
      <w:r w:rsidR="00D318E7" w:rsidRPr="00C00D35">
        <w:rPr>
          <w:rFonts w:ascii="Arial" w:hAnsi="Arial" w:cs="Arial"/>
          <w:color w:val="000000" w:themeColor="text1"/>
          <w:sz w:val="20"/>
          <w:szCs w:val="20"/>
        </w:rPr>
        <w:t xml:space="preserve"> modify their behaviors to achieve their intended goals (Schunk </w:t>
      </w:r>
      <w:r w:rsidR="00081BA9" w:rsidRPr="00C00D35">
        <w:rPr>
          <w:rFonts w:ascii="Arial" w:hAnsi="Arial" w:cs="Arial"/>
          <w:color w:val="000000" w:themeColor="text1"/>
          <w:sz w:val="20"/>
          <w:szCs w:val="20"/>
        </w:rPr>
        <w:t>&amp;</w:t>
      </w:r>
      <w:r w:rsidR="00D318E7" w:rsidRPr="00C00D35">
        <w:rPr>
          <w:rFonts w:ascii="Arial" w:hAnsi="Arial" w:cs="Arial"/>
          <w:color w:val="000000" w:themeColor="text1"/>
          <w:sz w:val="20"/>
          <w:szCs w:val="20"/>
        </w:rPr>
        <w:t xml:space="preserve"> DiBenedetto, 2021).</w:t>
      </w:r>
      <w:r w:rsidR="00A96316" w:rsidRPr="00C00D35">
        <w:rPr>
          <w:rFonts w:ascii="Arial" w:hAnsi="Arial" w:cs="Arial"/>
          <w:color w:val="000000" w:themeColor="text1"/>
          <w:sz w:val="20"/>
          <w:szCs w:val="20"/>
        </w:rPr>
        <w:t xml:space="preserve"> </w:t>
      </w:r>
    </w:p>
    <w:p w14:paraId="0C82CDAC" w14:textId="77777777" w:rsidR="00672EE6" w:rsidRPr="00C00D35" w:rsidRDefault="00672EE6" w:rsidP="00672EE6">
      <w:pPr>
        <w:pStyle w:val="ListParagraph"/>
        <w:ind w:firstLineChars="0" w:firstLine="0"/>
        <w:jc w:val="both"/>
        <w:rPr>
          <w:rFonts w:ascii="Arial" w:hAnsi="Arial" w:cs="Arial"/>
          <w:color w:val="000000" w:themeColor="text1"/>
          <w:sz w:val="20"/>
          <w:szCs w:val="20"/>
        </w:rPr>
      </w:pPr>
    </w:p>
    <w:p w14:paraId="4FFA58DB" w14:textId="0FFD8923" w:rsidR="00A96316" w:rsidRPr="00C00D35" w:rsidRDefault="00CA4219" w:rsidP="00672EE6">
      <w:pPr>
        <w:pStyle w:val="ListParagraph"/>
        <w:ind w:firstLineChars="0" w:firstLine="0"/>
        <w:jc w:val="both"/>
        <w:rPr>
          <w:rFonts w:ascii="Arial" w:hAnsi="Arial" w:cs="Arial"/>
          <w:color w:val="000000" w:themeColor="text1"/>
          <w:sz w:val="20"/>
          <w:szCs w:val="20"/>
        </w:rPr>
      </w:pPr>
      <w:r w:rsidRPr="00C00D35">
        <w:rPr>
          <w:rFonts w:ascii="Arial" w:hAnsi="Arial" w:cs="Arial"/>
          <w:color w:val="000000" w:themeColor="text1"/>
          <w:sz w:val="20"/>
          <w:szCs w:val="20"/>
        </w:rPr>
        <w:t>As a result, SCT provides a strong theoretical basis for the MALL approach, which helps learners gain knowledge</w:t>
      </w:r>
      <w:r w:rsidR="00A96316" w:rsidRPr="00C00D35">
        <w:rPr>
          <w:rFonts w:ascii="Arial" w:hAnsi="Arial" w:cs="Arial"/>
          <w:color w:val="000000" w:themeColor="text1"/>
          <w:sz w:val="20"/>
          <w:szCs w:val="20"/>
        </w:rPr>
        <w:t xml:space="preserve"> through </w:t>
      </w:r>
      <w:r w:rsidR="001F6373" w:rsidRPr="00C00D35">
        <w:rPr>
          <w:rFonts w:ascii="Arial" w:hAnsi="Arial" w:cs="Arial"/>
          <w:color w:val="000000" w:themeColor="text1"/>
          <w:sz w:val="20"/>
          <w:szCs w:val="20"/>
        </w:rPr>
        <w:t>self-management</w:t>
      </w:r>
      <w:r w:rsidR="00A96316" w:rsidRPr="00C00D35">
        <w:rPr>
          <w:rFonts w:ascii="Arial" w:hAnsi="Arial" w:cs="Arial"/>
          <w:color w:val="000000" w:themeColor="text1"/>
          <w:sz w:val="20"/>
          <w:szCs w:val="20"/>
        </w:rPr>
        <w:t xml:space="preserve"> learning. </w:t>
      </w:r>
      <w:r w:rsidR="00DF7B5A" w:rsidRPr="00C00D35">
        <w:rPr>
          <w:rFonts w:ascii="Arial" w:hAnsi="Arial" w:cs="Arial"/>
          <w:color w:val="000000" w:themeColor="text1"/>
          <w:sz w:val="20"/>
          <w:szCs w:val="20"/>
        </w:rPr>
        <w:t>The current study used SCT as the theoretical grounding to bring</w:t>
      </w:r>
      <w:r w:rsidR="008A429E" w:rsidRPr="00C00D35">
        <w:rPr>
          <w:rFonts w:ascii="Arial" w:hAnsi="Arial" w:cs="Arial"/>
          <w:color w:val="000000" w:themeColor="text1"/>
          <w:sz w:val="20"/>
          <w:szCs w:val="20"/>
        </w:rPr>
        <w:t xml:space="preserve"> MALL</w:t>
      </w:r>
      <w:r w:rsidR="00FE1C56" w:rsidRPr="00C00D35">
        <w:rPr>
          <w:rFonts w:ascii="Arial" w:hAnsi="Arial" w:cs="Arial"/>
          <w:color w:val="000000" w:themeColor="text1"/>
          <w:sz w:val="20"/>
          <w:szCs w:val="20"/>
        </w:rPr>
        <w:t xml:space="preserve">, </w:t>
      </w:r>
      <w:r w:rsidR="00DF7B5A" w:rsidRPr="00C00D35">
        <w:rPr>
          <w:rFonts w:ascii="Arial" w:hAnsi="Arial" w:cs="Arial"/>
          <w:color w:val="000000" w:themeColor="text1"/>
          <w:sz w:val="20"/>
          <w:szCs w:val="20"/>
        </w:rPr>
        <w:t>intrinsic value</w:t>
      </w:r>
      <w:r w:rsidR="00FE1C56" w:rsidRPr="00C00D35">
        <w:rPr>
          <w:rFonts w:ascii="Arial" w:hAnsi="Arial" w:cs="Arial"/>
          <w:color w:val="000000" w:themeColor="text1"/>
          <w:sz w:val="20"/>
          <w:szCs w:val="20"/>
        </w:rPr>
        <w:t>, and</w:t>
      </w:r>
      <w:r w:rsidR="00DF7B5A" w:rsidRPr="00C00D35">
        <w:rPr>
          <w:rFonts w:ascii="Arial" w:hAnsi="Arial" w:cs="Arial"/>
          <w:color w:val="000000" w:themeColor="text1"/>
          <w:sz w:val="20"/>
          <w:szCs w:val="20"/>
        </w:rPr>
        <w:t xml:space="preserve"> self-management learning together to predict undergraduate students’ English learning adaptability.</w:t>
      </w:r>
    </w:p>
    <w:p w14:paraId="522F9C81" w14:textId="35CDC0C8" w:rsidR="00A96316" w:rsidRPr="00C00D35" w:rsidRDefault="0070253E" w:rsidP="0067473F">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 xml:space="preserve">2.2 </w:t>
      </w:r>
      <w:r w:rsidR="00A96316" w:rsidRPr="00C00D35">
        <w:rPr>
          <w:rFonts w:ascii="Arial" w:hAnsi="Arial" w:cs="Arial"/>
          <w:b/>
          <w:bCs/>
          <w:color w:val="000000" w:themeColor="text1"/>
          <w:sz w:val="22"/>
          <w:szCs w:val="22"/>
        </w:rPr>
        <w:t>Intrinsic value</w:t>
      </w:r>
      <w:r w:rsidR="005E3EBD" w:rsidRPr="00C00D35">
        <w:rPr>
          <w:rFonts w:ascii="Arial" w:hAnsi="Arial" w:cs="Arial"/>
          <w:b/>
          <w:bCs/>
          <w:color w:val="000000" w:themeColor="text1"/>
          <w:sz w:val="22"/>
          <w:szCs w:val="22"/>
        </w:rPr>
        <w:t xml:space="preserve"> (IV)</w:t>
      </w:r>
    </w:p>
    <w:p w14:paraId="0B91FC9D" w14:textId="4106D6B2" w:rsidR="006A3B5A" w:rsidRPr="00C00D35" w:rsidRDefault="002517E9"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Learner</w:t>
      </w:r>
      <w:r w:rsidR="006A3B5A" w:rsidRPr="00C00D35">
        <w:rPr>
          <w:rFonts w:ascii="Arial" w:eastAsiaTheme="minorEastAsia" w:hAnsi="Arial" w:cs="Arial"/>
          <w:color w:val="000000" w:themeColor="text1"/>
          <w:sz w:val="20"/>
          <w:szCs w:val="20"/>
        </w:rPr>
        <w:t>s</w:t>
      </w:r>
      <w:r w:rsidR="00BC76D0" w:rsidRPr="00C00D35">
        <w:rPr>
          <w:rFonts w:ascii="Arial" w:eastAsiaTheme="minorEastAsia" w:hAnsi="Arial" w:cs="Arial"/>
          <w:color w:val="000000" w:themeColor="text1"/>
          <w:sz w:val="20"/>
          <w:szCs w:val="20"/>
        </w:rPr>
        <w:t>’</w:t>
      </w:r>
      <w:r w:rsidR="006A3B5A" w:rsidRPr="00C00D35">
        <w:rPr>
          <w:rFonts w:ascii="Arial" w:eastAsiaTheme="minorEastAsia" w:hAnsi="Arial" w:cs="Arial"/>
          <w:color w:val="000000" w:themeColor="text1"/>
          <w:sz w:val="20"/>
          <w:szCs w:val="20"/>
        </w:rPr>
        <w:t xml:space="preserve"> behaviors can be anticipated based on the values they assign to tasks </w:t>
      </w:r>
      <w:r w:rsidR="00BC76D0" w:rsidRPr="00C00D35">
        <w:rPr>
          <w:rFonts w:ascii="Arial" w:eastAsiaTheme="minorEastAsia" w:hAnsi="Arial" w:cs="Arial"/>
          <w:color w:val="000000" w:themeColor="text1"/>
          <w:sz w:val="20"/>
          <w:szCs w:val="20"/>
        </w:rPr>
        <w:t>according to Eccles and Wigfield’s (2002) expectancy-value theory</w:t>
      </w:r>
      <w:r w:rsidR="006A3B5A" w:rsidRPr="00C00D35">
        <w:rPr>
          <w:rFonts w:ascii="Arial" w:eastAsiaTheme="minorEastAsia" w:hAnsi="Arial" w:cs="Arial"/>
          <w:color w:val="000000" w:themeColor="text1"/>
          <w:sz w:val="20"/>
          <w:szCs w:val="20"/>
        </w:rPr>
        <w:t xml:space="preserve">. There are various </w:t>
      </w:r>
      <w:r w:rsidR="00101D02" w:rsidRPr="00C00D35">
        <w:rPr>
          <w:rFonts w:ascii="Arial" w:eastAsiaTheme="minorEastAsia" w:hAnsi="Arial" w:cs="Arial"/>
          <w:color w:val="000000" w:themeColor="text1"/>
          <w:sz w:val="20"/>
          <w:szCs w:val="20"/>
        </w:rPr>
        <w:t>kind</w:t>
      </w:r>
      <w:r w:rsidR="006A3B5A" w:rsidRPr="00C00D35">
        <w:rPr>
          <w:rFonts w:ascii="Arial" w:eastAsiaTheme="minorEastAsia" w:hAnsi="Arial" w:cs="Arial"/>
          <w:color w:val="000000" w:themeColor="text1"/>
          <w:sz w:val="20"/>
          <w:szCs w:val="20"/>
        </w:rPr>
        <w:t xml:space="preserve">s of task values, </w:t>
      </w:r>
      <w:r w:rsidR="00101D02" w:rsidRPr="00C00D35">
        <w:rPr>
          <w:rFonts w:ascii="Arial" w:eastAsiaTheme="minorEastAsia" w:hAnsi="Arial" w:cs="Arial"/>
          <w:color w:val="000000" w:themeColor="text1"/>
          <w:sz w:val="20"/>
          <w:szCs w:val="20"/>
        </w:rPr>
        <w:t xml:space="preserve">comprising </w:t>
      </w:r>
      <w:r w:rsidR="00A95115" w:rsidRPr="00C00D35">
        <w:rPr>
          <w:rFonts w:ascii="Arial" w:eastAsiaTheme="minorEastAsia" w:hAnsi="Arial" w:cs="Arial"/>
          <w:color w:val="000000" w:themeColor="text1"/>
          <w:sz w:val="20"/>
          <w:szCs w:val="20"/>
        </w:rPr>
        <w:t xml:space="preserve">importance, </w:t>
      </w:r>
      <w:r w:rsidR="00101D02" w:rsidRPr="00C00D35">
        <w:rPr>
          <w:rFonts w:ascii="Arial" w:eastAsiaTheme="minorEastAsia" w:hAnsi="Arial" w:cs="Arial"/>
          <w:color w:val="000000" w:themeColor="text1"/>
          <w:sz w:val="20"/>
          <w:szCs w:val="20"/>
        </w:rPr>
        <w:t>utility</w:t>
      </w:r>
      <w:r w:rsidR="00131DE7" w:rsidRPr="00C00D35">
        <w:rPr>
          <w:rFonts w:ascii="Arial" w:eastAsiaTheme="minorEastAsia" w:hAnsi="Arial" w:cs="Arial"/>
          <w:color w:val="000000" w:themeColor="text1"/>
          <w:sz w:val="20"/>
          <w:szCs w:val="20"/>
        </w:rPr>
        <w:t>,</w:t>
      </w:r>
      <w:r w:rsidR="00101D02" w:rsidRPr="00C00D35">
        <w:rPr>
          <w:rFonts w:ascii="Arial" w:eastAsiaTheme="minorEastAsia" w:hAnsi="Arial" w:cs="Arial"/>
          <w:color w:val="000000" w:themeColor="text1"/>
          <w:sz w:val="20"/>
          <w:szCs w:val="20"/>
        </w:rPr>
        <w:t xml:space="preserve"> and </w:t>
      </w:r>
      <w:r w:rsidR="006A3B5A" w:rsidRPr="00C00D35">
        <w:rPr>
          <w:rFonts w:ascii="Arial" w:eastAsiaTheme="minorEastAsia" w:hAnsi="Arial" w:cs="Arial"/>
          <w:color w:val="000000" w:themeColor="text1"/>
          <w:sz w:val="20"/>
          <w:szCs w:val="20"/>
        </w:rPr>
        <w:t xml:space="preserve">intrinsic value. Intrinsic value, often referred to as interest or perceived enjoyment, refers to learning driven by internal interest and pleasure (Deci &amp; Ryan, 2008). As a </w:t>
      </w:r>
      <w:r w:rsidR="00131DE7" w:rsidRPr="00C00D35">
        <w:rPr>
          <w:rFonts w:ascii="Arial" w:eastAsiaTheme="minorEastAsia" w:hAnsi="Arial" w:cs="Arial"/>
          <w:color w:val="000000" w:themeColor="text1"/>
          <w:sz w:val="20"/>
          <w:szCs w:val="20"/>
        </w:rPr>
        <w:t>kind</w:t>
      </w:r>
      <w:r w:rsidR="006A3B5A" w:rsidRPr="00C00D35">
        <w:rPr>
          <w:rFonts w:ascii="Arial" w:eastAsiaTheme="minorEastAsia" w:hAnsi="Arial" w:cs="Arial"/>
          <w:color w:val="000000" w:themeColor="text1"/>
          <w:sz w:val="20"/>
          <w:szCs w:val="20"/>
        </w:rPr>
        <w:t xml:space="preserve"> of motivational belief, intrinsic value plays a vital role in fostering students’ learning and </w:t>
      </w:r>
      <w:r w:rsidR="00131DE7" w:rsidRPr="00C00D35">
        <w:rPr>
          <w:rFonts w:ascii="Arial" w:eastAsiaTheme="minorEastAsia" w:hAnsi="Arial" w:cs="Arial"/>
          <w:color w:val="000000" w:themeColor="text1"/>
          <w:sz w:val="20"/>
          <w:szCs w:val="20"/>
        </w:rPr>
        <w:t>sustain</w:t>
      </w:r>
      <w:r w:rsidR="006A3B5A" w:rsidRPr="00C00D35">
        <w:rPr>
          <w:rFonts w:ascii="Arial" w:eastAsiaTheme="minorEastAsia" w:hAnsi="Arial" w:cs="Arial"/>
          <w:color w:val="000000" w:themeColor="text1"/>
          <w:sz w:val="20"/>
          <w:szCs w:val="20"/>
        </w:rPr>
        <w:t xml:space="preserve"> self-</w:t>
      </w:r>
      <w:r w:rsidR="00131DE7" w:rsidRPr="00C00D35">
        <w:rPr>
          <w:rFonts w:ascii="Arial" w:eastAsiaTheme="minorEastAsia" w:hAnsi="Arial" w:cs="Arial"/>
          <w:color w:val="000000" w:themeColor="text1"/>
          <w:sz w:val="20"/>
          <w:szCs w:val="20"/>
        </w:rPr>
        <w:t>management</w:t>
      </w:r>
      <w:r w:rsidR="006A3B5A" w:rsidRPr="00C00D35">
        <w:rPr>
          <w:rFonts w:ascii="Arial" w:eastAsiaTheme="minorEastAsia" w:hAnsi="Arial" w:cs="Arial"/>
          <w:color w:val="000000" w:themeColor="text1"/>
          <w:sz w:val="20"/>
          <w:szCs w:val="20"/>
        </w:rPr>
        <w:t xml:space="preserve"> learning (SML). It serves as the motivation that enhances </w:t>
      </w:r>
      <w:r w:rsidR="00A95115" w:rsidRPr="00C00D35">
        <w:rPr>
          <w:rFonts w:ascii="Arial" w:eastAsiaTheme="minorEastAsia" w:hAnsi="Arial" w:cs="Arial"/>
          <w:color w:val="000000" w:themeColor="text1"/>
          <w:sz w:val="20"/>
          <w:szCs w:val="20"/>
        </w:rPr>
        <w:t>student</w:t>
      </w:r>
      <w:r w:rsidR="006A3B5A" w:rsidRPr="00C00D35">
        <w:rPr>
          <w:rFonts w:ascii="Arial" w:eastAsiaTheme="minorEastAsia" w:hAnsi="Arial" w:cs="Arial"/>
          <w:color w:val="000000" w:themeColor="text1"/>
          <w:sz w:val="20"/>
          <w:szCs w:val="20"/>
        </w:rPr>
        <w:t xml:space="preserve">s’ interest in the tasks </w:t>
      </w:r>
      <w:r w:rsidR="00131DE7" w:rsidRPr="00C00D35">
        <w:rPr>
          <w:rFonts w:ascii="Arial" w:eastAsiaTheme="minorEastAsia" w:hAnsi="Arial" w:cs="Arial"/>
          <w:color w:val="000000" w:themeColor="text1"/>
          <w:sz w:val="20"/>
          <w:szCs w:val="20"/>
        </w:rPr>
        <w:t xml:space="preserve">presented to them </w:t>
      </w:r>
      <w:r w:rsidR="006A3B5A" w:rsidRPr="00C00D35">
        <w:rPr>
          <w:rFonts w:ascii="Arial" w:eastAsiaTheme="minorEastAsia" w:hAnsi="Arial" w:cs="Arial"/>
          <w:color w:val="000000" w:themeColor="text1"/>
          <w:sz w:val="20"/>
          <w:szCs w:val="20"/>
        </w:rPr>
        <w:t xml:space="preserve">and affects their </w:t>
      </w:r>
      <w:r w:rsidR="00131DE7" w:rsidRPr="00C00D35">
        <w:rPr>
          <w:rFonts w:ascii="Arial" w:eastAsiaTheme="minorEastAsia" w:hAnsi="Arial" w:cs="Arial"/>
          <w:color w:val="000000" w:themeColor="text1"/>
          <w:sz w:val="20"/>
          <w:szCs w:val="20"/>
        </w:rPr>
        <w:t>decisions</w:t>
      </w:r>
      <w:r w:rsidR="006A3B5A" w:rsidRPr="00C00D35">
        <w:rPr>
          <w:rFonts w:ascii="Arial" w:eastAsiaTheme="minorEastAsia" w:hAnsi="Arial" w:cs="Arial"/>
          <w:color w:val="000000" w:themeColor="text1"/>
          <w:sz w:val="20"/>
          <w:szCs w:val="20"/>
        </w:rPr>
        <w:t xml:space="preserve"> to start, </w:t>
      </w:r>
      <w:r w:rsidR="00131DE7" w:rsidRPr="00C00D35">
        <w:rPr>
          <w:rFonts w:ascii="Arial" w:eastAsiaTheme="minorEastAsia" w:hAnsi="Arial" w:cs="Arial"/>
          <w:color w:val="000000" w:themeColor="text1"/>
          <w:sz w:val="20"/>
          <w:szCs w:val="20"/>
        </w:rPr>
        <w:t>carry on</w:t>
      </w:r>
      <w:r w:rsidR="006A3B5A" w:rsidRPr="00C00D35">
        <w:rPr>
          <w:rFonts w:ascii="Arial" w:eastAsiaTheme="minorEastAsia" w:hAnsi="Arial" w:cs="Arial"/>
          <w:color w:val="000000" w:themeColor="text1"/>
          <w:sz w:val="20"/>
          <w:szCs w:val="20"/>
        </w:rPr>
        <w:t xml:space="preserve">, and </w:t>
      </w:r>
      <w:r w:rsidR="00B81A79" w:rsidRPr="00C00D35">
        <w:rPr>
          <w:rFonts w:ascii="Arial" w:eastAsiaTheme="minorEastAsia" w:hAnsi="Arial" w:cs="Arial"/>
          <w:color w:val="000000" w:themeColor="text1"/>
          <w:sz w:val="20"/>
          <w:szCs w:val="20"/>
        </w:rPr>
        <w:t>return to</w:t>
      </w:r>
      <w:r w:rsidR="006A3B5A" w:rsidRPr="00C00D35">
        <w:rPr>
          <w:rFonts w:ascii="Arial" w:eastAsiaTheme="minorEastAsia" w:hAnsi="Arial" w:cs="Arial"/>
          <w:color w:val="000000" w:themeColor="text1"/>
          <w:sz w:val="20"/>
          <w:szCs w:val="20"/>
        </w:rPr>
        <w:t xml:space="preserve"> learning </w:t>
      </w:r>
      <w:r w:rsidR="00131DE7" w:rsidRPr="00C00D35">
        <w:rPr>
          <w:rFonts w:ascii="Arial" w:eastAsiaTheme="minorEastAsia" w:hAnsi="Arial" w:cs="Arial"/>
          <w:color w:val="000000" w:themeColor="text1"/>
          <w:sz w:val="20"/>
          <w:szCs w:val="20"/>
        </w:rPr>
        <w:t>task</w:t>
      </w:r>
      <w:r w:rsidR="006A3B5A" w:rsidRPr="00C00D35">
        <w:rPr>
          <w:rFonts w:ascii="Arial" w:eastAsiaTheme="minorEastAsia" w:hAnsi="Arial" w:cs="Arial"/>
          <w:color w:val="000000" w:themeColor="text1"/>
          <w:sz w:val="20"/>
          <w:szCs w:val="20"/>
        </w:rPr>
        <w:t>s (Bai and Wang, 2020).</w:t>
      </w:r>
    </w:p>
    <w:p w14:paraId="46D0B2A6" w14:textId="77777777" w:rsidR="004E614C" w:rsidRPr="00C00D35" w:rsidRDefault="004E614C" w:rsidP="004E614C">
      <w:pPr>
        <w:jc w:val="both"/>
        <w:rPr>
          <w:rFonts w:ascii="Arial" w:hAnsi="Arial" w:cs="Arial"/>
          <w:color w:val="000000" w:themeColor="text1"/>
          <w:sz w:val="20"/>
          <w:szCs w:val="20"/>
        </w:rPr>
      </w:pPr>
    </w:p>
    <w:p w14:paraId="0793DDA1" w14:textId="1C5D6AA3" w:rsidR="00A96316" w:rsidRPr="00C00D35" w:rsidRDefault="002B68CC" w:rsidP="004E614C">
      <w:pPr>
        <w:jc w:val="both"/>
        <w:rPr>
          <w:rFonts w:ascii="Arial" w:hAnsi="Arial" w:cs="Arial"/>
          <w:color w:val="000000" w:themeColor="text1"/>
          <w:sz w:val="20"/>
          <w:szCs w:val="20"/>
        </w:rPr>
      </w:pPr>
      <w:r w:rsidRPr="00C00D35">
        <w:rPr>
          <w:rFonts w:ascii="Arial" w:hAnsi="Arial" w:cs="Arial"/>
          <w:color w:val="000000" w:themeColor="text1"/>
          <w:sz w:val="20"/>
          <w:szCs w:val="20"/>
        </w:rPr>
        <w:lastRenderedPageBreak/>
        <w:t>Researchers have claimed the significance of</w:t>
      </w:r>
      <w:r w:rsidR="00131DE7" w:rsidRPr="00C00D35">
        <w:rPr>
          <w:rFonts w:ascii="Arial" w:hAnsi="Arial" w:cs="Arial"/>
          <w:color w:val="000000" w:themeColor="text1"/>
          <w:sz w:val="20"/>
          <w:szCs w:val="20"/>
        </w:rPr>
        <w:t xml:space="preserve"> intrinsic value in</w:t>
      </w:r>
      <w:r w:rsidRPr="00C00D35">
        <w:rPr>
          <w:rFonts w:ascii="Arial" w:hAnsi="Arial" w:cs="Arial"/>
          <w:color w:val="000000" w:themeColor="text1"/>
          <w:sz w:val="20"/>
          <w:szCs w:val="20"/>
        </w:rPr>
        <w:t xml:space="preserve"> </w:t>
      </w:r>
      <w:r w:rsidR="006076FC" w:rsidRPr="00C00D35">
        <w:rPr>
          <w:rFonts w:ascii="Arial" w:hAnsi="Arial" w:cs="Arial"/>
          <w:color w:val="000000" w:themeColor="text1"/>
          <w:sz w:val="20"/>
          <w:szCs w:val="20"/>
        </w:rPr>
        <w:t xml:space="preserve">language learning </w:t>
      </w:r>
      <w:r w:rsidRPr="00C00D35">
        <w:rPr>
          <w:rFonts w:ascii="Arial" w:hAnsi="Arial" w:cs="Arial"/>
          <w:color w:val="000000" w:themeColor="text1"/>
          <w:sz w:val="20"/>
          <w:szCs w:val="20"/>
        </w:rPr>
        <w:t>(</w:t>
      </w:r>
      <w:r w:rsidRPr="00C00D35">
        <w:rPr>
          <w:rFonts w:ascii="Arial" w:eastAsiaTheme="minorEastAsia" w:hAnsi="Arial" w:cs="Arial"/>
          <w:color w:val="000000" w:themeColor="text1"/>
          <w:sz w:val="20"/>
          <w:szCs w:val="20"/>
        </w:rPr>
        <w:t xml:space="preserve">Noels, </w:t>
      </w:r>
      <w:r w:rsidR="00081BA9" w:rsidRPr="00C00D35">
        <w:rPr>
          <w:rFonts w:ascii="Arial" w:eastAsiaTheme="minorEastAsia" w:hAnsi="Arial" w:cs="Arial"/>
          <w:color w:val="000000" w:themeColor="text1"/>
          <w:sz w:val="20"/>
          <w:szCs w:val="20"/>
        </w:rPr>
        <w:t>et al.</w:t>
      </w:r>
      <w:r w:rsidRPr="00C00D35">
        <w:rPr>
          <w:rFonts w:ascii="Arial" w:eastAsiaTheme="minorEastAsia" w:hAnsi="Arial" w:cs="Arial"/>
          <w:color w:val="000000" w:themeColor="text1"/>
          <w:sz w:val="20"/>
          <w:szCs w:val="20"/>
        </w:rPr>
        <w:t>, 2019</w:t>
      </w:r>
      <w:r w:rsidRPr="00C00D35">
        <w:rPr>
          <w:rFonts w:ascii="Arial" w:hAnsi="Arial" w:cs="Arial"/>
          <w:color w:val="000000" w:themeColor="text1"/>
          <w:sz w:val="20"/>
          <w:szCs w:val="20"/>
        </w:rPr>
        <w:t>)</w:t>
      </w:r>
      <w:r w:rsidR="00B90E77" w:rsidRPr="00C00D35">
        <w:rPr>
          <w:rFonts w:ascii="Arial" w:hAnsi="Arial" w:cs="Arial"/>
          <w:color w:val="000000" w:themeColor="text1"/>
          <w:sz w:val="20"/>
          <w:szCs w:val="20"/>
        </w:rPr>
        <w:t>.</w:t>
      </w:r>
      <w:r w:rsidR="00610705" w:rsidRPr="00C00D35">
        <w:rPr>
          <w:rFonts w:ascii="Arial" w:hAnsi="Arial" w:cs="Arial"/>
          <w:color w:val="000000" w:themeColor="text1"/>
          <w:sz w:val="20"/>
          <w:szCs w:val="20"/>
        </w:rPr>
        <w:t xml:space="preserve"> </w:t>
      </w:r>
      <w:r w:rsidR="0085177D" w:rsidRPr="00C00D35">
        <w:rPr>
          <w:rFonts w:ascii="Arial" w:hAnsi="Arial" w:cs="Arial"/>
          <w:color w:val="000000" w:themeColor="text1"/>
          <w:sz w:val="20"/>
          <w:szCs w:val="20"/>
        </w:rPr>
        <w:t>S</w:t>
      </w:r>
      <w:r w:rsidR="00824B1F" w:rsidRPr="00C00D35">
        <w:rPr>
          <w:rFonts w:ascii="Arial" w:hAnsi="Arial" w:cs="Arial"/>
          <w:color w:val="000000" w:themeColor="text1"/>
          <w:sz w:val="20"/>
          <w:szCs w:val="20"/>
        </w:rPr>
        <w:t>elf-determination theory (SDT)</w:t>
      </w:r>
      <w:r w:rsidR="0085177D" w:rsidRPr="00C00D35">
        <w:rPr>
          <w:rFonts w:ascii="Arial" w:hAnsi="Arial" w:cs="Arial"/>
          <w:color w:val="000000" w:themeColor="text1"/>
          <w:sz w:val="20"/>
          <w:szCs w:val="20"/>
        </w:rPr>
        <w:t xml:space="preserve"> considers that</w:t>
      </w:r>
      <w:r w:rsidR="00824B1F" w:rsidRPr="00C00D35">
        <w:rPr>
          <w:rFonts w:ascii="Arial" w:hAnsi="Arial" w:cs="Arial"/>
          <w:color w:val="000000" w:themeColor="text1"/>
          <w:sz w:val="20"/>
          <w:szCs w:val="20"/>
        </w:rPr>
        <w:t xml:space="preserve"> activities out of intrinsic value are the most autonomous (Deci &amp; Ryan, 2008). </w:t>
      </w:r>
      <w:r w:rsidR="00610705" w:rsidRPr="00C00D35">
        <w:rPr>
          <w:rFonts w:ascii="Arial" w:hAnsi="Arial" w:cs="Arial"/>
          <w:color w:val="000000" w:themeColor="text1"/>
          <w:sz w:val="20"/>
          <w:szCs w:val="20"/>
        </w:rPr>
        <w:t xml:space="preserve">Bonney, </w:t>
      </w:r>
      <w:r w:rsidR="0085177D" w:rsidRPr="00C00D35">
        <w:rPr>
          <w:rFonts w:ascii="Arial" w:hAnsi="Arial" w:cs="Arial"/>
          <w:color w:val="000000" w:themeColor="text1"/>
          <w:sz w:val="20"/>
          <w:szCs w:val="20"/>
        </w:rPr>
        <w:t xml:space="preserve">et al. </w:t>
      </w:r>
      <w:r w:rsidR="00610705" w:rsidRPr="00C00D35">
        <w:rPr>
          <w:rFonts w:ascii="Arial" w:hAnsi="Arial" w:cs="Arial"/>
          <w:color w:val="000000" w:themeColor="text1"/>
          <w:sz w:val="20"/>
          <w:szCs w:val="20"/>
        </w:rPr>
        <w:t>(2008) found that intrinsic value can predict students’ self-management learning activities.</w:t>
      </w:r>
    </w:p>
    <w:p w14:paraId="4EAA1805" w14:textId="0398B6A3" w:rsidR="00A96316" w:rsidRPr="00C00D35" w:rsidRDefault="0070253E" w:rsidP="0067473F">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 xml:space="preserve">2.3 </w:t>
      </w:r>
      <w:r w:rsidR="00A96316" w:rsidRPr="00C00D35">
        <w:rPr>
          <w:rFonts w:ascii="Arial" w:hAnsi="Arial" w:cs="Arial"/>
          <w:b/>
          <w:bCs/>
          <w:color w:val="000000" w:themeColor="text1"/>
          <w:sz w:val="22"/>
          <w:szCs w:val="22"/>
        </w:rPr>
        <w:t>Self-</w:t>
      </w:r>
      <w:r w:rsidR="00A41901" w:rsidRPr="00C00D35">
        <w:rPr>
          <w:rFonts w:ascii="Arial" w:hAnsi="Arial" w:cs="Arial"/>
          <w:b/>
          <w:bCs/>
          <w:color w:val="000000" w:themeColor="text1"/>
          <w:sz w:val="22"/>
          <w:szCs w:val="22"/>
        </w:rPr>
        <w:t>man</w:t>
      </w:r>
      <w:r w:rsidR="00CD51F5" w:rsidRPr="00C00D35">
        <w:rPr>
          <w:rFonts w:ascii="Arial" w:hAnsi="Arial" w:cs="Arial"/>
          <w:b/>
          <w:bCs/>
          <w:color w:val="000000" w:themeColor="text1"/>
          <w:sz w:val="22"/>
          <w:szCs w:val="22"/>
        </w:rPr>
        <w:t>a</w:t>
      </w:r>
      <w:r w:rsidR="00A41901" w:rsidRPr="00C00D35">
        <w:rPr>
          <w:rFonts w:ascii="Arial" w:hAnsi="Arial" w:cs="Arial" w:hint="eastAsia"/>
          <w:b/>
          <w:bCs/>
          <w:color w:val="000000" w:themeColor="text1"/>
          <w:sz w:val="22"/>
          <w:szCs w:val="22"/>
        </w:rPr>
        <w:t>g</w:t>
      </w:r>
      <w:r w:rsidR="00A41901" w:rsidRPr="00C00D35">
        <w:rPr>
          <w:rFonts w:ascii="Arial" w:hAnsi="Arial" w:cs="Arial"/>
          <w:b/>
          <w:bCs/>
          <w:color w:val="000000" w:themeColor="text1"/>
          <w:sz w:val="22"/>
          <w:szCs w:val="22"/>
        </w:rPr>
        <w:t>ement</w:t>
      </w:r>
      <w:r w:rsidR="00A96316" w:rsidRPr="00C00D35">
        <w:rPr>
          <w:rFonts w:ascii="Arial" w:hAnsi="Arial" w:cs="Arial"/>
          <w:b/>
          <w:bCs/>
          <w:color w:val="000000" w:themeColor="text1"/>
          <w:sz w:val="22"/>
          <w:szCs w:val="22"/>
        </w:rPr>
        <w:t xml:space="preserve"> learning</w:t>
      </w:r>
      <w:r w:rsidR="005E3EBD" w:rsidRPr="00C00D35">
        <w:rPr>
          <w:rFonts w:ascii="Arial" w:hAnsi="Arial" w:cs="Arial"/>
          <w:b/>
          <w:bCs/>
          <w:color w:val="000000" w:themeColor="text1"/>
          <w:sz w:val="22"/>
          <w:szCs w:val="22"/>
        </w:rPr>
        <w:t xml:space="preserve"> (SML)</w:t>
      </w:r>
    </w:p>
    <w:p w14:paraId="20F50D40" w14:textId="6913E9A8" w:rsidR="00304062" w:rsidRPr="00C00D35" w:rsidRDefault="00304062" w:rsidP="00672EE6">
      <w:pPr>
        <w:jc w:val="both"/>
        <w:rPr>
          <w:rFonts w:ascii="Arial" w:eastAsiaTheme="minorEastAsia" w:hAnsi="Arial" w:cs="Arial"/>
          <w:color w:val="000000" w:themeColor="text1"/>
          <w:sz w:val="20"/>
          <w:szCs w:val="20"/>
        </w:rPr>
      </w:pPr>
      <w:r w:rsidRPr="00C00D35">
        <w:rPr>
          <w:rFonts w:ascii="Times New Roman" w:hAnsi="Times New Roman" w:cs="Times New Roman"/>
          <w:color w:val="000000" w:themeColor="text1"/>
        </w:rPr>
        <w:t>S</w:t>
      </w:r>
      <w:r w:rsidRPr="00C00D35">
        <w:rPr>
          <w:rFonts w:ascii="Arial" w:eastAsiaTheme="minorEastAsia" w:hAnsi="Arial" w:cs="Arial"/>
          <w:color w:val="000000" w:themeColor="text1"/>
          <w:sz w:val="20"/>
          <w:szCs w:val="20"/>
        </w:rPr>
        <w:t xml:space="preserve">elf-management learning </w:t>
      </w:r>
      <w:r w:rsidR="00A14E26" w:rsidRPr="00C00D35">
        <w:rPr>
          <w:rFonts w:ascii="Arial" w:eastAsiaTheme="minorEastAsia" w:hAnsi="Arial" w:cs="Arial"/>
          <w:color w:val="000000" w:themeColor="text1"/>
          <w:sz w:val="20"/>
          <w:szCs w:val="20"/>
        </w:rPr>
        <w:t>refers to</w:t>
      </w:r>
      <w:r w:rsidRPr="00C00D35">
        <w:rPr>
          <w:rFonts w:ascii="Arial" w:eastAsiaTheme="minorEastAsia" w:hAnsi="Arial" w:cs="Arial"/>
          <w:color w:val="000000" w:themeColor="text1"/>
          <w:sz w:val="20"/>
          <w:szCs w:val="20"/>
        </w:rPr>
        <w:t xml:space="preserve"> “</w:t>
      </w:r>
      <w:r w:rsidR="00C65BED" w:rsidRPr="00C00D35">
        <w:rPr>
          <w:rFonts w:ascii="Arial" w:eastAsiaTheme="minorEastAsia" w:hAnsi="Arial" w:cs="Arial"/>
          <w:color w:val="000000" w:themeColor="text1"/>
          <w:sz w:val="20"/>
          <w:szCs w:val="20"/>
        </w:rPr>
        <w:t>the extent to which an individual feels he or she is self-disciplined and can engage in autonomous learning</w:t>
      </w:r>
      <w:r w:rsidRPr="00C00D35">
        <w:rPr>
          <w:rFonts w:ascii="Arial" w:eastAsiaTheme="minorEastAsia" w:hAnsi="Arial" w:cs="Arial"/>
          <w:color w:val="000000" w:themeColor="text1"/>
          <w:sz w:val="20"/>
          <w:szCs w:val="20"/>
        </w:rPr>
        <w:t xml:space="preserve">” (Wang et al., 2009). It may play a crucial role in predicting </w:t>
      </w:r>
      <w:r w:rsidR="00D35FCF" w:rsidRPr="00C00D35">
        <w:rPr>
          <w:rFonts w:ascii="Arial" w:eastAsiaTheme="minorEastAsia" w:hAnsi="Arial" w:cs="Arial"/>
          <w:color w:val="000000" w:themeColor="text1"/>
          <w:sz w:val="20"/>
          <w:szCs w:val="20"/>
        </w:rPr>
        <w:t>learning</w:t>
      </w:r>
      <w:r w:rsidRPr="00C00D35">
        <w:rPr>
          <w:rFonts w:ascii="Arial" w:eastAsiaTheme="minorEastAsia" w:hAnsi="Arial" w:cs="Arial"/>
          <w:color w:val="000000" w:themeColor="text1"/>
          <w:sz w:val="20"/>
          <w:szCs w:val="20"/>
        </w:rPr>
        <w:t xml:space="preserve"> outcomes (Broadbent, 2017). According to Ruan and Deng (2014), self-management learning involves the learning process or the capability of </w:t>
      </w:r>
      <w:r w:rsidR="00067604" w:rsidRPr="00C00D35">
        <w:rPr>
          <w:rFonts w:ascii="Arial" w:eastAsiaTheme="minorEastAsia" w:hAnsi="Arial" w:cs="Arial"/>
          <w:color w:val="000000" w:themeColor="text1"/>
          <w:sz w:val="20"/>
          <w:szCs w:val="20"/>
        </w:rPr>
        <w:t>student</w:t>
      </w:r>
      <w:r w:rsidRPr="00C00D35">
        <w:rPr>
          <w:rFonts w:ascii="Arial" w:eastAsiaTheme="minorEastAsia" w:hAnsi="Arial" w:cs="Arial"/>
          <w:color w:val="000000" w:themeColor="text1"/>
          <w:sz w:val="20"/>
          <w:szCs w:val="20"/>
        </w:rPr>
        <w:t xml:space="preserve">s to establish learning objectives, </w:t>
      </w:r>
      <w:r w:rsidR="00D35FCF" w:rsidRPr="00C00D35">
        <w:rPr>
          <w:rFonts w:ascii="Arial" w:eastAsiaTheme="minorEastAsia" w:hAnsi="Arial" w:cs="Arial"/>
          <w:color w:val="000000" w:themeColor="text1"/>
          <w:sz w:val="20"/>
          <w:szCs w:val="20"/>
        </w:rPr>
        <w:t>make learning plans</w:t>
      </w:r>
      <w:r w:rsidRPr="00C00D35">
        <w:rPr>
          <w:rFonts w:ascii="Arial" w:eastAsiaTheme="minorEastAsia" w:hAnsi="Arial" w:cs="Arial"/>
          <w:color w:val="000000" w:themeColor="text1"/>
          <w:sz w:val="20"/>
          <w:szCs w:val="20"/>
        </w:rPr>
        <w:t xml:space="preserve">, choose </w:t>
      </w:r>
      <w:r w:rsidR="00D35FCF" w:rsidRPr="00C00D35">
        <w:rPr>
          <w:rFonts w:ascii="Arial" w:eastAsiaTheme="minorEastAsia" w:hAnsi="Arial" w:cs="Arial"/>
          <w:color w:val="000000" w:themeColor="text1"/>
          <w:sz w:val="20"/>
          <w:szCs w:val="20"/>
        </w:rPr>
        <w:t>learning approaches</w:t>
      </w:r>
      <w:r w:rsidRPr="00C00D35">
        <w:rPr>
          <w:rFonts w:ascii="Arial" w:eastAsiaTheme="minorEastAsia" w:hAnsi="Arial" w:cs="Arial"/>
          <w:color w:val="000000" w:themeColor="text1"/>
          <w:sz w:val="20"/>
          <w:szCs w:val="20"/>
        </w:rPr>
        <w:t xml:space="preserve">, oversee the learning </w:t>
      </w:r>
      <w:r w:rsidR="00067604" w:rsidRPr="00C00D35">
        <w:rPr>
          <w:rFonts w:ascii="Arial" w:eastAsiaTheme="minorEastAsia" w:hAnsi="Arial" w:cs="Arial"/>
          <w:color w:val="000000" w:themeColor="text1"/>
          <w:sz w:val="20"/>
          <w:szCs w:val="20"/>
        </w:rPr>
        <w:t>process</w:t>
      </w:r>
      <w:r w:rsidRPr="00C00D35">
        <w:rPr>
          <w:rFonts w:ascii="Arial" w:eastAsiaTheme="minorEastAsia" w:hAnsi="Arial" w:cs="Arial"/>
          <w:color w:val="000000" w:themeColor="text1"/>
          <w:sz w:val="20"/>
          <w:szCs w:val="20"/>
        </w:rPr>
        <w:t xml:space="preserve">, and evaluate learning </w:t>
      </w:r>
      <w:r w:rsidR="00D35FCF" w:rsidRPr="00C00D35">
        <w:rPr>
          <w:rFonts w:ascii="Arial" w:eastAsiaTheme="minorEastAsia" w:hAnsi="Arial" w:cs="Arial"/>
          <w:color w:val="000000" w:themeColor="text1"/>
          <w:sz w:val="20"/>
          <w:szCs w:val="20"/>
        </w:rPr>
        <w:t>outcome</w:t>
      </w:r>
      <w:r w:rsidRPr="00C00D35">
        <w:rPr>
          <w:rFonts w:ascii="Arial" w:eastAsiaTheme="minorEastAsia" w:hAnsi="Arial" w:cs="Arial"/>
          <w:color w:val="000000" w:themeColor="text1"/>
          <w:sz w:val="20"/>
          <w:szCs w:val="20"/>
        </w:rPr>
        <w:t>s. Self-management comprises three primary functions</w:t>
      </w:r>
      <w:r w:rsidR="001C58D6" w:rsidRPr="00C00D35">
        <w:rPr>
          <w:rFonts w:ascii="Arial" w:eastAsiaTheme="minorEastAsia" w:hAnsi="Arial" w:cs="Arial"/>
          <w:color w:val="000000" w:themeColor="text1"/>
          <w:sz w:val="20"/>
          <w:szCs w:val="20"/>
        </w:rPr>
        <w:t xml:space="preserve">, namely, </w:t>
      </w:r>
      <w:r w:rsidRPr="00C00D35">
        <w:rPr>
          <w:rFonts w:ascii="Arial" w:eastAsiaTheme="minorEastAsia" w:hAnsi="Arial" w:cs="Arial"/>
          <w:color w:val="000000" w:themeColor="text1"/>
          <w:sz w:val="20"/>
          <w:szCs w:val="20"/>
        </w:rPr>
        <w:t xml:space="preserve">observation, </w:t>
      </w:r>
      <w:r w:rsidR="00D35FCF" w:rsidRPr="00C00D35">
        <w:rPr>
          <w:rFonts w:ascii="Arial" w:eastAsiaTheme="minorEastAsia" w:hAnsi="Arial" w:cs="Arial"/>
          <w:color w:val="000000" w:themeColor="text1"/>
          <w:sz w:val="20"/>
          <w:szCs w:val="20"/>
        </w:rPr>
        <w:t>evaluation</w:t>
      </w:r>
      <w:r w:rsidRPr="00C00D35">
        <w:rPr>
          <w:rFonts w:ascii="Arial" w:eastAsiaTheme="minorEastAsia" w:hAnsi="Arial" w:cs="Arial"/>
          <w:color w:val="000000" w:themeColor="text1"/>
          <w:sz w:val="20"/>
          <w:szCs w:val="20"/>
        </w:rPr>
        <w:t>, and reaction</w:t>
      </w:r>
      <w:r w:rsidR="001C58D6" w:rsidRPr="00C00D35">
        <w:rPr>
          <w:rFonts w:ascii="Arial" w:eastAsiaTheme="minorEastAsia" w:hAnsi="Arial" w:cs="Arial"/>
          <w:color w:val="000000" w:themeColor="text1"/>
          <w:sz w:val="20"/>
          <w:szCs w:val="20"/>
        </w:rPr>
        <w:t>, which</w:t>
      </w:r>
      <w:r w:rsidRPr="00C00D35">
        <w:rPr>
          <w:rFonts w:ascii="Arial" w:eastAsiaTheme="minorEastAsia" w:hAnsi="Arial" w:cs="Arial"/>
          <w:color w:val="000000" w:themeColor="text1"/>
          <w:sz w:val="20"/>
          <w:szCs w:val="20"/>
        </w:rPr>
        <w:t xml:space="preserve"> empower </w:t>
      </w:r>
      <w:r w:rsidR="00067604" w:rsidRPr="00C00D35">
        <w:rPr>
          <w:rFonts w:ascii="Arial" w:eastAsiaTheme="minorEastAsia" w:hAnsi="Arial" w:cs="Arial"/>
          <w:color w:val="000000" w:themeColor="text1"/>
          <w:sz w:val="20"/>
          <w:szCs w:val="20"/>
        </w:rPr>
        <w:t>learner</w:t>
      </w:r>
      <w:r w:rsidRPr="00C00D35">
        <w:rPr>
          <w:rFonts w:ascii="Arial" w:eastAsiaTheme="minorEastAsia" w:hAnsi="Arial" w:cs="Arial"/>
          <w:color w:val="000000" w:themeColor="text1"/>
          <w:sz w:val="20"/>
          <w:szCs w:val="20"/>
        </w:rPr>
        <w:t xml:space="preserve">s to effectively </w:t>
      </w:r>
      <w:r w:rsidR="00067604" w:rsidRPr="00C00D35">
        <w:rPr>
          <w:rFonts w:ascii="Arial" w:eastAsiaTheme="minorEastAsia" w:hAnsi="Arial" w:cs="Arial"/>
          <w:color w:val="000000" w:themeColor="text1"/>
          <w:sz w:val="20"/>
          <w:szCs w:val="20"/>
        </w:rPr>
        <w:t>adjust</w:t>
      </w:r>
      <w:r w:rsidRPr="00C00D35">
        <w:rPr>
          <w:rFonts w:ascii="Arial" w:eastAsiaTheme="minorEastAsia" w:hAnsi="Arial" w:cs="Arial"/>
          <w:color w:val="000000" w:themeColor="text1"/>
          <w:sz w:val="20"/>
          <w:szCs w:val="20"/>
        </w:rPr>
        <w:t xml:space="preserve"> to changing situations and conditions (Bandura, 1991).</w:t>
      </w:r>
    </w:p>
    <w:p w14:paraId="0F661190" w14:textId="77777777" w:rsidR="004E614C" w:rsidRPr="00C00D35" w:rsidRDefault="004E614C" w:rsidP="00672EE6">
      <w:pPr>
        <w:jc w:val="both"/>
        <w:rPr>
          <w:rFonts w:ascii="Arial" w:eastAsiaTheme="minorEastAsia" w:hAnsi="Arial" w:cs="Arial"/>
          <w:color w:val="000000" w:themeColor="text1"/>
          <w:sz w:val="20"/>
          <w:szCs w:val="20"/>
        </w:rPr>
      </w:pPr>
    </w:p>
    <w:p w14:paraId="6E6849EF" w14:textId="4F62766D" w:rsidR="00A96316" w:rsidRPr="00C00D35" w:rsidRDefault="00FE62A2"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Due to limited opportunities to use English in daily life, EFL learners </w:t>
      </w:r>
      <w:r w:rsidR="00A332FA" w:rsidRPr="00C00D35">
        <w:rPr>
          <w:rFonts w:ascii="Arial" w:eastAsiaTheme="minorEastAsia" w:hAnsi="Arial" w:cs="Arial"/>
          <w:color w:val="000000" w:themeColor="text1"/>
          <w:sz w:val="20"/>
          <w:szCs w:val="20"/>
        </w:rPr>
        <w:t>need to learn on their own</w:t>
      </w:r>
      <w:r w:rsidRPr="00C00D35">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 xml:space="preserve">outside the classroom and utilize </w:t>
      </w:r>
      <w:r w:rsidR="00A332FA" w:rsidRPr="00C00D35">
        <w:rPr>
          <w:rFonts w:ascii="Arial" w:eastAsiaTheme="minorEastAsia" w:hAnsi="Arial" w:cs="Arial"/>
          <w:color w:val="000000" w:themeColor="text1"/>
          <w:sz w:val="20"/>
          <w:szCs w:val="20"/>
        </w:rPr>
        <w:t xml:space="preserve">various </w:t>
      </w:r>
      <w:r w:rsidRPr="00C00D35">
        <w:rPr>
          <w:rFonts w:ascii="Arial" w:eastAsiaTheme="minorEastAsia" w:hAnsi="Arial" w:cs="Arial"/>
          <w:color w:val="000000" w:themeColor="text1"/>
          <w:sz w:val="20"/>
          <w:szCs w:val="20"/>
        </w:rPr>
        <w:t xml:space="preserve">self-management </w:t>
      </w:r>
      <w:r w:rsidR="00A332FA" w:rsidRPr="00C00D35">
        <w:rPr>
          <w:rFonts w:ascii="Arial" w:eastAsiaTheme="minorEastAsia" w:hAnsi="Arial" w:cs="Arial"/>
          <w:color w:val="000000" w:themeColor="text1"/>
          <w:sz w:val="20"/>
          <w:szCs w:val="20"/>
        </w:rPr>
        <w:t xml:space="preserve">learning </w:t>
      </w:r>
      <w:r w:rsidRPr="00C00D35">
        <w:rPr>
          <w:rFonts w:ascii="Arial" w:eastAsiaTheme="minorEastAsia" w:hAnsi="Arial" w:cs="Arial"/>
          <w:color w:val="000000" w:themeColor="text1"/>
          <w:sz w:val="20"/>
          <w:szCs w:val="20"/>
        </w:rPr>
        <w:t xml:space="preserve">strategies (Bai </w:t>
      </w:r>
      <w:r w:rsidR="00985049" w:rsidRPr="00C00D35">
        <w:rPr>
          <w:rFonts w:ascii="Arial" w:eastAsiaTheme="minorEastAsia" w:hAnsi="Arial" w:cs="Arial"/>
          <w:color w:val="000000" w:themeColor="text1"/>
          <w:sz w:val="20"/>
          <w:szCs w:val="20"/>
        </w:rPr>
        <w:t>&amp;</w:t>
      </w:r>
      <w:r w:rsidRPr="00C00D35">
        <w:rPr>
          <w:rFonts w:ascii="Arial" w:eastAsiaTheme="minorEastAsia" w:hAnsi="Arial" w:cs="Arial"/>
          <w:color w:val="000000" w:themeColor="text1"/>
          <w:sz w:val="20"/>
          <w:szCs w:val="20"/>
        </w:rPr>
        <w:t xml:space="preserve"> Wang, 2020). </w:t>
      </w:r>
      <w:proofErr w:type="spellStart"/>
      <w:r w:rsidR="00B3204C" w:rsidRPr="00C00D35">
        <w:rPr>
          <w:rFonts w:ascii="Arial" w:eastAsiaTheme="minorEastAsia" w:hAnsi="Arial" w:cs="Arial"/>
          <w:color w:val="000000" w:themeColor="text1"/>
          <w:sz w:val="20"/>
          <w:szCs w:val="20"/>
        </w:rPr>
        <w:t>Gorbunovs</w:t>
      </w:r>
      <w:proofErr w:type="spellEnd"/>
      <w:r w:rsidR="00B3204C" w:rsidRPr="00C00D35">
        <w:rPr>
          <w:rFonts w:ascii="Arial" w:eastAsiaTheme="minorEastAsia" w:hAnsi="Arial" w:cs="Arial"/>
          <w:color w:val="000000" w:themeColor="text1"/>
          <w:sz w:val="20"/>
          <w:szCs w:val="20"/>
        </w:rPr>
        <w:t xml:space="preserve">, </w:t>
      </w:r>
      <w:r w:rsidR="000D4AF8" w:rsidRPr="00C00D35">
        <w:rPr>
          <w:rFonts w:ascii="Arial" w:eastAsiaTheme="minorEastAsia" w:hAnsi="Arial" w:cs="Arial"/>
          <w:color w:val="000000" w:themeColor="text1"/>
          <w:sz w:val="20"/>
          <w:szCs w:val="20"/>
        </w:rPr>
        <w:t>et al</w:t>
      </w:r>
      <w:r w:rsidR="00B3204C" w:rsidRPr="00C00D35">
        <w:rPr>
          <w:rFonts w:ascii="Arial" w:eastAsiaTheme="minorEastAsia" w:hAnsi="Arial" w:cs="Arial"/>
          <w:color w:val="000000" w:themeColor="text1"/>
          <w:sz w:val="20"/>
          <w:szCs w:val="20"/>
        </w:rPr>
        <w:t xml:space="preserve"> (2016) concluded that self-management play</w:t>
      </w:r>
      <w:r w:rsidR="00081BA9" w:rsidRPr="00C00D35">
        <w:rPr>
          <w:rFonts w:ascii="Arial" w:eastAsiaTheme="minorEastAsia" w:hAnsi="Arial" w:cs="Arial"/>
          <w:color w:val="000000" w:themeColor="text1"/>
          <w:sz w:val="20"/>
          <w:szCs w:val="20"/>
        </w:rPr>
        <w:t>s</w:t>
      </w:r>
      <w:r w:rsidR="00B3204C" w:rsidRPr="00C00D35">
        <w:rPr>
          <w:rFonts w:ascii="Arial" w:eastAsiaTheme="minorEastAsia" w:hAnsi="Arial" w:cs="Arial"/>
          <w:color w:val="000000" w:themeColor="text1"/>
          <w:sz w:val="20"/>
          <w:szCs w:val="20"/>
        </w:rPr>
        <w:t xml:space="preserve"> an essential role in obtaining more preferable online learning outcomes in </w:t>
      </w:r>
      <w:r w:rsidR="00081BA9" w:rsidRPr="00C00D35">
        <w:rPr>
          <w:rFonts w:ascii="Arial" w:eastAsiaTheme="minorEastAsia" w:hAnsi="Arial" w:cs="Arial"/>
          <w:color w:val="000000" w:themeColor="text1"/>
          <w:sz w:val="20"/>
          <w:szCs w:val="20"/>
        </w:rPr>
        <w:t xml:space="preserve">the </w:t>
      </w:r>
      <w:r w:rsidR="00B3204C" w:rsidRPr="00C00D35">
        <w:rPr>
          <w:rFonts w:ascii="Arial" w:eastAsiaTheme="minorEastAsia" w:hAnsi="Arial" w:cs="Arial"/>
          <w:color w:val="000000" w:themeColor="text1"/>
          <w:sz w:val="20"/>
          <w:szCs w:val="20"/>
        </w:rPr>
        <w:t>e-learning environment.</w:t>
      </w:r>
    </w:p>
    <w:p w14:paraId="31E95906" w14:textId="23746E03" w:rsidR="00A96316" w:rsidRPr="00C00D35" w:rsidRDefault="0070253E" w:rsidP="0067473F">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 xml:space="preserve">2.4 </w:t>
      </w:r>
      <w:r w:rsidR="00A96316" w:rsidRPr="00C00D35">
        <w:rPr>
          <w:rFonts w:ascii="Arial" w:hAnsi="Arial" w:cs="Arial"/>
          <w:b/>
          <w:bCs/>
          <w:color w:val="000000" w:themeColor="text1"/>
          <w:sz w:val="22"/>
          <w:szCs w:val="22"/>
        </w:rPr>
        <w:t>Mobile-assisted language learning</w:t>
      </w:r>
      <w:r w:rsidR="005E3EBD" w:rsidRPr="00C00D35">
        <w:rPr>
          <w:rFonts w:ascii="Arial" w:hAnsi="Arial" w:cs="Arial"/>
          <w:b/>
          <w:bCs/>
          <w:color w:val="000000" w:themeColor="text1"/>
          <w:sz w:val="22"/>
          <w:szCs w:val="22"/>
        </w:rPr>
        <w:t xml:space="preserve"> (MALL)</w:t>
      </w:r>
    </w:p>
    <w:p w14:paraId="5DFF5B9D" w14:textId="61A6F210" w:rsidR="009F4369" w:rsidRPr="00C00D35" w:rsidRDefault="003F59F8"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As information technology continues to </w:t>
      </w:r>
      <w:r w:rsidR="00A332FA" w:rsidRPr="00C00D35">
        <w:rPr>
          <w:rFonts w:ascii="Arial" w:eastAsiaTheme="minorEastAsia" w:hAnsi="Arial" w:cs="Arial"/>
          <w:color w:val="000000" w:themeColor="text1"/>
          <w:sz w:val="20"/>
          <w:szCs w:val="20"/>
        </w:rPr>
        <w:t>develop</w:t>
      </w:r>
      <w:r w:rsidRPr="00C00D35">
        <w:rPr>
          <w:rFonts w:ascii="Arial" w:eastAsiaTheme="minorEastAsia" w:hAnsi="Arial" w:cs="Arial"/>
          <w:color w:val="000000" w:themeColor="text1"/>
          <w:sz w:val="20"/>
          <w:szCs w:val="20"/>
        </w:rPr>
        <w:t xml:space="preserve">, MALL </w:t>
      </w:r>
      <w:r w:rsidR="00A332FA" w:rsidRPr="00C00D35">
        <w:rPr>
          <w:rFonts w:ascii="Arial" w:eastAsiaTheme="minorEastAsia" w:hAnsi="Arial" w:cs="Arial"/>
          <w:color w:val="000000" w:themeColor="text1"/>
          <w:sz w:val="20"/>
          <w:szCs w:val="20"/>
        </w:rPr>
        <w:t>has become an important way for university</w:t>
      </w:r>
      <w:r w:rsidRPr="00C00D35">
        <w:rPr>
          <w:rFonts w:ascii="Arial" w:eastAsiaTheme="minorEastAsia" w:hAnsi="Arial" w:cs="Arial"/>
          <w:color w:val="000000" w:themeColor="text1"/>
          <w:sz w:val="20"/>
          <w:szCs w:val="20"/>
        </w:rPr>
        <w:t xml:space="preserve"> students</w:t>
      </w:r>
      <w:r w:rsidR="00A332FA" w:rsidRPr="00C00D35">
        <w:rPr>
          <w:rFonts w:ascii="Arial" w:eastAsiaTheme="minorEastAsia" w:hAnsi="Arial" w:cs="Arial"/>
          <w:color w:val="000000" w:themeColor="text1"/>
          <w:sz w:val="20"/>
          <w:szCs w:val="20"/>
        </w:rPr>
        <w:t xml:space="preserve"> to learn</w:t>
      </w:r>
      <w:r w:rsidRPr="00C00D35">
        <w:rPr>
          <w:rFonts w:ascii="Arial" w:eastAsiaTheme="minorEastAsia" w:hAnsi="Arial" w:cs="Arial"/>
          <w:color w:val="000000" w:themeColor="text1"/>
          <w:sz w:val="20"/>
          <w:szCs w:val="20"/>
        </w:rPr>
        <w:t xml:space="preserve">. According to </w:t>
      </w:r>
      <w:proofErr w:type="spellStart"/>
      <w:r w:rsidRPr="00C00D35">
        <w:rPr>
          <w:rFonts w:ascii="Arial" w:eastAsiaTheme="minorEastAsia" w:hAnsi="Arial" w:cs="Arial"/>
          <w:color w:val="000000" w:themeColor="text1"/>
          <w:sz w:val="20"/>
          <w:szCs w:val="20"/>
        </w:rPr>
        <w:t>Gonulal</w:t>
      </w:r>
      <w:proofErr w:type="spellEnd"/>
      <w:r w:rsidRPr="00C00D35">
        <w:rPr>
          <w:rFonts w:ascii="Arial" w:eastAsiaTheme="minorEastAsia" w:hAnsi="Arial" w:cs="Arial"/>
          <w:color w:val="000000" w:themeColor="text1"/>
          <w:sz w:val="20"/>
          <w:szCs w:val="20"/>
        </w:rPr>
        <w:t xml:space="preserve"> (2019), MALL refers to the process of learning a language with the support of mobile technologies. In China, </w:t>
      </w:r>
      <w:r w:rsidR="00A26106" w:rsidRPr="00C00D35">
        <w:rPr>
          <w:rFonts w:ascii="Arial" w:eastAsiaTheme="minorEastAsia" w:hAnsi="Arial" w:cs="Arial"/>
          <w:color w:val="000000" w:themeColor="text1"/>
          <w:sz w:val="20"/>
          <w:szCs w:val="20"/>
        </w:rPr>
        <w:t xml:space="preserve">electronic dictionaries, tablets, and </w:t>
      </w:r>
      <w:r w:rsidRPr="00C00D35">
        <w:rPr>
          <w:rFonts w:ascii="Arial" w:eastAsiaTheme="minorEastAsia" w:hAnsi="Arial" w:cs="Arial"/>
          <w:color w:val="000000" w:themeColor="text1"/>
          <w:sz w:val="20"/>
          <w:szCs w:val="20"/>
        </w:rPr>
        <w:t xml:space="preserve">smartphones rank among the most frequently utilized mobile devices in </w:t>
      </w:r>
      <w:r w:rsidR="00A26106" w:rsidRPr="00C00D35">
        <w:rPr>
          <w:rFonts w:ascii="Arial" w:eastAsiaTheme="minorEastAsia" w:hAnsi="Arial" w:cs="Arial"/>
          <w:color w:val="000000" w:themeColor="text1"/>
          <w:sz w:val="20"/>
          <w:szCs w:val="20"/>
        </w:rPr>
        <w:t>mobile-assisted language learning</w:t>
      </w:r>
      <w:r w:rsidRPr="00C00D35">
        <w:rPr>
          <w:rFonts w:ascii="Arial" w:eastAsiaTheme="minorEastAsia" w:hAnsi="Arial" w:cs="Arial"/>
          <w:color w:val="000000" w:themeColor="text1"/>
          <w:sz w:val="20"/>
          <w:szCs w:val="20"/>
        </w:rPr>
        <w:t>. The ability to learn English through mobile devices, free from the constraints of time and location, empowers EFL learners to take charge of their learning experiences (</w:t>
      </w:r>
      <w:proofErr w:type="spellStart"/>
      <w:r w:rsidRPr="00C00D35">
        <w:rPr>
          <w:rFonts w:ascii="Arial" w:eastAsiaTheme="minorEastAsia" w:hAnsi="Arial" w:cs="Arial"/>
          <w:color w:val="000000" w:themeColor="text1"/>
          <w:sz w:val="20"/>
          <w:szCs w:val="20"/>
        </w:rPr>
        <w:t>Vadivu</w:t>
      </w:r>
      <w:proofErr w:type="spellEnd"/>
      <w:r w:rsidRPr="00C00D35">
        <w:rPr>
          <w:rFonts w:ascii="Arial" w:eastAsiaTheme="minorEastAsia" w:hAnsi="Arial" w:cs="Arial"/>
          <w:color w:val="000000" w:themeColor="text1"/>
          <w:sz w:val="20"/>
          <w:szCs w:val="20"/>
        </w:rPr>
        <w:t xml:space="preserve"> </w:t>
      </w:r>
      <w:r w:rsidR="00D80E64" w:rsidRPr="00C00D35">
        <w:rPr>
          <w:rFonts w:ascii="Arial" w:eastAsiaTheme="minorEastAsia" w:hAnsi="Arial" w:cs="Arial"/>
          <w:color w:val="000000" w:themeColor="text1"/>
          <w:sz w:val="20"/>
          <w:szCs w:val="20"/>
        </w:rPr>
        <w:t>&amp;</w:t>
      </w:r>
      <w:r w:rsidRPr="00C00D35">
        <w:rPr>
          <w:rFonts w:ascii="Arial" w:eastAsiaTheme="minorEastAsia" w:hAnsi="Arial" w:cs="Arial"/>
          <w:color w:val="000000" w:themeColor="text1"/>
          <w:sz w:val="20"/>
          <w:szCs w:val="20"/>
        </w:rPr>
        <w:t xml:space="preserve"> </w:t>
      </w:r>
      <w:proofErr w:type="spellStart"/>
      <w:r w:rsidRPr="00C00D35">
        <w:rPr>
          <w:rFonts w:ascii="Arial" w:eastAsiaTheme="minorEastAsia" w:hAnsi="Arial" w:cs="Arial"/>
          <w:color w:val="000000" w:themeColor="text1"/>
          <w:sz w:val="20"/>
          <w:szCs w:val="20"/>
        </w:rPr>
        <w:t>Chupradit</w:t>
      </w:r>
      <w:proofErr w:type="spellEnd"/>
      <w:r w:rsidRPr="00C00D35">
        <w:rPr>
          <w:rFonts w:ascii="Arial" w:eastAsiaTheme="minorEastAsia" w:hAnsi="Arial" w:cs="Arial"/>
          <w:color w:val="000000" w:themeColor="text1"/>
          <w:sz w:val="20"/>
          <w:szCs w:val="20"/>
        </w:rPr>
        <w:t>, 2020),</w:t>
      </w:r>
      <w:r w:rsidR="00067F7A" w:rsidRPr="00C00D35">
        <w:rPr>
          <w:rFonts w:ascii="Arial" w:eastAsiaTheme="minorEastAsia" w:hAnsi="Arial" w:cs="Arial"/>
          <w:color w:val="000000" w:themeColor="text1"/>
          <w:sz w:val="20"/>
          <w:szCs w:val="20"/>
        </w:rPr>
        <w:t xml:space="preserve"> provid</w:t>
      </w:r>
      <w:r w:rsidR="00A332FA" w:rsidRPr="00C00D35">
        <w:rPr>
          <w:rFonts w:ascii="Arial" w:eastAsiaTheme="minorEastAsia" w:hAnsi="Arial" w:cs="Arial"/>
          <w:color w:val="000000" w:themeColor="text1"/>
          <w:sz w:val="20"/>
          <w:szCs w:val="20"/>
        </w:rPr>
        <w:t>ing</w:t>
      </w:r>
      <w:r w:rsidR="00067F7A" w:rsidRPr="00C00D35">
        <w:rPr>
          <w:rFonts w:ascii="Arial" w:eastAsiaTheme="minorEastAsia" w:hAnsi="Arial" w:cs="Arial"/>
          <w:color w:val="000000" w:themeColor="text1"/>
          <w:sz w:val="20"/>
          <w:szCs w:val="20"/>
        </w:rPr>
        <w:t xml:space="preserve"> them with personalized learning experiences as well as intelligent tutoring systems and help them monitor their individual progress (Muhammad et al., 2024).</w:t>
      </w:r>
      <w:r w:rsidR="008E4B60" w:rsidRPr="00C00D35">
        <w:rPr>
          <w:rFonts w:ascii="Arial" w:eastAsiaTheme="minorEastAsia" w:hAnsi="Arial" w:cs="Arial"/>
          <w:color w:val="000000" w:themeColor="text1"/>
          <w:sz w:val="20"/>
          <w:szCs w:val="20"/>
        </w:rPr>
        <w:t xml:space="preserve"> </w:t>
      </w:r>
    </w:p>
    <w:p w14:paraId="2C9189CD" w14:textId="77777777" w:rsidR="004E614C" w:rsidRPr="00C00D35" w:rsidRDefault="004E614C" w:rsidP="00672EE6">
      <w:pPr>
        <w:jc w:val="both"/>
        <w:rPr>
          <w:rFonts w:ascii="Arial" w:eastAsiaTheme="minorEastAsia" w:hAnsi="Arial" w:cs="Arial"/>
          <w:color w:val="000000" w:themeColor="text1"/>
          <w:sz w:val="20"/>
          <w:szCs w:val="20"/>
        </w:rPr>
      </w:pPr>
    </w:p>
    <w:p w14:paraId="6009171D" w14:textId="59BC6C3F" w:rsidR="00A96316" w:rsidRPr="00C00D35" w:rsidRDefault="009F4369"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MALL</w:t>
      </w:r>
      <w:r w:rsidR="008E4B60" w:rsidRPr="00C00D35">
        <w:rPr>
          <w:rFonts w:ascii="Arial" w:eastAsiaTheme="minorEastAsia" w:hAnsi="Arial" w:cs="Arial"/>
          <w:color w:val="000000" w:themeColor="text1"/>
          <w:sz w:val="20"/>
          <w:szCs w:val="20"/>
        </w:rPr>
        <w:t xml:space="preserve"> is considered as a critical element in academic contexts because </w:t>
      </w:r>
      <w:r w:rsidR="008E1A84" w:rsidRPr="00C00D35">
        <w:rPr>
          <w:rFonts w:ascii="Arial" w:eastAsiaTheme="minorEastAsia" w:hAnsi="Arial" w:cs="Arial"/>
          <w:color w:val="000000" w:themeColor="text1"/>
          <w:sz w:val="20"/>
          <w:szCs w:val="20"/>
        </w:rPr>
        <w:t>it</w:t>
      </w:r>
      <w:r w:rsidR="008E4B60" w:rsidRPr="00C00D35">
        <w:rPr>
          <w:rFonts w:ascii="Arial" w:eastAsiaTheme="minorEastAsia" w:hAnsi="Arial" w:cs="Arial"/>
          <w:color w:val="000000" w:themeColor="text1"/>
          <w:sz w:val="20"/>
          <w:szCs w:val="20"/>
        </w:rPr>
        <w:t xml:space="preserve"> provides language learners with opportunities to practice outside the classroom and facilitate their language learning process (Ebadi </w:t>
      </w:r>
      <w:r w:rsidR="00081BA9" w:rsidRPr="00C00D35">
        <w:rPr>
          <w:rFonts w:ascii="Arial" w:eastAsiaTheme="minorEastAsia" w:hAnsi="Arial" w:cs="Arial"/>
          <w:color w:val="000000" w:themeColor="text1"/>
          <w:sz w:val="20"/>
          <w:szCs w:val="20"/>
        </w:rPr>
        <w:t>&amp;</w:t>
      </w:r>
      <w:r w:rsidR="008E4B60" w:rsidRPr="00C00D35">
        <w:rPr>
          <w:rFonts w:ascii="Arial" w:eastAsiaTheme="minorEastAsia" w:hAnsi="Arial" w:cs="Arial"/>
          <w:color w:val="000000" w:themeColor="text1"/>
          <w:sz w:val="20"/>
          <w:szCs w:val="20"/>
        </w:rPr>
        <w:t xml:space="preserve"> Raygan, 2023).</w:t>
      </w:r>
      <w:r w:rsidR="0055225E" w:rsidRPr="00C00D35">
        <w:rPr>
          <w:rFonts w:ascii="Arial" w:eastAsiaTheme="minorEastAsia" w:hAnsi="Arial" w:cs="Arial"/>
          <w:color w:val="000000" w:themeColor="text1"/>
          <w:sz w:val="20"/>
          <w:szCs w:val="20"/>
        </w:rPr>
        <w:t xml:space="preserve"> Currently, </w:t>
      </w:r>
      <w:r w:rsidR="00FA2020" w:rsidRPr="00C00D35">
        <w:rPr>
          <w:rFonts w:ascii="Arial" w:eastAsiaTheme="minorEastAsia" w:hAnsi="Arial" w:cs="Arial"/>
          <w:color w:val="000000" w:themeColor="text1"/>
          <w:sz w:val="20"/>
          <w:szCs w:val="20"/>
        </w:rPr>
        <w:t>an obvious</w:t>
      </w:r>
      <w:r w:rsidR="0055225E" w:rsidRPr="00C00D35">
        <w:rPr>
          <w:rFonts w:ascii="Arial" w:eastAsiaTheme="minorEastAsia" w:hAnsi="Arial" w:cs="Arial"/>
          <w:color w:val="000000" w:themeColor="text1"/>
          <w:sz w:val="20"/>
          <w:szCs w:val="20"/>
        </w:rPr>
        <w:t xml:space="preserve"> shift from teacher-</w:t>
      </w:r>
      <w:r w:rsidR="00FA2020" w:rsidRPr="00C00D35">
        <w:rPr>
          <w:rFonts w:ascii="Arial" w:eastAsiaTheme="minorEastAsia" w:hAnsi="Arial" w:cs="Arial"/>
          <w:color w:val="000000" w:themeColor="text1"/>
          <w:sz w:val="20"/>
          <w:szCs w:val="20"/>
        </w:rPr>
        <w:t>centered</w:t>
      </w:r>
      <w:r w:rsidR="0055225E" w:rsidRPr="00C00D35">
        <w:rPr>
          <w:rFonts w:ascii="Arial" w:eastAsiaTheme="minorEastAsia" w:hAnsi="Arial" w:cs="Arial"/>
          <w:color w:val="000000" w:themeColor="text1"/>
          <w:sz w:val="20"/>
          <w:szCs w:val="20"/>
        </w:rPr>
        <w:t xml:space="preserve"> learning to student-led learning empowered by </w:t>
      </w:r>
      <w:r w:rsidR="00FA2020" w:rsidRPr="00C00D35">
        <w:rPr>
          <w:rFonts w:ascii="Arial" w:eastAsiaTheme="minorEastAsia" w:hAnsi="Arial" w:cs="Arial"/>
          <w:color w:val="000000" w:themeColor="text1"/>
          <w:sz w:val="20"/>
          <w:szCs w:val="20"/>
        </w:rPr>
        <w:t>MALL</w:t>
      </w:r>
      <w:r w:rsidR="0055225E" w:rsidRPr="00C00D35">
        <w:rPr>
          <w:rFonts w:ascii="Arial" w:eastAsiaTheme="minorEastAsia" w:hAnsi="Arial" w:cs="Arial"/>
          <w:color w:val="000000" w:themeColor="text1"/>
          <w:sz w:val="20"/>
          <w:szCs w:val="20"/>
        </w:rPr>
        <w:t xml:space="preserve"> makes </w:t>
      </w:r>
      <w:r w:rsidR="00FA2020" w:rsidRPr="00C00D35">
        <w:rPr>
          <w:rFonts w:ascii="Arial" w:eastAsiaTheme="minorEastAsia" w:hAnsi="Arial" w:cs="Arial"/>
          <w:color w:val="000000" w:themeColor="text1"/>
          <w:sz w:val="20"/>
          <w:szCs w:val="20"/>
        </w:rPr>
        <w:t>learner</w:t>
      </w:r>
      <w:r w:rsidR="0055225E" w:rsidRPr="00C00D35">
        <w:rPr>
          <w:rFonts w:ascii="Arial" w:eastAsiaTheme="minorEastAsia" w:hAnsi="Arial" w:cs="Arial"/>
          <w:color w:val="000000" w:themeColor="text1"/>
          <w:sz w:val="20"/>
          <w:szCs w:val="20"/>
        </w:rPr>
        <w:t xml:space="preserve">s feel more </w:t>
      </w:r>
      <w:r w:rsidR="00FA2020" w:rsidRPr="00C00D35">
        <w:rPr>
          <w:rFonts w:ascii="Arial" w:eastAsiaTheme="minorEastAsia" w:hAnsi="Arial" w:cs="Arial"/>
          <w:color w:val="000000" w:themeColor="text1"/>
          <w:sz w:val="20"/>
          <w:szCs w:val="20"/>
        </w:rPr>
        <w:t xml:space="preserve">interested and </w:t>
      </w:r>
      <w:r w:rsidR="0055225E" w:rsidRPr="00C00D35">
        <w:rPr>
          <w:rFonts w:ascii="Arial" w:eastAsiaTheme="minorEastAsia" w:hAnsi="Arial" w:cs="Arial"/>
          <w:color w:val="000000" w:themeColor="text1"/>
          <w:sz w:val="20"/>
          <w:szCs w:val="20"/>
        </w:rPr>
        <w:t xml:space="preserve">effective in </w:t>
      </w:r>
      <w:r w:rsidR="00700B5B" w:rsidRPr="00C00D35">
        <w:rPr>
          <w:rFonts w:ascii="Arial" w:eastAsiaTheme="minorEastAsia" w:hAnsi="Arial" w:cs="Arial"/>
          <w:color w:val="000000" w:themeColor="text1"/>
          <w:sz w:val="20"/>
          <w:szCs w:val="20"/>
        </w:rPr>
        <w:t xml:space="preserve">using </w:t>
      </w:r>
      <w:r w:rsidR="0055225E" w:rsidRPr="00C00D35">
        <w:rPr>
          <w:rFonts w:ascii="Arial" w:eastAsiaTheme="minorEastAsia" w:hAnsi="Arial" w:cs="Arial"/>
          <w:color w:val="000000" w:themeColor="text1"/>
          <w:sz w:val="20"/>
          <w:szCs w:val="20"/>
        </w:rPr>
        <w:t>technology and provides language learners with a better environment (Habib et al., 2022).</w:t>
      </w:r>
    </w:p>
    <w:p w14:paraId="57C8AEDE" w14:textId="61425611" w:rsidR="00A96316" w:rsidRPr="00C00D35" w:rsidRDefault="0070253E" w:rsidP="0067473F">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2.5</w:t>
      </w:r>
      <w:r w:rsidR="00A52396" w:rsidRPr="00C00D35">
        <w:rPr>
          <w:rFonts w:ascii="Arial" w:hAnsi="Arial" w:cs="Arial"/>
          <w:b/>
          <w:bCs/>
          <w:color w:val="000000" w:themeColor="text1"/>
          <w:sz w:val="22"/>
          <w:szCs w:val="22"/>
        </w:rPr>
        <w:t xml:space="preserve"> </w:t>
      </w:r>
      <w:r w:rsidR="00E867B5" w:rsidRPr="00C00D35">
        <w:rPr>
          <w:rFonts w:ascii="Arial" w:hAnsi="Arial" w:cs="Arial"/>
          <w:b/>
          <w:bCs/>
          <w:color w:val="000000" w:themeColor="text1"/>
          <w:sz w:val="22"/>
          <w:szCs w:val="22"/>
        </w:rPr>
        <w:t xml:space="preserve">Learning </w:t>
      </w:r>
      <w:r w:rsidR="00F749EA" w:rsidRPr="00C00D35">
        <w:rPr>
          <w:rFonts w:ascii="Arial" w:hAnsi="Arial" w:cs="Arial"/>
          <w:b/>
          <w:bCs/>
          <w:color w:val="000000" w:themeColor="text1"/>
          <w:sz w:val="22"/>
          <w:szCs w:val="22"/>
        </w:rPr>
        <w:t>adaptability</w:t>
      </w:r>
    </w:p>
    <w:p w14:paraId="2929AFB6" w14:textId="100A96C0" w:rsidR="00E72EEA" w:rsidRPr="00C00D35" w:rsidRDefault="00A52396" w:rsidP="00672EE6">
      <w:pPr>
        <w:jc w:val="both"/>
        <w:rPr>
          <w:rFonts w:ascii="Arial" w:eastAsiaTheme="minorEastAsia" w:hAnsi="Arial" w:cs="Arial"/>
          <w:color w:val="000000" w:themeColor="text1"/>
          <w:sz w:val="20"/>
          <w:szCs w:val="20"/>
        </w:rPr>
      </w:pPr>
      <w:bookmarkStart w:id="2" w:name="OLE_LINK5"/>
      <w:r w:rsidRPr="00C00D35">
        <w:rPr>
          <w:rFonts w:ascii="Arial" w:eastAsiaTheme="minorEastAsia" w:hAnsi="Arial" w:cs="Arial"/>
          <w:color w:val="000000" w:themeColor="text1"/>
          <w:sz w:val="20"/>
          <w:szCs w:val="20"/>
        </w:rPr>
        <w:t>Learning adaptability</w:t>
      </w:r>
      <w:bookmarkEnd w:id="2"/>
      <w:r w:rsidRPr="00C00D35">
        <w:rPr>
          <w:rFonts w:ascii="Arial" w:eastAsiaTheme="minorEastAsia" w:hAnsi="Arial" w:cs="Arial"/>
          <w:color w:val="000000" w:themeColor="text1"/>
          <w:sz w:val="20"/>
          <w:szCs w:val="20"/>
        </w:rPr>
        <w:t xml:space="preserve"> is a </w:t>
      </w:r>
      <w:r w:rsidR="000E11B8" w:rsidRPr="00C00D35">
        <w:rPr>
          <w:rFonts w:ascii="Arial" w:eastAsiaTheme="minorEastAsia" w:hAnsi="Arial" w:cs="Arial"/>
          <w:color w:val="000000" w:themeColor="text1"/>
          <w:sz w:val="20"/>
          <w:szCs w:val="20"/>
        </w:rPr>
        <w:t>significant</w:t>
      </w:r>
      <w:r w:rsidRPr="00C00D35">
        <w:rPr>
          <w:rFonts w:ascii="Arial" w:eastAsiaTheme="minorEastAsia" w:hAnsi="Arial" w:cs="Arial"/>
          <w:color w:val="000000" w:themeColor="text1"/>
          <w:sz w:val="20"/>
          <w:szCs w:val="20"/>
        </w:rPr>
        <w:t xml:space="preserve"> element in education, defined as the ability of students to adjust to the </w:t>
      </w:r>
      <w:r w:rsidR="00BD42ED" w:rsidRPr="00C00D35">
        <w:rPr>
          <w:rFonts w:ascii="Arial" w:eastAsiaTheme="minorEastAsia" w:hAnsi="Arial" w:cs="Arial"/>
          <w:color w:val="000000" w:themeColor="text1"/>
          <w:sz w:val="20"/>
          <w:szCs w:val="20"/>
        </w:rPr>
        <w:t xml:space="preserve">context of </w:t>
      </w:r>
      <w:r w:rsidRPr="00C00D35">
        <w:rPr>
          <w:rFonts w:ascii="Arial" w:eastAsiaTheme="minorEastAsia" w:hAnsi="Arial" w:cs="Arial" w:hint="eastAsia"/>
          <w:color w:val="000000" w:themeColor="text1"/>
          <w:sz w:val="20"/>
          <w:szCs w:val="20"/>
        </w:rPr>
        <w:t>l</w:t>
      </w:r>
      <w:r w:rsidRPr="00C00D35">
        <w:rPr>
          <w:rFonts w:ascii="Arial" w:eastAsiaTheme="minorEastAsia" w:hAnsi="Arial" w:cs="Arial"/>
          <w:color w:val="000000" w:themeColor="text1"/>
          <w:sz w:val="20"/>
          <w:szCs w:val="20"/>
        </w:rPr>
        <w:t xml:space="preserve">earning and to modify their learning </w:t>
      </w:r>
      <w:r w:rsidR="000E11B8" w:rsidRPr="00C00D35">
        <w:rPr>
          <w:rFonts w:ascii="Arial" w:eastAsiaTheme="minorEastAsia" w:hAnsi="Arial" w:cs="Arial"/>
          <w:color w:val="000000" w:themeColor="text1"/>
          <w:sz w:val="20"/>
          <w:szCs w:val="20"/>
        </w:rPr>
        <w:t>plan</w:t>
      </w:r>
      <w:r w:rsidRPr="00C00D35">
        <w:rPr>
          <w:rFonts w:ascii="Arial" w:eastAsiaTheme="minorEastAsia" w:hAnsi="Arial" w:cs="Arial"/>
          <w:color w:val="000000" w:themeColor="text1"/>
          <w:sz w:val="20"/>
          <w:szCs w:val="20"/>
        </w:rPr>
        <w:t xml:space="preserve">s, </w:t>
      </w:r>
      <w:r w:rsidR="003A1885" w:rsidRPr="00C00D35">
        <w:rPr>
          <w:rFonts w:ascii="Arial" w:eastAsiaTheme="minorEastAsia" w:hAnsi="Arial" w:cs="Arial"/>
          <w:color w:val="000000" w:themeColor="text1"/>
          <w:sz w:val="20"/>
          <w:szCs w:val="20"/>
        </w:rPr>
        <w:t>habits</w:t>
      </w:r>
      <w:r w:rsidRPr="00C00D35">
        <w:rPr>
          <w:rFonts w:ascii="Arial" w:eastAsiaTheme="minorEastAsia" w:hAnsi="Arial" w:cs="Arial"/>
          <w:color w:val="000000" w:themeColor="text1"/>
          <w:sz w:val="20"/>
          <w:szCs w:val="20"/>
        </w:rPr>
        <w:t xml:space="preserve">, and </w:t>
      </w:r>
      <w:r w:rsidR="000E11B8" w:rsidRPr="00C00D35">
        <w:rPr>
          <w:rFonts w:ascii="Arial" w:eastAsiaTheme="minorEastAsia" w:hAnsi="Arial" w:cs="Arial"/>
          <w:color w:val="000000" w:themeColor="text1"/>
          <w:sz w:val="20"/>
          <w:szCs w:val="20"/>
        </w:rPr>
        <w:t>states</w:t>
      </w:r>
      <w:r w:rsidRPr="00C00D35">
        <w:rPr>
          <w:rFonts w:ascii="Arial" w:eastAsiaTheme="minorEastAsia" w:hAnsi="Arial" w:cs="Arial"/>
          <w:color w:val="000000" w:themeColor="text1"/>
          <w:sz w:val="20"/>
          <w:szCs w:val="20"/>
        </w:rPr>
        <w:t xml:space="preserve"> to align themselves with </w:t>
      </w:r>
      <w:r w:rsidR="000E11B8" w:rsidRPr="00C00D35">
        <w:rPr>
          <w:rFonts w:ascii="Arial" w:eastAsiaTheme="minorEastAsia" w:hAnsi="Arial" w:cs="Arial"/>
          <w:color w:val="000000" w:themeColor="text1"/>
          <w:sz w:val="20"/>
          <w:szCs w:val="20"/>
        </w:rPr>
        <w:t>the learning</w:t>
      </w:r>
      <w:r w:rsidRPr="00C00D35">
        <w:rPr>
          <w:rFonts w:ascii="Arial" w:eastAsiaTheme="minorEastAsia" w:hAnsi="Arial" w:cs="Arial"/>
          <w:color w:val="000000" w:themeColor="text1"/>
          <w:sz w:val="20"/>
          <w:szCs w:val="20"/>
        </w:rPr>
        <w:t xml:space="preserve"> environment (Wang, 2002).</w:t>
      </w:r>
      <w:r w:rsidR="00A96316" w:rsidRPr="00C00D35">
        <w:rPr>
          <w:rFonts w:ascii="Arial" w:eastAsiaTheme="minorEastAsia" w:hAnsi="Arial" w:cs="Arial"/>
          <w:color w:val="000000" w:themeColor="text1"/>
          <w:sz w:val="20"/>
          <w:szCs w:val="20"/>
        </w:rPr>
        <w:t xml:space="preserve"> Jiang and Shaibani (2022) defined </w:t>
      </w:r>
      <w:r w:rsidR="000D240D" w:rsidRPr="00C00D35">
        <w:rPr>
          <w:rFonts w:ascii="Arial" w:eastAsiaTheme="minorEastAsia" w:hAnsi="Arial" w:cs="Arial"/>
          <w:color w:val="000000" w:themeColor="text1"/>
          <w:sz w:val="20"/>
          <w:szCs w:val="20"/>
        </w:rPr>
        <w:t>learning adaptability</w:t>
      </w:r>
      <w:r w:rsidR="00A96316" w:rsidRPr="00C00D35">
        <w:rPr>
          <w:rFonts w:ascii="Arial" w:eastAsiaTheme="minorEastAsia" w:hAnsi="Arial" w:cs="Arial"/>
          <w:color w:val="000000" w:themeColor="text1"/>
          <w:sz w:val="20"/>
          <w:szCs w:val="20"/>
        </w:rPr>
        <w:t xml:space="preserve"> as “a behavioral process in which learners are required to adjust to their environment and to utilize their ability to overcome difficulties and thus </w:t>
      </w:r>
      <w:r w:rsidR="00F26127" w:rsidRPr="00C00D35">
        <w:rPr>
          <w:rFonts w:ascii="Arial" w:eastAsiaTheme="minorEastAsia" w:hAnsi="Arial" w:cs="Arial"/>
          <w:color w:val="000000" w:themeColor="text1"/>
          <w:sz w:val="20"/>
          <w:szCs w:val="20"/>
        </w:rPr>
        <w:t>achieve</w:t>
      </w:r>
      <w:r w:rsidR="00A96316" w:rsidRPr="00C00D35">
        <w:rPr>
          <w:rFonts w:ascii="Arial" w:eastAsiaTheme="minorEastAsia" w:hAnsi="Arial" w:cs="Arial"/>
          <w:color w:val="000000" w:themeColor="text1"/>
          <w:sz w:val="20"/>
          <w:szCs w:val="20"/>
        </w:rPr>
        <w:t xml:space="preserve"> positive learning </w:t>
      </w:r>
      <w:r w:rsidR="0053518C" w:rsidRPr="00C00D35">
        <w:rPr>
          <w:rFonts w:ascii="Arial" w:eastAsiaTheme="minorEastAsia" w:hAnsi="Arial" w:cs="Arial"/>
          <w:color w:val="000000" w:themeColor="text1"/>
          <w:sz w:val="20"/>
          <w:szCs w:val="20"/>
        </w:rPr>
        <w:t>outcomes</w:t>
      </w:r>
      <w:r w:rsidR="00562A38" w:rsidRPr="00C00D35">
        <w:rPr>
          <w:rFonts w:ascii="Arial" w:eastAsiaTheme="minorEastAsia" w:hAnsi="Arial" w:cs="Arial"/>
          <w:color w:val="000000" w:themeColor="text1"/>
          <w:sz w:val="20"/>
          <w:szCs w:val="20"/>
        </w:rPr>
        <w:t>.”</w:t>
      </w:r>
      <w:r w:rsidR="00A96316" w:rsidRPr="00C00D35">
        <w:rPr>
          <w:rFonts w:ascii="Arial" w:eastAsiaTheme="minorEastAsia" w:hAnsi="Arial" w:cs="Arial"/>
          <w:color w:val="000000" w:themeColor="text1"/>
          <w:sz w:val="20"/>
          <w:szCs w:val="20"/>
        </w:rPr>
        <w:t xml:space="preserve"> </w:t>
      </w:r>
      <w:r w:rsidR="00053A86" w:rsidRPr="00C00D35">
        <w:rPr>
          <w:rFonts w:ascii="Arial" w:eastAsiaTheme="minorEastAsia" w:hAnsi="Arial" w:cs="Arial"/>
          <w:color w:val="000000" w:themeColor="text1"/>
          <w:sz w:val="20"/>
          <w:szCs w:val="20"/>
        </w:rPr>
        <w:t>Prior studies have highlighted the significance of learners</w:t>
      </w:r>
      <w:r w:rsidR="003A1885" w:rsidRPr="00C00D35">
        <w:rPr>
          <w:rFonts w:ascii="Arial" w:eastAsiaTheme="minorEastAsia" w:hAnsi="Arial" w:cs="Arial"/>
          <w:color w:val="000000" w:themeColor="text1"/>
          <w:sz w:val="20"/>
          <w:szCs w:val="20"/>
        </w:rPr>
        <w:t>’</w:t>
      </w:r>
      <w:r w:rsidR="00053A86" w:rsidRPr="00C00D35">
        <w:rPr>
          <w:rFonts w:ascii="Arial" w:eastAsiaTheme="minorEastAsia" w:hAnsi="Arial" w:cs="Arial"/>
          <w:color w:val="000000" w:themeColor="text1"/>
          <w:sz w:val="20"/>
          <w:szCs w:val="20"/>
        </w:rPr>
        <w:t xml:space="preserve"> ability to adapt within educational settings. Consequently, </w:t>
      </w:r>
      <w:r w:rsidR="00070726" w:rsidRPr="00C00D35">
        <w:rPr>
          <w:rFonts w:ascii="Arial" w:eastAsiaTheme="minorEastAsia" w:hAnsi="Arial" w:cs="Arial"/>
          <w:color w:val="000000" w:themeColor="text1"/>
          <w:sz w:val="20"/>
          <w:szCs w:val="20"/>
        </w:rPr>
        <w:t>more and more</w:t>
      </w:r>
      <w:r w:rsidR="00053A86" w:rsidRPr="00C00D35">
        <w:rPr>
          <w:rFonts w:ascii="Arial" w:eastAsiaTheme="minorEastAsia" w:hAnsi="Arial" w:cs="Arial"/>
          <w:color w:val="000000" w:themeColor="text1"/>
          <w:sz w:val="20"/>
          <w:szCs w:val="20"/>
        </w:rPr>
        <w:t xml:space="preserve"> researchers have investigated the elements that may influence learning adaptability. </w:t>
      </w:r>
      <w:r w:rsidR="00053A86" w:rsidRPr="00C00D35">
        <w:rPr>
          <w:rFonts w:ascii="Arial" w:eastAsiaTheme="minorEastAsia" w:hAnsi="Arial" w:cs="Arial"/>
          <w:color w:val="000000" w:themeColor="text1"/>
          <w:sz w:val="20"/>
          <w:szCs w:val="20"/>
        </w:rPr>
        <w:lastRenderedPageBreak/>
        <w:t xml:space="preserve">Ruan and Deng (2014) indicated that the factors affecting </w:t>
      </w:r>
      <w:r w:rsidR="00016A10" w:rsidRPr="00C00D35">
        <w:rPr>
          <w:rFonts w:ascii="Arial" w:eastAsiaTheme="minorEastAsia" w:hAnsi="Arial" w:cs="Arial"/>
          <w:color w:val="000000" w:themeColor="text1"/>
          <w:sz w:val="20"/>
          <w:szCs w:val="20"/>
        </w:rPr>
        <w:t>university students’</w:t>
      </w:r>
      <w:r w:rsidR="00053A86" w:rsidRPr="00C00D35">
        <w:rPr>
          <w:rFonts w:ascii="Arial" w:eastAsiaTheme="minorEastAsia" w:hAnsi="Arial" w:cs="Arial"/>
          <w:color w:val="000000" w:themeColor="text1"/>
          <w:sz w:val="20"/>
          <w:szCs w:val="20"/>
        </w:rPr>
        <w:t xml:space="preserve"> learning adaptability can primarily be categorized into two areas: </w:t>
      </w:r>
      <w:r w:rsidR="00016A10" w:rsidRPr="00C00D35">
        <w:rPr>
          <w:rFonts w:ascii="Arial" w:eastAsiaTheme="minorEastAsia" w:hAnsi="Arial" w:cs="Arial"/>
          <w:color w:val="000000" w:themeColor="text1"/>
          <w:sz w:val="20"/>
          <w:szCs w:val="20"/>
        </w:rPr>
        <w:t xml:space="preserve">environmental factors and </w:t>
      </w:r>
      <w:r w:rsidR="00053A86" w:rsidRPr="00C00D35">
        <w:rPr>
          <w:rFonts w:ascii="Arial" w:eastAsiaTheme="minorEastAsia" w:hAnsi="Arial" w:cs="Arial"/>
          <w:color w:val="000000" w:themeColor="text1"/>
          <w:sz w:val="20"/>
          <w:szCs w:val="20"/>
        </w:rPr>
        <w:t>personal factors.</w:t>
      </w:r>
      <w:r w:rsidR="00E72EEA" w:rsidRPr="00C00D35">
        <w:rPr>
          <w:rFonts w:ascii="Arial" w:eastAsiaTheme="minorEastAsia" w:hAnsi="Arial" w:cs="Arial"/>
          <w:color w:val="000000" w:themeColor="text1"/>
          <w:sz w:val="20"/>
          <w:szCs w:val="20"/>
        </w:rPr>
        <w:t xml:space="preserve"> </w:t>
      </w:r>
    </w:p>
    <w:p w14:paraId="149B9C6F" w14:textId="77777777" w:rsidR="004E614C" w:rsidRPr="00C00D35" w:rsidRDefault="004E614C" w:rsidP="00672EE6">
      <w:pPr>
        <w:jc w:val="both"/>
        <w:rPr>
          <w:rFonts w:ascii="Arial" w:eastAsiaTheme="minorEastAsia" w:hAnsi="Arial" w:cs="Arial"/>
          <w:color w:val="000000" w:themeColor="text1"/>
          <w:sz w:val="20"/>
          <w:szCs w:val="20"/>
        </w:rPr>
      </w:pPr>
    </w:p>
    <w:p w14:paraId="3A3E5260" w14:textId="666039F0" w:rsidR="00A96316" w:rsidRPr="00C00D35" w:rsidRDefault="00BD6A4A"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Winne and Hadwin (2008) discovered a strong correlation between students’ learning adaptability and their self-regulation. Cao et al. (2008) suggested that the adaptability of students in online learning is affected by </w:t>
      </w:r>
      <w:r w:rsidR="0061324C" w:rsidRPr="00C00D35">
        <w:rPr>
          <w:rFonts w:ascii="Arial" w:eastAsiaTheme="minorEastAsia" w:hAnsi="Arial" w:cs="Arial"/>
          <w:color w:val="000000" w:themeColor="text1"/>
          <w:sz w:val="20"/>
          <w:szCs w:val="20"/>
        </w:rPr>
        <w:t xml:space="preserve">the learning environment, </w:t>
      </w:r>
      <w:r w:rsidRPr="00C00D35">
        <w:rPr>
          <w:rFonts w:ascii="Arial" w:eastAsiaTheme="minorEastAsia" w:hAnsi="Arial" w:cs="Arial"/>
          <w:color w:val="000000" w:themeColor="text1"/>
          <w:sz w:val="20"/>
          <w:szCs w:val="20"/>
        </w:rPr>
        <w:t>technology, and students’ meta</w:t>
      </w:r>
      <w:r w:rsidR="000E11B8"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cognitive factors like </w:t>
      </w:r>
      <w:r w:rsidR="0061324C" w:rsidRPr="00C00D35">
        <w:rPr>
          <w:rFonts w:ascii="Arial" w:eastAsiaTheme="minorEastAsia" w:hAnsi="Arial" w:cs="Arial"/>
          <w:color w:val="000000" w:themeColor="text1"/>
          <w:sz w:val="20"/>
          <w:szCs w:val="20"/>
        </w:rPr>
        <w:t xml:space="preserve">self-efficacy, </w:t>
      </w:r>
      <w:r w:rsidRPr="00C00D35">
        <w:rPr>
          <w:rFonts w:ascii="Arial" w:eastAsiaTheme="minorEastAsia" w:hAnsi="Arial" w:cs="Arial"/>
          <w:color w:val="000000" w:themeColor="text1"/>
          <w:sz w:val="20"/>
          <w:szCs w:val="20"/>
        </w:rPr>
        <w:t xml:space="preserve">motivation, and willpower. Wang and Zhou (2010) identified that </w:t>
      </w:r>
      <w:r w:rsidR="00AC2B95" w:rsidRPr="00C00D35">
        <w:rPr>
          <w:rFonts w:ascii="Arial" w:eastAsiaTheme="minorEastAsia" w:hAnsi="Arial" w:cs="Arial"/>
          <w:color w:val="000000" w:themeColor="text1"/>
          <w:sz w:val="20"/>
          <w:szCs w:val="20"/>
        </w:rPr>
        <w:t xml:space="preserve">the learning environment and </w:t>
      </w:r>
      <w:r w:rsidRPr="00C00D35">
        <w:rPr>
          <w:rFonts w:ascii="Arial" w:eastAsiaTheme="minorEastAsia" w:hAnsi="Arial" w:cs="Arial"/>
          <w:color w:val="000000" w:themeColor="text1"/>
          <w:sz w:val="20"/>
          <w:szCs w:val="20"/>
        </w:rPr>
        <w:t xml:space="preserve">individual learning ability are </w:t>
      </w:r>
      <w:r w:rsidR="00AC2B95" w:rsidRPr="00C00D35">
        <w:rPr>
          <w:rFonts w:ascii="Arial" w:eastAsiaTheme="minorEastAsia" w:hAnsi="Arial" w:cs="Arial"/>
          <w:color w:val="000000" w:themeColor="text1"/>
          <w:sz w:val="20"/>
          <w:szCs w:val="20"/>
        </w:rPr>
        <w:t xml:space="preserve">important </w:t>
      </w:r>
      <w:r w:rsidRPr="00C00D35">
        <w:rPr>
          <w:rFonts w:ascii="Arial" w:eastAsiaTheme="minorEastAsia" w:hAnsi="Arial" w:cs="Arial"/>
          <w:color w:val="000000" w:themeColor="text1"/>
          <w:sz w:val="20"/>
          <w:szCs w:val="20"/>
        </w:rPr>
        <w:t xml:space="preserve">factors </w:t>
      </w:r>
      <w:r w:rsidR="00AC2B95" w:rsidRPr="00C00D35">
        <w:rPr>
          <w:rFonts w:ascii="Arial" w:eastAsiaTheme="minorEastAsia" w:hAnsi="Arial" w:cs="Arial"/>
          <w:color w:val="000000" w:themeColor="text1"/>
          <w:sz w:val="20"/>
          <w:szCs w:val="20"/>
        </w:rPr>
        <w:t xml:space="preserve">that </w:t>
      </w:r>
      <w:r w:rsidRPr="00C00D35">
        <w:rPr>
          <w:rFonts w:ascii="Arial" w:eastAsiaTheme="minorEastAsia" w:hAnsi="Arial" w:cs="Arial"/>
          <w:color w:val="000000" w:themeColor="text1"/>
          <w:sz w:val="20"/>
          <w:szCs w:val="20"/>
        </w:rPr>
        <w:t>influenc</w:t>
      </w:r>
      <w:r w:rsidR="00AC2B95" w:rsidRPr="00C00D35">
        <w:rPr>
          <w:rFonts w:ascii="Arial" w:eastAsiaTheme="minorEastAsia" w:hAnsi="Arial" w:cs="Arial"/>
          <w:color w:val="000000" w:themeColor="text1"/>
          <w:sz w:val="20"/>
          <w:szCs w:val="20"/>
        </w:rPr>
        <w:t>e</w:t>
      </w:r>
      <w:r w:rsidRPr="00C00D35">
        <w:rPr>
          <w:rFonts w:ascii="Arial" w:eastAsiaTheme="minorEastAsia" w:hAnsi="Arial" w:cs="Arial"/>
          <w:color w:val="000000" w:themeColor="text1"/>
          <w:sz w:val="20"/>
          <w:szCs w:val="20"/>
        </w:rPr>
        <w:t xml:space="preserve"> the adaptability of Chinese adult learners. </w:t>
      </w:r>
      <w:proofErr w:type="spellStart"/>
      <w:r w:rsidRPr="00C00D35">
        <w:rPr>
          <w:rFonts w:ascii="Arial" w:eastAsiaTheme="minorEastAsia" w:hAnsi="Arial" w:cs="Arial"/>
          <w:color w:val="000000" w:themeColor="text1"/>
          <w:sz w:val="20"/>
          <w:szCs w:val="20"/>
        </w:rPr>
        <w:t>Abbacan-Tuguic</w:t>
      </w:r>
      <w:proofErr w:type="spellEnd"/>
      <w:r w:rsidRPr="00C00D35">
        <w:rPr>
          <w:rFonts w:ascii="Arial" w:eastAsiaTheme="minorEastAsia" w:hAnsi="Arial" w:cs="Arial"/>
          <w:color w:val="000000" w:themeColor="text1"/>
          <w:sz w:val="20"/>
          <w:szCs w:val="20"/>
        </w:rPr>
        <w:t xml:space="preserve"> (2021) noted that students</w:t>
      </w:r>
      <w:r w:rsidR="00AC2B95"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attitudes and </w:t>
      </w:r>
      <w:r w:rsidR="00AC2B95" w:rsidRPr="00C00D35">
        <w:rPr>
          <w:rFonts w:ascii="Arial" w:eastAsiaTheme="minorEastAsia" w:hAnsi="Arial" w:cs="Arial"/>
          <w:color w:val="000000" w:themeColor="text1"/>
          <w:sz w:val="20"/>
          <w:szCs w:val="20"/>
        </w:rPr>
        <w:t>willing</w:t>
      </w:r>
      <w:r w:rsidRPr="00C00D35">
        <w:rPr>
          <w:rFonts w:ascii="Arial" w:eastAsiaTheme="minorEastAsia" w:hAnsi="Arial" w:cs="Arial"/>
          <w:color w:val="000000" w:themeColor="text1"/>
          <w:sz w:val="20"/>
          <w:szCs w:val="20"/>
        </w:rPr>
        <w:t xml:space="preserve">ness to engage in blended learning can impact their learning adaptability </w:t>
      </w:r>
      <w:r w:rsidR="000E11B8" w:rsidRPr="00C00D35">
        <w:rPr>
          <w:rFonts w:ascii="Arial" w:eastAsiaTheme="minorEastAsia" w:hAnsi="Arial" w:cs="Arial"/>
          <w:color w:val="000000" w:themeColor="text1"/>
          <w:sz w:val="20"/>
          <w:szCs w:val="20"/>
        </w:rPr>
        <w:t xml:space="preserve">in the blended learning </w:t>
      </w:r>
      <w:r w:rsidRPr="00C00D35">
        <w:rPr>
          <w:rFonts w:ascii="Arial" w:eastAsiaTheme="minorEastAsia" w:hAnsi="Arial" w:cs="Arial"/>
          <w:color w:val="000000" w:themeColor="text1"/>
          <w:sz w:val="20"/>
          <w:szCs w:val="20"/>
        </w:rPr>
        <w:t>environment.</w:t>
      </w:r>
      <w:r w:rsidR="00A96316" w:rsidRPr="00C00D35">
        <w:rPr>
          <w:rFonts w:ascii="Arial" w:eastAsiaTheme="minorEastAsia" w:hAnsi="Arial" w:cs="Arial"/>
          <w:color w:val="000000" w:themeColor="text1"/>
          <w:sz w:val="20"/>
          <w:szCs w:val="20"/>
        </w:rPr>
        <w:t xml:space="preserve"> </w:t>
      </w:r>
    </w:p>
    <w:p w14:paraId="5026D68B" w14:textId="7E99B772" w:rsidR="00925972" w:rsidRPr="00C00D35" w:rsidRDefault="00E20591" w:rsidP="00E20591">
      <w:pPr>
        <w:spacing w:line="480" w:lineRule="auto"/>
        <w:jc w:val="both"/>
        <w:rPr>
          <w:rFonts w:ascii="Arial" w:hAnsi="Arial" w:cs="Arial"/>
          <w:b/>
          <w:bCs/>
          <w:color w:val="000000" w:themeColor="text1"/>
          <w:sz w:val="22"/>
          <w:szCs w:val="22"/>
        </w:rPr>
      </w:pPr>
      <w:r w:rsidRPr="00C00D35">
        <w:rPr>
          <w:rFonts w:ascii="Arial" w:hAnsi="Arial" w:cs="Arial" w:hint="eastAsia"/>
          <w:b/>
          <w:bCs/>
          <w:color w:val="000000" w:themeColor="text1"/>
          <w:sz w:val="22"/>
          <w:szCs w:val="22"/>
        </w:rPr>
        <w:t>2</w:t>
      </w:r>
      <w:r w:rsidRPr="00C00D35">
        <w:rPr>
          <w:rFonts w:ascii="Arial" w:hAnsi="Arial" w:cs="Arial"/>
          <w:b/>
          <w:bCs/>
          <w:color w:val="000000" w:themeColor="text1"/>
          <w:sz w:val="22"/>
          <w:szCs w:val="22"/>
        </w:rPr>
        <w:t>.6 Statement of the Study</w:t>
      </w:r>
    </w:p>
    <w:p w14:paraId="00A8AA79" w14:textId="7F1201C8" w:rsidR="00C755DC" w:rsidRPr="00C00D35" w:rsidRDefault="00EE3971"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In the past decade, an unprecedented development of </w:t>
      </w:r>
      <w:r w:rsidR="00536AA6" w:rsidRPr="00C00D35">
        <w:rPr>
          <w:rFonts w:ascii="Arial" w:eastAsiaTheme="minorEastAsia" w:hAnsi="Arial" w:cs="Arial"/>
          <w:color w:val="000000" w:themeColor="text1"/>
          <w:sz w:val="20"/>
          <w:szCs w:val="20"/>
        </w:rPr>
        <w:t>MALL</w:t>
      </w:r>
      <w:r w:rsidRPr="00C00D35">
        <w:rPr>
          <w:rFonts w:ascii="Arial" w:eastAsiaTheme="minorEastAsia" w:hAnsi="Arial" w:cs="Arial"/>
          <w:color w:val="000000" w:themeColor="text1"/>
          <w:sz w:val="20"/>
          <w:szCs w:val="20"/>
        </w:rPr>
        <w:t xml:space="preserve"> occurred all over the world due to the evolution of information technology and smart portable devices. </w:t>
      </w:r>
      <w:r w:rsidR="00174573" w:rsidRPr="00C00D35">
        <w:rPr>
          <w:rFonts w:ascii="Arial" w:eastAsiaTheme="minorEastAsia" w:hAnsi="Arial" w:cs="Arial"/>
          <w:color w:val="000000" w:themeColor="text1"/>
          <w:sz w:val="20"/>
          <w:szCs w:val="20"/>
        </w:rPr>
        <w:t>The MALL approach has been widely accepted in higher education for self-management learning (Huang et al., 2023).</w:t>
      </w:r>
      <w:r w:rsidR="00F30A46" w:rsidRPr="00C00D35">
        <w:rPr>
          <w:rFonts w:ascii="Arial" w:eastAsiaTheme="minorEastAsia" w:hAnsi="Arial" w:cs="Arial"/>
          <w:color w:val="000000" w:themeColor="text1"/>
          <w:sz w:val="20"/>
          <w:szCs w:val="20"/>
        </w:rPr>
        <w:t xml:space="preserve"> </w:t>
      </w:r>
      <w:r w:rsidR="005C5D91" w:rsidRPr="00C00D35">
        <w:rPr>
          <w:rFonts w:ascii="Arial" w:eastAsiaTheme="minorEastAsia" w:hAnsi="Arial" w:cs="Arial"/>
          <w:color w:val="000000" w:themeColor="text1"/>
          <w:sz w:val="20"/>
          <w:szCs w:val="20"/>
        </w:rPr>
        <w:t xml:space="preserve">Intrinsic value is a motivational variable closely linked to self-management and further academic performance (Ma et al., 2018). </w:t>
      </w:r>
      <w:r w:rsidR="00EF32DA" w:rsidRPr="00C00D35">
        <w:rPr>
          <w:rFonts w:ascii="Arial" w:eastAsiaTheme="minorEastAsia" w:hAnsi="Arial" w:cs="Arial"/>
          <w:color w:val="000000" w:themeColor="text1"/>
          <w:sz w:val="20"/>
          <w:szCs w:val="20"/>
        </w:rPr>
        <w:t xml:space="preserve">It is crucial for college students to study adaptively since they have access to more comprehensive learning materials and information and can customize their education to fit their unique interests and learning preferences (Clunis, 2023). As a result, research on students’ learning adaptability is </w:t>
      </w:r>
      <w:r w:rsidR="006F3FC7" w:rsidRPr="00C00D35">
        <w:rPr>
          <w:rFonts w:ascii="Arial" w:eastAsiaTheme="minorEastAsia" w:hAnsi="Arial" w:cs="Arial"/>
          <w:color w:val="000000" w:themeColor="text1"/>
          <w:sz w:val="20"/>
          <w:szCs w:val="20"/>
        </w:rPr>
        <w:t xml:space="preserve">of great significance </w:t>
      </w:r>
      <w:r w:rsidR="00EF32DA" w:rsidRPr="00C00D35">
        <w:rPr>
          <w:rFonts w:ascii="Arial" w:eastAsiaTheme="minorEastAsia" w:hAnsi="Arial" w:cs="Arial"/>
          <w:color w:val="000000" w:themeColor="text1"/>
          <w:sz w:val="20"/>
          <w:szCs w:val="20"/>
        </w:rPr>
        <w:t>(</w:t>
      </w:r>
      <w:proofErr w:type="spellStart"/>
      <w:r w:rsidR="00EF32DA" w:rsidRPr="00C00D35">
        <w:rPr>
          <w:rFonts w:ascii="Arial" w:eastAsiaTheme="minorEastAsia" w:hAnsi="Arial" w:cs="Arial"/>
          <w:color w:val="000000" w:themeColor="text1"/>
          <w:sz w:val="20"/>
          <w:szCs w:val="20"/>
        </w:rPr>
        <w:t>Ivemark</w:t>
      </w:r>
      <w:proofErr w:type="spellEnd"/>
      <w:r w:rsidR="00EF32DA" w:rsidRPr="00C00D35">
        <w:rPr>
          <w:rFonts w:ascii="Arial" w:eastAsiaTheme="minorEastAsia" w:hAnsi="Arial" w:cs="Arial"/>
          <w:color w:val="000000" w:themeColor="text1"/>
          <w:sz w:val="20"/>
          <w:szCs w:val="20"/>
        </w:rPr>
        <w:t xml:space="preserve"> &amp; Ambrose, 2021).</w:t>
      </w:r>
    </w:p>
    <w:p w14:paraId="445AA0AE" w14:textId="77777777" w:rsidR="004E614C" w:rsidRPr="00C00D35" w:rsidRDefault="004E614C" w:rsidP="004E614C">
      <w:pPr>
        <w:jc w:val="both"/>
        <w:rPr>
          <w:rFonts w:ascii="Arial" w:eastAsiaTheme="minorEastAsia" w:hAnsi="Arial" w:cs="Arial"/>
          <w:color w:val="000000" w:themeColor="text1"/>
          <w:sz w:val="20"/>
          <w:szCs w:val="20"/>
        </w:rPr>
      </w:pPr>
      <w:bookmarkStart w:id="3" w:name="OLE_LINK11"/>
    </w:p>
    <w:p w14:paraId="56BF9D5F" w14:textId="30CD058C" w:rsidR="00EE3971" w:rsidRPr="00C00D35" w:rsidRDefault="005C5D91"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Thus, this article, with SCT and SDT as the framework, </w:t>
      </w:r>
      <w:r w:rsidR="008276E6" w:rsidRPr="00C00D35">
        <w:rPr>
          <w:rFonts w:ascii="Arial" w:eastAsiaTheme="minorEastAsia" w:hAnsi="Arial" w:cs="Arial"/>
          <w:color w:val="000000" w:themeColor="text1"/>
          <w:sz w:val="20"/>
          <w:szCs w:val="20"/>
        </w:rPr>
        <w:t xml:space="preserve">explores the relationship between </w:t>
      </w:r>
      <w:r w:rsidR="00660EA3" w:rsidRPr="00C00D35">
        <w:rPr>
          <w:rFonts w:ascii="Arial" w:eastAsiaTheme="minorEastAsia" w:hAnsi="Arial" w:cs="Arial"/>
          <w:color w:val="000000" w:themeColor="text1"/>
          <w:sz w:val="20"/>
          <w:szCs w:val="20"/>
        </w:rPr>
        <w:t xml:space="preserve">IV, SML, MALL, and </w:t>
      </w:r>
      <w:r w:rsidR="00921D12" w:rsidRPr="00C00D35">
        <w:rPr>
          <w:rFonts w:ascii="Arial" w:eastAsiaTheme="minorEastAsia" w:hAnsi="Arial" w:cs="Arial"/>
          <w:color w:val="000000" w:themeColor="text1"/>
          <w:sz w:val="20"/>
          <w:szCs w:val="20"/>
        </w:rPr>
        <w:t xml:space="preserve">learning adaptability </w:t>
      </w:r>
      <w:r w:rsidR="008276E6" w:rsidRPr="00C00D35">
        <w:rPr>
          <w:rFonts w:ascii="Arial" w:eastAsiaTheme="minorEastAsia" w:hAnsi="Arial" w:cs="Arial"/>
          <w:color w:val="000000" w:themeColor="text1"/>
          <w:sz w:val="20"/>
          <w:szCs w:val="20"/>
        </w:rPr>
        <w:t xml:space="preserve">by constructing a mediation model. The study </w:t>
      </w:r>
      <w:r w:rsidR="00660EA3" w:rsidRPr="00C00D35">
        <w:rPr>
          <w:rFonts w:ascii="Arial" w:eastAsiaTheme="minorEastAsia" w:hAnsi="Arial" w:cs="Arial"/>
          <w:color w:val="000000" w:themeColor="text1"/>
          <w:sz w:val="20"/>
          <w:szCs w:val="20"/>
        </w:rPr>
        <w:t xml:space="preserve">hypothesizes that </w:t>
      </w:r>
      <w:r w:rsidR="008276E6" w:rsidRPr="00C00D35">
        <w:rPr>
          <w:rFonts w:ascii="Arial" w:eastAsiaTheme="minorEastAsia" w:hAnsi="Arial" w:cs="Arial"/>
          <w:color w:val="000000" w:themeColor="text1"/>
          <w:sz w:val="20"/>
          <w:szCs w:val="20"/>
        </w:rPr>
        <w:t xml:space="preserve">individual differences such as </w:t>
      </w:r>
      <w:r w:rsidR="00660EA3" w:rsidRPr="00C00D35">
        <w:rPr>
          <w:rFonts w:ascii="Arial" w:eastAsiaTheme="minorEastAsia" w:hAnsi="Arial" w:cs="Arial"/>
          <w:color w:val="000000" w:themeColor="text1"/>
          <w:sz w:val="20"/>
          <w:szCs w:val="20"/>
        </w:rPr>
        <w:t>IV, SML, and MALL</w:t>
      </w:r>
      <w:r w:rsidR="008276E6" w:rsidRPr="00C00D35">
        <w:rPr>
          <w:rFonts w:ascii="Arial" w:eastAsiaTheme="minorEastAsia" w:hAnsi="Arial" w:cs="Arial"/>
          <w:color w:val="000000" w:themeColor="text1"/>
          <w:sz w:val="20"/>
          <w:szCs w:val="20"/>
        </w:rPr>
        <w:t xml:space="preserve"> </w:t>
      </w:r>
      <w:r w:rsidR="00660EA3" w:rsidRPr="00C00D35">
        <w:rPr>
          <w:rFonts w:ascii="Arial" w:eastAsiaTheme="minorEastAsia" w:hAnsi="Arial" w:cs="Arial"/>
          <w:color w:val="000000" w:themeColor="text1"/>
          <w:sz w:val="20"/>
          <w:szCs w:val="20"/>
        </w:rPr>
        <w:t xml:space="preserve">can predict </w:t>
      </w:r>
      <w:r w:rsidR="008276E6" w:rsidRPr="00C00D35">
        <w:rPr>
          <w:rFonts w:ascii="Arial" w:eastAsiaTheme="minorEastAsia" w:hAnsi="Arial" w:cs="Arial"/>
          <w:color w:val="000000" w:themeColor="text1"/>
          <w:sz w:val="20"/>
          <w:szCs w:val="20"/>
        </w:rPr>
        <w:t>students’ English learning adaptability</w:t>
      </w:r>
      <w:r w:rsidR="00660EA3" w:rsidRPr="00C00D35">
        <w:rPr>
          <w:rFonts w:ascii="Arial" w:eastAsiaTheme="minorEastAsia" w:hAnsi="Arial" w:cs="Arial"/>
          <w:color w:val="000000" w:themeColor="text1"/>
          <w:sz w:val="20"/>
          <w:szCs w:val="20"/>
        </w:rPr>
        <w:t>, and there are gender, grade, and disciplinary differences in these learner differences</w:t>
      </w:r>
      <w:r w:rsidR="008276E6" w:rsidRPr="00C00D35">
        <w:rPr>
          <w:rFonts w:ascii="Arial" w:eastAsiaTheme="minorEastAsia" w:hAnsi="Arial" w:cs="Arial"/>
          <w:color w:val="000000" w:themeColor="text1"/>
          <w:sz w:val="20"/>
          <w:szCs w:val="20"/>
        </w:rPr>
        <w:t>.</w:t>
      </w:r>
      <w:r w:rsidR="00660EA3" w:rsidRPr="00C00D35">
        <w:rPr>
          <w:rFonts w:ascii="Arial" w:eastAsiaTheme="minorEastAsia" w:hAnsi="Arial" w:cs="Arial"/>
          <w:color w:val="000000" w:themeColor="text1"/>
          <w:sz w:val="20"/>
          <w:szCs w:val="20"/>
        </w:rPr>
        <w:t xml:space="preserve"> The </w:t>
      </w:r>
      <w:r w:rsidR="00B620EA" w:rsidRPr="00C00D35">
        <w:rPr>
          <w:rFonts w:ascii="Arial" w:eastAsiaTheme="minorEastAsia" w:hAnsi="Arial" w:cs="Arial"/>
          <w:color w:val="000000" w:themeColor="text1"/>
          <w:sz w:val="20"/>
          <w:szCs w:val="20"/>
        </w:rPr>
        <w:t>study aim</w:t>
      </w:r>
      <w:r w:rsidR="00660EA3" w:rsidRPr="00C00D35">
        <w:rPr>
          <w:rFonts w:ascii="Arial" w:eastAsiaTheme="minorEastAsia" w:hAnsi="Arial" w:cs="Arial"/>
          <w:color w:val="000000" w:themeColor="text1"/>
          <w:sz w:val="20"/>
          <w:szCs w:val="20"/>
        </w:rPr>
        <w:t xml:space="preserve">s to verify these hypotheses </w:t>
      </w:r>
      <w:r w:rsidR="00B620EA" w:rsidRPr="00C00D35">
        <w:rPr>
          <w:rFonts w:ascii="Arial" w:eastAsiaTheme="minorEastAsia" w:hAnsi="Arial" w:cs="Arial"/>
          <w:color w:val="000000" w:themeColor="text1"/>
          <w:sz w:val="20"/>
          <w:szCs w:val="20"/>
        </w:rPr>
        <w:t xml:space="preserve">with collected data. </w:t>
      </w:r>
    </w:p>
    <w:bookmarkEnd w:id="3"/>
    <w:p w14:paraId="5ACE4EF6" w14:textId="1FA6F724" w:rsidR="00A96316" w:rsidRPr="00C00D35" w:rsidRDefault="00C90D06" w:rsidP="00BF7601">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3. THE PRESENT STUDY</w:t>
      </w:r>
    </w:p>
    <w:p w14:paraId="7F21D8C6" w14:textId="6AD4A921" w:rsidR="003E0006" w:rsidRPr="00C00D35" w:rsidRDefault="0038741A" w:rsidP="007E3D92">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 xml:space="preserve">3.1 </w:t>
      </w:r>
      <w:r w:rsidR="00242472" w:rsidRPr="00C00D35">
        <w:rPr>
          <w:rFonts w:ascii="Arial" w:hAnsi="Arial" w:cs="Arial"/>
          <w:b/>
          <w:bCs/>
          <w:color w:val="000000" w:themeColor="text1"/>
          <w:sz w:val="22"/>
          <w:szCs w:val="22"/>
        </w:rPr>
        <w:t>Study hypotheses</w:t>
      </w:r>
    </w:p>
    <w:p w14:paraId="50863298" w14:textId="2F5FC93A" w:rsidR="003E0006" w:rsidRPr="00C00D35" w:rsidRDefault="007E6050"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Intrinsic value and </w:t>
      </w:r>
      <w:r w:rsidR="0011074A" w:rsidRPr="00C00D35">
        <w:rPr>
          <w:rFonts w:ascii="Arial" w:eastAsiaTheme="minorEastAsia" w:hAnsi="Arial" w:cs="Arial"/>
          <w:color w:val="000000" w:themeColor="text1"/>
          <w:sz w:val="20"/>
          <w:szCs w:val="20"/>
        </w:rPr>
        <w:t>SML</w:t>
      </w:r>
    </w:p>
    <w:p w14:paraId="05ADE8B2" w14:textId="5A980935" w:rsidR="00A127D6" w:rsidRPr="00C00D35" w:rsidRDefault="00A127D6" w:rsidP="00672EE6">
      <w:pPr>
        <w:jc w:val="both"/>
        <w:rPr>
          <w:rFonts w:ascii="Arial" w:eastAsiaTheme="minorEastAsia" w:hAnsi="Arial" w:cs="Arial"/>
          <w:color w:val="000000" w:themeColor="text1"/>
          <w:sz w:val="20"/>
          <w:szCs w:val="20"/>
        </w:rPr>
      </w:pPr>
      <w:bookmarkStart w:id="4" w:name="OLE_LINK1"/>
      <w:proofErr w:type="spellStart"/>
      <w:r w:rsidRPr="00C00D35">
        <w:rPr>
          <w:rFonts w:ascii="Arial" w:eastAsiaTheme="minorEastAsia" w:hAnsi="Arial" w:cs="Arial"/>
          <w:color w:val="000000" w:themeColor="text1"/>
          <w:sz w:val="20"/>
          <w:szCs w:val="20"/>
        </w:rPr>
        <w:t>Pintrich</w:t>
      </w:r>
      <w:proofErr w:type="spellEnd"/>
      <w:r w:rsidRPr="00C00D35">
        <w:rPr>
          <w:rFonts w:ascii="Arial" w:eastAsiaTheme="minorEastAsia" w:hAnsi="Arial" w:cs="Arial"/>
          <w:color w:val="000000" w:themeColor="text1"/>
          <w:sz w:val="20"/>
          <w:szCs w:val="20"/>
        </w:rPr>
        <w:t xml:space="preserve"> </w:t>
      </w:r>
      <w:bookmarkEnd w:id="4"/>
      <w:r w:rsidRPr="00C00D35">
        <w:rPr>
          <w:rFonts w:ascii="Arial" w:eastAsiaTheme="minorEastAsia" w:hAnsi="Arial" w:cs="Arial"/>
          <w:color w:val="000000" w:themeColor="text1"/>
          <w:sz w:val="20"/>
          <w:szCs w:val="20"/>
        </w:rPr>
        <w:t xml:space="preserve">and Groot (1990) noted a strong correlation between intrinsic value (IV) and students’ self-management learning (SML) (r=.73). They discovered that </w:t>
      </w:r>
      <w:r w:rsidR="00DA7E44" w:rsidRPr="00C00D35">
        <w:rPr>
          <w:rFonts w:ascii="Arial" w:eastAsiaTheme="minorEastAsia" w:hAnsi="Arial" w:cs="Arial"/>
          <w:color w:val="000000" w:themeColor="text1"/>
          <w:sz w:val="20"/>
          <w:szCs w:val="20"/>
        </w:rPr>
        <w:t>learner</w:t>
      </w:r>
      <w:r w:rsidRPr="00C00D35">
        <w:rPr>
          <w:rFonts w:ascii="Arial" w:eastAsiaTheme="minorEastAsia" w:hAnsi="Arial" w:cs="Arial"/>
          <w:color w:val="000000" w:themeColor="text1"/>
          <w:sz w:val="20"/>
          <w:szCs w:val="20"/>
        </w:rPr>
        <w:t xml:space="preserve">s who found their schoolwork </w:t>
      </w:r>
      <w:r w:rsidR="00660795" w:rsidRPr="00C00D35">
        <w:rPr>
          <w:rFonts w:ascii="Arial" w:eastAsiaTheme="minorEastAsia" w:hAnsi="Arial" w:cs="Arial"/>
          <w:color w:val="000000" w:themeColor="text1"/>
          <w:sz w:val="20"/>
          <w:szCs w:val="20"/>
        </w:rPr>
        <w:t xml:space="preserve">important and </w:t>
      </w:r>
      <w:r w:rsidRPr="00C00D35">
        <w:rPr>
          <w:rFonts w:ascii="Arial" w:eastAsiaTheme="minorEastAsia" w:hAnsi="Arial" w:cs="Arial"/>
          <w:color w:val="000000" w:themeColor="text1"/>
          <w:sz w:val="20"/>
          <w:szCs w:val="20"/>
        </w:rPr>
        <w:t xml:space="preserve">interesting </w:t>
      </w:r>
      <w:r w:rsidR="00660795"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were more likely to </w:t>
      </w:r>
      <w:r w:rsidR="00660795" w:rsidRPr="00C00D35">
        <w:rPr>
          <w:rFonts w:ascii="Arial" w:eastAsiaTheme="minorEastAsia" w:hAnsi="Arial" w:cs="Arial"/>
          <w:color w:val="000000" w:themeColor="text1"/>
          <w:sz w:val="20"/>
          <w:szCs w:val="20"/>
        </w:rPr>
        <w:t>be self-regulated</w:t>
      </w:r>
      <w:r w:rsidRPr="00C00D35">
        <w:rPr>
          <w:rFonts w:ascii="Arial" w:eastAsiaTheme="minorEastAsia" w:hAnsi="Arial" w:cs="Arial"/>
          <w:color w:val="000000" w:themeColor="text1"/>
          <w:sz w:val="20"/>
          <w:szCs w:val="20"/>
        </w:rPr>
        <w:t xml:space="preserve"> and </w:t>
      </w:r>
      <w:r w:rsidR="00660795" w:rsidRPr="00C00D35">
        <w:rPr>
          <w:rFonts w:ascii="Arial" w:eastAsiaTheme="minorEastAsia" w:hAnsi="Arial" w:cs="Arial"/>
          <w:color w:val="000000" w:themeColor="text1"/>
          <w:sz w:val="20"/>
          <w:szCs w:val="20"/>
        </w:rPr>
        <w:t xml:space="preserve">to </w:t>
      </w:r>
      <w:r w:rsidRPr="00C00D35">
        <w:rPr>
          <w:rFonts w:ascii="Arial" w:eastAsiaTheme="minorEastAsia" w:hAnsi="Arial" w:cs="Arial"/>
          <w:color w:val="000000" w:themeColor="text1"/>
          <w:sz w:val="20"/>
          <w:szCs w:val="20"/>
        </w:rPr>
        <w:t xml:space="preserve">report </w:t>
      </w:r>
      <w:r w:rsidR="00660795" w:rsidRPr="00C00D35">
        <w:rPr>
          <w:rFonts w:ascii="Arial" w:eastAsiaTheme="minorEastAsia" w:hAnsi="Arial" w:cs="Arial"/>
          <w:color w:val="000000" w:themeColor="text1"/>
          <w:sz w:val="20"/>
          <w:szCs w:val="20"/>
        </w:rPr>
        <w:t>that they persisted on</w:t>
      </w:r>
      <w:r w:rsidRPr="00C00D35">
        <w:rPr>
          <w:rFonts w:ascii="Arial" w:eastAsiaTheme="minorEastAsia" w:hAnsi="Arial" w:cs="Arial"/>
          <w:color w:val="000000" w:themeColor="text1"/>
          <w:sz w:val="20"/>
          <w:szCs w:val="20"/>
        </w:rPr>
        <w:t xml:space="preserve"> their academic </w:t>
      </w:r>
      <w:r w:rsidR="00660795" w:rsidRPr="00C00D35">
        <w:rPr>
          <w:rFonts w:ascii="Arial" w:eastAsiaTheme="minorEastAsia" w:hAnsi="Arial" w:cs="Arial"/>
          <w:color w:val="000000" w:themeColor="text1"/>
          <w:sz w:val="20"/>
          <w:szCs w:val="20"/>
        </w:rPr>
        <w:t>work”</w:t>
      </w:r>
      <w:r w:rsidRPr="00C00D35">
        <w:rPr>
          <w:rFonts w:ascii="Arial" w:eastAsiaTheme="minorEastAsia" w:hAnsi="Arial" w:cs="Arial"/>
          <w:color w:val="000000" w:themeColor="text1"/>
          <w:sz w:val="20"/>
          <w:szCs w:val="20"/>
        </w:rPr>
        <w:t xml:space="preserve">. Similarly, Bai and Wang (2020) </w:t>
      </w:r>
      <w:r w:rsidR="00F83F5F" w:rsidRPr="00C00D35">
        <w:rPr>
          <w:rFonts w:ascii="Arial" w:eastAsiaTheme="minorEastAsia" w:hAnsi="Arial" w:cs="Arial"/>
          <w:color w:val="000000" w:themeColor="text1"/>
          <w:sz w:val="20"/>
          <w:szCs w:val="20"/>
        </w:rPr>
        <w:t>discovered</w:t>
      </w:r>
      <w:r w:rsidRPr="00C00D35">
        <w:rPr>
          <w:rFonts w:ascii="Arial" w:eastAsiaTheme="minorEastAsia" w:hAnsi="Arial" w:cs="Arial"/>
          <w:color w:val="000000" w:themeColor="text1"/>
          <w:sz w:val="20"/>
          <w:szCs w:val="20"/>
        </w:rPr>
        <w:t xml:space="preserve"> that </w:t>
      </w:r>
      <w:r w:rsidR="00F83F5F" w:rsidRPr="00C00D35">
        <w:rPr>
          <w:rFonts w:ascii="Arial" w:eastAsiaTheme="minorEastAsia" w:hAnsi="Arial" w:cs="Arial"/>
          <w:color w:val="000000" w:themeColor="text1"/>
          <w:sz w:val="20"/>
          <w:szCs w:val="20"/>
        </w:rPr>
        <w:t>learner</w:t>
      </w:r>
      <w:r w:rsidRPr="00C00D35">
        <w:rPr>
          <w:rFonts w:ascii="Arial" w:eastAsiaTheme="minorEastAsia" w:hAnsi="Arial" w:cs="Arial"/>
          <w:color w:val="000000" w:themeColor="text1"/>
          <w:sz w:val="20"/>
          <w:szCs w:val="20"/>
        </w:rPr>
        <w:t xml:space="preserve">s’ intrinsic value is a significant predictor of their SML. To further investigate the influence of IV on SML in the context of </w:t>
      </w:r>
      <w:r w:rsidR="00F83F5F" w:rsidRPr="00C00D35">
        <w:rPr>
          <w:rFonts w:ascii="Arial" w:eastAsiaTheme="minorEastAsia" w:hAnsi="Arial" w:cs="Arial"/>
          <w:color w:val="000000" w:themeColor="text1"/>
          <w:sz w:val="20"/>
          <w:szCs w:val="20"/>
        </w:rPr>
        <w:t>EFL</w:t>
      </w:r>
      <w:r w:rsidRPr="00C00D35">
        <w:rPr>
          <w:rFonts w:ascii="Arial" w:eastAsiaTheme="minorEastAsia" w:hAnsi="Arial" w:cs="Arial"/>
          <w:color w:val="000000" w:themeColor="text1"/>
          <w:sz w:val="20"/>
          <w:szCs w:val="20"/>
        </w:rPr>
        <w:t xml:space="preserve"> learning, this </w:t>
      </w:r>
      <w:r w:rsidR="00F83F5F" w:rsidRPr="00C00D35">
        <w:rPr>
          <w:rFonts w:ascii="Arial" w:eastAsiaTheme="minorEastAsia" w:hAnsi="Arial" w:cs="Arial"/>
          <w:color w:val="000000" w:themeColor="text1"/>
          <w:sz w:val="20"/>
          <w:szCs w:val="20"/>
        </w:rPr>
        <w:t>research</w:t>
      </w:r>
      <w:r w:rsidRPr="00C00D35">
        <w:rPr>
          <w:rFonts w:ascii="Arial" w:eastAsiaTheme="minorEastAsia" w:hAnsi="Arial" w:cs="Arial"/>
          <w:color w:val="000000" w:themeColor="text1"/>
          <w:sz w:val="20"/>
          <w:szCs w:val="20"/>
        </w:rPr>
        <w:t xml:space="preserve"> puts forth the following hypothesis:</w:t>
      </w:r>
    </w:p>
    <w:p w14:paraId="5A47DA77" w14:textId="276FC38E" w:rsidR="003E0006" w:rsidRPr="00C00D35" w:rsidRDefault="003E0006" w:rsidP="00672EE6">
      <w:pPr>
        <w:jc w:val="both"/>
        <w:rPr>
          <w:rFonts w:ascii="Arial" w:eastAsiaTheme="minorEastAsia" w:hAnsi="Arial" w:cs="Arial"/>
          <w:color w:val="000000" w:themeColor="text1"/>
          <w:sz w:val="20"/>
          <w:szCs w:val="20"/>
        </w:rPr>
      </w:pPr>
      <w:r w:rsidRPr="00C00D35">
        <w:rPr>
          <w:rFonts w:ascii="Arial" w:eastAsiaTheme="minorEastAsia" w:hAnsi="Arial" w:cs="Arial" w:hint="eastAsia"/>
          <w:color w:val="000000" w:themeColor="text1"/>
          <w:sz w:val="20"/>
          <w:szCs w:val="20"/>
        </w:rPr>
        <w:t>H</w:t>
      </w:r>
      <w:r w:rsidRPr="00C00D35">
        <w:rPr>
          <w:rFonts w:ascii="Arial" w:eastAsiaTheme="minorEastAsia" w:hAnsi="Arial" w:cs="Arial"/>
          <w:color w:val="000000" w:themeColor="text1"/>
          <w:sz w:val="20"/>
          <w:szCs w:val="20"/>
        </w:rPr>
        <w:t xml:space="preserve">1: </w:t>
      </w:r>
      <w:r w:rsidR="00E7359F" w:rsidRPr="00C00D35">
        <w:rPr>
          <w:rFonts w:ascii="Arial" w:eastAsiaTheme="minorEastAsia" w:hAnsi="Arial" w:cs="Arial"/>
          <w:color w:val="000000" w:themeColor="text1"/>
          <w:sz w:val="20"/>
          <w:szCs w:val="20"/>
        </w:rPr>
        <w:t>intrinsic value</w:t>
      </w:r>
      <w:r w:rsidRPr="00C00D35">
        <w:rPr>
          <w:rFonts w:ascii="Arial" w:eastAsiaTheme="minorEastAsia" w:hAnsi="Arial" w:cs="Arial"/>
          <w:color w:val="000000" w:themeColor="text1"/>
          <w:sz w:val="20"/>
          <w:szCs w:val="20"/>
        </w:rPr>
        <w:t xml:space="preserve"> positively predicts </w:t>
      </w:r>
      <w:r w:rsidR="00E7359F" w:rsidRPr="00C00D35">
        <w:rPr>
          <w:rFonts w:ascii="Arial" w:eastAsiaTheme="minorEastAsia" w:hAnsi="Arial" w:cs="Arial"/>
          <w:color w:val="000000" w:themeColor="text1"/>
          <w:sz w:val="20"/>
          <w:szCs w:val="20"/>
        </w:rPr>
        <w:t>self-management learning</w:t>
      </w:r>
      <w:r w:rsidRPr="00C00D35">
        <w:rPr>
          <w:rFonts w:ascii="Arial" w:eastAsiaTheme="minorEastAsia" w:hAnsi="Arial" w:cs="Arial"/>
          <w:color w:val="000000" w:themeColor="text1"/>
          <w:sz w:val="20"/>
          <w:szCs w:val="20"/>
        </w:rPr>
        <w:t>.</w:t>
      </w:r>
    </w:p>
    <w:p w14:paraId="307516BE" w14:textId="77777777" w:rsidR="004E614C" w:rsidRPr="00C00D35" w:rsidRDefault="004E614C" w:rsidP="00672EE6">
      <w:pPr>
        <w:jc w:val="both"/>
        <w:rPr>
          <w:rFonts w:ascii="Arial" w:eastAsiaTheme="minorEastAsia" w:hAnsi="Arial" w:cs="Arial"/>
          <w:color w:val="000000" w:themeColor="text1"/>
          <w:sz w:val="20"/>
          <w:szCs w:val="20"/>
        </w:rPr>
      </w:pPr>
    </w:p>
    <w:p w14:paraId="0F9AAD89" w14:textId="63D2FE5D" w:rsidR="007E6050" w:rsidRPr="00C00D35" w:rsidRDefault="00AF2F9A"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Mobile-assisted language learning and s</w:t>
      </w:r>
      <w:r w:rsidR="007E6050" w:rsidRPr="00C00D35">
        <w:rPr>
          <w:rFonts w:ascii="Arial" w:eastAsiaTheme="minorEastAsia" w:hAnsi="Arial" w:cs="Arial"/>
          <w:color w:val="000000" w:themeColor="text1"/>
          <w:sz w:val="20"/>
          <w:szCs w:val="20"/>
        </w:rPr>
        <w:t xml:space="preserve">elf-management learning </w:t>
      </w:r>
    </w:p>
    <w:p w14:paraId="1AE3DAAD" w14:textId="5F07AE8D" w:rsidR="003E0006" w:rsidRPr="00C00D35" w:rsidRDefault="00DC197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Huang and Yu (2019) discovered that SML positively affects MALL through research conducted with 323 Chinese </w:t>
      </w:r>
      <w:r w:rsidR="008F21A3" w:rsidRPr="00C00D35">
        <w:rPr>
          <w:rFonts w:ascii="Arial" w:eastAsiaTheme="minorEastAsia" w:hAnsi="Arial" w:cs="Arial"/>
          <w:color w:val="000000" w:themeColor="text1"/>
          <w:sz w:val="20"/>
          <w:szCs w:val="20"/>
        </w:rPr>
        <w:t>undergraduate</w:t>
      </w:r>
      <w:r w:rsidRPr="00C00D35">
        <w:rPr>
          <w:rFonts w:ascii="Arial" w:eastAsiaTheme="minorEastAsia" w:hAnsi="Arial" w:cs="Arial"/>
          <w:color w:val="000000" w:themeColor="text1"/>
          <w:sz w:val="20"/>
          <w:szCs w:val="20"/>
        </w:rPr>
        <w:t xml:space="preserve">s </w:t>
      </w:r>
      <w:r w:rsidR="008F21A3" w:rsidRPr="00C00D35">
        <w:rPr>
          <w:rFonts w:ascii="Arial" w:eastAsiaTheme="minorEastAsia" w:hAnsi="Arial" w:cs="Arial"/>
          <w:color w:val="000000" w:themeColor="text1"/>
          <w:sz w:val="20"/>
          <w:szCs w:val="20"/>
        </w:rPr>
        <w:t xml:space="preserve">in </w:t>
      </w:r>
      <w:r w:rsidRPr="00C00D35">
        <w:rPr>
          <w:rFonts w:ascii="Arial" w:eastAsiaTheme="minorEastAsia" w:hAnsi="Arial" w:cs="Arial"/>
          <w:color w:val="000000" w:themeColor="text1"/>
          <w:sz w:val="20"/>
          <w:szCs w:val="20"/>
        </w:rPr>
        <w:t>Taiwan</w:t>
      </w:r>
      <w:r w:rsidR="00951468"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who have experience in mobile English learning. As a result, this study suggests the subsequent hypothesis:</w:t>
      </w:r>
    </w:p>
    <w:p w14:paraId="3248D16D" w14:textId="35275FBA" w:rsidR="003E0006" w:rsidRPr="00C00D35" w:rsidRDefault="003E0006" w:rsidP="00672EE6">
      <w:pPr>
        <w:jc w:val="both"/>
        <w:rPr>
          <w:rFonts w:ascii="Arial" w:eastAsiaTheme="minorEastAsia" w:hAnsi="Arial" w:cs="Arial"/>
          <w:color w:val="000000" w:themeColor="text1"/>
          <w:sz w:val="20"/>
          <w:szCs w:val="20"/>
        </w:rPr>
      </w:pPr>
      <w:r w:rsidRPr="00C00D35">
        <w:rPr>
          <w:rFonts w:ascii="Arial" w:eastAsiaTheme="minorEastAsia" w:hAnsi="Arial" w:cs="Arial" w:hint="eastAsia"/>
          <w:color w:val="000000" w:themeColor="text1"/>
          <w:sz w:val="20"/>
          <w:szCs w:val="20"/>
        </w:rPr>
        <w:t>H</w:t>
      </w:r>
      <w:r w:rsidRPr="00C00D35">
        <w:rPr>
          <w:rFonts w:ascii="Arial" w:eastAsiaTheme="minorEastAsia" w:hAnsi="Arial" w:cs="Arial"/>
          <w:color w:val="000000" w:themeColor="text1"/>
          <w:sz w:val="20"/>
          <w:szCs w:val="20"/>
        </w:rPr>
        <w:t xml:space="preserve">2: </w:t>
      </w:r>
      <w:r w:rsidR="00E7359F" w:rsidRPr="00C00D35">
        <w:rPr>
          <w:rFonts w:ascii="Arial" w:eastAsiaTheme="minorEastAsia" w:hAnsi="Arial" w:cs="Arial"/>
          <w:color w:val="000000" w:themeColor="text1"/>
          <w:sz w:val="20"/>
          <w:szCs w:val="20"/>
        </w:rPr>
        <w:t>self-management learning</w:t>
      </w:r>
      <w:r w:rsidRPr="00C00D35">
        <w:rPr>
          <w:rFonts w:ascii="Arial" w:eastAsiaTheme="minorEastAsia" w:hAnsi="Arial" w:cs="Arial"/>
          <w:color w:val="000000" w:themeColor="text1"/>
          <w:sz w:val="20"/>
          <w:szCs w:val="20"/>
        </w:rPr>
        <w:t xml:space="preserve"> positively predicts </w:t>
      </w:r>
      <w:r w:rsidR="00E7359F" w:rsidRPr="00C00D35">
        <w:rPr>
          <w:rFonts w:ascii="Arial" w:eastAsiaTheme="minorEastAsia" w:hAnsi="Arial" w:cs="Arial"/>
          <w:color w:val="000000" w:themeColor="text1"/>
          <w:sz w:val="20"/>
          <w:szCs w:val="20"/>
        </w:rPr>
        <w:t>mobile-assisted language learning</w:t>
      </w:r>
      <w:r w:rsidRPr="00C00D35">
        <w:rPr>
          <w:rFonts w:ascii="Arial" w:eastAsiaTheme="minorEastAsia" w:hAnsi="Arial" w:cs="Arial"/>
          <w:color w:val="000000" w:themeColor="text1"/>
          <w:sz w:val="20"/>
          <w:szCs w:val="20"/>
        </w:rPr>
        <w:t>.</w:t>
      </w:r>
    </w:p>
    <w:p w14:paraId="74F1DE98" w14:textId="5EF903AD" w:rsidR="008C2D4E" w:rsidRPr="00C00D35" w:rsidRDefault="008C2D4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lastRenderedPageBreak/>
        <w:t xml:space="preserve">H3: intrinsic value has a positive effect on mobile-assisted language learning with </w:t>
      </w:r>
      <w:bookmarkStart w:id="5" w:name="OLE_LINK6"/>
      <w:r w:rsidRPr="00C00D35">
        <w:rPr>
          <w:rFonts w:ascii="Arial" w:eastAsiaTheme="minorEastAsia" w:hAnsi="Arial" w:cs="Arial"/>
          <w:color w:val="000000" w:themeColor="text1"/>
          <w:sz w:val="20"/>
          <w:szCs w:val="20"/>
        </w:rPr>
        <w:t>self-management learning</w:t>
      </w:r>
      <w:bookmarkEnd w:id="5"/>
      <w:r w:rsidRPr="00C00D35">
        <w:rPr>
          <w:rFonts w:ascii="Arial" w:eastAsiaTheme="minorEastAsia" w:hAnsi="Arial" w:cs="Arial"/>
          <w:color w:val="000000" w:themeColor="text1"/>
          <w:sz w:val="20"/>
          <w:szCs w:val="20"/>
        </w:rPr>
        <w:t xml:space="preserve"> mediating the relationship.</w:t>
      </w:r>
    </w:p>
    <w:p w14:paraId="02C83D1E" w14:textId="77777777" w:rsidR="004E614C" w:rsidRPr="00C00D35" w:rsidRDefault="004E614C" w:rsidP="00672EE6">
      <w:pPr>
        <w:jc w:val="both"/>
        <w:rPr>
          <w:rFonts w:ascii="Arial" w:eastAsiaTheme="minorEastAsia" w:hAnsi="Arial" w:cs="Arial"/>
          <w:color w:val="000000" w:themeColor="text1"/>
          <w:sz w:val="20"/>
          <w:szCs w:val="20"/>
        </w:rPr>
      </w:pPr>
    </w:p>
    <w:p w14:paraId="2E970D61" w14:textId="16F65284" w:rsidR="003E0006" w:rsidRPr="00C00D35" w:rsidRDefault="003E0006"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M</w:t>
      </w:r>
      <w:r w:rsidR="007E6050" w:rsidRPr="00C00D35">
        <w:rPr>
          <w:rFonts w:ascii="Arial" w:eastAsiaTheme="minorEastAsia" w:hAnsi="Arial" w:cs="Arial"/>
          <w:color w:val="000000" w:themeColor="text1"/>
          <w:sz w:val="20"/>
          <w:szCs w:val="20"/>
        </w:rPr>
        <w:t>obile-assisted language learning</w:t>
      </w:r>
      <w:r w:rsidRPr="00C00D35">
        <w:rPr>
          <w:rFonts w:ascii="Arial" w:eastAsiaTheme="minorEastAsia" w:hAnsi="Arial" w:cs="Arial"/>
          <w:color w:val="000000" w:themeColor="text1"/>
          <w:sz w:val="20"/>
          <w:szCs w:val="20"/>
        </w:rPr>
        <w:t xml:space="preserve"> and learning </w:t>
      </w:r>
      <w:r w:rsidR="00B16B21" w:rsidRPr="00C00D35">
        <w:rPr>
          <w:rFonts w:ascii="Arial" w:eastAsiaTheme="minorEastAsia" w:hAnsi="Arial" w:cs="Arial"/>
          <w:color w:val="000000" w:themeColor="text1"/>
          <w:sz w:val="20"/>
          <w:szCs w:val="20"/>
        </w:rPr>
        <w:t>adaptability</w:t>
      </w:r>
    </w:p>
    <w:p w14:paraId="73E9005A" w14:textId="2E484C97" w:rsidR="003E0006" w:rsidRPr="00C00D35" w:rsidRDefault="00ED3166" w:rsidP="00672EE6">
      <w:pPr>
        <w:jc w:val="both"/>
        <w:rPr>
          <w:rFonts w:ascii="Arial" w:eastAsiaTheme="minorEastAsia" w:hAnsi="Arial" w:cs="Arial"/>
          <w:color w:val="000000" w:themeColor="text1"/>
          <w:sz w:val="20"/>
          <w:szCs w:val="20"/>
        </w:rPr>
      </w:pPr>
      <w:bookmarkStart w:id="6" w:name="OLE_LINK14"/>
      <w:r w:rsidRPr="00C00D35">
        <w:rPr>
          <w:rFonts w:ascii="Arial" w:eastAsiaTheme="minorEastAsia" w:hAnsi="Arial" w:cs="Arial"/>
          <w:color w:val="000000" w:themeColor="text1"/>
          <w:sz w:val="20"/>
          <w:szCs w:val="20"/>
        </w:rPr>
        <w:t>Yang and Hu</w:t>
      </w:r>
      <w:bookmarkEnd w:id="6"/>
      <w:r w:rsidRPr="00C00D35">
        <w:rPr>
          <w:rFonts w:ascii="Arial" w:eastAsiaTheme="minorEastAsia" w:hAnsi="Arial" w:cs="Arial"/>
          <w:color w:val="000000" w:themeColor="text1"/>
          <w:sz w:val="20"/>
          <w:szCs w:val="20"/>
        </w:rPr>
        <w:t xml:space="preserve"> (2023) found that students who preferred the mobile-assisted language learning format were more engaged than their counterparts. </w:t>
      </w:r>
      <w:r w:rsidR="00DC7835" w:rsidRPr="00C00D35">
        <w:rPr>
          <w:rFonts w:ascii="Arial" w:eastAsiaTheme="minorEastAsia" w:hAnsi="Arial" w:cs="Arial"/>
          <w:color w:val="000000" w:themeColor="text1"/>
          <w:sz w:val="20"/>
          <w:szCs w:val="20"/>
        </w:rPr>
        <w:t>Cao and Li (2021) suggest that learning environment can have a positive influence on learning adaptability. Therefore, we have formulated the following hypothesis:</w:t>
      </w:r>
      <w:r w:rsidR="003E0006" w:rsidRPr="00C00D35">
        <w:rPr>
          <w:rFonts w:ascii="Arial" w:eastAsiaTheme="minorEastAsia" w:hAnsi="Arial" w:cs="Arial"/>
          <w:color w:val="000000" w:themeColor="text1"/>
          <w:sz w:val="20"/>
          <w:szCs w:val="20"/>
        </w:rPr>
        <w:t xml:space="preserve"> </w:t>
      </w:r>
    </w:p>
    <w:p w14:paraId="4CBF6CCA" w14:textId="1900CE61" w:rsidR="003E0006" w:rsidRPr="00C00D35" w:rsidRDefault="003E0006"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H</w:t>
      </w:r>
      <w:r w:rsidR="008C2D4E" w:rsidRPr="00C00D35">
        <w:rPr>
          <w:rFonts w:ascii="Arial" w:eastAsiaTheme="minorEastAsia" w:hAnsi="Arial" w:cs="Arial"/>
          <w:color w:val="000000" w:themeColor="text1"/>
          <w:sz w:val="20"/>
          <w:szCs w:val="20"/>
        </w:rPr>
        <w:t>4</w:t>
      </w:r>
      <w:r w:rsidRPr="00C00D35">
        <w:rPr>
          <w:rFonts w:ascii="Arial" w:eastAsiaTheme="minorEastAsia" w:hAnsi="Arial" w:cs="Arial"/>
          <w:color w:val="000000" w:themeColor="text1"/>
          <w:sz w:val="20"/>
          <w:szCs w:val="20"/>
        </w:rPr>
        <w:t xml:space="preserve">: </w:t>
      </w:r>
      <w:r w:rsidR="00E7359F" w:rsidRPr="00C00D35">
        <w:rPr>
          <w:rFonts w:ascii="Arial" w:eastAsiaTheme="minorEastAsia" w:hAnsi="Arial" w:cs="Arial"/>
          <w:color w:val="000000" w:themeColor="text1"/>
          <w:sz w:val="20"/>
          <w:szCs w:val="20"/>
        </w:rPr>
        <w:t>mobile-assisted language learning</w:t>
      </w:r>
      <w:r w:rsidRPr="00C00D35">
        <w:rPr>
          <w:rFonts w:ascii="Arial" w:eastAsiaTheme="minorEastAsia" w:hAnsi="Arial" w:cs="Arial"/>
          <w:color w:val="000000" w:themeColor="text1"/>
          <w:sz w:val="20"/>
          <w:szCs w:val="20"/>
        </w:rPr>
        <w:t xml:space="preserve"> positively predicts learning </w:t>
      </w:r>
      <w:r w:rsidR="00B16B21" w:rsidRPr="00C00D35">
        <w:rPr>
          <w:rFonts w:ascii="Arial" w:eastAsiaTheme="minorEastAsia" w:hAnsi="Arial" w:cs="Arial"/>
          <w:color w:val="000000" w:themeColor="text1"/>
          <w:sz w:val="20"/>
          <w:szCs w:val="20"/>
        </w:rPr>
        <w:t>adaptability</w:t>
      </w:r>
      <w:r w:rsidRPr="00C00D35">
        <w:rPr>
          <w:rFonts w:ascii="Arial" w:eastAsiaTheme="minorEastAsia" w:hAnsi="Arial" w:cs="Arial"/>
          <w:color w:val="000000" w:themeColor="text1"/>
          <w:sz w:val="20"/>
          <w:szCs w:val="20"/>
        </w:rPr>
        <w:t>.</w:t>
      </w:r>
    </w:p>
    <w:p w14:paraId="02DF5C62" w14:textId="77777777" w:rsidR="004E614C" w:rsidRPr="00C00D35" w:rsidRDefault="004E614C" w:rsidP="00672EE6">
      <w:pPr>
        <w:jc w:val="both"/>
        <w:rPr>
          <w:rFonts w:ascii="Arial" w:eastAsiaTheme="minorEastAsia" w:hAnsi="Arial" w:cs="Arial"/>
          <w:color w:val="000000" w:themeColor="text1"/>
          <w:sz w:val="20"/>
          <w:szCs w:val="20"/>
        </w:rPr>
      </w:pPr>
    </w:p>
    <w:p w14:paraId="66BD5108" w14:textId="56DD4CFD" w:rsidR="003E0006" w:rsidRPr="00C00D35" w:rsidRDefault="004A426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Learning adaptability and s</w:t>
      </w:r>
      <w:r w:rsidR="00E7359F" w:rsidRPr="00C00D35">
        <w:rPr>
          <w:rFonts w:ascii="Arial" w:eastAsiaTheme="minorEastAsia" w:hAnsi="Arial" w:cs="Arial"/>
          <w:color w:val="000000" w:themeColor="text1"/>
          <w:sz w:val="20"/>
          <w:szCs w:val="20"/>
        </w:rPr>
        <w:t>elf-management learning</w:t>
      </w:r>
      <w:r w:rsidR="003E0006" w:rsidRPr="00C00D35">
        <w:rPr>
          <w:rFonts w:ascii="Arial" w:eastAsiaTheme="minorEastAsia" w:hAnsi="Arial" w:cs="Arial"/>
          <w:color w:val="000000" w:themeColor="text1"/>
          <w:sz w:val="20"/>
          <w:szCs w:val="20"/>
        </w:rPr>
        <w:t xml:space="preserve"> </w:t>
      </w:r>
    </w:p>
    <w:p w14:paraId="07DA7CF9" w14:textId="2DB58268" w:rsidR="003E0006" w:rsidRPr="00C00D35" w:rsidRDefault="005C0C41"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The research conducted by Zang et al. (2009) revealed a positive correlation between students</w:t>
      </w:r>
      <w:r w:rsidR="00FA54B5"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self-management in learning and their adaptability in learning. Consequently, we formulated the subsequent hypothesis</w:t>
      </w:r>
      <w:r w:rsidR="003E0006" w:rsidRPr="00C00D35">
        <w:rPr>
          <w:rFonts w:ascii="Arial" w:eastAsiaTheme="minorEastAsia" w:hAnsi="Arial" w:cs="Arial"/>
          <w:color w:val="000000" w:themeColor="text1"/>
          <w:sz w:val="20"/>
          <w:szCs w:val="20"/>
        </w:rPr>
        <w:t>:</w:t>
      </w:r>
    </w:p>
    <w:p w14:paraId="63F9007F" w14:textId="5F8D043A" w:rsidR="003E0006" w:rsidRPr="00C00D35" w:rsidRDefault="003E0006" w:rsidP="00672EE6">
      <w:pPr>
        <w:jc w:val="both"/>
        <w:rPr>
          <w:rFonts w:ascii="Arial" w:eastAsiaTheme="minorEastAsia" w:hAnsi="Arial" w:cs="Arial"/>
          <w:color w:val="000000" w:themeColor="text1"/>
          <w:sz w:val="20"/>
          <w:szCs w:val="20"/>
        </w:rPr>
      </w:pPr>
      <w:bookmarkStart w:id="7" w:name="OLE_LINK3"/>
      <w:bookmarkStart w:id="8" w:name="OLE_LINK4"/>
      <w:r w:rsidRPr="00C00D35">
        <w:rPr>
          <w:rFonts w:ascii="Arial" w:eastAsiaTheme="minorEastAsia" w:hAnsi="Arial" w:cs="Arial"/>
          <w:color w:val="000000" w:themeColor="text1"/>
          <w:sz w:val="20"/>
          <w:szCs w:val="20"/>
        </w:rPr>
        <w:t>H</w:t>
      </w:r>
      <w:r w:rsidR="008C2D4E" w:rsidRPr="00C00D35">
        <w:rPr>
          <w:rFonts w:ascii="Arial" w:eastAsiaTheme="minorEastAsia" w:hAnsi="Arial" w:cs="Arial"/>
          <w:color w:val="000000" w:themeColor="text1"/>
          <w:sz w:val="20"/>
          <w:szCs w:val="20"/>
        </w:rPr>
        <w:t>5</w:t>
      </w:r>
      <w:r w:rsidRPr="00C00D35">
        <w:rPr>
          <w:rFonts w:ascii="Arial" w:eastAsiaTheme="minorEastAsia" w:hAnsi="Arial" w:cs="Arial"/>
          <w:color w:val="000000" w:themeColor="text1"/>
          <w:sz w:val="20"/>
          <w:szCs w:val="20"/>
        </w:rPr>
        <w:t xml:space="preserve">: </w:t>
      </w:r>
      <w:bookmarkEnd w:id="7"/>
      <w:bookmarkEnd w:id="8"/>
      <w:r w:rsidR="00E7359F" w:rsidRPr="00C00D35">
        <w:rPr>
          <w:rFonts w:ascii="Arial" w:eastAsiaTheme="minorEastAsia" w:hAnsi="Arial" w:cs="Arial"/>
          <w:color w:val="000000" w:themeColor="text1"/>
          <w:sz w:val="20"/>
          <w:szCs w:val="20"/>
        </w:rPr>
        <w:t>self-management learning</w:t>
      </w:r>
      <w:r w:rsidRPr="00C00D35">
        <w:rPr>
          <w:rFonts w:ascii="Arial" w:eastAsiaTheme="minorEastAsia" w:hAnsi="Arial" w:cs="Arial"/>
          <w:color w:val="000000" w:themeColor="text1"/>
          <w:sz w:val="20"/>
          <w:szCs w:val="20"/>
        </w:rPr>
        <w:t xml:space="preserve"> has a significant</w:t>
      </w:r>
      <w:r w:rsidR="00C143F5" w:rsidRPr="00C00D35">
        <w:rPr>
          <w:rFonts w:ascii="Arial" w:eastAsiaTheme="minorEastAsia" w:hAnsi="Arial" w:cs="Arial"/>
          <w:color w:val="000000" w:themeColor="text1"/>
          <w:sz w:val="20"/>
          <w:szCs w:val="20"/>
        </w:rPr>
        <w:t>ly</w:t>
      </w:r>
      <w:r w:rsidRPr="00C00D35">
        <w:rPr>
          <w:rFonts w:ascii="Arial" w:eastAsiaTheme="minorEastAsia" w:hAnsi="Arial" w:cs="Arial"/>
          <w:color w:val="000000" w:themeColor="text1"/>
          <w:sz w:val="20"/>
          <w:szCs w:val="20"/>
        </w:rPr>
        <w:t xml:space="preserve"> positive</w:t>
      </w:r>
      <w:r w:rsidR="00C143F5" w:rsidRPr="00C00D35">
        <w:rPr>
          <w:rFonts w:ascii="Arial" w:eastAsiaTheme="minorEastAsia" w:hAnsi="Arial" w:cs="Arial"/>
          <w:color w:val="000000" w:themeColor="text1"/>
          <w:sz w:val="20"/>
          <w:szCs w:val="20"/>
        </w:rPr>
        <w:t xml:space="preserve"> effect</w:t>
      </w:r>
      <w:r w:rsidRPr="00C00D35">
        <w:rPr>
          <w:rFonts w:ascii="Arial" w:eastAsiaTheme="minorEastAsia" w:hAnsi="Arial" w:cs="Arial"/>
          <w:color w:val="000000" w:themeColor="text1"/>
          <w:sz w:val="20"/>
          <w:szCs w:val="20"/>
        </w:rPr>
        <w:t xml:space="preserve"> on learning </w:t>
      </w:r>
      <w:r w:rsidR="00B16B21" w:rsidRPr="00C00D35">
        <w:rPr>
          <w:rFonts w:ascii="Arial" w:eastAsiaTheme="minorEastAsia" w:hAnsi="Arial" w:cs="Arial"/>
          <w:color w:val="000000" w:themeColor="text1"/>
          <w:sz w:val="20"/>
          <w:szCs w:val="20"/>
        </w:rPr>
        <w:t>adaptability</w:t>
      </w:r>
      <w:r w:rsidRPr="00C00D35">
        <w:rPr>
          <w:rFonts w:ascii="Arial" w:eastAsiaTheme="minorEastAsia" w:hAnsi="Arial" w:cs="Arial"/>
          <w:color w:val="000000" w:themeColor="text1"/>
          <w:sz w:val="20"/>
          <w:szCs w:val="20"/>
        </w:rPr>
        <w:t>.</w:t>
      </w:r>
    </w:p>
    <w:p w14:paraId="4292EDBA" w14:textId="53B3C3DF" w:rsidR="008C2D4E" w:rsidRPr="00C00D35" w:rsidRDefault="008C2D4E" w:rsidP="00672EE6">
      <w:pPr>
        <w:jc w:val="both"/>
        <w:rPr>
          <w:rFonts w:ascii="Arial" w:eastAsiaTheme="minorEastAsia" w:hAnsi="Arial" w:cs="Arial"/>
          <w:color w:val="000000" w:themeColor="text1"/>
          <w:sz w:val="20"/>
          <w:szCs w:val="20"/>
        </w:rPr>
      </w:pPr>
      <w:r w:rsidRPr="00C00D35">
        <w:rPr>
          <w:rFonts w:ascii="Arial" w:eastAsiaTheme="minorEastAsia" w:hAnsi="Arial" w:cs="Arial" w:hint="eastAsia"/>
          <w:color w:val="000000" w:themeColor="text1"/>
          <w:sz w:val="20"/>
          <w:szCs w:val="20"/>
        </w:rPr>
        <w:t>H</w:t>
      </w:r>
      <w:r w:rsidRPr="00C00D35">
        <w:rPr>
          <w:rFonts w:ascii="Arial" w:eastAsiaTheme="minorEastAsia" w:hAnsi="Arial" w:cs="Arial"/>
          <w:color w:val="000000" w:themeColor="text1"/>
          <w:sz w:val="20"/>
          <w:szCs w:val="20"/>
        </w:rPr>
        <w:t xml:space="preserve">6: intrinsic value has a positive </w:t>
      </w:r>
      <w:r w:rsidR="00C143F5" w:rsidRPr="00C00D35">
        <w:rPr>
          <w:rFonts w:ascii="Arial" w:eastAsiaTheme="minorEastAsia" w:hAnsi="Arial" w:cs="Arial"/>
          <w:color w:val="000000" w:themeColor="text1"/>
          <w:sz w:val="20"/>
          <w:szCs w:val="20"/>
        </w:rPr>
        <w:t>influence</w:t>
      </w:r>
      <w:r w:rsidRPr="00C00D35">
        <w:rPr>
          <w:rFonts w:ascii="Arial" w:eastAsiaTheme="minorEastAsia" w:hAnsi="Arial" w:cs="Arial"/>
          <w:color w:val="000000" w:themeColor="text1"/>
          <w:sz w:val="20"/>
          <w:szCs w:val="20"/>
        </w:rPr>
        <w:t xml:space="preserve"> on learning adaptability.</w:t>
      </w:r>
    </w:p>
    <w:p w14:paraId="2140B825" w14:textId="57FDFCDE" w:rsidR="008C2D4E" w:rsidRPr="00C00D35" w:rsidRDefault="008C2D4E" w:rsidP="00672EE6">
      <w:pPr>
        <w:jc w:val="both"/>
        <w:rPr>
          <w:rFonts w:ascii="Arial" w:eastAsiaTheme="minorEastAsia" w:hAnsi="Arial" w:cs="Arial"/>
          <w:color w:val="000000" w:themeColor="text1"/>
          <w:sz w:val="20"/>
          <w:szCs w:val="20"/>
        </w:rPr>
      </w:pPr>
      <w:r w:rsidRPr="00C00D35">
        <w:rPr>
          <w:rFonts w:ascii="Arial" w:eastAsiaTheme="minorEastAsia" w:hAnsi="Arial" w:cs="Arial" w:hint="eastAsia"/>
          <w:color w:val="000000" w:themeColor="text1"/>
          <w:sz w:val="20"/>
          <w:szCs w:val="20"/>
        </w:rPr>
        <w:t>H</w:t>
      </w:r>
      <w:r w:rsidRPr="00C00D35">
        <w:rPr>
          <w:rFonts w:ascii="Arial" w:eastAsiaTheme="minorEastAsia" w:hAnsi="Arial" w:cs="Arial"/>
          <w:color w:val="000000" w:themeColor="text1"/>
          <w:sz w:val="20"/>
          <w:szCs w:val="20"/>
        </w:rPr>
        <w:t xml:space="preserve">7: </w:t>
      </w:r>
      <w:r w:rsidR="004D613B" w:rsidRPr="00C00D35">
        <w:rPr>
          <w:rFonts w:ascii="Arial" w:eastAsiaTheme="minorEastAsia" w:hAnsi="Arial" w:cs="Arial"/>
          <w:color w:val="000000" w:themeColor="text1"/>
          <w:sz w:val="20"/>
          <w:szCs w:val="20"/>
        </w:rPr>
        <w:t>intrinsic value positively influences the adaptability of learning, with self-managed learning and mobile-assisted language learning serving as mediators in this relationship.</w:t>
      </w:r>
    </w:p>
    <w:p w14:paraId="523955D8" w14:textId="77777777" w:rsidR="004E614C" w:rsidRPr="00C00D35" w:rsidRDefault="004E614C" w:rsidP="00672EE6">
      <w:pPr>
        <w:jc w:val="both"/>
        <w:rPr>
          <w:rFonts w:ascii="Arial" w:eastAsiaTheme="minorEastAsia" w:hAnsi="Arial" w:cs="Arial"/>
          <w:color w:val="000000" w:themeColor="text1"/>
          <w:sz w:val="20"/>
          <w:szCs w:val="20"/>
        </w:rPr>
      </w:pPr>
    </w:p>
    <w:p w14:paraId="6294F023" w14:textId="4DE7D73E" w:rsidR="003E0006" w:rsidRPr="00C00D35" w:rsidRDefault="003E0006"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Relationship between demographic </w:t>
      </w:r>
      <w:r w:rsidR="00FA54B5" w:rsidRPr="00C00D35">
        <w:rPr>
          <w:rFonts w:ascii="Arial" w:eastAsiaTheme="minorEastAsia" w:hAnsi="Arial" w:cs="Arial"/>
          <w:color w:val="000000" w:themeColor="text1"/>
          <w:sz w:val="20"/>
          <w:szCs w:val="20"/>
        </w:rPr>
        <w:t>factors and all the variables</w:t>
      </w:r>
    </w:p>
    <w:p w14:paraId="3AB26B36" w14:textId="1B8EF199" w:rsidR="00500B4B" w:rsidRPr="00C00D35" w:rsidRDefault="00500B4B"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Researchers </w:t>
      </w:r>
      <w:r w:rsidR="00326D63" w:rsidRPr="00C00D35">
        <w:rPr>
          <w:rFonts w:ascii="Arial" w:eastAsiaTheme="minorEastAsia" w:hAnsi="Arial" w:cs="Arial"/>
          <w:color w:val="000000" w:themeColor="text1"/>
          <w:sz w:val="20"/>
          <w:szCs w:val="20"/>
        </w:rPr>
        <w:t>(</w:t>
      </w:r>
      <w:proofErr w:type="spellStart"/>
      <w:r w:rsidRPr="00C00D35">
        <w:rPr>
          <w:rFonts w:ascii="Arial" w:eastAsiaTheme="minorEastAsia" w:hAnsi="Arial" w:cs="Arial"/>
          <w:color w:val="000000" w:themeColor="text1"/>
          <w:sz w:val="20"/>
          <w:szCs w:val="20"/>
        </w:rPr>
        <w:t>Korlat</w:t>
      </w:r>
      <w:proofErr w:type="spellEnd"/>
      <w:r w:rsidRPr="00C00D35">
        <w:rPr>
          <w:rFonts w:ascii="Arial" w:eastAsiaTheme="minorEastAsia" w:hAnsi="Arial" w:cs="Arial"/>
          <w:color w:val="000000" w:themeColor="text1"/>
          <w:sz w:val="20"/>
          <w:szCs w:val="20"/>
        </w:rPr>
        <w:t xml:space="preserve"> et al., 2021) discovered that girls exhibited </w:t>
      </w:r>
      <w:r w:rsidR="003634C0" w:rsidRPr="00C00D35">
        <w:rPr>
          <w:rFonts w:ascii="Arial" w:eastAsiaTheme="minorEastAsia" w:hAnsi="Arial" w:cs="Arial"/>
          <w:color w:val="000000" w:themeColor="text1"/>
          <w:sz w:val="20"/>
          <w:szCs w:val="20"/>
        </w:rPr>
        <w:t>high</w:t>
      </w:r>
      <w:r w:rsidRPr="00C00D35">
        <w:rPr>
          <w:rFonts w:ascii="Arial" w:eastAsiaTheme="minorEastAsia" w:hAnsi="Arial" w:cs="Arial"/>
          <w:color w:val="000000" w:themeColor="text1"/>
          <w:sz w:val="20"/>
          <w:szCs w:val="20"/>
        </w:rPr>
        <w:t xml:space="preserve">er intrinsic value compared to boys through </w:t>
      </w:r>
      <w:r w:rsidR="002658FD" w:rsidRPr="00C00D35">
        <w:rPr>
          <w:rFonts w:ascii="Arial" w:eastAsiaTheme="minorEastAsia" w:hAnsi="Arial" w:cs="Arial"/>
          <w:color w:val="000000" w:themeColor="text1"/>
          <w:sz w:val="20"/>
          <w:szCs w:val="20"/>
        </w:rPr>
        <w:t>a</w:t>
      </w:r>
      <w:r w:rsidRPr="00C00D35">
        <w:rPr>
          <w:rFonts w:ascii="Arial" w:eastAsiaTheme="minorEastAsia" w:hAnsi="Arial" w:cs="Arial"/>
          <w:color w:val="000000" w:themeColor="text1"/>
          <w:sz w:val="20"/>
          <w:szCs w:val="20"/>
        </w:rPr>
        <w:t xml:space="preserve"> questionnaire survey. Viberg and Grönlund (2013) examined 345 </w:t>
      </w:r>
      <w:r w:rsidR="00F01E90" w:rsidRPr="00C00D35">
        <w:rPr>
          <w:rFonts w:ascii="Arial" w:eastAsiaTheme="minorEastAsia" w:hAnsi="Arial" w:cs="Arial"/>
          <w:color w:val="000000" w:themeColor="text1"/>
          <w:sz w:val="20"/>
          <w:szCs w:val="20"/>
        </w:rPr>
        <w:t>Chinese and Swed</w:t>
      </w:r>
      <w:r w:rsidR="003634C0" w:rsidRPr="00C00D35">
        <w:rPr>
          <w:rFonts w:ascii="Arial" w:eastAsiaTheme="minorEastAsia" w:hAnsi="Arial" w:cs="Arial"/>
          <w:color w:val="000000" w:themeColor="text1"/>
          <w:sz w:val="20"/>
          <w:szCs w:val="20"/>
        </w:rPr>
        <w:t>ish</w:t>
      </w:r>
      <w:r w:rsidR="00F01E90"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university students, revealing that gender differences exist in attitudes toward mobile-assisted language learning.</w:t>
      </w:r>
    </w:p>
    <w:p w14:paraId="7DE88563" w14:textId="77777777" w:rsidR="004E614C" w:rsidRPr="00C00D35" w:rsidRDefault="004E614C" w:rsidP="00672EE6">
      <w:pPr>
        <w:jc w:val="both"/>
        <w:rPr>
          <w:rFonts w:ascii="Arial" w:eastAsiaTheme="minorEastAsia" w:hAnsi="Arial" w:cs="Arial"/>
          <w:color w:val="000000" w:themeColor="text1"/>
          <w:sz w:val="20"/>
          <w:szCs w:val="20"/>
        </w:rPr>
      </w:pPr>
    </w:p>
    <w:p w14:paraId="7C062BCD" w14:textId="7C9F14A9" w:rsidR="003E0006" w:rsidRPr="00C00D35" w:rsidRDefault="005E730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Zhang (2010) discovered that sophomores exhibited greater learning adaptability than freshmen by </w:t>
      </w:r>
      <w:r w:rsidR="00AF6756" w:rsidRPr="00C00D35">
        <w:rPr>
          <w:rFonts w:ascii="Arial" w:eastAsiaTheme="minorEastAsia" w:hAnsi="Arial" w:cs="Arial"/>
          <w:color w:val="000000" w:themeColor="text1"/>
          <w:sz w:val="20"/>
          <w:szCs w:val="20"/>
        </w:rPr>
        <w:t>conduct</w:t>
      </w:r>
      <w:r w:rsidRPr="00C00D35">
        <w:rPr>
          <w:rFonts w:ascii="Arial" w:eastAsiaTheme="minorEastAsia" w:hAnsi="Arial" w:cs="Arial"/>
          <w:color w:val="000000" w:themeColor="text1"/>
          <w:sz w:val="20"/>
          <w:szCs w:val="20"/>
        </w:rPr>
        <w:t xml:space="preserve">ing a </w:t>
      </w:r>
      <w:r w:rsidR="0083703E" w:rsidRPr="00C00D35">
        <w:rPr>
          <w:rFonts w:ascii="Arial" w:eastAsiaTheme="minorEastAsia" w:hAnsi="Arial" w:cs="Arial"/>
          <w:color w:val="000000" w:themeColor="text1"/>
          <w:sz w:val="20"/>
          <w:szCs w:val="20"/>
        </w:rPr>
        <w:t>survey</w:t>
      </w:r>
      <w:r w:rsidRPr="00C00D35">
        <w:rPr>
          <w:rFonts w:ascii="Arial" w:eastAsiaTheme="minorEastAsia" w:hAnsi="Arial" w:cs="Arial"/>
          <w:color w:val="000000" w:themeColor="text1"/>
          <w:sz w:val="20"/>
          <w:szCs w:val="20"/>
        </w:rPr>
        <w:t xml:space="preserve"> </w:t>
      </w:r>
      <w:r w:rsidR="00AF6756" w:rsidRPr="00C00D35">
        <w:rPr>
          <w:rFonts w:ascii="Arial" w:eastAsiaTheme="minorEastAsia" w:hAnsi="Arial" w:cs="Arial"/>
          <w:color w:val="000000" w:themeColor="text1"/>
          <w:sz w:val="20"/>
          <w:szCs w:val="20"/>
        </w:rPr>
        <w:t xml:space="preserve">among </w:t>
      </w:r>
      <w:r w:rsidRPr="00C00D35">
        <w:rPr>
          <w:rFonts w:ascii="Arial" w:eastAsiaTheme="minorEastAsia" w:hAnsi="Arial" w:cs="Arial"/>
          <w:color w:val="000000" w:themeColor="text1"/>
          <w:sz w:val="20"/>
          <w:szCs w:val="20"/>
        </w:rPr>
        <w:t xml:space="preserve">600 </w:t>
      </w:r>
      <w:r w:rsidR="0083703E" w:rsidRPr="00C00D35">
        <w:rPr>
          <w:rFonts w:ascii="Arial" w:eastAsiaTheme="minorEastAsia" w:hAnsi="Arial" w:cs="Arial"/>
          <w:color w:val="000000" w:themeColor="text1"/>
          <w:sz w:val="20"/>
          <w:szCs w:val="20"/>
        </w:rPr>
        <w:t>Chin</w:t>
      </w:r>
      <w:r w:rsidR="005E7916" w:rsidRPr="00C00D35">
        <w:rPr>
          <w:rFonts w:ascii="Arial" w:eastAsiaTheme="minorEastAsia" w:hAnsi="Arial" w:cs="Arial"/>
          <w:color w:val="000000" w:themeColor="text1"/>
          <w:sz w:val="20"/>
          <w:szCs w:val="20"/>
        </w:rPr>
        <w:t>ese</w:t>
      </w:r>
      <w:r w:rsidR="0083703E"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 xml:space="preserve">university students. Yu et al. (2019) revealed that </w:t>
      </w:r>
      <w:r w:rsidR="0083703E" w:rsidRPr="00C00D35">
        <w:rPr>
          <w:rFonts w:ascii="Arial" w:eastAsiaTheme="minorEastAsia" w:hAnsi="Arial" w:cs="Arial"/>
          <w:color w:val="000000" w:themeColor="text1"/>
          <w:sz w:val="20"/>
          <w:szCs w:val="20"/>
        </w:rPr>
        <w:t>boys</w:t>
      </w:r>
      <w:r w:rsidRPr="00C00D35">
        <w:rPr>
          <w:rFonts w:ascii="Arial" w:eastAsiaTheme="minorEastAsia" w:hAnsi="Arial" w:cs="Arial"/>
          <w:color w:val="000000" w:themeColor="text1"/>
          <w:sz w:val="20"/>
          <w:szCs w:val="20"/>
        </w:rPr>
        <w:t xml:space="preserve"> had higher learning adaptability </w:t>
      </w:r>
      <w:r w:rsidR="00AF6756" w:rsidRPr="00C00D35">
        <w:rPr>
          <w:rFonts w:ascii="Arial" w:eastAsiaTheme="minorEastAsia" w:hAnsi="Arial" w:cs="Arial"/>
          <w:color w:val="000000" w:themeColor="text1"/>
          <w:sz w:val="20"/>
          <w:szCs w:val="20"/>
        </w:rPr>
        <w:t>score</w:t>
      </w:r>
      <w:r w:rsidRPr="00C00D35">
        <w:rPr>
          <w:rFonts w:ascii="Arial" w:eastAsiaTheme="minorEastAsia" w:hAnsi="Arial" w:cs="Arial"/>
          <w:color w:val="000000" w:themeColor="text1"/>
          <w:sz w:val="20"/>
          <w:szCs w:val="20"/>
        </w:rPr>
        <w:t xml:space="preserve">s compared to female students based on a survey of 2434 </w:t>
      </w:r>
      <w:r w:rsidR="0083703E" w:rsidRPr="00C00D35">
        <w:rPr>
          <w:rFonts w:ascii="Arial" w:eastAsiaTheme="minorEastAsia" w:hAnsi="Arial" w:cs="Arial"/>
          <w:color w:val="000000" w:themeColor="text1"/>
          <w:sz w:val="20"/>
          <w:szCs w:val="20"/>
        </w:rPr>
        <w:t xml:space="preserve">Chinese </w:t>
      </w:r>
      <w:r w:rsidRPr="00C00D35">
        <w:rPr>
          <w:rFonts w:ascii="Arial" w:eastAsiaTheme="minorEastAsia" w:hAnsi="Arial" w:cs="Arial"/>
          <w:color w:val="000000" w:themeColor="text1"/>
          <w:sz w:val="20"/>
          <w:szCs w:val="20"/>
        </w:rPr>
        <w:t xml:space="preserve">middle school students. </w:t>
      </w:r>
      <w:r w:rsidR="00581CD7" w:rsidRPr="00C00D35">
        <w:rPr>
          <w:rFonts w:ascii="Arial" w:eastAsiaTheme="minorEastAsia" w:hAnsi="Arial" w:cs="Arial"/>
          <w:color w:val="000000" w:themeColor="text1"/>
          <w:sz w:val="20"/>
          <w:szCs w:val="20"/>
        </w:rPr>
        <w:t>T</w:t>
      </w:r>
      <w:r w:rsidRPr="00C00D35">
        <w:rPr>
          <w:rFonts w:ascii="Arial" w:eastAsiaTheme="minorEastAsia" w:hAnsi="Arial" w:cs="Arial"/>
          <w:color w:val="000000" w:themeColor="text1"/>
          <w:sz w:val="20"/>
          <w:szCs w:val="20"/>
        </w:rPr>
        <w:t xml:space="preserve">he study conducted by Zhang and He (2020) involving 726 non-English major </w:t>
      </w:r>
      <w:r w:rsidR="00581CD7" w:rsidRPr="00C00D35">
        <w:rPr>
          <w:rFonts w:ascii="Arial" w:eastAsiaTheme="minorEastAsia" w:hAnsi="Arial" w:cs="Arial"/>
          <w:color w:val="000000" w:themeColor="text1"/>
          <w:sz w:val="20"/>
          <w:szCs w:val="20"/>
        </w:rPr>
        <w:t xml:space="preserve">Chinese </w:t>
      </w:r>
      <w:r w:rsidRPr="00C00D35">
        <w:rPr>
          <w:rFonts w:ascii="Arial" w:eastAsiaTheme="minorEastAsia" w:hAnsi="Arial" w:cs="Arial"/>
          <w:color w:val="000000" w:themeColor="text1"/>
          <w:sz w:val="20"/>
          <w:szCs w:val="20"/>
        </w:rPr>
        <w:t>university students</w:t>
      </w:r>
      <w:r w:rsidR="00581CD7" w:rsidRPr="00C00D35">
        <w:rPr>
          <w:rFonts w:ascii="Arial" w:eastAsiaTheme="minorEastAsia" w:hAnsi="Arial" w:cs="Arial"/>
          <w:color w:val="000000" w:themeColor="text1"/>
          <w:sz w:val="20"/>
          <w:szCs w:val="20"/>
        </w:rPr>
        <w:t xml:space="preserve"> revealed that</w:t>
      </w:r>
      <w:r w:rsidRPr="00C00D35">
        <w:rPr>
          <w:rFonts w:ascii="Arial" w:eastAsiaTheme="minorEastAsia" w:hAnsi="Arial" w:cs="Arial"/>
          <w:color w:val="000000" w:themeColor="text1"/>
          <w:sz w:val="20"/>
          <w:szCs w:val="20"/>
        </w:rPr>
        <w:t xml:space="preserve"> female students demonstrated higher learning adaptability than their male counterparts, although the difference was not statistically significant. Huang (2015) explored the network learning adaptability </w:t>
      </w:r>
      <w:r w:rsidR="005E7916" w:rsidRPr="00C00D35">
        <w:rPr>
          <w:rFonts w:ascii="Arial" w:eastAsiaTheme="minorEastAsia" w:hAnsi="Arial" w:cs="Arial"/>
          <w:color w:val="000000" w:themeColor="text1"/>
          <w:sz w:val="20"/>
          <w:szCs w:val="20"/>
        </w:rPr>
        <w:t>of Chinese</w:t>
      </w:r>
      <w:r w:rsidRPr="00C00D35">
        <w:rPr>
          <w:rFonts w:ascii="Arial" w:eastAsiaTheme="minorEastAsia" w:hAnsi="Arial" w:cs="Arial"/>
          <w:color w:val="000000" w:themeColor="text1"/>
          <w:sz w:val="20"/>
          <w:szCs w:val="20"/>
        </w:rPr>
        <w:t xml:space="preserve"> </w:t>
      </w:r>
      <w:r w:rsidR="005E7916" w:rsidRPr="00C00D35">
        <w:rPr>
          <w:rFonts w:ascii="Arial" w:eastAsiaTheme="minorEastAsia" w:hAnsi="Arial" w:cs="Arial"/>
          <w:color w:val="000000" w:themeColor="text1"/>
          <w:sz w:val="20"/>
          <w:szCs w:val="20"/>
        </w:rPr>
        <w:t xml:space="preserve">normal </w:t>
      </w:r>
      <w:r w:rsidRPr="00C00D35">
        <w:rPr>
          <w:rFonts w:ascii="Arial" w:eastAsiaTheme="minorEastAsia" w:hAnsi="Arial" w:cs="Arial"/>
          <w:color w:val="000000" w:themeColor="text1"/>
          <w:sz w:val="20"/>
          <w:szCs w:val="20"/>
        </w:rPr>
        <w:t xml:space="preserve">university </w:t>
      </w:r>
      <w:r w:rsidR="00581CD7" w:rsidRPr="00C00D35">
        <w:rPr>
          <w:rFonts w:ascii="Arial" w:eastAsiaTheme="minorEastAsia" w:hAnsi="Arial" w:cs="Arial"/>
          <w:color w:val="000000" w:themeColor="text1"/>
          <w:sz w:val="20"/>
          <w:szCs w:val="20"/>
        </w:rPr>
        <w:t xml:space="preserve">students </w:t>
      </w:r>
      <w:r w:rsidRPr="00C00D35">
        <w:rPr>
          <w:rFonts w:ascii="Arial" w:eastAsiaTheme="minorEastAsia" w:hAnsi="Arial" w:cs="Arial"/>
          <w:color w:val="000000" w:themeColor="text1"/>
          <w:sz w:val="20"/>
          <w:szCs w:val="20"/>
        </w:rPr>
        <w:t xml:space="preserve">and </w:t>
      </w:r>
      <w:r w:rsidR="00581CD7" w:rsidRPr="00C00D35">
        <w:rPr>
          <w:rFonts w:ascii="Arial" w:eastAsiaTheme="minorEastAsia" w:hAnsi="Arial" w:cs="Arial"/>
          <w:color w:val="000000" w:themeColor="text1"/>
          <w:sz w:val="20"/>
          <w:szCs w:val="20"/>
        </w:rPr>
        <w:t>discovered</w:t>
      </w:r>
      <w:r w:rsidRPr="00C00D35">
        <w:rPr>
          <w:rFonts w:ascii="Arial" w:eastAsiaTheme="minorEastAsia" w:hAnsi="Arial" w:cs="Arial"/>
          <w:color w:val="000000" w:themeColor="text1"/>
          <w:sz w:val="20"/>
          <w:szCs w:val="20"/>
        </w:rPr>
        <w:t xml:space="preserve"> no significant differences related to </w:t>
      </w:r>
      <w:r w:rsidR="00581CD7" w:rsidRPr="00C00D35">
        <w:rPr>
          <w:rFonts w:ascii="Arial" w:eastAsiaTheme="minorEastAsia" w:hAnsi="Arial" w:cs="Arial"/>
          <w:color w:val="000000" w:themeColor="text1"/>
          <w:sz w:val="20"/>
          <w:szCs w:val="20"/>
        </w:rPr>
        <w:t xml:space="preserve">major, </w:t>
      </w:r>
      <w:r w:rsidRPr="00C00D35">
        <w:rPr>
          <w:rFonts w:ascii="Arial" w:eastAsiaTheme="minorEastAsia" w:hAnsi="Arial" w:cs="Arial"/>
          <w:color w:val="000000" w:themeColor="text1"/>
          <w:sz w:val="20"/>
          <w:szCs w:val="20"/>
        </w:rPr>
        <w:t xml:space="preserve">grade, or </w:t>
      </w:r>
      <w:r w:rsidR="00581CD7" w:rsidRPr="00C00D35">
        <w:rPr>
          <w:rFonts w:ascii="Arial" w:eastAsiaTheme="minorEastAsia" w:hAnsi="Arial" w:cs="Arial"/>
          <w:color w:val="000000" w:themeColor="text1"/>
          <w:sz w:val="20"/>
          <w:szCs w:val="20"/>
        </w:rPr>
        <w:t xml:space="preserve">gender </w:t>
      </w:r>
      <w:r w:rsidR="00AF6756" w:rsidRPr="00C00D35">
        <w:rPr>
          <w:rFonts w:ascii="Arial" w:eastAsiaTheme="minorEastAsia" w:hAnsi="Arial" w:cs="Arial"/>
          <w:color w:val="000000" w:themeColor="text1"/>
          <w:sz w:val="20"/>
          <w:szCs w:val="20"/>
        </w:rPr>
        <w:t>in</w:t>
      </w:r>
      <w:r w:rsidRPr="00C00D35">
        <w:rPr>
          <w:rFonts w:ascii="Arial" w:eastAsiaTheme="minorEastAsia" w:hAnsi="Arial" w:cs="Arial"/>
          <w:color w:val="000000" w:themeColor="text1"/>
          <w:sz w:val="20"/>
          <w:szCs w:val="20"/>
        </w:rPr>
        <w:t xml:space="preserve"> students’ </w:t>
      </w:r>
      <w:r w:rsidR="00AF6756" w:rsidRPr="00C00D35">
        <w:rPr>
          <w:rFonts w:ascii="Arial" w:eastAsiaTheme="minorEastAsia" w:hAnsi="Arial" w:cs="Arial"/>
          <w:color w:val="000000" w:themeColor="text1"/>
          <w:sz w:val="20"/>
          <w:szCs w:val="20"/>
        </w:rPr>
        <w:t xml:space="preserve">network </w:t>
      </w:r>
      <w:r w:rsidRPr="00C00D35">
        <w:rPr>
          <w:rFonts w:ascii="Arial" w:eastAsiaTheme="minorEastAsia" w:hAnsi="Arial" w:cs="Arial"/>
          <w:color w:val="000000" w:themeColor="text1"/>
          <w:sz w:val="20"/>
          <w:szCs w:val="20"/>
        </w:rPr>
        <w:t xml:space="preserve">learning adaptability. Cao and Li (2021) surveyed 272 </w:t>
      </w:r>
      <w:r w:rsidR="00D90F91" w:rsidRPr="00C00D35">
        <w:rPr>
          <w:rFonts w:ascii="Arial" w:eastAsiaTheme="minorEastAsia" w:hAnsi="Arial" w:cs="Arial"/>
          <w:color w:val="000000" w:themeColor="text1"/>
          <w:sz w:val="20"/>
          <w:szCs w:val="20"/>
        </w:rPr>
        <w:t>university</w:t>
      </w:r>
      <w:r w:rsidRPr="00C00D35">
        <w:rPr>
          <w:rFonts w:ascii="Arial" w:eastAsiaTheme="minorEastAsia" w:hAnsi="Arial" w:cs="Arial"/>
          <w:color w:val="000000" w:themeColor="text1"/>
          <w:sz w:val="20"/>
          <w:szCs w:val="20"/>
        </w:rPr>
        <w:t xml:space="preserve"> students and found no significant </w:t>
      </w:r>
      <w:r w:rsidR="00AF6756" w:rsidRPr="00C00D35">
        <w:rPr>
          <w:rFonts w:ascii="Arial" w:eastAsiaTheme="minorEastAsia" w:hAnsi="Arial" w:cs="Arial"/>
          <w:color w:val="000000" w:themeColor="text1"/>
          <w:sz w:val="20"/>
          <w:szCs w:val="20"/>
        </w:rPr>
        <w:t>difference</w:t>
      </w:r>
      <w:r w:rsidRPr="00C00D35">
        <w:rPr>
          <w:rFonts w:ascii="Arial" w:eastAsiaTheme="minorEastAsia" w:hAnsi="Arial" w:cs="Arial"/>
          <w:color w:val="000000" w:themeColor="text1"/>
          <w:sz w:val="20"/>
          <w:szCs w:val="20"/>
        </w:rPr>
        <w:t xml:space="preserve">s in network learning adaptability across different genders, grades, or majors. Zang et al. (2009) examined self-management learning among college </w:t>
      </w:r>
      <w:r w:rsidR="00AF6756" w:rsidRPr="00C00D35">
        <w:rPr>
          <w:rFonts w:ascii="Arial" w:eastAsiaTheme="minorEastAsia" w:hAnsi="Arial" w:cs="Arial"/>
          <w:color w:val="000000" w:themeColor="text1"/>
          <w:sz w:val="20"/>
          <w:szCs w:val="20"/>
        </w:rPr>
        <w:t xml:space="preserve">nursing </w:t>
      </w:r>
      <w:r w:rsidRPr="00C00D35">
        <w:rPr>
          <w:rFonts w:ascii="Arial" w:eastAsiaTheme="minorEastAsia" w:hAnsi="Arial" w:cs="Arial"/>
          <w:color w:val="000000" w:themeColor="text1"/>
          <w:sz w:val="20"/>
          <w:szCs w:val="20"/>
        </w:rPr>
        <w:t xml:space="preserve">students and </w:t>
      </w:r>
      <w:r w:rsidR="00CC212F" w:rsidRPr="00C00D35">
        <w:rPr>
          <w:rFonts w:ascii="Arial" w:eastAsiaTheme="minorEastAsia" w:hAnsi="Arial" w:cs="Arial"/>
          <w:color w:val="000000" w:themeColor="text1"/>
          <w:sz w:val="20"/>
          <w:szCs w:val="20"/>
        </w:rPr>
        <w:t>stated</w:t>
      </w:r>
      <w:r w:rsidRPr="00C00D35">
        <w:rPr>
          <w:rFonts w:ascii="Arial" w:eastAsiaTheme="minorEastAsia" w:hAnsi="Arial" w:cs="Arial"/>
          <w:color w:val="000000" w:themeColor="text1"/>
          <w:sz w:val="20"/>
          <w:szCs w:val="20"/>
        </w:rPr>
        <w:t xml:space="preserve"> that no significant statistical differences </w:t>
      </w:r>
      <w:r w:rsidR="00CC212F" w:rsidRPr="00C00D35">
        <w:rPr>
          <w:rFonts w:ascii="Arial" w:eastAsiaTheme="minorEastAsia" w:hAnsi="Arial" w:cs="Arial"/>
          <w:color w:val="000000" w:themeColor="text1"/>
          <w:sz w:val="20"/>
          <w:szCs w:val="20"/>
        </w:rPr>
        <w:t xml:space="preserve">existed </w:t>
      </w:r>
      <w:r w:rsidR="0011074A" w:rsidRPr="00C00D35">
        <w:rPr>
          <w:rFonts w:ascii="Arial" w:eastAsiaTheme="minorEastAsia" w:hAnsi="Arial" w:cs="Arial"/>
          <w:color w:val="000000" w:themeColor="text1"/>
          <w:sz w:val="20"/>
          <w:szCs w:val="20"/>
        </w:rPr>
        <w:t>in</w:t>
      </w:r>
      <w:r w:rsidRPr="00C00D35">
        <w:rPr>
          <w:rFonts w:ascii="Arial" w:eastAsiaTheme="minorEastAsia" w:hAnsi="Arial" w:cs="Arial"/>
          <w:color w:val="000000" w:themeColor="text1"/>
          <w:sz w:val="20"/>
          <w:szCs w:val="20"/>
        </w:rPr>
        <w:t xml:space="preserve"> students </w:t>
      </w:r>
      <w:r w:rsidR="00CC212F" w:rsidRPr="00C00D35">
        <w:rPr>
          <w:rFonts w:ascii="Arial" w:eastAsiaTheme="minorEastAsia" w:hAnsi="Arial" w:cs="Arial"/>
          <w:color w:val="000000" w:themeColor="text1"/>
          <w:sz w:val="20"/>
          <w:szCs w:val="20"/>
        </w:rPr>
        <w:t>of different academic year</w:t>
      </w:r>
      <w:r w:rsidR="00A01259" w:rsidRPr="00C00D35">
        <w:rPr>
          <w:rFonts w:ascii="Arial" w:eastAsiaTheme="minorEastAsia" w:hAnsi="Arial" w:cs="Arial"/>
          <w:color w:val="000000" w:themeColor="text1"/>
          <w:sz w:val="20"/>
          <w:szCs w:val="20"/>
        </w:rPr>
        <w:t>s</w:t>
      </w:r>
      <w:r w:rsidRPr="00C00D35">
        <w:rPr>
          <w:rFonts w:ascii="Arial" w:eastAsiaTheme="minorEastAsia" w:hAnsi="Arial" w:cs="Arial"/>
          <w:color w:val="000000" w:themeColor="text1"/>
          <w:sz w:val="20"/>
          <w:szCs w:val="20"/>
        </w:rPr>
        <w:t xml:space="preserve">. Given the differing results from various researchers, additional studies are needed to confirm these research findings. </w:t>
      </w:r>
      <w:bookmarkStart w:id="9" w:name="OLE_LINK2"/>
      <w:r w:rsidR="00A01259" w:rsidRPr="00C00D35">
        <w:rPr>
          <w:rFonts w:ascii="Arial" w:eastAsiaTheme="minorEastAsia" w:hAnsi="Arial" w:cs="Arial"/>
          <w:color w:val="000000" w:themeColor="text1"/>
          <w:sz w:val="20"/>
          <w:szCs w:val="20"/>
        </w:rPr>
        <w:t>Therefore, t</w:t>
      </w:r>
      <w:r w:rsidRPr="00C00D35">
        <w:rPr>
          <w:rFonts w:ascii="Arial" w:eastAsiaTheme="minorEastAsia" w:hAnsi="Arial" w:cs="Arial"/>
          <w:color w:val="000000" w:themeColor="text1"/>
          <w:sz w:val="20"/>
          <w:szCs w:val="20"/>
        </w:rPr>
        <w:t>he following hypothes</w:t>
      </w:r>
      <w:r w:rsidR="00131857" w:rsidRPr="00C00D35">
        <w:rPr>
          <w:rFonts w:ascii="Arial" w:eastAsiaTheme="minorEastAsia" w:hAnsi="Arial" w:cs="Arial"/>
          <w:color w:val="000000" w:themeColor="text1"/>
          <w:sz w:val="20"/>
          <w:szCs w:val="20"/>
        </w:rPr>
        <w:t>e</w:t>
      </w:r>
      <w:r w:rsidRPr="00C00D35">
        <w:rPr>
          <w:rFonts w:ascii="Arial" w:eastAsiaTheme="minorEastAsia" w:hAnsi="Arial" w:cs="Arial"/>
          <w:color w:val="000000" w:themeColor="text1"/>
          <w:sz w:val="20"/>
          <w:szCs w:val="20"/>
        </w:rPr>
        <w:t>s</w:t>
      </w:r>
      <w:bookmarkEnd w:id="9"/>
      <w:r w:rsidR="00A01259" w:rsidRPr="00C00D35">
        <w:rPr>
          <w:rFonts w:ascii="Arial" w:eastAsiaTheme="minorEastAsia" w:hAnsi="Arial" w:cs="Arial"/>
          <w:color w:val="000000" w:themeColor="text1"/>
          <w:sz w:val="20"/>
          <w:szCs w:val="20"/>
        </w:rPr>
        <w:t xml:space="preserve"> are put forth by this study</w:t>
      </w:r>
      <w:r w:rsidR="003E0006" w:rsidRPr="00C00D35">
        <w:rPr>
          <w:rFonts w:ascii="Arial" w:eastAsiaTheme="minorEastAsia" w:hAnsi="Arial" w:cs="Arial"/>
          <w:color w:val="000000" w:themeColor="text1"/>
          <w:sz w:val="20"/>
          <w:szCs w:val="20"/>
        </w:rPr>
        <w:t>:</w:t>
      </w:r>
    </w:p>
    <w:p w14:paraId="552C4203" w14:textId="6FF330C2" w:rsidR="00BE5780" w:rsidRPr="00C00D35" w:rsidRDefault="003E0006"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H</w:t>
      </w:r>
      <w:r w:rsidR="008C2D4E" w:rsidRPr="00C00D35">
        <w:rPr>
          <w:rFonts w:ascii="Arial" w:eastAsiaTheme="minorEastAsia" w:hAnsi="Arial" w:cs="Arial"/>
          <w:color w:val="000000" w:themeColor="text1"/>
          <w:sz w:val="20"/>
          <w:szCs w:val="20"/>
        </w:rPr>
        <w:t>8</w:t>
      </w:r>
      <w:r w:rsidRPr="00C00D35">
        <w:rPr>
          <w:rFonts w:ascii="Arial" w:eastAsiaTheme="minorEastAsia" w:hAnsi="Arial" w:cs="Arial"/>
          <w:color w:val="000000" w:themeColor="text1"/>
          <w:sz w:val="20"/>
          <w:szCs w:val="20"/>
        </w:rPr>
        <w:t xml:space="preserve">: </w:t>
      </w:r>
      <w:r w:rsidR="00016ED2" w:rsidRPr="00C00D35">
        <w:rPr>
          <w:rFonts w:ascii="Arial" w:eastAsiaTheme="minorEastAsia" w:hAnsi="Arial" w:cs="Arial"/>
          <w:color w:val="000000" w:themeColor="text1"/>
          <w:sz w:val="20"/>
          <w:szCs w:val="20"/>
        </w:rPr>
        <w:t xml:space="preserve">There are notable differences in students’ </w:t>
      </w:r>
      <w:r w:rsidR="00197CA5" w:rsidRPr="00C00D35">
        <w:rPr>
          <w:rFonts w:ascii="Arial" w:eastAsiaTheme="minorEastAsia" w:hAnsi="Arial" w:cs="Arial"/>
          <w:color w:val="000000" w:themeColor="text1"/>
          <w:sz w:val="20"/>
          <w:szCs w:val="20"/>
        </w:rPr>
        <w:t xml:space="preserve">learning adaptability, mobile-assisted language learning, </w:t>
      </w:r>
      <w:r w:rsidR="00016ED2" w:rsidRPr="00C00D35">
        <w:rPr>
          <w:rFonts w:ascii="Arial" w:eastAsiaTheme="minorEastAsia" w:hAnsi="Arial" w:cs="Arial"/>
          <w:color w:val="000000" w:themeColor="text1"/>
          <w:sz w:val="20"/>
          <w:szCs w:val="20"/>
        </w:rPr>
        <w:t xml:space="preserve">intrinsic value, </w:t>
      </w:r>
      <w:r w:rsidR="00197CA5" w:rsidRPr="00C00D35">
        <w:rPr>
          <w:rFonts w:ascii="Arial" w:eastAsiaTheme="minorEastAsia" w:hAnsi="Arial" w:cs="Arial"/>
          <w:color w:val="000000" w:themeColor="text1"/>
          <w:sz w:val="20"/>
          <w:szCs w:val="20"/>
        </w:rPr>
        <w:t xml:space="preserve">and </w:t>
      </w:r>
      <w:r w:rsidR="00016ED2" w:rsidRPr="00C00D35">
        <w:rPr>
          <w:rFonts w:ascii="Arial" w:eastAsiaTheme="minorEastAsia" w:hAnsi="Arial" w:cs="Arial"/>
          <w:color w:val="000000" w:themeColor="text1"/>
          <w:sz w:val="20"/>
          <w:szCs w:val="20"/>
        </w:rPr>
        <w:t xml:space="preserve">self-management learning based on </w:t>
      </w:r>
      <w:r w:rsidR="00B65A3F" w:rsidRPr="00C00D35">
        <w:rPr>
          <w:rFonts w:ascii="Arial" w:eastAsiaTheme="minorEastAsia" w:hAnsi="Arial" w:cs="Arial"/>
          <w:color w:val="000000" w:themeColor="text1"/>
          <w:sz w:val="20"/>
          <w:szCs w:val="20"/>
        </w:rPr>
        <w:t xml:space="preserve">grade, </w:t>
      </w:r>
      <w:r w:rsidR="00016ED2" w:rsidRPr="00C00D35">
        <w:rPr>
          <w:rFonts w:ascii="Arial" w:eastAsiaTheme="minorEastAsia" w:hAnsi="Arial" w:cs="Arial"/>
          <w:color w:val="000000" w:themeColor="text1"/>
          <w:sz w:val="20"/>
          <w:szCs w:val="20"/>
        </w:rPr>
        <w:t xml:space="preserve">gender, and </w:t>
      </w:r>
      <w:r w:rsidR="00BB5E27" w:rsidRPr="00C00D35">
        <w:rPr>
          <w:rFonts w:ascii="Arial" w:eastAsiaTheme="minorEastAsia" w:hAnsi="Arial" w:cs="Arial"/>
          <w:color w:val="000000" w:themeColor="text1"/>
          <w:sz w:val="20"/>
          <w:szCs w:val="20"/>
        </w:rPr>
        <w:t>disciplinary differences</w:t>
      </w:r>
      <w:r w:rsidR="00016ED2" w:rsidRPr="00C00D35">
        <w:rPr>
          <w:rFonts w:ascii="Arial" w:eastAsiaTheme="minorEastAsia" w:hAnsi="Arial" w:cs="Arial"/>
          <w:color w:val="000000" w:themeColor="text1"/>
          <w:sz w:val="20"/>
          <w:szCs w:val="20"/>
        </w:rPr>
        <w:t>.</w:t>
      </w:r>
      <w:r w:rsidR="00232566" w:rsidRPr="00C00D35">
        <w:rPr>
          <w:rFonts w:ascii="Arial" w:eastAsiaTheme="minorEastAsia" w:hAnsi="Arial" w:cs="Arial"/>
          <w:color w:val="000000" w:themeColor="text1"/>
          <w:sz w:val="20"/>
          <w:szCs w:val="20"/>
        </w:rPr>
        <w:t xml:space="preserve"> Figure 1 displays the hypothesized relationship between the variables.</w:t>
      </w:r>
    </w:p>
    <w:p w14:paraId="312C7AD8" w14:textId="12718B5C" w:rsidR="009D5D71" w:rsidRPr="00C00D35" w:rsidRDefault="009D5D71" w:rsidP="002325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eastAsiaTheme="minorEastAsia" w:hAnsi="Times New Roman" w:cs="Times New Roman"/>
          <w:color w:val="000000" w:themeColor="text1"/>
        </w:rPr>
      </w:pPr>
      <w:r w:rsidRPr="00C00D35">
        <w:rPr>
          <w:rFonts w:hint="eastAsia"/>
          <w:noProof/>
          <w:color w:val="000000" w:themeColor="text1"/>
        </w:rPr>
        <w:lastRenderedPageBreak/>
        <w:drawing>
          <wp:inline distT="0" distB="0" distL="0" distR="0" wp14:anchorId="28FC0890" wp14:editId="67E1425E">
            <wp:extent cx="5270500" cy="3029287"/>
            <wp:effectExtent l="0" t="0" r="0" b="6350"/>
            <wp:docPr id="2936477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47748" name="图片 293647748"/>
                    <pic:cNvPicPr/>
                  </pic:nvPicPr>
                  <pic:blipFill rotWithShape="1">
                    <a:blip r:embed="rId8" cstate="print">
                      <a:extLst>
                        <a:ext uri="{28A0092B-C50C-407E-A947-70E740481C1C}">
                          <a14:useLocalDpi xmlns:a14="http://schemas.microsoft.com/office/drawing/2010/main" val="0"/>
                        </a:ext>
                      </a:extLst>
                    </a:blip>
                    <a:srcRect l="3556" r="3016" b="6271"/>
                    <a:stretch/>
                  </pic:blipFill>
                  <pic:spPr bwMode="auto">
                    <a:xfrm>
                      <a:off x="0" y="0"/>
                      <a:ext cx="5368026" cy="3085341"/>
                    </a:xfrm>
                    <a:prstGeom prst="rect">
                      <a:avLst/>
                    </a:prstGeom>
                    <a:ln>
                      <a:noFill/>
                    </a:ln>
                    <a:extLst>
                      <a:ext uri="{53640926-AAD7-44D8-BBD7-CCE9431645EC}">
                        <a14:shadowObscured xmlns:a14="http://schemas.microsoft.com/office/drawing/2010/main"/>
                      </a:ext>
                    </a:extLst>
                  </pic:spPr>
                </pic:pic>
              </a:graphicData>
            </a:graphic>
          </wp:inline>
        </w:drawing>
      </w:r>
    </w:p>
    <w:p w14:paraId="5ADA7A9C" w14:textId="1D0CC922" w:rsidR="00BE5780" w:rsidRPr="00C00D35" w:rsidRDefault="00F43DCF" w:rsidP="007F53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bCs/>
          <w:color w:val="000000" w:themeColor="text1"/>
          <w:sz w:val="20"/>
          <w:szCs w:val="20"/>
        </w:rPr>
      </w:pPr>
      <w:r w:rsidRPr="00C00D35">
        <w:rPr>
          <w:rFonts w:ascii="Arial" w:hAnsi="Arial" w:cs="Arial"/>
          <w:b/>
          <w:bCs/>
          <w:color w:val="000000" w:themeColor="text1"/>
          <w:sz w:val="20"/>
          <w:szCs w:val="20"/>
        </w:rPr>
        <w:t>Fig</w:t>
      </w:r>
      <w:r w:rsidR="007F5379" w:rsidRPr="00C00D35">
        <w:rPr>
          <w:rFonts w:ascii="Arial" w:hAnsi="Arial" w:cs="Arial"/>
          <w:b/>
          <w:bCs/>
          <w:color w:val="000000" w:themeColor="text1"/>
          <w:sz w:val="20"/>
          <w:szCs w:val="20"/>
        </w:rPr>
        <w:t>.</w:t>
      </w:r>
      <w:r w:rsidR="00BB34AD" w:rsidRPr="00C00D35">
        <w:rPr>
          <w:rFonts w:ascii="Arial" w:hAnsi="Arial" w:cs="Arial"/>
          <w:b/>
          <w:bCs/>
          <w:color w:val="000000" w:themeColor="text1"/>
          <w:sz w:val="20"/>
          <w:szCs w:val="20"/>
        </w:rPr>
        <w:t xml:space="preserve"> </w:t>
      </w:r>
      <w:r w:rsidRPr="00C00D35">
        <w:rPr>
          <w:rFonts w:ascii="Arial" w:hAnsi="Arial" w:cs="Arial"/>
          <w:b/>
          <w:bCs/>
          <w:color w:val="000000" w:themeColor="text1"/>
          <w:sz w:val="20"/>
          <w:szCs w:val="20"/>
        </w:rPr>
        <w:t>1</w:t>
      </w:r>
      <w:r w:rsidR="00BB34AD" w:rsidRPr="00C00D35">
        <w:rPr>
          <w:rFonts w:ascii="Arial" w:hAnsi="Arial" w:cs="Arial"/>
          <w:b/>
          <w:bCs/>
          <w:color w:val="000000" w:themeColor="text1"/>
          <w:sz w:val="20"/>
          <w:szCs w:val="20"/>
        </w:rPr>
        <w:t>.</w:t>
      </w:r>
      <w:r w:rsidRPr="00C00D35">
        <w:rPr>
          <w:rFonts w:ascii="Arial" w:hAnsi="Arial" w:cs="Arial"/>
          <w:b/>
          <w:bCs/>
          <w:color w:val="000000" w:themeColor="text1"/>
          <w:sz w:val="20"/>
          <w:szCs w:val="20"/>
        </w:rPr>
        <w:t xml:space="preserve"> The assumed relationship between different variables of the study</w:t>
      </w:r>
    </w:p>
    <w:p w14:paraId="696BEF2E" w14:textId="4650E185" w:rsidR="00A96316" w:rsidRPr="00C00D35" w:rsidRDefault="0038741A" w:rsidP="007E3D92">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 xml:space="preserve">3.2 </w:t>
      </w:r>
      <w:r w:rsidR="0055665E" w:rsidRPr="00C00D35">
        <w:rPr>
          <w:rFonts w:ascii="Arial" w:hAnsi="Arial" w:cs="Arial"/>
          <w:b/>
          <w:bCs/>
          <w:color w:val="000000" w:themeColor="text1"/>
          <w:sz w:val="22"/>
          <w:szCs w:val="22"/>
        </w:rPr>
        <w:t>Research m</w:t>
      </w:r>
      <w:r w:rsidR="00A96316" w:rsidRPr="00C00D35">
        <w:rPr>
          <w:rFonts w:ascii="Arial" w:hAnsi="Arial" w:cs="Arial"/>
          <w:b/>
          <w:bCs/>
          <w:color w:val="000000" w:themeColor="text1"/>
          <w:sz w:val="22"/>
          <w:szCs w:val="22"/>
        </w:rPr>
        <w:t>ethods</w:t>
      </w:r>
    </w:p>
    <w:p w14:paraId="3DA5A55D" w14:textId="46CC4F51" w:rsidR="007B52F4" w:rsidRPr="00C00D35" w:rsidRDefault="007B52F4" w:rsidP="007B52F4">
      <w:pPr>
        <w:spacing w:line="480" w:lineRule="auto"/>
        <w:jc w:val="both"/>
        <w:rPr>
          <w:rFonts w:ascii="Arial" w:hAnsi="Arial" w:cs="Arial"/>
          <w:b/>
          <w:bCs/>
          <w:color w:val="000000" w:themeColor="text1"/>
          <w:sz w:val="20"/>
          <w:szCs w:val="20"/>
          <w:u w:val="single"/>
        </w:rPr>
      </w:pPr>
      <w:r w:rsidRPr="00C00D35">
        <w:rPr>
          <w:rFonts w:ascii="Arial" w:hAnsi="Arial" w:cs="Arial"/>
          <w:b/>
          <w:bCs/>
          <w:color w:val="000000" w:themeColor="text1"/>
          <w:sz w:val="20"/>
          <w:szCs w:val="20"/>
          <w:u w:val="single"/>
        </w:rPr>
        <w:t>3.2.1 Study design</w:t>
      </w:r>
    </w:p>
    <w:p w14:paraId="16C5A99E" w14:textId="59EC8907" w:rsidR="007B52F4" w:rsidRPr="00C00D35" w:rsidRDefault="007B52F4"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Since research focusing on learners’ </w:t>
      </w:r>
      <w:r w:rsidR="00E00B2A" w:rsidRPr="00C00D35">
        <w:rPr>
          <w:rFonts w:ascii="Arial" w:eastAsiaTheme="minorEastAsia" w:hAnsi="Arial" w:cs="Arial"/>
          <w:color w:val="000000" w:themeColor="text1"/>
          <w:sz w:val="20"/>
          <w:szCs w:val="20"/>
        </w:rPr>
        <w:t xml:space="preserve">learning adaptability, </w:t>
      </w:r>
      <w:r w:rsidRPr="00C00D35">
        <w:rPr>
          <w:rFonts w:ascii="Arial" w:eastAsiaTheme="minorEastAsia" w:hAnsi="Arial" w:cs="Arial"/>
          <w:color w:val="000000" w:themeColor="text1"/>
          <w:sz w:val="20"/>
          <w:szCs w:val="20"/>
        </w:rPr>
        <w:t xml:space="preserve">intrinsic value, </w:t>
      </w:r>
      <w:r w:rsidR="00E00B2A" w:rsidRPr="00C00D35">
        <w:rPr>
          <w:rFonts w:ascii="Arial" w:eastAsiaTheme="minorEastAsia" w:hAnsi="Arial" w:cs="Arial"/>
          <w:color w:val="000000" w:themeColor="text1"/>
          <w:sz w:val="20"/>
          <w:szCs w:val="20"/>
        </w:rPr>
        <w:t xml:space="preserve">and </w:t>
      </w:r>
      <w:r w:rsidR="00094DF5" w:rsidRPr="00C00D35">
        <w:rPr>
          <w:rFonts w:ascii="Arial" w:eastAsiaTheme="minorEastAsia" w:hAnsi="Arial" w:cs="Arial"/>
          <w:color w:val="000000" w:themeColor="text1"/>
          <w:sz w:val="20"/>
          <w:szCs w:val="20"/>
        </w:rPr>
        <w:t>SML</w:t>
      </w:r>
      <w:r w:rsidRPr="00C00D35">
        <w:rPr>
          <w:rFonts w:ascii="Arial" w:eastAsiaTheme="minorEastAsia" w:hAnsi="Arial" w:cs="Arial"/>
          <w:color w:val="000000" w:themeColor="text1"/>
          <w:sz w:val="20"/>
          <w:szCs w:val="20"/>
        </w:rPr>
        <w:t xml:space="preserve"> in the MALL field has been limited and few studies have clarified the relationship between these variables, this study used an online questionnaire to </w:t>
      </w:r>
      <w:r w:rsidR="00B57FA4" w:rsidRPr="00C00D35">
        <w:rPr>
          <w:rFonts w:ascii="Arial" w:eastAsiaTheme="minorEastAsia" w:hAnsi="Arial" w:cs="Arial"/>
          <w:color w:val="000000" w:themeColor="text1"/>
          <w:sz w:val="20"/>
          <w:szCs w:val="20"/>
        </w:rPr>
        <w:t>explore</w:t>
      </w:r>
      <w:r w:rsidRPr="00C00D35">
        <w:rPr>
          <w:rFonts w:ascii="Arial" w:eastAsiaTheme="minorEastAsia" w:hAnsi="Arial" w:cs="Arial"/>
          <w:color w:val="000000" w:themeColor="text1"/>
          <w:sz w:val="20"/>
          <w:szCs w:val="20"/>
        </w:rPr>
        <w:t xml:space="preserve"> the </w:t>
      </w:r>
      <w:r w:rsidR="00B57FA4" w:rsidRPr="00C00D35">
        <w:rPr>
          <w:rFonts w:ascii="Arial" w:eastAsiaTheme="minorEastAsia" w:hAnsi="Arial" w:cs="Arial"/>
          <w:color w:val="000000" w:themeColor="text1"/>
          <w:sz w:val="20"/>
          <w:szCs w:val="20"/>
        </w:rPr>
        <w:t>relationship</w:t>
      </w:r>
      <w:r w:rsidRPr="00C00D35">
        <w:rPr>
          <w:rFonts w:ascii="Arial" w:eastAsiaTheme="minorEastAsia" w:hAnsi="Arial" w:cs="Arial"/>
          <w:color w:val="000000" w:themeColor="text1"/>
          <w:sz w:val="20"/>
          <w:szCs w:val="20"/>
        </w:rPr>
        <w:t xml:space="preserve"> between university students’ </w:t>
      </w:r>
      <w:r w:rsidR="00C944E4" w:rsidRPr="00C00D35">
        <w:rPr>
          <w:rFonts w:ascii="Arial" w:eastAsiaTheme="minorEastAsia" w:hAnsi="Arial" w:cs="Arial"/>
          <w:color w:val="000000" w:themeColor="text1"/>
          <w:sz w:val="20"/>
          <w:szCs w:val="20"/>
        </w:rPr>
        <w:t xml:space="preserve">English learning adaptability, mobile-assisted language learning, </w:t>
      </w:r>
      <w:r w:rsidRPr="00C00D35">
        <w:rPr>
          <w:rFonts w:ascii="Arial" w:eastAsiaTheme="minorEastAsia" w:hAnsi="Arial" w:cs="Arial"/>
          <w:color w:val="000000" w:themeColor="text1"/>
          <w:sz w:val="20"/>
          <w:szCs w:val="20"/>
        </w:rPr>
        <w:t xml:space="preserve">intrinsic value, </w:t>
      </w:r>
      <w:r w:rsidR="00C944E4" w:rsidRPr="00C00D35">
        <w:rPr>
          <w:rFonts w:ascii="Arial" w:eastAsiaTheme="minorEastAsia" w:hAnsi="Arial" w:cs="Arial"/>
          <w:color w:val="000000" w:themeColor="text1"/>
          <w:sz w:val="20"/>
          <w:szCs w:val="20"/>
        </w:rPr>
        <w:t xml:space="preserve">and </w:t>
      </w:r>
      <w:r w:rsidRPr="00C00D35">
        <w:rPr>
          <w:rFonts w:ascii="Arial" w:eastAsiaTheme="minorEastAsia" w:hAnsi="Arial" w:cs="Arial"/>
          <w:color w:val="000000" w:themeColor="text1"/>
          <w:sz w:val="20"/>
          <w:szCs w:val="20"/>
        </w:rPr>
        <w:t>self-management learning. The study took place in four cities with 499 non-English major students participated in th</w:t>
      </w:r>
      <w:r w:rsidR="00B57FA4" w:rsidRPr="00C00D35">
        <w:rPr>
          <w:rFonts w:ascii="Arial" w:eastAsiaTheme="minorEastAsia" w:hAnsi="Arial" w:cs="Arial"/>
          <w:color w:val="000000" w:themeColor="text1"/>
          <w:sz w:val="20"/>
          <w:szCs w:val="20"/>
        </w:rPr>
        <w:t xml:space="preserve">e </w:t>
      </w:r>
      <w:r w:rsidRPr="00C00D35">
        <w:rPr>
          <w:rFonts w:ascii="Arial" w:eastAsiaTheme="minorEastAsia" w:hAnsi="Arial" w:cs="Arial"/>
          <w:color w:val="000000" w:themeColor="text1"/>
          <w:sz w:val="20"/>
          <w:szCs w:val="20"/>
        </w:rPr>
        <w:t>survey. A questionnaire with seven-point Likert scale questions was used in the online survey.</w:t>
      </w:r>
    </w:p>
    <w:p w14:paraId="1CF5F077" w14:textId="7D5F42FF" w:rsidR="0055665E" w:rsidRPr="00C00D35" w:rsidRDefault="0055665E" w:rsidP="008328D3">
      <w:pPr>
        <w:spacing w:line="480" w:lineRule="auto"/>
        <w:jc w:val="both"/>
        <w:rPr>
          <w:rFonts w:ascii="Arial" w:hAnsi="Arial" w:cs="Arial"/>
          <w:b/>
          <w:bCs/>
          <w:color w:val="000000" w:themeColor="text1"/>
          <w:sz w:val="20"/>
          <w:szCs w:val="20"/>
          <w:u w:val="single"/>
        </w:rPr>
      </w:pPr>
      <w:r w:rsidRPr="00C00D35">
        <w:rPr>
          <w:rFonts w:ascii="Arial" w:hAnsi="Arial" w:cs="Arial" w:hint="eastAsia"/>
          <w:b/>
          <w:bCs/>
          <w:color w:val="000000" w:themeColor="text1"/>
          <w:sz w:val="20"/>
          <w:szCs w:val="20"/>
          <w:u w:val="single"/>
        </w:rPr>
        <w:t>3</w:t>
      </w:r>
      <w:r w:rsidRPr="00C00D35">
        <w:rPr>
          <w:rFonts w:ascii="Arial" w:hAnsi="Arial" w:cs="Arial"/>
          <w:b/>
          <w:bCs/>
          <w:color w:val="000000" w:themeColor="text1"/>
          <w:sz w:val="20"/>
          <w:szCs w:val="20"/>
          <w:u w:val="single"/>
        </w:rPr>
        <w:t>.2.</w:t>
      </w:r>
      <w:r w:rsidR="007B52F4" w:rsidRPr="00C00D35">
        <w:rPr>
          <w:rFonts w:ascii="Arial" w:hAnsi="Arial" w:cs="Arial"/>
          <w:b/>
          <w:bCs/>
          <w:color w:val="000000" w:themeColor="text1"/>
          <w:sz w:val="20"/>
          <w:szCs w:val="20"/>
          <w:u w:val="single"/>
        </w:rPr>
        <w:t>2</w:t>
      </w:r>
      <w:r w:rsidRPr="00C00D35">
        <w:rPr>
          <w:rFonts w:ascii="Arial" w:hAnsi="Arial" w:cs="Arial"/>
          <w:b/>
          <w:bCs/>
          <w:color w:val="000000" w:themeColor="text1"/>
          <w:sz w:val="20"/>
          <w:szCs w:val="20"/>
          <w:u w:val="single"/>
        </w:rPr>
        <w:t xml:space="preserve"> </w:t>
      </w:r>
      <w:r w:rsidR="00AF0925" w:rsidRPr="00C00D35">
        <w:rPr>
          <w:rFonts w:ascii="Arial" w:hAnsi="Arial" w:cs="Arial"/>
          <w:b/>
          <w:bCs/>
          <w:color w:val="000000" w:themeColor="text1"/>
          <w:sz w:val="20"/>
          <w:szCs w:val="20"/>
          <w:u w:val="single"/>
        </w:rPr>
        <w:t>Sampling</w:t>
      </w:r>
    </w:p>
    <w:p w14:paraId="0E974378" w14:textId="70DC3863" w:rsidR="00AD72BC" w:rsidRPr="00C00D35" w:rsidRDefault="0055665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The present study was conducted in four universities in China</w:t>
      </w:r>
      <w:r w:rsidR="001728E6" w:rsidRPr="00C00D35">
        <w:rPr>
          <w:rFonts w:ascii="Arial" w:eastAsiaTheme="minorEastAsia" w:hAnsi="Arial" w:cs="Arial"/>
          <w:color w:val="000000" w:themeColor="text1"/>
          <w:sz w:val="20"/>
          <w:szCs w:val="20"/>
        </w:rPr>
        <w:t xml:space="preserve"> with </w:t>
      </w:r>
      <w:r w:rsidRPr="00C00D35">
        <w:rPr>
          <w:rFonts w:ascii="Arial" w:eastAsiaTheme="minorEastAsia" w:hAnsi="Arial" w:cs="Arial"/>
          <w:color w:val="000000" w:themeColor="text1"/>
          <w:sz w:val="20"/>
          <w:szCs w:val="20"/>
        </w:rPr>
        <w:t xml:space="preserve">one university in Beijing and three </w:t>
      </w:r>
      <w:r w:rsidR="001728E6" w:rsidRPr="00C00D35">
        <w:rPr>
          <w:rFonts w:ascii="Arial" w:eastAsiaTheme="minorEastAsia" w:hAnsi="Arial" w:cs="Arial"/>
          <w:color w:val="000000" w:themeColor="text1"/>
          <w:sz w:val="20"/>
          <w:szCs w:val="20"/>
        </w:rPr>
        <w:t xml:space="preserve">other </w:t>
      </w:r>
      <w:r w:rsidRPr="00C00D35">
        <w:rPr>
          <w:rFonts w:ascii="Arial" w:eastAsiaTheme="minorEastAsia" w:hAnsi="Arial" w:cs="Arial"/>
          <w:color w:val="000000" w:themeColor="text1"/>
          <w:sz w:val="20"/>
          <w:szCs w:val="20"/>
        </w:rPr>
        <w:t>universities in Jiangsu province.</w:t>
      </w:r>
      <w:r w:rsidR="001728E6" w:rsidRPr="00C00D35">
        <w:rPr>
          <w:rFonts w:ascii="Arial" w:eastAsiaTheme="minorEastAsia" w:hAnsi="Arial" w:cs="Arial"/>
          <w:color w:val="000000" w:themeColor="text1"/>
          <w:sz w:val="20"/>
          <w:szCs w:val="20"/>
        </w:rPr>
        <w:t xml:space="preserve"> The research goal was explained to </w:t>
      </w:r>
      <w:r w:rsidR="00AF0925" w:rsidRPr="00C00D35">
        <w:rPr>
          <w:rFonts w:ascii="Arial" w:eastAsiaTheme="minorEastAsia" w:hAnsi="Arial" w:cs="Arial"/>
          <w:color w:val="000000" w:themeColor="text1"/>
          <w:sz w:val="20"/>
          <w:szCs w:val="20"/>
        </w:rPr>
        <w:t xml:space="preserve">499 non-English major students who participated in the project </w:t>
      </w:r>
      <w:r w:rsidR="001728E6" w:rsidRPr="00C00D35">
        <w:rPr>
          <w:rFonts w:ascii="Arial" w:eastAsiaTheme="minorEastAsia" w:hAnsi="Arial" w:cs="Arial"/>
          <w:color w:val="000000" w:themeColor="text1"/>
          <w:sz w:val="20"/>
          <w:szCs w:val="20"/>
        </w:rPr>
        <w:t>and their permission was obtained. The participants were entirely voluntary</w:t>
      </w:r>
      <w:r w:rsidR="00F60406" w:rsidRPr="00C00D35">
        <w:rPr>
          <w:rFonts w:ascii="Arial" w:eastAsiaTheme="minorEastAsia" w:hAnsi="Arial" w:cs="Arial"/>
          <w:color w:val="000000" w:themeColor="text1"/>
          <w:sz w:val="20"/>
          <w:szCs w:val="20"/>
        </w:rPr>
        <w:t>,</w:t>
      </w:r>
      <w:r w:rsidR="001728E6" w:rsidRPr="00C00D35">
        <w:rPr>
          <w:rFonts w:ascii="Arial" w:eastAsiaTheme="minorEastAsia" w:hAnsi="Arial" w:cs="Arial"/>
          <w:color w:val="000000" w:themeColor="text1"/>
          <w:sz w:val="20"/>
          <w:szCs w:val="20"/>
        </w:rPr>
        <w:t xml:space="preserve"> and they were told all the information collected would only be used for research purposes.</w:t>
      </w:r>
      <w:r w:rsidR="00AF0925" w:rsidRPr="00C00D35">
        <w:rPr>
          <w:rFonts w:ascii="Arial" w:eastAsiaTheme="minorEastAsia" w:hAnsi="Arial" w:cs="Arial"/>
          <w:color w:val="000000" w:themeColor="text1"/>
          <w:sz w:val="20"/>
          <w:szCs w:val="20"/>
        </w:rPr>
        <w:t xml:space="preserve"> </w:t>
      </w:r>
      <w:r w:rsidR="00C25CA4" w:rsidRPr="00C00D35">
        <w:rPr>
          <w:rFonts w:ascii="Arial" w:eastAsiaTheme="minorEastAsia" w:hAnsi="Arial" w:cs="Arial"/>
          <w:color w:val="000000" w:themeColor="text1"/>
          <w:sz w:val="20"/>
          <w:szCs w:val="20"/>
        </w:rPr>
        <w:t xml:space="preserve">Nonetheless, the responses of 84 participants were removed due to their identical answers to all the questions or completing the questionnaire in a </w:t>
      </w:r>
      <w:r w:rsidR="00A10508" w:rsidRPr="00C00D35">
        <w:rPr>
          <w:rFonts w:ascii="Arial" w:eastAsiaTheme="minorEastAsia" w:hAnsi="Arial" w:cs="Arial"/>
          <w:color w:val="000000" w:themeColor="text1"/>
          <w:sz w:val="20"/>
          <w:szCs w:val="20"/>
        </w:rPr>
        <w:t xml:space="preserve">very </w:t>
      </w:r>
      <w:r w:rsidR="00C25CA4" w:rsidRPr="00C00D35">
        <w:rPr>
          <w:rFonts w:ascii="Arial" w:eastAsiaTheme="minorEastAsia" w:hAnsi="Arial" w:cs="Arial"/>
          <w:color w:val="000000" w:themeColor="text1"/>
          <w:sz w:val="20"/>
          <w:szCs w:val="20"/>
        </w:rPr>
        <w:t xml:space="preserve">short </w:t>
      </w:r>
      <w:r w:rsidR="00A10508" w:rsidRPr="00C00D35">
        <w:rPr>
          <w:rFonts w:ascii="Arial" w:eastAsiaTheme="minorEastAsia" w:hAnsi="Arial" w:cs="Arial"/>
          <w:color w:val="000000" w:themeColor="text1"/>
          <w:sz w:val="20"/>
          <w:szCs w:val="20"/>
        </w:rPr>
        <w:t>time which</w:t>
      </w:r>
      <w:r w:rsidR="00C25CA4" w:rsidRPr="00C00D35">
        <w:rPr>
          <w:rFonts w:ascii="Arial" w:eastAsiaTheme="minorEastAsia" w:hAnsi="Arial" w:cs="Arial"/>
          <w:color w:val="000000" w:themeColor="text1"/>
          <w:sz w:val="20"/>
          <w:szCs w:val="20"/>
        </w:rPr>
        <w:t xml:space="preserve"> </w:t>
      </w:r>
      <w:r w:rsidR="00A10508" w:rsidRPr="00C00D35">
        <w:rPr>
          <w:rFonts w:ascii="Arial" w:eastAsiaTheme="minorEastAsia" w:hAnsi="Arial" w:cs="Arial"/>
          <w:color w:val="000000" w:themeColor="text1"/>
          <w:sz w:val="20"/>
          <w:szCs w:val="20"/>
        </w:rPr>
        <w:t>made it</w:t>
      </w:r>
      <w:r w:rsidR="00C25CA4" w:rsidRPr="00C00D35">
        <w:rPr>
          <w:rFonts w:ascii="Arial" w:eastAsiaTheme="minorEastAsia" w:hAnsi="Arial" w:cs="Arial"/>
          <w:color w:val="000000" w:themeColor="text1"/>
          <w:sz w:val="20"/>
          <w:szCs w:val="20"/>
        </w:rPr>
        <w:t xml:space="preserve"> im</w:t>
      </w:r>
      <w:r w:rsidR="00A10508" w:rsidRPr="00C00D35">
        <w:rPr>
          <w:rFonts w:ascii="Arial" w:eastAsiaTheme="minorEastAsia" w:hAnsi="Arial" w:cs="Arial"/>
          <w:color w:val="000000" w:themeColor="text1"/>
          <w:sz w:val="20"/>
          <w:szCs w:val="20"/>
        </w:rPr>
        <w:t>possible</w:t>
      </w:r>
      <w:r w:rsidR="00C25CA4" w:rsidRPr="00C00D35">
        <w:rPr>
          <w:rFonts w:ascii="Arial" w:eastAsiaTheme="minorEastAsia" w:hAnsi="Arial" w:cs="Arial"/>
          <w:color w:val="000000" w:themeColor="text1"/>
          <w:sz w:val="20"/>
          <w:szCs w:val="20"/>
        </w:rPr>
        <w:t xml:space="preserve"> to finish the survey. The effective </w:t>
      </w:r>
      <w:r w:rsidR="00A10508" w:rsidRPr="00C00D35">
        <w:rPr>
          <w:rFonts w:ascii="Arial" w:eastAsiaTheme="minorEastAsia" w:hAnsi="Arial" w:cs="Arial"/>
          <w:color w:val="000000" w:themeColor="text1"/>
          <w:sz w:val="20"/>
          <w:szCs w:val="20"/>
        </w:rPr>
        <w:t>response rate</w:t>
      </w:r>
      <w:r w:rsidR="00C25CA4" w:rsidRPr="00C00D35">
        <w:rPr>
          <w:rFonts w:ascii="Arial" w:eastAsiaTheme="minorEastAsia" w:hAnsi="Arial" w:cs="Arial"/>
          <w:color w:val="000000" w:themeColor="text1"/>
          <w:sz w:val="20"/>
          <w:szCs w:val="20"/>
        </w:rPr>
        <w:t xml:space="preserve"> was 83.2%.</w:t>
      </w:r>
    </w:p>
    <w:p w14:paraId="16446D15" w14:textId="0B6D7C37" w:rsidR="00AE000D" w:rsidRPr="00C00D35" w:rsidRDefault="00AE000D" w:rsidP="00AD72BC">
      <w:pPr>
        <w:spacing w:line="480" w:lineRule="auto"/>
        <w:jc w:val="both"/>
        <w:rPr>
          <w:rFonts w:ascii="Arial" w:hAnsi="Arial" w:cs="Arial"/>
          <w:b/>
          <w:bCs/>
          <w:color w:val="000000" w:themeColor="text1"/>
          <w:sz w:val="20"/>
          <w:szCs w:val="20"/>
          <w:u w:val="single"/>
        </w:rPr>
      </w:pPr>
      <w:r w:rsidRPr="00C00D35">
        <w:rPr>
          <w:rFonts w:ascii="Arial" w:hAnsi="Arial" w:cs="Arial" w:hint="eastAsia"/>
          <w:b/>
          <w:bCs/>
          <w:color w:val="000000" w:themeColor="text1"/>
          <w:sz w:val="20"/>
          <w:szCs w:val="20"/>
          <w:u w:val="single"/>
        </w:rPr>
        <w:t>3</w:t>
      </w:r>
      <w:r w:rsidRPr="00C00D35">
        <w:rPr>
          <w:rFonts w:ascii="Arial" w:hAnsi="Arial" w:cs="Arial"/>
          <w:b/>
          <w:bCs/>
          <w:color w:val="000000" w:themeColor="text1"/>
          <w:sz w:val="20"/>
          <w:szCs w:val="20"/>
          <w:u w:val="single"/>
        </w:rPr>
        <w:t>.2.</w:t>
      </w:r>
      <w:r w:rsidR="00CB0899" w:rsidRPr="00C00D35">
        <w:rPr>
          <w:rFonts w:ascii="Arial" w:hAnsi="Arial" w:cs="Arial"/>
          <w:b/>
          <w:bCs/>
          <w:color w:val="000000" w:themeColor="text1"/>
          <w:sz w:val="20"/>
          <w:szCs w:val="20"/>
          <w:u w:val="single"/>
        </w:rPr>
        <w:t>3</w:t>
      </w:r>
      <w:r w:rsidRPr="00C00D35">
        <w:rPr>
          <w:rFonts w:ascii="Arial" w:hAnsi="Arial" w:cs="Arial"/>
          <w:b/>
          <w:bCs/>
          <w:color w:val="000000" w:themeColor="text1"/>
          <w:sz w:val="20"/>
          <w:szCs w:val="20"/>
          <w:u w:val="single"/>
        </w:rPr>
        <w:t xml:space="preserve"> Data Collection</w:t>
      </w:r>
    </w:p>
    <w:p w14:paraId="52195A44" w14:textId="78D2C92D" w:rsidR="00333FA0" w:rsidRPr="00C00D35" w:rsidRDefault="003A2E3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Prior to gathering data, researchers clarified the study's objective to the participants and </w:t>
      </w:r>
      <w:r w:rsidR="00A10508" w:rsidRPr="00C00D35">
        <w:rPr>
          <w:rFonts w:ascii="Arial" w:eastAsiaTheme="minorEastAsia" w:hAnsi="Arial" w:cs="Arial"/>
          <w:color w:val="000000" w:themeColor="text1"/>
          <w:sz w:val="20"/>
          <w:szCs w:val="20"/>
        </w:rPr>
        <w:t>obtain</w:t>
      </w:r>
      <w:r w:rsidRPr="00C00D35">
        <w:rPr>
          <w:rFonts w:ascii="Arial" w:eastAsiaTheme="minorEastAsia" w:hAnsi="Arial" w:cs="Arial"/>
          <w:color w:val="000000" w:themeColor="text1"/>
          <w:sz w:val="20"/>
          <w:szCs w:val="20"/>
        </w:rPr>
        <w:t xml:space="preserve">ed their written consent. </w:t>
      </w:r>
      <w:r w:rsidR="00ED5496" w:rsidRPr="00C00D35">
        <w:rPr>
          <w:rFonts w:ascii="Arial" w:eastAsiaTheme="minorEastAsia" w:hAnsi="Arial" w:cs="Arial"/>
          <w:color w:val="000000" w:themeColor="text1"/>
          <w:sz w:val="20"/>
          <w:szCs w:val="20"/>
        </w:rPr>
        <w:t>The researcher collected data</w:t>
      </w:r>
      <w:r w:rsidRPr="00C00D35">
        <w:rPr>
          <w:rFonts w:ascii="Arial" w:eastAsiaTheme="minorEastAsia" w:hAnsi="Arial" w:cs="Arial"/>
          <w:color w:val="000000" w:themeColor="text1"/>
          <w:sz w:val="20"/>
          <w:szCs w:val="20"/>
        </w:rPr>
        <w:t xml:space="preserve"> at the </w:t>
      </w:r>
      <w:r w:rsidR="00F60406" w:rsidRPr="00C00D35">
        <w:rPr>
          <w:rFonts w:ascii="Arial" w:eastAsiaTheme="minorEastAsia" w:hAnsi="Arial" w:cs="Arial"/>
          <w:color w:val="000000" w:themeColor="text1"/>
          <w:sz w:val="20"/>
          <w:szCs w:val="20"/>
        </w:rPr>
        <w:t>end</w:t>
      </w:r>
      <w:r w:rsidRPr="00C00D35">
        <w:rPr>
          <w:rFonts w:ascii="Arial" w:eastAsiaTheme="minorEastAsia" w:hAnsi="Arial" w:cs="Arial"/>
          <w:color w:val="000000" w:themeColor="text1"/>
          <w:sz w:val="20"/>
          <w:szCs w:val="20"/>
        </w:rPr>
        <w:t xml:space="preserve"> of the</w:t>
      </w:r>
      <w:r w:rsidR="00161057" w:rsidRPr="00C00D35">
        <w:rPr>
          <w:rFonts w:ascii="Arial" w:eastAsiaTheme="minorEastAsia" w:hAnsi="Arial" w:cs="Arial"/>
          <w:color w:val="000000" w:themeColor="text1"/>
          <w:sz w:val="20"/>
          <w:szCs w:val="20"/>
        </w:rPr>
        <w:t xml:space="preserve"> semester</w:t>
      </w:r>
      <w:r w:rsidRPr="00C00D35">
        <w:rPr>
          <w:rFonts w:ascii="Arial" w:eastAsiaTheme="minorEastAsia" w:hAnsi="Arial" w:cs="Arial"/>
          <w:color w:val="000000" w:themeColor="text1"/>
          <w:sz w:val="20"/>
          <w:szCs w:val="20"/>
        </w:rPr>
        <w:t xml:space="preserve">. Initially, the combined questionnaire </w:t>
      </w:r>
      <w:r w:rsidR="00083D3E" w:rsidRPr="00C00D35">
        <w:rPr>
          <w:rFonts w:ascii="Arial" w:eastAsiaTheme="minorEastAsia" w:hAnsi="Arial" w:cs="Arial"/>
          <w:color w:val="000000" w:themeColor="text1"/>
          <w:sz w:val="20"/>
          <w:szCs w:val="20"/>
        </w:rPr>
        <w:t xml:space="preserve">was uploaded </w:t>
      </w:r>
      <w:r w:rsidRPr="00C00D35">
        <w:rPr>
          <w:rFonts w:ascii="Arial" w:eastAsiaTheme="minorEastAsia" w:hAnsi="Arial" w:cs="Arial"/>
          <w:color w:val="000000" w:themeColor="text1"/>
          <w:sz w:val="20"/>
          <w:szCs w:val="20"/>
        </w:rPr>
        <w:t xml:space="preserve">to an online survey platform (http://www.wjx.cn/) and </w:t>
      </w:r>
      <w:r w:rsidR="00083D3E" w:rsidRPr="00C00D35">
        <w:rPr>
          <w:rFonts w:ascii="Arial" w:eastAsiaTheme="minorEastAsia" w:hAnsi="Arial" w:cs="Arial"/>
          <w:color w:val="000000" w:themeColor="text1"/>
          <w:sz w:val="20"/>
          <w:szCs w:val="20"/>
        </w:rPr>
        <w:t xml:space="preserve">a </w:t>
      </w:r>
      <w:r w:rsidRPr="00C00D35">
        <w:rPr>
          <w:rFonts w:ascii="Arial" w:eastAsiaTheme="minorEastAsia" w:hAnsi="Arial" w:cs="Arial"/>
          <w:color w:val="000000" w:themeColor="text1"/>
          <w:sz w:val="20"/>
          <w:szCs w:val="20"/>
        </w:rPr>
        <w:t>quick response code</w:t>
      </w:r>
      <w:r w:rsidR="00083D3E" w:rsidRPr="00C00D35">
        <w:rPr>
          <w:rFonts w:ascii="Arial" w:eastAsiaTheme="minorEastAsia" w:hAnsi="Arial" w:cs="Arial"/>
          <w:color w:val="000000" w:themeColor="text1"/>
          <w:sz w:val="20"/>
          <w:szCs w:val="20"/>
        </w:rPr>
        <w:t xml:space="preserve"> was generated</w:t>
      </w:r>
      <w:r w:rsidRPr="00C00D35">
        <w:rPr>
          <w:rFonts w:ascii="Arial" w:eastAsiaTheme="minorEastAsia" w:hAnsi="Arial" w:cs="Arial"/>
          <w:color w:val="000000" w:themeColor="text1"/>
          <w:sz w:val="20"/>
          <w:szCs w:val="20"/>
        </w:rPr>
        <w:t xml:space="preserve">. Next, the assisting teachers shared the QR code for the online survey with </w:t>
      </w:r>
      <w:r w:rsidR="00C01846" w:rsidRPr="00C00D35">
        <w:rPr>
          <w:rFonts w:ascii="Arial" w:eastAsiaTheme="minorEastAsia" w:hAnsi="Arial" w:cs="Arial"/>
          <w:color w:val="000000" w:themeColor="text1"/>
          <w:sz w:val="20"/>
          <w:szCs w:val="20"/>
        </w:rPr>
        <w:t>the participants</w:t>
      </w:r>
      <w:r w:rsidRPr="00C00D35">
        <w:rPr>
          <w:rFonts w:ascii="Arial" w:eastAsiaTheme="minorEastAsia" w:hAnsi="Arial" w:cs="Arial"/>
          <w:color w:val="000000" w:themeColor="text1"/>
          <w:sz w:val="20"/>
          <w:szCs w:val="20"/>
        </w:rPr>
        <w:t xml:space="preserve"> during the English class. The </w:t>
      </w:r>
      <w:r w:rsidR="00094D9C" w:rsidRPr="00C00D35">
        <w:rPr>
          <w:rFonts w:ascii="Arial" w:eastAsiaTheme="minorEastAsia" w:hAnsi="Arial" w:cs="Arial"/>
          <w:color w:val="000000" w:themeColor="text1"/>
          <w:sz w:val="20"/>
          <w:szCs w:val="20"/>
        </w:rPr>
        <w:t>participants</w:t>
      </w:r>
      <w:r w:rsidRPr="00C00D35">
        <w:rPr>
          <w:rFonts w:ascii="Arial" w:eastAsiaTheme="minorEastAsia" w:hAnsi="Arial" w:cs="Arial"/>
          <w:color w:val="000000" w:themeColor="text1"/>
          <w:sz w:val="20"/>
          <w:szCs w:val="20"/>
        </w:rPr>
        <w:t xml:space="preserve"> then used their mobile phones to scan the code </w:t>
      </w:r>
      <w:r w:rsidRPr="00C00D35">
        <w:rPr>
          <w:rFonts w:ascii="Arial" w:eastAsiaTheme="minorEastAsia" w:hAnsi="Arial" w:cs="Arial"/>
          <w:color w:val="000000" w:themeColor="text1"/>
          <w:sz w:val="20"/>
          <w:szCs w:val="20"/>
        </w:rPr>
        <w:lastRenderedPageBreak/>
        <w:t xml:space="preserve">and </w:t>
      </w:r>
      <w:r w:rsidR="00E612F2" w:rsidRPr="00C00D35">
        <w:rPr>
          <w:rFonts w:ascii="Arial" w:eastAsiaTheme="minorEastAsia" w:hAnsi="Arial" w:cs="Arial"/>
          <w:color w:val="000000" w:themeColor="text1"/>
          <w:sz w:val="20"/>
          <w:szCs w:val="20"/>
        </w:rPr>
        <w:t>fill out the</w:t>
      </w:r>
      <w:r w:rsidRPr="00C00D35">
        <w:rPr>
          <w:rFonts w:ascii="Arial" w:eastAsiaTheme="minorEastAsia" w:hAnsi="Arial" w:cs="Arial"/>
          <w:color w:val="000000" w:themeColor="text1"/>
          <w:sz w:val="20"/>
          <w:szCs w:val="20"/>
        </w:rPr>
        <w:t xml:space="preserve"> questionnaire. The researchers provided </w:t>
      </w:r>
      <w:r w:rsidR="00F175F1" w:rsidRPr="00C00D35">
        <w:rPr>
          <w:rFonts w:ascii="Arial" w:eastAsiaTheme="minorEastAsia" w:hAnsi="Arial" w:cs="Arial"/>
          <w:color w:val="000000" w:themeColor="text1"/>
          <w:sz w:val="20"/>
          <w:szCs w:val="20"/>
        </w:rPr>
        <w:t xml:space="preserve">the participants with </w:t>
      </w:r>
      <w:r w:rsidRPr="00C00D35">
        <w:rPr>
          <w:rFonts w:ascii="Arial" w:eastAsiaTheme="minorEastAsia" w:hAnsi="Arial" w:cs="Arial"/>
          <w:color w:val="000000" w:themeColor="text1"/>
          <w:sz w:val="20"/>
          <w:szCs w:val="20"/>
        </w:rPr>
        <w:t xml:space="preserve">straightforward instructions on how to complete it. </w:t>
      </w:r>
      <w:r w:rsidR="00A10508" w:rsidRPr="00C00D35">
        <w:rPr>
          <w:rFonts w:ascii="Arial" w:eastAsiaTheme="minorEastAsia" w:hAnsi="Arial" w:cs="Arial"/>
          <w:color w:val="000000" w:themeColor="text1"/>
          <w:sz w:val="20"/>
          <w:szCs w:val="20"/>
        </w:rPr>
        <w:t xml:space="preserve">About </w:t>
      </w:r>
      <w:r w:rsidRPr="00C00D35">
        <w:rPr>
          <w:rFonts w:ascii="Arial" w:eastAsiaTheme="minorEastAsia" w:hAnsi="Arial" w:cs="Arial"/>
          <w:color w:val="000000" w:themeColor="text1"/>
          <w:sz w:val="20"/>
          <w:szCs w:val="20"/>
        </w:rPr>
        <w:t>7 minutes w</w:t>
      </w:r>
      <w:r w:rsidR="00A10508" w:rsidRPr="00C00D35">
        <w:rPr>
          <w:rFonts w:ascii="Arial" w:eastAsiaTheme="minorEastAsia" w:hAnsi="Arial" w:cs="Arial"/>
          <w:color w:val="000000" w:themeColor="text1"/>
          <w:sz w:val="20"/>
          <w:szCs w:val="20"/>
        </w:rPr>
        <w:t>ere</w:t>
      </w:r>
      <w:r w:rsidRPr="00C00D35">
        <w:rPr>
          <w:rFonts w:ascii="Arial" w:eastAsiaTheme="minorEastAsia" w:hAnsi="Arial" w:cs="Arial"/>
          <w:color w:val="000000" w:themeColor="text1"/>
          <w:sz w:val="20"/>
          <w:szCs w:val="20"/>
        </w:rPr>
        <w:t xml:space="preserve"> allotted for participants to finish the questionnaire</w:t>
      </w:r>
      <w:r w:rsidR="00333FA0" w:rsidRPr="00C00D35">
        <w:rPr>
          <w:rFonts w:ascii="Arial" w:eastAsiaTheme="minorEastAsia" w:hAnsi="Arial" w:cs="Arial"/>
          <w:color w:val="000000" w:themeColor="text1"/>
          <w:sz w:val="20"/>
          <w:szCs w:val="20"/>
        </w:rPr>
        <w:t>.</w:t>
      </w:r>
    </w:p>
    <w:p w14:paraId="54B005A5" w14:textId="77777777" w:rsidR="004E614C" w:rsidRPr="00C00D35" w:rsidRDefault="004E614C" w:rsidP="00672EE6">
      <w:pPr>
        <w:jc w:val="both"/>
        <w:rPr>
          <w:rFonts w:ascii="Arial" w:eastAsiaTheme="minorEastAsia" w:hAnsi="Arial" w:cs="Arial"/>
          <w:color w:val="000000" w:themeColor="text1"/>
          <w:sz w:val="20"/>
          <w:szCs w:val="20"/>
        </w:rPr>
      </w:pPr>
    </w:p>
    <w:p w14:paraId="121180A5" w14:textId="5C5219AE" w:rsidR="00DE6E5A" w:rsidRPr="00C00D35" w:rsidRDefault="00DE6E5A"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In the study involving 415 participants, 211 (50.8%) were male and 204 (49.2%) </w:t>
      </w:r>
      <w:r w:rsidR="00A10508" w:rsidRPr="00C00D35">
        <w:rPr>
          <w:rFonts w:ascii="Arial" w:eastAsiaTheme="minorEastAsia" w:hAnsi="Arial" w:cs="Arial"/>
          <w:color w:val="000000" w:themeColor="text1"/>
          <w:sz w:val="20"/>
          <w:szCs w:val="20"/>
        </w:rPr>
        <w:t xml:space="preserve">were </w:t>
      </w:r>
      <w:r w:rsidRPr="00C00D35">
        <w:rPr>
          <w:rFonts w:ascii="Arial" w:eastAsiaTheme="minorEastAsia" w:hAnsi="Arial" w:cs="Arial"/>
          <w:color w:val="000000" w:themeColor="text1"/>
          <w:sz w:val="20"/>
          <w:szCs w:val="20"/>
        </w:rPr>
        <w:t>female. The</w:t>
      </w:r>
      <w:r w:rsidR="00490788" w:rsidRPr="00C00D35">
        <w:rPr>
          <w:rFonts w:ascii="Arial" w:eastAsiaTheme="minorEastAsia" w:hAnsi="Arial" w:cs="Arial"/>
          <w:color w:val="000000" w:themeColor="text1"/>
          <w:sz w:val="20"/>
          <w:szCs w:val="20"/>
        </w:rPr>
        <w:t>ir</w:t>
      </w:r>
      <w:r w:rsidRPr="00C00D35">
        <w:rPr>
          <w:rFonts w:ascii="Arial" w:eastAsiaTheme="minorEastAsia" w:hAnsi="Arial" w:cs="Arial"/>
          <w:color w:val="000000" w:themeColor="text1"/>
          <w:sz w:val="20"/>
          <w:szCs w:val="20"/>
        </w:rPr>
        <w:t xml:space="preserve"> average age was 19.18 years (SD=1.08). Every participant had experiences with MALL during the semester </w:t>
      </w:r>
      <w:r w:rsidR="00A10508" w:rsidRPr="00C00D35">
        <w:rPr>
          <w:rFonts w:ascii="Arial" w:eastAsiaTheme="minorEastAsia" w:hAnsi="Arial" w:cs="Arial"/>
          <w:color w:val="000000" w:themeColor="text1"/>
          <w:sz w:val="20"/>
          <w:szCs w:val="20"/>
        </w:rPr>
        <w:t>when</w:t>
      </w:r>
      <w:r w:rsidRPr="00C00D35">
        <w:rPr>
          <w:rFonts w:ascii="Arial" w:eastAsiaTheme="minorEastAsia" w:hAnsi="Arial" w:cs="Arial"/>
          <w:color w:val="000000" w:themeColor="text1"/>
          <w:sz w:val="20"/>
          <w:szCs w:val="20"/>
        </w:rPr>
        <w:t xml:space="preserve"> this research was carried out. As shown in Table 1, a significant portion of the participants were freshmen (69.2%). All individuals were enrolled in a college English course </w:t>
      </w:r>
      <w:r w:rsidR="00A10508" w:rsidRPr="00C00D35">
        <w:rPr>
          <w:rFonts w:ascii="Arial" w:eastAsiaTheme="minorEastAsia" w:hAnsi="Arial" w:cs="Arial"/>
          <w:color w:val="000000" w:themeColor="text1"/>
          <w:sz w:val="20"/>
          <w:szCs w:val="20"/>
        </w:rPr>
        <w:t xml:space="preserve">via mobile-assisted language learning. </w:t>
      </w:r>
    </w:p>
    <w:p w14:paraId="5E1DE803" w14:textId="0E569355" w:rsidR="0090174D" w:rsidRPr="00C00D35" w:rsidRDefault="0090174D" w:rsidP="0090174D">
      <w:pPr>
        <w:spacing w:line="480" w:lineRule="auto"/>
        <w:jc w:val="both"/>
        <w:rPr>
          <w:rFonts w:ascii="Times New Roman" w:hAnsi="Times New Roman" w:cs="Times New Roman"/>
          <w:color w:val="000000" w:themeColor="text1"/>
          <w:sz w:val="21"/>
          <w:szCs w:val="21"/>
        </w:rPr>
      </w:pPr>
      <w:r w:rsidRPr="00C00D35">
        <w:rPr>
          <w:rFonts w:ascii="Arial" w:hAnsi="Arial" w:cs="Arial"/>
          <w:b/>
          <w:bCs/>
          <w:color w:val="000000" w:themeColor="text1"/>
          <w:sz w:val="20"/>
          <w:szCs w:val="20"/>
        </w:rPr>
        <w:t>Table 1</w:t>
      </w:r>
      <w:r w:rsidR="00BB34AD" w:rsidRPr="00C00D35">
        <w:rPr>
          <w:rFonts w:ascii="Arial" w:hAnsi="Arial" w:cs="Arial"/>
          <w:b/>
          <w:bCs/>
          <w:color w:val="000000" w:themeColor="text1"/>
          <w:sz w:val="20"/>
          <w:szCs w:val="20"/>
        </w:rPr>
        <w:t>.</w:t>
      </w:r>
      <w:r w:rsidRPr="00C00D35">
        <w:rPr>
          <w:rFonts w:ascii="Arial" w:hAnsi="Arial" w:cs="Arial"/>
          <w:color w:val="000000" w:themeColor="text1"/>
          <w:sz w:val="20"/>
          <w:szCs w:val="20"/>
        </w:rPr>
        <w:t xml:space="preserve"> </w:t>
      </w:r>
      <w:r w:rsidRPr="00C00D35">
        <w:rPr>
          <w:rFonts w:ascii="Arial" w:hAnsi="Arial" w:cs="Arial"/>
          <w:b/>
          <w:bCs/>
          <w:color w:val="000000" w:themeColor="text1"/>
          <w:sz w:val="20"/>
          <w:szCs w:val="20"/>
        </w:rPr>
        <w:t xml:space="preserve">Demographics information </w:t>
      </w:r>
    </w:p>
    <w:bookmarkStart w:id="10" w:name="_MON_1831122814"/>
    <w:bookmarkEnd w:id="10"/>
    <w:p w14:paraId="1205DD48" w14:textId="1A1307D1" w:rsidR="008E19A8" w:rsidRPr="00C00D35" w:rsidRDefault="00387E22" w:rsidP="0090174D">
      <w:pPr>
        <w:spacing w:line="480" w:lineRule="auto"/>
        <w:jc w:val="both"/>
        <w:rPr>
          <w:rFonts w:ascii="Times New Roman" w:hAnsi="Times New Roman" w:cs="Times New Roman"/>
          <w:color w:val="000000" w:themeColor="text1"/>
          <w:sz w:val="21"/>
          <w:szCs w:val="21"/>
        </w:rPr>
      </w:pPr>
      <w:r w:rsidRPr="006E0949">
        <w:rPr>
          <w:rFonts w:ascii="Arial" w:hAnsi="Arial" w:cs="Arial"/>
          <w:noProof/>
          <w:color w:val="000000" w:themeColor="text1"/>
          <w:sz w:val="21"/>
          <w:szCs w:val="21"/>
        </w:rPr>
        <w:object w:dxaOrig="8300" w:dyaOrig="6020" w14:anchorId="22B3E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85pt;height:300.35pt;mso-width-percent:0;mso-height-percent:0;mso-width-percent:0;mso-height-percent:0" o:ole="">
            <v:imagedata r:id="rId9" o:title=""/>
          </v:shape>
          <o:OLEObject Type="Embed" ProgID="Word.Document.12" ShapeID="_x0000_i1025" DrawAspect="Content" ObjectID="_1831207459" r:id="rId10">
            <o:FieldCodes>\s</o:FieldCodes>
          </o:OLEObject>
        </w:object>
      </w:r>
    </w:p>
    <w:p w14:paraId="29BAEE2F" w14:textId="36801AFF" w:rsidR="00AE000D" w:rsidRPr="00C00D35" w:rsidRDefault="00AE000D" w:rsidP="008328D3">
      <w:pPr>
        <w:spacing w:line="480" w:lineRule="auto"/>
        <w:jc w:val="both"/>
        <w:rPr>
          <w:rFonts w:ascii="Arial" w:hAnsi="Arial" w:cs="Arial"/>
          <w:b/>
          <w:bCs/>
          <w:color w:val="000000" w:themeColor="text1"/>
          <w:sz w:val="20"/>
          <w:szCs w:val="20"/>
          <w:u w:val="single"/>
        </w:rPr>
      </w:pPr>
      <w:r w:rsidRPr="00C00D35">
        <w:rPr>
          <w:rFonts w:ascii="Arial" w:hAnsi="Arial" w:cs="Arial" w:hint="eastAsia"/>
          <w:b/>
          <w:bCs/>
          <w:color w:val="000000" w:themeColor="text1"/>
          <w:sz w:val="20"/>
          <w:szCs w:val="20"/>
          <w:u w:val="single"/>
        </w:rPr>
        <w:t>3</w:t>
      </w:r>
      <w:r w:rsidRPr="00C00D35">
        <w:rPr>
          <w:rFonts w:ascii="Arial" w:hAnsi="Arial" w:cs="Arial"/>
          <w:b/>
          <w:bCs/>
          <w:color w:val="000000" w:themeColor="text1"/>
          <w:sz w:val="20"/>
          <w:szCs w:val="20"/>
          <w:u w:val="single"/>
        </w:rPr>
        <w:t>.2.</w:t>
      </w:r>
      <w:r w:rsidR="00CB0899" w:rsidRPr="00C00D35">
        <w:rPr>
          <w:rFonts w:ascii="Arial" w:hAnsi="Arial" w:cs="Arial"/>
          <w:b/>
          <w:bCs/>
          <w:color w:val="000000" w:themeColor="text1"/>
          <w:sz w:val="20"/>
          <w:szCs w:val="20"/>
          <w:u w:val="single"/>
        </w:rPr>
        <w:t>4</w:t>
      </w:r>
      <w:r w:rsidRPr="00C00D35">
        <w:rPr>
          <w:rFonts w:ascii="Arial" w:hAnsi="Arial" w:cs="Arial"/>
          <w:b/>
          <w:bCs/>
          <w:color w:val="000000" w:themeColor="text1"/>
          <w:sz w:val="20"/>
          <w:szCs w:val="20"/>
          <w:u w:val="single"/>
        </w:rPr>
        <w:t xml:space="preserve"> Survey measures</w:t>
      </w:r>
    </w:p>
    <w:p w14:paraId="62DEBF01" w14:textId="5E99C422" w:rsidR="005D6A51" w:rsidRPr="00C00D35" w:rsidRDefault="00C23FE0"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This study used a survey with 32 items drawn from several research to </w:t>
      </w:r>
      <w:r w:rsidR="00D81591" w:rsidRPr="00C00D35">
        <w:rPr>
          <w:rFonts w:ascii="Arial" w:eastAsiaTheme="minorEastAsia" w:hAnsi="Arial" w:cs="Arial"/>
          <w:color w:val="000000" w:themeColor="text1"/>
          <w:sz w:val="20"/>
          <w:szCs w:val="20"/>
        </w:rPr>
        <w:t>assess</w:t>
      </w:r>
      <w:r w:rsidRPr="00C00D35">
        <w:rPr>
          <w:rFonts w:ascii="Arial" w:eastAsiaTheme="minorEastAsia" w:hAnsi="Arial" w:cs="Arial"/>
          <w:color w:val="000000" w:themeColor="text1"/>
          <w:sz w:val="20"/>
          <w:szCs w:val="20"/>
        </w:rPr>
        <w:t xml:space="preserve"> intrinsic value, self-</w:t>
      </w:r>
      <w:r w:rsidR="00D81591" w:rsidRPr="00C00D35">
        <w:rPr>
          <w:rFonts w:ascii="Arial" w:eastAsiaTheme="minorEastAsia" w:hAnsi="Arial" w:cs="Arial"/>
          <w:color w:val="000000" w:themeColor="text1"/>
          <w:sz w:val="20"/>
          <w:szCs w:val="20"/>
        </w:rPr>
        <w:t>management</w:t>
      </w:r>
      <w:r w:rsidRPr="00C00D35">
        <w:rPr>
          <w:rFonts w:ascii="Arial" w:eastAsiaTheme="minorEastAsia" w:hAnsi="Arial" w:cs="Arial"/>
          <w:color w:val="000000" w:themeColor="text1"/>
          <w:sz w:val="20"/>
          <w:szCs w:val="20"/>
        </w:rPr>
        <w:t xml:space="preserve"> learning, MALL, and learning </w:t>
      </w:r>
      <w:r w:rsidR="00D81591" w:rsidRPr="00C00D35">
        <w:rPr>
          <w:rFonts w:ascii="Arial" w:eastAsiaTheme="minorEastAsia" w:hAnsi="Arial" w:cs="Arial"/>
          <w:color w:val="000000" w:themeColor="text1"/>
          <w:sz w:val="20"/>
          <w:szCs w:val="20"/>
        </w:rPr>
        <w:t>adaptability</w:t>
      </w:r>
      <w:r w:rsidRPr="00C00D35">
        <w:rPr>
          <w:rFonts w:ascii="Arial" w:eastAsiaTheme="minorEastAsia" w:hAnsi="Arial" w:cs="Arial"/>
          <w:color w:val="000000" w:themeColor="text1"/>
          <w:sz w:val="20"/>
          <w:szCs w:val="20"/>
        </w:rPr>
        <w:t xml:space="preserve"> in mobile-assisted English learning. The survey used a seven-point Likert scale, with </w:t>
      </w:r>
      <w:r w:rsidR="00D81591" w:rsidRPr="00C00D35">
        <w:rPr>
          <w:rFonts w:ascii="Arial" w:eastAsiaTheme="minorEastAsia" w:hAnsi="Arial" w:cs="Arial"/>
          <w:color w:val="000000" w:themeColor="text1"/>
          <w:sz w:val="20"/>
          <w:szCs w:val="20"/>
        </w:rPr>
        <w:t>“7” representing “strongly agree” and “</w:t>
      </w:r>
      <w:r w:rsidRPr="00C00D35">
        <w:rPr>
          <w:rFonts w:ascii="Arial" w:eastAsiaTheme="minorEastAsia" w:hAnsi="Arial" w:cs="Arial"/>
          <w:color w:val="000000" w:themeColor="text1"/>
          <w:sz w:val="20"/>
          <w:szCs w:val="20"/>
        </w:rPr>
        <w:t>1</w:t>
      </w:r>
      <w:r w:rsidR="00D81591"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denoting </w:t>
      </w:r>
      <w:r w:rsidR="00D81591"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strongly disagree</w:t>
      </w:r>
      <w:r w:rsidR="00D81591"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w:t>
      </w:r>
      <w:r w:rsidR="00D81591" w:rsidRPr="00C00D35">
        <w:rPr>
          <w:rFonts w:ascii="Arial" w:eastAsiaTheme="minorEastAsia" w:hAnsi="Arial" w:cs="Arial"/>
          <w:color w:val="000000" w:themeColor="text1"/>
          <w:sz w:val="20"/>
          <w:szCs w:val="20"/>
        </w:rPr>
        <w:t>The questionnaire</w:t>
      </w:r>
      <w:r w:rsidRPr="00C00D35">
        <w:rPr>
          <w:rFonts w:ascii="Arial" w:eastAsiaTheme="minorEastAsia" w:hAnsi="Arial" w:cs="Arial"/>
          <w:color w:val="000000" w:themeColor="text1"/>
          <w:sz w:val="20"/>
          <w:szCs w:val="20"/>
        </w:rPr>
        <w:t xml:space="preserve"> consisted of four subscales. The survey</w:t>
      </w:r>
      <w:r w:rsidR="00C157BC"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s items were written in Chinese because all the participants were EFL learners whose first language was Chinese. To ensure the accuracy and equivalency of the translated content, a bilingual expert </w:t>
      </w:r>
      <w:r w:rsidR="007E666C" w:rsidRPr="00C00D35">
        <w:rPr>
          <w:rFonts w:ascii="Arial" w:eastAsiaTheme="minorEastAsia" w:hAnsi="Arial" w:cs="Arial"/>
          <w:color w:val="000000" w:themeColor="text1"/>
          <w:sz w:val="20"/>
          <w:szCs w:val="20"/>
        </w:rPr>
        <w:t xml:space="preserve">was invited to </w:t>
      </w:r>
      <w:r w:rsidRPr="00C00D35">
        <w:rPr>
          <w:rFonts w:ascii="Arial" w:eastAsiaTheme="minorEastAsia" w:hAnsi="Arial" w:cs="Arial"/>
          <w:color w:val="000000" w:themeColor="text1"/>
          <w:sz w:val="20"/>
          <w:szCs w:val="20"/>
        </w:rPr>
        <w:t xml:space="preserve">review the Chinese questionnaire. The subscales of the questionnaire are briefly described in the </w:t>
      </w:r>
      <w:r w:rsidR="00B954C8" w:rsidRPr="00C00D35">
        <w:rPr>
          <w:rFonts w:ascii="Arial" w:eastAsiaTheme="minorEastAsia" w:hAnsi="Arial" w:cs="Arial"/>
          <w:color w:val="000000" w:themeColor="text1"/>
          <w:sz w:val="20"/>
          <w:szCs w:val="20"/>
        </w:rPr>
        <w:t xml:space="preserve">following </w:t>
      </w:r>
      <w:r w:rsidRPr="00C00D35">
        <w:rPr>
          <w:rFonts w:ascii="Arial" w:eastAsiaTheme="minorEastAsia" w:hAnsi="Arial" w:cs="Arial"/>
          <w:color w:val="000000" w:themeColor="text1"/>
          <w:sz w:val="20"/>
          <w:szCs w:val="20"/>
        </w:rPr>
        <w:t xml:space="preserve">paragraphs. </w:t>
      </w:r>
      <w:r w:rsidR="005D6A51" w:rsidRPr="00C00D35">
        <w:rPr>
          <w:rFonts w:ascii="Arial" w:eastAsiaTheme="minorEastAsia" w:hAnsi="Arial" w:cs="Arial"/>
          <w:color w:val="000000" w:themeColor="text1"/>
          <w:sz w:val="20"/>
          <w:szCs w:val="20"/>
        </w:rPr>
        <w:t xml:space="preserve"> </w:t>
      </w:r>
    </w:p>
    <w:p w14:paraId="30F5D1DF" w14:textId="22B3711F" w:rsidR="00B161A7" w:rsidRPr="00C00D35" w:rsidRDefault="005D6A51"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Intrinsic value scale (Cronbach’s α = .881). Following a literature review on intrinsic value, </w:t>
      </w:r>
      <w:r w:rsidR="00D32294" w:rsidRPr="00C00D35">
        <w:rPr>
          <w:rFonts w:ascii="Arial" w:eastAsiaTheme="minorEastAsia" w:hAnsi="Arial" w:cs="Arial"/>
          <w:color w:val="000000" w:themeColor="text1"/>
          <w:sz w:val="20"/>
          <w:szCs w:val="20"/>
        </w:rPr>
        <w:t xml:space="preserve">4 </w:t>
      </w:r>
      <w:r w:rsidRPr="00C00D35">
        <w:rPr>
          <w:rFonts w:ascii="Arial" w:eastAsiaTheme="minorEastAsia" w:hAnsi="Arial" w:cs="Arial"/>
          <w:color w:val="000000" w:themeColor="text1"/>
          <w:sz w:val="20"/>
          <w:szCs w:val="20"/>
        </w:rPr>
        <w:t>items were created to evaluate students' intrinsic value by refer</w:t>
      </w:r>
      <w:r w:rsidR="00B954C8" w:rsidRPr="00C00D35">
        <w:rPr>
          <w:rFonts w:ascii="Arial" w:eastAsiaTheme="minorEastAsia" w:hAnsi="Arial" w:cs="Arial"/>
          <w:color w:val="000000" w:themeColor="text1"/>
          <w:sz w:val="20"/>
          <w:szCs w:val="20"/>
        </w:rPr>
        <w:t>ring to</w:t>
      </w:r>
      <w:r w:rsidRPr="00C00D35">
        <w:rPr>
          <w:rFonts w:ascii="Arial" w:eastAsiaTheme="minorEastAsia" w:hAnsi="Arial" w:cs="Arial"/>
          <w:color w:val="000000" w:themeColor="text1"/>
          <w:sz w:val="20"/>
          <w:szCs w:val="20"/>
        </w:rPr>
        <w:t xml:space="preserve"> </w:t>
      </w:r>
      <w:r w:rsidR="00B954C8" w:rsidRPr="00C00D35">
        <w:rPr>
          <w:rFonts w:ascii="Arial" w:eastAsiaTheme="minorEastAsia" w:hAnsi="Arial" w:cs="Arial"/>
          <w:color w:val="000000" w:themeColor="text1"/>
          <w:sz w:val="20"/>
          <w:szCs w:val="20"/>
        </w:rPr>
        <w:t xml:space="preserve">the </w:t>
      </w:r>
      <w:r w:rsidRPr="00C00D35">
        <w:rPr>
          <w:rFonts w:ascii="Arial" w:eastAsiaTheme="minorEastAsia" w:hAnsi="Arial" w:cs="Arial"/>
          <w:color w:val="000000" w:themeColor="text1"/>
          <w:sz w:val="20"/>
          <w:szCs w:val="20"/>
        </w:rPr>
        <w:t>Intrinsic Value Scale (</w:t>
      </w:r>
      <w:proofErr w:type="spellStart"/>
      <w:r w:rsidRPr="00C00D35">
        <w:rPr>
          <w:rFonts w:ascii="Arial" w:eastAsiaTheme="minorEastAsia" w:hAnsi="Arial" w:cs="Arial"/>
          <w:color w:val="000000" w:themeColor="text1"/>
          <w:sz w:val="20"/>
          <w:szCs w:val="20"/>
        </w:rPr>
        <w:t>Pintrich</w:t>
      </w:r>
      <w:proofErr w:type="spellEnd"/>
      <w:r w:rsidRPr="00C00D35">
        <w:rPr>
          <w:rFonts w:ascii="Arial" w:eastAsiaTheme="minorEastAsia" w:hAnsi="Arial" w:cs="Arial"/>
          <w:color w:val="000000" w:themeColor="text1"/>
          <w:sz w:val="20"/>
          <w:szCs w:val="20"/>
        </w:rPr>
        <w:t xml:space="preserve"> and Groot, 1990). A sample item is “</w:t>
      </w:r>
      <w:r w:rsidR="00506512" w:rsidRPr="00C00D35">
        <w:rPr>
          <w:rFonts w:ascii="Arial" w:eastAsiaTheme="minorEastAsia" w:hAnsi="Arial" w:cs="Arial"/>
          <w:color w:val="000000" w:themeColor="text1"/>
          <w:sz w:val="20"/>
          <w:szCs w:val="20"/>
        </w:rPr>
        <w:t>Learning English is very important to me</w:t>
      </w:r>
      <w:r w:rsidRPr="00C00D35">
        <w:rPr>
          <w:rFonts w:ascii="Arial" w:eastAsiaTheme="minorEastAsia" w:hAnsi="Arial" w:cs="Arial"/>
          <w:color w:val="000000" w:themeColor="text1"/>
          <w:sz w:val="20"/>
          <w:szCs w:val="20"/>
        </w:rPr>
        <w:t>.”</w:t>
      </w:r>
    </w:p>
    <w:p w14:paraId="3B709CD5" w14:textId="77777777" w:rsidR="004E614C" w:rsidRPr="00C00D35" w:rsidRDefault="004E614C" w:rsidP="00672EE6">
      <w:pPr>
        <w:jc w:val="both"/>
        <w:rPr>
          <w:rFonts w:ascii="Arial" w:eastAsiaTheme="minorEastAsia" w:hAnsi="Arial" w:cs="Arial"/>
          <w:color w:val="000000" w:themeColor="text1"/>
          <w:sz w:val="20"/>
          <w:szCs w:val="20"/>
        </w:rPr>
      </w:pPr>
    </w:p>
    <w:p w14:paraId="346DC95A" w14:textId="7FD5782F" w:rsidR="00B161A7" w:rsidRPr="00C00D35" w:rsidRDefault="00B161A7"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Self-Management Learning Scale </w:t>
      </w:r>
      <w:bookmarkStart w:id="11" w:name="OLE_LINK15"/>
      <w:r w:rsidRPr="00C00D35">
        <w:rPr>
          <w:rFonts w:ascii="Arial" w:eastAsiaTheme="minorEastAsia" w:hAnsi="Arial" w:cs="Arial"/>
          <w:color w:val="000000" w:themeColor="text1"/>
          <w:sz w:val="20"/>
          <w:szCs w:val="20"/>
        </w:rPr>
        <w:t xml:space="preserve">(Cronbach’s α = .905). </w:t>
      </w:r>
      <w:bookmarkEnd w:id="11"/>
      <w:r w:rsidR="00A05929" w:rsidRPr="00C00D35">
        <w:rPr>
          <w:rFonts w:ascii="Arial" w:eastAsiaTheme="minorEastAsia" w:hAnsi="Arial" w:cs="Arial"/>
          <w:color w:val="000000" w:themeColor="text1"/>
          <w:sz w:val="20"/>
          <w:szCs w:val="20"/>
        </w:rPr>
        <w:t>Seven items designed to assess SML were created using the Self-regulated Learning subscale from Huang and Yu (2019). An example of one item is “I proactively address challenges that arise during the English learning process.”</w:t>
      </w:r>
    </w:p>
    <w:p w14:paraId="532477E5" w14:textId="77777777" w:rsidR="004E614C" w:rsidRPr="00C00D35" w:rsidRDefault="004E614C" w:rsidP="00672EE6">
      <w:pPr>
        <w:jc w:val="both"/>
        <w:rPr>
          <w:rFonts w:ascii="Arial" w:eastAsiaTheme="minorEastAsia" w:hAnsi="Arial" w:cs="Arial"/>
          <w:color w:val="000000" w:themeColor="text1"/>
          <w:sz w:val="20"/>
          <w:szCs w:val="20"/>
        </w:rPr>
      </w:pPr>
    </w:p>
    <w:p w14:paraId="0884C5AC" w14:textId="62A87901" w:rsidR="00B161A7" w:rsidRPr="00C00D35" w:rsidRDefault="008E1092"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Mobile-assisted language learning Scale. </w:t>
      </w:r>
      <w:r w:rsidR="00A05929" w:rsidRPr="00C00D35">
        <w:rPr>
          <w:rFonts w:ascii="Arial" w:eastAsiaTheme="minorEastAsia" w:hAnsi="Arial" w:cs="Arial"/>
          <w:color w:val="000000" w:themeColor="text1"/>
          <w:sz w:val="20"/>
          <w:szCs w:val="20"/>
        </w:rPr>
        <w:t>Mobile-assisted language learning was evaluated using three subscales derived from the research conducted by Huang and Yu (2019). These three subscales consist of the Perceived Mobile Learning Performance Scale (6 items</w:t>
      </w:r>
      <w:r w:rsidR="00B954C8" w:rsidRPr="00C00D35">
        <w:rPr>
          <w:rFonts w:ascii="Arial" w:eastAsiaTheme="minorEastAsia" w:hAnsi="Arial" w:cs="Arial"/>
          <w:color w:val="000000" w:themeColor="text1"/>
          <w:sz w:val="20"/>
          <w:szCs w:val="20"/>
        </w:rPr>
        <w:t xml:space="preserve">, </w:t>
      </w:r>
      <w:r w:rsidR="00A05929" w:rsidRPr="00C00D35">
        <w:rPr>
          <w:rFonts w:ascii="Arial" w:eastAsiaTheme="minorEastAsia" w:hAnsi="Arial" w:cs="Arial"/>
          <w:color w:val="000000" w:themeColor="text1"/>
          <w:sz w:val="20"/>
          <w:szCs w:val="20"/>
        </w:rPr>
        <w:t xml:space="preserve">Cronbach’s α </w:t>
      </w:r>
      <w:r w:rsidR="00B954C8" w:rsidRPr="00C00D35">
        <w:rPr>
          <w:rFonts w:ascii="Arial" w:eastAsiaTheme="minorEastAsia" w:hAnsi="Arial" w:cs="Arial"/>
          <w:color w:val="000000" w:themeColor="text1"/>
          <w:sz w:val="20"/>
          <w:szCs w:val="20"/>
        </w:rPr>
        <w:t>=</w:t>
      </w:r>
      <w:r w:rsidR="00A05929" w:rsidRPr="00C00D35">
        <w:rPr>
          <w:rFonts w:ascii="Arial" w:eastAsiaTheme="minorEastAsia" w:hAnsi="Arial" w:cs="Arial"/>
          <w:color w:val="000000" w:themeColor="text1"/>
          <w:sz w:val="20"/>
          <w:szCs w:val="20"/>
        </w:rPr>
        <w:t xml:space="preserve"> .922), the Perceived Flexibility Advantage Scale (4 items</w:t>
      </w:r>
      <w:r w:rsidR="00B954C8" w:rsidRPr="00C00D35">
        <w:rPr>
          <w:rFonts w:ascii="Arial" w:eastAsiaTheme="minorEastAsia" w:hAnsi="Arial" w:cs="Arial"/>
          <w:color w:val="000000" w:themeColor="text1"/>
          <w:sz w:val="20"/>
          <w:szCs w:val="20"/>
        </w:rPr>
        <w:t xml:space="preserve">, </w:t>
      </w:r>
      <w:r w:rsidR="00A05929" w:rsidRPr="00C00D35">
        <w:rPr>
          <w:rFonts w:ascii="Arial" w:eastAsiaTheme="minorEastAsia" w:hAnsi="Arial" w:cs="Arial"/>
          <w:color w:val="000000" w:themeColor="text1"/>
          <w:sz w:val="20"/>
          <w:szCs w:val="20"/>
        </w:rPr>
        <w:t xml:space="preserve">Cronbach’s α </w:t>
      </w:r>
      <w:r w:rsidR="00B954C8" w:rsidRPr="00C00D35">
        <w:rPr>
          <w:rFonts w:ascii="Arial" w:eastAsiaTheme="minorEastAsia" w:hAnsi="Arial" w:cs="Arial"/>
          <w:color w:val="000000" w:themeColor="text1"/>
          <w:sz w:val="20"/>
          <w:szCs w:val="20"/>
        </w:rPr>
        <w:t>=</w:t>
      </w:r>
      <w:r w:rsidR="00A05929" w:rsidRPr="00C00D35">
        <w:rPr>
          <w:rFonts w:ascii="Arial" w:eastAsiaTheme="minorEastAsia" w:hAnsi="Arial" w:cs="Arial"/>
          <w:color w:val="000000" w:themeColor="text1"/>
          <w:sz w:val="20"/>
          <w:szCs w:val="20"/>
        </w:rPr>
        <w:t xml:space="preserve"> .896), and the Mobile Learning Continuance Intention Scale (2 items</w:t>
      </w:r>
      <w:r w:rsidR="00B954C8" w:rsidRPr="00C00D35">
        <w:rPr>
          <w:rFonts w:ascii="Arial" w:eastAsiaTheme="minorEastAsia" w:hAnsi="Arial" w:cs="Arial"/>
          <w:color w:val="000000" w:themeColor="text1"/>
          <w:sz w:val="20"/>
          <w:szCs w:val="20"/>
        </w:rPr>
        <w:t xml:space="preserve">, </w:t>
      </w:r>
      <w:r w:rsidR="00A05929" w:rsidRPr="00C00D35">
        <w:rPr>
          <w:rFonts w:ascii="Arial" w:eastAsiaTheme="minorEastAsia" w:hAnsi="Arial" w:cs="Arial"/>
          <w:color w:val="000000" w:themeColor="text1"/>
          <w:sz w:val="20"/>
          <w:szCs w:val="20"/>
        </w:rPr>
        <w:t xml:space="preserve">Cronbach’s α </w:t>
      </w:r>
      <w:r w:rsidR="00B954C8" w:rsidRPr="00C00D35">
        <w:rPr>
          <w:rFonts w:ascii="Arial" w:eastAsiaTheme="minorEastAsia" w:hAnsi="Arial" w:cs="Arial"/>
          <w:color w:val="000000" w:themeColor="text1"/>
          <w:sz w:val="20"/>
          <w:szCs w:val="20"/>
        </w:rPr>
        <w:t>=</w:t>
      </w:r>
      <w:r w:rsidR="003F55D1">
        <w:rPr>
          <w:rFonts w:ascii="Arial" w:eastAsiaTheme="minorEastAsia" w:hAnsi="Arial" w:cs="Arial" w:hint="eastAsia"/>
          <w:color w:val="000000" w:themeColor="text1"/>
          <w:sz w:val="20"/>
          <w:szCs w:val="20"/>
        </w:rPr>
        <w:t xml:space="preserve"> </w:t>
      </w:r>
      <w:r w:rsidR="00A05929" w:rsidRPr="00C00D35">
        <w:rPr>
          <w:rFonts w:ascii="Arial" w:eastAsiaTheme="minorEastAsia" w:hAnsi="Arial" w:cs="Arial"/>
          <w:color w:val="000000" w:themeColor="text1"/>
          <w:sz w:val="20"/>
          <w:szCs w:val="20"/>
        </w:rPr>
        <w:t xml:space="preserve">.809). </w:t>
      </w:r>
      <w:r w:rsidR="000359BD" w:rsidRPr="00C00D35">
        <w:rPr>
          <w:rFonts w:ascii="Arial" w:eastAsiaTheme="minorEastAsia" w:hAnsi="Arial" w:cs="Arial"/>
          <w:color w:val="000000" w:themeColor="text1"/>
          <w:sz w:val="20"/>
          <w:szCs w:val="20"/>
        </w:rPr>
        <w:t>One</w:t>
      </w:r>
      <w:r w:rsidR="00877C5A" w:rsidRPr="00C00D35">
        <w:rPr>
          <w:rFonts w:ascii="Arial" w:eastAsiaTheme="minorEastAsia" w:hAnsi="Arial" w:cs="Arial"/>
          <w:color w:val="000000" w:themeColor="text1"/>
          <w:sz w:val="20"/>
          <w:szCs w:val="20"/>
        </w:rPr>
        <w:t xml:space="preserve"> example item from the Perceived Mobile Learning Performance Scale is “In general, using mobile technology to learn English is helpful to improve my English ability”</w:t>
      </w:r>
      <w:r w:rsidR="00C717F5" w:rsidRPr="00C00D35">
        <w:rPr>
          <w:rFonts w:ascii="Arial" w:eastAsiaTheme="minorEastAsia" w:hAnsi="Arial" w:cs="Arial"/>
          <w:color w:val="000000" w:themeColor="text1"/>
          <w:sz w:val="20"/>
          <w:szCs w:val="20"/>
        </w:rPr>
        <w:t xml:space="preserve">. </w:t>
      </w:r>
      <w:r w:rsidR="007976BD" w:rsidRPr="00C00D35">
        <w:rPr>
          <w:rFonts w:ascii="Arial" w:eastAsiaTheme="minorEastAsia" w:hAnsi="Arial" w:cs="Arial"/>
          <w:color w:val="000000" w:themeColor="text1"/>
          <w:sz w:val="20"/>
          <w:szCs w:val="20"/>
        </w:rPr>
        <w:t>An example item from the Perceived Flexibility Advantage Scale is “Using mobile technology makes it easier for me to arrange my English study time”</w:t>
      </w:r>
      <w:r w:rsidR="00C717F5" w:rsidRPr="00C00D35">
        <w:rPr>
          <w:rFonts w:ascii="Arial" w:eastAsiaTheme="minorEastAsia" w:hAnsi="Arial" w:cs="Arial"/>
          <w:color w:val="000000" w:themeColor="text1"/>
          <w:sz w:val="20"/>
          <w:szCs w:val="20"/>
        </w:rPr>
        <w:t>.</w:t>
      </w:r>
      <w:r w:rsidR="007976BD" w:rsidRPr="00C00D35">
        <w:rPr>
          <w:rFonts w:ascii="Arial" w:eastAsiaTheme="minorEastAsia" w:hAnsi="Arial" w:cs="Arial"/>
          <w:color w:val="000000" w:themeColor="text1"/>
          <w:sz w:val="20"/>
          <w:szCs w:val="20"/>
        </w:rPr>
        <w:t xml:space="preserve"> </w:t>
      </w:r>
      <w:r w:rsidR="00C717F5" w:rsidRPr="00C00D35">
        <w:rPr>
          <w:rFonts w:ascii="Arial" w:eastAsiaTheme="minorEastAsia" w:hAnsi="Arial" w:cs="Arial"/>
          <w:color w:val="000000" w:themeColor="text1"/>
          <w:sz w:val="20"/>
          <w:szCs w:val="20"/>
        </w:rPr>
        <w:t>An example item from the Mobile Learning Continuance Intention Scale is “In the future, I will continue to use mobile technology to learn English”.</w:t>
      </w:r>
      <w:r w:rsidR="00987A80" w:rsidRPr="00C00D35">
        <w:rPr>
          <w:rFonts w:ascii="Arial" w:eastAsiaTheme="minorEastAsia" w:hAnsi="Arial" w:cs="Arial"/>
          <w:color w:val="000000" w:themeColor="text1"/>
          <w:sz w:val="20"/>
          <w:szCs w:val="20"/>
        </w:rPr>
        <w:t xml:space="preserve"> The</w:t>
      </w:r>
      <w:r w:rsidR="00A05929" w:rsidRPr="00C00D35">
        <w:rPr>
          <w:rFonts w:ascii="Arial" w:eastAsiaTheme="minorEastAsia" w:hAnsi="Arial" w:cs="Arial" w:hint="eastAsia"/>
          <w:color w:val="000000" w:themeColor="text1"/>
          <w:sz w:val="20"/>
          <w:szCs w:val="20"/>
        </w:rPr>
        <w:t xml:space="preserve"> </w:t>
      </w:r>
      <w:r w:rsidR="00987A80" w:rsidRPr="00C00D35">
        <w:rPr>
          <w:rFonts w:ascii="Arial" w:eastAsiaTheme="minorEastAsia" w:hAnsi="Arial" w:cs="Arial"/>
          <w:color w:val="000000" w:themeColor="text1"/>
          <w:sz w:val="20"/>
          <w:szCs w:val="20"/>
        </w:rPr>
        <w:t>Mobile-assisted language learning</w:t>
      </w:r>
      <w:r w:rsidR="00A05929" w:rsidRPr="00C00D35">
        <w:rPr>
          <w:rFonts w:ascii="Arial" w:eastAsiaTheme="minorEastAsia" w:hAnsi="Arial" w:cs="Arial"/>
          <w:color w:val="000000" w:themeColor="text1"/>
          <w:sz w:val="20"/>
          <w:szCs w:val="20"/>
        </w:rPr>
        <w:t xml:space="preserve"> scale comprises a total of 12 items. </w:t>
      </w:r>
    </w:p>
    <w:p w14:paraId="769F2321" w14:textId="77777777" w:rsidR="004E614C" w:rsidRPr="00C00D35" w:rsidRDefault="004E614C" w:rsidP="00672EE6">
      <w:pPr>
        <w:jc w:val="both"/>
        <w:rPr>
          <w:rFonts w:ascii="Arial" w:eastAsiaTheme="minorEastAsia" w:hAnsi="Arial" w:cs="Arial"/>
          <w:color w:val="000000" w:themeColor="text1"/>
          <w:sz w:val="20"/>
          <w:szCs w:val="20"/>
        </w:rPr>
      </w:pPr>
    </w:p>
    <w:p w14:paraId="47E2456E" w14:textId="39185C71" w:rsidR="00D7230B" w:rsidRPr="00C00D35" w:rsidRDefault="00B161A7"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Adaptability of English Learning Scale (Cronbach’s α = .892). </w:t>
      </w:r>
      <w:r w:rsidR="00D7230B" w:rsidRPr="00C00D35">
        <w:rPr>
          <w:rFonts w:ascii="Arial" w:eastAsiaTheme="minorEastAsia" w:hAnsi="Arial" w:cs="Arial"/>
          <w:color w:val="000000" w:themeColor="text1"/>
          <w:sz w:val="20"/>
          <w:szCs w:val="20"/>
        </w:rPr>
        <w:t>The survey questions assessing students</w:t>
      </w:r>
      <w:r w:rsidR="00B954C8" w:rsidRPr="00C00D35">
        <w:rPr>
          <w:rFonts w:ascii="Arial" w:eastAsiaTheme="minorEastAsia" w:hAnsi="Arial" w:cs="Arial"/>
          <w:color w:val="000000" w:themeColor="text1"/>
          <w:sz w:val="20"/>
          <w:szCs w:val="20"/>
        </w:rPr>
        <w:t xml:space="preserve">’ </w:t>
      </w:r>
      <w:r w:rsidR="00D7230B" w:rsidRPr="00C00D35">
        <w:rPr>
          <w:rFonts w:ascii="Arial" w:eastAsiaTheme="minorEastAsia" w:hAnsi="Arial" w:cs="Arial"/>
          <w:color w:val="000000" w:themeColor="text1"/>
          <w:sz w:val="20"/>
          <w:szCs w:val="20"/>
        </w:rPr>
        <w:t xml:space="preserve">adaptability in learning English were </w:t>
      </w:r>
      <w:r w:rsidR="00B954C8" w:rsidRPr="00C00D35">
        <w:rPr>
          <w:rFonts w:ascii="Arial" w:eastAsiaTheme="minorEastAsia" w:hAnsi="Arial" w:cs="Arial"/>
          <w:color w:val="000000" w:themeColor="text1"/>
          <w:sz w:val="20"/>
          <w:szCs w:val="20"/>
        </w:rPr>
        <w:t xml:space="preserve">adopted </w:t>
      </w:r>
      <w:r w:rsidR="00D7230B" w:rsidRPr="00C00D35">
        <w:rPr>
          <w:rFonts w:ascii="Arial" w:eastAsiaTheme="minorEastAsia" w:hAnsi="Arial" w:cs="Arial"/>
          <w:color w:val="000000" w:themeColor="text1"/>
          <w:sz w:val="20"/>
          <w:szCs w:val="20"/>
        </w:rPr>
        <w:t xml:space="preserve">from the Foreign Language Learning Adaptability Scale created by Guo et al. (2021). </w:t>
      </w:r>
      <w:r w:rsidR="00B954C8" w:rsidRPr="00C00D35">
        <w:rPr>
          <w:rFonts w:ascii="Arial" w:eastAsiaTheme="minorEastAsia" w:hAnsi="Arial" w:cs="Arial"/>
          <w:color w:val="000000" w:themeColor="text1"/>
          <w:sz w:val="20"/>
          <w:szCs w:val="20"/>
        </w:rPr>
        <w:t>According to the results of the pilot</w:t>
      </w:r>
      <w:r w:rsidR="00D7230B" w:rsidRPr="00C00D35">
        <w:rPr>
          <w:rFonts w:ascii="Arial" w:eastAsiaTheme="minorEastAsia" w:hAnsi="Arial" w:cs="Arial"/>
          <w:color w:val="000000" w:themeColor="text1"/>
          <w:sz w:val="20"/>
          <w:szCs w:val="20"/>
        </w:rPr>
        <w:t xml:space="preserve"> research, 9 items</w:t>
      </w:r>
      <w:r w:rsidR="00B954C8" w:rsidRPr="00C00D35">
        <w:rPr>
          <w:rFonts w:ascii="Arial" w:eastAsiaTheme="minorEastAsia" w:hAnsi="Arial" w:cs="Arial"/>
          <w:color w:val="000000" w:themeColor="text1"/>
          <w:sz w:val="20"/>
          <w:szCs w:val="20"/>
        </w:rPr>
        <w:t xml:space="preserve"> remained in the research</w:t>
      </w:r>
      <w:r w:rsidR="00D7230B" w:rsidRPr="00C00D35">
        <w:rPr>
          <w:rFonts w:ascii="Arial" w:eastAsiaTheme="minorEastAsia" w:hAnsi="Arial" w:cs="Arial"/>
          <w:color w:val="000000" w:themeColor="text1"/>
          <w:sz w:val="20"/>
          <w:szCs w:val="20"/>
        </w:rPr>
        <w:t>.</w:t>
      </w:r>
    </w:p>
    <w:p w14:paraId="34C1C723" w14:textId="0FFF1556" w:rsidR="00A96316" w:rsidRPr="00C00D35" w:rsidRDefault="005B2FCE" w:rsidP="00D7230B">
      <w:pPr>
        <w:spacing w:line="480" w:lineRule="auto"/>
        <w:jc w:val="both"/>
        <w:rPr>
          <w:rFonts w:ascii="Arial" w:hAnsi="Arial" w:cs="Arial"/>
          <w:b/>
          <w:bCs/>
          <w:color w:val="000000" w:themeColor="text1"/>
          <w:sz w:val="20"/>
          <w:szCs w:val="20"/>
          <w:u w:val="single"/>
        </w:rPr>
      </w:pPr>
      <w:r w:rsidRPr="00C00D35">
        <w:rPr>
          <w:rFonts w:ascii="Arial" w:hAnsi="Arial" w:cs="Arial"/>
          <w:b/>
          <w:bCs/>
          <w:color w:val="000000" w:themeColor="text1"/>
          <w:sz w:val="20"/>
          <w:szCs w:val="20"/>
          <w:u w:val="single"/>
        </w:rPr>
        <w:t>3.2.</w:t>
      </w:r>
      <w:r w:rsidR="00874F96" w:rsidRPr="00C00D35">
        <w:rPr>
          <w:rFonts w:ascii="Arial" w:hAnsi="Arial" w:cs="Arial"/>
          <w:b/>
          <w:bCs/>
          <w:color w:val="000000" w:themeColor="text1"/>
          <w:sz w:val="20"/>
          <w:szCs w:val="20"/>
          <w:u w:val="single"/>
        </w:rPr>
        <w:t>5</w:t>
      </w:r>
      <w:r w:rsidR="00AE000D" w:rsidRPr="00C00D35">
        <w:rPr>
          <w:rFonts w:ascii="Arial" w:hAnsi="Arial" w:cs="Arial"/>
          <w:b/>
          <w:bCs/>
          <w:color w:val="000000" w:themeColor="text1"/>
          <w:sz w:val="20"/>
          <w:szCs w:val="20"/>
          <w:u w:val="single"/>
        </w:rPr>
        <w:t xml:space="preserve"> Data Analysis</w:t>
      </w:r>
    </w:p>
    <w:p w14:paraId="3F1FE6B4" w14:textId="4C063660" w:rsidR="00A96316" w:rsidRPr="00C00D35" w:rsidRDefault="0011390F"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SPSS 26.0 was utilized to perform tests for common method bias, independent samples, correlation analysis, and reliability of scales. AMOS 24.0 was employed to evaluate the </w:t>
      </w:r>
      <w:r w:rsidR="00B37B15" w:rsidRPr="00C00D35">
        <w:rPr>
          <w:rFonts w:ascii="Arial" w:eastAsiaTheme="minorEastAsia" w:hAnsi="Arial" w:cs="Arial"/>
          <w:color w:val="000000" w:themeColor="text1"/>
          <w:sz w:val="20"/>
          <w:szCs w:val="20"/>
        </w:rPr>
        <w:t xml:space="preserve">reliability and </w:t>
      </w:r>
      <w:r w:rsidRPr="00C00D35">
        <w:rPr>
          <w:rFonts w:ascii="Arial" w:eastAsiaTheme="minorEastAsia" w:hAnsi="Arial" w:cs="Arial"/>
          <w:color w:val="000000" w:themeColor="text1"/>
          <w:sz w:val="20"/>
          <w:szCs w:val="20"/>
        </w:rPr>
        <w:t xml:space="preserve">validity of the items in the questionnaire. To explore the indirect effects of </w:t>
      </w:r>
      <w:r w:rsidR="00B462E4" w:rsidRPr="00C00D35">
        <w:rPr>
          <w:rFonts w:ascii="Arial" w:eastAsiaTheme="minorEastAsia" w:hAnsi="Arial" w:cs="Arial"/>
          <w:color w:val="000000" w:themeColor="text1"/>
          <w:sz w:val="20"/>
          <w:szCs w:val="20"/>
        </w:rPr>
        <w:t xml:space="preserve">intrinsic value on learning adaptability </w:t>
      </w:r>
      <w:r w:rsidRPr="00C00D35">
        <w:rPr>
          <w:rFonts w:ascii="Arial" w:eastAsiaTheme="minorEastAsia" w:hAnsi="Arial" w:cs="Arial"/>
          <w:color w:val="000000" w:themeColor="text1"/>
          <w:sz w:val="20"/>
          <w:szCs w:val="20"/>
        </w:rPr>
        <w:t xml:space="preserve">through </w:t>
      </w:r>
      <w:r w:rsidR="00B462E4" w:rsidRPr="00C00D35">
        <w:rPr>
          <w:rFonts w:ascii="Arial" w:eastAsiaTheme="minorEastAsia" w:hAnsi="Arial" w:cs="Arial"/>
          <w:color w:val="000000" w:themeColor="text1"/>
          <w:sz w:val="20"/>
          <w:szCs w:val="20"/>
        </w:rPr>
        <w:t>self-management learning and mobile-assisted language learning</w:t>
      </w:r>
      <w:r w:rsidRPr="00C00D35">
        <w:rPr>
          <w:rFonts w:ascii="Arial" w:eastAsiaTheme="minorEastAsia" w:hAnsi="Arial" w:cs="Arial"/>
          <w:color w:val="000000" w:themeColor="text1"/>
          <w:sz w:val="20"/>
          <w:szCs w:val="20"/>
        </w:rPr>
        <w:t>, we computed the confidence interval for both the lower and upper bounds to determine the significance of the indirect effects.</w:t>
      </w:r>
    </w:p>
    <w:p w14:paraId="45E268F2" w14:textId="4F0B943B" w:rsidR="00A96316" w:rsidRPr="00C00D35" w:rsidRDefault="00C90D06" w:rsidP="00BF7601">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 xml:space="preserve">4. RESULTS </w:t>
      </w:r>
    </w:p>
    <w:p w14:paraId="19E0F8CA" w14:textId="6455D990" w:rsidR="00A96316" w:rsidRPr="00C00D35" w:rsidRDefault="0038741A" w:rsidP="0067473F">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4</w:t>
      </w:r>
      <w:r w:rsidR="0070253E" w:rsidRPr="00C00D35">
        <w:rPr>
          <w:rFonts w:ascii="Arial" w:hAnsi="Arial" w:cs="Arial"/>
          <w:b/>
          <w:bCs/>
          <w:color w:val="000000" w:themeColor="text1"/>
          <w:sz w:val="22"/>
          <w:szCs w:val="22"/>
        </w:rPr>
        <w:t xml:space="preserve">.1 </w:t>
      </w:r>
      <w:r w:rsidR="00A96316" w:rsidRPr="00C00D35">
        <w:rPr>
          <w:rFonts w:ascii="Arial" w:hAnsi="Arial" w:cs="Arial"/>
          <w:b/>
          <w:bCs/>
          <w:color w:val="000000" w:themeColor="text1"/>
          <w:sz w:val="22"/>
          <w:szCs w:val="22"/>
        </w:rPr>
        <w:t xml:space="preserve">Exploratory Factor Analyses </w:t>
      </w:r>
      <w:r w:rsidR="00665327" w:rsidRPr="00C00D35">
        <w:rPr>
          <w:rFonts w:ascii="Arial" w:hAnsi="Arial" w:cs="Arial"/>
          <w:b/>
          <w:bCs/>
          <w:color w:val="000000" w:themeColor="text1"/>
          <w:sz w:val="22"/>
          <w:szCs w:val="22"/>
        </w:rPr>
        <w:t>(EFA)</w:t>
      </w:r>
    </w:p>
    <w:p w14:paraId="66B50DEF" w14:textId="2560DB8A" w:rsidR="00A96316" w:rsidRPr="00C00D35" w:rsidRDefault="00B424E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Initially, we conducted EFA to determine the </w:t>
      </w:r>
      <w:r w:rsidR="004A6581" w:rsidRPr="00C00D35">
        <w:rPr>
          <w:rFonts w:ascii="Arial" w:eastAsiaTheme="minorEastAsia" w:hAnsi="Arial" w:cs="Arial"/>
          <w:color w:val="000000" w:themeColor="text1"/>
          <w:sz w:val="20"/>
          <w:szCs w:val="20"/>
        </w:rPr>
        <w:t xml:space="preserve">questionnaire’s </w:t>
      </w:r>
      <w:r w:rsidRPr="00C00D35">
        <w:rPr>
          <w:rFonts w:ascii="Arial" w:eastAsiaTheme="minorEastAsia" w:hAnsi="Arial" w:cs="Arial"/>
          <w:color w:val="000000" w:themeColor="text1"/>
          <w:sz w:val="20"/>
          <w:szCs w:val="20"/>
        </w:rPr>
        <w:t xml:space="preserve">factor structure. We implemented principal component analysis </w:t>
      </w:r>
      <w:r w:rsidR="008E6AC6" w:rsidRPr="00C00D35">
        <w:rPr>
          <w:rFonts w:ascii="Arial" w:eastAsiaTheme="minorEastAsia" w:hAnsi="Arial" w:cs="Arial"/>
          <w:color w:val="000000" w:themeColor="text1"/>
          <w:sz w:val="20"/>
          <w:szCs w:val="20"/>
        </w:rPr>
        <w:t>and</w:t>
      </w:r>
      <w:r w:rsidRPr="00C00D35">
        <w:rPr>
          <w:rFonts w:ascii="Arial" w:eastAsiaTheme="minorEastAsia" w:hAnsi="Arial" w:cs="Arial"/>
          <w:color w:val="000000" w:themeColor="text1"/>
          <w:sz w:val="20"/>
          <w:szCs w:val="20"/>
        </w:rPr>
        <w:t xml:space="preserve"> utiliz</w:t>
      </w:r>
      <w:r w:rsidR="008E6AC6" w:rsidRPr="00C00D35">
        <w:rPr>
          <w:rFonts w:ascii="Arial" w:eastAsiaTheme="minorEastAsia" w:hAnsi="Arial" w:cs="Arial"/>
          <w:color w:val="000000" w:themeColor="text1"/>
          <w:sz w:val="20"/>
          <w:szCs w:val="20"/>
        </w:rPr>
        <w:t>ed</w:t>
      </w:r>
      <w:r w:rsidRPr="00C00D35">
        <w:rPr>
          <w:rFonts w:ascii="Arial" w:eastAsiaTheme="minorEastAsia" w:hAnsi="Arial" w:cs="Arial"/>
          <w:color w:val="000000" w:themeColor="text1"/>
          <w:sz w:val="20"/>
          <w:szCs w:val="20"/>
        </w:rPr>
        <w:t xml:space="preserve"> the varimax rotation method</w:t>
      </w:r>
      <w:r w:rsidR="009E7B7B"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w:t>
      </w:r>
      <w:r w:rsidR="00F47238" w:rsidRPr="00C00D35">
        <w:rPr>
          <w:rFonts w:ascii="Arial" w:eastAsiaTheme="minorEastAsia" w:hAnsi="Arial" w:cs="Arial"/>
          <w:color w:val="000000" w:themeColor="text1"/>
          <w:sz w:val="20"/>
          <w:szCs w:val="20"/>
        </w:rPr>
        <w:t>Items with a loading greater than 0.4 on the relevant factor were maintained.</w:t>
      </w:r>
    </w:p>
    <w:p w14:paraId="55CD5FE0" w14:textId="77777777" w:rsidR="004E614C" w:rsidRPr="00C00D35" w:rsidRDefault="004E614C" w:rsidP="00672EE6">
      <w:pPr>
        <w:jc w:val="both"/>
        <w:rPr>
          <w:rFonts w:ascii="Arial" w:eastAsiaTheme="minorEastAsia" w:hAnsi="Arial" w:cs="Arial"/>
          <w:color w:val="000000" w:themeColor="text1"/>
          <w:sz w:val="20"/>
          <w:szCs w:val="20"/>
        </w:rPr>
      </w:pPr>
    </w:p>
    <w:p w14:paraId="446A4550" w14:textId="41B5486E" w:rsidR="00D9597C" w:rsidRPr="00C00D35" w:rsidRDefault="00D9597C"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A total of 21 items grouped into four factors were retained in the questionnaire </w:t>
      </w:r>
      <w:proofErr w:type="gramStart"/>
      <w:r w:rsidRPr="00C00D35">
        <w:rPr>
          <w:rFonts w:ascii="Arial" w:eastAsiaTheme="minorEastAsia" w:hAnsi="Arial" w:cs="Arial"/>
          <w:color w:val="000000" w:themeColor="text1"/>
          <w:sz w:val="20"/>
          <w:szCs w:val="20"/>
        </w:rPr>
        <w:t>(</w:t>
      </w:r>
      <w:r w:rsidR="003F55D1">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KMO</w:t>
      </w:r>
      <w:proofErr w:type="gramEnd"/>
      <w:r w:rsidR="003F55D1">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w:t>
      </w:r>
      <w:r w:rsidR="003F55D1">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 xml:space="preserve">.949). These factors are “intrinsic value” </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Cronbach’s α </w:t>
      </w:r>
      <w:r w:rsidR="00213CB2" w:rsidRPr="00C00D35">
        <w:rPr>
          <w:rFonts w:ascii="Arial" w:eastAsiaTheme="minorEastAsia" w:hAnsi="Arial" w:cs="Arial" w:hint="eastAsia"/>
          <w:color w:val="000000" w:themeColor="text1"/>
          <w:sz w:val="20"/>
          <w:szCs w:val="20"/>
        </w:rPr>
        <w:t>=</w:t>
      </w:r>
      <w:r w:rsidRPr="00C00D35">
        <w:rPr>
          <w:rFonts w:ascii="Arial" w:eastAsiaTheme="minorEastAsia" w:hAnsi="Arial" w:cs="Arial"/>
          <w:color w:val="000000" w:themeColor="text1"/>
          <w:sz w:val="20"/>
          <w:szCs w:val="20"/>
        </w:rPr>
        <w:t xml:space="preserve"> .877</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“self-management learning” </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Cronbach’s α </w:t>
      </w:r>
      <w:r w:rsidR="00213CB2" w:rsidRPr="00C00D35">
        <w:rPr>
          <w:rFonts w:ascii="Arial" w:eastAsiaTheme="minorEastAsia" w:hAnsi="Arial" w:cs="Arial" w:hint="eastAsia"/>
          <w:color w:val="000000" w:themeColor="text1"/>
          <w:sz w:val="20"/>
          <w:szCs w:val="20"/>
        </w:rPr>
        <w:t>=</w:t>
      </w:r>
      <w:r w:rsidR="003F55D1">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.781</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hint="eastAsia"/>
          <w:color w:val="000000" w:themeColor="text1"/>
          <w:sz w:val="20"/>
          <w:szCs w:val="20"/>
        </w:rPr>
        <w:t>,</w:t>
      </w:r>
      <w:r w:rsidRPr="00C00D35">
        <w:rPr>
          <w:rFonts w:ascii="Arial" w:eastAsiaTheme="minorEastAsia" w:hAnsi="Arial" w:cs="Arial"/>
          <w:color w:val="000000" w:themeColor="text1"/>
          <w:sz w:val="20"/>
          <w:szCs w:val="20"/>
        </w:rPr>
        <w:t xml:space="preserve"> “mobile-assisted language learning” </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Cronbach’s α </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.958</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and “learning adaptability” </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Cronbach’s α </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.834</w:t>
      </w:r>
      <w:r w:rsidR="00213CB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w:t>
      </w:r>
      <w:r w:rsidR="009C32A0" w:rsidRPr="00C00D35">
        <w:rPr>
          <w:rFonts w:ascii="Arial" w:eastAsiaTheme="minorEastAsia" w:hAnsi="Arial" w:cs="Arial"/>
          <w:color w:val="000000" w:themeColor="text1"/>
          <w:sz w:val="20"/>
          <w:szCs w:val="20"/>
        </w:rPr>
        <w:t>F</w:t>
      </w:r>
      <w:r w:rsidRPr="00C00D35">
        <w:rPr>
          <w:rFonts w:ascii="Arial" w:eastAsiaTheme="minorEastAsia" w:hAnsi="Arial" w:cs="Arial"/>
          <w:color w:val="000000" w:themeColor="text1"/>
          <w:sz w:val="20"/>
          <w:szCs w:val="20"/>
        </w:rPr>
        <w:t xml:space="preserve">actor loadings for all items ranged from 0.584 to 0.829, indicating a high level of validity for the measurement. The </w:t>
      </w:r>
      <w:r w:rsidR="00213CB2" w:rsidRPr="00C00D35">
        <w:rPr>
          <w:rFonts w:ascii="Arial" w:eastAsiaTheme="minorEastAsia" w:hAnsi="Arial" w:cs="Arial"/>
          <w:color w:val="000000" w:themeColor="text1"/>
          <w:sz w:val="20"/>
          <w:szCs w:val="20"/>
        </w:rPr>
        <w:t>total variance explained</w:t>
      </w:r>
      <w:r w:rsidRPr="00C00D35">
        <w:rPr>
          <w:rFonts w:ascii="Arial" w:eastAsiaTheme="minorEastAsia" w:hAnsi="Arial" w:cs="Arial"/>
          <w:color w:val="000000" w:themeColor="text1"/>
          <w:sz w:val="20"/>
          <w:szCs w:val="20"/>
        </w:rPr>
        <w:t xml:space="preserve"> was 72.506%. The </w:t>
      </w:r>
      <w:r w:rsidR="00213CB2" w:rsidRPr="00C00D35">
        <w:rPr>
          <w:rFonts w:ascii="Arial" w:eastAsiaTheme="minorEastAsia" w:hAnsi="Arial" w:cs="Arial"/>
          <w:color w:val="000000" w:themeColor="text1"/>
          <w:sz w:val="20"/>
          <w:szCs w:val="20"/>
        </w:rPr>
        <w:t>overall</w:t>
      </w:r>
      <w:r w:rsidRPr="00C00D35">
        <w:rPr>
          <w:rFonts w:ascii="Arial" w:eastAsiaTheme="minorEastAsia" w:hAnsi="Arial" w:cs="Arial"/>
          <w:color w:val="000000" w:themeColor="text1"/>
          <w:sz w:val="20"/>
          <w:szCs w:val="20"/>
        </w:rPr>
        <w:t xml:space="preserve"> Cronbach’s α</w:t>
      </w:r>
      <w:r w:rsidR="00213CB2"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 xml:space="preserve">is 0.971, which </w:t>
      </w:r>
      <w:r w:rsidR="00213CB2" w:rsidRPr="00C00D35">
        <w:rPr>
          <w:rFonts w:ascii="Arial" w:eastAsiaTheme="minorEastAsia" w:hAnsi="Arial" w:cs="Arial"/>
          <w:color w:val="000000" w:themeColor="text1"/>
          <w:sz w:val="20"/>
          <w:szCs w:val="20"/>
        </w:rPr>
        <w:t>presents acceptable credibility of the measurement</w:t>
      </w:r>
      <w:r w:rsidRPr="00C00D35">
        <w:rPr>
          <w:rFonts w:ascii="Arial" w:eastAsiaTheme="minorEastAsia" w:hAnsi="Arial" w:cs="Arial"/>
          <w:color w:val="000000" w:themeColor="text1"/>
          <w:sz w:val="20"/>
          <w:szCs w:val="20"/>
        </w:rPr>
        <w:t>.</w:t>
      </w:r>
    </w:p>
    <w:p w14:paraId="3ADB13DF" w14:textId="6C5999B2" w:rsidR="00A96316" w:rsidRPr="00C00D35" w:rsidRDefault="0038741A" w:rsidP="00D9597C">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4</w:t>
      </w:r>
      <w:r w:rsidR="0070253E" w:rsidRPr="00C00D35">
        <w:rPr>
          <w:rFonts w:ascii="Arial" w:hAnsi="Arial" w:cs="Arial"/>
          <w:b/>
          <w:bCs/>
          <w:color w:val="000000" w:themeColor="text1"/>
          <w:sz w:val="22"/>
          <w:szCs w:val="22"/>
        </w:rPr>
        <w:t xml:space="preserve">.2 </w:t>
      </w:r>
      <w:r w:rsidR="00A96316" w:rsidRPr="00C00D35">
        <w:rPr>
          <w:rFonts w:ascii="Arial" w:hAnsi="Arial" w:cs="Arial"/>
          <w:b/>
          <w:bCs/>
          <w:color w:val="000000" w:themeColor="text1"/>
          <w:sz w:val="22"/>
          <w:szCs w:val="22"/>
        </w:rPr>
        <w:t>Correlation Analysis</w:t>
      </w:r>
    </w:p>
    <w:p w14:paraId="019637FE" w14:textId="1DDE7AF6" w:rsidR="00A96316" w:rsidRPr="00C00D35" w:rsidRDefault="00750D31"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lastRenderedPageBreak/>
        <w:t>Bivariate correlations for IV, SML, MALL, and learning adaptability as well as d</w:t>
      </w:r>
      <w:r w:rsidR="00286CD7" w:rsidRPr="00C00D35">
        <w:rPr>
          <w:rFonts w:ascii="Arial" w:eastAsiaTheme="minorEastAsia" w:hAnsi="Arial" w:cs="Arial"/>
          <w:color w:val="000000" w:themeColor="text1"/>
          <w:sz w:val="20"/>
          <w:szCs w:val="20"/>
        </w:rPr>
        <w:t>escriptive statistics</w:t>
      </w:r>
      <w:r w:rsidRPr="00C00D35">
        <w:rPr>
          <w:rFonts w:ascii="Arial" w:eastAsiaTheme="minorEastAsia" w:hAnsi="Arial" w:cs="Arial"/>
          <w:color w:val="000000" w:themeColor="text1"/>
          <w:sz w:val="20"/>
          <w:szCs w:val="20"/>
        </w:rPr>
        <w:t xml:space="preserve"> such as</w:t>
      </w:r>
      <w:r w:rsidR="00286CD7" w:rsidRPr="00C00D35">
        <w:rPr>
          <w:rFonts w:ascii="Arial" w:eastAsiaTheme="minorEastAsia" w:hAnsi="Arial" w:cs="Arial"/>
          <w:color w:val="000000" w:themeColor="text1"/>
          <w:sz w:val="20"/>
          <w:szCs w:val="20"/>
        </w:rPr>
        <w:t xml:space="preserve"> </w:t>
      </w:r>
      <w:r w:rsidR="00F60406" w:rsidRPr="00C00D35">
        <w:rPr>
          <w:rFonts w:ascii="Arial" w:eastAsiaTheme="minorEastAsia" w:hAnsi="Arial" w:cs="Arial"/>
          <w:color w:val="000000" w:themeColor="text1"/>
          <w:sz w:val="20"/>
          <w:szCs w:val="20"/>
        </w:rPr>
        <w:t>means</w:t>
      </w:r>
      <w:r w:rsidRPr="00C00D35">
        <w:rPr>
          <w:rFonts w:ascii="Arial" w:eastAsiaTheme="minorEastAsia" w:hAnsi="Arial" w:cs="Arial"/>
          <w:color w:val="000000" w:themeColor="text1"/>
          <w:sz w:val="20"/>
          <w:szCs w:val="20"/>
        </w:rPr>
        <w:t xml:space="preserve"> and </w:t>
      </w:r>
      <w:r w:rsidR="00286CD7" w:rsidRPr="00C00D35">
        <w:rPr>
          <w:rFonts w:ascii="Arial" w:eastAsiaTheme="minorEastAsia" w:hAnsi="Arial" w:cs="Arial"/>
          <w:color w:val="000000" w:themeColor="text1"/>
          <w:sz w:val="20"/>
          <w:szCs w:val="20"/>
        </w:rPr>
        <w:t xml:space="preserve">standard deviations are provided in Table 2. Participants exhibited moderate to high scores on all measures. The skewness, kurtosis, and coefficients for </w:t>
      </w:r>
      <w:r w:rsidR="00D81255" w:rsidRPr="00C00D35">
        <w:rPr>
          <w:rFonts w:ascii="Arial" w:eastAsiaTheme="minorEastAsia" w:hAnsi="Arial" w:cs="Arial"/>
          <w:color w:val="000000" w:themeColor="text1"/>
          <w:sz w:val="20"/>
          <w:szCs w:val="20"/>
        </w:rPr>
        <w:t>all the variables</w:t>
      </w:r>
      <w:r w:rsidR="00286CD7" w:rsidRPr="00C00D35">
        <w:rPr>
          <w:rFonts w:ascii="Arial" w:eastAsiaTheme="minorEastAsia" w:hAnsi="Arial" w:cs="Arial"/>
          <w:color w:val="000000" w:themeColor="text1"/>
          <w:sz w:val="20"/>
          <w:szCs w:val="20"/>
        </w:rPr>
        <w:t xml:space="preserve"> are also displayed in Table 2. Given that the absolute values of skewness and kurtosis for IV exceed 1, it suggests that the data do not follow a normal distribution. Consequently, </w:t>
      </w:r>
      <w:r w:rsidR="00E75E57" w:rsidRPr="00C00D35">
        <w:rPr>
          <w:rFonts w:ascii="Arial" w:eastAsiaTheme="minorEastAsia" w:hAnsi="Arial" w:cs="Arial"/>
          <w:color w:val="000000" w:themeColor="text1"/>
          <w:sz w:val="20"/>
          <w:szCs w:val="20"/>
        </w:rPr>
        <w:t xml:space="preserve">we conducted </w:t>
      </w:r>
      <w:r w:rsidR="00286CD7" w:rsidRPr="00C00D35">
        <w:rPr>
          <w:rFonts w:ascii="Arial" w:eastAsiaTheme="minorEastAsia" w:hAnsi="Arial" w:cs="Arial"/>
          <w:color w:val="000000" w:themeColor="text1"/>
          <w:sz w:val="20"/>
          <w:szCs w:val="20"/>
        </w:rPr>
        <w:t>Spearman correlation analysis.</w:t>
      </w:r>
    </w:p>
    <w:p w14:paraId="40754047" w14:textId="77777777" w:rsidR="004E614C" w:rsidRPr="00C00D35" w:rsidRDefault="004E614C" w:rsidP="00672EE6">
      <w:pPr>
        <w:jc w:val="both"/>
        <w:rPr>
          <w:rFonts w:ascii="Arial" w:eastAsiaTheme="minorEastAsia" w:hAnsi="Arial" w:cs="Arial"/>
          <w:color w:val="000000" w:themeColor="text1"/>
          <w:sz w:val="20"/>
          <w:szCs w:val="20"/>
        </w:rPr>
      </w:pPr>
    </w:p>
    <w:p w14:paraId="2A42B347" w14:textId="46EAA11A" w:rsidR="005169E8" w:rsidRPr="00C00D35" w:rsidRDefault="005169E8"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Based on the information in Table 2, it is evident that all variances are significantly interconnected. IV </w:t>
      </w:r>
      <w:r w:rsidR="00BC06AC" w:rsidRPr="00C00D35">
        <w:rPr>
          <w:rFonts w:ascii="Arial" w:eastAsiaTheme="minorEastAsia" w:hAnsi="Arial" w:cs="Arial"/>
          <w:color w:val="000000" w:themeColor="text1"/>
          <w:sz w:val="20"/>
          <w:szCs w:val="20"/>
        </w:rPr>
        <w:t>was positively related to</w:t>
      </w:r>
      <w:r w:rsidRPr="00C00D35">
        <w:rPr>
          <w:rFonts w:ascii="Arial" w:eastAsiaTheme="minorEastAsia" w:hAnsi="Arial" w:cs="Arial"/>
          <w:color w:val="000000" w:themeColor="text1"/>
          <w:sz w:val="20"/>
          <w:szCs w:val="20"/>
        </w:rPr>
        <w:t xml:space="preserve"> SML </w:t>
      </w:r>
      <w:proofErr w:type="gramStart"/>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4A7974">
        <w:rPr>
          <w:rFonts w:ascii="Arial" w:eastAsiaTheme="minorEastAsia" w:hAnsi="Arial" w:cs="Arial"/>
          <w:i/>
          <w:iCs/>
          <w:color w:val="000000" w:themeColor="text1"/>
          <w:sz w:val="20"/>
          <w:szCs w:val="20"/>
        </w:rPr>
        <w:t>r</w:t>
      </w:r>
      <w:proofErr w:type="gramEnd"/>
      <w:r w:rsidR="004A7974">
        <w:rPr>
          <w:rFonts w:ascii="Arial" w:eastAsiaTheme="minorEastAsia" w:hAnsi="Arial" w:cs="Arial" w:hint="eastAsia"/>
          <w:i/>
          <w:iCs/>
          <w:color w:val="000000" w:themeColor="text1"/>
          <w:sz w:val="20"/>
          <w:szCs w:val="20"/>
        </w:rPr>
        <w:t xml:space="preserve"> </w:t>
      </w:r>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 xml:space="preserve">0.54, </w:t>
      </w:r>
      <w:r w:rsidR="004A7974" w:rsidRPr="004A7974">
        <w:rPr>
          <w:rFonts w:ascii="Arial" w:eastAsiaTheme="minorEastAsia" w:hAnsi="Arial" w:cs="Arial" w:hint="eastAsia"/>
          <w:i/>
          <w:iCs/>
          <w:color w:val="000000" w:themeColor="text1"/>
          <w:sz w:val="20"/>
          <w:szCs w:val="20"/>
        </w:rPr>
        <w:t>P</w:t>
      </w:r>
      <w:r w:rsidR="004A7974">
        <w:rPr>
          <w:rFonts w:ascii="Arial" w:eastAsiaTheme="minorEastAsia" w:hAnsi="Arial" w:cs="Arial" w:hint="eastAsia"/>
          <w:color w:val="000000" w:themeColor="text1"/>
          <w:sz w:val="20"/>
          <w:szCs w:val="20"/>
        </w:rPr>
        <w:t xml:space="preserve"> = </w:t>
      </w:r>
      <w:r w:rsidRPr="00C00D35">
        <w:rPr>
          <w:rFonts w:ascii="Arial" w:eastAsiaTheme="minorEastAsia" w:hAnsi="Arial" w:cs="Arial"/>
          <w:color w:val="000000" w:themeColor="text1"/>
          <w:sz w:val="20"/>
          <w:szCs w:val="20"/>
        </w:rPr>
        <w:t>.01), MALL (</w:t>
      </w:r>
      <w:r w:rsidR="004A7974">
        <w:rPr>
          <w:rFonts w:ascii="Arial" w:eastAsiaTheme="minorEastAsia" w:hAnsi="Arial" w:cs="Arial" w:hint="eastAsia"/>
          <w:color w:val="000000" w:themeColor="text1"/>
          <w:sz w:val="20"/>
          <w:szCs w:val="20"/>
        </w:rPr>
        <w:t xml:space="preserve"> </w:t>
      </w:r>
      <w:r w:rsidRPr="004A7974">
        <w:rPr>
          <w:rFonts w:ascii="Arial" w:eastAsiaTheme="minorEastAsia" w:hAnsi="Arial" w:cs="Arial"/>
          <w:i/>
          <w:iCs/>
          <w:color w:val="000000" w:themeColor="text1"/>
          <w:sz w:val="20"/>
          <w:szCs w:val="20"/>
        </w:rPr>
        <w:t>r</w:t>
      </w:r>
      <w:r w:rsidR="004A7974">
        <w:rPr>
          <w:rFonts w:ascii="Arial" w:eastAsiaTheme="minorEastAsia" w:hAnsi="Arial" w:cs="Arial" w:hint="eastAsia"/>
          <w:i/>
          <w:iCs/>
          <w:color w:val="000000" w:themeColor="text1"/>
          <w:sz w:val="20"/>
          <w:szCs w:val="20"/>
        </w:rPr>
        <w:t xml:space="preserve"> </w:t>
      </w:r>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 xml:space="preserve">0.69, </w:t>
      </w:r>
      <w:r w:rsidR="004A7974" w:rsidRPr="004A7974">
        <w:rPr>
          <w:rFonts w:ascii="Arial" w:eastAsiaTheme="minorEastAsia" w:hAnsi="Arial" w:cs="Arial" w:hint="eastAsia"/>
          <w:i/>
          <w:iCs/>
          <w:color w:val="000000" w:themeColor="text1"/>
          <w:sz w:val="20"/>
          <w:szCs w:val="20"/>
        </w:rPr>
        <w:t>P</w:t>
      </w:r>
      <w:r w:rsidR="004A7974">
        <w:rPr>
          <w:rFonts w:ascii="Arial" w:eastAsiaTheme="minorEastAsia" w:hAnsi="Arial" w:cs="Arial" w:hint="eastAsia"/>
          <w:color w:val="000000" w:themeColor="text1"/>
          <w:sz w:val="20"/>
          <w:szCs w:val="20"/>
        </w:rPr>
        <w:t xml:space="preserve"> = </w:t>
      </w:r>
      <w:r w:rsidRPr="00C00D35">
        <w:rPr>
          <w:rFonts w:ascii="Arial" w:eastAsiaTheme="minorEastAsia" w:hAnsi="Arial" w:cs="Arial"/>
          <w:color w:val="000000" w:themeColor="text1"/>
          <w:sz w:val="20"/>
          <w:szCs w:val="20"/>
        </w:rPr>
        <w:t>.01), and learning adaptability (</w:t>
      </w:r>
      <w:r w:rsidR="004A7974">
        <w:rPr>
          <w:rFonts w:ascii="Arial" w:eastAsiaTheme="minorEastAsia" w:hAnsi="Arial" w:cs="Arial" w:hint="eastAsia"/>
          <w:color w:val="000000" w:themeColor="text1"/>
          <w:sz w:val="20"/>
          <w:szCs w:val="20"/>
        </w:rPr>
        <w:t xml:space="preserve"> </w:t>
      </w:r>
      <w:r w:rsidRPr="004A7974">
        <w:rPr>
          <w:rFonts w:ascii="Arial" w:eastAsiaTheme="minorEastAsia" w:hAnsi="Arial" w:cs="Arial"/>
          <w:i/>
          <w:iCs/>
          <w:color w:val="000000" w:themeColor="text1"/>
          <w:sz w:val="20"/>
          <w:szCs w:val="20"/>
        </w:rPr>
        <w:t>r</w:t>
      </w:r>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 xml:space="preserve">0.68, </w:t>
      </w:r>
      <w:r w:rsidR="004A7974" w:rsidRPr="004A7974">
        <w:rPr>
          <w:rFonts w:ascii="Arial" w:eastAsiaTheme="minorEastAsia" w:hAnsi="Arial" w:cs="Arial" w:hint="eastAsia"/>
          <w:i/>
          <w:iCs/>
          <w:color w:val="000000" w:themeColor="text1"/>
          <w:sz w:val="20"/>
          <w:szCs w:val="20"/>
        </w:rPr>
        <w:t>P</w:t>
      </w:r>
      <w:r w:rsidR="004A7974">
        <w:rPr>
          <w:rFonts w:ascii="Arial" w:eastAsiaTheme="minorEastAsia" w:hAnsi="Arial" w:cs="Arial" w:hint="eastAsia"/>
          <w:color w:val="000000" w:themeColor="text1"/>
          <w:sz w:val="20"/>
          <w:szCs w:val="20"/>
        </w:rPr>
        <w:t xml:space="preserve"> = </w:t>
      </w:r>
      <w:r w:rsidRPr="00C00D35">
        <w:rPr>
          <w:rFonts w:ascii="Arial" w:eastAsiaTheme="minorEastAsia" w:hAnsi="Arial" w:cs="Arial"/>
          <w:color w:val="000000" w:themeColor="text1"/>
          <w:sz w:val="20"/>
          <w:szCs w:val="20"/>
        </w:rPr>
        <w:t xml:space="preserve">.01). SML demonstrated a positive relationship with MALL </w:t>
      </w:r>
      <w:proofErr w:type="gramStart"/>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4A7974">
        <w:rPr>
          <w:rFonts w:ascii="Arial" w:eastAsiaTheme="minorEastAsia" w:hAnsi="Arial" w:cs="Arial"/>
          <w:i/>
          <w:iCs/>
          <w:color w:val="000000" w:themeColor="text1"/>
          <w:sz w:val="20"/>
          <w:szCs w:val="20"/>
        </w:rPr>
        <w:t>r</w:t>
      </w:r>
      <w:proofErr w:type="gramEnd"/>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 xml:space="preserve">0.62, </w:t>
      </w:r>
      <w:r w:rsidR="004A7974" w:rsidRPr="004A7974">
        <w:rPr>
          <w:rFonts w:ascii="Arial" w:eastAsiaTheme="minorEastAsia" w:hAnsi="Arial" w:cs="Arial" w:hint="eastAsia"/>
          <w:i/>
          <w:iCs/>
          <w:color w:val="000000" w:themeColor="text1"/>
          <w:sz w:val="20"/>
          <w:szCs w:val="20"/>
        </w:rPr>
        <w:t>P</w:t>
      </w:r>
      <w:r w:rsidR="004A7974">
        <w:rPr>
          <w:rFonts w:ascii="Arial" w:eastAsiaTheme="minorEastAsia" w:hAnsi="Arial" w:cs="Arial" w:hint="eastAsia"/>
          <w:color w:val="000000" w:themeColor="text1"/>
          <w:sz w:val="20"/>
          <w:szCs w:val="20"/>
        </w:rPr>
        <w:t xml:space="preserve"> = </w:t>
      </w:r>
      <w:r w:rsidRPr="00C00D35">
        <w:rPr>
          <w:rFonts w:ascii="Arial" w:eastAsiaTheme="minorEastAsia" w:hAnsi="Arial" w:cs="Arial"/>
          <w:color w:val="000000" w:themeColor="text1"/>
          <w:sz w:val="20"/>
          <w:szCs w:val="20"/>
        </w:rPr>
        <w:t>.01) and learning adaptability (</w:t>
      </w:r>
      <w:r w:rsidR="004A7974">
        <w:rPr>
          <w:rFonts w:ascii="Arial" w:eastAsiaTheme="minorEastAsia" w:hAnsi="Arial" w:cs="Arial" w:hint="eastAsia"/>
          <w:color w:val="000000" w:themeColor="text1"/>
          <w:sz w:val="20"/>
          <w:szCs w:val="20"/>
        </w:rPr>
        <w:t xml:space="preserve"> </w:t>
      </w:r>
      <w:r w:rsidRPr="004A7974">
        <w:rPr>
          <w:rFonts w:ascii="Arial" w:eastAsiaTheme="minorEastAsia" w:hAnsi="Arial" w:cs="Arial"/>
          <w:i/>
          <w:iCs/>
          <w:color w:val="000000" w:themeColor="text1"/>
          <w:sz w:val="20"/>
          <w:szCs w:val="20"/>
        </w:rPr>
        <w:t>r</w:t>
      </w:r>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 xml:space="preserve">0.49, </w:t>
      </w:r>
      <w:r w:rsidR="004A7974" w:rsidRPr="004A7974">
        <w:rPr>
          <w:rFonts w:ascii="Arial" w:eastAsiaTheme="minorEastAsia" w:hAnsi="Arial" w:cs="Arial" w:hint="eastAsia"/>
          <w:i/>
          <w:iCs/>
          <w:color w:val="000000" w:themeColor="text1"/>
          <w:sz w:val="20"/>
          <w:szCs w:val="20"/>
        </w:rPr>
        <w:t>P</w:t>
      </w:r>
      <w:r w:rsidR="004A7974">
        <w:rPr>
          <w:rFonts w:ascii="Arial" w:eastAsiaTheme="minorEastAsia" w:hAnsi="Arial" w:cs="Arial" w:hint="eastAsia"/>
          <w:color w:val="000000" w:themeColor="text1"/>
          <w:sz w:val="20"/>
          <w:szCs w:val="20"/>
        </w:rPr>
        <w:t xml:space="preserve"> = </w:t>
      </w:r>
      <w:r w:rsidRPr="00C00D35">
        <w:rPr>
          <w:rFonts w:ascii="Arial" w:eastAsiaTheme="minorEastAsia" w:hAnsi="Arial" w:cs="Arial"/>
          <w:color w:val="000000" w:themeColor="text1"/>
          <w:sz w:val="20"/>
          <w:szCs w:val="20"/>
        </w:rPr>
        <w:t>.01). MA</w:t>
      </w:r>
      <w:r w:rsidR="00BC06AC" w:rsidRPr="00C00D35">
        <w:rPr>
          <w:rFonts w:ascii="Arial" w:eastAsiaTheme="minorEastAsia" w:hAnsi="Arial" w:cs="Arial"/>
          <w:color w:val="000000" w:themeColor="text1"/>
          <w:sz w:val="20"/>
          <w:szCs w:val="20"/>
        </w:rPr>
        <w:t>L</w:t>
      </w:r>
      <w:r w:rsidRPr="00C00D35">
        <w:rPr>
          <w:rFonts w:ascii="Arial" w:eastAsiaTheme="minorEastAsia" w:hAnsi="Arial" w:cs="Arial"/>
          <w:color w:val="000000" w:themeColor="text1"/>
          <w:sz w:val="20"/>
          <w:szCs w:val="20"/>
        </w:rPr>
        <w:t>L positive</w:t>
      </w:r>
      <w:r w:rsidR="00BC06AC" w:rsidRPr="00C00D35">
        <w:rPr>
          <w:rFonts w:ascii="Arial" w:eastAsiaTheme="minorEastAsia" w:hAnsi="Arial" w:cs="Arial"/>
          <w:color w:val="000000" w:themeColor="text1"/>
          <w:sz w:val="20"/>
          <w:szCs w:val="20"/>
        </w:rPr>
        <w:t>ly</w:t>
      </w:r>
      <w:r w:rsidRPr="00C00D35">
        <w:rPr>
          <w:rFonts w:ascii="Arial" w:eastAsiaTheme="minorEastAsia" w:hAnsi="Arial" w:cs="Arial"/>
          <w:color w:val="000000" w:themeColor="text1"/>
          <w:sz w:val="20"/>
          <w:szCs w:val="20"/>
        </w:rPr>
        <w:t xml:space="preserve"> </w:t>
      </w:r>
      <w:r w:rsidR="00BC06AC" w:rsidRPr="00C00D35">
        <w:rPr>
          <w:rFonts w:ascii="Arial" w:eastAsiaTheme="minorEastAsia" w:hAnsi="Arial" w:cs="Arial"/>
          <w:color w:val="000000" w:themeColor="text1"/>
          <w:sz w:val="20"/>
          <w:szCs w:val="20"/>
        </w:rPr>
        <w:t>related to</w:t>
      </w:r>
      <w:r w:rsidRPr="00C00D35">
        <w:rPr>
          <w:rFonts w:ascii="Arial" w:eastAsiaTheme="minorEastAsia" w:hAnsi="Arial" w:cs="Arial"/>
          <w:color w:val="000000" w:themeColor="text1"/>
          <w:sz w:val="20"/>
          <w:szCs w:val="20"/>
        </w:rPr>
        <w:t xml:space="preserve"> learning adaptability </w:t>
      </w:r>
      <w:proofErr w:type="gramStart"/>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4A7974">
        <w:rPr>
          <w:rFonts w:ascii="Arial" w:eastAsiaTheme="minorEastAsia" w:hAnsi="Arial" w:cs="Arial"/>
          <w:i/>
          <w:iCs/>
          <w:color w:val="000000" w:themeColor="text1"/>
          <w:sz w:val="20"/>
          <w:szCs w:val="20"/>
        </w:rPr>
        <w:t>r</w:t>
      </w:r>
      <w:proofErr w:type="gramEnd"/>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w:t>
      </w:r>
      <w:r w:rsidR="004A7974">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 xml:space="preserve">0.63, </w:t>
      </w:r>
      <w:r w:rsidR="004A7974" w:rsidRPr="004A7974">
        <w:rPr>
          <w:rFonts w:ascii="Arial" w:eastAsiaTheme="minorEastAsia" w:hAnsi="Arial" w:cs="Arial" w:hint="eastAsia"/>
          <w:i/>
          <w:iCs/>
          <w:color w:val="000000" w:themeColor="text1"/>
          <w:sz w:val="20"/>
          <w:szCs w:val="20"/>
        </w:rPr>
        <w:t>P</w:t>
      </w:r>
      <w:r w:rsidR="004A7974">
        <w:rPr>
          <w:rFonts w:ascii="Arial" w:eastAsiaTheme="minorEastAsia" w:hAnsi="Arial" w:cs="Arial" w:hint="eastAsia"/>
          <w:color w:val="000000" w:themeColor="text1"/>
          <w:sz w:val="20"/>
          <w:szCs w:val="20"/>
        </w:rPr>
        <w:t xml:space="preserve"> = </w:t>
      </w:r>
      <w:r w:rsidRPr="00C00D35">
        <w:rPr>
          <w:rFonts w:ascii="Arial" w:eastAsiaTheme="minorEastAsia" w:hAnsi="Arial" w:cs="Arial"/>
          <w:color w:val="000000" w:themeColor="text1"/>
          <w:sz w:val="20"/>
          <w:szCs w:val="20"/>
        </w:rPr>
        <w:t>.01). Therefore, Hypothesis 1, Hypothesis 2, and Hypothesis 4 were validated.</w:t>
      </w:r>
    </w:p>
    <w:p w14:paraId="3551EF54" w14:textId="4EB70CE4" w:rsidR="00A96316" w:rsidRPr="00C00D35" w:rsidRDefault="00A96316" w:rsidP="0067473F">
      <w:pPr>
        <w:spacing w:line="480" w:lineRule="auto"/>
        <w:jc w:val="both"/>
        <w:rPr>
          <w:rFonts w:ascii="Arial" w:hAnsi="Arial" w:cs="Arial"/>
          <w:b/>
          <w:bCs/>
          <w:color w:val="000000" w:themeColor="text1"/>
          <w:sz w:val="20"/>
          <w:szCs w:val="20"/>
        </w:rPr>
      </w:pPr>
      <w:r w:rsidRPr="00C00D35">
        <w:rPr>
          <w:rFonts w:ascii="Arial" w:hAnsi="Arial" w:cs="Arial"/>
          <w:b/>
          <w:bCs/>
          <w:color w:val="000000" w:themeColor="text1"/>
          <w:sz w:val="20"/>
          <w:szCs w:val="20"/>
        </w:rPr>
        <w:t>Table 2</w:t>
      </w:r>
      <w:r w:rsidR="00BB34AD" w:rsidRPr="00C00D35">
        <w:rPr>
          <w:rFonts w:ascii="Arial" w:hAnsi="Arial" w:cs="Arial"/>
          <w:b/>
          <w:bCs/>
          <w:color w:val="000000" w:themeColor="text1"/>
          <w:sz w:val="20"/>
          <w:szCs w:val="20"/>
        </w:rPr>
        <w:t>.</w:t>
      </w:r>
      <w:r w:rsidRPr="00C00D35">
        <w:rPr>
          <w:rFonts w:ascii="Arial" w:hAnsi="Arial" w:cs="Arial"/>
          <w:b/>
          <w:bCs/>
          <w:color w:val="000000" w:themeColor="text1"/>
          <w:sz w:val="20"/>
          <w:szCs w:val="20"/>
        </w:rPr>
        <w:t xml:space="preserve"> Correlation of main variables</w:t>
      </w:r>
    </w:p>
    <w:bookmarkStart w:id="12" w:name="_MON_1831143997"/>
    <w:bookmarkEnd w:id="12"/>
    <w:p w14:paraId="2067AB8C" w14:textId="6258E4DD" w:rsidR="008E19A8" w:rsidRPr="00C00D35" w:rsidRDefault="00387E22" w:rsidP="0067473F">
      <w:pPr>
        <w:spacing w:line="480" w:lineRule="auto"/>
        <w:jc w:val="both"/>
        <w:rPr>
          <w:rFonts w:ascii="Times New Roman" w:hAnsi="Times New Roman" w:cs="Times New Roman"/>
          <w:color w:val="000000" w:themeColor="text1"/>
          <w:sz w:val="21"/>
          <w:szCs w:val="21"/>
        </w:rPr>
      </w:pPr>
      <w:r w:rsidRPr="00C00D35">
        <w:rPr>
          <w:rFonts w:ascii="Times New Roman" w:hAnsi="Times New Roman" w:cs="Times New Roman"/>
          <w:noProof/>
          <w:color w:val="000000" w:themeColor="text1"/>
          <w:sz w:val="21"/>
          <w:szCs w:val="21"/>
        </w:rPr>
        <w:object w:dxaOrig="8300" w:dyaOrig="2580" w14:anchorId="4B6D7CC9">
          <v:shape id="_x0000_i1026" type="#_x0000_t75" alt="" style="width:414.85pt;height:128.9pt;mso-width-percent:0;mso-height-percent:0;mso-width-percent:0;mso-height-percent:0" o:ole="">
            <v:imagedata r:id="rId11" o:title=""/>
          </v:shape>
          <o:OLEObject Type="Embed" ProgID="Word.Document.12" ShapeID="_x0000_i1026" DrawAspect="Content" ObjectID="_1831207460" r:id="rId12">
            <o:FieldCodes>\s</o:FieldCodes>
          </o:OLEObject>
        </w:object>
      </w:r>
    </w:p>
    <w:p w14:paraId="223FAFDE" w14:textId="5BE47D70" w:rsidR="00A96316" w:rsidRPr="00C00D35" w:rsidRDefault="0038741A" w:rsidP="0067473F">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4</w:t>
      </w:r>
      <w:r w:rsidR="0070253E" w:rsidRPr="00C00D35">
        <w:rPr>
          <w:rFonts w:ascii="Arial" w:hAnsi="Arial" w:cs="Arial"/>
          <w:b/>
          <w:bCs/>
          <w:color w:val="000000" w:themeColor="text1"/>
          <w:sz w:val="22"/>
          <w:szCs w:val="22"/>
        </w:rPr>
        <w:t xml:space="preserve">.3 </w:t>
      </w:r>
      <w:r w:rsidR="00A96316" w:rsidRPr="00C00D35">
        <w:rPr>
          <w:rFonts w:ascii="Arial" w:hAnsi="Arial" w:cs="Arial"/>
          <w:b/>
          <w:bCs/>
          <w:color w:val="000000" w:themeColor="text1"/>
          <w:sz w:val="22"/>
          <w:szCs w:val="22"/>
        </w:rPr>
        <w:t xml:space="preserve">Confirmatory Factor Analysis </w:t>
      </w:r>
      <w:r w:rsidR="00F55276" w:rsidRPr="00C00D35">
        <w:rPr>
          <w:rFonts w:ascii="Arial" w:hAnsi="Arial" w:cs="Arial"/>
          <w:b/>
          <w:bCs/>
          <w:color w:val="000000" w:themeColor="text1"/>
          <w:sz w:val="22"/>
          <w:szCs w:val="22"/>
        </w:rPr>
        <w:t xml:space="preserve">(CFA) </w:t>
      </w:r>
    </w:p>
    <w:p w14:paraId="004AAC19" w14:textId="3CD3313F" w:rsidR="00A96316" w:rsidRPr="00C00D35" w:rsidRDefault="009A241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We then employed</w:t>
      </w:r>
      <w:r w:rsidR="00CC68DD"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CFA</w:t>
      </w:r>
      <w:r w:rsidR="00CC68DD"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 xml:space="preserve">to further confirm the validity of the instrument. Following the CFA, we removed six items that showed </w:t>
      </w:r>
      <w:r w:rsidR="005F2F06" w:rsidRPr="00C00D35">
        <w:rPr>
          <w:rFonts w:ascii="Arial" w:eastAsiaTheme="minorEastAsia" w:hAnsi="Arial" w:cs="Arial"/>
          <w:color w:val="000000" w:themeColor="text1"/>
          <w:sz w:val="20"/>
          <w:szCs w:val="20"/>
        </w:rPr>
        <w:t xml:space="preserve">high </w:t>
      </w:r>
      <w:r w:rsidRPr="00C00D35">
        <w:rPr>
          <w:rFonts w:ascii="Arial" w:eastAsiaTheme="minorEastAsia" w:hAnsi="Arial" w:cs="Arial"/>
          <w:color w:val="000000" w:themeColor="text1"/>
          <w:sz w:val="20"/>
          <w:szCs w:val="20"/>
        </w:rPr>
        <w:t>value in modification indices and negatively impacted the model fit. In the end, we retained 15 items in the final instrument. The intrinsic value scale contained three items, the self-manage</w:t>
      </w:r>
      <w:r w:rsidR="005F2F06" w:rsidRPr="00C00D35">
        <w:rPr>
          <w:rFonts w:ascii="Arial" w:eastAsiaTheme="minorEastAsia" w:hAnsi="Arial" w:cs="Arial"/>
          <w:color w:val="000000" w:themeColor="text1"/>
          <w:sz w:val="20"/>
          <w:szCs w:val="20"/>
        </w:rPr>
        <w:t xml:space="preserve">ment </w:t>
      </w:r>
      <w:r w:rsidRPr="00C00D35">
        <w:rPr>
          <w:rFonts w:ascii="Arial" w:eastAsiaTheme="minorEastAsia" w:hAnsi="Arial" w:cs="Arial"/>
          <w:color w:val="000000" w:themeColor="text1"/>
          <w:sz w:val="20"/>
          <w:szCs w:val="20"/>
        </w:rPr>
        <w:t xml:space="preserve">learning scale also had three items, the MALL scale </w:t>
      </w:r>
      <w:r w:rsidR="005F2F06" w:rsidRPr="00C00D35">
        <w:rPr>
          <w:rFonts w:ascii="Arial" w:eastAsiaTheme="minorEastAsia" w:hAnsi="Arial" w:cs="Arial"/>
          <w:color w:val="000000" w:themeColor="text1"/>
          <w:sz w:val="20"/>
          <w:szCs w:val="20"/>
        </w:rPr>
        <w:t>consisted of</w:t>
      </w:r>
      <w:r w:rsidRPr="00C00D35">
        <w:rPr>
          <w:rFonts w:ascii="Arial" w:eastAsiaTheme="minorEastAsia" w:hAnsi="Arial" w:cs="Arial"/>
          <w:color w:val="000000" w:themeColor="text1"/>
          <w:sz w:val="20"/>
          <w:szCs w:val="20"/>
        </w:rPr>
        <w:t xml:space="preserve"> six items, and the learning adaptability scale</w:t>
      </w:r>
      <w:r w:rsidR="005F2F06" w:rsidRPr="00C00D35">
        <w:rPr>
          <w:rFonts w:ascii="Arial" w:eastAsiaTheme="minorEastAsia" w:hAnsi="Arial" w:cs="Arial"/>
          <w:color w:val="000000" w:themeColor="text1"/>
          <w:sz w:val="20"/>
          <w:szCs w:val="20"/>
        </w:rPr>
        <w:t xml:space="preserve"> comprised t</w:t>
      </w:r>
      <w:r w:rsidRPr="00C00D35">
        <w:rPr>
          <w:rFonts w:ascii="Arial" w:eastAsiaTheme="minorEastAsia" w:hAnsi="Arial" w:cs="Arial"/>
          <w:color w:val="000000" w:themeColor="text1"/>
          <w:sz w:val="20"/>
          <w:szCs w:val="20"/>
        </w:rPr>
        <w:t xml:space="preserve">hree items. </w:t>
      </w:r>
      <w:r w:rsidR="00B74275" w:rsidRPr="00C00D35">
        <w:rPr>
          <w:rFonts w:ascii="Arial" w:eastAsiaTheme="minorEastAsia" w:hAnsi="Arial" w:cs="Arial"/>
          <w:color w:val="000000" w:themeColor="text1"/>
          <w:sz w:val="20"/>
          <w:szCs w:val="20"/>
        </w:rPr>
        <w:t xml:space="preserve">According to the regression weight analysis, </w:t>
      </w:r>
      <w:r w:rsidR="008A433E" w:rsidRPr="00C00D35">
        <w:rPr>
          <w:rFonts w:ascii="Arial" w:eastAsiaTheme="minorEastAsia" w:hAnsi="Arial" w:cs="Arial"/>
          <w:color w:val="000000" w:themeColor="text1"/>
          <w:sz w:val="20"/>
          <w:szCs w:val="20"/>
        </w:rPr>
        <w:t xml:space="preserve">IV has </w:t>
      </w:r>
      <w:r w:rsidR="00522ADD" w:rsidRPr="00C00D35">
        <w:rPr>
          <w:rFonts w:ascii="Arial" w:eastAsiaTheme="minorEastAsia" w:hAnsi="Arial" w:cs="Arial"/>
          <w:color w:val="000000" w:themeColor="text1"/>
          <w:sz w:val="20"/>
          <w:szCs w:val="20"/>
        </w:rPr>
        <w:t xml:space="preserve">a </w:t>
      </w:r>
      <w:r w:rsidR="008A433E" w:rsidRPr="00C00D35">
        <w:rPr>
          <w:rFonts w:ascii="Arial" w:eastAsiaTheme="minorEastAsia" w:hAnsi="Arial" w:cs="Arial"/>
          <w:color w:val="000000" w:themeColor="text1"/>
          <w:sz w:val="20"/>
          <w:szCs w:val="20"/>
        </w:rPr>
        <w:t xml:space="preserve">positive relationship with MALL but </w:t>
      </w:r>
      <w:r w:rsidR="00B74275" w:rsidRPr="00C00D35">
        <w:rPr>
          <w:rFonts w:ascii="Arial" w:eastAsiaTheme="minorEastAsia" w:hAnsi="Arial" w:cs="Arial"/>
          <w:color w:val="000000" w:themeColor="text1"/>
          <w:sz w:val="20"/>
          <w:szCs w:val="20"/>
        </w:rPr>
        <w:t xml:space="preserve">SML does not influence </w:t>
      </w:r>
      <w:r w:rsidR="00880AA2" w:rsidRPr="00C00D35">
        <w:rPr>
          <w:rFonts w:ascii="Arial" w:eastAsiaTheme="minorEastAsia" w:hAnsi="Arial" w:cs="Arial"/>
          <w:color w:val="000000" w:themeColor="text1"/>
          <w:sz w:val="20"/>
          <w:szCs w:val="20"/>
        </w:rPr>
        <w:t>learning a</w:t>
      </w:r>
      <w:r w:rsidR="00B74275" w:rsidRPr="00C00D35">
        <w:rPr>
          <w:rFonts w:ascii="Arial" w:eastAsiaTheme="minorEastAsia" w:hAnsi="Arial" w:cs="Arial"/>
          <w:color w:val="000000" w:themeColor="text1"/>
          <w:sz w:val="20"/>
          <w:szCs w:val="20"/>
        </w:rPr>
        <w:t xml:space="preserve">daptability (P&gt;0.05), </w:t>
      </w:r>
      <w:r w:rsidR="007626EE" w:rsidRPr="00C00D35">
        <w:rPr>
          <w:rFonts w:ascii="Arial" w:eastAsiaTheme="minorEastAsia" w:hAnsi="Arial" w:cs="Arial"/>
          <w:color w:val="000000" w:themeColor="text1"/>
          <w:sz w:val="20"/>
          <w:szCs w:val="20"/>
        </w:rPr>
        <w:t xml:space="preserve">so </w:t>
      </w:r>
      <w:r w:rsidR="008A433E" w:rsidRPr="00C00D35">
        <w:rPr>
          <w:rFonts w:ascii="Arial" w:eastAsiaTheme="minorEastAsia" w:hAnsi="Arial" w:cs="Arial"/>
          <w:color w:val="000000" w:themeColor="text1"/>
          <w:sz w:val="20"/>
          <w:szCs w:val="20"/>
        </w:rPr>
        <w:t xml:space="preserve">Hypothesis </w:t>
      </w:r>
      <w:r w:rsidR="005E182B" w:rsidRPr="00C00D35">
        <w:rPr>
          <w:rFonts w:ascii="Arial" w:eastAsiaTheme="minorEastAsia" w:hAnsi="Arial" w:cs="Arial"/>
          <w:color w:val="000000" w:themeColor="text1"/>
          <w:sz w:val="20"/>
          <w:szCs w:val="20"/>
        </w:rPr>
        <w:t>3</w:t>
      </w:r>
      <w:r w:rsidR="008A433E" w:rsidRPr="00C00D35">
        <w:rPr>
          <w:rFonts w:ascii="Arial" w:eastAsiaTheme="minorEastAsia" w:hAnsi="Arial" w:cs="Arial"/>
          <w:color w:val="000000" w:themeColor="text1"/>
          <w:sz w:val="20"/>
          <w:szCs w:val="20"/>
        </w:rPr>
        <w:t xml:space="preserve"> was proved but Hypothesis </w:t>
      </w:r>
      <w:r w:rsidR="00372327" w:rsidRPr="00C00D35">
        <w:rPr>
          <w:rFonts w:ascii="Arial" w:eastAsiaTheme="minorEastAsia" w:hAnsi="Arial" w:cs="Arial"/>
          <w:color w:val="000000" w:themeColor="text1"/>
          <w:sz w:val="20"/>
          <w:szCs w:val="20"/>
        </w:rPr>
        <w:t>5</w:t>
      </w:r>
      <w:r w:rsidR="007626EE" w:rsidRPr="00C00D35">
        <w:rPr>
          <w:rFonts w:ascii="Arial" w:eastAsiaTheme="minorEastAsia" w:hAnsi="Arial" w:cs="Arial"/>
          <w:color w:val="000000" w:themeColor="text1"/>
          <w:sz w:val="20"/>
          <w:szCs w:val="20"/>
        </w:rPr>
        <w:t xml:space="preserve"> </w:t>
      </w:r>
      <w:r w:rsidR="00C22DA7" w:rsidRPr="00C00D35">
        <w:rPr>
          <w:rFonts w:ascii="Arial" w:eastAsiaTheme="minorEastAsia" w:hAnsi="Arial" w:cs="Arial"/>
          <w:color w:val="000000" w:themeColor="text1"/>
          <w:sz w:val="20"/>
          <w:szCs w:val="20"/>
        </w:rPr>
        <w:t>was rejected</w:t>
      </w:r>
      <w:r w:rsidR="00522ADD" w:rsidRPr="00C00D35">
        <w:rPr>
          <w:rFonts w:ascii="Arial" w:eastAsiaTheme="minorEastAsia" w:hAnsi="Arial" w:cs="Arial"/>
          <w:color w:val="000000" w:themeColor="text1"/>
          <w:sz w:val="20"/>
          <w:szCs w:val="20"/>
        </w:rPr>
        <w:t>,</w:t>
      </w:r>
      <w:r w:rsidR="007626EE" w:rsidRPr="00C00D35">
        <w:rPr>
          <w:rFonts w:ascii="Arial" w:eastAsiaTheme="minorEastAsia" w:hAnsi="Arial" w:cs="Arial"/>
          <w:color w:val="000000" w:themeColor="text1"/>
          <w:sz w:val="20"/>
          <w:szCs w:val="20"/>
        </w:rPr>
        <w:t xml:space="preserve"> and </w:t>
      </w:r>
      <w:r w:rsidR="00B74275" w:rsidRPr="00C00D35">
        <w:rPr>
          <w:rFonts w:ascii="Arial" w:eastAsiaTheme="minorEastAsia" w:hAnsi="Arial" w:cs="Arial"/>
          <w:color w:val="000000" w:themeColor="text1"/>
          <w:sz w:val="20"/>
          <w:szCs w:val="20"/>
        </w:rPr>
        <w:t xml:space="preserve">we got the following model </w:t>
      </w:r>
      <w:r w:rsidR="00372327" w:rsidRPr="00C00D35">
        <w:rPr>
          <w:rFonts w:ascii="Arial" w:eastAsiaTheme="minorEastAsia" w:hAnsi="Arial" w:cs="Arial"/>
          <w:color w:val="000000" w:themeColor="text1"/>
          <w:sz w:val="20"/>
          <w:szCs w:val="20"/>
        </w:rPr>
        <w:t xml:space="preserve">in </w:t>
      </w:r>
      <w:r w:rsidR="00B74275" w:rsidRPr="00C00D35">
        <w:rPr>
          <w:rFonts w:ascii="Arial" w:eastAsiaTheme="minorEastAsia" w:hAnsi="Arial" w:cs="Arial"/>
          <w:color w:val="000000" w:themeColor="text1"/>
          <w:sz w:val="20"/>
          <w:szCs w:val="20"/>
        </w:rPr>
        <w:t>Figure 2</w:t>
      </w:r>
      <w:r w:rsidR="00372327" w:rsidRPr="00C00D35">
        <w:rPr>
          <w:rFonts w:ascii="Arial" w:eastAsiaTheme="minorEastAsia" w:hAnsi="Arial" w:cs="Arial"/>
          <w:color w:val="000000" w:themeColor="text1"/>
          <w:sz w:val="20"/>
          <w:szCs w:val="20"/>
        </w:rPr>
        <w:t>.</w:t>
      </w:r>
    </w:p>
    <w:p w14:paraId="5E8CB118" w14:textId="0A787903" w:rsidR="009D5D71" w:rsidRPr="00C00D35" w:rsidRDefault="009D5D71" w:rsidP="00925972">
      <w:pPr>
        <w:spacing w:line="480" w:lineRule="auto"/>
        <w:jc w:val="both"/>
        <w:rPr>
          <w:rFonts w:ascii="Times New Roman" w:hAnsi="Times New Roman" w:cs="Times New Roman"/>
          <w:color w:val="000000" w:themeColor="text1"/>
        </w:rPr>
      </w:pPr>
      <w:r w:rsidRPr="00C00D35">
        <w:rPr>
          <w:noProof/>
          <w:color w:val="000000" w:themeColor="text1"/>
        </w:rPr>
        <w:lastRenderedPageBreak/>
        <w:drawing>
          <wp:inline distT="0" distB="0" distL="0" distR="0" wp14:anchorId="4AC715CC" wp14:editId="529C054E">
            <wp:extent cx="5270500" cy="3077302"/>
            <wp:effectExtent l="0" t="0" r="0" b="0"/>
            <wp:docPr id="16039621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62150" name="图片 1603962150"/>
                    <pic:cNvPicPr/>
                  </pic:nvPicPr>
                  <pic:blipFill rotWithShape="1">
                    <a:blip r:embed="rId13" cstate="print">
                      <a:extLst>
                        <a:ext uri="{28A0092B-C50C-407E-A947-70E740481C1C}">
                          <a14:useLocalDpi xmlns:a14="http://schemas.microsoft.com/office/drawing/2010/main" val="0"/>
                        </a:ext>
                      </a:extLst>
                    </a:blip>
                    <a:srcRect l="4147"/>
                    <a:stretch/>
                  </pic:blipFill>
                  <pic:spPr bwMode="auto">
                    <a:xfrm>
                      <a:off x="0" y="0"/>
                      <a:ext cx="5270500" cy="3077302"/>
                    </a:xfrm>
                    <a:prstGeom prst="rect">
                      <a:avLst/>
                    </a:prstGeom>
                    <a:ln>
                      <a:noFill/>
                    </a:ln>
                    <a:extLst>
                      <a:ext uri="{53640926-AAD7-44D8-BBD7-CCE9431645EC}">
                        <a14:shadowObscured xmlns:a14="http://schemas.microsoft.com/office/drawing/2010/main"/>
                      </a:ext>
                    </a:extLst>
                  </pic:spPr>
                </pic:pic>
              </a:graphicData>
            </a:graphic>
          </wp:inline>
        </w:drawing>
      </w:r>
    </w:p>
    <w:p w14:paraId="45CD24A4" w14:textId="1FA651AB" w:rsidR="00F43DCF" w:rsidRPr="00C00D35" w:rsidRDefault="00F43DCF" w:rsidP="007F53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bCs/>
          <w:color w:val="000000" w:themeColor="text1"/>
          <w:sz w:val="20"/>
          <w:szCs w:val="20"/>
        </w:rPr>
      </w:pPr>
      <w:r w:rsidRPr="00C00D35">
        <w:rPr>
          <w:rFonts w:ascii="Arial" w:hAnsi="Arial" w:cs="Arial" w:hint="eastAsia"/>
          <w:b/>
          <w:bCs/>
          <w:color w:val="000000" w:themeColor="text1"/>
          <w:sz w:val="20"/>
          <w:szCs w:val="20"/>
        </w:rPr>
        <w:t>F</w:t>
      </w:r>
      <w:r w:rsidRPr="00C00D35">
        <w:rPr>
          <w:rFonts w:ascii="Arial" w:hAnsi="Arial" w:cs="Arial"/>
          <w:b/>
          <w:bCs/>
          <w:color w:val="000000" w:themeColor="text1"/>
          <w:sz w:val="20"/>
          <w:szCs w:val="20"/>
        </w:rPr>
        <w:t>ig</w:t>
      </w:r>
      <w:r w:rsidR="00BB34AD" w:rsidRPr="00C00D35">
        <w:rPr>
          <w:rFonts w:ascii="Arial" w:hAnsi="Arial" w:cs="Arial"/>
          <w:b/>
          <w:bCs/>
          <w:color w:val="000000" w:themeColor="text1"/>
          <w:sz w:val="20"/>
          <w:szCs w:val="20"/>
        </w:rPr>
        <w:t>ure</w:t>
      </w:r>
      <w:r w:rsidRPr="00C00D35">
        <w:rPr>
          <w:rFonts w:ascii="Arial" w:hAnsi="Arial" w:cs="Arial"/>
          <w:b/>
          <w:bCs/>
          <w:color w:val="000000" w:themeColor="text1"/>
          <w:sz w:val="20"/>
          <w:szCs w:val="20"/>
        </w:rPr>
        <w:t xml:space="preserve"> 2. The relationship between different variables of the study</w:t>
      </w:r>
    </w:p>
    <w:p w14:paraId="4BB8E365" w14:textId="27BBD29D" w:rsidR="00A96316" w:rsidRPr="00C00D35" w:rsidRDefault="00405D62"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T</w:t>
      </w:r>
      <w:r w:rsidR="00421F75" w:rsidRPr="00C00D35">
        <w:rPr>
          <w:rFonts w:ascii="Arial" w:eastAsiaTheme="minorEastAsia" w:hAnsi="Arial" w:cs="Arial"/>
          <w:color w:val="000000" w:themeColor="text1"/>
          <w:sz w:val="20"/>
          <w:szCs w:val="20"/>
        </w:rPr>
        <w:t xml:space="preserve">o </w:t>
      </w:r>
      <w:r w:rsidRPr="00C00D35">
        <w:rPr>
          <w:rFonts w:ascii="Arial" w:eastAsiaTheme="minorEastAsia" w:hAnsi="Arial" w:cs="Arial"/>
          <w:color w:val="000000" w:themeColor="text1"/>
          <w:sz w:val="20"/>
          <w:szCs w:val="20"/>
        </w:rPr>
        <w:t>measure</w:t>
      </w:r>
      <w:r w:rsidR="00421F75" w:rsidRPr="00C00D35">
        <w:rPr>
          <w:rFonts w:ascii="Arial" w:eastAsiaTheme="minorEastAsia" w:hAnsi="Arial" w:cs="Arial"/>
          <w:color w:val="000000" w:themeColor="text1"/>
          <w:sz w:val="20"/>
          <w:szCs w:val="20"/>
        </w:rPr>
        <w:t xml:space="preserve"> the internal consistency reliability, </w:t>
      </w:r>
      <w:r w:rsidR="004D4901" w:rsidRPr="00C00D35">
        <w:rPr>
          <w:rFonts w:ascii="Arial" w:eastAsiaTheme="minorEastAsia" w:hAnsi="Arial" w:cs="Arial"/>
          <w:color w:val="000000" w:themeColor="text1"/>
          <w:sz w:val="20"/>
          <w:szCs w:val="20"/>
        </w:rPr>
        <w:t xml:space="preserve">discriminant validity, and </w:t>
      </w:r>
      <w:r w:rsidR="00421F75" w:rsidRPr="00C00D35">
        <w:rPr>
          <w:rFonts w:ascii="Arial" w:eastAsiaTheme="minorEastAsia" w:hAnsi="Arial" w:cs="Arial"/>
          <w:color w:val="000000" w:themeColor="text1"/>
          <w:sz w:val="20"/>
          <w:szCs w:val="20"/>
        </w:rPr>
        <w:t xml:space="preserve">convergent validity of the constructs in </w:t>
      </w:r>
      <w:r w:rsidR="004D4901" w:rsidRPr="00C00D35">
        <w:rPr>
          <w:rFonts w:ascii="Arial" w:eastAsiaTheme="minorEastAsia" w:hAnsi="Arial" w:cs="Arial"/>
          <w:color w:val="000000" w:themeColor="text1"/>
          <w:sz w:val="20"/>
          <w:szCs w:val="20"/>
        </w:rPr>
        <w:t>the</w:t>
      </w:r>
      <w:r w:rsidR="00421F75" w:rsidRPr="00C00D35">
        <w:rPr>
          <w:rFonts w:ascii="Arial" w:eastAsiaTheme="minorEastAsia" w:hAnsi="Arial" w:cs="Arial"/>
          <w:color w:val="000000" w:themeColor="text1"/>
          <w:sz w:val="20"/>
          <w:szCs w:val="20"/>
        </w:rPr>
        <w:t xml:space="preserve"> model, we conducted a CFA analysis on </w:t>
      </w:r>
      <w:r w:rsidR="004D4901" w:rsidRPr="00C00D35">
        <w:rPr>
          <w:rFonts w:ascii="Arial" w:eastAsiaTheme="minorEastAsia" w:hAnsi="Arial" w:cs="Arial"/>
          <w:color w:val="000000" w:themeColor="text1"/>
          <w:sz w:val="20"/>
          <w:szCs w:val="20"/>
        </w:rPr>
        <w:t xml:space="preserve">all </w:t>
      </w:r>
      <w:r w:rsidR="00421F75" w:rsidRPr="00C00D35">
        <w:rPr>
          <w:rFonts w:ascii="Arial" w:eastAsiaTheme="minorEastAsia" w:hAnsi="Arial" w:cs="Arial"/>
          <w:color w:val="000000" w:themeColor="text1"/>
          <w:sz w:val="20"/>
          <w:szCs w:val="20"/>
        </w:rPr>
        <w:t xml:space="preserve">the constructs. The findings </w:t>
      </w:r>
      <w:r w:rsidR="00BD114D" w:rsidRPr="00C00D35">
        <w:rPr>
          <w:rFonts w:ascii="Arial" w:eastAsiaTheme="minorEastAsia" w:hAnsi="Arial" w:cs="Arial"/>
          <w:color w:val="000000" w:themeColor="text1"/>
          <w:sz w:val="20"/>
          <w:szCs w:val="20"/>
        </w:rPr>
        <w:t xml:space="preserve">(refer to Table 3) </w:t>
      </w:r>
      <w:r w:rsidR="00421F75" w:rsidRPr="00C00D35">
        <w:rPr>
          <w:rFonts w:ascii="Arial" w:eastAsiaTheme="minorEastAsia" w:hAnsi="Arial" w:cs="Arial"/>
          <w:color w:val="000000" w:themeColor="text1"/>
          <w:sz w:val="20"/>
          <w:szCs w:val="20"/>
        </w:rPr>
        <w:t>indicated that the composite reliability for each construct ranged between 0.79 and 0.93, surpassing the 0.7 CR threshold and providing evidence of internal consistency reliability</w:t>
      </w:r>
      <w:r w:rsidR="0067127E" w:rsidRPr="00C00D35">
        <w:rPr>
          <w:rFonts w:ascii="Arial" w:eastAsiaTheme="minorEastAsia" w:hAnsi="Arial" w:cs="Arial"/>
          <w:color w:val="000000" w:themeColor="text1"/>
          <w:sz w:val="20"/>
          <w:szCs w:val="20"/>
        </w:rPr>
        <w:t>.</w:t>
      </w:r>
      <w:r w:rsidR="00421F75" w:rsidRPr="00C00D35">
        <w:rPr>
          <w:rFonts w:ascii="Arial" w:eastAsiaTheme="minorEastAsia" w:hAnsi="Arial" w:cs="Arial"/>
          <w:color w:val="000000" w:themeColor="text1"/>
          <w:sz w:val="20"/>
          <w:szCs w:val="20"/>
        </w:rPr>
        <w:t xml:space="preserve"> Furthermore, the factor loadings for all items in the model were statistically significant (all </w:t>
      </w:r>
      <w:r w:rsidR="000F5600" w:rsidRPr="000F5600">
        <w:rPr>
          <w:rFonts w:ascii="Arial" w:eastAsiaTheme="minorEastAsia" w:hAnsi="Arial" w:cs="Arial" w:hint="eastAsia"/>
          <w:i/>
          <w:iCs/>
          <w:color w:val="000000" w:themeColor="text1"/>
          <w:sz w:val="20"/>
          <w:szCs w:val="20"/>
        </w:rPr>
        <w:t>P</w:t>
      </w:r>
      <w:r w:rsidR="000F5600">
        <w:rPr>
          <w:rFonts w:ascii="Arial" w:eastAsiaTheme="minorEastAsia" w:hAnsi="Arial" w:cs="Arial" w:hint="eastAsia"/>
          <w:color w:val="000000" w:themeColor="text1"/>
          <w:sz w:val="20"/>
          <w:szCs w:val="20"/>
        </w:rPr>
        <w:t xml:space="preserve"> </w:t>
      </w:r>
      <w:r w:rsidR="00421F75" w:rsidRPr="00C00D35">
        <w:rPr>
          <w:rFonts w:ascii="Arial" w:eastAsiaTheme="minorEastAsia" w:hAnsi="Arial" w:cs="Arial"/>
          <w:color w:val="000000" w:themeColor="text1"/>
          <w:sz w:val="20"/>
          <w:szCs w:val="20"/>
        </w:rPr>
        <w:t>&lt;</w:t>
      </w:r>
      <w:r w:rsidR="000F5600">
        <w:rPr>
          <w:rFonts w:ascii="Arial" w:eastAsiaTheme="minorEastAsia" w:hAnsi="Arial" w:cs="Arial" w:hint="eastAsia"/>
          <w:color w:val="000000" w:themeColor="text1"/>
          <w:sz w:val="20"/>
          <w:szCs w:val="20"/>
        </w:rPr>
        <w:t xml:space="preserve"> </w:t>
      </w:r>
      <w:r w:rsidR="00421F75" w:rsidRPr="00C00D35">
        <w:rPr>
          <w:rFonts w:ascii="Arial" w:eastAsiaTheme="minorEastAsia" w:hAnsi="Arial" w:cs="Arial"/>
          <w:color w:val="000000" w:themeColor="text1"/>
          <w:sz w:val="20"/>
          <w:szCs w:val="20"/>
        </w:rPr>
        <w:t xml:space="preserve">.001). At the same time, the average variance extracted (AVE) for all constructs varied from 0.56 to 0.71, which is above the 0.5 AVE threshold, </w:t>
      </w:r>
      <w:r w:rsidR="009400AD" w:rsidRPr="00C00D35">
        <w:rPr>
          <w:rFonts w:ascii="Arial" w:eastAsiaTheme="minorEastAsia" w:hAnsi="Arial" w:cs="Arial"/>
          <w:color w:val="000000" w:themeColor="text1"/>
          <w:sz w:val="20"/>
          <w:szCs w:val="20"/>
        </w:rPr>
        <w:t xml:space="preserve">indicating </w:t>
      </w:r>
      <w:r w:rsidR="00421F75" w:rsidRPr="00C00D35">
        <w:rPr>
          <w:rFonts w:ascii="Arial" w:eastAsiaTheme="minorEastAsia" w:hAnsi="Arial" w:cs="Arial"/>
          <w:color w:val="000000" w:themeColor="text1"/>
          <w:sz w:val="20"/>
          <w:szCs w:val="20"/>
        </w:rPr>
        <w:t>the convergent validity was acceptable.</w:t>
      </w:r>
      <w:r w:rsidR="00A96316" w:rsidRPr="00C00D35">
        <w:rPr>
          <w:rFonts w:ascii="Arial" w:eastAsiaTheme="minorEastAsia" w:hAnsi="Arial" w:cs="Arial"/>
          <w:color w:val="000000" w:themeColor="text1"/>
          <w:sz w:val="20"/>
          <w:szCs w:val="20"/>
        </w:rPr>
        <w:t xml:space="preserve"> </w:t>
      </w:r>
    </w:p>
    <w:p w14:paraId="0EF868E5" w14:textId="23CF62BE" w:rsidR="00A96316" w:rsidRPr="00C00D35" w:rsidRDefault="00A96316" w:rsidP="007F5379">
      <w:pPr>
        <w:spacing w:line="480" w:lineRule="auto"/>
        <w:jc w:val="both"/>
        <w:rPr>
          <w:rFonts w:ascii="Arial" w:hAnsi="Arial" w:cs="Arial"/>
          <w:b/>
          <w:bCs/>
          <w:color w:val="000000" w:themeColor="text1"/>
          <w:sz w:val="20"/>
          <w:szCs w:val="20"/>
        </w:rPr>
      </w:pPr>
      <w:r w:rsidRPr="00C00D35">
        <w:rPr>
          <w:rFonts w:ascii="Arial" w:hAnsi="Arial" w:cs="Arial"/>
          <w:b/>
          <w:bCs/>
          <w:color w:val="000000" w:themeColor="text1"/>
          <w:sz w:val="20"/>
          <w:szCs w:val="20"/>
        </w:rPr>
        <w:t>Table 3</w:t>
      </w:r>
      <w:r w:rsidR="00BB34AD" w:rsidRPr="00C00D35">
        <w:rPr>
          <w:rFonts w:ascii="Arial" w:hAnsi="Arial" w:cs="Arial"/>
          <w:b/>
          <w:bCs/>
          <w:color w:val="000000" w:themeColor="text1"/>
          <w:sz w:val="20"/>
          <w:szCs w:val="20"/>
        </w:rPr>
        <w:t>.</w:t>
      </w:r>
      <w:r w:rsidRPr="00C00D35">
        <w:rPr>
          <w:rFonts w:ascii="Arial" w:hAnsi="Arial" w:cs="Arial"/>
          <w:b/>
          <w:bCs/>
          <w:color w:val="000000" w:themeColor="text1"/>
          <w:sz w:val="20"/>
          <w:szCs w:val="20"/>
        </w:rPr>
        <w:t xml:space="preserve"> Coefficient for the measurement model</w:t>
      </w:r>
    </w:p>
    <w:p w14:paraId="51E584FD" w14:textId="77777777" w:rsidR="00711A5B" w:rsidRPr="00C00D35" w:rsidRDefault="00711A5B" w:rsidP="007F5379">
      <w:pPr>
        <w:spacing w:line="480" w:lineRule="auto"/>
        <w:jc w:val="both"/>
        <w:rPr>
          <w:rFonts w:ascii="Arial" w:hAnsi="Arial" w:cs="Arial"/>
          <w:b/>
          <w:bCs/>
          <w:color w:val="000000" w:themeColor="text1"/>
          <w:sz w:val="20"/>
          <w:szCs w:val="20"/>
        </w:rPr>
      </w:pPr>
    </w:p>
    <w:bookmarkStart w:id="13" w:name="_MON_1830098782"/>
    <w:bookmarkEnd w:id="13"/>
    <w:p w14:paraId="7CF9459B" w14:textId="7510B8A6" w:rsidR="008E19A8" w:rsidRPr="00C00D35" w:rsidRDefault="00387E22" w:rsidP="0067473F">
      <w:pPr>
        <w:spacing w:line="480" w:lineRule="auto"/>
        <w:ind w:leftChars="-59" w:left="-142" w:firstLineChars="67" w:firstLine="134"/>
        <w:jc w:val="both"/>
        <w:rPr>
          <w:rFonts w:ascii="Times New Roman" w:hAnsi="Times New Roman" w:cs="Times New Roman"/>
          <w:noProof/>
          <w:color w:val="000000" w:themeColor="text1"/>
          <w:sz w:val="20"/>
          <w:szCs w:val="20"/>
        </w:rPr>
      </w:pPr>
      <w:r w:rsidRPr="00C00D35">
        <w:rPr>
          <w:rFonts w:ascii="Times New Roman" w:hAnsi="Times New Roman" w:cs="Times New Roman"/>
          <w:noProof/>
          <w:color w:val="000000" w:themeColor="text1"/>
          <w:sz w:val="20"/>
          <w:szCs w:val="20"/>
        </w:rPr>
        <w:object w:dxaOrig="9060" w:dyaOrig="5780" w14:anchorId="20BD434D">
          <v:shape id="_x0000_i1027" type="#_x0000_t75" alt="" style="width:452.55pt;height:288.7pt;mso-width-percent:0;mso-height-percent:0;mso-width-percent:0;mso-height-percent:0" o:ole="">
            <v:imagedata r:id="rId14" o:title=""/>
          </v:shape>
          <o:OLEObject Type="Embed" ProgID="Word.Document.12" ShapeID="_x0000_i1027" DrawAspect="Content" ObjectID="_1831207461" r:id="rId15">
            <o:FieldCodes>\s</o:FieldCodes>
          </o:OLEObject>
        </w:object>
      </w:r>
    </w:p>
    <w:p w14:paraId="095FC5FD" w14:textId="77777777" w:rsidR="00711A5B" w:rsidRPr="00C00D35" w:rsidRDefault="00711A5B" w:rsidP="0067473F">
      <w:pPr>
        <w:spacing w:line="480" w:lineRule="auto"/>
        <w:ind w:leftChars="-59" w:left="-142" w:firstLineChars="67" w:firstLine="141"/>
        <w:jc w:val="both"/>
        <w:rPr>
          <w:rFonts w:ascii="Times New Roman" w:hAnsi="Times New Roman" w:cs="Times New Roman"/>
          <w:color w:val="000000" w:themeColor="text1"/>
          <w:sz w:val="21"/>
          <w:szCs w:val="21"/>
        </w:rPr>
      </w:pPr>
    </w:p>
    <w:p w14:paraId="0F0E0B26" w14:textId="77777777" w:rsidR="00B531E9" w:rsidRPr="00C00D35" w:rsidRDefault="000347E5"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Additionally, Table 4 demonstrates that the estimated </w:t>
      </w:r>
      <w:r w:rsidR="00EB009F" w:rsidRPr="00C00D35">
        <w:rPr>
          <w:rFonts w:ascii="Arial" w:eastAsiaTheme="minorEastAsia" w:hAnsi="Arial" w:cs="Arial"/>
          <w:color w:val="000000" w:themeColor="text1"/>
          <w:sz w:val="20"/>
          <w:szCs w:val="20"/>
        </w:rPr>
        <w:t>interrelationships</w:t>
      </w:r>
      <w:r w:rsidRPr="00C00D35">
        <w:rPr>
          <w:rFonts w:ascii="Arial" w:eastAsiaTheme="minorEastAsia" w:hAnsi="Arial" w:cs="Arial"/>
          <w:color w:val="000000" w:themeColor="text1"/>
          <w:sz w:val="20"/>
          <w:szCs w:val="20"/>
        </w:rPr>
        <w:t xml:space="preserve"> between all constructs were lower than the square roots of the AVE for each construct, </w:t>
      </w:r>
      <w:r w:rsidR="00405D62" w:rsidRPr="00C00D35">
        <w:rPr>
          <w:rFonts w:ascii="Arial" w:eastAsiaTheme="minorEastAsia" w:hAnsi="Arial" w:cs="Arial"/>
          <w:color w:val="000000" w:themeColor="text1"/>
          <w:sz w:val="20"/>
          <w:szCs w:val="20"/>
        </w:rPr>
        <w:t xml:space="preserve">offering support for </w:t>
      </w:r>
      <w:r w:rsidR="00D861EE" w:rsidRPr="00C00D35">
        <w:rPr>
          <w:rFonts w:ascii="Arial" w:eastAsiaTheme="minorEastAsia" w:hAnsi="Arial" w:cs="Arial"/>
          <w:color w:val="000000" w:themeColor="text1"/>
          <w:sz w:val="20"/>
          <w:szCs w:val="20"/>
        </w:rPr>
        <w:t>the discriminant validity</w:t>
      </w:r>
      <w:r w:rsidRPr="00C00D35">
        <w:rPr>
          <w:rFonts w:ascii="Arial" w:eastAsiaTheme="minorEastAsia" w:hAnsi="Arial" w:cs="Arial"/>
          <w:color w:val="000000" w:themeColor="text1"/>
          <w:sz w:val="20"/>
          <w:szCs w:val="20"/>
        </w:rPr>
        <w:t>.</w:t>
      </w:r>
      <w:r w:rsidR="00EB009F" w:rsidRPr="00C00D35">
        <w:rPr>
          <w:rFonts w:ascii="Arial" w:eastAsiaTheme="minorEastAsia" w:hAnsi="Arial" w:cs="Arial"/>
          <w:color w:val="000000" w:themeColor="text1"/>
          <w:sz w:val="20"/>
          <w:szCs w:val="20"/>
        </w:rPr>
        <w:t xml:space="preserve"> </w:t>
      </w:r>
    </w:p>
    <w:p w14:paraId="2F712D0C" w14:textId="0539CF3E" w:rsidR="00A96316" w:rsidRPr="00C00D35" w:rsidRDefault="00A96316" w:rsidP="007F5379">
      <w:pPr>
        <w:spacing w:line="480" w:lineRule="auto"/>
        <w:jc w:val="both"/>
        <w:rPr>
          <w:rFonts w:ascii="Arial" w:hAnsi="Arial" w:cs="Arial"/>
          <w:b/>
          <w:bCs/>
          <w:color w:val="000000" w:themeColor="text1"/>
          <w:sz w:val="20"/>
          <w:szCs w:val="20"/>
        </w:rPr>
      </w:pPr>
      <w:r w:rsidRPr="00C00D35">
        <w:rPr>
          <w:rFonts w:ascii="Arial" w:hAnsi="Arial" w:cs="Arial"/>
          <w:b/>
          <w:bCs/>
          <w:color w:val="000000" w:themeColor="text1"/>
          <w:sz w:val="20"/>
          <w:szCs w:val="20"/>
        </w:rPr>
        <w:t>Table 4</w:t>
      </w:r>
      <w:r w:rsidR="00BB34AD" w:rsidRPr="00C00D35">
        <w:rPr>
          <w:rFonts w:ascii="Arial" w:hAnsi="Arial" w:cs="Arial"/>
          <w:b/>
          <w:bCs/>
          <w:color w:val="000000" w:themeColor="text1"/>
          <w:sz w:val="20"/>
          <w:szCs w:val="20"/>
        </w:rPr>
        <w:t>.</w:t>
      </w:r>
      <w:r w:rsidRPr="00C00D35">
        <w:rPr>
          <w:rFonts w:ascii="Arial" w:hAnsi="Arial" w:cs="Arial"/>
          <w:b/>
          <w:bCs/>
          <w:color w:val="000000" w:themeColor="text1"/>
          <w:sz w:val="20"/>
          <w:szCs w:val="20"/>
        </w:rPr>
        <w:t xml:space="preserve"> Discriminant validity of the constructs</w:t>
      </w:r>
    </w:p>
    <w:p w14:paraId="22CFE7C1" w14:textId="717C9E83" w:rsidR="008E19A8" w:rsidRPr="00C00D35" w:rsidRDefault="00387E22" w:rsidP="00B531E9">
      <w:pPr>
        <w:spacing w:line="480" w:lineRule="auto"/>
        <w:ind w:firstLineChars="200" w:firstLine="480"/>
        <w:jc w:val="both"/>
        <w:rPr>
          <w:rFonts w:ascii="Times New Roman" w:hAnsi="Times New Roman" w:cs="Times New Roman"/>
          <w:color w:val="000000" w:themeColor="text1"/>
        </w:rPr>
      </w:pPr>
      <w:r>
        <w:rPr>
          <w:rFonts w:ascii="Times New Roman" w:hAnsi="Times New Roman" w:cs="Times New Roman"/>
          <w:noProof/>
          <w:color w:val="000000" w:themeColor="text1"/>
        </w:rPr>
        <w:object w:dxaOrig="8300" w:dyaOrig="2100" w14:anchorId="3DB040BE">
          <v:shape id="_x0000_i1028" type="#_x0000_t75" alt="" style="width:414.85pt;height:104.9pt;mso-width-percent:0;mso-height-percent:0;mso-width-percent:0;mso-height-percent:0" o:ole="">
            <v:imagedata r:id="rId16" o:title=""/>
          </v:shape>
          <o:OLEObject Type="Embed" ProgID="Word.Document.12" ShapeID="_x0000_i1028" DrawAspect="Content" ObjectID="_1831207462" r:id="rId17">
            <o:FieldCodes>\s</o:FieldCodes>
          </o:OLEObject>
        </w:object>
      </w:r>
    </w:p>
    <w:p w14:paraId="7FE8C4DA" w14:textId="222E8076" w:rsidR="00A96316" w:rsidRPr="00C00D35" w:rsidRDefault="001A7970" w:rsidP="00672EE6">
      <w:pPr>
        <w:jc w:val="both"/>
        <w:rPr>
          <w:rFonts w:ascii="Arial" w:eastAsiaTheme="minorEastAsia" w:hAnsi="Arial" w:cs="Arial"/>
          <w:color w:val="000000" w:themeColor="text1"/>
          <w:sz w:val="20"/>
          <w:szCs w:val="20"/>
        </w:rPr>
      </w:pPr>
      <w:bookmarkStart w:id="14" w:name="OLE_LINK7"/>
      <w:r w:rsidRPr="00C00D35">
        <w:rPr>
          <w:rFonts w:ascii="Arial" w:eastAsiaTheme="minorEastAsia" w:hAnsi="Arial" w:cs="Arial"/>
          <w:color w:val="000000" w:themeColor="text1"/>
          <w:sz w:val="20"/>
          <w:szCs w:val="20"/>
        </w:rPr>
        <w:t xml:space="preserve">In addition, the results of the structural modeling (x2/df=2.728, </w:t>
      </w:r>
      <w:r w:rsidR="00AF189F" w:rsidRPr="00C00D35">
        <w:rPr>
          <w:rFonts w:ascii="Arial" w:eastAsiaTheme="minorEastAsia" w:hAnsi="Arial" w:cs="Arial"/>
          <w:color w:val="000000" w:themeColor="text1"/>
          <w:sz w:val="20"/>
          <w:szCs w:val="20"/>
        </w:rPr>
        <w:t xml:space="preserve">IFI=0.976, </w:t>
      </w:r>
      <w:r w:rsidRPr="00C00D35">
        <w:rPr>
          <w:rFonts w:ascii="Arial" w:eastAsiaTheme="minorEastAsia" w:hAnsi="Arial" w:cs="Arial"/>
          <w:color w:val="000000" w:themeColor="text1"/>
          <w:sz w:val="20"/>
          <w:szCs w:val="20"/>
        </w:rPr>
        <w:t xml:space="preserve">CFI=0.976, </w:t>
      </w:r>
      <w:r w:rsidR="00AF189F" w:rsidRPr="00C00D35">
        <w:rPr>
          <w:rFonts w:ascii="Arial" w:eastAsiaTheme="minorEastAsia" w:hAnsi="Arial" w:cs="Arial"/>
          <w:color w:val="000000" w:themeColor="text1"/>
          <w:sz w:val="20"/>
          <w:szCs w:val="20"/>
        </w:rPr>
        <w:t xml:space="preserve">GFI=0.956, AGFI=0.925, </w:t>
      </w:r>
      <w:r w:rsidRPr="00C00D35">
        <w:rPr>
          <w:rFonts w:ascii="Arial" w:eastAsiaTheme="minorEastAsia" w:hAnsi="Arial" w:cs="Arial"/>
          <w:color w:val="000000" w:themeColor="text1"/>
          <w:sz w:val="20"/>
          <w:szCs w:val="20"/>
        </w:rPr>
        <w:t xml:space="preserve">TLI=0.965, </w:t>
      </w:r>
      <w:r w:rsidR="00AF189F" w:rsidRPr="00C00D35">
        <w:rPr>
          <w:rFonts w:ascii="Arial" w:eastAsiaTheme="minorEastAsia" w:hAnsi="Arial" w:cs="Arial"/>
          <w:color w:val="000000" w:themeColor="text1"/>
          <w:sz w:val="20"/>
          <w:szCs w:val="20"/>
        </w:rPr>
        <w:t xml:space="preserve">RMSEA=0.065, </w:t>
      </w:r>
      <w:r w:rsidRPr="00C00D35">
        <w:rPr>
          <w:rFonts w:ascii="Arial" w:eastAsiaTheme="minorEastAsia" w:hAnsi="Arial" w:cs="Arial"/>
          <w:color w:val="000000" w:themeColor="text1"/>
          <w:sz w:val="20"/>
          <w:szCs w:val="20"/>
        </w:rPr>
        <w:t xml:space="preserve">SRMR=0.038) demonstrate that the </w:t>
      </w:r>
      <w:r w:rsidR="00405D62" w:rsidRPr="00C00D35">
        <w:rPr>
          <w:rFonts w:ascii="Arial" w:eastAsiaTheme="minorEastAsia" w:hAnsi="Arial" w:cs="Arial"/>
          <w:color w:val="000000" w:themeColor="text1"/>
          <w:sz w:val="20"/>
          <w:szCs w:val="20"/>
        </w:rPr>
        <w:t>hypothesized</w:t>
      </w:r>
      <w:r w:rsidRPr="00C00D35">
        <w:rPr>
          <w:rFonts w:ascii="Arial" w:eastAsiaTheme="minorEastAsia" w:hAnsi="Arial" w:cs="Arial"/>
          <w:color w:val="000000" w:themeColor="text1"/>
          <w:sz w:val="20"/>
          <w:szCs w:val="20"/>
        </w:rPr>
        <w:t xml:space="preserve"> model (Figure 3) adequately fits the data, as the recommended range for x2/df is between 2 and 5. The acceptable range for RMSEA is below 0.08, with SRMR values under 0.05, and the </w:t>
      </w:r>
      <w:r w:rsidR="00A86B0E" w:rsidRPr="00C00D35">
        <w:rPr>
          <w:rFonts w:ascii="Arial" w:eastAsiaTheme="minorEastAsia" w:hAnsi="Arial" w:cs="Arial"/>
          <w:color w:val="000000" w:themeColor="text1"/>
          <w:sz w:val="20"/>
          <w:szCs w:val="20"/>
        </w:rPr>
        <w:t xml:space="preserve">IFI, </w:t>
      </w:r>
      <w:r w:rsidRPr="00C00D35">
        <w:rPr>
          <w:rFonts w:ascii="Arial" w:eastAsiaTheme="minorEastAsia" w:hAnsi="Arial" w:cs="Arial"/>
          <w:color w:val="000000" w:themeColor="text1"/>
          <w:sz w:val="20"/>
          <w:szCs w:val="20"/>
        </w:rPr>
        <w:t xml:space="preserve">CFI, </w:t>
      </w:r>
      <w:r w:rsidR="00A86B0E" w:rsidRPr="00C00D35">
        <w:rPr>
          <w:rFonts w:ascii="Arial" w:eastAsiaTheme="minorEastAsia" w:hAnsi="Arial" w:cs="Arial"/>
          <w:color w:val="000000" w:themeColor="text1"/>
          <w:sz w:val="20"/>
          <w:szCs w:val="20"/>
        </w:rPr>
        <w:t>GFI,</w:t>
      </w:r>
      <w:r w:rsidR="007B51FE"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TLI, and AGFI values approaching 1</w:t>
      </w:r>
      <w:r w:rsidR="007B51FE"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signify</w:t>
      </w:r>
      <w:r w:rsidR="007B51FE" w:rsidRPr="00C00D35">
        <w:rPr>
          <w:rFonts w:ascii="Arial" w:eastAsiaTheme="minorEastAsia" w:hAnsi="Arial" w:cs="Arial"/>
          <w:color w:val="000000" w:themeColor="text1"/>
          <w:sz w:val="20"/>
          <w:szCs w:val="20"/>
        </w:rPr>
        <w:t>ing</w:t>
      </w:r>
      <w:r w:rsidRPr="00C00D35">
        <w:rPr>
          <w:rFonts w:ascii="Arial" w:eastAsiaTheme="minorEastAsia" w:hAnsi="Arial" w:cs="Arial"/>
          <w:color w:val="000000" w:themeColor="text1"/>
          <w:sz w:val="20"/>
          <w:szCs w:val="20"/>
        </w:rPr>
        <w:t xml:space="preserve"> a good fit</w:t>
      </w:r>
      <w:r w:rsidR="007B51FE" w:rsidRPr="00C00D35">
        <w:rPr>
          <w:rFonts w:ascii="Arial" w:eastAsiaTheme="minorEastAsia" w:hAnsi="Arial" w:cs="Arial"/>
          <w:color w:val="000000" w:themeColor="text1"/>
          <w:sz w:val="20"/>
          <w:szCs w:val="20"/>
        </w:rPr>
        <w:t xml:space="preserve"> of the model</w:t>
      </w:r>
      <w:r w:rsidRPr="00C00D35">
        <w:rPr>
          <w:rFonts w:ascii="Arial" w:eastAsiaTheme="minorEastAsia" w:hAnsi="Arial" w:cs="Arial"/>
          <w:color w:val="000000" w:themeColor="text1"/>
          <w:sz w:val="20"/>
          <w:szCs w:val="20"/>
        </w:rPr>
        <w:t>.</w:t>
      </w:r>
    </w:p>
    <w:p w14:paraId="5E3F48A6" w14:textId="7F7380A7" w:rsidR="009D5D71" w:rsidRPr="00C00D35" w:rsidRDefault="009D5D71" w:rsidP="0067473F">
      <w:pPr>
        <w:spacing w:line="480" w:lineRule="auto"/>
        <w:ind w:firstLineChars="200" w:firstLine="422"/>
        <w:jc w:val="both"/>
        <w:rPr>
          <w:rFonts w:ascii="Times New Roman" w:hAnsi="Times New Roman" w:cs="Times New Roman"/>
          <w:color w:val="000000" w:themeColor="text1"/>
        </w:rPr>
      </w:pPr>
      <w:r w:rsidRPr="00C00D35">
        <w:rPr>
          <w:b/>
          <w:bCs/>
          <w:noProof/>
          <w:color w:val="000000" w:themeColor="text1"/>
          <w:sz w:val="21"/>
          <w:szCs w:val="21"/>
        </w:rPr>
        <w:lastRenderedPageBreak/>
        <w:drawing>
          <wp:inline distT="0" distB="0" distL="0" distR="0" wp14:anchorId="0D1B7664" wp14:editId="71998735">
            <wp:extent cx="5269028" cy="2420857"/>
            <wp:effectExtent l="0" t="0" r="1905" b="5080"/>
            <wp:docPr id="1254229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29305" name=""/>
                    <pic:cNvPicPr/>
                  </pic:nvPicPr>
                  <pic:blipFill rotWithShape="1">
                    <a:blip r:embed="rId18"/>
                    <a:srcRect l="2611" t="17423" r="3419" b="34413"/>
                    <a:stretch/>
                  </pic:blipFill>
                  <pic:spPr bwMode="auto">
                    <a:xfrm>
                      <a:off x="0" y="0"/>
                      <a:ext cx="5309269" cy="2439346"/>
                    </a:xfrm>
                    <a:prstGeom prst="rect">
                      <a:avLst/>
                    </a:prstGeom>
                    <a:ln>
                      <a:noFill/>
                    </a:ln>
                    <a:extLst>
                      <a:ext uri="{53640926-AAD7-44D8-BBD7-CCE9431645EC}">
                        <a14:shadowObscured xmlns:a14="http://schemas.microsoft.com/office/drawing/2010/main"/>
                      </a:ext>
                    </a:extLst>
                  </pic:spPr>
                </pic:pic>
              </a:graphicData>
            </a:graphic>
          </wp:inline>
        </w:drawing>
      </w:r>
    </w:p>
    <w:p w14:paraId="46CA03F0" w14:textId="3D3AFF82" w:rsidR="00A96316" w:rsidRPr="00C00D35" w:rsidRDefault="00810280" w:rsidP="007F5379">
      <w:pPr>
        <w:spacing w:line="480" w:lineRule="auto"/>
        <w:rPr>
          <w:rFonts w:ascii="Arial" w:hAnsi="Arial" w:cs="Arial"/>
          <w:b/>
          <w:bCs/>
          <w:color w:val="000000" w:themeColor="text1"/>
          <w:sz w:val="20"/>
          <w:szCs w:val="20"/>
        </w:rPr>
      </w:pPr>
      <w:bookmarkStart w:id="15" w:name="OLE_LINK8"/>
      <w:bookmarkEnd w:id="14"/>
      <w:r w:rsidRPr="00C00D35">
        <w:rPr>
          <w:rFonts w:ascii="Arial" w:hAnsi="Arial" w:cs="Arial"/>
          <w:b/>
          <w:bCs/>
          <w:color w:val="000000" w:themeColor="text1"/>
          <w:sz w:val="20"/>
          <w:szCs w:val="20"/>
        </w:rPr>
        <w:t>Fig</w:t>
      </w:r>
      <w:r w:rsidR="00BB34AD" w:rsidRPr="00C00D35">
        <w:rPr>
          <w:rFonts w:ascii="Arial" w:hAnsi="Arial" w:cs="Arial"/>
          <w:b/>
          <w:bCs/>
          <w:color w:val="000000" w:themeColor="text1"/>
          <w:sz w:val="20"/>
          <w:szCs w:val="20"/>
        </w:rPr>
        <w:t>ure</w:t>
      </w:r>
      <w:r w:rsidRPr="00C00D35">
        <w:rPr>
          <w:rFonts w:ascii="Arial" w:hAnsi="Arial" w:cs="Arial"/>
          <w:b/>
          <w:bCs/>
          <w:color w:val="000000" w:themeColor="text1"/>
          <w:sz w:val="20"/>
          <w:szCs w:val="20"/>
        </w:rPr>
        <w:t xml:space="preserve"> </w:t>
      </w:r>
      <w:r w:rsidR="002A2E39" w:rsidRPr="00C00D35">
        <w:rPr>
          <w:rFonts w:ascii="Arial" w:hAnsi="Arial" w:cs="Arial"/>
          <w:b/>
          <w:bCs/>
          <w:color w:val="000000" w:themeColor="text1"/>
          <w:sz w:val="20"/>
          <w:szCs w:val="20"/>
        </w:rPr>
        <w:t>3</w:t>
      </w:r>
      <w:r w:rsidRPr="00C00D35">
        <w:rPr>
          <w:rFonts w:ascii="Arial" w:hAnsi="Arial" w:cs="Arial"/>
          <w:b/>
          <w:bCs/>
          <w:color w:val="000000" w:themeColor="text1"/>
          <w:sz w:val="20"/>
          <w:szCs w:val="20"/>
        </w:rPr>
        <w:t>.</w:t>
      </w:r>
      <w:bookmarkEnd w:id="15"/>
      <w:r w:rsidRPr="00C00D35">
        <w:rPr>
          <w:rFonts w:ascii="Arial" w:hAnsi="Arial" w:cs="Arial"/>
          <w:b/>
          <w:bCs/>
          <w:color w:val="000000" w:themeColor="text1"/>
          <w:sz w:val="20"/>
          <w:szCs w:val="20"/>
        </w:rPr>
        <w:t xml:space="preserve"> </w:t>
      </w:r>
      <w:r w:rsidR="00FA0961" w:rsidRPr="00C00D35">
        <w:rPr>
          <w:rFonts w:ascii="Arial" w:hAnsi="Arial" w:cs="Arial"/>
          <w:b/>
          <w:bCs/>
          <w:color w:val="000000" w:themeColor="text1"/>
          <w:sz w:val="20"/>
          <w:szCs w:val="20"/>
        </w:rPr>
        <w:t>P</w:t>
      </w:r>
      <w:r w:rsidRPr="00C00D35">
        <w:rPr>
          <w:rFonts w:ascii="Arial" w:hAnsi="Arial" w:cs="Arial"/>
          <w:b/>
          <w:bCs/>
          <w:color w:val="000000" w:themeColor="text1"/>
          <w:sz w:val="20"/>
          <w:szCs w:val="20"/>
        </w:rPr>
        <w:t xml:space="preserve">ath analysis </w:t>
      </w:r>
      <w:r w:rsidR="00FA0961" w:rsidRPr="00C00D35">
        <w:rPr>
          <w:rFonts w:ascii="Arial" w:hAnsi="Arial" w:cs="Arial"/>
          <w:b/>
          <w:bCs/>
          <w:color w:val="000000" w:themeColor="text1"/>
          <w:sz w:val="20"/>
          <w:szCs w:val="20"/>
        </w:rPr>
        <w:t xml:space="preserve">results </w:t>
      </w:r>
      <w:r w:rsidRPr="00C00D35">
        <w:rPr>
          <w:rFonts w:ascii="Arial" w:hAnsi="Arial" w:cs="Arial"/>
          <w:b/>
          <w:bCs/>
          <w:color w:val="000000" w:themeColor="text1"/>
          <w:sz w:val="20"/>
          <w:szCs w:val="20"/>
        </w:rPr>
        <w:t>(standardized coefficients)</w:t>
      </w:r>
    </w:p>
    <w:p w14:paraId="2ED45B0A" w14:textId="47677965" w:rsidR="00A96316" w:rsidRPr="00C00D35" w:rsidRDefault="000206EE"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To demonstrate the mediating effect of SML and MALL, we </w:t>
      </w:r>
      <w:r w:rsidR="00B543F6" w:rsidRPr="00C00D35">
        <w:rPr>
          <w:rFonts w:ascii="Arial" w:eastAsiaTheme="minorEastAsia" w:hAnsi="Arial" w:cs="Arial"/>
          <w:color w:val="000000" w:themeColor="text1"/>
          <w:sz w:val="20"/>
          <w:szCs w:val="20"/>
        </w:rPr>
        <w:t>performed</w:t>
      </w:r>
      <w:r w:rsidRPr="00C00D35">
        <w:rPr>
          <w:rFonts w:ascii="Arial" w:eastAsiaTheme="minorEastAsia" w:hAnsi="Arial" w:cs="Arial"/>
          <w:color w:val="000000" w:themeColor="text1"/>
          <w:sz w:val="20"/>
          <w:szCs w:val="20"/>
        </w:rPr>
        <w:t xml:space="preserve"> both percentile bootstrapping and bias-corrected percentile bootstrapping based on 5000 bootstrap samples, as prior </w:t>
      </w:r>
      <w:r w:rsidR="00FA1A51" w:rsidRPr="00C00D35">
        <w:rPr>
          <w:rFonts w:ascii="Arial" w:eastAsiaTheme="minorEastAsia" w:hAnsi="Arial" w:cs="Arial"/>
          <w:color w:val="000000" w:themeColor="text1"/>
          <w:sz w:val="20"/>
          <w:szCs w:val="20"/>
        </w:rPr>
        <w:t>studies</w:t>
      </w:r>
      <w:r w:rsidRPr="00C00D35">
        <w:rPr>
          <w:rFonts w:ascii="Arial" w:eastAsiaTheme="minorEastAsia" w:hAnsi="Arial" w:cs="Arial"/>
          <w:color w:val="000000" w:themeColor="text1"/>
          <w:sz w:val="20"/>
          <w:szCs w:val="20"/>
        </w:rPr>
        <w:t xml:space="preserve"> indicate that bootstrapping offers greater power than the Sobel test and the causal steps methodology for assessing the impact of intervening variables (Williams &amp; MacKinnon, 2008). </w:t>
      </w:r>
      <w:r w:rsidR="007F1FAC" w:rsidRPr="00C00D35">
        <w:rPr>
          <w:rFonts w:ascii="Arial" w:eastAsiaTheme="minorEastAsia" w:hAnsi="Arial" w:cs="Arial"/>
          <w:color w:val="000000" w:themeColor="text1"/>
          <w:sz w:val="20"/>
          <w:szCs w:val="20"/>
        </w:rPr>
        <w:t>W</w:t>
      </w:r>
      <w:r w:rsidRPr="00C00D35">
        <w:rPr>
          <w:rFonts w:ascii="Arial" w:eastAsiaTheme="minorEastAsia" w:hAnsi="Arial" w:cs="Arial"/>
          <w:color w:val="000000" w:themeColor="text1"/>
          <w:sz w:val="20"/>
          <w:szCs w:val="20"/>
        </w:rPr>
        <w:t xml:space="preserve">e computed the confidence intervals for the lower and upper bounds to determine if the indirect effects were significant. The results from the bootstrap test, detailed in Table 5, validated the presence of </w:t>
      </w:r>
      <w:r w:rsidR="00B543F6" w:rsidRPr="00C00D35">
        <w:rPr>
          <w:rFonts w:ascii="Arial" w:eastAsiaTheme="minorEastAsia" w:hAnsi="Arial" w:cs="Arial"/>
          <w:color w:val="000000" w:themeColor="text1"/>
          <w:sz w:val="20"/>
          <w:szCs w:val="20"/>
        </w:rPr>
        <w:t>a significant</w:t>
      </w:r>
      <w:r w:rsidRPr="00C00D35">
        <w:rPr>
          <w:rFonts w:ascii="Arial" w:eastAsiaTheme="minorEastAsia" w:hAnsi="Arial" w:cs="Arial"/>
          <w:color w:val="000000" w:themeColor="text1"/>
          <w:sz w:val="20"/>
          <w:szCs w:val="20"/>
        </w:rPr>
        <w:t xml:space="preserve"> partial mediating effect of SML and MALL on the relationship between intrinsic value and English learning adaptability (</w:t>
      </w:r>
      <w:r w:rsidR="00B001EA" w:rsidRPr="00C00D35">
        <w:rPr>
          <w:rFonts w:ascii="Arial" w:eastAsiaTheme="minorEastAsia" w:hAnsi="Arial" w:cs="Arial"/>
          <w:color w:val="000000" w:themeColor="text1"/>
          <w:sz w:val="20"/>
          <w:szCs w:val="20"/>
        </w:rPr>
        <w:t>direct effect =</w:t>
      </w:r>
      <w:r w:rsidR="000F5600">
        <w:rPr>
          <w:rFonts w:ascii="Arial" w:eastAsiaTheme="minorEastAsia" w:hAnsi="Arial" w:cs="Arial" w:hint="eastAsia"/>
          <w:color w:val="000000" w:themeColor="text1"/>
          <w:sz w:val="20"/>
          <w:szCs w:val="20"/>
        </w:rPr>
        <w:t xml:space="preserve"> </w:t>
      </w:r>
      <w:r w:rsidR="00B001EA" w:rsidRPr="00C00D35">
        <w:rPr>
          <w:rFonts w:ascii="Arial" w:eastAsiaTheme="minorEastAsia" w:hAnsi="Arial" w:cs="Arial"/>
          <w:color w:val="000000" w:themeColor="text1"/>
          <w:sz w:val="20"/>
          <w:szCs w:val="20"/>
        </w:rPr>
        <w:t>0.60, indirect effect1=</w:t>
      </w:r>
      <w:r w:rsidR="000F5600">
        <w:rPr>
          <w:rFonts w:ascii="Arial" w:eastAsiaTheme="minorEastAsia" w:hAnsi="Arial" w:cs="Arial" w:hint="eastAsia"/>
          <w:color w:val="000000" w:themeColor="text1"/>
          <w:sz w:val="20"/>
          <w:szCs w:val="20"/>
        </w:rPr>
        <w:t xml:space="preserve"> </w:t>
      </w:r>
      <w:r w:rsidR="00B001EA" w:rsidRPr="00C00D35">
        <w:rPr>
          <w:rFonts w:ascii="Arial" w:eastAsiaTheme="minorEastAsia" w:hAnsi="Arial" w:cs="Arial"/>
          <w:color w:val="000000" w:themeColor="text1"/>
          <w:sz w:val="20"/>
          <w:szCs w:val="20"/>
        </w:rPr>
        <w:t xml:space="preserve">0.08, </w:t>
      </w:r>
      <w:r w:rsidR="00812179" w:rsidRPr="00C00D35">
        <w:rPr>
          <w:rFonts w:ascii="Arial" w:eastAsiaTheme="minorEastAsia" w:hAnsi="Arial" w:cs="Arial"/>
          <w:color w:val="000000" w:themeColor="text1"/>
          <w:sz w:val="20"/>
          <w:szCs w:val="20"/>
        </w:rPr>
        <w:t>indirect effect2</w:t>
      </w:r>
      <w:r w:rsidR="000F5600">
        <w:rPr>
          <w:rFonts w:ascii="Arial" w:eastAsiaTheme="minorEastAsia" w:hAnsi="Arial" w:cs="Arial" w:hint="eastAsia"/>
          <w:color w:val="000000" w:themeColor="text1"/>
          <w:sz w:val="20"/>
          <w:szCs w:val="20"/>
        </w:rPr>
        <w:t xml:space="preserve"> </w:t>
      </w:r>
      <w:r w:rsidR="00812179" w:rsidRPr="00C00D35">
        <w:rPr>
          <w:rFonts w:ascii="Arial" w:eastAsiaTheme="minorEastAsia" w:hAnsi="Arial" w:cs="Arial"/>
          <w:color w:val="000000" w:themeColor="text1"/>
          <w:sz w:val="20"/>
          <w:szCs w:val="20"/>
        </w:rPr>
        <w:t>=</w:t>
      </w:r>
      <w:r w:rsidR="000F5600">
        <w:rPr>
          <w:rFonts w:ascii="Arial" w:eastAsiaTheme="minorEastAsia" w:hAnsi="Arial" w:cs="Arial" w:hint="eastAsia"/>
          <w:color w:val="000000" w:themeColor="text1"/>
          <w:sz w:val="20"/>
          <w:szCs w:val="20"/>
        </w:rPr>
        <w:t xml:space="preserve"> </w:t>
      </w:r>
      <w:r w:rsidR="00812179" w:rsidRPr="00C00D35">
        <w:rPr>
          <w:rFonts w:ascii="Arial" w:eastAsiaTheme="minorEastAsia" w:hAnsi="Arial" w:cs="Arial"/>
          <w:color w:val="000000" w:themeColor="text1"/>
          <w:sz w:val="20"/>
          <w:szCs w:val="20"/>
        </w:rPr>
        <w:t xml:space="preserve">0.12, </w:t>
      </w:r>
      <w:r w:rsidRPr="00C00D35">
        <w:rPr>
          <w:rFonts w:ascii="Arial" w:eastAsiaTheme="minorEastAsia" w:hAnsi="Arial" w:cs="Arial"/>
          <w:color w:val="000000" w:themeColor="text1"/>
          <w:sz w:val="20"/>
          <w:szCs w:val="20"/>
        </w:rPr>
        <w:t xml:space="preserve">total effect = 0.79). Consequently, this </w:t>
      </w:r>
      <w:r w:rsidR="00B543F6" w:rsidRPr="00C00D35">
        <w:rPr>
          <w:rFonts w:ascii="Arial" w:eastAsiaTheme="minorEastAsia" w:hAnsi="Arial" w:cs="Arial"/>
          <w:color w:val="000000" w:themeColor="text1"/>
          <w:sz w:val="20"/>
          <w:szCs w:val="20"/>
        </w:rPr>
        <w:t xml:space="preserve">result of the study </w:t>
      </w:r>
      <w:r w:rsidRPr="00C00D35">
        <w:rPr>
          <w:rFonts w:ascii="Arial" w:eastAsiaTheme="minorEastAsia" w:hAnsi="Arial" w:cs="Arial"/>
          <w:color w:val="000000" w:themeColor="text1"/>
          <w:sz w:val="20"/>
          <w:szCs w:val="20"/>
        </w:rPr>
        <w:t>supports Hypothesis 6 and Hypothesis 7.</w:t>
      </w:r>
    </w:p>
    <w:p w14:paraId="23B54CFA" w14:textId="0F99F3D4" w:rsidR="00A96316" w:rsidRPr="00C00D35" w:rsidRDefault="00A96316" w:rsidP="007F5379">
      <w:pPr>
        <w:spacing w:line="480" w:lineRule="auto"/>
        <w:jc w:val="both"/>
        <w:rPr>
          <w:rFonts w:ascii="Arial" w:hAnsi="Arial" w:cs="Arial"/>
          <w:b/>
          <w:bCs/>
          <w:color w:val="000000" w:themeColor="text1"/>
          <w:sz w:val="20"/>
          <w:szCs w:val="20"/>
        </w:rPr>
      </w:pPr>
      <w:r w:rsidRPr="00C00D35">
        <w:rPr>
          <w:rFonts w:ascii="Arial" w:hAnsi="Arial" w:cs="Arial"/>
          <w:b/>
          <w:bCs/>
          <w:color w:val="000000" w:themeColor="text1"/>
          <w:sz w:val="20"/>
          <w:szCs w:val="20"/>
        </w:rPr>
        <w:t>Table 5</w:t>
      </w:r>
      <w:r w:rsidR="00BB34AD" w:rsidRPr="00C00D35">
        <w:rPr>
          <w:rFonts w:ascii="Arial" w:hAnsi="Arial" w:cs="Arial"/>
          <w:b/>
          <w:bCs/>
          <w:color w:val="000000" w:themeColor="text1"/>
          <w:sz w:val="20"/>
          <w:szCs w:val="20"/>
        </w:rPr>
        <w:t>.</w:t>
      </w:r>
      <w:r w:rsidR="00305C16" w:rsidRPr="00C00D35">
        <w:rPr>
          <w:rFonts w:ascii="Arial" w:hAnsi="Arial" w:cs="Arial"/>
          <w:b/>
          <w:bCs/>
          <w:color w:val="000000" w:themeColor="text1"/>
          <w:sz w:val="20"/>
          <w:szCs w:val="20"/>
        </w:rPr>
        <w:t xml:space="preserve"> Unstandardized </w:t>
      </w:r>
      <w:r w:rsidR="00504D5C" w:rsidRPr="00C00D35">
        <w:rPr>
          <w:rFonts w:ascii="Arial" w:hAnsi="Arial" w:cs="Arial"/>
          <w:b/>
          <w:bCs/>
          <w:color w:val="000000" w:themeColor="text1"/>
          <w:sz w:val="20"/>
          <w:szCs w:val="20"/>
        </w:rPr>
        <w:t xml:space="preserve">direct, </w:t>
      </w:r>
      <w:r w:rsidR="00305C16" w:rsidRPr="00C00D35">
        <w:rPr>
          <w:rFonts w:ascii="Arial" w:hAnsi="Arial" w:cs="Arial"/>
          <w:b/>
          <w:bCs/>
          <w:color w:val="000000" w:themeColor="text1"/>
          <w:sz w:val="20"/>
          <w:szCs w:val="20"/>
        </w:rPr>
        <w:t>indirect, and total effects of the hypothesized model</w:t>
      </w:r>
    </w:p>
    <w:tbl>
      <w:tblPr>
        <w:tblW w:w="5595" w:type="pct"/>
        <w:tblInd w:w="-567" w:type="dxa"/>
        <w:tblBorders>
          <w:top w:val="single" w:sz="12" w:space="0" w:color="auto"/>
          <w:bottom w:val="single" w:sz="12" w:space="0" w:color="auto"/>
        </w:tblBorders>
        <w:tblLayout w:type="fixed"/>
        <w:tblLook w:val="04A0" w:firstRow="1" w:lastRow="0" w:firstColumn="1" w:lastColumn="0" w:noHBand="0" w:noVBand="1"/>
      </w:tblPr>
      <w:tblGrid>
        <w:gridCol w:w="3120"/>
        <w:gridCol w:w="996"/>
        <w:gridCol w:w="566"/>
        <w:gridCol w:w="706"/>
        <w:gridCol w:w="849"/>
        <w:gridCol w:w="766"/>
        <w:gridCol w:w="913"/>
        <w:gridCol w:w="730"/>
        <w:gridCol w:w="1276"/>
      </w:tblGrid>
      <w:tr w:rsidR="00C00D35" w:rsidRPr="00C00D35" w14:paraId="1F7693FA" w14:textId="77777777" w:rsidTr="0083487C">
        <w:trPr>
          <w:trHeight w:val="320"/>
        </w:trPr>
        <w:tc>
          <w:tcPr>
            <w:tcW w:w="1572" w:type="pct"/>
            <w:vMerge w:val="restart"/>
            <w:noWrap/>
            <w:vAlign w:val="center"/>
            <w:hideMark/>
          </w:tcPr>
          <w:p w14:paraId="5C73E464" w14:textId="77777777" w:rsidR="008E19A8" w:rsidRPr="00C00D35" w:rsidRDefault="008E19A8" w:rsidP="0083487C">
            <w:pPr>
              <w:ind w:leftChars="-221" w:left="-530" w:firstLineChars="70" w:firstLine="140"/>
              <w:rPr>
                <w:rFonts w:ascii="Times New Roman" w:eastAsia="Times New Roman" w:hAnsi="Times New Roman" w:cs="Times New Roman"/>
                <w:color w:val="000000" w:themeColor="text1"/>
                <w:sz w:val="20"/>
                <w:szCs w:val="20"/>
              </w:rPr>
            </w:pPr>
          </w:p>
        </w:tc>
        <w:tc>
          <w:tcPr>
            <w:tcW w:w="502" w:type="pct"/>
            <w:vMerge w:val="restart"/>
            <w:noWrap/>
            <w:vAlign w:val="center"/>
            <w:hideMark/>
          </w:tcPr>
          <w:p w14:paraId="650DA8F7"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 xml:space="preserve">point </w:t>
            </w:r>
          </w:p>
          <w:p w14:paraId="5818075C" w14:textId="77777777" w:rsidR="008E19A8" w:rsidRPr="00C00D35" w:rsidRDefault="008E19A8" w:rsidP="0083487C">
            <w:pPr>
              <w:jc w:val="center"/>
              <w:rPr>
                <w:rFonts w:ascii="Times New Roman" w:eastAsia="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estimation</w:t>
            </w:r>
          </w:p>
        </w:tc>
        <w:tc>
          <w:tcPr>
            <w:tcW w:w="641" w:type="pct"/>
            <w:gridSpan w:val="2"/>
            <w:noWrap/>
            <w:vAlign w:val="center"/>
            <w:hideMark/>
          </w:tcPr>
          <w:p w14:paraId="2CDF4963"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Product of coef.</w:t>
            </w:r>
          </w:p>
        </w:tc>
        <w:tc>
          <w:tcPr>
            <w:tcW w:w="814" w:type="pct"/>
            <w:gridSpan w:val="2"/>
            <w:noWrap/>
            <w:vAlign w:val="center"/>
            <w:hideMark/>
          </w:tcPr>
          <w:p w14:paraId="0D0F2333"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bias-correct</w:t>
            </w:r>
          </w:p>
        </w:tc>
        <w:tc>
          <w:tcPr>
            <w:tcW w:w="828" w:type="pct"/>
            <w:gridSpan w:val="2"/>
            <w:noWrap/>
            <w:vAlign w:val="center"/>
            <w:hideMark/>
          </w:tcPr>
          <w:p w14:paraId="18C612E7"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percentile</w:t>
            </w:r>
          </w:p>
        </w:tc>
        <w:tc>
          <w:tcPr>
            <w:tcW w:w="643" w:type="pct"/>
            <w:vMerge w:val="restart"/>
            <w:vAlign w:val="center"/>
          </w:tcPr>
          <w:p w14:paraId="01CFE450"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olor w:val="000000" w:themeColor="text1"/>
                <w:sz w:val="20"/>
                <w:szCs w:val="20"/>
              </w:rPr>
              <w:t>Two-tailed significance</w:t>
            </w:r>
          </w:p>
        </w:tc>
      </w:tr>
      <w:tr w:rsidR="00C00D35" w:rsidRPr="00C00D35" w14:paraId="5EB7D8A3" w14:textId="77777777" w:rsidTr="0083487C">
        <w:trPr>
          <w:trHeight w:val="340"/>
        </w:trPr>
        <w:tc>
          <w:tcPr>
            <w:tcW w:w="1572" w:type="pct"/>
            <w:vMerge/>
            <w:tcBorders>
              <w:bottom w:val="single" w:sz="12" w:space="0" w:color="auto"/>
            </w:tcBorders>
            <w:noWrap/>
            <w:vAlign w:val="center"/>
            <w:hideMark/>
          </w:tcPr>
          <w:p w14:paraId="2317992B" w14:textId="77777777" w:rsidR="008E19A8" w:rsidRPr="00C00D35" w:rsidRDefault="008E19A8" w:rsidP="0083487C">
            <w:pPr>
              <w:rPr>
                <w:rFonts w:ascii="Times New Roman" w:eastAsia="Times New Roman" w:hAnsi="Times New Roman" w:cs="Times New Roman"/>
                <w:color w:val="000000" w:themeColor="text1"/>
                <w:sz w:val="20"/>
                <w:szCs w:val="20"/>
              </w:rPr>
            </w:pPr>
          </w:p>
        </w:tc>
        <w:tc>
          <w:tcPr>
            <w:tcW w:w="502" w:type="pct"/>
            <w:vMerge/>
            <w:tcBorders>
              <w:bottom w:val="single" w:sz="12" w:space="0" w:color="auto"/>
            </w:tcBorders>
            <w:noWrap/>
            <w:vAlign w:val="center"/>
            <w:hideMark/>
          </w:tcPr>
          <w:p w14:paraId="5B5BCBB4"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c>
          <w:tcPr>
            <w:tcW w:w="285" w:type="pct"/>
            <w:tcBorders>
              <w:bottom w:val="single" w:sz="12" w:space="0" w:color="auto"/>
            </w:tcBorders>
            <w:vAlign w:val="center"/>
            <w:hideMark/>
          </w:tcPr>
          <w:p w14:paraId="6BA2A45C"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SE</w:t>
            </w:r>
          </w:p>
        </w:tc>
        <w:tc>
          <w:tcPr>
            <w:tcW w:w="356" w:type="pct"/>
            <w:tcBorders>
              <w:bottom w:val="single" w:sz="12" w:space="0" w:color="auto"/>
            </w:tcBorders>
            <w:vAlign w:val="center"/>
            <w:hideMark/>
          </w:tcPr>
          <w:p w14:paraId="598853CF"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Z</w:t>
            </w:r>
          </w:p>
        </w:tc>
        <w:tc>
          <w:tcPr>
            <w:tcW w:w="428" w:type="pct"/>
            <w:tcBorders>
              <w:bottom w:val="single" w:sz="12" w:space="0" w:color="auto"/>
            </w:tcBorders>
            <w:vAlign w:val="center"/>
            <w:hideMark/>
          </w:tcPr>
          <w:p w14:paraId="5E0405BD"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Lower</w:t>
            </w:r>
          </w:p>
        </w:tc>
        <w:tc>
          <w:tcPr>
            <w:tcW w:w="386" w:type="pct"/>
            <w:tcBorders>
              <w:bottom w:val="single" w:sz="12" w:space="0" w:color="auto"/>
            </w:tcBorders>
            <w:vAlign w:val="center"/>
            <w:hideMark/>
          </w:tcPr>
          <w:p w14:paraId="5B5CFFD2"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Upper</w:t>
            </w:r>
          </w:p>
        </w:tc>
        <w:tc>
          <w:tcPr>
            <w:tcW w:w="460" w:type="pct"/>
            <w:tcBorders>
              <w:bottom w:val="single" w:sz="12" w:space="0" w:color="auto"/>
            </w:tcBorders>
            <w:vAlign w:val="center"/>
            <w:hideMark/>
          </w:tcPr>
          <w:p w14:paraId="19CF052A"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Lower</w:t>
            </w:r>
          </w:p>
        </w:tc>
        <w:tc>
          <w:tcPr>
            <w:tcW w:w="368" w:type="pct"/>
            <w:tcBorders>
              <w:bottom w:val="single" w:sz="12" w:space="0" w:color="auto"/>
            </w:tcBorders>
            <w:vAlign w:val="center"/>
            <w:hideMark/>
          </w:tcPr>
          <w:p w14:paraId="3605E8FC"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Upper</w:t>
            </w:r>
          </w:p>
        </w:tc>
        <w:tc>
          <w:tcPr>
            <w:tcW w:w="643" w:type="pct"/>
            <w:vMerge/>
            <w:tcBorders>
              <w:bottom w:val="single" w:sz="12" w:space="0" w:color="auto"/>
            </w:tcBorders>
          </w:tcPr>
          <w:p w14:paraId="1BC7E563"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r>
      <w:tr w:rsidR="00C00D35" w:rsidRPr="00C00D35" w14:paraId="40E30E89" w14:textId="77777777" w:rsidTr="0083487C">
        <w:trPr>
          <w:trHeight w:val="340"/>
        </w:trPr>
        <w:tc>
          <w:tcPr>
            <w:tcW w:w="5000" w:type="pct"/>
            <w:gridSpan w:val="9"/>
            <w:vAlign w:val="center"/>
          </w:tcPr>
          <w:p w14:paraId="4DFEBE9B" w14:textId="77777777" w:rsidR="008E19A8" w:rsidRPr="00C00D35" w:rsidRDefault="008E19A8" w:rsidP="0083487C">
            <w:pP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hint="eastAsia"/>
                <w:color w:val="000000" w:themeColor="text1"/>
                <w:sz w:val="20"/>
                <w:szCs w:val="20"/>
              </w:rPr>
              <w:t>D</w:t>
            </w:r>
            <w:r w:rsidRPr="00C00D35">
              <w:rPr>
                <w:rFonts w:ascii="Times New Roman" w:eastAsia="DengXian" w:hAnsi="Times New Roman" w:cs="Times New Roman"/>
                <w:color w:val="000000" w:themeColor="text1"/>
                <w:sz w:val="20"/>
                <w:szCs w:val="20"/>
              </w:rPr>
              <w:t>irect effect</w:t>
            </w:r>
          </w:p>
        </w:tc>
      </w:tr>
      <w:tr w:rsidR="00C00D35" w:rsidRPr="00C00D35" w14:paraId="7B2BD27E" w14:textId="77777777" w:rsidTr="0083487C">
        <w:trPr>
          <w:trHeight w:val="340"/>
        </w:trPr>
        <w:tc>
          <w:tcPr>
            <w:tcW w:w="1572" w:type="pct"/>
            <w:vAlign w:val="center"/>
            <w:hideMark/>
          </w:tcPr>
          <w:p w14:paraId="61B16985" w14:textId="77777777" w:rsidR="008E19A8" w:rsidRPr="00C00D35" w:rsidRDefault="008E19A8" w:rsidP="0083487C">
            <w:pPr>
              <w:rPr>
                <w:rFonts w:ascii="Times New Roman" w:eastAsia="DengXian" w:hAnsi="Times New Roman" w:cs="Times New Roman"/>
                <w:color w:val="000000" w:themeColor="text1"/>
                <w:sz w:val="20"/>
                <w:szCs w:val="20"/>
              </w:rPr>
            </w:pPr>
            <w:proofErr w:type="spellStart"/>
            <w:r w:rsidRPr="00C00D35">
              <w:rPr>
                <w:rFonts w:ascii="Times New Roman" w:eastAsia="DengXian" w:hAnsi="Times New Roman" w:cs="Times New Roman"/>
                <w:color w:val="000000" w:themeColor="text1"/>
                <w:sz w:val="20"/>
                <w:szCs w:val="20"/>
              </w:rPr>
              <w:t>IV</w:t>
            </w:r>
            <w:r w:rsidRPr="00C00D35">
              <w:rPr>
                <w:rFonts w:ascii="Times New Roman" w:eastAsia="Microsoft YaHei" w:hAnsi="Times New Roman"/>
                <w:color w:val="000000" w:themeColor="text1"/>
                <w:sz w:val="20"/>
                <w:szCs w:val="20"/>
                <w:shd w:val="clear" w:color="auto" w:fill="FFFFFF"/>
              </w:rPr>
              <w:t>→</w:t>
            </w:r>
            <w:r w:rsidRPr="00C00D35">
              <w:rPr>
                <w:rFonts w:ascii="Times New Roman" w:eastAsia="DengXian" w:hAnsi="Times New Roman" w:cs="Times New Roman"/>
                <w:color w:val="000000" w:themeColor="text1"/>
                <w:sz w:val="20"/>
                <w:szCs w:val="20"/>
              </w:rPr>
              <w:t>Adaptability</w:t>
            </w:r>
            <w:proofErr w:type="spellEnd"/>
          </w:p>
        </w:tc>
        <w:tc>
          <w:tcPr>
            <w:tcW w:w="502" w:type="pct"/>
            <w:vAlign w:val="center"/>
            <w:hideMark/>
          </w:tcPr>
          <w:p w14:paraId="6E2A05A8"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0.60</w:t>
            </w:r>
          </w:p>
        </w:tc>
        <w:tc>
          <w:tcPr>
            <w:tcW w:w="285" w:type="pct"/>
            <w:vAlign w:val="center"/>
            <w:hideMark/>
          </w:tcPr>
          <w:p w14:paraId="5D27DEE9"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0.11</w:t>
            </w:r>
          </w:p>
        </w:tc>
        <w:tc>
          <w:tcPr>
            <w:tcW w:w="356" w:type="pct"/>
            <w:vAlign w:val="center"/>
            <w:hideMark/>
          </w:tcPr>
          <w:p w14:paraId="5D9F8B9A"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5.31</w:t>
            </w:r>
          </w:p>
        </w:tc>
        <w:tc>
          <w:tcPr>
            <w:tcW w:w="428" w:type="pct"/>
            <w:vAlign w:val="center"/>
            <w:hideMark/>
          </w:tcPr>
          <w:p w14:paraId="4CBB6F8E"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0.37</w:t>
            </w:r>
          </w:p>
        </w:tc>
        <w:tc>
          <w:tcPr>
            <w:tcW w:w="386" w:type="pct"/>
            <w:vAlign w:val="center"/>
            <w:hideMark/>
          </w:tcPr>
          <w:p w14:paraId="4DB387E8"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0.81</w:t>
            </w:r>
          </w:p>
        </w:tc>
        <w:tc>
          <w:tcPr>
            <w:tcW w:w="460" w:type="pct"/>
            <w:vAlign w:val="center"/>
            <w:hideMark/>
          </w:tcPr>
          <w:p w14:paraId="7B71A9A4"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0.38</w:t>
            </w:r>
          </w:p>
        </w:tc>
        <w:tc>
          <w:tcPr>
            <w:tcW w:w="368" w:type="pct"/>
            <w:vAlign w:val="center"/>
            <w:hideMark/>
          </w:tcPr>
          <w:p w14:paraId="5285FB07"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0.82</w:t>
            </w:r>
          </w:p>
        </w:tc>
        <w:tc>
          <w:tcPr>
            <w:tcW w:w="643" w:type="pct"/>
            <w:vAlign w:val="center"/>
          </w:tcPr>
          <w:p w14:paraId="78FC1E85"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olor w:val="000000" w:themeColor="text1"/>
                <w:sz w:val="20"/>
                <w:szCs w:val="20"/>
              </w:rPr>
              <w:t>.00***</w:t>
            </w:r>
          </w:p>
        </w:tc>
      </w:tr>
      <w:tr w:rsidR="00C00D35" w:rsidRPr="00C00D35" w14:paraId="2A6E9733" w14:textId="77777777" w:rsidTr="0083487C">
        <w:trPr>
          <w:trHeight w:val="340"/>
        </w:trPr>
        <w:tc>
          <w:tcPr>
            <w:tcW w:w="1572" w:type="pct"/>
            <w:vAlign w:val="center"/>
          </w:tcPr>
          <w:p w14:paraId="5B37277B" w14:textId="77777777" w:rsidR="008E19A8" w:rsidRPr="00C00D35" w:rsidRDefault="008E19A8" w:rsidP="0083487C">
            <w:pP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hint="eastAsia"/>
                <w:color w:val="000000" w:themeColor="text1"/>
                <w:sz w:val="20"/>
                <w:szCs w:val="20"/>
              </w:rPr>
              <w:t>I</w:t>
            </w:r>
            <w:r w:rsidRPr="00C00D35">
              <w:rPr>
                <w:rFonts w:ascii="Times New Roman" w:eastAsia="DengXian" w:hAnsi="Times New Roman" w:cs="Times New Roman"/>
                <w:color w:val="000000" w:themeColor="text1"/>
                <w:sz w:val="20"/>
                <w:szCs w:val="20"/>
              </w:rPr>
              <w:t>ndirect effect</w:t>
            </w:r>
          </w:p>
        </w:tc>
        <w:tc>
          <w:tcPr>
            <w:tcW w:w="502" w:type="pct"/>
            <w:vAlign w:val="center"/>
          </w:tcPr>
          <w:p w14:paraId="6DF26F53"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c>
          <w:tcPr>
            <w:tcW w:w="285" w:type="pct"/>
            <w:vAlign w:val="center"/>
          </w:tcPr>
          <w:p w14:paraId="08A5B499"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c>
          <w:tcPr>
            <w:tcW w:w="356" w:type="pct"/>
            <w:vAlign w:val="center"/>
          </w:tcPr>
          <w:p w14:paraId="580E055B"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c>
          <w:tcPr>
            <w:tcW w:w="428" w:type="pct"/>
            <w:vAlign w:val="center"/>
          </w:tcPr>
          <w:p w14:paraId="2CF0619B"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c>
          <w:tcPr>
            <w:tcW w:w="386" w:type="pct"/>
            <w:vAlign w:val="center"/>
          </w:tcPr>
          <w:p w14:paraId="1CDD4037"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c>
          <w:tcPr>
            <w:tcW w:w="460" w:type="pct"/>
            <w:vAlign w:val="center"/>
          </w:tcPr>
          <w:p w14:paraId="6EF54DB4"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c>
          <w:tcPr>
            <w:tcW w:w="368" w:type="pct"/>
            <w:vAlign w:val="center"/>
          </w:tcPr>
          <w:p w14:paraId="53B2D66B" w14:textId="77777777" w:rsidR="008E19A8" w:rsidRPr="00C00D35" w:rsidRDefault="008E19A8" w:rsidP="0083487C">
            <w:pPr>
              <w:jc w:val="center"/>
              <w:rPr>
                <w:rFonts w:ascii="Times New Roman" w:eastAsia="DengXian" w:hAnsi="Times New Roman" w:cs="Times New Roman"/>
                <w:color w:val="000000" w:themeColor="text1"/>
                <w:sz w:val="20"/>
                <w:szCs w:val="20"/>
              </w:rPr>
            </w:pPr>
          </w:p>
        </w:tc>
        <w:tc>
          <w:tcPr>
            <w:tcW w:w="643" w:type="pct"/>
            <w:vAlign w:val="center"/>
          </w:tcPr>
          <w:p w14:paraId="0ED8B398" w14:textId="77777777" w:rsidR="008E19A8" w:rsidRPr="00C00D35" w:rsidRDefault="008E19A8" w:rsidP="0083487C">
            <w:pPr>
              <w:jc w:val="center"/>
              <w:rPr>
                <w:rFonts w:ascii="Times New Roman" w:eastAsia="DengXian" w:hAnsi="Times New Roman"/>
                <w:color w:val="000000" w:themeColor="text1"/>
                <w:sz w:val="20"/>
                <w:szCs w:val="20"/>
              </w:rPr>
            </w:pPr>
          </w:p>
        </w:tc>
      </w:tr>
      <w:tr w:rsidR="00C00D35" w:rsidRPr="00C00D35" w14:paraId="6C1FC16B" w14:textId="77777777" w:rsidTr="0083487C">
        <w:trPr>
          <w:trHeight w:val="340"/>
        </w:trPr>
        <w:tc>
          <w:tcPr>
            <w:tcW w:w="1572" w:type="pct"/>
            <w:vAlign w:val="center"/>
          </w:tcPr>
          <w:p w14:paraId="6FAB5637" w14:textId="77777777" w:rsidR="008E19A8" w:rsidRPr="00C00D35" w:rsidRDefault="008E19A8" w:rsidP="0083487C">
            <w:pPr>
              <w:rPr>
                <w:rFonts w:ascii="Times New Roman" w:eastAsia="DengXian" w:hAnsi="Times New Roman" w:cs="Times New Roman"/>
                <w:color w:val="000000" w:themeColor="text1"/>
                <w:sz w:val="20"/>
                <w:szCs w:val="20"/>
              </w:rPr>
            </w:pPr>
            <w:proofErr w:type="spellStart"/>
            <w:r w:rsidRPr="00C00D35">
              <w:rPr>
                <w:rFonts w:ascii="Times New Roman" w:eastAsia="DengXian" w:hAnsi="Times New Roman" w:cs="Times New Roman"/>
                <w:color w:val="000000" w:themeColor="text1"/>
                <w:sz w:val="20"/>
                <w:szCs w:val="20"/>
              </w:rPr>
              <w:t>IV</w:t>
            </w:r>
            <w:r w:rsidRPr="00C00D35">
              <w:rPr>
                <w:rFonts w:ascii="Times New Roman" w:eastAsia="Microsoft YaHei" w:hAnsi="Times New Roman"/>
                <w:color w:val="000000" w:themeColor="text1"/>
                <w:sz w:val="20"/>
                <w:szCs w:val="20"/>
                <w:shd w:val="clear" w:color="auto" w:fill="FFFFFF"/>
              </w:rPr>
              <w:t>→</w:t>
            </w:r>
            <w:r w:rsidRPr="00C00D35">
              <w:rPr>
                <w:rFonts w:ascii="Times New Roman" w:eastAsia="DengXian" w:hAnsi="Times New Roman" w:cs="Times New Roman"/>
                <w:color w:val="000000" w:themeColor="text1"/>
                <w:sz w:val="20"/>
                <w:szCs w:val="20"/>
              </w:rPr>
              <w:t>SML</w:t>
            </w:r>
            <w:r w:rsidRPr="00C00D35">
              <w:rPr>
                <w:rFonts w:ascii="Times New Roman" w:eastAsia="Microsoft YaHei" w:hAnsi="Times New Roman"/>
                <w:color w:val="000000" w:themeColor="text1"/>
                <w:sz w:val="20"/>
                <w:szCs w:val="20"/>
                <w:shd w:val="clear" w:color="auto" w:fill="FFFFFF"/>
              </w:rPr>
              <w:t>→</w:t>
            </w:r>
            <w:r w:rsidRPr="00C00D35">
              <w:rPr>
                <w:rFonts w:ascii="Times New Roman" w:eastAsia="DengXian" w:hAnsi="Times New Roman" w:cs="Times New Roman"/>
                <w:color w:val="000000" w:themeColor="text1"/>
                <w:sz w:val="20"/>
                <w:szCs w:val="20"/>
              </w:rPr>
              <w:t>MALL</w:t>
            </w:r>
            <w:r w:rsidRPr="00C00D35">
              <w:rPr>
                <w:rFonts w:ascii="Times New Roman" w:eastAsia="Microsoft YaHei" w:hAnsi="Times New Roman"/>
                <w:color w:val="000000" w:themeColor="text1"/>
                <w:sz w:val="20"/>
                <w:szCs w:val="20"/>
                <w:shd w:val="clear" w:color="auto" w:fill="FFFFFF"/>
              </w:rPr>
              <w:t>→</w:t>
            </w:r>
            <w:r w:rsidRPr="00C00D35">
              <w:rPr>
                <w:rFonts w:ascii="Times New Roman" w:eastAsia="DengXian" w:hAnsi="Times New Roman" w:cs="Times New Roman"/>
                <w:color w:val="000000" w:themeColor="text1"/>
                <w:sz w:val="20"/>
                <w:szCs w:val="20"/>
              </w:rPr>
              <w:t>Adaptability</w:t>
            </w:r>
            <w:proofErr w:type="spellEnd"/>
            <w:r w:rsidRPr="00C00D35">
              <w:rPr>
                <w:rFonts w:ascii="Times New Roman" w:eastAsia="DengXian" w:hAnsi="Times New Roman" w:cs="Times New Roman"/>
                <w:color w:val="000000" w:themeColor="text1"/>
                <w:sz w:val="20"/>
                <w:szCs w:val="20"/>
              </w:rPr>
              <w:t xml:space="preserve"> </w:t>
            </w:r>
          </w:p>
        </w:tc>
        <w:tc>
          <w:tcPr>
            <w:tcW w:w="502" w:type="pct"/>
            <w:vAlign w:val="center"/>
          </w:tcPr>
          <w:p w14:paraId="1B178241"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0.08</w:t>
            </w:r>
          </w:p>
        </w:tc>
        <w:tc>
          <w:tcPr>
            <w:tcW w:w="285" w:type="pct"/>
            <w:vAlign w:val="center"/>
          </w:tcPr>
          <w:p w14:paraId="6FECBE45"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0.04</w:t>
            </w:r>
          </w:p>
        </w:tc>
        <w:tc>
          <w:tcPr>
            <w:tcW w:w="356" w:type="pct"/>
            <w:vAlign w:val="center"/>
          </w:tcPr>
          <w:p w14:paraId="684C41EB"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2.37</w:t>
            </w:r>
          </w:p>
        </w:tc>
        <w:tc>
          <w:tcPr>
            <w:tcW w:w="428" w:type="pct"/>
            <w:vAlign w:val="center"/>
          </w:tcPr>
          <w:p w14:paraId="5089C117"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0.03</w:t>
            </w:r>
          </w:p>
        </w:tc>
        <w:tc>
          <w:tcPr>
            <w:tcW w:w="386" w:type="pct"/>
            <w:vAlign w:val="center"/>
          </w:tcPr>
          <w:p w14:paraId="4FC17EB3"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0.17</w:t>
            </w:r>
          </w:p>
        </w:tc>
        <w:tc>
          <w:tcPr>
            <w:tcW w:w="460" w:type="pct"/>
            <w:vAlign w:val="center"/>
          </w:tcPr>
          <w:p w14:paraId="4D266FB8"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0.02</w:t>
            </w:r>
          </w:p>
        </w:tc>
        <w:tc>
          <w:tcPr>
            <w:tcW w:w="368" w:type="pct"/>
            <w:vAlign w:val="center"/>
          </w:tcPr>
          <w:p w14:paraId="5698C5C0"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0.16</w:t>
            </w:r>
          </w:p>
        </w:tc>
        <w:tc>
          <w:tcPr>
            <w:tcW w:w="643" w:type="pct"/>
            <w:vAlign w:val="center"/>
          </w:tcPr>
          <w:p w14:paraId="3DE743C5" w14:textId="77777777" w:rsidR="008E19A8" w:rsidRPr="00C00D35" w:rsidRDefault="008E19A8" w:rsidP="0083487C">
            <w:pPr>
              <w:jc w:val="center"/>
              <w:rPr>
                <w:rFonts w:ascii="Times New Roman" w:eastAsia="DengXian" w:hAnsi="Times New Roman"/>
                <w:color w:val="000000" w:themeColor="text1"/>
                <w:sz w:val="20"/>
                <w:szCs w:val="20"/>
              </w:rPr>
            </w:pPr>
            <w:r w:rsidRPr="00C00D35">
              <w:rPr>
                <w:rFonts w:ascii="Times New Roman" w:eastAsia="DengXian" w:hAnsi="Times New Roman"/>
                <w:color w:val="000000" w:themeColor="text1"/>
                <w:sz w:val="20"/>
                <w:szCs w:val="20"/>
              </w:rPr>
              <w:t>.00***</w:t>
            </w:r>
          </w:p>
        </w:tc>
      </w:tr>
      <w:tr w:rsidR="00C00D35" w:rsidRPr="00C00D35" w14:paraId="1062D532" w14:textId="77777777" w:rsidTr="0083487C">
        <w:trPr>
          <w:trHeight w:val="340"/>
        </w:trPr>
        <w:tc>
          <w:tcPr>
            <w:tcW w:w="1572" w:type="pct"/>
            <w:vAlign w:val="center"/>
          </w:tcPr>
          <w:p w14:paraId="194C1272" w14:textId="77777777" w:rsidR="008E19A8" w:rsidRPr="00C00D35" w:rsidRDefault="008E19A8" w:rsidP="0083487C">
            <w:pPr>
              <w:rPr>
                <w:rFonts w:ascii="Times New Roman" w:eastAsia="DengXian" w:hAnsi="Times New Roman" w:cs="Times New Roman"/>
                <w:color w:val="000000" w:themeColor="text1"/>
                <w:sz w:val="20"/>
                <w:szCs w:val="20"/>
              </w:rPr>
            </w:pPr>
            <w:proofErr w:type="spellStart"/>
            <w:r w:rsidRPr="00C00D35">
              <w:rPr>
                <w:rFonts w:ascii="Times New Roman" w:eastAsia="DengXian" w:hAnsi="Times New Roman" w:cs="Times New Roman"/>
                <w:color w:val="000000" w:themeColor="text1"/>
                <w:sz w:val="20"/>
                <w:szCs w:val="20"/>
              </w:rPr>
              <w:t>IV</w:t>
            </w:r>
            <w:r w:rsidRPr="00C00D35">
              <w:rPr>
                <w:rFonts w:ascii="Times New Roman" w:eastAsia="Microsoft YaHei" w:hAnsi="Times New Roman"/>
                <w:color w:val="000000" w:themeColor="text1"/>
                <w:sz w:val="20"/>
                <w:szCs w:val="20"/>
                <w:shd w:val="clear" w:color="auto" w:fill="FFFFFF"/>
              </w:rPr>
              <w:t>→</w:t>
            </w:r>
            <w:r w:rsidRPr="00C00D35">
              <w:rPr>
                <w:rFonts w:ascii="Times New Roman" w:eastAsia="DengXian" w:hAnsi="Times New Roman" w:cs="Times New Roman"/>
                <w:color w:val="000000" w:themeColor="text1"/>
                <w:sz w:val="20"/>
                <w:szCs w:val="20"/>
              </w:rPr>
              <w:t>MALL</w:t>
            </w:r>
            <w:r w:rsidRPr="00C00D35">
              <w:rPr>
                <w:rFonts w:ascii="Times New Roman" w:eastAsia="Microsoft YaHei" w:hAnsi="Times New Roman"/>
                <w:color w:val="000000" w:themeColor="text1"/>
                <w:sz w:val="20"/>
                <w:szCs w:val="20"/>
                <w:shd w:val="clear" w:color="auto" w:fill="FFFFFF"/>
              </w:rPr>
              <w:t>→</w:t>
            </w:r>
            <w:r w:rsidRPr="00C00D35">
              <w:rPr>
                <w:rFonts w:ascii="Times New Roman" w:eastAsia="DengXian" w:hAnsi="Times New Roman" w:cs="Times New Roman"/>
                <w:color w:val="000000" w:themeColor="text1"/>
                <w:sz w:val="20"/>
                <w:szCs w:val="20"/>
              </w:rPr>
              <w:t>Adaptability</w:t>
            </w:r>
            <w:proofErr w:type="spellEnd"/>
          </w:p>
        </w:tc>
        <w:tc>
          <w:tcPr>
            <w:tcW w:w="502" w:type="pct"/>
            <w:vAlign w:val="center"/>
          </w:tcPr>
          <w:p w14:paraId="166C5A89"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0.12</w:t>
            </w:r>
          </w:p>
        </w:tc>
        <w:tc>
          <w:tcPr>
            <w:tcW w:w="285" w:type="pct"/>
            <w:vAlign w:val="center"/>
          </w:tcPr>
          <w:p w14:paraId="55D9F94F"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0.05</w:t>
            </w:r>
          </w:p>
        </w:tc>
        <w:tc>
          <w:tcPr>
            <w:tcW w:w="356" w:type="pct"/>
            <w:vAlign w:val="center"/>
          </w:tcPr>
          <w:p w14:paraId="263E26BD"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2.50</w:t>
            </w:r>
          </w:p>
        </w:tc>
        <w:tc>
          <w:tcPr>
            <w:tcW w:w="428" w:type="pct"/>
            <w:vAlign w:val="center"/>
          </w:tcPr>
          <w:p w14:paraId="3960EEBC"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0.04</w:t>
            </w:r>
          </w:p>
        </w:tc>
        <w:tc>
          <w:tcPr>
            <w:tcW w:w="386" w:type="pct"/>
            <w:vAlign w:val="center"/>
          </w:tcPr>
          <w:p w14:paraId="56B3867A"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0.23</w:t>
            </w:r>
          </w:p>
        </w:tc>
        <w:tc>
          <w:tcPr>
            <w:tcW w:w="460" w:type="pct"/>
            <w:vAlign w:val="center"/>
          </w:tcPr>
          <w:p w14:paraId="403ACA8A"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0.03</w:t>
            </w:r>
          </w:p>
        </w:tc>
        <w:tc>
          <w:tcPr>
            <w:tcW w:w="368" w:type="pct"/>
            <w:vAlign w:val="center"/>
          </w:tcPr>
          <w:p w14:paraId="2A78F044"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0.21</w:t>
            </w:r>
          </w:p>
        </w:tc>
        <w:tc>
          <w:tcPr>
            <w:tcW w:w="643" w:type="pct"/>
            <w:vAlign w:val="center"/>
          </w:tcPr>
          <w:p w14:paraId="7CA63C43" w14:textId="77777777" w:rsidR="008E19A8" w:rsidRPr="00C00D35" w:rsidRDefault="008E19A8" w:rsidP="0083487C">
            <w:pPr>
              <w:jc w:val="center"/>
              <w:rPr>
                <w:rFonts w:ascii="Times New Roman" w:eastAsia="DengXian" w:hAnsi="Times New Roman"/>
                <w:color w:val="000000" w:themeColor="text1"/>
                <w:sz w:val="20"/>
                <w:szCs w:val="20"/>
              </w:rPr>
            </w:pPr>
            <w:r w:rsidRPr="00C00D35">
              <w:rPr>
                <w:rFonts w:ascii="Times New Roman" w:eastAsia="DengXian" w:hAnsi="Times New Roman"/>
                <w:color w:val="000000" w:themeColor="text1"/>
                <w:sz w:val="20"/>
                <w:szCs w:val="20"/>
              </w:rPr>
              <w:t>.00***</w:t>
            </w:r>
          </w:p>
        </w:tc>
      </w:tr>
      <w:tr w:rsidR="00C00D35" w:rsidRPr="00C00D35" w14:paraId="33980CDA" w14:textId="77777777" w:rsidTr="0083487C">
        <w:trPr>
          <w:trHeight w:val="340"/>
        </w:trPr>
        <w:tc>
          <w:tcPr>
            <w:tcW w:w="5000" w:type="pct"/>
            <w:gridSpan w:val="9"/>
            <w:vAlign w:val="center"/>
          </w:tcPr>
          <w:p w14:paraId="3A99A692" w14:textId="77777777" w:rsidR="008E19A8" w:rsidRPr="00C00D35" w:rsidRDefault="008E19A8" w:rsidP="0083487C">
            <w:pP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hint="eastAsia"/>
                <w:color w:val="000000" w:themeColor="text1"/>
                <w:sz w:val="20"/>
                <w:szCs w:val="20"/>
              </w:rPr>
              <w:t>T</w:t>
            </w:r>
            <w:r w:rsidRPr="00C00D35">
              <w:rPr>
                <w:rFonts w:ascii="Times New Roman" w:eastAsia="DengXian" w:hAnsi="Times New Roman" w:cs="Times New Roman"/>
                <w:color w:val="000000" w:themeColor="text1"/>
                <w:sz w:val="20"/>
                <w:szCs w:val="20"/>
              </w:rPr>
              <w:t>otal effect</w:t>
            </w:r>
          </w:p>
        </w:tc>
      </w:tr>
      <w:tr w:rsidR="00C00D35" w:rsidRPr="00C00D35" w14:paraId="2F1BB830" w14:textId="77777777" w:rsidTr="0083487C">
        <w:trPr>
          <w:trHeight w:val="340"/>
        </w:trPr>
        <w:tc>
          <w:tcPr>
            <w:tcW w:w="1572" w:type="pct"/>
            <w:vAlign w:val="center"/>
            <w:hideMark/>
          </w:tcPr>
          <w:p w14:paraId="6B31CA8E" w14:textId="77777777" w:rsidR="008E19A8" w:rsidRPr="00C00D35" w:rsidRDefault="008E19A8" w:rsidP="0083487C">
            <w:pPr>
              <w:rPr>
                <w:rFonts w:ascii="Times New Roman" w:eastAsia="DengXian" w:hAnsi="Times New Roman" w:cs="Times New Roman"/>
                <w:color w:val="000000" w:themeColor="text1"/>
                <w:sz w:val="20"/>
                <w:szCs w:val="20"/>
              </w:rPr>
            </w:pPr>
            <w:proofErr w:type="spellStart"/>
            <w:r w:rsidRPr="00C00D35">
              <w:rPr>
                <w:rFonts w:ascii="Times New Roman" w:eastAsia="DengXian" w:hAnsi="Times New Roman" w:cs="Times New Roman"/>
                <w:color w:val="000000" w:themeColor="text1"/>
                <w:sz w:val="20"/>
                <w:szCs w:val="20"/>
              </w:rPr>
              <w:t>IV</w:t>
            </w:r>
            <w:r w:rsidRPr="00C00D35">
              <w:rPr>
                <w:rFonts w:ascii="Times New Roman" w:eastAsia="Microsoft YaHei" w:hAnsi="Times New Roman"/>
                <w:color w:val="000000" w:themeColor="text1"/>
                <w:sz w:val="20"/>
                <w:szCs w:val="20"/>
                <w:shd w:val="clear" w:color="auto" w:fill="FFFFFF"/>
              </w:rPr>
              <w:t>→</w:t>
            </w:r>
            <w:r w:rsidRPr="00C00D35">
              <w:rPr>
                <w:rFonts w:ascii="Times New Roman" w:eastAsia="DengXian" w:hAnsi="Times New Roman" w:cs="Times New Roman"/>
                <w:color w:val="000000" w:themeColor="text1"/>
                <w:sz w:val="20"/>
                <w:szCs w:val="20"/>
              </w:rPr>
              <w:t>Adaptability</w:t>
            </w:r>
            <w:proofErr w:type="spellEnd"/>
          </w:p>
        </w:tc>
        <w:tc>
          <w:tcPr>
            <w:tcW w:w="502" w:type="pct"/>
            <w:vAlign w:val="center"/>
            <w:hideMark/>
          </w:tcPr>
          <w:p w14:paraId="70348EBD"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0.79</w:t>
            </w:r>
          </w:p>
        </w:tc>
        <w:tc>
          <w:tcPr>
            <w:tcW w:w="285" w:type="pct"/>
            <w:vAlign w:val="center"/>
            <w:hideMark/>
          </w:tcPr>
          <w:p w14:paraId="2B54CAE5"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0.07</w:t>
            </w:r>
          </w:p>
        </w:tc>
        <w:tc>
          <w:tcPr>
            <w:tcW w:w="356" w:type="pct"/>
            <w:vAlign w:val="center"/>
            <w:hideMark/>
          </w:tcPr>
          <w:p w14:paraId="6EF86BC2"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10.73</w:t>
            </w:r>
          </w:p>
        </w:tc>
        <w:tc>
          <w:tcPr>
            <w:tcW w:w="428" w:type="pct"/>
            <w:vAlign w:val="center"/>
            <w:hideMark/>
          </w:tcPr>
          <w:p w14:paraId="4B4AF700"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0.65</w:t>
            </w:r>
          </w:p>
        </w:tc>
        <w:tc>
          <w:tcPr>
            <w:tcW w:w="386" w:type="pct"/>
            <w:vAlign w:val="center"/>
            <w:hideMark/>
          </w:tcPr>
          <w:p w14:paraId="15F288DA"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0.94</w:t>
            </w:r>
          </w:p>
        </w:tc>
        <w:tc>
          <w:tcPr>
            <w:tcW w:w="460" w:type="pct"/>
            <w:vAlign w:val="center"/>
            <w:hideMark/>
          </w:tcPr>
          <w:p w14:paraId="1478E279"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0.65</w:t>
            </w:r>
          </w:p>
        </w:tc>
        <w:tc>
          <w:tcPr>
            <w:tcW w:w="368" w:type="pct"/>
            <w:vAlign w:val="center"/>
            <w:hideMark/>
          </w:tcPr>
          <w:p w14:paraId="7C94F62C"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0.94</w:t>
            </w:r>
          </w:p>
        </w:tc>
        <w:tc>
          <w:tcPr>
            <w:tcW w:w="643" w:type="pct"/>
            <w:vAlign w:val="center"/>
          </w:tcPr>
          <w:p w14:paraId="79B4FB5B" w14:textId="77777777" w:rsidR="008E19A8" w:rsidRPr="00C00D35" w:rsidRDefault="008E19A8" w:rsidP="0083487C">
            <w:pPr>
              <w:jc w:val="center"/>
              <w:rPr>
                <w:rFonts w:ascii="Times New Roman" w:eastAsia="DengXian" w:hAnsi="Times New Roman" w:cs="Times New Roman"/>
                <w:color w:val="000000" w:themeColor="text1"/>
                <w:sz w:val="20"/>
                <w:szCs w:val="20"/>
              </w:rPr>
            </w:pPr>
            <w:r w:rsidRPr="00C00D35">
              <w:rPr>
                <w:rFonts w:ascii="Times New Roman" w:eastAsia="DengXian" w:hAnsi="Times New Roman"/>
                <w:color w:val="000000" w:themeColor="text1"/>
                <w:sz w:val="20"/>
                <w:szCs w:val="20"/>
              </w:rPr>
              <w:t>.00***</w:t>
            </w:r>
          </w:p>
        </w:tc>
      </w:tr>
    </w:tbl>
    <w:p w14:paraId="17C1DDA5" w14:textId="1970B907" w:rsidR="008E19A8" w:rsidRPr="00C00D35" w:rsidRDefault="008E19A8" w:rsidP="008E19A8">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i/>
          <w:iCs/>
          <w:color w:val="000000" w:themeColor="text1"/>
          <w:sz w:val="20"/>
          <w:szCs w:val="20"/>
        </w:rPr>
        <w:t>Note. n</w:t>
      </w:r>
      <w:r w:rsidRPr="00C00D35">
        <w:rPr>
          <w:rFonts w:ascii="Times New Roman" w:hAnsi="Times New Roman" w:cs="Times New Roman"/>
          <w:color w:val="000000" w:themeColor="text1"/>
          <w:sz w:val="20"/>
          <w:szCs w:val="20"/>
        </w:rPr>
        <w:t>=415</w:t>
      </w:r>
      <w:r w:rsidRPr="00C00D35">
        <w:rPr>
          <w:rFonts w:ascii="Times New Roman" w:hAnsi="Times New Roman" w:cs="Times New Roman"/>
          <w:i/>
          <w:iCs/>
          <w:color w:val="000000" w:themeColor="text1"/>
          <w:sz w:val="20"/>
          <w:szCs w:val="20"/>
        </w:rPr>
        <w:t>.</w:t>
      </w:r>
      <w:r w:rsidRPr="00C00D35">
        <w:rPr>
          <w:rFonts w:ascii="Times New Roman" w:hAnsi="Times New Roman" w:cs="Times New Roman"/>
          <w:color w:val="000000" w:themeColor="text1"/>
          <w:sz w:val="20"/>
          <w:szCs w:val="20"/>
        </w:rPr>
        <w:t xml:space="preserve"> ***</w:t>
      </w:r>
      <w:r w:rsidRPr="00C00D35">
        <w:rPr>
          <w:rFonts w:ascii="Times New Roman" w:hAnsi="Times New Roman" w:cs="Times New Roman"/>
          <w:i/>
          <w:iCs/>
          <w:color w:val="000000" w:themeColor="text1"/>
          <w:sz w:val="20"/>
          <w:szCs w:val="20"/>
        </w:rPr>
        <w:t xml:space="preserve"> </w:t>
      </w:r>
      <w:r w:rsidR="00714ED5">
        <w:rPr>
          <w:rFonts w:ascii="Times New Roman" w:hAnsi="Times New Roman" w:cs="Times New Roman" w:hint="eastAsia"/>
          <w:i/>
          <w:iCs/>
          <w:color w:val="000000" w:themeColor="text1"/>
          <w:sz w:val="20"/>
          <w:szCs w:val="20"/>
        </w:rPr>
        <w:t xml:space="preserve">P </w:t>
      </w:r>
      <w:r w:rsidRPr="00C00D35">
        <w:rPr>
          <w:rFonts w:ascii="Times New Roman" w:hAnsi="Times New Roman" w:cs="Times New Roman"/>
          <w:color w:val="000000" w:themeColor="text1"/>
          <w:sz w:val="20"/>
          <w:szCs w:val="20"/>
        </w:rPr>
        <w:t>&lt;</w:t>
      </w:r>
      <w:r w:rsidR="00714ED5">
        <w:rPr>
          <w:rFonts w:ascii="Times New Roman" w:hAnsi="Times New Roman" w:cs="Times New Roman" w:hint="eastAsia"/>
          <w:color w:val="000000" w:themeColor="text1"/>
          <w:sz w:val="20"/>
          <w:szCs w:val="20"/>
        </w:rPr>
        <w:t xml:space="preserve"> </w:t>
      </w:r>
      <w:r w:rsidRPr="00C00D35">
        <w:rPr>
          <w:rFonts w:ascii="Times New Roman" w:hAnsi="Times New Roman" w:cs="Times New Roman"/>
          <w:color w:val="000000" w:themeColor="text1"/>
          <w:sz w:val="20"/>
          <w:szCs w:val="20"/>
        </w:rPr>
        <w:t>.001</w:t>
      </w:r>
    </w:p>
    <w:p w14:paraId="483DA2E2" w14:textId="77777777" w:rsidR="008E19A8" w:rsidRPr="00C00D35" w:rsidRDefault="008E19A8" w:rsidP="008E19A8">
      <w:pPr>
        <w:ind w:rightChars="32" w:right="77"/>
        <w:jc w:val="both"/>
        <w:rPr>
          <w:rFonts w:ascii="Times New Roman" w:hAnsi="Times New Roman" w:cs="Times New Roman"/>
          <w:color w:val="000000" w:themeColor="text1"/>
          <w:sz w:val="20"/>
          <w:szCs w:val="20"/>
        </w:rPr>
      </w:pPr>
    </w:p>
    <w:p w14:paraId="7A405976" w14:textId="79FBD0F9" w:rsidR="00E03836" w:rsidRPr="00C00D35" w:rsidRDefault="0038741A" w:rsidP="007E3D92">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4</w:t>
      </w:r>
      <w:r w:rsidR="00E03836" w:rsidRPr="00C00D35">
        <w:rPr>
          <w:rFonts w:ascii="Arial" w:hAnsi="Arial" w:cs="Arial"/>
          <w:b/>
          <w:bCs/>
          <w:color w:val="000000" w:themeColor="text1"/>
          <w:sz w:val="22"/>
          <w:szCs w:val="22"/>
        </w:rPr>
        <w:t>.4 Independent Sample Test</w:t>
      </w:r>
    </w:p>
    <w:p w14:paraId="399A07A7" w14:textId="3548B247" w:rsidR="003765A5" w:rsidRPr="00C00D35" w:rsidRDefault="005E5B84" w:rsidP="00672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rPr>
      </w:pPr>
      <w:r w:rsidRPr="00C00D35">
        <w:rPr>
          <w:rFonts w:ascii="Times New Roman" w:hAnsi="Times New Roman" w:cs="Times New Roman"/>
          <w:color w:val="000000" w:themeColor="text1"/>
        </w:rPr>
        <w:t>T</w:t>
      </w:r>
      <w:r w:rsidRPr="00C00D35">
        <w:rPr>
          <w:rFonts w:ascii="Arial" w:eastAsiaTheme="minorEastAsia" w:hAnsi="Arial" w:cs="Arial"/>
          <w:color w:val="000000" w:themeColor="text1"/>
          <w:sz w:val="20"/>
          <w:szCs w:val="20"/>
        </w:rPr>
        <w:t xml:space="preserve">he means of all four variables were compared for gender, grade, and </w:t>
      </w:r>
      <w:r w:rsidR="006F4470" w:rsidRPr="00C00D35">
        <w:rPr>
          <w:rFonts w:ascii="Arial" w:eastAsiaTheme="minorEastAsia" w:hAnsi="Arial" w:cs="Arial"/>
          <w:color w:val="000000" w:themeColor="text1"/>
          <w:sz w:val="20"/>
          <w:szCs w:val="20"/>
        </w:rPr>
        <w:t>discipline</w:t>
      </w:r>
      <w:r w:rsidRPr="00C00D35">
        <w:rPr>
          <w:rFonts w:ascii="Arial" w:eastAsiaTheme="minorEastAsia" w:hAnsi="Arial" w:cs="Arial"/>
          <w:color w:val="000000" w:themeColor="text1"/>
          <w:sz w:val="20"/>
          <w:szCs w:val="20"/>
        </w:rPr>
        <w:t xml:space="preserve"> differences using t-tests. Hedges</w:t>
      </w:r>
      <w:r w:rsidR="00C35109"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effect size g was used to assess if the mean differences were practically significant because the </w:t>
      </w:r>
      <w:r w:rsidR="006F4470" w:rsidRPr="00C00D35">
        <w:rPr>
          <w:rFonts w:ascii="Arial" w:eastAsiaTheme="minorEastAsia" w:hAnsi="Arial" w:cs="Arial"/>
          <w:color w:val="000000" w:themeColor="text1"/>
          <w:sz w:val="20"/>
          <w:szCs w:val="20"/>
        </w:rPr>
        <w:t>numbers of the samples were different</w:t>
      </w:r>
      <w:r w:rsidRPr="00C00D35">
        <w:rPr>
          <w:rFonts w:ascii="Arial" w:eastAsiaTheme="minorEastAsia" w:hAnsi="Arial" w:cs="Arial"/>
          <w:color w:val="000000" w:themeColor="text1"/>
          <w:sz w:val="20"/>
          <w:szCs w:val="20"/>
        </w:rPr>
        <w:t>.</w:t>
      </w:r>
      <w:r w:rsidR="006F4470" w:rsidRPr="00C00D35">
        <w:rPr>
          <w:rFonts w:ascii="Arial" w:eastAsiaTheme="minorEastAsia" w:hAnsi="Arial" w:cs="Arial"/>
          <w:color w:val="000000" w:themeColor="text1"/>
          <w:sz w:val="20"/>
          <w:szCs w:val="20"/>
        </w:rPr>
        <w:t xml:space="preserve"> As Table 6 demonstrates, </w:t>
      </w:r>
      <w:r w:rsidRPr="00C00D35">
        <w:rPr>
          <w:rFonts w:ascii="Arial" w:eastAsiaTheme="minorEastAsia" w:hAnsi="Arial" w:cs="Arial"/>
          <w:color w:val="000000" w:themeColor="text1"/>
          <w:sz w:val="20"/>
          <w:szCs w:val="20"/>
        </w:rPr>
        <w:t xml:space="preserve">there was a significant </w:t>
      </w:r>
      <w:r w:rsidRPr="00C00D35">
        <w:rPr>
          <w:rFonts w:ascii="Arial" w:eastAsiaTheme="minorEastAsia" w:hAnsi="Arial" w:cs="Arial"/>
          <w:color w:val="000000" w:themeColor="text1"/>
          <w:sz w:val="20"/>
          <w:szCs w:val="20"/>
        </w:rPr>
        <w:lastRenderedPageBreak/>
        <w:t>gender difference</w:t>
      </w:r>
      <w:r w:rsidR="006F4470" w:rsidRPr="00C00D35">
        <w:rPr>
          <w:rFonts w:ascii="Arial" w:eastAsiaTheme="minorEastAsia" w:hAnsi="Arial" w:cs="Arial"/>
          <w:color w:val="000000" w:themeColor="text1"/>
          <w:sz w:val="20"/>
          <w:szCs w:val="20"/>
        </w:rPr>
        <w:t xml:space="preserve"> in all variables. </w:t>
      </w:r>
      <w:r w:rsidR="00A96316" w:rsidRPr="00C00D35">
        <w:rPr>
          <w:rFonts w:ascii="Arial" w:eastAsiaTheme="minorEastAsia" w:hAnsi="Arial" w:cs="Arial"/>
          <w:color w:val="000000" w:themeColor="text1"/>
          <w:sz w:val="20"/>
          <w:szCs w:val="20"/>
        </w:rPr>
        <w:t xml:space="preserve">The average </w:t>
      </w:r>
      <w:r w:rsidR="00A21EE2" w:rsidRPr="00C00D35">
        <w:rPr>
          <w:rFonts w:ascii="Arial" w:eastAsiaTheme="minorEastAsia" w:hAnsi="Arial" w:cs="Arial"/>
          <w:color w:val="000000" w:themeColor="text1"/>
          <w:sz w:val="20"/>
          <w:szCs w:val="20"/>
        </w:rPr>
        <w:t>intrinsic value</w:t>
      </w:r>
      <w:r w:rsidR="00A96316" w:rsidRPr="00C00D35">
        <w:rPr>
          <w:rFonts w:ascii="Arial" w:eastAsiaTheme="minorEastAsia" w:hAnsi="Arial" w:cs="Arial"/>
          <w:color w:val="000000" w:themeColor="text1"/>
          <w:sz w:val="20"/>
          <w:szCs w:val="20"/>
        </w:rPr>
        <w:t xml:space="preserve">, </w:t>
      </w:r>
      <w:r w:rsidR="00A21EE2" w:rsidRPr="00C00D35">
        <w:rPr>
          <w:rFonts w:ascii="Arial" w:eastAsiaTheme="minorEastAsia" w:hAnsi="Arial" w:cs="Arial"/>
          <w:color w:val="000000" w:themeColor="text1"/>
          <w:sz w:val="20"/>
          <w:szCs w:val="20"/>
        </w:rPr>
        <w:t>self-management learning</w:t>
      </w:r>
      <w:r w:rsidR="00A96316" w:rsidRPr="00C00D35">
        <w:rPr>
          <w:rFonts w:ascii="Arial" w:eastAsiaTheme="minorEastAsia" w:hAnsi="Arial" w:cs="Arial"/>
          <w:color w:val="000000" w:themeColor="text1"/>
          <w:sz w:val="20"/>
          <w:szCs w:val="20"/>
        </w:rPr>
        <w:t xml:space="preserve">, </w:t>
      </w:r>
      <w:r w:rsidR="00A21EE2" w:rsidRPr="00C00D35">
        <w:rPr>
          <w:rFonts w:ascii="Arial" w:eastAsiaTheme="minorEastAsia" w:hAnsi="Arial" w:cs="Arial"/>
          <w:color w:val="000000" w:themeColor="text1"/>
          <w:sz w:val="20"/>
          <w:szCs w:val="20"/>
        </w:rPr>
        <w:t>mobile-assisted language learning</w:t>
      </w:r>
      <w:r w:rsidR="00A96316" w:rsidRPr="00C00D35">
        <w:rPr>
          <w:rFonts w:ascii="Arial" w:eastAsiaTheme="minorEastAsia" w:hAnsi="Arial" w:cs="Arial"/>
          <w:color w:val="000000" w:themeColor="text1"/>
          <w:sz w:val="20"/>
          <w:szCs w:val="20"/>
        </w:rPr>
        <w:t xml:space="preserve">, and </w:t>
      </w:r>
      <w:r w:rsidR="006F4470" w:rsidRPr="00C00D35">
        <w:rPr>
          <w:rFonts w:ascii="Arial" w:eastAsiaTheme="minorEastAsia" w:hAnsi="Arial" w:cs="Arial"/>
          <w:color w:val="000000" w:themeColor="text1"/>
          <w:sz w:val="20"/>
          <w:szCs w:val="20"/>
        </w:rPr>
        <w:t>learning adaptability of female students were significantly higher than that of male students, though</w:t>
      </w:r>
      <w:r w:rsidR="00C24D2B" w:rsidRPr="00C00D35">
        <w:rPr>
          <w:rFonts w:ascii="Arial" w:eastAsiaTheme="minorEastAsia" w:hAnsi="Arial" w:cs="Arial"/>
          <w:color w:val="000000" w:themeColor="text1"/>
          <w:sz w:val="20"/>
          <w:szCs w:val="20"/>
        </w:rPr>
        <w:t xml:space="preserve"> all the Hedges</w:t>
      </w:r>
      <w:r w:rsidR="007C26D7" w:rsidRPr="00C00D35">
        <w:rPr>
          <w:rFonts w:ascii="Arial" w:eastAsiaTheme="minorEastAsia" w:hAnsi="Arial" w:cs="Arial"/>
          <w:color w:val="000000" w:themeColor="text1"/>
          <w:sz w:val="20"/>
          <w:szCs w:val="20"/>
        </w:rPr>
        <w:t>’</w:t>
      </w:r>
      <w:r w:rsidR="00C24D2B" w:rsidRPr="00C00D35">
        <w:rPr>
          <w:rFonts w:ascii="Arial" w:eastAsiaTheme="minorEastAsia" w:hAnsi="Arial" w:cs="Arial"/>
          <w:color w:val="000000" w:themeColor="text1"/>
          <w:sz w:val="20"/>
          <w:szCs w:val="20"/>
        </w:rPr>
        <w:t xml:space="preserve"> g effect sizes </w:t>
      </w:r>
      <w:r w:rsidR="006F4470" w:rsidRPr="00C00D35">
        <w:rPr>
          <w:rFonts w:ascii="Arial" w:eastAsiaTheme="minorEastAsia" w:hAnsi="Arial" w:cs="Arial"/>
          <w:color w:val="000000" w:themeColor="text1"/>
          <w:sz w:val="20"/>
          <w:szCs w:val="20"/>
        </w:rPr>
        <w:t>were small.</w:t>
      </w:r>
      <w:r w:rsidR="00C24D2B" w:rsidRPr="00C00D35">
        <w:rPr>
          <w:rFonts w:ascii="Arial" w:eastAsiaTheme="minorEastAsia" w:hAnsi="Arial" w:cs="Arial"/>
          <w:color w:val="000000" w:themeColor="text1"/>
          <w:sz w:val="20"/>
          <w:szCs w:val="20"/>
        </w:rPr>
        <w:t xml:space="preserve"> All factors except intrinsic value showed a significant grade difference </w:t>
      </w:r>
      <w:proofErr w:type="gramStart"/>
      <w:r w:rsidR="00C24D2B" w:rsidRPr="00C00D35">
        <w:rPr>
          <w:rFonts w:ascii="Arial" w:eastAsiaTheme="minorEastAsia" w:hAnsi="Arial" w:cs="Arial"/>
          <w:color w:val="000000" w:themeColor="text1"/>
          <w:sz w:val="20"/>
          <w:szCs w:val="20"/>
        </w:rPr>
        <w:t>(</w:t>
      </w:r>
      <w:r w:rsidR="000F5600">
        <w:rPr>
          <w:rFonts w:ascii="Arial" w:eastAsiaTheme="minorEastAsia" w:hAnsi="Arial" w:cs="Arial" w:hint="eastAsia"/>
          <w:color w:val="000000" w:themeColor="text1"/>
          <w:sz w:val="20"/>
          <w:szCs w:val="20"/>
        </w:rPr>
        <w:t xml:space="preserve"> </w:t>
      </w:r>
      <w:r w:rsidR="00C24D2B" w:rsidRPr="00045240">
        <w:rPr>
          <w:rFonts w:ascii="Arial" w:eastAsiaTheme="minorEastAsia" w:hAnsi="Arial" w:cs="Arial"/>
          <w:i/>
          <w:iCs/>
          <w:color w:val="000000" w:themeColor="text1"/>
          <w:sz w:val="20"/>
          <w:szCs w:val="20"/>
        </w:rPr>
        <w:t>t</w:t>
      </w:r>
      <w:proofErr w:type="gramEnd"/>
      <w:r w:rsidR="00045240">
        <w:rPr>
          <w:rFonts w:ascii="Arial" w:eastAsiaTheme="minorEastAsia" w:hAnsi="Arial" w:cs="Arial" w:hint="eastAsia"/>
          <w:color w:val="000000" w:themeColor="text1"/>
          <w:sz w:val="20"/>
          <w:szCs w:val="20"/>
        </w:rPr>
        <w:t xml:space="preserve"> </w:t>
      </w:r>
      <w:r w:rsidR="00C24D2B"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C24D2B" w:rsidRPr="00C00D35">
        <w:rPr>
          <w:rFonts w:ascii="Arial" w:eastAsiaTheme="minorEastAsia" w:hAnsi="Arial" w:cs="Arial"/>
          <w:color w:val="000000" w:themeColor="text1"/>
          <w:sz w:val="20"/>
          <w:szCs w:val="20"/>
        </w:rPr>
        <w:t xml:space="preserve">1.82, </w:t>
      </w:r>
      <w:r w:rsidR="00045240" w:rsidRPr="00045240">
        <w:rPr>
          <w:rFonts w:ascii="Arial" w:eastAsiaTheme="minorEastAsia" w:hAnsi="Arial" w:cs="Arial" w:hint="eastAsia"/>
          <w:i/>
          <w:iCs/>
          <w:color w:val="000000" w:themeColor="text1"/>
          <w:sz w:val="20"/>
          <w:szCs w:val="20"/>
        </w:rPr>
        <w:t>P</w:t>
      </w:r>
      <w:r w:rsidR="00045240">
        <w:rPr>
          <w:rFonts w:ascii="Arial" w:eastAsiaTheme="minorEastAsia" w:hAnsi="Arial" w:cs="Arial" w:hint="eastAsia"/>
          <w:color w:val="000000" w:themeColor="text1"/>
          <w:sz w:val="20"/>
          <w:szCs w:val="20"/>
        </w:rPr>
        <w:t xml:space="preserve"> </w:t>
      </w:r>
      <w:r w:rsidR="00C24D2B"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C24D2B" w:rsidRPr="00C00D35">
        <w:rPr>
          <w:rFonts w:ascii="Arial" w:eastAsiaTheme="minorEastAsia" w:hAnsi="Arial" w:cs="Arial"/>
          <w:color w:val="000000" w:themeColor="text1"/>
          <w:sz w:val="20"/>
          <w:szCs w:val="20"/>
        </w:rPr>
        <w:t>.069). Even though all the Hedges</w:t>
      </w:r>
      <w:r w:rsidR="007C26D7" w:rsidRPr="00C00D35">
        <w:rPr>
          <w:rFonts w:ascii="Arial" w:eastAsiaTheme="minorEastAsia" w:hAnsi="Arial" w:cs="Arial"/>
          <w:color w:val="000000" w:themeColor="text1"/>
          <w:sz w:val="20"/>
          <w:szCs w:val="20"/>
        </w:rPr>
        <w:t>’</w:t>
      </w:r>
      <w:r w:rsidR="00C24D2B" w:rsidRPr="00C00D35">
        <w:rPr>
          <w:rFonts w:ascii="Arial" w:eastAsiaTheme="minorEastAsia" w:hAnsi="Arial" w:cs="Arial"/>
          <w:color w:val="000000" w:themeColor="text1"/>
          <w:sz w:val="20"/>
          <w:szCs w:val="20"/>
        </w:rPr>
        <w:t xml:space="preserve"> g effect sizes were </w:t>
      </w:r>
      <w:r w:rsidR="007C26D7" w:rsidRPr="00C00D35">
        <w:rPr>
          <w:rFonts w:ascii="Arial" w:eastAsiaTheme="minorEastAsia" w:hAnsi="Arial" w:cs="Arial"/>
          <w:color w:val="000000" w:themeColor="text1"/>
          <w:sz w:val="20"/>
          <w:szCs w:val="20"/>
        </w:rPr>
        <w:t>small</w:t>
      </w:r>
      <w:r w:rsidR="00C24D2B" w:rsidRPr="00C00D35">
        <w:rPr>
          <w:rFonts w:ascii="Arial" w:eastAsiaTheme="minorEastAsia" w:hAnsi="Arial" w:cs="Arial"/>
          <w:color w:val="000000" w:themeColor="text1"/>
          <w:sz w:val="20"/>
          <w:szCs w:val="20"/>
        </w:rPr>
        <w:t>, freshmen students</w:t>
      </w:r>
      <w:r w:rsidR="007C26D7" w:rsidRPr="00C00D35">
        <w:rPr>
          <w:rFonts w:ascii="Arial" w:eastAsiaTheme="minorEastAsia" w:hAnsi="Arial" w:cs="Arial"/>
          <w:color w:val="000000" w:themeColor="text1"/>
          <w:sz w:val="20"/>
          <w:szCs w:val="20"/>
        </w:rPr>
        <w:t>’</w:t>
      </w:r>
      <w:r w:rsidR="00C24D2B" w:rsidRPr="00C00D35">
        <w:rPr>
          <w:rFonts w:ascii="Arial" w:eastAsiaTheme="minorEastAsia" w:hAnsi="Arial" w:cs="Arial"/>
          <w:color w:val="000000" w:themeColor="text1"/>
          <w:sz w:val="20"/>
          <w:szCs w:val="20"/>
        </w:rPr>
        <w:t xml:space="preserve"> average self-management learning, mobile-assisted language learning, and learning adaptability were significantly higher than that of sophomores. Furthermore, the results indicate that</w:t>
      </w:r>
      <w:r w:rsidR="006A0B1A" w:rsidRPr="00C00D35">
        <w:rPr>
          <w:rFonts w:ascii="Arial" w:eastAsiaTheme="minorEastAsia" w:hAnsi="Arial" w:cs="Arial"/>
          <w:color w:val="000000" w:themeColor="text1"/>
          <w:sz w:val="20"/>
          <w:szCs w:val="20"/>
        </w:rPr>
        <w:t xml:space="preserve"> </w:t>
      </w:r>
      <w:r w:rsidR="00F60406" w:rsidRPr="00C00D35">
        <w:rPr>
          <w:rFonts w:ascii="Arial" w:eastAsiaTheme="minorEastAsia" w:hAnsi="Arial" w:cs="Arial"/>
          <w:color w:val="000000" w:themeColor="text1"/>
          <w:sz w:val="20"/>
          <w:szCs w:val="20"/>
        </w:rPr>
        <w:t xml:space="preserve">except </w:t>
      </w:r>
      <w:r w:rsidR="00C24D2B" w:rsidRPr="00C00D35">
        <w:rPr>
          <w:rFonts w:ascii="Arial" w:eastAsiaTheme="minorEastAsia" w:hAnsi="Arial" w:cs="Arial"/>
          <w:color w:val="000000" w:themeColor="text1"/>
          <w:sz w:val="20"/>
          <w:szCs w:val="20"/>
        </w:rPr>
        <w:t xml:space="preserve">intrinsic value </w:t>
      </w:r>
      <w:proofErr w:type="gramStart"/>
      <w:r w:rsidR="00C24D2B" w:rsidRPr="00C00D35">
        <w:rPr>
          <w:rFonts w:ascii="Arial" w:eastAsiaTheme="minorEastAsia" w:hAnsi="Arial" w:cs="Arial"/>
          <w:color w:val="000000" w:themeColor="text1"/>
          <w:sz w:val="20"/>
          <w:szCs w:val="20"/>
        </w:rPr>
        <w:t>(</w:t>
      </w:r>
      <w:r w:rsidR="000F5600">
        <w:rPr>
          <w:rFonts w:ascii="Arial" w:eastAsiaTheme="minorEastAsia" w:hAnsi="Arial" w:cs="Arial" w:hint="eastAsia"/>
          <w:color w:val="000000" w:themeColor="text1"/>
          <w:sz w:val="20"/>
          <w:szCs w:val="20"/>
        </w:rPr>
        <w:t xml:space="preserve"> </w:t>
      </w:r>
      <w:r w:rsidR="00C24D2B" w:rsidRPr="00045240">
        <w:rPr>
          <w:rFonts w:ascii="Arial" w:eastAsiaTheme="minorEastAsia" w:hAnsi="Arial" w:cs="Arial"/>
          <w:i/>
          <w:iCs/>
          <w:color w:val="000000" w:themeColor="text1"/>
          <w:sz w:val="20"/>
          <w:szCs w:val="20"/>
        </w:rPr>
        <w:t>t</w:t>
      </w:r>
      <w:proofErr w:type="gramEnd"/>
      <w:r w:rsidR="00045240">
        <w:rPr>
          <w:rFonts w:ascii="Arial" w:eastAsiaTheme="minorEastAsia" w:hAnsi="Arial" w:cs="Arial" w:hint="eastAsia"/>
          <w:i/>
          <w:iCs/>
          <w:color w:val="000000" w:themeColor="text1"/>
          <w:sz w:val="20"/>
          <w:szCs w:val="20"/>
        </w:rPr>
        <w:t xml:space="preserve"> </w:t>
      </w:r>
      <w:r w:rsidR="00C24D2B"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C24D2B" w:rsidRPr="00C00D35">
        <w:rPr>
          <w:rFonts w:ascii="Arial" w:eastAsiaTheme="minorEastAsia" w:hAnsi="Arial" w:cs="Arial"/>
          <w:color w:val="000000" w:themeColor="text1"/>
          <w:sz w:val="20"/>
          <w:szCs w:val="20"/>
        </w:rPr>
        <w:t xml:space="preserve">-2.149, </w:t>
      </w:r>
      <w:r w:rsidR="00045240" w:rsidRPr="00045240">
        <w:rPr>
          <w:rFonts w:ascii="Arial" w:eastAsiaTheme="minorEastAsia" w:hAnsi="Arial" w:cs="Arial" w:hint="eastAsia"/>
          <w:i/>
          <w:iCs/>
          <w:color w:val="000000" w:themeColor="text1"/>
          <w:sz w:val="20"/>
          <w:szCs w:val="20"/>
        </w:rPr>
        <w:t>P</w:t>
      </w:r>
      <w:r w:rsidR="00045240">
        <w:rPr>
          <w:rFonts w:ascii="Arial" w:eastAsiaTheme="minorEastAsia" w:hAnsi="Arial" w:cs="Arial" w:hint="eastAsia"/>
          <w:color w:val="000000" w:themeColor="text1"/>
          <w:sz w:val="20"/>
          <w:szCs w:val="20"/>
        </w:rPr>
        <w:t xml:space="preserve"> </w:t>
      </w:r>
      <w:r w:rsidR="00C24D2B"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C24D2B" w:rsidRPr="00C00D35">
        <w:rPr>
          <w:rFonts w:ascii="Arial" w:eastAsiaTheme="minorEastAsia" w:hAnsi="Arial" w:cs="Arial"/>
          <w:color w:val="000000" w:themeColor="text1"/>
          <w:sz w:val="20"/>
          <w:szCs w:val="20"/>
        </w:rPr>
        <w:t xml:space="preserve">.033), there was no significant difference in any of the variables. </w:t>
      </w:r>
      <w:r w:rsidR="007C26D7" w:rsidRPr="00C00D35">
        <w:rPr>
          <w:rFonts w:ascii="Arial" w:eastAsiaTheme="minorEastAsia" w:hAnsi="Arial" w:cs="Arial"/>
          <w:color w:val="000000" w:themeColor="text1"/>
          <w:sz w:val="20"/>
          <w:szCs w:val="20"/>
        </w:rPr>
        <w:t>S</w:t>
      </w:r>
      <w:r w:rsidR="00C24D2B" w:rsidRPr="00C00D35">
        <w:rPr>
          <w:rFonts w:ascii="Arial" w:eastAsiaTheme="minorEastAsia" w:hAnsi="Arial" w:cs="Arial"/>
          <w:color w:val="000000" w:themeColor="text1"/>
          <w:sz w:val="20"/>
          <w:szCs w:val="20"/>
        </w:rPr>
        <w:t>tudents in the liberal arts have greater intrinsic value than students in science and engineering</w:t>
      </w:r>
      <w:r w:rsidR="007C26D7" w:rsidRPr="00C00D35">
        <w:rPr>
          <w:rFonts w:ascii="Arial" w:eastAsiaTheme="minorEastAsia" w:hAnsi="Arial" w:cs="Arial"/>
          <w:color w:val="000000" w:themeColor="text1"/>
          <w:sz w:val="20"/>
          <w:szCs w:val="20"/>
        </w:rPr>
        <w:t xml:space="preserve"> with </w:t>
      </w:r>
      <w:r w:rsidR="00F60406" w:rsidRPr="00C00D35">
        <w:rPr>
          <w:rFonts w:ascii="Arial" w:eastAsiaTheme="minorEastAsia" w:hAnsi="Arial" w:cs="Arial"/>
          <w:color w:val="000000" w:themeColor="text1"/>
          <w:sz w:val="20"/>
          <w:szCs w:val="20"/>
        </w:rPr>
        <w:t xml:space="preserve">a </w:t>
      </w:r>
      <w:r w:rsidR="007C26D7" w:rsidRPr="00C00D35">
        <w:rPr>
          <w:rFonts w:ascii="Arial" w:eastAsiaTheme="minorEastAsia" w:hAnsi="Arial" w:cs="Arial"/>
          <w:color w:val="000000" w:themeColor="text1"/>
          <w:sz w:val="20"/>
          <w:szCs w:val="20"/>
        </w:rPr>
        <w:t>small Hedges’ g effect size</w:t>
      </w:r>
      <w:r w:rsidR="00C24D2B" w:rsidRPr="00C00D35">
        <w:rPr>
          <w:rFonts w:ascii="Arial" w:eastAsiaTheme="minorEastAsia" w:hAnsi="Arial" w:cs="Arial"/>
          <w:color w:val="000000" w:themeColor="text1"/>
          <w:sz w:val="20"/>
          <w:szCs w:val="20"/>
        </w:rPr>
        <w:t xml:space="preserve">. </w:t>
      </w:r>
      <w:r w:rsidR="00C35109" w:rsidRPr="00C00D35">
        <w:rPr>
          <w:rFonts w:ascii="Arial" w:eastAsiaTheme="minorEastAsia" w:hAnsi="Arial" w:cs="Arial"/>
          <w:color w:val="000000" w:themeColor="text1"/>
          <w:sz w:val="20"/>
          <w:szCs w:val="20"/>
        </w:rPr>
        <w:t>Hence,</w:t>
      </w:r>
      <w:r w:rsidR="003A243D" w:rsidRPr="00C00D35">
        <w:rPr>
          <w:rFonts w:ascii="Arial" w:eastAsiaTheme="minorEastAsia" w:hAnsi="Arial" w:cs="Arial"/>
          <w:color w:val="000000" w:themeColor="text1"/>
          <w:sz w:val="20"/>
          <w:szCs w:val="20"/>
        </w:rPr>
        <w:t xml:space="preserve"> </w:t>
      </w:r>
      <w:r w:rsidR="009D396F" w:rsidRPr="00C00D35">
        <w:rPr>
          <w:rFonts w:ascii="Arial" w:eastAsiaTheme="minorEastAsia" w:hAnsi="Arial" w:cs="Arial"/>
          <w:color w:val="000000" w:themeColor="text1"/>
          <w:sz w:val="20"/>
          <w:szCs w:val="20"/>
        </w:rPr>
        <w:t>H</w:t>
      </w:r>
      <w:r w:rsidR="003A243D" w:rsidRPr="00C00D35">
        <w:rPr>
          <w:rFonts w:ascii="Arial" w:eastAsiaTheme="minorEastAsia" w:hAnsi="Arial" w:cs="Arial"/>
          <w:color w:val="000000" w:themeColor="text1"/>
          <w:sz w:val="20"/>
          <w:szCs w:val="20"/>
        </w:rPr>
        <w:t xml:space="preserve">ypothesis </w:t>
      </w:r>
      <w:r w:rsidR="009D396F" w:rsidRPr="00C00D35">
        <w:rPr>
          <w:rFonts w:ascii="Arial" w:eastAsiaTheme="minorEastAsia" w:hAnsi="Arial" w:cs="Arial"/>
          <w:color w:val="000000" w:themeColor="text1"/>
          <w:sz w:val="20"/>
          <w:szCs w:val="20"/>
        </w:rPr>
        <w:t>8</w:t>
      </w:r>
      <w:r w:rsidR="003A243D" w:rsidRPr="00C00D35">
        <w:rPr>
          <w:rFonts w:ascii="Arial" w:eastAsiaTheme="minorEastAsia" w:hAnsi="Arial" w:cs="Arial"/>
          <w:color w:val="000000" w:themeColor="text1"/>
          <w:sz w:val="20"/>
          <w:szCs w:val="20"/>
        </w:rPr>
        <w:t xml:space="preserve"> was partially proved.</w:t>
      </w:r>
      <w:r w:rsidR="009F7077" w:rsidRPr="00C00D35">
        <w:rPr>
          <w:rFonts w:ascii="Arial" w:eastAsiaTheme="minorEastAsia" w:hAnsi="Arial" w:cs="Arial"/>
          <w:color w:val="000000" w:themeColor="text1"/>
          <w:sz w:val="20"/>
          <w:szCs w:val="20"/>
        </w:rPr>
        <w:t xml:space="preserve"> </w:t>
      </w:r>
      <w:r w:rsidR="003765A5" w:rsidRPr="00C00D35">
        <w:rPr>
          <w:rFonts w:ascii="Arial" w:eastAsiaTheme="minorEastAsia" w:hAnsi="Arial" w:cs="Arial"/>
          <w:color w:val="000000" w:themeColor="text1"/>
          <w:sz w:val="20"/>
          <w:szCs w:val="20"/>
        </w:rPr>
        <w:t>S</w:t>
      </w:r>
      <w:r w:rsidR="009F7077" w:rsidRPr="00C00D35">
        <w:rPr>
          <w:rFonts w:ascii="Arial" w:eastAsiaTheme="minorEastAsia" w:hAnsi="Arial" w:cs="Arial"/>
          <w:color w:val="000000" w:themeColor="text1"/>
          <w:sz w:val="20"/>
          <w:szCs w:val="20"/>
        </w:rPr>
        <w:t xml:space="preserve">ignificant gender differences </w:t>
      </w:r>
      <w:r w:rsidR="003765A5" w:rsidRPr="00C00D35">
        <w:rPr>
          <w:rFonts w:ascii="Arial" w:eastAsiaTheme="minorEastAsia" w:hAnsi="Arial" w:cs="Arial"/>
          <w:color w:val="000000" w:themeColor="text1"/>
          <w:sz w:val="20"/>
          <w:szCs w:val="20"/>
        </w:rPr>
        <w:t xml:space="preserve">exist </w:t>
      </w:r>
      <w:r w:rsidR="009F7077" w:rsidRPr="00C00D35">
        <w:rPr>
          <w:rFonts w:ascii="Arial" w:eastAsiaTheme="minorEastAsia" w:hAnsi="Arial" w:cs="Arial"/>
          <w:color w:val="000000" w:themeColor="text1"/>
          <w:sz w:val="20"/>
          <w:szCs w:val="20"/>
        </w:rPr>
        <w:t xml:space="preserve">in students’ intrinsic value, </w:t>
      </w:r>
      <w:r w:rsidR="00C35109" w:rsidRPr="00C00D35">
        <w:rPr>
          <w:rFonts w:ascii="Arial" w:eastAsiaTheme="minorEastAsia" w:hAnsi="Arial" w:cs="Arial"/>
          <w:color w:val="000000" w:themeColor="text1"/>
          <w:sz w:val="20"/>
          <w:szCs w:val="20"/>
        </w:rPr>
        <w:t>SML, MALL</w:t>
      </w:r>
      <w:r w:rsidR="009F7077" w:rsidRPr="00C00D35">
        <w:rPr>
          <w:rFonts w:ascii="Arial" w:eastAsiaTheme="minorEastAsia" w:hAnsi="Arial" w:cs="Arial"/>
          <w:color w:val="000000" w:themeColor="text1"/>
          <w:sz w:val="20"/>
          <w:szCs w:val="20"/>
        </w:rPr>
        <w:t xml:space="preserve">, and learning adaptability. There are significant grade differences in students’ </w:t>
      </w:r>
      <w:r w:rsidR="00C35109" w:rsidRPr="00C00D35">
        <w:rPr>
          <w:rFonts w:ascii="Arial" w:eastAsiaTheme="minorEastAsia" w:hAnsi="Arial" w:cs="Arial"/>
          <w:color w:val="000000" w:themeColor="text1"/>
          <w:sz w:val="20"/>
          <w:szCs w:val="20"/>
        </w:rPr>
        <w:t>SML</w:t>
      </w:r>
      <w:r w:rsidR="009F7077" w:rsidRPr="00C00D35">
        <w:rPr>
          <w:rFonts w:ascii="Arial" w:eastAsiaTheme="minorEastAsia" w:hAnsi="Arial" w:cs="Arial"/>
          <w:color w:val="000000" w:themeColor="text1"/>
          <w:sz w:val="20"/>
          <w:szCs w:val="20"/>
        </w:rPr>
        <w:t xml:space="preserve">, </w:t>
      </w:r>
      <w:r w:rsidR="00C35109" w:rsidRPr="00C00D35">
        <w:rPr>
          <w:rFonts w:ascii="Arial" w:eastAsiaTheme="minorEastAsia" w:hAnsi="Arial" w:cs="Arial"/>
          <w:color w:val="000000" w:themeColor="text1"/>
          <w:sz w:val="20"/>
          <w:szCs w:val="20"/>
        </w:rPr>
        <w:t>MALL</w:t>
      </w:r>
      <w:r w:rsidR="009F7077" w:rsidRPr="00C00D35">
        <w:rPr>
          <w:rFonts w:ascii="Arial" w:eastAsiaTheme="minorEastAsia" w:hAnsi="Arial" w:cs="Arial"/>
          <w:color w:val="000000" w:themeColor="text1"/>
          <w:sz w:val="20"/>
          <w:szCs w:val="20"/>
        </w:rPr>
        <w:t>, and learning adaptability but there is no significant grade difference in students’ intrinsic value.</w:t>
      </w:r>
      <w:r w:rsidR="003765A5" w:rsidRPr="00C00D35">
        <w:rPr>
          <w:rFonts w:ascii="Arial" w:eastAsiaTheme="minorEastAsia" w:hAnsi="Arial" w:cs="Arial"/>
          <w:color w:val="000000" w:themeColor="text1"/>
          <w:sz w:val="20"/>
          <w:szCs w:val="20"/>
        </w:rPr>
        <w:t xml:space="preserve"> There is significant </w:t>
      </w:r>
      <w:r w:rsidR="00F60406" w:rsidRPr="00C00D35">
        <w:rPr>
          <w:rFonts w:ascii="Arial" w:eastAsiaTheme="minorEastAsia" w:hAnsi="Arial" w:cs="Arial"/>
          <w:color w:val="000000" w:themeColor="text1"/>
          <w:sz w:val="20"/>
          <w:szCs w:val="20"/>
        </w:rPr>
        <w:t>disciplinary</w:t>
      </w:r>
      <w:r w:rsidR="003765A5" w:rsidRPr="00C00D35">
        <w:rPr>
          <w:rFonts w:ascii="Arial" w:eastAsiaTheme="minorEastAsia" w:hAnsi="Arial" w:cs="Arial"/>
          <w:color w:val="000000" w:themeColor="text1"/>
          <w:sz w:val="20"/>
          <w:szCs w:val="20"/>
        </w:rPr>
        <w:t xml:space="preserve"> difference in students’ intrinsic value but there is no significant grade difference in students’ </w:t>
      </w:r>
      <w:r w:rsidR="00E93D2D" w:rsidRPr="00C00D35">
        <w:rPr>
          <w:rFonts w:ascii="Arial" w:eastAsiaTheme="minorEastAsia" w:hAnsi="Arial" w:cs="Arial"/>
          <w:color w:val="000000" w:themeColor="text1"/>
          <w:sz w:val="20"/>
          <w:szCs w:val="20"/>
        </w:rPr>
        <w:t>SML</w:t>
      </w:r>
      <w:r w:rsidR="003765A5" w:rsidRPr="00C00D35">
        <w:rPr>
          <w:rFonts w:ascii="Arial" w:eastAsiaTheme="minorEastAsia" w:hAnsi="Arial" w:cs="Arial"/>
          <w:color w:val="000000" w:themeColor="text1"/>
          <w:sz w:val="20"/>
          <w:szCs w:val="20"/>
        </w:rPr>
        <w:t xml:space="preserve">, </w:t>
      </w:r>
      <w:r w:rsidR="00E93D2D" w:rsidRPr="00C00D35">
        <w:rPr>
          <w:rFonts w:ascii="Arial" w:eastAsiaTheme="minorEastAsia" w:hAnsi="Arial" w:cs="Arial"/>
          <w:color w:val="000000" w:themeColor="text1"/>
          <w:sz w:val="20"/>
          <w:szCs w:val="20"/>
        </w:rPr>
        <w:t>MALL</w:t>
      </w:r>
      <w:r w:rsidR="003765A5" w:rsidRPr="00C00D35">
        <w:rPr>
          <w:rFonts w:ascii="Arial" w:eastAsiaTheme="minorEastAsia" w:hAnsi="Arial" w:cs="Arial"/>
          <w:color w:val="000000" w:themeColor="text1"/>
          <w:sz w:val="20"/>
          <w:szCs w:val="20"/>
        </w:rPr>
        <w:t>, or learning adaptability.</w:t>
      </w:r>
    </w:p>
    <w:p w14:paraId="27B20266" w14:textId="001832FA" w:rsidR="006B35EF" w:rsidRPr="00C00D35" w:rsidRDefault="006B35EF" w:rsidP="007F5379">
      <w:pPr>
        <w:spacing w:line="480" w:lineRule="auto"/>
        <w:jc w:val="both"/>
        <w:rPr>
          <w:rFonts w:ascii="Arial" w:hAnsi="Arial" w:cs="Arial"/>
          <w:b/>
          <w:bCs/>
          <w:color w:val="000000" w:themeColor="text1"/>
          <w:sz w:val="20"/>
          <w:szCs w:val="20"/>
        </w:rPr>
      </w:pPr>
      <w:r w:rsidRPr="00C00D35">
        <w:rPr>
          <w:rFonts w:ascii="Arial" w:hAnsi="Arial" w:cs="Arial" w:hint="eastAsia"/>
          <w:b/>
          <w:bCs/>
          <w:color w:val="000000" w:themeColor="text1"/>
          <w:sz w:val="20"/>
          <w:szCs w:val="20"/>
        </w:rPr>
        <w:t>T</w:t>
      </w:r>
      <w:r w:rsidRPr="00C00D35">
        <w:rPr>
          <w:rFonts w:ascii="Arial" w:hAnsi="Arial" w:cs="Arial"/>
          <w:b/>
          <w:bCs/>
          <w:color w:val="000000" w:themeColor="text1"/>
          <w:sz w:val="20"/>
          <w:szCs w:val="20"/>
        </w:rPr>
        <w:t xml:space="preserve">able 6. </w:t>
      </w:r>
      <w:r w:rsidR="008A3FA6" w:rsidRPr="00C00D35">
        <w:rPr>
          <w:rFonts w:ascii="Arial" w:hAnsi="Arial" w:cs="Arial"/>
          <w:b/>
          <w:bCs/>
          <w:color w:val="000000" w:themeColor="text1"/>
          <w:sz w:val="20"/>
          <w:szCs w:val="20"/>
        </w:rPr>
        <w:t>Demographic</w:t>
      </w:r>
      <w:r w:rsidRPr="00C00D35">
        <w:rPr>
          <w:rFonts w:ascii="Arial" w:hAnsi="Arial" w:cs="Arial" w:hint="eastAsia"/>
          <w:b/>
          <w:bCs/>
          <w:color w:val="000000" w:themeColor="text1"/>
          <w:sz w:val="20"/>
          <w:szCs w:val="20"/>
        </w:rPr>
        <w:t xml:space="preserve"> </w:t>
      </w:r>
      <w:r w:rsidRPr="00C00D35">
        <w:rPr>
          <w:rFonts w:ascii="Arial" w:hAnsi="Arial" w:cs="Arial"/>
          <w:b/>
          <w:bCs/>
          <w:color w:val="000000" w:themeColor="text1"/>
          <w:sz w:val="20"/>
          <w:szCs w:val="20"/>
        </w:rPr>
        <w:t>difference</w:t>
      </w:r>
      <w:r w:rsidR="00B57171" w:rsidRPr="00C00D35">
        <w:rPr>
          <w:rFonts w:ascii="Arial" w:hAnsi="Arial" w:cs="Arial"/>
          <w:b/>
          <w:bCs/>
          <w:color w:val="000000" w:themeColor="text1"/>
          <w:sz w:val="20"/>
          <w:szCs w:val="20"/>
        </w:rPr>
        <w:t>s</w:t>
      </w:r>
      <w:r w:rsidRPr="00C00D35">
        <w:rPr>
          <w:rFonts w:ascii="Arial" w:hAnsi="Arial" w:cs="Arial"/>
          <w:b/>
          <w:bCs/>
          <w:color w:val="000000" w:themeColor="text1"/>
          <w:sz w:val="20"/>
          <w:szCs w:val="20"/>
        </w:rPr>
        <w:t xml:space="preserve"> in IV, SML, MALL, and learning adaptability</w:t>
      </w:r>
    </w:p>
    <w:tbl>
      <w:tblPr>
        <w:tblStyle w:val="TableGrid"/>
        <w:tblW w:w="9635" w:type="dxa"/>
        <w:tblInd w:w="-42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417"/>
        <w:gridCol w:w="1418"/>
        <w:gridCol w:w="609"/>
        <w:gridCol w:w="808"/>
        <w:gridCol w:w="851"/>
        <w:gridCol w:w="850"/>
        <w:gridCol w:w="988"/>
        <w:gridCol w:w="1417"/>
      </w:tblGrid>
      <w:tr w:rsidR="00C00D35" w:rsidRPr="00C00D35" w14:paraId="4F7DB450" w14:textId="77777777" w:rsidTr="0083487C">
        <w:tc>
          <w:tcPr>
            <w:tcW w:w="1277" w:type="dxa"/>
            <w:tcBorders>
              <w:top w:val="single" w:sz="12" w:space="0" w:color="auto"/>
              <w:bottom w:val="single" w:sz="12" w:space="0" w:color="auto"/>
            </w:tcBorders>
          </w:tcPr>
          <w:p w14:paraId="3E46B5DA"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 xml:space="preserve">Dependent </w:t>
            </w:r>
          </w:p>
          <w:p w14:paraId="39BB31F4"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 xml:space="preserve">value  </w:t>
            </w:r>
          </w:p>
        </w:tc>
        <w:tc>
          <w:tcPr>
            <w:tcW w:w="1417" w:type="dxa"/>
            <w:tcBorders>
              <w:top w:val="single" w:sz="12" w:space="0" w:color="auto"/>
              <w:bottom w:val="single" w:sz="12" w:space="0" w:color="auto"/>
            </w:tcBorders>
          </w:tcPr>
          <w:p w14:paraId="5D783B99" w14:textId="77777777" w:rsidR="008E19A8" w:rsidRPr="00C00D3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I</w:t>
            </w:r>
            <w:r w:rsidRPr="00C00D35">
              <w:rPr>
                <w:rFonts w:ascii="Times New Roman" w:hAnsi="Times New Roman" w:cs="Times New Roman"/>
                <w:color w:val="000000" w:themeColor="text1"/>
                <w:sz w:val="20"/>
                <w:szCs w:val="20"/>
              </w:rPr>
              <w:t>ndependent</w:t>
            </w:r>
          </w:p>
          <w:p w14:paraId="6893543E"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value</w:t>
            </w:r>
          </w:p>
        </w:tc>
        <w:tc>
          <w:tcPr>
            <w:tcW w:w="1418" w:type="dxa"/>
            <w:tcBorders>
              <w:top w:val="single" w:sz="12" w:space="0" w:color="auto"/>
              <w:bottom w:val="single" w:sz="12" w:space="0" w:color="auto"/>
            </w:tcBorders>
          </w:tcPr>
          <w:p w14:paraId="7713AB6E"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C</w:t>
            </w:r>
            <w:r w:rsidRPr="00C00D35">
              <w:rPr>
                <w:rFonts w:ascii="Times New Roman" w:hAnsi="Times New Roman" w:cs="Times New Roman"/>
                <w:color w:val="000000" w:themeColor="text1"/>
                <w:sz w:val="20"/>
                <w:szCs w:val="20"/>
              </w:rPr>
              <w:t>lassification</w:t>
            </w:r>
          </w:p>
        </w:tc>
        <w:tc>
          <w:tcPr>
            <w:tcW w:w="609" w:type="dxa"/>
            <w:tcBorders>
              <w:top w:val="single" w:sz="12" w:space="0" w:color="auto"/>
              <w:bottom w:val="single" w:sz="12" w:space="0" w:color="auto"/>
            </w:tcBorders>
          </w:tcPr>
          <w:p w14:paraId="48A4A42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N</w:t>
            </w:r>
          </w:p>
        </w:tc>
        <w:tc>
          <w:tcPr>
            <w:tcW w:w="808" w:type="dxa"/>
            <w:tcBorders>
              <w:top w:val="single" w:sz="12" w:space="0" w:color="auto"/>
              <w:bottom w:val="single" w:sz="12" w:space="0" w:color="auto"/>
            </w:tcBorders>
          </w:tcPr>
          <w:p w14:paraId="6F3A5C7C"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ean</w:t>
            </w:r>
          </w:p>
        </w:tc>
        <w:tc>
          <w:tcPr>
            <w:tcW w:w="851" w:type="dxa"/>
            <w:tcBorders>
              <w:top w:val="single" w:sz="12" w:space="0" w:color="auto"/>
              <w:bottom w:val="single" w:sz="12" w:space="0" w:color="auto"/>
            </w:tcBorders>
          </w:tcPr>
          <w:p w14:paraId="2CFAE59A"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D</w:t>
            </w:r>
          </w:p>
        </w:tc>
        <w:tc>
          <w:tcPr>
            <w:tcW w:w="850" w:type="dxa"/>
            <w:tcBorders>
              <w:top w:val="single" w:sz="12" w:space="0" w:color="auto"/>
              <w:bottom w:val="single" w:sz="12" w:space="0" w:color="auto"/>
            </w:tcBorders>
          </w:tcPr>
          <w:p w14:paraId="304715CB" w14:textId="77777777" w:rsidR="008E19A8" w:rsidRPr="00C00D35" w:rsidRDefault="008E19A8" w:rsidP="0083487C">
            <w:pPr>
              <w:ind w:rightChars="32" w:right="77"/>
              <w:jc w:val="center"/>
              <w:rPr>
                <w:rFonts w:ascii="Times New Roman" w:hAnsi="Times New Roman" w:cs="Times New Roman"/>
                <w:i/>
                <w:iCs/>
                <w:color w:val="000000" w:themeColor="text1"/>
                <w:sz w:val="20"/>
                <w:szCs w:val="20"/>
              </w:rPr>
            </w:pPr>
            <w:r w:rsidRPr="00C00D35">
              <w:rPr>
                <w:rFonts w:ascii="Times New Roman" w:hAnsi="Times New Roman" w:cs="Times New Roman" w:hint="eastAsia"/>
                <w:i/>
                <w:iCs/>
                <w:color w:val="000000" w:themeColor="text1"/>
                <w:sz w:val="20"/>
                <w:szCs w:val="20"/>
              </w:rPr>
              <w:t>t</w:t>
            </w:r>
          </w:p>
        </w:tc>
        <w:tc>
          <w:tcPr>
            <w:tcW w:w="988" w:type="dxa"/>
            <w:tcBorders>
              <w:top w:val="single" w:sz="12" w:space="0" w:color="auto"/>
              <w:bottom w:val="single" w:sz="12" w:space="0" w:color="auto"/>
            </w:tcBorders>
          </w:tcPr>
          <w:p w14:paraId="321BE63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ig.</w:t>
            </w:r>
          </w:p>
          <w:p w14:paraId="735B7ACF"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(two-tailed)</w:t>
            </w:r>
          </w:p>
        </w:tc>
        <w:tc>
          <w:tcPr>
            <w:tcW w:w="1417" w:type="dxa"/>
            <w:tcBorders>
              <w:top w:val="single" w:sz="12" w:space="0" w:color="auto"/>
              <w:bottom w:val="single" w:sz="12" w:space="0" w:color="auto"/>
            </w:tcBorders>
          </w:tcPr>
          <w:p w14:paraId="17834532"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Effect size</w:t>
            </w:r>
          </w:p>
          <w:p w14:paraId="22025B85"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 xml:space="preserve">(Hedges’ </w:t>
            </w:r>
            <w:r w:rsidRPr="00C00D35">
              <w:rPr>
                <w:rFonts w:ascii="Times New Roman" w:hAnsi="Times New Roman" w:cs="Times New Roman"/>
                <w:i/>
                <w:iCs/>
                <w:color w:val="000000" w:themeColor="text1"/>
                <w:sz w:val="20"/>
                <w:szCs w:val="20"/>
              </w:rPr>
              <w:t>g</w:t>
            </w:r>
            <w:r w:rsidRPr="00C00D35">
              <w:rPr>
                <w:rFonts w:ascii="Times New Roman" w:hAnsi="Times New Roman" w:cs="Times New Roman"/>
                <w:color w:val="000000" w:themeColor="text1"/>
                <w:sz w:val="20"/>
                <w:szCs w:val="20"/>
              </w:rPr>
              <w:t>)</w:t>
            </w:r>
          </w:p>
        </w:tc>
      </w:tr>
      <w:tr w:rsidR="00C00D35" w:rsidRPr="00C00D35" w14:paraId="1EC35C34" w14:textId="77777777" w:rsidTr="0083487C">
        <w:tc>
          <w:tcPr>
            <w:tcW w:w="1277" w:type="dxa"/>
            <w:vMerge w:val="restart"/>
            <w:tcBorders>
              <w:top w:val="single" w:sz="12" w:space="0" w:color="auto"/>
            </w:tcBorders>
          </w:tcPr>
          <w:p w14:paraId="247B4757"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IV</w:t>
            </w:r>
          </w:p>
        </w:tc>
        <w:tc>
          <w:tcPr>
            <w:tcW w:w="1417" w:type="dxa"/>
            <w:vMerge w:val="restart"/>
            <w:tcBorders>
              <w:top w:val="single" w:sz="12" w:space="0" w:color="auto"/>
            </w:tcBorders>
            <w:vAlign w:val="center"/>
          </w:tcPr>
          <w:p w14:paraId="286CAC20"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G</w:t>
            </w:r>
            <w:r w:rsidRPr="00C00D35">
              <w:rPr>
                <w:rFonts w:ascii="Times New Roman" w:hAnsi="Times New Roman" w:cs="Times New Roman"/>
                <w:color w:val="000000" w:themeColor="text1"/>
                <w:sz w:val="20"/>
                <w:szCs w:val="20"/>
              </w:rPr>
              <w:t>ender</w:t>
            </w:r>
          </w:p>
        </w:tc>
        <w:tc>
          <w:tcPr>
            <w:tcW w:w="1418" w:type="dxa"/>
            <w:tcBorders>
              <w:top w:val="single" w:sz="12" w:space="0" w:color="auto"/>
            </w:tcBorders>
          </w:tcPr>
          <w:p w14:paraId="6C14011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ale</w:t>
            </w:r>
          </w:p>
        </w:tc>
        <w:tc>
          <w:tcPr>
            <w:tcW w:w="609" w:type="dxa"/>
            <w:tcBorders>
              <w:top w:val="single" w:sz="12" w:space="0" w:color="auto"/>
            </w:tcBorders>
            <w:vAlign w:val="center"/>
          </w:tcPr>
          <w:p w14:paraId="567ADBC5"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11</w:t>
            </w:r>
          </w:p>
        </w:tc>
        <w:tc>
          <w:tcPr>
            <w:tcW w:w="808" w:type="dxa"/>
            <w:tcBorders>
              <w:top w:val="single" w:sz="12" w:space="0" w:color="auto"/>
            </w:tcBorders>
          </w:tcPr>
          <w:p w14:paraId="424DFDB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.54</w:t>
            </w:r>
          </w:p>
        </w:tc>
        <w:tc>
          <w:tcPr>
            <w:tcW w:w="851" w:type="dxa"/>
            <w:tcBorders>
              <w:top w:val="single" w:sz="12" w:space="0" w:color="auto"/>
            </w:tcBorders>
          </w:tcPr>
          <w:p w14:paraId="450A4312"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.34</w:t>
            </w:r>
          </w:p>
        </w:tc>
        <w:tc>
          <w:tcPr>
            <w:tcW w:w="850" w:type="dxa"/>
            <w:vMerge w:val="restart"/>
            <w:tcBorders>
              <w:top w:val="single" w:sz="12" w:space="0" w:color="auto"/>
            </w:tcBorders>
            <w:vAlign w:val="center"/>
          </w:tcPr>
          <w:p w14:paraId="35BBE63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4.01</w:t>
            </w:r>
          </w:p>
        </w:tc>
        <w:tc>
          <w:tcPr>
            <w:tcW w:w="988" w:type="dxa"/>
            <w:vMerge w:val="restart"/>
            <w:tcBorders>
              <w:top w:val="single" w:sz="12" w:space="0" w:color="auto"/>
            </w:tcBorders>
            <w:vAlign w:val="center"/>
          </w:tcPr>
          <w:p w14:paraId="047C0D00"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000***</w:t>
            </w:r>
          </w:p>
        </w:tc>
        <w:tc>
          <w:tcPr>
            <w:tcW w:w="1417" w:type="dxa"/>
            <w:vMerge w:val="restart"/>
            <w:tcBorders>
              <w:top w:val="single" w:sz="12" w:space="0" w:color="auto"/>
            </w:tcBorders>
            <w:vAlign w:val="center"/>
          </w:tcPr>
          <w:p w14:paraId="260B68E2"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.49 (small)</w:t>
            </w:r>
          </w:p>
        </w:tc>
      </w:tr>
      <w:tr w:rsidR="00C00D35" w:rsidRPr="00C00D35" w14:paraId="40AFAFD4" w14:textId="77777777" w:rsidTr="0083487C">
        <w:tc>
          <w:tcPr>
            <w:tcW w:w="1277" w:type="dxa"/>
            <w:vMerge/>
          </w:tcPr>
          <w:p w14:paraId="47B4EFE9"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0364A041"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46649296"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F</w:t>
            </w:r>
            <w:r w:rsidRPr="00C00D35">
              <w:rPr>
                <w:rFonts w:ascii="Times New Roman" w:hAnsi="Times New Roman" w:cs="Times New Roman"/>
                <w:color w:val="000000" w:themeColor="text1"/>
                <w:sz w:val="20"/>
                <w:szCs w:val="20"/>
              </w:rPr>
              <w:t>emale</w:t>
            </w:r>
          </w:p>
        </w:tc>
        <w:tc>
          <w:tcPr>
            <w:tcW w:w="609" w:type="dxa"/>
            <w:vAlign w:val="center"/>
          </w:tcPr>
          <w:p w14:paraId="1B586E7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04</w:t>
            </w:r>
          </w:p>
        </w:tc>
        <w:tc>
          <w:tcPr>
            <w:tcW w:w="808" w:type="dxa"/>
          </w:tcPr>
          <w:p w14:paraId="2A91B8BF"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6</w:t>
            </w:r>
            <w:r w:rsidRPr="00C00D35">
              <w:rPr>
                <w:rFonts w:ascii="Times New Roman" w:hAnsi="Times New Roman" w:cs="Times New Roman"/>
                <w:color w:val="000000" w:themeColor="text1"/>
                <w:sz w:val="20"/>
                <w:szCs w:val="20"/>
              </w:rPr>
              <w:t>.01</w:t>
            </w:r>
          </w:p>
        </w:tc>
        <w:tc>
          <w:tcPr>
            <w:tcW w:w="851" w:type="dxa"/>
          </w:tcPr>
          <w:p w14:paraId="33694D1B"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.07</w:t>
            </w:r>
          </w:p>
        </w:tc>
        <w:tc>
          <w:tcPr>
            <w:tcW w:w="850" w:type="dxa"/>
            <w:vMerge/>
            <w:vAlign w:val="center"/>
          </w:tcPr>
          <w:p w14:paraId="69BFD6D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7FA2656C"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1419E695"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48E5788F" w14:textId="77777777" w:rsidTr="0083487C">
        <w:tc>
          <w:tcPr>
            <w:tcW w:w="1277" w:type="dxa"/>
            <w:vMerge w:val="restart"/>
          </w:tcPr>
          <w:p w14:paraId="2EF93FB8"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ML</w:t>
            </w:r>
          </w:p>
        </w:tc>
        <w:tc>
          <w:tcPr>
            <w:tcW w:w="1417" w:type="dxa"/>
            <w:vMerge/>
            <w:vAlign w:val="center"/>
          </w:tcPr>
          <w:p w14:paraId="2B0E384F"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B92E69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ale</w:t>
            </w:r>
          </w:p>
        </w:tc>
        <w:tc>
          <w:tcPr>
            <w:tcW w:w="609" w:type="dxa"/>
            <w:vAlign w:val="center"/>
          </w:tcPr>
          <w:p w14:paraId="2DA54264"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11</w:t>
            </w:r>
          </w:p>
        </w:tc>
        <w:tc>
          <w:tcPr>
            <w:tcW w:w="808" w:type="dxa"/>
          </w:tcPr>
          <w:p w14:paraId="37F0C2C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4</w:t>
            </w:r>
            <w:r w:rsidRPr="00C00D35">
              <w:rPr>
                <w:rFonts w:ascii="Times New Roman" w:hAnsi="Times New Roman" w:cs="Times New Roman"/>
                <w:color w:val="000000" w:themeColor="text1"/>
                <w:sz w:val="20"/>
                <w:szCs w:val="20"/>
              </w:rPr>
              <w:t>.11</w:t>
            </w:r>
          </w:p>
        </w:tc>
        <w:tc>
          <w:tcPr>
            <w:tcW w:w="851" w:type="dxa"/>
          </w:tcPr>
          <w:p w14:paraId="2A6C4A72"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.10</w:t>
            </w:r>
          </w:p>
        </w:tc>
        <w:tc>
          <w:tcPr>
            <w:tcW w:w="850" w:type="dxa"/>
            <w:vMerge w:val="restart"/>
            <w:vAlign w:val="center"/>
          </w:tcPr>
          <w:p w14:paraId="1770B33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2.64</w:t>
            </w:r>
          </w:p>
        </w:tc>
        <w:tc>
          <w:tcPr>
            <w:tcW w:w="988" w:type="dxa"/>
            <w:vMerge w:val="restart"/>
            <w:vAlign w:val="center"/>
          </w:tcPr>
          <w:p w14:paraId="5997D025"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009**</w:t>
            </w:r>
          </w:p>
        </w:tc>
        <w:tc>
          <w:tcPr>
            <w:tcW w:w="1417" w:type="dxa"/>
            <w:vMerge w:val="restart"/>
            <w:vAlign w:val="center"/>
          </w:tcPr>
          <w:p w14:paraId="3018F7C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.40 (small)</w:t>
            </w:r>
          </w:p>
        </w:tc>
      </w:tr>
      <w:tr w:rsidR="00C00D35" w:rsidRPr="00C00D35" w14:paraId="7295DA39" w14:textId="77777777" w:rsidTr="0083487C">
        <w:tc>
          <w:tcPr>
            <w:tcW w:w="1277" w:type="dxa"/>
            <w:vMerge/>
          </w:tcPr>
          <w:p w14:paraId="264EF0CD"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3D789CB3"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72049A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F</w:t>
            </w:r>
            <w:r w:rsidRPr="00C00D35">
              <w:rPr>
                <w:rFonts w:ascii="Times New Roman" w:hAnsi="Times New Roman" w:cs="Times New Roman"/>
                <w:color w:val="000000" w:themeColor="text1"/>
                <w:sz w:val="20"/>
                <w:szCs w:val="20"/>
              </w:rPr>
              <w:t>emale</w:t>
            </w:r>
          </w:p>
        </w:tc>
        <w:tc>
          <w:tcPr>
            <w:tcW w:w="609" w:type="dxa"/>
            <w:vAlign w:val="center"/>
          </w:tcPr>
          <w:p w14:paraId="0CB68894"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04</w:t>
            </w:r>
          </w:p>
        </w:tc>
        <w:tc>
          <w:tcPr>
            <w:tcW w:w="808" w:type="dxa"/>
          </w:tcPr>
          <w:p w14:paraId="51A24160"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4</w:t>
            </w:r>
            <w:r w:rsidRPr="00C00D35">
              <w:rPr>
                <w:rFonts w:ascii="Times New Roman" w:hAnsi="Times New Roman" w:cs="Times New Roman"/>
                <w:color w:val="000000" w:themeColor="text1"/>
                <w:sz w:val="20"/>
                <w:szCs w:val="20"/>
              </w:rPr>
              <w:t>.45</w:t>
            </w:r>
          </w:p>
        </w:tc>
        <w:tc>
          <w:tcPr>
            <w:tcW w:w="851" w:type="dxa"/>
          </w:tcPr>
          <w:p w14:paraId="58B2CEC6"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.22</w:t>
            </w:r>
          </w:p>
        </w:tc>
        <w:tc>
          <w:tcPr>
            <w:tcW w:w="850" w:type="dxa"/>
            <w:vMerge/>
            <w:vAlign w:val="center"/>
          </w:tcPr>
          <w:p w14:paraId="5EB36608"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235E348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7011B69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7E73736D" w14:textId="77777777" w:rsidTr="0083487C">
        <w:tc>
          <w:tcPr>
            <w:tcW w:w="1277" w:type="dxa"/>
            <w:vMerge w:val="restart"/>
          </w:tcPr>
          <w:p w14:paraId="79E1BF27"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ALL</w:t>
            </w:r>
          </w:p>
        </w:tc>
        <w:tc>
          <w:tcPr>
            <w:tcW w:w="1417" w:type="dxa"/>
            <w:vMerge/>
            <w:vAlign w:val="center"/>
          </w:tcPr>
          <w:p w14:paraId="646F4482"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1BA42D7C"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ale</w:t>
            </w:r>
          </w:p>
        </w:tc>
        <w:tc>
          <w:tcPr>
            <w:tcW w:w="609" w:type="dxa"/>
            <w:vAlign w:val="center"/>
          </w:tcPr>
          <w:p w14:paraId="0471A400"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11</w:t>
            </w:r>
          </w:p>
        </w:tc>
        <w:tc>
          <w:tcPr>
            <w:tcW w:w="808" w:type="dxa"/>
          </w:tcPr>
          <w:p w14:paraId="16AD3F16"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.11</w:t>
            </w:r>
          </w:p>
        </w:tc>
        <w:tc>
          <w:tcPr>
            <w:tcW w:w="851" w:type="dxa"/>
          </w:tcPr>
          <w:p w14:paraId="0F59F37B"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.34</w:t>
            </w:r>
          </w:p>
        </w:tc>
        <w:tc>
          <w:tcPr>
            <w:tcW w:w="850" w:type="dxa"/>
            <w:vMerge w:val="restart"/>
            <w:vAlign w:val="center"/>
          </w:tcPr>
          <w:p w14:paraId="08DE69E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2.06</w:t>
            </w:r>
          </w:p>
        </w:tc>
        <w:tc>
          <w:tcPr>
            <w:tcW w:w="988" w:type="dxa"/>
            <w:vMerge w:val="restart"/>
            <w:vAlign w:val="center"/>
          </w:tcPr>
          <w:p w14:paraId="5791DA4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040*</w:t>
            </w:r>
          </w:p>
        </w:tc>
        <w:tc>
          <w:tcPr>
            <w:tcW w:w="1417" w:type="dxa"/>
            <w:vMerge w:val="restart"/>
            <w:vAlign w:val="center"/>
          </w:tcPr>
          <w:p w14:paraId="116F85F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.20 (small)</w:t>
            </w:r>
          </w:p>
        </w:tc>
      </w:tr>
      <w:tr w:rsidR="00C00D35" w:rsidRPr="00C00D35" w14:paraId="68E9DD88" w14:textId="77777777" w:rsidTr="0083487C">
        <w:tc>
          <w:tcPr>
            <w:tcW w:w="1277" w:type="dxa"/>
            <w:vMerge/>
          </w:tcPr>
          <w:p w14:paraId="2E2011DD"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1F5A091A"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C1BFEAA"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F</w:t>
            </w:r>
            <w:r w:rsidRPr="00C00D35">
              <w:rPr>
                <w:rFonts w:ascii="Times New Roman" w:hAnsi="Times New Roman" w:cs="Times New Roman"/>
                <w:color w:val="000000" w:themeColor="text1"/>
                <w:sz w:val="20"/>
                <w:szCs w:val="20"/>
              </w:rPr>
              <w:t>emale</w:t>
            </w:r>
          </w:p>
        </w:tc>
        <w:tc>
          <w:tcPr>
            <w:tcW w:w="609" w:type="dxa"/>
            <w:vAlign w:val="center"/>
          </w:tcPr>
          <w:p w14:paraId="39059FE4"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04</w:t>
            </w:r>
          </w:p>
        </w:tc>
        <w:tc>
          <w:tcPr>
            <w:tcW w:w="808" w:type="dxa"/>
          </w:tcPr>
          <w:p w14:paraId="27D3C964"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.35</w:t>
            </w:r>
          </w:p>
        </w:tc>
        <w:tc>
          <w:tcPr>
            <w:tcW w:w="851" w:type="dxa"/>
          </w:tcPr>
          <w:p w14:paraId="02E1D9D3"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.06</w:t>
            </w:r>
          </w:p>
        </w:tc>
        <w:tc>
          <w:tcPr>
            <w:tcW w:w="850" w:type="dxa"/>
            <w:vMerge/>
            <w:vAlign w:val="center"/>
          </w:tcPr>
          <w:p w14:paraId="2D6E149F"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7319EE9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44E38ECB"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5220FA41" w14:textId="77777777" w:rsidTr="0083487C">
        <w:tc>
          <w:tcPr>
            <w:tcW w:w="1277" w:type="dxa"/>
            <w:vMerge w:val="restart"/>
          </w:tcPr>
          <w:p w14:paraId="6EE497CD"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Adaptability</w:t>
            </w:r>
          </w:p>
        </w:tc>
        <w:tc>
          <w:tcPr>
            <w:tcW w:w="1417" w:type="dxa"/>
            <w:vMerge/>
            <w:vAlign w:val="center"/>
          </w:tcPr>
          <w:p w14:paraId="52A074CE"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70ADDAE0"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ale</w:t>
            </w:r>
          </w:p>
        </w:tc>
        <w:tc>
          <w:tcPr>
            <w:tcW w:w="609" w:type="dxa"/>
            <w:vAlign w:val="center"/>
          </w:tcPr>
          <w:p w14:paraId="58B2AD9F"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11</w:t>
            </w:r>
          </w:p>
        </w:tc>
        <w:tc>
          <w:tcPr>
            <w:tcW w:w="808" w:type="dxa"/>
          </w:tcPr>
          <w:p w14:paraId="59BB9C7B"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.63</w:t>
            </w:r>
          </w:p>
        </w:tc>
        <w:tc>
          <w:tcPr>
            <w:tcW w:w="851" w:type="dxa"/>
          </w:tcPr>
          <w:p w14:paraId="0D6EEDDB"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.07</w:t>
            </w:r>
          </w:p>
        </w:tc>
        <w:tc>
          <w:tcPr>
            <w:tcW w:w="850" w:type="dxa"/>
            <w:vMerge w:val="restart"/>
            <w:vAlign w:val="center"/>
          </w:tcPr>
          <w:p w14:paraId="73A7B5DC"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2.38</w:t>
            </w:r>
          </w:p>
        </w:tc>
        <w:tc>
          <w:tcPr>
            <w:tcW w:w="988" w:type="dxa"/>
            <w:vMerge w:val="restart"/>
            <w:vAlign w:val="center"/>
          </w:tcPr>
          <w:p w14:paraId="03F8A7D2"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018*</w:t>
            </w:r>
          </w:p>
        </w:tc>
        <w:tc>
          <w:tcPr>
            <w:tcW w:w="1417" w:type="dxa"/>
            <w:vMerge w:val="restart"/>
            <w:vAlign w:val="center"/>
          </w:tcPr>
          <w:p w14:paraId="754AD02B"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.23 (small)</w:t>
            </w:r>
          </w:p>
        </w:tc>
      </w:tr>
      <w:tr w:rsidR="00C00D35" w:rsidRPr="00C00D35" w14:paraId="223E6F1E" w14:textId="77777777" w:rsidTr="0083487C">
        <w:tc>
          <w:tcPr>
            <w:tcW w:w="1277" w:type="dxa"/>
            <w:vMerge/>
          </w:tcPr>
          <w:p w14:paraId="562D7A89"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29C2BB54"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2E994C06"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F</w:t>
            </w:r>
            <w:r w:rsidRPr="00C00D35">
              <w:rPr>
                <w:rFonts w:ascii="Times New Roman" w:hAnsi="Times New Roman" w:cs="Times New Roman"/>
                <w:color w:val="000000" w:themeColor="text1"/>
                <w:sz w:val="20"/>
                <w:szCs w:val="20"/>
              </w:rPr>
              <w:t>emale</w:t>
            </w:r>
          </w:p>
        </w:tc>
        <w:tc>
          <w:tcPr>
            <w:tcW w:w="609" w:type="dxa"/>
            <w:vAlign w:val="center"/>
          </w:tcPr>
          <w:p w14:paraId="4A065919"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04</w:t>
            </w:r>
          </w:p>
        </w:tc>
        <w:tc>
          <w:tcPr>
            <w:tcW w:w="808" w:type="dxa"/>
          </w:tcPr>
          <w:p w14:paraId="7094E28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.87</w:t>
            </w:r>
          </w:p>
        </w:tc>
        <w:tc>
          <w:tcPr>
            <w:tcW w:w="851" w:type="dxa"/>
          </w:tcPr>
          <w:p w14:paraId="1AC35C1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.93</w:t>
            </w:r>
          </w:p>
        </w:tc>
        <w:tc>
          <w:tcPr>
            <w:tcW w:w="850" w:type="dxa"/>
            <w:vMerge/>
            <w:vAlign w:val="center"/>
          </w:tcPr>
          <w:p w14:paraId="53AFB7F0"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17306222"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3631741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02340909" w14:textId="77777777" w:rsidTr="0083487C">
        <w:tc>
          <w:tcPr>
            <w:tcW w:w="1277" w:type="dxa"/>
            <w:vMerge w:val="restart"/>
          </w:tcPr>
          <w:p w14:paraId="50399B8D"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IV</w:t>
            </w:r>
          </w:p>
        </w:tc>
        <w:tc>
          <w:tcPr>
            <w:tcW w:w="1417" w:type="dxa"/>
            <w:vMerge w:val="restart"/>
            <w:vAlign w:val="center"/>
          </w:tcPr>
          <w:p w14:paraId="4D115F44"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G</w:t>
            </w:r>
            <w:r w:rsidRPr="00C00D35">
              <w:rPr>
                <w:rFonts w:ascii="Times New Roman" w:hAnsi="Times New Roman" w:cs="Times New Roman"/>
                <w:color w:val="000000" w:themeColor="text1"/>
                <w:sz w:val="20"/>
                <w:szCs w:val="20"/>
              </w:rPr>
              <w:t>rade</w:t>
            </w:r>
          </w:p>
          <w:p w14:paraId="2E8094E3"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15DC927F"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F</w:t>
            </w:r>
            <w:r w:rsidRPr="00C00D35">
              <w:rPr>
                <w:rFonts w:ascii="Times New Roman" w:hAnsi="Times New Roman" w:cs="Times New Roman"/>
                <w:color w:val="000000" w:themeColor="text1"/>
                <w:sz w:val="20"/>
                <w:szCs w:val="20"/>
              </w:rPr>
              <w:t>reshman</w:t>
            </w:r>
          </w:p>
        </w:tc>
        <w:tc>
          <w:tcPr>
            <w:tcW w:w="609" w:type="dxa"/>
            <w:vAlign w:val="center"/>
          </w:tcPr>
          <w:p w14:paraId="49ECD74C"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87</w:t>
            </w:r>
          </w:p>
        </w:tc>
        <w:tc>
          <w:tcPr>
            <w:tcW w:w="808" w:type="dxa"/>
            <w:vAlign w:val="center"/>
          </w:tcPr>
          <w:p w14:paraId="1E0C4B30"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5.84</w:t>
            </w:r>
          </w:p>
        </w:tc>
        <w:tc>
          <w:tcPr>
            <w:tcW w:w="851" w:type="dxa"/>
            <w:vAlign w:val="center"/>
          </w:tcPr>
          <w:p w14:paraId="58AD3C57"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1.22</w:t>
            </w:r>
          </w:p>
        </w:tc>
        <w:tc>
          <w:tcPr>
            <w:tcW w:w="850" w:type="dxa"/>
            <w:vMerge w:val="restart"/>
            <w:vAlign w:val="center"/>
          </w:tcPr>
          <w:p w14:paraId="08F0AF86" w14:textId="77777777" w:rsidR="008E19A8" w:rsidRPr="00C00D35" w:rsidRDefault="008E19A8" w:rsidP="0083487C">
            <w:pPr>
              <w:ind w:rightChars="32" w:right="77"/>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1.82</w:t>
            </w:r>
          </w:p>
        </w:tc>
        <w:tc>
          <w:tcPr>
            <w:tcW w:w="988" w:type="dxa"/>
            <w:vMerge w:val="restart"/>
            <w:vAlign w:val="center"/>
          </w:tcPr>
          <w:p w14:paraId="148A59F6" w14:textId="77777777" w:rsidR="008E19A8" w:rsidRPr="00C00D35" w:rsidRDefault="008E19A8" w:rsidP="0083487C">
            <w:pPr>
              <w:ind w:rightChars="32" w:right="77"/>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0.069</w:t>
            </w:r>
          </w:p>
        </w:tc>
        <w:tc>
          <w:tcPr>
            <w:tcW w:w="1417" w:type="dxa"/>
            <w:vMerge w:val="restart"/>
            <w:vAlign w:val="center"/>
          </w:tcPr>
          <w:p w14:paraId="1AA9E14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.19 (small)</w:t>
            </w:r>
          </w:p>
        </w:tc>
      </w:tr>
      <w:tr w:rsidR="00C00D35" w:rsidRPr="00C00D35" w14:paraId="1AEB529D" w14:textId="77777777" w:rsidTr="0083487C">
        <w:tc>
          <w:tcPr>
            <w:tcW w:w="1277" w:type="dxa"/>
            <w:vMerge/>
          </w:tcPr>
          <w:p w14:paraId="214B4024"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5EE85C73"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132FA18A"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Sophomore</w:t>
            </w:r>
          </w:p>
        </w:tc>
        <w:tc>
          <w:tcPr>
            <w:tcW w:w="609" w:type="dxa"/>
            <w:vAlign w:val="center"/>
          </w:tcPr>
          <w:p w14:paraId="2554E4FB"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28</w:t>
            </w:r>
          </w:p>
        </w:tc>
        <w:tc>
          <w:tcPr>
            <w:tcW w:w="808" w:type="dxa"/>
            <w:vAlign w:val="center"/>
          </w:tcPr>
          <w:p w14:paraId="44E12D5A"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5.61</w:t>
            </w:r>
          </w:p>
        </w:tc>
        <w:tc>
          <w:tcPr>
            <w:tcW w:w="851" w:type="dxa"/>
            <w:vAlign w:val="center"/>
          </w:tcPr>
          <w:p w14:paraId="0D95AA1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1.19</w:t>
            </w:r>
          </w:p>
        </w:tc>
        <w:tc>
          <w:tcPr>
            <w:tcW w:w="850" w:type="dxa"/>
            <w:vMerge/>
            <w:vAlign w:val="center"/>
          </w:tcPr>
          <w:p w14:paraId="41AA15E2"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3516526C"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3464D27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22CA3486" w14:textId="77777777" w:rsidTr="0083487C">
        <w:tc>
          <w:tcPr>
            <w:tcW w:w="1277" w:type="dxa"/>
            <w:vMerge w:val="restart"/>
          </w:tcPr>
          <w:p w14:paraId="50CCFEAA"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ML</w:t>
            </w:r>
          </w:p>
        </w:tc>
        <w:tc>
          <w:tcPr>
            <w:tcW w:w="1417" w:type="dxa"/>
            <w:vMerge/>
            <w:vAlign w:val="center"/>
          </w:tcPr>
          <w:p w14:paraId="6352B159"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766A8B4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F</w:t>
            </w:r>
            <w:r w:rsidRPr="00C00D35">
              <w:rPr>
                <w:rFonts w:ascii="Times New Roman" w:hAnsi="Times New Roman" w:cs="Times New Roman"/>
                <w:color w:val="000000" w:themeColor="text1"/>
                <w:sz w:val="20"/>
                <w:szCs w:val="20"/>
              </w:rPr>
              <w:t>reshman</w:t>
            </w:r>
          </w:p>
        </w:tc>
        <w:tc>
          <w:tcPr>
            <w:tcW w:w="609" w:type="dxa"/>
            <w:vAlign w:val="center"/>
          </w:tcPr>
          <w:p w14:paraId="706D3A57"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87</w:t>
            </w:r>
          </w:p>
        </w:tc>
        <w:tc>
          <w:tcPr>
            <w:tcW w:w="808" w:type="dxa"/>
            <w:vAlign w:val="center"/>
          </w:tcPr>
          <w:p w14:paraId="29641404"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4.42</w:t>
            </w:r>
          </w:p>
        </w:tc>
        <w:tc>
          <w:tcPr>
            <w:tcW w:w="851" w:type="dxa"/>
            <w:vAlign w:val="center"/>
          </w:tcPr>
          <w:p w14:paraId="7F60B364"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1.33</w:t>
            </w:r>
          </w:p>
        </w:tc>
        <w:tc>
          <w:tcPr>
            <w:tcW w:w="850" w:type="dxa"/>
            <w:vMerge w:val="restart"/>
            <w:vAlign w:val="center"/>
          </w:tcPr>
          <w:p w14:paraId="3BCF10A5" w14:textId="77777777" w:rsidR="008E19A8" w:rsidRPr="00C00D35" w:rsidRDefault="008E19A8" w:rsidP="0083487C">
            <w:pPr>
              <w:ind w:rightChars="32" w:right="77"/>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3.27</w:t>
            </w:r>
          </w:p>
        </w:tc>
        <w:tc>
          <w:tcPr>
            <w:tcW w:w="988" w:type="dxa"/>
            <w:vMerge w:val="restart"/>
            <w:vAlign w:val="center"/>
          </w:tcPr>
          <w:p w14:paraId="11BE5399" w14:textId="77777777" w:rsidR="008E19A8" w:rsidRPr="00C00D35" w:rsidRDefault="008E19A8" w:rsidP="0083487C">
            <w:pPr>
              <w:ind w:rightChars="32" w:right="77"/>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0.001**</w:t>
            </w:r>
          </w:p>
        </w:tc>
        <w:tc>
          <w:tcPr>
            <w:tcW w:w="1417" w:type="dxa"/>
            <w:vMerge w:val="restart"/>
            <w:vAlign w:val="center"/>
          </w:tcPr>
          <w:p w14:paraId="4D99DD43"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.35 (small)</w:t>
            </w:r>
          </w:p>
        </w:tc>
      </w:tr>
      <w:tr w:rsidR="00C00D35" w:rsidRPr="00C00D35" w14:paraId="416A8F4E" w14:textId="77777777" w:rsidTr="0083487C">
        <w:tc>
          <w:tcPr>
            <w:tcW w:w="1277" w:type="dxa"/>
            <w:vMerge/>
          </w:tcPr>
          <w:p w14:paraId="424DC2B6"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3C338547"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1F8CC15F"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Sophomore</w:t>
            </w:r>
          </w:p>
        </w:tc>
        <w:tc>
          <w:tcPr>
            <w:tcW w:w="609" w:type="dxa"/>
            <w:vAlign w:val="center"/>
          </w:tcPr>
          <w:p w14:paraId="75E32569"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28</w:t>
            </w:r>
          </w:p>
        </w:tc>
        <w:tc>
          <w:tcPr>
            <w:tcW w:w="808" w:type="dxa"/>
            <w:vAlign w:val="center"/>
          </w:tcPr>
          <w:p w14:paraId="261F2D6C"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3.96</w:t>
            </w:r>
          </w:p>
        </w:tc>
        <w:tc>
          <w:tcPr>
            <w:tcW w:w="851" w:type="dxa"/>
            <w:vAlign w:val="center"/>
          </w:tcPr>
          <w:p w14:paraId="151E60E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1.33</w:t>
            </w:r>
          </w:p>
        </w:tc>
        <w:tc>
          <w:tcPr>
            <w:tcW w:w="850" w:type="dxa"/>
            <w:vMerge/>
            <w:vAlign w:val="center"/>
          </w:tcPr>
          <w:p w14:paraId="497746A5"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7FDDF68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0147FABB"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2EF68F4B" w14:textId="77777777" w:rsidTr="0083487C">
        <w:tc>
          <w:tcPr>
            <w:tcW w:w="1277" w:type="dxa"/>
            <w:vMerge w:val="restart"/>
          </w:tcPr>
          <w:p w14:paraId="30088618"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ALL</w:t>
            </w:r>
          </w:p>
        </w:tc>
        <w:tc>
          <w:tcPr>
            <w:tcW w:w="1417" w:type="dxa"/>
            <w:vMerge/>
            <w:vAlign w:val="center"/>
          </w:tcPr>
          <w:p w14:paraId="520D1518"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AEF136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F</w:t>
            </w:r>
            <w:r w:rsidRPr="00C00D35">
              <w:rPr>
                <w:rFonts w:ascii="Times New Roman" w:hAnsi="Times New Roman" w:cs="Times New Roman"/>
                <w:color w:val="000000" w:themeColor="text1"/>
                <w:sz w:val="20"/>
                <w:szCs w:val="20"/>
              </w:rPr>
              <w:t>reshman</w:t>
            </w:r>
          </w:p>
        </w:tc>
        <w:tc>
          <w:tcPr>
            <w:tcW w:w="609" w:type="dxa"/>
            <w:vAlign w:val="center"/>
          </w:tcPr>
          <w:p w14:paraId="20C866E2"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87</w:t>
            </w:r>
          </w:p>
        </w:tc>
        <w:tc>
          <w:tcPr>
            <w:tcW w:w="808" w:type="dxa"/>
            <w:vAlign w:val="center"/>
          </w:tcPr>
          <w:p w14:paraId="431FA75F"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5.32</w:t>
            </w:r>
          </w:p>
        </w:tc>
        <w:tc>
          <w:tcPr>
            <w:tcW w:w="851" w:type="dxa"/>
            <w:vAlign w:val="center"/>
          </w:tcPr>
          <w:p w14:paraId="3064B4FD"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1.24</w:t>
            </w:r>
          </w:p>
        </w:tc>
        <w:tc>
          <w:tcPr>
            <w:tcW w:w="850" w:type="dxa"/>
            <w:vMerge w:val="restart"/>
            <w:vAlign w:val="center"/>
          </w:tcPr>
          <w:p w14:paraId="228020B5" w14:textId="77777777" w:rsidR="008E19A8" w:rsidRPr="00C00D35" w:rsidRDefault="008E19A8" w:rsidP="0083487C">
            <w:pPr>
              <w:ind w:rightChars="32" w:right="77"/>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2.41</w:t>
            </w:r>
          </w:p>
        </w:tc>
        <w:tc>
          <w:tcPr>
            <w:tcW w:w="988" w:type="dxa"/>
            <w:vMerge w:val="restart"/>
            <w:vAlign w:val="center"/>
          </w:tcPr>
          <w:p w14:paraId="28738E95" w14:textId="77777777" w:rsidR="008E19A8" w:rsidRPr="00C00D35" w:rsidRDefault="008E19A8" w:rsidP="0083487C">
            <w:pPr>
              <w:ind w:rightChars="32" w:right="77"/>
              <w:jc w:val="center"/>
              <w:rPr>
                <w:rFonts w:ascii="Times New Roman" w:eastAsia="DengXi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0.016*</w:t>
            </w:r>
          </w:p>
        </w:tc>
        <w:tc>
          <w:tcPr>
            <w:tcW w:w="1417" w:type="dxa"/>
            <w:vMerge w:val="restart"/>
            <w:vAlign w:val="center"/>
          </w:tcPr>
          <w:p w14:paraId="7431A0E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.26 (small)</w:t>
            </w:r>
          </w:p>
        </w:tc>
      </w:tr>
      <w:tr w:rsidR="00C00D35" w:rsidRPr="00C00D35" w14:paraId="7BAA9F11" w14:textId="77777777" w:rsidTr="0083487C">
        <w:tc>
          <w:tcPr>
            <w:tcW w:w="1277" w:type="dxa"/>
            <w:vMerge/>
          </w:tcPr>
          <w:p w14:paraId="43E3EDEA"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1A2AF04B"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7C512F4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Sophomore</w:t>
            </w:r>
          </w:p>
        </w:tc>
        <w:tc>
          <w:tcPr>
            <w:tcW w:w="609" w:type="dxa"/>
            <w:vAlign w:val="center"/>
          </w:tcPr>
          <w:p w14:paraId="518ED1C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28</w:t>
            </w:r>
          </w:p>
        </w:tc>
        <w:tc>
          <w:tcPr>
            <w:tcW w:w="808" w:type="dxa"/>
            <w:vAlign w:val="center"/>
          </w:tcPr>
          <w:p w14:paraId="6F1311EA"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5.01</w:t>
            </w:r>
          </w:p>
        </w:tc>
        <w:tc>
          <w:tcPr>
            <w:tcW w:w="851" w:type="dxa"/>
            <w:vAlign w:val="center"/>
          </w:tcPr>
          <w:p w14:paraId="49A32E8D"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1.12</w:t>
            </w:r>
          </w:p>
        </w:tc>
        <w:tc>
          <w:tcPr>
            <w:tcW w:w="850" w:type="dxa"/>
            <w:vMerge/>
            <w:vAlign w:val="center"/>
          </w:tcPr>
          <w:p w14:paraId="143DAA79"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1CC18FDE"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48B8FC0F"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7356DEC8" w14:textId="77777777" w:rsidTr="0083487C">
        <w:tc>
          <w:tcPr>
            <w:tcW w:w="1277" w:type="dxa"/>
            <w:vMerge w:val="restart"/>
          </w:tcPr>
          <w:p w14:paraId="5BA5444A"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Adaptability</w:t>
            </w:r>
          </w:p>
        </w:tc>
        <w:tc>
          <w:tcPr>
            <w:tcW w:w="1417" w:type="dxa"/>
            <w:vMerge/>
            <w:vAlign w:val="center"/>
          </w:tcPr>
          <w:p w14:paraId="6E39A11F"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33E72516"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F</w:t>
            </w:r>
            <w:r w:rsidRPr="00C00D35">
              <w:rPr>
                <w:rFonts w:ascii="Times New Roman" w:hAnsi="Times New Roman" w:cs="Times New Roman"/>
                <w:color w:val="000000" w:themeColor="text1"/>
                <w:sz w:val="20"/>
                <w:szCs w:val="20"/>
              </w:rPr>
              <w:t>reshman</w:t>
            </w:r>
          </w:p>
        </w:tc>
        <w:tc>
          <w:tcPr>
            <w:tcW w:w="609" w:type="dxa"/>
            <w:vAlign w:val="center"/>
          </w:tcPr>
          <w:p w14:paraId="45869C87"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87</w:t>
            </w:r>
          </w:p>
        </w:tc>
        <w:tc>
          <w:tcPr>
            <w:tcW w:w="808" w:type="dxa"/>
          </w:tcPr>
          <w:p w14:paraId="582FB139"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.85</w:t>
            </w:r>
          </w:p>
        </w:tc>
        <w:tc>
          <w:tcPr>
            <w:tcW w:w="851" w:type="dxa"/>
          </w:tcPr>
          <w:p w14:paraId="38AEAACE"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.96</w:t>
            </w:r>
          </w:p>
        </w:tc>
        <w:tc>
          <w:tcPr>
            <w:tcW w:w="850" w:type="dxa"/>
            <w:vMerge w:val="restart"/>
            <w:vAlign w:val="center"/>
          </w:tcPr>
          <w:p w14:paraId="1FDB652C"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2</w:t>
            </w:r>
            <w:r w:rsidRPr="00C00D35">
              <w:rPr>
                <w:rFonts w:ascii="Times New Roman" w:hAnsi="Times New Roman" w:cs="Times New Roman"/>
                <w:color w:val="000000" w:themeColor="text1"/>
                <w:sz w:val="20"/>
                <w:szCs w:val="20"/>
              </w:rPr>
              <w:t>.97</w:t>
            </w:r>
          </w:p>
        </w:tc>
        <w:tc>
          <w:tcPr>
            <w:tcW w:w="988" w:type="dxa"/>
            <w:vMerge w:val="restart"/>
            <w:vAlign w:val="center"/>
          </w:tcPr>
          <w:p w14:paraId="3EC515A3"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.003**</w:t>
            </w:r>
          </w:p>
        </w:tc>
        <w:tc>
          <w:tcPr>
            <w:tcW w:w="1417" w:type="dxa"/>
            <w:vMerge w:val="restart"/>
            <w:vAlign w:val="center"/>
          </w:tcPr>
          <w:p w14:paraId="29DBE11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.33 (small)</w:t>
            </w:r>
          </w:p>
        </w:tc>
      </w:tr>
      <w:tr w:rsidR="00C00D35" w:rsidRPr="00C00D35" w14:paraId="54860D12" w14:textId="77777777" w:rsidTr="0083487C">
        <w:tc>
          <w:tcPr>
            <w:tcW w:w="1277" w:type="dxa"/>
            <w:vMerge/>
          </w:tcPr>
          <w:p w14:paraId="66AD9E08"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2D949105"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378C26D0"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Sophomore</w:t>
            </w:r>
          </w:p>
        </w:tc>
        <w:tc>
          <w:tcPr>
            <w:tcW w:w="609" w:type="dxa"/>
            <w:vAlign w:val="center"/>
          </w:tcPr>
          <w:p w14:paraId="16B9C3AB"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28</w:t>
            </w:r>
          </w:p>
        </w:tc>
        <w:tc>
          <w:tcPr>
            <w:tcW w:w="808" w:type="dxa"/>
          </w:tcPr>
          <w:p w14:paraId="6F94433F"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.52</w:t>
            </w:r>
          </w:p>
        </w:tc>
        <w:tc>
          <w:tcPr>
            <w:tcW w:w="851" w:type="dxa"/>
          </w:tcPr>
          <w:p w14:paraId="25E4B6B5"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.09</w:t>
            </w:r>
          </w:p>
        </w:tc>
        <w:tc>
          <w:tcPr>
            <w:tcW w:w="850" w:type="dxa"/>
            <w:vMerge/>
            <w:vAlign w:val="center"/>
          </w:tcPr>
          <w:p w14:paraId="52420A1B"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4A8A8B2B"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4009D6E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6E015D34" w14:textId="77777777" w:rsidTr="0083487C">
        <w:tc>
          <w:tcPr>
            <w:tcW w:w="1277" w:type="dxa"/>
            <w:vMerge w:val="restart"/>
          </w:tcPr>
          <w:p w14:paraId="35B04B60"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color w:val="000000" w:themeColor="text1"/>
                <w:sz w:val="20"/>
                <w:szCs w:val="20"/>
              </w:rPr>
              <w:t>IV</w:t>
            </w:r>
          </w:p>
        </w:tc>
        <w:tc>
          <w:tcPr>
            <w:tcW w:w="1417" w:type="dxa"/>
            <w:vMerge w:val="restart"/>
            <w:vAlign w:val="center"/>
          </w:tcPr>
          <w:p w14:paraId="47486190"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ajor</w:t>
            </w:r>
          </w:p>
          <w:p w14:paraId="3ED3BA4A" w14:textId="77777777" w:rsidR="008E19A8" w:rsidRPr="00C00D3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B9E6EB7" w14:textId="77777777" w:rsidR="008E19A8" w:rsidRPr="00C00D35" w:rsidRDefault="008E19A8" w:rsidP="0083487C">
            <w:pPr>
              <w:ind w:rightChars="32" w:right="77"/>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cience &amp; Engineering</w:t>
            </w:r>
          </w:p>
        </w:tc>
        <w:tc>
          <w:tcPr>
            <w:tcW w:w="609" w:type="dxa"/>
            <w:vAlign w:val="center"/>
          </w:tcPr>
          <w:p w14:paraId="680A4768"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3</w:t>
            </w:r>
            <w:r w:rsidRPr="00C00D35">
              <w:rPr>
                <w:rFonts w:ascii="Times New Roman" w:hAnsi="Times New Roman" w:cs="Times New Roman"/>
                <w:color w:val="000000" w:themeColor="text1"/>
                <w:sz w:val="20"/>
                <w:szCs w:val="20"/>
              </w:rPr>
              <w:t>12</w:t>
            </w:r>
          </w:p>
        </w:tc>
        <w:tc>
          <w:tcPr>
            <w:tcW w:w="808" w:type="dxa"/>
            <w:vAlign w:val="center"/>
          </w:tcPr>
          <w:p w14:paraId="6D62545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5.71</w:t>
            </w:r>
          </w:p>
        </w:tc>
        <w:tc>
          <w:tcPr>
            <w:tcW w:w="851" w:type="dxa"/>
            <w:vAlign w:val="center"/>
          </w:tcPr>
          <w:p w14:paraId="7049AB12"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1.29</w:t>
            </w:r>
          </w:p>
        </w:tc>
        <w:tc>
          <w:tcPr>
            <w:tcW w:w="850" w:type="dxa"/>
            <w:vMerge w:val="restart"/>
            <w:vAlign w:val="center"/>
          </w:tcPr>
          <w:p w14:paraId="5534D749"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2.15</w:t>
            </w:r>
          </w:p>
        </w:tc>
        <w:tc>
          <w:tcPr>
            <w:tcW w:w="988" w:type="dxa"/>
            <w:vMerge w:val="restart"/>
            <w:vAlign w:val="center"/>
          </w:tcPr>
          <w:p w14:paraId="6733EE33"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033*</w:t>
            </w:r>
          </w:p>
        </w:tc>
        <w:tc>
          <w:tcPr>
            <w:tcW w:w="1417" w:type="dxa"/>
            <w:vMerge w:val="restart"/>
            <w:vAlign w:val="center"/>
          </w:tcPr>
          <w:p w14:paraId="4E45FCD5"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.21 (small)</w:t>
            </w:r>
          </w:p>
        </w:tc>
      </w:tr>
      <w:tr w:rsidR="00C00D35" w:rsidRPr="00C00D35" w14:paraId="2D572F63" w14:textId="77777777" w:rsidTr="0083487C">
        <w:tc>
          <w:tcPr>
            <w:tcW w:w="1277" w:type="dxa"/>
            <w:vMerge/>
          </w:tcPr>
          <w:p w14:paraId="45618E53"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tcPr>
          <w:p w14:paraId="4A9DD880" w14:textId="77777777" w:rsidR="008E19A8" w:rsidRPr="00C00D3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248771E1" w14:textId="77777777" w:rsidR="008E19A8" w:rsidRPr="00C00D35" w:rsidRDefault="008E19A8" w:rsidP="0083487C">
            <w:pPr>
              <w:ind w:rightChars="32" w:right="77"/>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L</w:t>
            </w:r>
            <w:r w:rsidRPr="00C00D35">
              <w:rPr>
                <w:rFonts w:ascii="Times New Roman" w:hAnsi="Times New Roman" w:cs="Times New Roman"/>
                <w:color w:val="000000" w:themeColor="text1"/>
                <w:sz w:val="20"/>
                <w:szCs w:val="20"/>
              </w:rPr>
              <w:t>iberal arts</w:t>
            </w:r>
          </w:p>
        </w:tc>
        <w:tc>
          <w:tcPr>
            <w:tcW w:w="609" w:type="dxa"/>
            <w:vAlign w:val="center"/>
          </w:tcPr>
          <w:p w14:paraId="7B28943C"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03</w:t>
            </w:r>
          </w:p>
        </w:tc>
        <w:tc>
          <w:tcPr>
            <w:tcW w:w="808" w:type="dxa"/>
            <w:vAlign w:val="center"/>
          </w:tcPr>
          <w:p w14:paraId="5ECBB74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5.96</w:t>
            </w:r>
          </w:p>
        </w:tc>
        <w:tc>
          <w:tcPr>
            <w:tcW w:w="851" w:type="dxa"/>
            <w:vAlign w:val="center"/>
          </w:tcPr>
          <w:p w14:paraId="48433E2A"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0.94</w:t>
            </w:r>
          </w:p>
        </w:tc>
        <w:tc>
          <w:tcPr>
            <w:tcW w:w="850" w:type="dxa"/>
            <w:vMerge/>
            <w:vAlign w:val="center"/>
          </w:tcPr>
          <w:p w14:paraId="56B4B882"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6E17389A"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0BE362EF"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1CE16507" w14:textId="77777777" w:rsidTr="0083487C">
        <w:tc>
          <w:tcPr>
            <w:tcW w:w="1277" w:type="dxa"/>
            <w:vMerge w:val="restart"/>
          </w:tcPr>
          <w:p w14:paraId="04C1A42A"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ML</w:t>
            </w:r>
          </w:p>
        </w:tc>
        <w:tc>
          <w:tcPr>
            <w:tcW w:w="1417" w:type="dxa"/>
            <w:vMerge/>
          </w:tcPr>
          <w:p w14:paraId="13C37F68" w14:textId="77777777" w:rsidR="008E19A8" w:rsidRPr="00C00D3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4DFB6956" w14:textId="77777777" w:rsidR="008E19A8" w:rsidRPr="00C00D35" w:rsidRDefault="008E19A8" w:rsidP="0083487C">
            <w:pPr>
              <w:ind w:rightChars="32" w:right="77"/>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cience &amp; Engineering</w:t>
            </w:r>
          </w:p>
        </w:tc>
        <w:tc>
          <w:tcPr>
            <w:tcW w:w="609" w:type="dxa"/>
            <w:vAlign w:val="center"/>
          </w:tcPr>
          <w:p w14:paraId="4104D6B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3</w:t>
            </w:r>
            <w:r w:rsidRPr="00C00D35">
              <w:rPr>
                <w:rFonts w:ascii="Times New Roman" w:hAnsi="Times New Roman" w:cs="Times New Roman"/>
                <w:color w:val="000000" w:themeColor="text1"/>
                <w:sz w:val="20"/>
                <w:szCs w:val="20"/>
              </w:rPr>
              <w:t>12</w:t>
            </w:r>
          </w:p>
        </w:tc>
        <w:tc>
          <w:tcPr>
            <w:tcW w:w="808" w:type="dxa"/>
            <w:vAlign w:val="center"/>
          </w:tcPr>
          <w:p w14:paraId="71AD24F5"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4.26</w:t>
            </w:r>
          </w:p>
        </w:tc>
        <w:tc>
          <w:tcPr>
            <w:tcW w:w="851" w:type="dxa"/>
            <w:vAlign w:val="center"/>
          </w:tcPr>
          <w:p w14:paraId="1A6FB0FC"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1.41</w:t>
            </w:r>
          </w:p>
        </w:tc>
        <w:tc>
          <w:tcPr>
            <w:tcW w:w="850" w:type="dxa"/>
            <w:vMerge w:val="restart"/>
            <w:vAlign w:val="center"/>
          </w:tcPr>
          <w:p w14:paraId="49E56F44"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0.59</w:t>
            </w:r>
          </w:p>
        </w:tc>
        <w:tc>
          <w:tcPr>
            <w:tcW w:w="988" w:type="dxa"/>
            <w:vMerge w:val="restart"/>
            <w:vAlign w:val="center"/>
          </w:tcPr>
          <w:p w14:paraId="01EA54A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557</w:t>
            </w:r>
          </w:p>
        </w:tc>
        <w:tc>
          <w:tcPr>
            <w:tcW w:w="1417" w:type="dxa"/>
            <w:vMerge w:val="restart"/>
            <w:vAlign w:val="center"/>
          </w:tcPr>
          <w:p w14:paraId="15BD5E90"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.06 (small)</w:t>
            </w:r>
          </w:p>
        </w:tc>
      </w:tr>
      <w:tr w:rsidR="00C00D35" w:rsidRPr="00C00D35" w14:paraId="5FAAE91F" w14:textId="77777777" w:rsidTr="0083487C">
        <w:tc>
          <w:tcPr>
            <w:tcW w:w="1277" w:type="dxa"/>
            <w:vMerge/>
          </w:tcPr>
          <w:p w14:paraId="0DED7631"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tcPr>
          <w:p w14:paraId="69DBF590" w14:textId="77777777" w:rsidR="008E19A8" w:rsidRPr="00C00D3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36688542" w14:textId="77777777" w:rsidR="008E19A8" w:rsidRPr="00C00D35" w:rsidRDefault="008E19A8" w:rsidP="0083487C">
            <w:pPr>
              <w:ind w:rightChars="32" w:right="77"/>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L</w:t>
            </w:r>
            <w:r w:rsidRPr="00C00D35">
              <w:rPr>
                <w:rFonts w:ascii="Times New Roman" w:hAnsi="Times New Roman" w:cs="Times New Roman"/>
                <w:color w:val="000000" w:themeColor="text1"/>
                <w:sz w:val="20"/>
                <w:szCs w:val="20"/>
              </w:rPr>
              <w:t>iberal arts</w:t>
            </w:r>
          </w:p>
        </w:tc>
        <w:tc>
          <w:tcPr>
            <w:tcW w:w="609" w:type="dxa"/>
            <w:vAlign w:val="center"/>
          </w:tcPr>
          <w:p w14:paraId="62CCF6B0"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03</w:t>
            </w:r>
          </w:p>
        </w:tc>
        <w:tc>
          <w:tcPr>
            <w:tcW w:w="808" w:type="dxa"/>
            <w:vAlign w:val="center"/>
          </w:tcPr>
          <w:p w14:paraId="6C20A33D"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4.34</w:t>
            </w:r>
          </w:p>
        </w:tc>
        <w:tc>
          <w:tcPr>
            <w:tcW w:w="851" w:type="dxa"/>
            <w:vAlign w:val="center"/>
          </w:tcPr>
          <w:p w14:paraId="3B234B2E"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1.14</w:t>
            </w:r>
          </w:p>
        </w:tc>
        <w:tc>
          <w:tcPr>
            <w:tcW w:w="850" w:type="dxa"/>
            <w:vMerge/>
            <w:vAlign w:val="center"/>
          </w:tcPr>
          <w:p w14:paraId="5407EC77"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4F07796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6CC86A82"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728FD82E" w14:textId="77777777" w:rsidTr="0083487C">
        <w:tc>
          <w:tcPr>
            <w:tcW w:w="1277" w:type="dxa"/>
            <w:vMerge w:val="restart"/>
          </w:tcPr>
          <w:p w14:paraId="3ABE39AE"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M</w:t>
            </w:r>
            <w:r w:rsidRPr="00C00D35">
              <w:rPr>
                <w:rFonts w:ascii="Times New Roman" w:hAnsi="Times New Roman" w:cs="Times New Roman"/>
                <w:color w:val="000000" w:themeColor="text1"/>
                <w:sz w:val="20"/>
                <w:szCs w:val="20"/>
              </w:rPr>
              <w:t>ALL</w:t>
            </w:r>
          </w:p>
        </w:tc>
        <w:tc>
          <w:tcPr>
            <w:tcW w:w="1417" w:type="dxa"/>
            <w:vMerge/>
          </w:tcPr>
          <w:p w14:paraId="2EB7A5DF" w14:textId="77777777" w:rsidR="008E19A8" w:rsidRPr="00C00D3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566337CC" w14:textId="77777777" w:rsidR="008E19A8" w:rsidRPr="00C00D35" w:rsidRDefault="008E19A8" w:rsidP="0083487C">
            <w:pPr>
              <w:ind w:rightChars="32" w:right="77"/>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cience &amp; Engineering</w:t>
            </w:r>
          </w:p>
        </w:tc>
        <w:tc>
          <w:tcPr>
            <w:tcW w:w="609" w:type="dxa"/>
            <w:vAlign w:val="center"/>
          </w:tcPr>
          <w:p w14:paraId="37607A8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3</w:t>
            </w:r>
            <w:r w:rsidRPr="00C00D35">
              <w:rPr>
                <w:rFonts w:ascii="Times New Roman" w:hAnsi="Times New Roman" w:cs="Times New Roman"/>
                <w:color w:val="000000" w:themeColor="text1"/>
                <w:sz w:val="20"/>
                <w:szCs w:val="20"/>
              </w:rPr>
              <w:t>12</w:t>
            </w:r>
          </w:p>
        </w:tc>
        <w:tc>
          <w:tcPr>
            <w:tcW w:w="808" w:type="dxa"/>
            <w:vAlign w:val="center"/>
          </w:tcPr>
          <w:p w14:paraId="0B488833"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5.23</w:t>
            </w:r>
          </w:p>
        </w:tc>
        <w:tc>
          <w:tcPr>
            <w:tcW w:w="851" w:type="dxa"/>
            <w:vAlign w:val="center"/>
          </w:tcPr>
          <w:p w14:paraId="789DBE20"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1.26</w:t>
            </w:r>
          </w:p>
        </w:tc>
        <w:tc>
          <w:tcPr>
            <w:tcW w:w="850" w:type="dxa"/>
            <w:vMerge w:val="restart"/>
            <w:vAlign w:val="center"/>
          </w:tcPr>
          <w:p w14:paraId="5693DB44"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.00</w:t>
            </w:r>
          </w:p>
        </w:tc>
        <w:tc>
          <w:tcPr>
            <w:tcW w:w="988" w:type="dxa"/>
            <w:vMerge w:val="restart"/>
            <w:vAlign w:val="center"/>
          </w:tcPr>
          <w:p w14:paraId="014FB379"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.000</w:t>
            </w:r>
          </w:p>
        </w:tc>
        <w:tc>
          <w:tcPr>
            <w:tcW w:w="1417" w:type="dxa"/>
            <w:vMerge w:val="restart"/>
            <w:vAlign w:val="center"/>
          </w:tcPr>
          <w:p w14:paraId="69A4CE6B"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.000</w:t>
            </w:r>
          </w:p>
        </w:tc>
      </w:tr>
      <w:tr w:rsidR="00C00D35" w:rsidRPr="00C00D35" w14:paraId="2B593382" w14:textId="77777777" w:rsidTr="0083487C">
        <w:tc>
          <w:tcPr>
            <w:tcW w:w="1277" w:type="dxa"/>
            <w:vMerge/>
          </w:tcPr>
          <w:p w14:paraId="136544F0"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tcPr>
          <w:p w14:paraId="2F127824" w14:textId="77777777" w:rsidR="008E19A8" w:rsidRPr="00C00D3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7297C575" w14:textId="77777777" w:rsidR="008E19A8" w:rsidRPr="00C00D35" w:rsidRDefault="008E19A8" w:rsidP="0083487C">
            <w:pPr>
              <w:ind w:rightChars="32" w:right="77"/>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L</w:t>
            </w:r>
            <w:r w:rsidRPr="00C00D35">
              <w:rPr>
                <w:rFonts w:ascii="Times New Roman" w:hAnsi="Times New Roman" w:cs="Times New Roman"/>
                <w:color w:val="000000" w:themeColor="text1"/>
                <w:sz w:val="20"/>
                <w:szCs w:val="20"/>
              </w:rPr>
              <w:t>iberal arts</w:t>
            </w:r>
          </w:p>
        </w:tc>
        <w:tc>
          <w:tcPr>
            <w:tcW w:w="609" w:type="dxa"/>
            <w:vAlign w:val="center"/>
          </w:tcPr>
          <w:p w14:paraId="437F052D"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03</w:t>
            </w:r>
          </w:p>
        </w:tc>
        <w:tc>
          <w:tcPr>
            <w:tcW w:w="808" w:type="dxa"/>
            <w:vAlign w:val="center"/>
          </w:tcPr>
          <w:p w14:paraId="7AF669EF"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5.23</w:t>
            </w:r>
          </w:p>
        </w:tc>
        <w:tc>
          <w:tcPr>
            <w:tcW w:w="851" w:type="dxa"/>
            <w:vAlign w:val="center"/>
          </w:tcPr>
          <w:p w14:paraId="5A4AE6D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t>1.07</w:t>
            </w:r>
          </w:p>
        </w:tc>
        <w:tc>
          <w:tcPr>
            <w:tcW w:w="850" w:type="dxa"/>
            <w:vMerge/>
            <w:vAlign w:val="center"/>
          </w:tcPr>
          <w:p w14:paraId="0685B679"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52B5EB91"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281AE894"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p>
        </w:tc>
      </w:tr>
      <w:tr w:rsidR="00C00D35" w:rsidRPr="00C00D35" w14:paraId="61B49FD9" w14:textId="77777777" w:rsidTr="0083487C">
        <w:tc>
          <w:tcPr>
            <w:tcW w:w="1277" w:type="dxa"/>
            <w:vMerge w:val="restart"/>
          </w:tcPr>
          <w:p w14:paraId="1819CF7B"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C00D35">
              <w:rPr>
                <w:rFonts w:ascii="Times New Roman" w:eastAsia="DengXian" w:hAnsi="Times New Roman" w:cs="Times New Roman"/>
                <w:color w:val="000000" w:themeColor="text1"/>
                <w:sz w:val="20"/>
                <w:szCs w:val="20"/>
              </w:rPr>
              <w:lastRenderedPageBreak/>
              <w:t>Adaptability</w:t>
            </w:r>
          </w:p>
        </w:tc>
        <w:tc>
          <w:tcPr>
            <w:tcW w:w="1417" w:type="dxa"/>
            <w:vMerge/>
          </w:tcPr>
          <w:p w14:paraId="31395F93" w14:textId="77777777" w:rsidR="008E19A8" w:rsidRPr="00C00D3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01146598" w14:textId="77777777" w:rsidR="008E19A8" w:rsidRPr="00C00D35" w:rsidRDefault="008E19A8" w:rsidP="0083487C">
            <w:pPr>
              <w:ind w:rightChars="32" w:right="77"/>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S</w:t>
            </w:r>
            <w:r w:rsidRPr="00C00D35">
              <w:rPr>
                <w:rFonts w:ascii="Times New Roman" w:hAnsi="Times New Roman" w:cs="Times New Roman"/>
                <w:color w:val="000000" w:themeColor="text1"/>
                <w:sz w:val="20"/>
                <w:szCs w:val="20"/>
              </w:rPr>
              <w:t>cience &amp; Engineering</w:t>
            </w:r>
          </w:p>
        </w:tc>
        <w:tc>
          <w:tcPr>
            <w:tcW w:w="609" w:type="dxa"/>
            <w:vAlign w:val="center"/>
          </w:tcPr>
          <w:p w14:paraId="068A2DDF"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3</w:t>
            </w:r>
            <w:r w:rsidRPr="00C00D35">
              <w:rPr>
                <w:rFonts w:ascii="Times New Roman" w:hAnsi="Times New Roman" w:cs="Times New Roman"/>
                <w:color w:val="000000" w:themeColor="text1"/>
                <w:sz w:val="20"/>
                <w:szCs w:val="20"/>
              </w:rPr>
              <w:t>12</w:t>
            </w:r>
          </w:p>
        </w:tc>
        <w:tc>
          <w:tcPr>
            <w:tcW w:w="808" w:type="dxa"/>
          </w:tcPr>
          <w:p w14:paraId="7E0E7995"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.78</w:t>
            </w:r>
          </w:p>
        </w:tc>
        <w:tc>
          <w:tcPr>
            <w:tcW w:w="851" w:type="dxa"/>
          </w:tcPr>
          <w:p w14:paraId="0C5B4FF6"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.01</w:t>
            </w:r>
          </w:p>
        </w:tc>
        <w:tc>
          <w:tcPr>
            <w:tcW w:w="850" w:type="dxa"/>
            <w:vMerge w:val="restart"/>
            <w:vAlign w:val="center"/>
          </w:tcPr>
          <w:p w14:paraId="26174A24"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.09</w:t>
            </w:r>
          </w:p>
        </w:tc>
        <w:tc>
          <w:tcPr>
            <w:tcW w:w="988" w:type="dxa"/>
            <w:vMerge w:val="restart"/>
            <w:vAlign w:val="center"/>
          </w:tcPr>
          <w:p w14:paraId="6683FC46"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w:t>
            </w:r>
            <w:r w:rsidRPr="00C00D35">
              <w:rPr>
                <w:rFonts w:ascii="Times New Roman" w:hAnsi="Times New Roman" w:cs="Times New Roman"/>
                <w:color w:val="000000" w:themeColor="text1"/>
                <w:sz w:val="20"/>
                <w:szCs w:val="20"/>
              </w:rPr>
              <w:t>277</w:t>
            </w:r>
          </w:p>
        </w:tc>
        <w:tc>
          <w:tcPr>
            <w:tcW w:w="1417" w:type="dxa"/>
            <w:vMerge w:val="restart"/>
            <w:vAlign w:val="center"/>
          </w:tcPr>
          <w:p w14:paraId="70720848"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0</w:t>
            </w:r>
            <w:r w:rsidRPr="00C00D35">
              <w:rPr>
                <w:rFonts w:ascii="Times New Roman" w:hAnsi="Times New Roman" w:cs="Times New Roman"/>
                <w:color w:val="000000" w:themeColor="text1"/>
                <w:sz w:val="20"/>
                <w:szCs w:val="20"/>
              </w:rPr>
              <w:t>.12 (small)</w:t>
            </w:r>
          </w:p>
        </w:tc>
      </w:tr>
      <w:tr w:rsidR="00C00D35" w:rsidRPr="00C00D35" w14:paraId="4837A636" w14:textId="77777777" w:rsidTr="0083487C">
        <w:tc>
          <w:tcPr>
            <w:tcW w:w="1277" w:type="dxa"/>
            <w:vMerge/>
          </w:tcPr>
          <w:p w14:paraId="69654509" w14:textId="77777777" w:rsidR="008E19A8" w:rsidRPr="00C00D3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tcPr>
          <w:p w14:paraId="6D16581D" w14:textId="77777777" w:rsidR="008E19A8" w:rsidRPr="00C00D3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0D3F3551"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L</w:t>
            </w:r>
            <w:r w:rsidRPr="00C00D35">
              <w:rPr>
                <w:rFonts w:ascii="Times New Roman" w:hAnsi="Times New Roman" w:cs="Times New Roman"/>
                <w:color w:val="000000" w:themeColor="text1"/>
                <w:sz w:val="20"/>
                <w:szCs w:val="20"/>
              </w:rPr>
              <w:t>iberal arts</w:t>
            </w:r>
          </w:p>
        </w:tc>
        <w:tc>
          <w:tcPr>
            <w:tcW w:w="609" w:type="dxa"/>
            <w:vAlign w:val="center"/>
          </w:tcPr>
          <w:p w14:paraId="4CED23BD" w14:textId="77777777" w:rsidR="008E19A8" w:rsidRPr="00C00D35" w:rsidRDefault="008E19A8" w:rsidP="0083487C">
            <w:pPr>
              <w:ind w:rightChars="32" w:right="77"/>
              <w:jc w:val="center"/>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03</w:t>
            </w:r>
          </w:p>
        </w:tc>
        <w:tc>
          <w:tcPr>
            <w:tcW w:w="808" w:type="dxa"/>
          </w:tcPr>
          <w:p w14:paraId="4080F62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5</w:t>
            </w:r>
            <w:r w:rsidRPr="00C00D35">
              <w:rPr>
                <w:rFonts w:ascii="Times New Roman" w:hAnsi="Times New Roman" w:cs="Times New Roman"/>
                <w:color w:val="000000" w:themeColor="text1"/>
                <w:sz w:val="20"/>
                <w:szCs w:val="20"/>
              </w:rPr>
              <w:t>.65</w:t>
            </w:r>
          </w:p>
        </w:tc>
        <w:tc>
          <w:tcPr>
            <w:tcW w:w="851" w:type="dxa"/>
          </w:tcPr>
          <w:p w14:paraId="2E7036F9"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r w:rsidRPr="00C00D35">
              <w:rPr>
                <w:rFonts w:ascii="Times New Roman" w:hAnsi="Times New Roman" w:cs="Times New Roman" w:hint="eastAsia"/>
                <w:color w:val="000000" w:themeColor="text1"/>
                <w:sz w:val="20"/>
                <w:szCs w:val="20"/>
              </w:rPr>
              <w:t>1</w:t>
            </w:r>
            <w:r w:rsidRPr="00C00D35">
              <w:rPr>
                <w:rFonts w:ascii="Times New Roman" w:hAnsi="Times New Roman" w:cs="Times New Roman"/>
                <w:color w:val="000000" w:themeColor="text1"/>
                <w:sz w:val="20"/>
                <w:szCs w:val="20"/>
              </w:rPr>
              <w:t>.02</w:t>
            </w:r>
          </w:p>
        </w:tc>
        <w:tc>
          <w:tcPr>
            <w:tcW w:w="850" w:type="dxa"/>
            <w:vMerge/>
          </w:tcPr>
          <w:p w14:paraId="21F9AB27"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p>
        </w:tc>
        <w:tc>
          <w:tcPr>
            <w:tcW w:w="988" w:type="dxa"/>
            <w:vMerge/>
          </w:tcPr>
          <w:p w14:paraId="0227AF98"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p>
        </w:tc>
        <w:tc>
          <w:tcPr>
            <w:tcW w:w="1417" w:type="dxa"/>
            <w:vMerge/>
          </w:tcPr>
          <w:p w14:paraId="47880514" w14:textId="77777777" w:rsidR="008E19A8" w:rsidRPr="00C00D35" w:rsidRDefault="008E19A8" w:rsidP="0083487C">
            <w:pPr>
              <w:ind w:rightChars="32" w:right="77"/>
              <w:jc w:val="both"/>
              <w:rPr>
                <w:rFonts w:ascii="Times New Roman" w:hAnsi="Times New Roman" w:cs="Times New Roman"/>
                <w:color w:val="000000" w:themeColor="text1"/>
                <w:sz w:val="20"/>
                <w:szCs w:val="20"/>
              </w:rPr>
            </w:pPr>
          </w:p>
        </w:tc>
      </w:tr>
    </w:tbl>
    <w:p w14:paraId="29E48172" w14:textId="77777777" w:rsidR="008E19A8" w:rsidRPr="00C00D35" w:rsidRDefault="008E19A8" w:rsidP="006B35EF">
      <w:pPr>
        <w:spacing w:line="480" w:lineRule="auto"/>
        <w:ind w:rightChars="32" w:right="77"/>
        <w:jc w:val="both"/>
        <w:rPr>
          <w:rFonts w:ascii="Times New Roman" w:hAnsi="Times New Roman" w:cs="Times New Roman"/>
          <w:color w:val="000000" w:themeColor="text1"/>
          <w:sz w:val="20"/>
          <w:szCs w:val="20"/>
        </w:rPr>
      </w:pPr>
    </w:p>
    <w:p w14:paraId="7ED532BD" w14:textId="529592FE" w:rsidR="009E5520" w:rsidRPr="00C00D35" w:rsidRDefault="00C90D06" w:rsidP="00ED094C">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5. DISCUSSION</w:t>
      </w:r>
    </w:p>
    <w:p w14:paraId="2835DD2B" w14:textId="546BB464" w:rsidR="00AD690C" w:rsidRPr="00C00D35" w:rsidRDefault="004F7BF6"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This study examined </w:t>
      </w:r>
      <w:r w:rsidR="00F60406" w:rsidRPr="00C00D35">
        <w:rPr>
          <w:rFonts w:ascii="Arial" w:eastAsiaTheme="minorEastAsia" w:hAnsi="Arial" w:cs="Arial"/>
          <w:color w:val="000000" w:themeColor="text1"/>
          <w:sz w:val="20"/>
          <w:szCs w:val="20"/>
        </w:rPr>
        <w:t>the relationship among IV</w:t>
      </w:r>
      <w:r w:rsidRPr="00C00D35">
        <w:rPr>
          <w:rFonts w:ascii="Arial" w:eastAsiaTheme="minorEastAsia" w:hAnsi="Arial" w:cs="Arial"/>
          <w:color w:val="000000" w:themeColor="text1"/>
          <w:sz w:val="20"/>
          <w:szCs w:val="20"/>
        </w:rPr>
        <w:t xml:space="preserve">, </w:t>
      </w:r>
      <w:r w:rsidR="00337F17" w:rsidRPr="00C00D35">
        <w:rPr>
          <w:rFonts w:ascii="Arial" w:eastAsiaTheme="minorEastAsia" w:hAnsi="Arial" w:cs="Arial"/>
          <w:color w:val="000000" w:themeColor="text1"/>
          <w:sz w:val="20"/>
          <w:szCs w:val="20"/>
        </w:rPr>
        <w:t>SML</w:t>
      </w:r>
      <w:r w:rsidRPr="00C00D35">
        <w:rPr>
          <w:rFonts w:ascii="Arial" w:eastAsiaTheme="minorEastAsia" w:hAnsi="Arial" w:cs="Arial"/>
          <w:color w:val="000000" w:themeColor="text1"/>
          <w:sz w:val="20"/>
          <w:szCs w:val="20"/>
        </w:rPr>
        <w:t xml:space="preserve">, </w:t>
      </w:r>
      <w:r w:rsidR="00337F17" w:rsidRPr="00C00D35">
        <w:rPr>
          <w:rFonts w:ascii="Arial" w:eastAsiaTheme="minorEastAsia" w:hAnsi="Arial" w:cs="Arial"/>
          <w:color w:val="000000" w:themeColor="text1"/>
          <w:sz w:val="20"/>
          <w:szCs w:val="20"/>
        </w:rPr>
        <w:t>MALL</w:t>
      </w:r>
      <w:r w:rsidRPr="00C00D35">
        <w:rPr>
          <w:rFonts w:ascii="Arial" w:eastAsiaTheme="minorEastAsia" w:hAnsi="Arial" w:cs="Arial"/>
          <w:color w:val="000000" w:themeColor="text1"/>
          <w:sz w:val="20"/>
          <w:szCs w:val="20"/>
        </w:rPr>
        <w:t xml:space="preserve">, and </w:t>
      </w:r>
      <w:r w:rsidR="00F60406" w:rsidRPr="00C00D35">
        <w:rPr>
          <w:rFonts w:ascii="Arial" w:eastAsiaTheme="minorEastAsia" w:hAnsi="Arial" w:cs="Arial"/>
          <w:color w:val="000000" w:themeColor="text1"/>
          <w:sz w:val="20"/>
          <w:szCs w:val="20"/>
        </w:rPr>
        <w:t xml:space="preserve">English </w:t>
      </w:r>
      <w:r w:rsidRPr="00C00D35">
        <w:rPr>
          <w:rFonts w:ascii="Arial" w:eastAsiaTheme="minorEastAsia" w:hAnsi="Arial" w:cs="Arial"/>
          <w:color w:val="000000" w:themeColor="text1"/>
          <w:sz w:val="20"/>
          <w:szCs w:val="20"/>
        </w:rPr>
        <w:t>learning flexibility</w:t>
      </w:r>
      <w:r w:rsidR="00F60406" w:rsidRPr="00C00D35">
        <w:rPr>
          <w:rFonts w:ascii="Arial" w:eastAsiaTheme="minorEastAsia" w:hAnsi="Arial" w:cs="Arial"/>
          <w:color w:val="000000" w:themeColor="text1"/>
          <w:sz w:val="20"/>
          <w:szCs w:val="20"/>
        </w:rPr>
        <w:t xml:space="preserve"> of non-English major Chinese undergraduates</w:t>
      </w:r>
      <w:r w:rsidRPr="00C00D35">
        <w:rPr>
          <w:rFonts w:ascii="Arial" w:eastAsiaTheme="minorEastAsia" w:hAnsi="Arial" w:cs="Arial"/>
          <w:color w:val="000000" w:themeColor="text1"/>
          <w:sz w:val="20"/>
          <w:szCs w:val="20"/>
        </w:rPr>
        <w:t xml:space="preserve">. </w:t>
      </w:r>
      <w:r w:rsidR="004704D5" w:rsidRPr="00C00D35">
        <w:rPr>
          <w:rFonts w:ascii="Arial" w:eastAsiaTheme="minorEastAsia" w:hAnsi="Arial" w:cs="Arial"/>
          <w:color w:val="000000" w:themeColor="text1"/>
          <w:sz w:val="20"/>
          <w:szCs w:val="20"/>
        </w:rPr>
        <w:t>The aim of the article was to explore how these variables are connected.</w:t>
      </w:r>
      <w:r w:rsidR="00AD690C" w:rsidRPr="00C00D35">
        <w:rPr>
          <w:rFonts w:ascii="Arial" w:eastAsiaTheme="minorEastAsia" w:hAnsi="Arial" w:cs="Arial"/>
          <w:color w:val="000000" w:themeColor="text1"/>
          <w:sz w:val="20"/>
          <w:szCs w:val="20"/>
        </w:rPr>
        <w:t xml:space="preserve"> </w:t>
      </w:r>
      <w:r w:rsidR="00DD3CA6" w:rsidRPr="00C00D35">
        <w:rPr>
          <w:rFonts w:ascii="Arial" w:eastAsiaTheme="minorEastAsia" w:hAnsi="Arial" w:cs="Arial"/>
          <w:color w:val="000000" w:themeColor="text1"/>
          <w:sz w:val="20"/>
          <w:szCs w:val="20"/>
        </w:rPr>
        <w:t xml:space="preserve">SEM allowed us to </w:t>
      </w:r>
      <w:r w:rsidR="00B9649C" w:rsidRPr="00C00D35">
        <w:rPr>
          <w:rFonts w:ascii="Arial" w:eastAsiaTheme="minorEastAsia" w:hAnsi="Arial" w:cs="Arial"/>
          <w:color w:val="000000" w:themeColor="text1"/>
          <w:sz w:val="20"/>
          <w:szCs w:val="20"/>
        </w:rPr>
        <w:t>dis</w:t>
      </w:r>
      <w:r w:rsidR="00DD3CA6" w:rsidRPr="00C00D35">
        <w:rPr>
          <w:rFonts w:ascii="Arial" w:eastAsiaTheme="minorEastAsia" w:hAnsi="Arial" w:cs="Arial"/>
          <w:color w:val="000000" w:themeColor="text1"/>
          <w:sz w:val="20"/>
          <w:szCs w:val="20"/>
        </w:rPr>
        <w:t xml:space="preserve">cover the relations between these variables. </w:t>
      </w:r>
      <w:bookmarkStart w:id="16" w:name="OLE_LINK17"/>
      <w:r w:rsidR="00AD690C" w:rsidRPr="00C00D35">
        <w:rPr>
          <w:rFonts w:ascii="Arial" w:eastAsiaTheme="minorEastAsia" w:hAnsi="Arial" w:cs="Arial"/>
          <w:color w:val="000000" w:themeColor="text1"/>
          <w:sz w:val="20"/>
          <w:szCs w:val="20"/>
        </w:rPr>
        <w:t xml:space="preserve">The </w:t>
      </w:r>
      <w:r w:rsidR="00337F17" w:rsidRPr="00C00D35">
        <w:rPr>
          <w:rFonts w:ascii="Arial" w:eastAsiaTheme="minorEastAsia" w:hAnsi="Arial" w:cs="Arial"/>
          <w:color w:val="000000" w:themeColor="text1"/>
          <w:sz w:val="20"/>
          <w:szCs w:val="20"/>
        </w:rPr>
        <w:t>present</w:t>
      </w:r>
      <w:r w:rsidR="00AD690C" w:rsidRPr="00C00D35">
        <w:rPr>
          <w:rFonts w:ascii="Arial" w:eastAsiaTheme="minorEastAsia" w:hAnsi="Arial" w:cs="Arial"/>
          <w:color w:val="000000" w:themeColor="text1"/>
          <w:sz w:val="20"/>
          <w:szCs w:val="20"/>
        </w:rPr>
        <w:t xml:space="preserve"> research </w:t>
      </w:r>
      <w:r w:rsidR="00337F17" w:rsidRPr="00C00D35">
        <w:rPr>
          <w:rFonts w:ascii="Arial" w:eastAsiaTheme="minorEastAsia" w:hAnsi="Arial" w:cs="Arial"/>
          <w:color w:val="000000" w:themeColor="text1"/>
          <w:sz w:val="20"/>
          <w:szCs w:val="20"/>
        </w:rPr>
        <w:t xml:space="preserve">provides fresh </w:t>
      </w:r>
      <w:r w:rsidR="00F735BB" w:rsidRPr="00C00D35">
        <w:rPr>
          <w:rFonts w:ascii="Arial" w:eastAsiaTheme="minorEastAsia" w:hAnsi="Arial" w:cs="Arial"/>
          <w:color w:val="000000" w:themeColor="text1"/>
          <w:sz w:val="20"/>
          <w:szCs w:val="20"/>
        </w:rPr>
        <w:t>insights</w:t>
      </w:r>
      <w:r w:rsidR="00337F17" w:rsidRPr="00C00D35">
        <w:rPr>
          <w:rFonts w:ascii="Arial" w:eastAsiaTheme="minorEastAsia" w:hAnsi="Arial" w:cs="Arial"/>
          <w:color w:val="000000" w:themeColor="text1"/>
          <w:sz w:val="20"/>
          <w:szCs w:val="20"/>
        </w:rPr>
        <w:t xml:space="preserve"> into</w:t>
      </w:r>
      <w:r w:rsidR="00AD690C" w:rsidRPr="00C00D35">
        <w:rPr>
          <w:rFonts w:ascii="Arial" w:eastAsiaTheme="minorEastAsia" w:hAnsi="Arial" w:cs="Arial"/>
          <w:color w:val="000000" w:themeColor="text1"/>
          <w:sz w:val="20"/>
          <w:szCs w:val="20"/>
        </w:rPr>
        <w:t xml:space="preserve"> EFL learning in the following </w:t>
      </w:r>
      <w:r w:rsidR="00337F17" w:rsidRPr="00C00D35">
        <w:rPr>
          <w:rFonts w:ascii="Arial" w:eastAsiaTheme="minorEastAsia" w:hAnsi="Arial" w:cs="Arial"/>
          <w:color w:val="000000" w:themeColor="text1"/>
          <w:sz w:val="20"/>
          <w:szCs w:val="20"/>
        </w:rPr>
        <w:t>respect</w:t>
      </w:r>
      <w:r w:rsidR="00AD690C" w:rsidRPr="00C00D35">
        <w:rPr>
          <w:rFonts w:ascii="Arial" w:eastAsiaTheme="minorEastAsia" w:hAnsi="Arial" w:cs="Arial"/>
          <w:color w:val="000000" w:themeColor="text1"/>
          <w:sz w:val="20"/>
          <w:szCs w:val="20"/>
        </w:rPr>
        <w:t>s.</w:t>
      </w:r>
      <w:bookmarkEnd w:id="16"/>
    </w:p>
    <w:p w14:paraId="5B376546" w14:textId="77777777" w:rsidR="004E614C" w:rsidRPr="00C00D35" w:rsidRDefault="004E614C" w:rsidP="004E614C">
      <w:pPr>
        <w:jc w:val="both"/>
        <w:rPr>
          <w:rFonts w:ascii="Arial" w:eastAsiaTheme="minorEastAsia" w:hAnsi="Arial" w:cs="Arial"/>
          <w:color w:val="000000" w:themeColor="text1"/>
          <w:sz w:val="20"/>
          <w:szCs w:val="20"/>
        </w:rPr>
      </w:pPr>
    </w:p>
    <w:p w14:paraId="5449C264" w14:textId="5F34EDD3" w:rsidR="003275F7" w:rsidRPr="00C00D35" w:rsidRDefault="00AD690C"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The first contribution of this </w:t>
      </w:r>
      <w:r w:rsidR="004F7BF6" w:rsidRPr="00C00D35">
        <w:rPr>
          <w:rFonts w:ascii="Arial" w:eastAsiaTheme="minorEastAsia" w:hAnsi="Arial" w:cs="Arial"/>
          <w:color w:val="000000" w:themeColor="text1"/>
          <w:sz w:val="20"/>
          <w:szCs w:val="20"/>
        </w:rPr>
        <w:t>study is</w:t>
      </w:r>
      <w:r w:rsidRPr="00C00D35">
        <w:rPr>
          <w:rFonts w:ascii="Arial" w:eastAsiaTheme="minorEastAsia" w:hAnsi="Arial" w:cs="Arial"/>
          <w:color w:val="000000" w:themeColor="text1"/>
          <w:sz w:val="20"/>
          <w:szCs w:val="20"/>
        </w:rPr>
        <w:t xml:space="preserve"> the </w:t>
      </w:r>
      <w:r w:rsidR="00381DF5" w:rsidRPr="00C00D35">
        <w:rPr>
          <w:rFonts w:ascii="Arial" w:eastAsiaTheme="minorEastAsia" w:hAnsi="Arial" w:cs="Arial"/>
          <w:color w:val="000000" w:themeColor="text1"/>
          <w:sz w:val="20"/>
          <w:szCs w:val="20"/>
        </w:rPr>
        <w:t>constructing of the SEM</w:t>
      </w:r>
      <w:r w:rsidR="002D4EEE"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w:t>
      </w:r>
      <w:r w:rsidR="00460411" w:rsidRPr="00C00D35">
        <w:rPr>
          <w:rFonts w:ascii="Arial" w:eastAsiaTheme="minorEastAsia" w:hAnsi="Arial" w:cs="Arial"/>
          <w:color w:val="000000" w:themeColor="text1"/>
          <w:sz w:val="20"/>
          <w:szCs w:val="20"/>
        </w:rPr>
        <w:t xml:space="preserve">which demonstrated that </w:t>
      </w:r>
      <w:r w:rsidR="00B9649C" w:rsidRPr="00C00D35">
        <w:rPr>
          <w:rFonts w:ascii="Arial" w:eastAsiaTheme="minorEastAsia" w:hAnsi="Arial" w:cs="Arial"/>
          <w:color w:val="000000" w:themeColor="text1"/>
          <w:sz w:val="20"/>
          <w:szCs w:val="20"/>
        </w:rPr>
        <w:t>a positive and significant relationship</w:t>
      </w:r>
      <w:r w:rsidR="00460411" w:rsidRPr="00C00D35">
        <w:rPr>
          <w:rFonts w:ascii="Arial" w:eastAsiaTheme="minorEastAsia" w:hAnsi="Arial" w:cs="Arial"/>
          <w:color w:val="000000" w:themeColor="text1"/>
          <w:sz w:val="20"/>
          <w:szCs w:val="20"/>
        </w:rPr>
        <w:t xml:space="preserve"> </w:t>
      </w:r>
      <w:r w:rsidR="00B9649C" w:rsidRPr="00C00D35">
        <w:rPr>
          <w:rFonts w:ascii="Arial" w:eastAsiaTheme="minorEastAsia" w:hAnsi="Arial" w:cs="Arial"/>
          <w:color w:val="000000" w:themeColor="text1"/>
          <w:sz w:val="20"/>
          <w:szCs w:val="20"/>
        </w:rPr>
        <w:t xml:space="preserve">exists between IV and SML </w:t>
      </w:r>
      <w:r w:rsidR="00807317"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807317" w:rsidRPr="00045240">
        <w:rPr>
          <w:rFonts w:ascii="Arial" w:eastAsiaTheme="minorEastAsia" w:hAnsi="Arial" w:cs="Arial"/>
          <w:i/>
          <w:iCs/>
          <w:color w:val="000000" w:themeColor="text1"/>
          <w:sz w:val="20"/>
          <w:szCs w:val="20"/>
        </w:rPr>
        <w:t>r</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6</w:t>
      </w:r>
      <w:r w:rsidR="002D4EEE" w:rsidRPr="00C00D35">
        <w:rPr>
          <w:rFonts w:ascii="Arial" w:eastAsiaTheme="minorEastAsia" w:hAnsi="Arial" w:cs="Arial"/>
          <w:color w:val="000000" w:themeColor="text1"/>
          <w:sz w:val="20"/>
          <w:szCs w:val="20"/>
        </w:rPr>
        <w:t>4</w:t>
      </w:r>
      <w:r w:rsidR="00807317" w:rsidRPr="00C00D35">
        <w:rPr>
          <w:rFonts w:ascii="Arial" w:eastAsiaTheme="minorEastAsia" w:hAnsi="Arial" w:cs="Arial"/>
          <w:color w:val="000000" w:themeColor="text1"/>
          <w:sz w:val="20"/>
          <w:szCs w:val="20"/>
        </w:rPr>
        <w:t xml:space="preserve">, </w:t>
      </w:r>
      <w:r w:rsidR="00045240" w:rsidRPr="00045240">
        <w:rPr>
          <w:rFonts w:ascii="Arial" w:eastAsiaTheme="minorEastAsia" w:hAnsi="Arial" w:cs="Arial" w:hint="eastAsia"/>
          <w:i/>
          <w:iCs/>
          <w:color w:val="000000" w:themeColor="text1"/>
          <w:sz w:val="20"/>
          <w:szCs w:val="20"/>
        </w:rPr>
        <w:t>P</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&lt;</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0</w:t>
      </w:r>
      <w:r w:rsidR="00807317" w:rsidRPr="00C00D35">
        <w:rPr>
          <w:rFonts w:ascii="Arial" w:eastAsiaTheme="minorEastAsia" w:hAnsi="Arial" w:cs="Arial"/>
          <w:color w:val="000000" w:themeColor="text1"/>
          <w:sz w:val="20"/>
          <w:szCs w:val="20"/>
        </w:rPr>
        <w:t>1), IV and MALL</w:t>
      </w:r>
      <w:r w:rsidR="00A57FE4" w:rsidRPr="00C00D35">
        <w:rPr>
          <w:rFonts w:ascii="Arial" w:eastAsiaTheme="minorEastAsia" w:hAnsi="Arial" w:cs="Arial"/>
          <w:color w:val="000000" w:themeColor="text1"/>
          <w:sz w:val="20"/>
          <w:szCs w:val="20"/>
        </w:rPr>
        <w:t xml:space="preserve"> </w:t>
      </w:r>
      <w:r w:rsidR="00807317"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807317" w:rsidRPr="00045240">
        <w:rPr>
          <w:rFonts w:ascii="Arial" w:eastAsiaTheme="minorEastAsia" w:hAnsi="Arial" w:cs="Arial"/>
          <w:i/>
          <w:iCs/>
          <w:color w:val="000000" w:themeColor="text1"/>
          <w:sz w:val="20"/>
          <w:szCs w:val="20"/>
        </w:rPr>
        <w:t>r</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4</w:t>
      </w:r>
      <w:r w:rsidR="00B32877" w:rsidRPr="00C00D35">
        <w:rPr>
          <w:rFonts w:ascii="Arial" w:eastAsiaTheme="minorEastAsia" w:hAnsi="Arial" w:cs="Arial"/>
          <w:color w:val="000000" w:themeColor="text1"/>
          <w:sz w:val="20"/>
          <w:szCs w:val="20"/>
        </w:rPr>
        <w:t>2</w:t>
      </w:r>
      <w:r w:rsidR="00807317" w:rsidRPr="00C00D35">
        <w:rPr>
          <w:rFonts w:ascii="Arial" w:eastAsiaTheme="minorEastAsia" w:hAnsi="Arial" w:cs="Arial"/>
          <w:color w:val="000000" w:themeColor="text1"/>
          <w:sz w:val="20"/>
          <w:szCs w:val="20"/>
        </w:rPr>
        <w:t xml:space="preserve">, </w:t>
      </w:r>
      <w:r w:rsidR="00045240" w:rsidRPr="00045240">
        <w:rPr>
          <w:rFonts w:ascii="Arial" w:eastAsiaTheme="minorEastAsia" w:hAnsi="Arial" w:cs="Arial" w:hint="eastAsia"/>
          <w:i/>
          <w:iCs/>
          <w:color w:val="000000" w:themeColor="text1"/>
          <w:sz w:val="20"/>
          <w:szCs w:val="20"/>
        </w:rPr>
        <w:t>P</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&lt;</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0</w:t>
      </w:r>
      <w:r w:rsidR="00807317" w:rsidRPr="00C00D35">
        <w:rPr>
          <w:rFonts w:ascii="Arial" w:eastAsiaTheme="minorEastAsia" w:hAnsi="Arial" w:cs="Arial"/>
          <w:color w:val="000000" w:themeColor="text1"/>
          <w:sz w:val="20"/>
          <w:szCs w:val="20"/>
        </w:rPr>
        <w:t>1), IV and learning adaptability (</w:t>
      </w:r>
      <w:r w:rsidR="00045240">
        <w:rPr>
          <w:rFonts w:ascii="Arial" w:eastAsiaTheme="minorEastAsia" w:hAnsi="Arial" w:cs="Arial" w:hint="eastAsia"/>
          <w:color w:val="000000" w:themeColor="text1"/>
          <w:sz w:val="20"/>
          <w:szCs w:val="20"/>
        </w:rPr>
        <w:t xml:space="preserve"> </w:t>
      </w:r>
      <w:r w:rsidR="00807317" w:rsidRPr="00045240">
        <w:rPr>
          <w:rFonts w:ascii="Arial" w:eastAsiaTheme="minorEastAsia" w:hAnsi="Arial" w:cs="Arial"/>
          <w:i/>
          <w:iCs/>
          <w:color w:val="000000" w:themeColor="text1"/>
          <w:sz w:val="20"/>
          <w:szCs w:val="20"/>
        </w:rPr>
        <w:t>r</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5</w:t>
      </w:r>
      <w:r w:rsidR="002D4EEE" w:rsidRPr="00C00D35">
        <w:rPr>
          <w:rFonts w:ascii="Arial" w:eastAsiaTheme="minorEastAsia" w:hAnsi="Arial" w:cs="Arial"/>
          <w:color w:val="000000" w:themeColor="text1"/>
          <w:sz w:val="20"/>
          <w:szCs w:val="20"/>
        </w:rPr>
        <w:t>8</w:t>
      </w:r>
      <w:r w:rsidR="00807317" w:rsidRPr="00C00D35">
        <w:rPr>
          <w:rFonts w:ascii="Arial" w:eastAsiaTheme="minorEastAsia" w:hAnsi="Arial" w:cs="Arial"/>
          <w:color w:val="000000" w:themeColor="text1"/>
          <w:sz w:val="20"/>
          <w:szCs w:val="20"/>
        </w:rPr>
        <w:t xml:space="preserve">, </w:t>
      </w:r>
      <w:r w:rsidR="00045240" w:rsidRPr="00045240">
        <w:rPr>
          <w:rFonts w:ascii="Arial" w:eastAsiaTheme="minorEastAsia" w:hAnsi="Arial" w:cs="Arial" w:hint="eastAsia"/>
          <w:i/>
          <w:iCs/>
          <w:color w:val="000000" w:themeColor="text1"/>
          <w:sz w:val="20"/>
          <w:szCs w:val="20"/>
        </w:rPr>
        <w:t>P</w:t>
      </w:r>
      <w:r w:rsidR="00045240">
        <w:rPr>
          <w:rFonts w:ascii="Arial" w:eastAsiaTheme="minorEastAsia" w:hAnsi="Arial" w:cs="Arial" w:hint="eastAsia"/>
          <w:i/>
          <w:iCs/>
          <w:color w:val="000000" w:themeColor="text1"/>
          <w:sz w:val="20"/>
          <w:szCs w:val="20"/>
        </w:rPr>
        <w:t xml:space="preserve"> </w:t>
      </w:r>
      <w:r w:rsidR="00807317" w:rsidRPr="00C00D35">
        <w:rPr>
          <w:rFonts w:ascii="Arial" w:eastAsiaTheme="minorEastAsia" w:hAnsi="Arial" w:cs="Arial"/>
          <w:color w:val="000000" w:themeColor="text1"/>
          <w:sz w:val="20"/>
          <w:szCs w:val="20"/>
        </w:rPr>
        <w:t>&lt;</w:t>
      </w:r>
      <w:r w:rsidR="00045240">
        <w:rPr>
          <w:rFonts w:ascii="Arial" w:eastAsiaTheme="minorEastAsia" w:hAnsi="Arial" w:cs="Arial" w:hint="eastAsia"/>
          <w:color w:val="000000" w:themeColor="text1"/>
          <w:sz w:val="20"/>
          <w:szCs w:val="20"/>
        </w:rPr>
        <w:t xml:space="preserve"> </w:t>
      </w:r>
      <w:r w:rsidR="00807317"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0</w:t>
      </w:r>
      <w:r w:rsidR="00807317" w:rsidRPr="00C00D35">
        <w:rPr>
          <w:rFonts w:ascii="Arial" w:eastAsiaTheme="minorEastAsia" w:hAnsi="Arial" w:cs="Arial"/>
          <w:color w:val="000000" w:themeColor="text1"/>
          <w:sz w:val="20"/>
          <w:szCs w:val="20"/>
        </w:rPr>
        <w:t>1)</w:t>
      </w:r>
      <w:r w:rsidR="00266FB9" w:rsidRPr="00C00D35">
        <w:rPr>
          <w:rFonts w:ascii="Arial" w:eastAsiaTheme="minorEastAsia" w:hAnsi="Arial" w:cs="Arial" w:hint="eastAsia"/>
          <w:color w:val="000000" w:themeColor="text1"/>
          <w:sz w:val="20"/>
          <w:szCs w:val="20"/>
        </w:rPr>
        <w:t>,</w:t>
      </w:r>
      <w:r w:rsidRPr="00C00D35">
        <w:rPr>
          <w:rFonts w:ascii="Arial" w:eastAsiaTheme="minorEastAsia" w:hAnsi="Arial" w:cs="Arial"/>
          <w:color w:val="000000" w:themeColor="text1"/>
          <w:sz w:val="20"/>
          <w:szCs w:val="20"/>
        </w:rPr>
        <w:t xml:space="preserve"> SML</w:t>
      </w:r>
      <w:r w:rsidR="002D4EEE" w:rsidRPr="00C00D35">
        <w:rPr>
          <w:rFonts w:ascii="Arial" w:eastAsiaTheme="minorEastAsia" w:hAnsi="Arial" w:cs="Arial"/>
          <w:color w:val="000000" w:themeColor="text1"/>
          <w:sz w:val="20"/>
          <w:szCs w:val="20"/>
        </w:rPr>
        <w:t xml:space="preserve"> and</w:t>
      </w:r>
      <w:r w:rsidR="00266FB9" w:rsidRPr="00C00D35">
        <w:rPr>
          <w:rFonts w:ascii="Arial" w:eastAsiaTheme="minorEastAsia" w:hAnsi="Arial" w:cs="Arial"/>
          <w:color w:val="000000" w:themeColor="text1"/>
          <w:sz w:val="20"/>
          <w:szCs w:val="20"/>
        </w:rPr>
        <w:t xml:space="preserve"> MALL</w:t>
      </w:r>
      <w:r w:rsidR="00A57FE4" w:rsidRPr="00C00D35">
        <w:rPr>
          <w:rFonts w:ascii="Arial" w:eastAsiaTheme="minorEastAsia" w:hAnsi="Arial" w:cs="Arial"/>
          <w:color w:val="000000" w:themeColor="text1"/>
          <w:sz w:val="20"/>
          <w:szCs w:val="20"/>
        </w:rPr>
        <w:t xml:space="preserve"> </w:t>
      </w:r>
      <w:r w:rsidR="002D4EEE"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2D4EEE" w:rsidRPr="00045240">
        <w:rPr>
          <w:rFonts w:ascii="Arial" w:eastAsiaTheme="minorEastAsia" w:hAnsi="Arial" w:cs="Arial"/>
          <w:i/>
          <w:iCs/>
          <w:color w:val="000000" w:themeColor="text1"/>
          <w:sz w:val="20"/>
          <w:szCs w:val="20"/>
        </w:rPr>
        <w:t>r</w:t>
      </w:r>
      <w:r w:rsidR="00045240">
        <w:rPr>
          <w:rFonts w:ascii="Arial" w:eastAsiaTheme="minorEastAsia" w:hAnsi="Arial" w:cs="Arial" w:hint="eastAsia"/>
          <w:color w:val="000000" w:themeColor="text1"/>
          <w:sz w:val="20"/>
          <w:szCs w:val="20"/>
        </w:rPr>
        <w:t xml:space="preserve"> </w:t>
      </w:r>
      <w:r w:rsidR="002D4EEE"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2D4EEE"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47</w:t>
      </w:r>
      <w:r w:rsidR="002D4EEE" w:rsidRPr="00C00D35">
        <w:rPr>
          <w:rFonts w:ascii="Arial" w:eastAsiaTheme="minorEastAsia" w:hAnsi="Arial" w:cs="Arial"/>
          <w:color w:val="000000" w:themeColor="text1"/>
          <w:sz w:val="20"/>
          <w:szCs w:val="20"/>
        </w:rPr>
        <w:t xml:space="preserve">, </w:t>
      </w:r>
      <w:r w:rsidR="00045240" w:rsidRPr="00045240">
        <w:rPr>
          <w:rFonts w:ascii="Arial" w:eastAsiaTheme="minorEastAsia" w:hAnsi="Arial" w:cs="Arial" w:hint="eastAsia"/>
          <w:i/>
          <w:iCs/>
          <w:color w:val="000000" w:themeColor="text1"/>
          <w:sz w:val="20"/>
          <w:szCs w:val="20"/>
        </w:rPr>
        <w:t>P</w:t>
      </w:r>
      <w:r w:rsidR="00045240">
        <w:rPr>
          <w:rFonts w:ascii="Arial" w:eastAsiaTheme="minorEastAsia" w:hAnsi="Arial" w:cs="Arial" w:hint="eastAsia"/>
          <w:color w:val="000000" w:themeColor="text1"/>
          <w:sz w:val="20"/>
          <w:szCs w:val="20"/>
        </w:rPr>
        <w:t xml:space="preserve"> </w:t>
      </w:r>
      <w:r w:rsidR="002D4EEE" w:rsidRPr="00C00D35">
        <w:rPr>
          <w:rFonts w:ascii="Arial" w:eastAsiaTheme="minorEastAsia" w:hAnsi="Arial" w:cs="Arial"/>
          <w:color w:val="000000" w:themeColor="text1"/>
          <w:sz w:val="20"/>
          <w:szCs w:val="20"/>
        </w:rPr>
        <w:t>&lt;</w:t>
      </w:r>
      <w:r w:rsidR="00045240">
        <w:rPr>
          <w:rFonts w:ascii="Arial" w:eastAsiaTheme="minorEastAsia" w:hAnsi="Arial" w:cs="Arial" w:hint="eastAsia"/>
          <w:color w:val="000000" w:themeColor="text1"/>
          <w:sz w:val="20"/>
          <w:szCs w:val="20"/>
        </w:rPr>
        <w:t xml:space="preserve"> </w:t>
      </w:r>
      <w:r w:rsidR="002D4EEE"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0</w:t>
      </w:r>
      <w:r w:rsidR="002D4EEE" w:rsidRPr="00C00D35">
        <w:rPr>
          <w:rFonts w:ascii="Arial" w:eastAsiaTheme="minorEastAsia" w:hAnsi="Arial" w:cs="Arial"/>
          <w:color w:val="000000" w:themeColor="text1"/>
          <w:sz w:val="20"/>
          <w:szCs w:val="20"/>
        </w:rPr>
        <w:t xml:space="preserve">1), </w:t>
      </w:r>
      <w:r w:rsidR="00813DCB" w:rsidRPr="00C00D35">
        <w:rPr>
          <w:rFonts w:ascii="Arial" w:eastAsiaTheme="minorEastAsia" w:hAnsi="Arial" w:cs="Arial"/>
          <w:color w:val="000000" w:themeColor="text1"/>
          <w:sz w:val="20"/>
          <w:szCs w:val="20"/>
        </w:rPr>
        <w:t>MALL and learning adaptability</w:t>
      </w:r>
      <w:r w:rsidR="00A57FE4" w:rsidRPr="00C00D35">
        <w:rPr>
          <w:rFonts w:ascii="Arial" w:eastAsiaTheme="minorEastAsia" w:hAnsi="Arial" w:cs="Arial"/>
          <w:color w:val="000000" w:themeColor="text1"/>
          <w:sz w:val="20"/>
          <w:szCs w:val="20"/>
        </w:rPr>
        <w:t xml:space="preserve"> </w:t>
      </w:r>
      <w:r w:rsidR="00813DCB"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813DCB" w:rsidRPr="00045240">
        <w:rPr>
          <w:rFonts w:ascii="Arial" w:eastAsiaTheme="minorEastAsia" w:hAnsi="Arial" w:cs="Arial"/>
          <w:i/>
          <w:iCs/>
          <w:color w:val="000000" w:themeColor="text1"/>
          <w:sz w:val="20"/>
          <w:szCs w:val="20"/>
        </w:rPr>
        <w:t>r</w:t>
      </w:r>
      <w:r w:rsidR="00045240">
        <w:rPr>
          <w:rFonts w:ascii="Arial" w:eastAsiaTheme="minorEastAsia" w:hAnsi="Arial" w:cs="Arial" w:hint="eastAsia"/>
          <w:color w:val="000000" w:themeColor="text1"/>
          <w:sz w:val="20"/>
          <w:szCs w:val="20"/>
        </w:rPr>
        <w:t xml:space="preserve"> </w:t>
      </w:r>
      <w:r w:rsidR="00813DCB" w:rsidRPr="00C00D35">
        <w:rPr>
          <w:rFonts w:ascii="Arial" w:eastAsiaTheme="minorEastAsia" w:hAnsi="Arial" w:cs="Arial"/>
          <w:color w:val="000000" w:themeColor="text1"/>
          <w:sz w:val="20"/>
          <w:szCs w:val="20"/>
        </w:rPr>
        <w:t>=</w:t>
      </w:r>
      <w:r w:rsidR="00045240">
        <w:rPr>
          <w:rFonts w:ascii="Arial" w:eastAsiaTheme="minorEastAsia" w:hAnsi="Arial" w:cs="Arial" w:hint="eastAsia"/>
          <w:color w:val="000000" w:themeColor="text1"/>
          <w:sz w:val="20"/>
          <w:szCs w:val="20"/>
        </w:rPr>
        <w:t xml:space="preserve"> </w:t>
      </w:r>
      <w:r w:rsidR="00813DCB"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27</w:t>
      </w:r>
      <w:r w:rsidR="00813DCB" w:rsidRPr="00C00D35">
        <w:rPr>
          <w:rFonts w:ascii="Arial" w:eastAsiaTheme="minorEastAsia" w:hAnsi="Arial" w:cs="Arial"/>
          <w:color w:val="000000" w:themeColor="text1"/>
          <w:sz w:val="20"/>
          <w:szCs w:val="20"/>
        </w:rPr>
        <w:t xml:space="preserve">, </w:t>
      </w:r>
      <w:r w:rsidR="00045240" w:rsidRPr="00045240">
        <w:rPr>
          <w:rFonts w:ascii="Arial" w:eastAsiaTheme="minorEastAsia" w:hAnsi="Arial" w:cs="Arial" w:hint="eastAsia"/>
          <w:i/>
          <w:iCs/>
          <w:color w:val="000000" w:themeColor="text1"/>
          <w:sz w:val="20"/>
          <w:szCs w:val="20"/>
        </w:rPr>
        <w:t>P</w:t>
      </w:r>
      <w:r w:rsidR="00045240">
        <w:rPr>
          <w:rFonts w:ascii="Arial" w:eastAsiaTheme="minorEastAsia" w:hAnsi="Arial" w:cs="Arial" w:hint="eastAsia"/>
          <w:color w:val="000000" w:themeColor="text1"/>
          <w:sz w:val="20"/>
          <w:szCs w:val="20"/>
        </w:rPr>
        <w:t xml:space="preserve"> </w:t>
      </w:r>
      <w:r w:rsidR="00813DCB" w:rsidRPr="00C00D35">
        <w:rPr>
          <w:rFonts w:ascii="Arial" w:eastAsiaTheme="minorEastAsia" w:hAnsi="Arial" w:cs="Arial"/>
          <w:color w:val="000000" w:themeColor="text1"/>
          <w:sz w:val="20"/>
          <w:szCs w:val="20"/>
        </w:rPr>
        <w:t>&lt;</w:t>
      </w:r>
      <w:r w:rsidR="00045240">
        <w:rPr>
          <w:rFonts w:ascii="Arial" w:eastAsiaTheme="minorEastAsia" w:hAnsi="Arial" w:cs="Arial" w:hint="eastAsia"/>
          <w:color w:val="000000" w:themeColor="text1"/>
          <w:sz w:val="20"/>
          <w:szCs w:val="20"/>
        </w:rPr>
        <w:t xml:space="preserve"> </w:t>
      </w:r>
      <w:r w:rsidR="00813DCB" w:rsidRPr="00C00D35">
        <w:rPr>
          <w:rFonts w:ascii="Arial" w:eastAsiaTheme="minorEastAsia" w:hAnsi="Arial" w:cs="Arial"/>
          <w:color w:val="000000" w:themeColor="text1"/>
          <w:sz w:val="20"/>
          <w:szCs w:val="20"/>
        </w:rPr>
        <w:t>.0</w:t>
      </w:r>
      <w:r w:rsidR="00381DF5" w:rsidRPr="00C00D35">
        <w:rPr>
          <w:rFonts w:ascii="Arial" w:eastAsiaTheme="minorEastAsia" w:hAnsi="Arial" w:cs="Arial"/>
          <w:color w:val="000000" w:themeColor="text1"/>
          <w:sz w:val="20"/>
          <w:szCs w:val="20"/>
        </w:rPr>
        <w:t>0</w:t>
      </w:r>
      <w:r w:rsidR="00813DCB" w:rsidRPr="00C00D35">
        <w:rPr>
          <w:rFonts w:ascii="Arial" w:eastAsiaTheme="minorEastAsia" w:hAnsi="Arial" w:cs="Arial"/>
          <w:color w:val="000000" w:themeColor="text1"/>
          <w:sz w:val="20"/>
          <w:szCs w:val="20"/>
        </w:rPr>
        <w:t>1)</w:t>
      </w:r>
      <w:r w:rsidR="00266FB9" w:rsidRPr="00C00D35">
        <w:rPr>
          <w:rFonts w:ascii="Arial" w:eastAsiaTheme="minorEastAsia" w:hAnsi="Arial" w:cs="Arial"/>
          <w:color w:val="000000" w:themeColor="text1"/>
          <w:sz w:val="20"/>
          <w:szCs w:val="20"/>
        </w:rPr>
        <w:t>.</w:t>
      </w:r>
      <w:r w:rsidR="004704D5" w:rsidRPr="00C00D35">
        <w:rPr>
          <w:rFonts w:ascii="Arial" w:eastAsiaTheme="minorEastAsia" w:hAnsi="Arial" w:cs="Arial"/>
          <w:color w:val="000000" w:themeColor="text1"/>
          <w:sz w:val="20"/>
          <w:szCs w:val="20"/>
        </w:rPr>
        <w:t xml:space="preserve"> </w:t>
      </w:r>
      <w:r w:rsidR="00DE088B" w:rsidRPr="00C00D35">
        <w:rPr>
          <w:rFonts w:ascii="Arial" w:eastAsiaTheme="minorEastAsia" w:hAnsi="Arial" w:cs="Arial"/>
          <w:color w:val="000000" w:themeColor="text1"/>
          <w:sz w:val="20"/>
          <w:szCs w:val="20"/>
        </w:rPr>
        <w:t>In the SEM model</w:t>
      </w:r>
      <w:r w:rsidR="00DD3CA6" w:rsidRPr="00C00D35">
        <w:rPr>
          <w:rFonts w:ascii="Arial" w:eastAsiaTheme="minorEastAsia" w:hAnsi="Arial" w:cs="Arial"/>
          <w:color w:val="000000" w:themeColor="text1"/>
          <w:sz w:val="20"/>
          <w:szCs w:val="20"/>
        </w:rPr>
        <w:t xml:space="preserve">, </w:t>
      </w:r>
      <w:r w:rsidR="00C52DA5" w:rsidRPr="00C00D35">
        <w:rPr>
          <w:rFonts w:ascii="Arial" w:eastAsiaTheme="minorEastAsia" w:hAnsi="Arial" w:cs="Arial"/>
          <w:color w:val="000000" w:themeColor="text1"/>
          <w:sz w:val="20"/>
          <w:szCs w:val="20"/>
        </w:rPr>
        <w:t>Hypothesis 1, Hypothesis 2, Hypothesis 3, Hypothesis 4, and Hypothesis 6</w:t>
      </w:r>
      <w:r w:rsidR="00DD3CA6" w:rsidRPr="00C00D35">
        <w:rPr>
          <w:rFonts w:ascii="Arial" w:eastAsiaTheme="minorEastAsia" w:hAnsi="Arial" w:cs="Arial"/>
          <w:color w:val="000000" w:themeColor="text1"/>
          <w:sz w:val="20"/>
          <w:szCs w:val="20"/>
        </w:rPr>
        <w:t xml:space="preserve"> were confirmed as we found </w:t>
      </w:r>
      <w:r w:rsidR="00B9649C" w:rsidRPr="00C00D35">
        <w:rPr>
          <w:rFonts w:ascii="Arial" w:eastAsiaTheme="minorEastAsia" w:hAnsi="Arial" w:cs="Arial"/>
          <w:color w:val="000000" w:themeColor="text1"/>
          <w:sz w:val="20"/>
          <w:szCs w:val="20"/>
        </w:rPr>
        <w:t xml:space="preserve">a </w:t>
      </w:r>
      <w:r w:rsidR="00DD3CA6" w:rsidRPr="00C00D35">
        <w:rPr>
          <w:rFonts w:ascii="Arial" w:eastAsiaTheme="minorEastAsia" w:hAnsi="Arial" w:cs="Arial"/>
          <w:color w:val="000000" w:themeColor="text1"/>
          <w:sz w:val="20"/>
          <w:szCs w:val="20"/>
        </w:rPr>
        <w:t>significant predictive relationship in the model.</w:t>
      </w:r>
      <w:r w:rsidR="008447AC" w:rsidRPr="00C00D35">
        <w:rPr>
          <w:rFonts w:ascii="Arial" w:eastAsiaTheme="minorEastAsia" w:hAnsi="Arial" w:cs="Arial"/>
          <w:color w:val="000000" w:themeColor="text1"/>
          <w:sz w:val="20"/>
          <w:szCs w:val="20"/>
        </w:rPr>
        <w:t xml:space="preserve"> Whereas Hypothesis 5 was rejected because no significant direct predictive relationship exists between SML and learning </w:t>
      </w:r>
      <w:r w:rsidR="00B9649C" w:rsidRPr="00C00D35">
        <w:rPr>
          <w:rFonts w:ascii="Arial" w:eastAsiaTheme="minorEastAsia" w:hAnsi="Arial" w:cs="Arial"/>
          <w:color w:val="000000" w:themeColor="text1"/>
          <w:sz w:val="20"/>
          <w:szCs w:val="20"/>
        </w:rPr>
        <w:t>adapt</w:t>
      </w:r>
      <w:r w:rsidR="008447AC" w:rsidRPr="00C00D35">
        <w:rPr>
          <w:rFonts w:ascii="Arial" w:eastAsiaTheme="minorEastAsia" w:hAnsi="Arial" w:cs="Arial"/>
          <w:color w:val="000000" w:themeColor="text1"/>
          <w:sz w:val="20"/>
          <w:szCs w:val="20"/>
        </w:rPr>
        <w:t>ability.</w:t>
      </w:r>
    </w:p>
    <w:p w14:paraId="492649C1" w14:textId="77777777" w:rsidR="004E614C" w:rsidRPr="00C00D35" w:rsidRDefault="004E614C" w:rsidP="004E614C">
      <w:pPr>
        <w:jc w:val="both"/>
        <w:rPr>
          <w:rFonts w:ascii="Arial" w:eastAsiaTheme="minorEastAsia" w:hAnsi="Arial" w:cs="Arial"/>
          <w:color w:val="000000" w:themeColor="text1"/>
          <w:sz w:val="20"/>
          <w:szCs w:val="20"/>
        </w:rPr>
      </w:pPr>
    </w:p>
    <w:p w14:paraId="34E2F557" w14:textId="1F7DE409" w:rsidR="001F305C" w:rsidRPr="00C00D35" w:rsidRDefault="00BA1D65"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The second contribution stems from establishing the mediation model of intrinsic value, </w:t>
      </w:r>
      <w:bookmarkStart w:id="17" w:name="OLE_LINK18"/>
      <w:r w:rsidR="00631418" w:rsidRPr="00C00D35">
        <w:rPr>
          <w:rFonts w:ascii="Arial" w:eastAsiaTheme="minorEastAsia" w:hAnsi="Arial" w:cs="Arial"/>
          <w:color w:val="000000" w:themeColor="text1"/>
          <w:sz w:val="20"/>
          <w:szCs w:val="20"/>
        </w:rPr>
        <w:t>SML</w:t>
      </w:r>
      <w:r w:rsidRPr="00C00D35">
        <w:rPr>
          <w:rFonts w:ascii="Arial" w:eastAsiaTheme="minorEastAsia" w:hAnsi="Arial" w:cs="Arial"/>
          <w:color w:val="000000" w:themeColor="text1"/>
          <w:sz w:val="20"/>
          <w:szCs w:val="20"/>
        </w:rPr>
        <w:t xml:space="preserve">, </w:t>
      </w:r>
      <w:r w:rsidR="00631418" w:rsidRPr="00C00D35">
        <w:rPr>
          <w:rFonts w:ascii="Arial" w:eastAsiaTheme="minorEastAsia" w:hAnsi="Arial" w:cs="Arial"/>
          <w:color w:val="000000" w:themeColor="text1"/>
          <w:sz w:val="20"/>
          <w:szCs w:val="20"/>
        </w:rPr>
        <w:t>MALL</w:t>
      </w:r>
      <w:bookmarkEnd w:id="17"/>
      <w:r w:rsidRPr="00C00D35">
        <w:rPr>
          <w:rFonts w:ascii="Arial" w:eastAsiaTheme="minorEastAsia" w:hAnsi="Arial" w:cs="Arial"/>
          <w:color w:val="000000" w:themeColor="text1"/>
          <w:sz w:val="20"/>
          <w:szCs w:val="20"/>
        </w:rPr>
        <w:t>, and learning adaptability and</w:t>
      </w:r>
      <w:r w:rsidR="00B9649C" w:rsidRPr="00C00D35">
        <w:rPr>
          <w:rFonts w:ascii="Arial" w:eastAsiaTheme="minorEastAsia" w:hAnsi="Arial" w:cs="Arial"/>
          <w:color w:val="000000" w:themeColor="text1"/>
          <w:sz w:val="20"/>
          <w:szCs w:val="20"/>
        </w:rPr>
        <w:t xml:space="preserve"> explore the effect</w:t>
      </w:r>
      <w:r w:rsidRPr="00C00D35">
        <w:rPr>
          <w:rFonts w:ascii="Arial" w:eastAsiaTheme="minorEastAsia" w:hAnsi="Arial" w:cs="Arial"/>
          <w:color w:val="000000" w:themeColor="text1"/>
          <w:sz w:val="20"/>
          <w:szCs w:val="20"/>
        </w:rPr>
        <w:t xml:space="preserve"> </w:t>
      </w:r>
      <w:r w:rsidR="00B9649C" w:rsidRPr="00C00D35">
        <w:rPr>
          <w:rFonts w:ascii="Arial" w:eastAsiaTheme="minorEastAsia" w:hAnsi="Arial" w:cs="Arial"/>
          <w:color w:val="000000" w:themeColor="text1"/>
          <w:sz w:val="20"/>
          <w:szCs w:val="20"/>
        </w:rPr>
        <w:t xml:space="preserve">of </w:t>
      </w:r>
      <w:bookmarkStart w:id="18" w:name="OLE_LINK26"/>
      <w:r w:rsidRPr="00C00D35">
        <w:rPr>
          <w:rFonts w:ascii="Arial" w:eastAsiaTheme="minorEastAsia" w:hAnsi="Arial" w:cs="Arial"/>
          <w:color w:val="000000" w:themeColor="text1"/>
          <w:sz w:val="20"/>
          <w:szCs w:val="20"/>
        </w:rPr>
        <w:t>intrinsic value</w:t>
      </w:r>
      <w:bookmarkEnd w:id="18"/>
      <w:r w:rsidRPr="00C00D35">
        <w:rPr>
          <w:rFonts w:ascii="Arial" w:eastAsiaTheme="minorEastAsia" w:hAnsi="Arial" w:cs="Arial"/>
          <w:color w:val="000000" w:themeColor="text1"/>
          <w:sz w:val="20"/>
          <w:szCs w:val="20"/>
        </w:rPr>
        <w:t xml:space="preserve"> </w:t>
      </w:r>
      <w:r w:rsidR="00B9649C" w:rsidRPr="00C00D35">
        <w:rPr>
          <w:rFonts w:ascii="Arial" w:eastAsiaTheme="minorEastAsia" w:hAnsi="Arial" w:cs="Arial"/>
          <w:color w:val="000000" w:themeColor="text1"/>
          <w:sz w:val="20"/>
          <w:szCs w:val="20"/>
        </w:rPr>
        <w:t xml:space="preserve">on </w:t>
      </w:r>
      <w:r w:rsidRPr="00C00D35">
        <w:rPr>
          <w:rFonts w:ascii="Arial" w:eastAsiaTheme="minorEastAsia" w:hAnsi="Arial" w:cs="Arial"/>
          <w:color w:val="000000" w:themeColor="text1"/>
          <w:sz w:val="20"/>
          <w:szCs w:val="20"/>
        </w:rPr>
        <w:t xml:space="preserve">learning adaptability </w:t>
      </w:r>
      <w:r w:rsidR="001F305C" w:rsidRPr="00C00D35">
        <w:rPr>
          <w:rFonts w:ascii="Arial" w:eastAsiaTheme="minorEastAsia" w:hAnsi="Arial" w:cs="Arial"/>
          <w:color w:val="000000" w:themeColor="text1"/>
          <w:sz w:val="20"/>
          <w:szCs w:val="20"/>
        </w:rPr>
        <w:t xml:space="preserve">through </w:t>
      </w:r>
      <w:r w:rsidR="00631418" w:rsidRPr="00C00D35">
        <w:rPr>
          <w:rFonts w:ascii="Arial" w:eastAsiaTheme="minorEastAsia" w:hAnsi="Arial" w:cs="Arial"/>
          <w:color w:val="000000" w:themeColor="text1"/>
          <w:sz w:val="20"/>
          <w:szCs w:val="20"/>
        </w:rPr>
        <w:t>SML and MALL</w:t>
      </w:r>
      <w:r w:rsidR="00216D7C" w:rsidRPr="00C00D35">
        <w:rPr>
          <w:rFonts w:ascii="Arial" w:eastAsiaTheme="minorEastAsia" w:hAnsi="Arial" w:cs="Arial"/>
          <w:color w:val="000000" w:themeColor="text1"/>
          <w:sz w:val="20"/>
          <w:szCs w:val="20"/>
        </w:rPr>
        <w:t>, which confirmed Hypothesis 8 in this study</w:t>
      </w:r>
      <w:r w:rsidR="001F305C" w:rsidRPr="00C00D35">
        <w:rPr>
          <w:rFonts w:ascii="Arial" w:eastAsiaTheme="minorEastAsia" w:hAnsi="Arial" w:cs="Arial"/>
          <w:color w:val="000000" w:themeColor="text1"/>
          <w:sz w:val="20"/>
          <w:szCs w:val="20"/>
        </w:rPr>
        <w:t xml:space="preserve">. </w:t>
      </w:r>
      <w:r w:rsidR="00991C17" w:rsidRPr="00C00D35">
        <w:rPr>
          <w:rFonts w:ascii="Arial" w:eastAsiaTheme="minorEastAsia" w:hAnsi="Arial" w:cs="Arial"/>
          <w:color w:val="000000" w:themeColor="text1"/>
          <w:sz w:val="20"/>
          <w:szCs w:val="20"/>
        </w:rPr>
        <w:t>Intrinsic value</w:t>
      </w:r>
      <w:r w:rsidR="001F305C" w:rsidRPr="00C00D35">
        <w:rPr>
          <w:rFonts w:ascii="Arial" w:eastAsiaTheme="minorEastAsia" w:hAnsi="Arial" w:cs="Arial"/>
          <w:color w:val="000000" w:themeColor="text1"/>
          <w:sz w:val="20"/>
          <w:szCs w:val="20"/>
        </w:rPr>
        <w:t xml:space="preserve"> both direct</w:t>
      </w:r>
      <w:r w:rsidR="002D20A9" w:rsidRPr="00C00D35">
        <w:rPr>
          <w:rFonts w:ascii="Arial" w:eastAsiaTheme="minorEastAsia" w:hAnsi="Arial" w:cs="Arial"/>
          <w:color w:val="000000" w:themeColor="text1"/>
          <w:sz w:val="20"/>
          <w:szCs w:val="20"/>
        </w:rPr>
        <w:t>ly</w:t>
      </w:r>
      <w:r w:rsidR="001F305C" w:rsidRPr="00C00D35">
        <w:rPr>
          <w:rFonts w:ascii="Arial" w:eastAsiaTheme="minorEastAsia" w:hAnsi="Arial" w:cs="Arial"/>
          <w:color w:val="000000" w:themeColor="text1"/>
          <w:sz w:val="20"/>
          <w:szCs w:val="20"/>
        </w:rPr>
        <w:t xml:space="preserve"> and indirect</w:t>
      </w:r>
      <w:r w:rsidR="002D20A9" w:rsidRPr="00C00D35">
        <w:rPr>
          <w:rFonts w:ascii="Arial" w:eastAsiaTheme="minorEastAsia" w:hAnsi="Arial" w:cs="Arial"/>
          <w:color w:val="000000" w:themeColor="text1"/>
          <w:sz w:val="20"/>
          <w:szCs w:val="20"/>
        </w:rPr>
        <w:t>ly</w:t>
      </w:r>
      <w:r w:rsidR="001F305C" w:rsidRPr="00C00D35">
        <w:rPr>
          <w:rFonts w:ascii="Arial" w:eastAsiaTheme="minorEastAsia" w:hAnsi="Arial" w:cs="Arial"/>
          <w:color w:val="000000" w:themeColor="text1"/>
          <w:sz w:val="20"/>
          <w:szCs w:val="20"/>
        </w:rPr>
        <w:t xml:space="preserve"> </w:t>
      </w:r>
      <w:r w:rsidR="002D20A9" w:rsidRPr="00C00D35">
        <w:rPr>
          <w:rFonts w:ascii="Arial" w:eastAsiaTheme="minorEastAsia" w:hAnsi="Arial" w:cs="Arial"/>
          <w:color w:val="000000" w:themeColor="text1"/>
          <w:sz w:val="20"/>
          <w:szCs w:val="20"/>
        </w:rPr>
        <w:t>a</w:t>
      </w:r>
      <w:r w:rsidR="001F305C" w:rsidRPr="00C00D35">
        <w:rPr>
          <w:rFonts w:ascii="Arial" w:eastAsiaTheme="minorEastAsia" w:hAnsi="Arial" w:cs="Arial"/>
          <w:color w:val="000000" w:themeColor="text1"/>
          <w:sz w:val="20"/>
          <w:szCs w:val="20"/>
        </w:rPr>
        <w:t xml:space="preserve">ffects learning </w:t>
      </w:r>
      <w:r w:rsidR="00B16B21" w:rsidRPr="00C00D35">
        <w:rPr>
          <w:rFonts w:ascii="Arial" w:eastAsiaTheme="minorEastAsia" w:hAnsi="Arial" w:cs="Arial"/>
          <w:color w:val="000000" w:themeColor="text1"/>
          <w:sz w:val="20"/>
          <w:szCs w:val="20"/>
        </w:rPr>
        <w:t>adaptability</w:t>
      </w:r>
      <w:r w:rsidR="001F305C" w:rsidRPr="00C00D35">
        <w:rPr>
          <w:rFonts w:ascii="Arial" w:eastAsiaTheme="minorEastAsia" w:hAnsi="Arial" w:cs="Arial"/>
          <w:color w:val="000000" w:themeColor="text1"/>
          <w:sz w:val="20"/>
          <w:szCs w:val="20"/>
        </w:rPr>
        <w:t>.</w:t>
      </w:r>
      <w:r w:rsidR="00880A01" w:rsidRPr="00C00D35">
        <w:rPr>
          <w:rFonts w:ascii="Arial" w:eastAsiaTheme="minorEastAsia" w:hAnsi="Arial" w:cs="Arial"/>
          <w:color w:val="000000" w:themeColor="text1"/>
          <w:sz w:val="20"/>
          <w:szCs w:val="20"/>
        </w:rPr>
        <w:t xml:space="preserve"> </w:t>
      </w:r>
      <w:bookmarkStart w:id="19" w:name="OLE_LINK19"/>
      <w:r w:rsidR="002D20A9" w:rsidRPr="00C00D35">
        <w:rPr>
          <w:rFonts w:ascii="Arial" w:eastAsiaTheme="minorEastAsia" w:hAnsi="Arial" w:cs="Arial"/>
          <w:color w:val="000000" w:themeColor="text1"/>
          <w:sz w:val="20"/>
          <w:szCs w:val="20"/>
        </w:rPr>
        <w:t>SML and MALL</w:t>
      </w:r>
      <w:bookmarkEnd w:id="19"/>
      <w:r w:rsidR="001F305C" w:rsidRPr="00C00D35">
        <w:rPr>
          <w:rFonts w:ascii="Arial" w:eastAsiaTheme="minorEastAsia" w:hAnsi="Arial" w:cs="Arial"/>
          <w:color w:val="000000" w:themeColor="text1"/>
          <w:sz w:val="20"/>
          <w:szCs w:val="20"/>
        </w:rPr>
        <w:t xml:space="preserve"> partially mediate the relationship between </w:t>
      </w:r>
      <w:r w:rsidR="00B314F6" w:rsidRPr="00C00D35">
        <w:rPr>
          <w:rFonts w:ascii="Arial" w:eastAsiaTheme="minorEastAsia" w:hAnsi="Arial" w:cs="Arial"/>
          <w:color w:val="000000" w:themeColor="text1"/>
          <w:sz w:val="20"/>
          <w:szCs w:val="20"/>
        </w:rPr>
        <w:t>intrinsic value</w:t>
      </w:r>
      <w:r w:rsidR="001F305C" w:rsidRPr="00C00D35">
        <w:rPr>
          <w:rFonts w:ascii="Arial" w:eastAsiaTheme="minorEastAsia" w:hAnsi="Arial" w:cs="Arial"/>
          <w:color w:val="000000" w:themeColor="text1"/>
          <w:sz w:val="20"/>
          <w:szCs w:val="20"/>
        </w:rPr>
        <w:t xml:space="preserve"> and learning </w:t>
      </w:r>
      <w:r w:rsidR="00B16B21" w:rsidRPr="00C00D35">
        <w:rPr>
          <w:rFonts w:ascii="Arial" w:eastAsiaTheme="minorEastAsia" w:hAnsi="Arial" w:cs="Arial"/>
          <w:color w:val="000000" w:themeColor="text1"/>
          <w:sz w:val="20"/>
          <w:szCs w:val="20"/>
        </w:rPr>
        <w:t>adaptability</w:t>
      </w:r>
      <w:r w:rsidR="001F305C" w:rsidRPr="00C00D35">
        <w:rPr>
          <w:rFonts w:ascii="Arial" w:eastAsiaTheme="minorEastAsia" w:hAnsi="Arial" w:cs="Arial"/>
          <w:color w:val="000000" w:themeColor="text1"/>
          <w:sz w:val="20"/>
          <w:szCs w:val="20"/>
        </w:rPr>
        <w:t xml:space="preserve">. </w:t>
      </w:r>
      <w:r w:rsidR="00EF7502" w:rsidRPr="00C00D35">
        <w:rPr>
          <w:rFonts w:ascii="Arial" w:eastAsiaTheme="minorEastAsia" w:hAnsi="Arial" w:cs="Arial"/>
          <w:color w:val="000000" w:themeColor="text1"/>
          <w:sz w:val="20"/>
          <w:szCs w:val="20"/>
        </w:rPr>
        <w:t xml:space="preserve">This finding confirms and extends the findings about the positive relationship between </w:t>
      </w:r>
      <w:r w:rsidR="00B9649C" w:rsidRPr="00C00D35">
        <w:rPr>
          <w:rFonts w:ascii="Arial" w:eastAsiaTheme="minorEastAsia" w:hAnsi="Arial" w:cs="Arial"/>
          <w:color w:val="000000" w:themeColor="text1"/>
          <w:sz w:val="20"/>
          <w:szCs w:val="20"/>
        </w:rPr>
        <w:t>intrinsic value</w:t>
      </w:r>
      <w:r w:rsidR="00EF7502" w:rsidRPr="00C00D35">
        <w:rPr>
          <w:rFonts w:ascii="Arial" w:eastAsiaTheme="minorEastAsia" w:hAnsi="Arial" w:cs="Arial"/>
          <w:color w:val="000000" w:themeColor="text1"/>
          <w:sz w:val="20"/>
          <w:szCs w:val="20"/>
        </w:rPr>
        <w:t xml:space="preserve"> and SML (Bai </w:t>
      </w:r>
      <w:r w:rsidR="00046176" w:rsidRPr="00C00D35">
        <w:rPr>
          <w:rFonts w:ascii="Arial" w:eastAsiaTheme="minorEastAsia" w:hAnsi="Arial" w:cs="Arial"/>
          <w:color w:val="000000" w:themeColor="text1"/>
          <w:sz w:val="20"/>
          <w:szCs w:val="20"/>
        </w:rPr>
        <w:t>&amp;</w:t>
      </w:r>
      <w:r w:rsidR="00EF7502" w:rsidRPr="00C00D35">
        <w:rPr>
          <w:rFonts w:ascii="Arial" w:eastAsiaTheme="minorEastAsia" w:hAnsi="Arial" w:cs="Arial"/>
          <w:color w:val="000000" w:themeColor="text1"/>
          <w:sz w:val="20"/>
          <w:szCs w:val="20"/>
        </w:rPr>
        <w:t xml:space="preserve"> Wang, 2020), SML and MALL (Huang </w:t>
      </w:r>
      <w:r w:rsidR="00046176" w:rsidRPr="00C00D35">
        <w:rPr>
          <w:rFonts w:ascii="Arial" w:eastAsiaTheme="minorEastAsia" w:hAnsi="Arial" w:cs="Arial"/>
          <w:color w:val="000000" w:themeColor="text1"/>
          <w:sz w:val="20"/>
          <w:szCs w:val="20"/>
        </w:rPr>
        <w:t>&amp;</w:t>
      </w:r>
      <w:r w:rsidR="00EF7502" w:rsidRPr="00C00D35">
        <w:rPr>
          <w:rFonts w:ascii="Arial" w:eastAsiaTheme="minorEastAsia" w:hAnsi="Arial" w:cs="Arial"/>
          <w:color w:val="000000" w:themeColor="text1"/>
          <w:sz w:val="20"/>
          <w:szCs w:val="20"/>
        </w:rPr>
        <w:t xml:space="preserve">Yu, 2019), MALL and learning adaptability (Cao </w:t>
      </w:r>
      <w:r w:rsidR="00046176" w:rsidRPr="00C00D35">
        <w:rPr>
          <w:rFonts w:ascii="Arial" w:eastAsiaTheme="minorEastAsia" w:hAnsi="Arial" w:cs="Arial"/>
          <w:color w:val="000000" w:themeColor="text1"/>
          <w:sz w:val="20"/>
          <w:szCs w:val="20"/>
        </w:rPr>
        <w:t>&amp;</w:t>
      </w:r>
      <w:r w:rsidR="00EF7502" w:rsidRPr="00C00D35">
        <w:rPr>
          <w:rFonts w:ascii="Arial" w:eastAsiaTheme="minorEastAsia" w:hAnsi="Arial" w:cs="Arial"/>
          <w:color w:val="000000" w:themeColor="text1"/>
          <w:sz w:val="20"/>
          <w:szCs w:val="20"/>
        </w:rPr>
        <w:t xml:space="preserve"> Li, </w:t>
      </w:r>
      <w:r w:rsidR="00EF7502" w:rsidRPr="00C00D35">
        <w:rPr>
          <w:rFonts w:ascii="Arial" w:eastAsiaTheme="minorEastAsia" w:hAnsi="Arial" w:cs="Arial" w:hint="eastAsia"/>
          <w:color w:val="000000" w:themeColor="text1"/>
          <w:sz w:val="20"/>
          <w:szCs w:val="20"/>
        </w:rPr>
        <w:t>2021</w:t>
      </w:r>
      <w:r w:rsidR="00EF7502" w:rsidRPr="00C00D35">
        <w:rPr>
          <w:rFonts w:ascii="Arial" w:eastAsiaTheme="minorEastAsia" w:hAnsi="Arial" w:cs="Arial"/>
          <w:color w:val="000000" w:themeColor="text1"/>
          <w:sz w:val="20"/>
          <w:szCs w:val="20"/>
        </w:rPr>
        <w:t>), SML and learning adaptability (Zang et al.,2009).</w:t>
      </w:r>
      <w:r w:rsidR="00AD5C34" w:rsidRPr="00C00D35">
        <w:rPr>
          <w:rFonts w:ascii="Arial" w:eastAsiaTheme="minorEastAsia" w:hAnsi="Arial" w:cs="Arial"/>
          <w:color w:val="000000" w:themeColor="text1"/>
          <w:sz w:val="20"/>
          <w:szCs w:val="20"/>
        </w:rPr>
        <w:t xml:space="preserve"> Based on this finding, language instructors should play a more important role in </w:t>
      </w:r>
      <w:r w:rsidR="001B6202" w:rsidRPr="00C00D35">
        <w:rPr>
          <w:rFonts w:ascii="Arial" w:eastAsiaTheme="minorEastAsia" w:hAnsi="Arial" w:cs="Arial"/>
          <w:color w:val="000000" w:themeColor="text1"/>
          <w:sz w:val="20"/>
          <w:szCs w:val="20"/>
        </w:rPr>
        <w:t>assist</w:t>
      </w:r>
      <w:r w:rsidR="00AD5C34" w:rsidRPr="00C00D35">
        <w:rPr>
          <w:rFonts w:ascii="Arial" w:eastAsiaTheme="minorEastAsia" w:hAnsi="Arial" w:cs="Arial"/>
          <w:color w:val="000000" w:themeColor="text1"/>
          <w:sz w:val="20"/>
          <w:szCs w:val="20"/>
        </w:rPr>
        <w:t xml:space="preserve">ing </w:t>
      </w:r>
      <w:r w:rsidR="001B6202" w:rsidRPr="00C00D35">
        <w:rPr>
          <w:rFonts w:ascii="Arial" w:eastAsiaTheme="minorEastAsia" w:hAnsi="Arial" w:cs="Arial"/>
          <w:color w:val="000000" w:themeColor="text1"/>
          <w:sz w:val="20"/>
          <w:szCs w:val="20"/>
        </w:rPr>
        <w:t>learner</w:t>
      </w:r>
      <w:r w:rsidR="00AD5C34" w:rsidRPr="00C00D35">
        <w:rPr>
          <w:rFonts w:ascii="Arial" w:eastAsiaTheme="minorEastAsia" w:hAnsi="Arial" w:cs="Arial"/>
          <w:color w:val="000000" w:themeColor="text1"/>
          <w:sz w:val="20"/>
          <w:szCs w:val="20"/>
        </w:rPr>
        <w:t xml:space="preserve">s </w:t>
      </w:r>
      <w:r w:rsidR="001B6202" w:rsidRPr="00C00D35">
        <w:rPr>
          <w:rFonts w:ascii="Arial" w:eastAsiaTheme="minorEastAsia" w:hAnsi="Arial" w:cs="Arial"/>
          <w:color w:val="000000" w:themeColor="text1"/>
          <w:sz w:val="20"/>
          <w:szCs w:val="20"/>
        </w:rPr>
        <w:t xml:space="preserve">to </w:t>
      </w:r>
      <w:r w:rsidR="00AD5C34" w:rsidRPr="00C00D35">
        <w:rPr>
          <w:rFonts w:ascii="Arial" w:eastAsiaTheme="minorEastAsia" w:hAnsi="Arial" w:cs="Arial"/>
          <w:color w:val="000000" w:themeColor="text1"/>
          <w:sz w:val="20"/>
          <w:szCs w:val="20"/>
        </w:rPr>
        <w:t xml:space="preserve">be </w:t>
      </w:r>
      <w:r w:rsidR="001B6202" w:rsidRPr="00C00D35">
        <w:rPr>
          <w:rFonts w:ascii="Arial" w:eastAsiaTheme="minorEastAsia" w:hAnsi="Arial" w:cs="Arial"/>
          <w:color w:val="000000" w:themeColor="text1"/>
          <w:sz w:val="20"/>
          <w:szCs w:val="20"/>
        </w:rPr>
        <w:t>more</w:t>
      </w:r>
      <w:r w:rsidR="00AD5C34" w:rsidRPr="00C00D35">
        <w:rPr>
          <w:rFonts w:ascii="Arial" w:eastAsiaTheme="minorEastAsia" w:hAnsi="Arial" w:cs="Arial"/>
          <w:color w:val="000000" w:themeColor="text1"/>
          <w:sz w:val="20"/>
          <w:szCs w:val="20"/>
        </w:rPr>
        <w:t xml:space="preserve"> self-</w:t>
      </w:r>
      <w:r w:rsidR="001B6202" w:rsidRPr="00C00D35">
        <w:rPr>
          <w:rFonts w:ascii="Arial" w:eastAsiaTheme="minorEastAsia" w:hAnsi="Arial" w:cs="Arial"/>
          <w:color w:val="000000" w:themeColor="text1"/>
          <w:sz w:val="20"/>
          <w:szCs w:val="20"/>
        </w:rPr>
        <w:t>regulated</w:t>
      </w:r>
      <w:r w:rsidR="00AD5C34" w:rsidRPr="00C00D35">
        <w:rPr>
          <w:rFonts w:ascii="Arial" w:eastAsiaTheme="minorEastAsia" w:hAnsi="Arial" w:cs="Arial"/>
          <w:color w:val="000000" w:themeColor="text1"/>
          <w:sz w:val="20"/>
          <w:szCs w:val="20"/>
        </w:rPr>
        <w:t xml:space="preserve"> and be more efficient </w:t>
      </w:r>
      <w:r w:rsidR="001B6202" w:rsidRPr="00C00D35">
        <w:rPr>
          <w:rFonts w:ascii="Arial" w:eastAsiaTheme="minorEastAsia" w:hAnsi="Arial" w:cs="Arial"/>
          <w:color w:val="000000" w:themeColor="text1"/>
          <w:sz w:val="20"/>
          <w:szCs w:val="20"/>
        </w:rPr>
        <w:t>in</w:t>
      </w:r>
      <w:r w:rsidR="00AD5C34" w:rsidRPr="00C00D35">
        <w:rPr>
          <w:rFonts w:ascii="Arial" w:eastAsiaTheme="minorEastAsia" w:hAnsi="Arial" w:cs="Arial"/>
          <w:color w:val="000000" w:themeColor="text1"/>
          <w:sz w:val="20"/>
          <w:szCs w:val="20"/>
        </w:rPr>
        <w:t xml:space="preserve"> </w:t>
      </w:r>
      <w:r w:rsidR="001B6202" w:rsidRPr="00C00D35">
        <w:rPr>
          <w:rFonts w:ascii="Arial" w:eastAsiaTheme="minorEastAsia" w:hAnsi="Arial" w:cs="Arial"/>
          <w:color w:val="000000" w:themeColor="text1"/>
          <w:sz w:val="20"/>
          <w:szCs w:val="20"/>
        </w:rPr>
        <w:t>MALL context</w:t>
      </w:r>
      <w:r w:rsidR="00AD5C34" w:rsidRPr="00C00D35">
        <w:rPr>
          <w:rFonts w:ascii="Arial" w:eastAsiaTheme="minorEastAsia" w:hAnsi="Arial" w:cs="Arial"/>
          <w:color w:val="000000" w:themeColor="text1"/>
          <w:sz w:val="20"/>
          <w:szCs w:val="20"/>
        </w:rPr>
        <w:t xml:space="preserve"> both in and beyond the class (Huang et al., 2023).</w:t>
      </w:r>
      <w:r w:rsidR="0029587F" w:rsidRPr="00C00D35">
        <w:rPr>
          <w:rFonts w:ascii="Arial" w:eastAsiaTheme="minorEastAsia" w:hAnsi="Arial" w:cs="Arial"/>
          <w:color w:val="000000" w:themeColor="text1"/>
          <w:sz w:val="20"/>
          <w:szCs w:val="20"/>
        </w:rPr>
        <w:t xml:space="preserve"> </w:t>
      </w:r>
      <w:r w:rsidR="00393FD9" w:rsidRPr="00C00D35">
        <w:rPr>
          <w:rFonts w:ascii="Arial" w:eastAsiaTheme="minorEastAsia" w:hAnsi="Arial" w:cs="Arial"/>
          <w:color w:val="000000" w:themeColor="text1"/>
          <w:sz w:val="20"/>
          <w:szCs w:val="20"/>
        </w:rPr>
        <w:t>Significance</w:t>
      </w:r>
      <w:r w:rsidR="0029587F" w:rsidRPr="00C00D35">
        <w:rPr>
          <w:rFonts w:ascii="Arial" w:eastAsiaTheme="minorEastAsia" w:hAnsi="Arial" w:cs="Arial"/>
          <w:color w:val="000000" w:themeColor="text1"/>
          <w:sz w:val="20"/>
          <w:szCs w:val="20"/>
        </w:rPr>
        <w:t xml:space="preserve"> should be </w:t>
      </w:r>
      <w:r w:rsidR="00393FD9" w:rsidRPr="00C00D35">
        <w:rPr>
          <w:rFonts w:ascii="Arial" w:eastAsiaTheme="minorEastAsia" w:hAnsi="Arial" w:cs="Arial"/>
          <w:color w:val="000000" w:themeColor="text1"/>
          <w:sz w:val="20"/>
          <w:szCs w:val="20"/>
        </w:rPr>
        <w:t>given</w:t>
      </w:r>
      <w:r w:rsidR="0029587F" w:rsidRPr="00C00D35">
        <w:rPr>
          <w:rFonts w:ascii="Arial" w:eastAsiaTheme="minorEastAsia" w:hAnsi="Arial" w:cs="Arial"/>
          <w:color w:val="000000" w:themeColor="text1"/>
          <w:sz w:val="20"/>
          <w:szCs w:val="20"/>
        </w:rPr>
        <w:t xml:space="preserve"> to improv</w:t>
      </w:r>
      <w:r w:rsidR="00393FD9" w:rsidRPr="00C00D35">
        <w:rPr>
          <w:rFonts w:ascii="Arial" w:eastAsiaTheme="minorEastAsia" w:hAnsi="Arial" w:cs="Arial"/>
          <w:color w:val="000000" w:themeColor="text1"/>
          <w:sz w:val="20"/>
          <w:szCs w:val="20"/>
        </w:rPr>
        <w:t>ing</w:t>
      </w:r>
      <w:r w:rsidR="0029587F" w:rsidRPr="00C00D35">
        <w:rPr>
          <w:rFonts w:ascii="Arial" w:eastAsiaTheme="minorEastAsia" w:hAnsi="Arial" w:cs="Arial"/>
          <w:color w:val="000000" w:themeColor="text1"/>
          <w:sz w:val="20"/>
          <w:szCs w:val="20"/>
        </w:rPr>
        <w:t xml:space="preserve"> </w:t>
      </w:r>
      <w:r w:rsidR="00393FD9" w:rsidRPr="00C00D35">
        <w:rPr>
          <w:rFonts w:ascii="Arial" w:eastAsiaTheme="minorEastAsia" w:hAnsi="Arial" w:cs="Arial"/>
          <w:color w:val="000000" w:themeColor="text1"/>
          <w:sz w:val="20"/>
          <w:szCs w:val="20"/>
        </w:rPr>
        <w:t>learner</w:t>
      </w:r>
      <w:r w:rsidR="0029587F" w:rsidRPr="00C00D35">
        <w:rPr>
          <w:rFonts w:ascii="Arial" w:eastAsiaTheme="minorEastAsia" w:hAnsi="Arial" w:cs="Arial"/>
          <w:color w:val="000000" w:themeColor="text1"/>
          <w:sz w:val="20"/>
          <w:szCs w:val="20"/>
        </w:rPr>
        <w:t xml:space="preserve">s’ intrinsic value of </w:t>
      </w:r>
      <w:r w:rsidR="00393FD9" w:rsidRPr="00C00D35">
        <w:rPr>
          <w:rFonts w:ascii="Arial" w:eastAsiaTheme="minorEastAsia" w:hAnsi="Arial" w:cs="Arial"/>
          <w:color w:val="000000" w:themeColor="text1"/>
          <w:sz w:val="20"/>
          <w:szCs w:val="20"/>
        </w:rPr>
        <w:t>English</w:t>
      </w:r>
      <w:r w:rsidR="0029587F" w:rsidRPr="00C00D35">
        <w:rPr>
          <w:rFonts w:ascii="Arial" w:eastAsiaTheme="minorEastAsia" w:hAnsi="Arial" w:cs="Arial"/>
          <w:color w:val="000000" w:themeColor="text1"/>
          <w:sz w:val="20"/>
          <w:szCs w:val="20"/>
        </w:rPr>
        <w:t xml:space="preserve"> learning because students with higher intrinsic value tend to have higher learning adaptability at higher education level. </w:t>
      </w:r>
    </w:p>
    <w:p w14:paraId="14FF65D6" w14:textId="77777777" w:rsidR="004E614C" w:rsidRPr="00C00D35" w:rsidRDefault="004E614C" w:rsidP="004E614C">
      <w:pPr>
        <w:jc w:val="both"/>
        <w:rPr>
          <w:rFonts w:ascii="Arial" w:eastAsiaTheme="minorEastAsia" w:hAnsi="Arial" w:cs="Arial"/>
          <w:color w:val="000000" w:themeColor="text1"/>
          <w:sz w:val="20"/>
          <w:szCs w:val="20"/>
        </w:rPr>
      </w:pPr>
    </w:p>
    <w:p w14:paraId="759FE173" w14:textId="52013FF4" w:rsidR="001F305C" w:rsidRPr="00C00D35" w:rsidRDefault="002801B3"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The third contribution of th</w:t>
      </w:r>
      <w:r w:rsidR="00E163B5" w:rsidRPr="00C00D35">
        <w:rPr>
          <w:rFonts w:ascii="Arial" w:eastAsiaTheme="minorEastAsia" w:hAnsi="Arial" w:cs="Arial"/>
          <w:color w:val="000000" w:themeColor="text1"/>
          <w:sz w:val="20"/>
          <w:szCs w:val="20"/>
        </w:rPr>
        <w:t>e study</w:t>
      </w:r>
      <w:r w:rsidRPr="00C00D35">
        <w:rPr>
          <w:rFonts w:ascii="Arial" w:eastAsiaTheme="minorEastAsia" w:hAnsi="Arial" w:cs="Arial"/>
          <w:color w:val="000000" w:themeColor="text1"/>
          <w:sz w:val="20"/>
          <w:szCs w:val="20"/>
        </w:rPr>
        <w:t xml:space="preserve"> is the</w:t>
      </w:r>
      <w:r w:rsidR="00AB380F" w:rsidRPr="00C00D35">
        <w:rPr>
          <w:rFonts w:ascii="Arial" w:eastAsiaTheme="minorEastAsia" w:hAnsi="Arial" w:cs="Arial"/>
          <w:color w:val="000000" w:themeColor="text1"/>
          <w:sz w:val="20"/>
          <w:szCs w:val="20"/>
        </w:rPr>
        <w:t xml:space="preserve"> finding</w:t>
      </w:r>
      <w:r w:rsidRPr="00C00D35">
        <w:rPr>
          <w:rFonts w:ascii="Arial" w:eastAsiaTheme="minorEastAsia" w:hAnsi="Arial" w:cs="Arial"/>
          <w:color w:val="000000" w:themeColor="text1"/>
          <w:sz w:val="20"/>
          <w:szCs w:val="20"/>
        </w:rPr>
        <w:t xml:space="preserve"> that gender, grade, and </w:t>
      </w:r>
      <w:r w:rsidR="00AB380F" w:rsidRPr="00C00D35">
        <w:rPr>
          <w:rFonts w:ascii="Arial" w:eastAsiaTheme="minorEastAsia" w:hAnsi="Arial" w:cs="Arial"/>
          <w:color w:val="000000" w:themeColor="text1"/>
          <w:sz w:val="20"/>
          <w:szCs w:val="20"/>
        </w:rPr>
        <w:t>disciplinary differences exist in some of the variables discussed in this study</w:t>
      </w:r>
      <w:r w:rsidRPr="00C00D35">
        <w:rPr>
          <w:rFonts w:ascii="Arial" w:eastAsiaTheme="minorEastAsia" w:hAnsi="Arial" w:cs="Arial"/>
          <w:color w:val="000000" w:themeColor="text1"/>
          <w:sz w:val="20"/>
          <w:szCs w:val="20"/>
        </w:rPr>
        <w:t xml:space="preserve">, which partially supports Hypothesis 8. </w:t>
      </w:r>
      <w:r w:rsidR="00AB380F" w:rsidRPr="00C00D35">
        <w:rPr>
          <w:rFonts w:ascii="Arial" w:eastAsiaTheme="minorEastAsia" w:hAnsi="Arial" w:cs="Arial"/>
          <w:color w:val="000000" w:themeColor="text1"/>
          <w:sz w:val="20"/>
          <w:szCs w:val="20"/>
        </w:rPr>
        <w:t>F</w:t>
      </w:r>
      <w:r w:rsidRPr="00C00D35">
        <w:rPr>
          <w:rFonts w:ascii="Arial" w:eastAsiaTheme="minorEastAsia" w:hAnsi="Arial" w:cs="Arial"/>
          <w:color w:val="000000" w:themeColor="text1"/>
          <w:sz w:val="20"/>
          <w:szCs w:val="20"/>
        </w:rPr>
        <w:t xml:space="preserve">emale </w:t>
      </w:r>
      <w:r w:rsidR="00C73433" w:rsidRPr="00C00D35">
        <w:rPr>
          <w:rFonts w:ascii="Arial" w:eastAsiaTheme="minorEastAsia" w:hAnsi="Arial" w:cs="Arial"/>
          <w:color w:val="000000" w:themeColor="text1"/>
          <w:sz w:val="20"/>
          <w:szCs w:val="20"/>
        </w:rPr>
        <w:t>learner</w:t>
      </w:r>
      <w:r w:rsidRPr="00C00D35">
        <w:rPr>
          <w:rFonts w:ascii="Arial" w:eastAsiaTheme="minorEastAsia" w:hAnsi="Arial" w:cs="Arial"/>
          <w:color w:val="000000" w:themeColor="text1"/>
          <w:sz w:val="20"/>
          <w:szCs w:val="20"/>
        </w:rPr>
        <w:t xml:space="preserve">s </w:t>
      </w:r>
      <w:r w:rsidR="00AB380F" w:rsidRPr="00C00D35">
        <w:rPr>
          <w:rFonts w:ascii="Arial" w:eastAsiaTheme="minorEastAsia" w:hAnsi="Arial" w:cs="Arial"/>
          <w:color w:val="000000" w:themeColor="text1"/>
          <w:sz w:val="20"/>
          <w:szCs w:val="20"/>
        </w:rPr>
        <w:t xml:space="preserve">are found to </w:t>
      </w:r>
      <w:r w:rsidRPr="00C00D35">
        <w:rPr>
          <w:rFonts w:ascii="Arial" w:eastAsiaTheme="minorEastAsia" w:hAnsi="Arial" w:cs="Arial"/>
          <w:color w:val="000000" w:themeColor="text1"/>
          <w:sz w:val="20"/>
          <w:szCs w:val="20"/>
        </w:rPr>
        <w:t>have</w:t>
      </w:r>
      <w:r w:rsidR="00AB380F" w:rsidRPr="00C00D35">
        <w:rPr>
          <w:rFonts w:ascii="Arial" w:eastAsiaTheme="minorEastAsia" w:hAnsi="Arial" w:cs="Arial"/>
          <w:color w:val="000000" w:themeColor="text1"/>
          <w:sz w:val="20"/>
          <w:szCs w:val="20"/>
        </w:rPr>
        <w:t xml:space="preserve"> high</w:t>
      </w:r>
      <w:r w:rsidRPr="00C00D35">
        <w:rPr>
          <w:rFonts w:ascii="Arial" w:eastAsiaTheme="minorEastAsia" w:hAnsi="Arial" w:cs="Arial"/>
          <w:color w:val="000000" w:themeColor="text1"/>
          <w:sz w:val="20"/>
          <w:szCs w:val="20"/>
        </w:rPr>
        <w:t>er intrinsic value</w:t>
      </w:r>
      <w:r w:rsidR="00AB380F" w:rsidRPr="00C00D35">
        <w:rPr>
          <w:rFonts w:ascii="Arial" w:eastAsiaTheme="minorEastAsia" w:hAnsi="Arial" w:cs="Arial"/>
          <w:color w:val="000000" w:themeColor="text1"/>
          <w:sz w:val="20"/>
          <w:szCs w:val="20"/>
        </w:rPr>
        <w:t xml:space="preserve"> and do better in self-management learning, mobile-assisted language learning, and learning adaptability than male students</w:t>
      </w:r>
      <w:r w:rsidRPr="00C00D35">
        <w:rPr>
          <w:rFonts w:ascii="Arial" w:eastAsiaTheme="minorEastAsia" w:hAnsi="Arial" w:cs="Arial"/>
          <w:color w:val="000000" w:themeColor="text1"/>
          <w:sz w:val="20"/>
          <w:szCs w:val="20"/>
        </w:rPr>
        <w:t>. While not consistent with Yu et al.</w:t>
      </w:r>
      <w:r w:rsidR="00212131"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s (2019) findings that male students</w:t>
      </w:r>
      <w:r w:rsidR="00212131"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learning adaptability is </w:t>
      </w:r>
      <w:r w:rsidR="00A42C6E" w:rsidRPr="00C00D35">
        <w:rPr>
          <w:rFonts w:ascii="Arial" w:eastAsiaTheme="minorEastAsia" w:hAnsi="Arial" w:cs="Arial"/>
          <w:color w:val="000000" w:themeColor="text1"/>
          <w:sz w:val="20"/>
          <w:szCs w:val="20"/>
        </w:rPr>
        <w:t xml:space="preserve">better than </w:t>
      </w:r>
      <w:r w:rsidRPr="00C00D35">
        <w:rPr>
          <w:rFonts w:ascii="Arial" w:eastAsiaTheme="minorEastAsia" w:hAnsi="Arial" w:cs="Arial"/>
          <w:color w:val="000000" w:themeColor="text1"/>
          <w:sz w:val="20"/>
          <w:szCs w:val="20"/>
        </w:rPr>
        <w:t xml:space="preserve">female students', these findings are consistent with </w:t>
      </w:r>
      <w:r w:rsidR="00FE38E1" w:rsidRPr="00C00D35">
        <w:rPr>
          <w:rFonts w:ascii="Arial" w:eastAsiaTheme="minorEastAsia" w:hAnsi="Arial" w:cs="Arial"/>
          <w:color w:val="000000" w:themeColor="text1"/>
          <w:sz w:val="20"/>
          <w:szCs w:val="20"/>
        </w:rPr>
        <w:t>other</w:t>
      </w:r>
      <w:r w:rsidRPr="00C00D35">
        <w:rPr>
          <w:rFonts w:ascii="Arial" w:eastAsiaTheme="minorEastAsia" w:hAnsi="Arial" w:cs="Arial"/>
          <w:color w:val="000000" w:themeColor="text1"/>
          <w:sz w:val="20"/>
          <w:szCs w:val="20"/>
        </w:rPr>
        <w:t xml:space="preserve"> research </w:t>
      </w:r>
      <w:r w:rsidR="00FE38E1" w:rsidRPr="00C00D35">
        <w:rPr>
          <w:rFonts w:ascii="Arial" w:eastAsiaTheme="minorEastAsia" w:hAnsi="Arial" w:cs="Arial"/>
          <w:color w:val="000000" w:themeColor="text1"/>
          <w:sz w:val="20"/>
          <w:szCs w:val="20"/>
        </w:rPr>
        <w:t xml:space="preserve">which </w:t>
      </w:r>
      <w:r w:rsidRPr="00C00D35">
        <w:rPr>
          <w:rFonts w:ascii="Arial" w:eastAsiaTheme="minorEastAsia" w:hAnsi="Arial" w:cs="Arial"/>
          <w:color w:val="000000" w:themeColor="text1"/>
          <w:sz w:val="20"/>
          <w:szCs w:val="20"/>
        </w:rPr>
        <w:t>show</w:t>
      </w:r>
      <w:r w:rsidR="00FE38E1" w:rsidRPr="00C00D35">
        <w:rPr>
          <w:rFonts w:ascii="Arial" w:eastAsiaTheme="minorEastAsia" w:hAnsi="Arial" w:cs="Arial"/>
          <w:color w:val="000000" w:themeColor="text1"/>
          <w:sz w:val="20"/>
          <w:szCs w:val="20"/>
        </w:rPr>
        <w:t xml:space="preserve">s </w:t>
      </w:r>
      <w:r w:rsidRPr="00C00D35">
        <w:rPr>
          <w:rFonts w:ascii="Arial" w:eastAsiaTheme="minorEastAsia" w:hAnsi="Arial" w:cs="Arial"/>
          <w:color w:val="000000" w:themeColor="text1"/>
          <w:sz w:val="20"/>
          <w:szCs w:val="20"/>
        </w:rPr>
        <w:t xml:space="preserve">that </w:t>
      </w:r>
      <w:r w:rsidR="00212131" w:rsidRPr="00C00D35">
        <w:rPr>
          <w:rFonts w:ascii="Arial" w:eastAsiaTheme="minorEastAsia" w:hAnsi="Arial" w:cs="Arial"/>
          <w:color w:val="000000" w:themeColor="text1"/>
          <w:sz w:val="20"/>
          <w:szCs w:val="20"/>
        </w:rPr>
        <w:t xml:space="preserve">in digital learning </w:t>
      </w:r>
      <w:r w:rsidR="00A42C6E" w:rsidRPr="00C00D35">
        <w:rPr>
          <w:rFonts w:ascii="Arial" w:eastAsiaTheme="minorEastAsia" w:hAnsi="Arial" w:cs="Arial"/>
          <w:color w:val="000000" w:themeColor="text1"/>
          <w:sz w:val="20"/>
          <w:szCs w:val="20"/>
        </w:rPr>
        <w:t>context</w:t>
      </w:r>
      <w:r w:rsidR="00212131" w:rsidRPr="00C00D35">
        <w:rPr>
          <w:rFonts w:ascii="Arial" w:eastAsiaTheme="minorEastAsia" w:hAnsi="Arial" w:cs="Arial"/>
          <w:color w:val="000000" w:themeColor="text1"/>
          <w:sz w:val="20"/>
          <w:szCs w:val="20"/>
        </w:rPr>
        <w:t xml:space="preserve">s, female </w:t>
      </w:r>
      <w:r w:rsidR="005A15B5" w:rsidRPr="00C00D35">
        <w:rPr>
          <w:rFonts w:ascii="Arial" w:eastAsiaTheme="minorEastAsia" w:hAnsi="Arial" w:cs="Arial"/>
          <w:color w:val="000000" w:themeColor="text1"/>
          <w:sz w:val="20"/>
          <w:szCs w:val="20"/>
        </w:rPr>
        <w:t>learner</w:t>
      </w:r>
      <w:r w:rsidR="00212131" w:rsidRPr="00C00D35">
        <w:rPr>
          <w:rFonts w:ascii="Arial" w:eastAsiaTheme="minorEastAsia" w:hAnsi="Arial" w:cs="Arial"/>
          <w:color w:val="000000" w:themeColor="text1"/>
          <w:sz w:val="20"/>
          <w:szCs w:val="20"/>
        </w:rPr>
        <w:t xml:space="preserve">s possess </w:t>
      </w:r>
      <w:r w:rsidR="00A42C6E" w:rsidRPr="00C00D35">
        <w:rPr>
          <w:rFonts w:ascii="Arial" w:eastAsiaTheme="minorEastAsia" w:hAnsi="Arial" w:cs="Arial"/>
          <w:color w:val="000000" w:themeColor="text1"/>
          <w:sz w:val="20"/>
          <w:szCs w:val="20"/>
        </w:rPr>
        <w:t xml:space="preserve">higher </w:t>
      </w:r>
      <w:r w:rsidR="00212131" w:rsidRPr="00C00D35">
        <w:rPr>
          <w:rFonts w:ascii="Arial" w:eastAsiaTheme="minorEastAsia" w:hAnsi="Arial" w:cs="Arial"/>
          <w:color w:val="000000" w:themeColor="text1"/>
          <w:sz w:val="20"/>
          <w:szCs w:val="20"/>
        </w:rPr>
        <w:t xml:space="preserve">intrinsic value and exhibit </w:t>
      </w:r>
      <w:r w:rsidR="00A42C6E" w:rsidRPr="00C00D35">
        <w:rPr>
          <w:rFonts w:ascii="Arial" w:eastAsiaTheme="minorEastAsia" w:hAnsi="Arial" w:cs="Arial"/>
          <w:color w:val="000000" w:themeColor="text1"/>
          <w:sz w:val="20"/>
          <w:szCs w:val="20"/>
        </w:rPr>
        <w:t xml:space="preserve">better </w:t>
      </w:r>
      <w:r w:rsidR="00212131" w:rsidRPr="00C00D35">
        <w:rPr>
          <w:rFonts w:ascii="Arial" w:eastAsiaTheme="minorEastAsia" w:hAnsi="Arial" w:cs="Arial"/>
          <w:color w:val="000000" w:themeColor="text1"/>
          <w:sz w:val="20"/>
          <w:szCs w:val="20"/>
        </w:rPr>
        <w:t>self-</w:t>
      </w:r>
      <w:r w:rsidR="00046176" w:rsidRPr="00C00D35">
        <w:rPr>
          <w:rFonts w:ascii="Arial" w:eastAsiaTheme="minorEastAsia" w:hAnsi="Arial" w:cs="Arial"/>
          <w:color w:val="000000" w:themeColor="text1"/>
          <w:sz w:val="20"/>
          <w:szCs w:val="20"/>
        </w:rPr>
        <w:t>management</w:t>
      </w:r>
      <w:r w:rsidR="00212131" w:rsidRPr="00C00D35">
        <w:rPr>
          <w:rFonts w:ascii="Arial" w:eastAsiaTheme="minorEastAsia" w:hAnsi="Arial" w:cs="Arial"/>
          <w:color w:val="000000" w:themeColor="text1"/>
          <w:sz w:val="20"/>
          <w:szCs w:val="20"/>
        </w:rPr>
        <w:t xml:space="preserve"> than male </w:t>
      </w:r>
      <w:r w:rsidR="005A15B5" w:rsidRPr="00C00D35">
        <w:rPr>
          <w:rFonts w:ascii="Arial" w:eastAsiaTheme="minorEastAsia" w:hAnsi="Arial" w:cs="Arial"/>
          <w:color w:val="000000" w:themeColor="text1"/>
          <w:sz w:val="20"/>
          <w:szCs w:val="20"/>
        </w:rPr>
        <w:t>learner</w:t>
      </w:r>
      <w:r w:rsidR="00212131" w:rsidRPr="00C00D35">
        <w:rPr>
          <w:rFonts w:ascii="Arial" w:eastAsiaTheme="minorEastAsia" w:hAnsi="Arial" w:cs="Arial"/>
          <w:color w:val="000000" w:themeColor="text1"/>
          <w:sz w:val="20"/>
          <w:szCs w:val="20"/>
        </w:rPr>
        <w:t>s (Weis et al., 2013).</w:t>
      </w:r>
      <w:r w:rsidRPr="00C00D35">
        <w:rPr>
          <w:rFonts w:ascii="Arial" w:eastAsiaTheme="minorEastAsia" w:hAnsi="Arial" w:cs="Arial"/>
          <w:color w:val="000000" w:themeColor="text1"/>
          <w:sz w:val="20"/>
          <w:szCs w:val="20"/>
        </w:rPr>
        <w:t xml:space="preserve"> This can be explained by the fact that female </w:t>
      </w:r>
      <w:r w:rsidR="001D164F" w:rsidRPr="00C00D35">
        <w:rPr>
          <w:rFonts w:ascii="Arial" w:eastAsiaTheme="minorEastAsia" w:hAnsi="Arial" w:cs="Arial"/>
          <w:color w:val="000000" w:themeColor="text1"/>
          <w:sz w:val="20"/>
          <w:szCs w:val="20"/>
        </w:rPr>
        <w:t>learner</w:t>
      </w:r>
      <w:r w:rsidRPr="00C00D35">
        <w:rPr>
          <w:rFonts w:ascii="Arial" w:eastAsiaTheme="minorEastAsia" w:hAnsi="Arial" w:cs="Arial"/>
          <w:color w:val="000000" w:themeColor="text1"/>
          <w:sz w:val="20"/>
          <w:szCs w:val="20"/>
        </w:rPr>
        <w:t xml:space="preserve">s </w:t>
      </w:r>
      <w:r w:rsidR="001D164F" w:rsidRPr="00C00D35">
        <w:rPr>
          <w:rFonts w:ascii="Arial" w:eastAsiaTheme="minorEastAsia" w:hAnsi="Arial" w:cs="Arial"/>
          <w:color w:val="000000" w:themeColor="text1"/>
          <w:sz w:val="20"/>
          <w:szCs w:val="20"/>
        </w:rPr>
        <w:t xml:space="preserve">have more </w:t>
      </w:r>
      <w:r w:rsidR="00A42C6E" w:rsidRPr="00C00D35">
        <w:rPr>
          <w:rFonts w:ascii="Arial" w:eastAsiaTheme="minorEastAsia" w:hAnsi="Arial" w:cs="Arial"/>
          <w:color w:val="000000" w:themeColor="text1"/>
          <w:sz w:val="20"/>
          <w:szCs w:val="20"/>
        </w:rPr>
        <w:t>positive</w:t>
      </w:r>
      <w:r w:rsidR="001D164F" w:rsidRPr="00C00D35">
        <w:rPr>
          <w:rFonts w:ascii="Arial" w:eastAsiaTheme="minorEastAsia" w:hAnsi="Arial" w:cs="Arial"/>
          <w:color w:val="000000" w:themeColor="text1"/>
          <w:sz w:val="20"/>
          <w:szCs w:val="20"/>
        </w:rPr>
        <w:t xml:space="preserve"> attitudes toward school</w:t>
      </w:r>
      <w:r w:rsidR="00A42C6E" w:rsidRPr="00C00D35">
        <w:rPr>
          <w:rFonts w:ascii="Arial" w:eastAsiaTheme="minorEastAsia" w:hAnsi="Arial" w:cs="Arial"/>
          <w:color w:val="000000" w:themeColor="text1"/>
          <w:sz w:val="20"/>
          <w:szCs w:val="20"/>
        </w:rPr>
        <w:t xml:space="preserve"> and</w:t>
      </w:r>
      <w:r w:rsidR="001D164F" w:rsidRPr="00C00D35">
        <w:rPr>
          <w:rFonts w:ascii="Arial" w:eastAsiaTheme="minorEastAsia" w:hAnsi="Arial" w:cs="Arial"/>
          <w:color w:val="000000" w:themeColor="text1"/>
          <w:sz w:val="20"/>
          <w:szCs w:val="20"/>
        </w:rPr>
        <w:t xml:space="preserve"> </w:t>
      </w:r>
      <w:r w:rsidR="00A42C6E" w:rsidRPr="00C00D35">
        <w:rPr>
          <w:rFonts w:ascii="Arial" w:eastAsiaTheme="minorEastAsia" w:hAnsi="Arial" w:cs="Arial"/>
          <w:color w:val="000000" w:themeColor="text1"/>
          <w:sz w:val="20"/>
          <w:szCs w:val="20"/>
        </w:rPr>
        <w:t xml:space="preserve">higher levels of learning engagement </w:t>
      </w:r>
      <w:r w:rsidR="00117474" w:rsidRPr="00C00D35">
        <w:rPr>
          <w:rFonts w:ascii="Arial" w:eastAsiaTheme="minorEastAsia" w:hAnsi="Arial" w:cs="Arial"/>
          <w:color w:val="000000" w:themeColor="text1"/>
          <w:sz w:val="20"/>
          <w:szCs w:val="20"/>
        </w:rPr>
        <w:t>(</w:t>
      </w:r>
      <w:proofErr w:type="spellStart"/>
      <w:r w:rsidR="00117474" w:rsidRPr="00C00D35">
        <w:rPr>
          <w:rFonts w:ascii="Arial" w:eastAsiaTheme="minorEastAsia" w:hAnsi="Arial" w:cs="Arial"/>
          <w:color w:val="000000" w:themeColor="text1"/>
          <w:sz w:val="20"/>
          <w:szCs w:val="20"/>
        </w:rPr>
        <w:t>Korlat</w:t>
      </w:r>
      <w:proofErr w:type="spellEnd"/>
      <w:r w:rsidR="00117474" w:rsidRPr="00C00D35">
        <w:rPr>
          <w:rFonts w:ascii="Arial" w:eastAsiaTheme="minorEastAsia" w:hAnsi="Arial" w:cs="Arial"/>
          <w:color w:val="000000" w:themeColor="text1"/>
          <w:sz w:val="20"/>
          <w:szCs w:val="20"/>
        </w:rPr>
        <w:t xml:space="preserve"> et al., 2021)</w:t>
      </w:r>
      <w:r w:rsidR="001D164F" w:rsidRPr="00C00D35">
        <w:rPr>
          <w:rFonts w:ascii="Arial" w:eastAsiaTheme="minorEastAsia" w:hAnsi="Arial" w:cs="Arial"/>
          <w:color w:val="000000" w:themeColor="text1"/>
          <w:sz w:val="20"/>
          <w:szCs w:val="20"/>
        </w:rPr>
        <w:t xml:space="preserve">, and </w:t>
      </w:r>
      <w:r w:rsidR="00A42C6E" w:rsidRPr="00C00D35">
        <w:rPr>
          <w:rFonts w:ascii="Arial" w:eastAsiaTheme="minorEastAsia" w:hAnsi="Arial" w:cs="Arial"/>
          <w:color w:val="000000" w:themeColor="text1"/>
          <w:sz w:val="20"/>
          <w:szCs w:val="20"/>
        </w:rPr>
        <w:t>are more motivated</w:t>
      </w:r>
      <w:r w:rsidRPr="00C00D35">
        <w:rPr>
          <w:rFonts w:ascii="Arial" w:eastAsiaTheme="minorEastAsia" w:hAnsi="Arial" w:cs="Arial"/>
          <w:color w:val="000000" w:themeColor="text1"/>
          <w:sz w:val="20"/>
          <w:szCs w:val="20"/>
        </w:rPr>
        <w:t xml:space="preserve"> than male </w:t>
      </w:r>
      <w:r w:rsidR="001D164F" w:rsidRPr="00C00D35">
        <w:rPr>
          <w:rFonts w:ascii="Arial" w:eastAsiaTheme="minorEastAsia" w:hAnsi="Arial" w:cs="Arial"/>
          <w:color w:val="000000" w:themeColor="text1"/>
          <w:sz w:val="20"/>
          <w:szCs w:val="20"/>
        </w:rPr>
        <w:t>learner</w:t>
      </w:r>
      <w:r w:rsidRPr="00C00D35">
        <w:rPr>
          <w:rFonts w:ascii="Arial" w:eastAsiaTheme="minorEastAsia" w:hAnsi="Arial" w:cs="Arial"/>
          <w:color w:val="000000" w:themeColor="text1"/>
          <w:sz w:val="20"/>
          <w:szCs w:val="20"/>
        </w:rPr>
        <w:t xml:space="preserve">s (Cox, 2000). Additionally, the results demonstrate that freshmen outperform sophomores in </w:t>
      </w:r>
      <w:r w:rsidR="002F6A82" w:rsidRPr="00C00D35">
        <w:rPr>
          <w:rFonts w:ascii="Arial" w:eastAsiaTheme="minorEastAsia" w:hAnsi="Arial" w:cs="Arial"/>
          <w:color w:val="000000" w:themeColor="text1"/>
          <w:sz w:val="20"/>
          <w:szCs w:val="20"/>
        </w:rPr>
        <w:t xml:space="preserve">SML, MALL, and </w:t>
      </w:r>
      <w:r w:rsidRPr="00C00D35">
        <w:rPr>
          <w:rFonts w:ascii="Arial" w:eastAsiaTheme="minorEastAsia" w:hAnsi="Arial" w:cs="Arial"/>
          <w:color w:val="000000" w:themeColor="text1"/>
          <w:sz w:val="20"/>
          <w:szCs w:val="20"/>
        </w:rPr>
        <w:t>learning adaptability</w:t>
      </w:r>
      <w:r w:rsidR="002F6A82"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 xml:space="preserve"> This finding </w:t>
      </w:r>
      <w:r w:rsidR="00CA2885" w:rsidRPr="00C00D35">
        <w:rPr>
          <w:rFonts w:ascii="Arial" w:eastAsiaTheme="minorEastAsia" w:hAnsi="Arial" w:cs="Arial"/>
          <w:color w:val="000000" w:themeColor="text1"/>
          <w:sz w:val="20"/>
          <w:szCs w:val="20"/>
        </w:rPr>
        <w:t xml:space="preserve">completely contradicts the findings that the learning adaptability of sophomores was higher than that of freshmen in </w:t>
      </w:r>
      <w:r w:rsidRPr="00C00D35">
        <w:rPr>
          <w:rFonts w:ascii="Arial" w:eastAsiaTheme="minorEastAsia" w:hAnsi="Arial" w:cs="Arial"/>
          <w:color w:val="000000" w:themeColor="text1"/>
          <w:sz w:val="20"/>
          <w:szCs w:val="20"/>
        </w:rPr>
        <w:t>Zhang</w:t>
      </w:r>
      <w:r w:rsidR="00CA2885" w:rsidRPr="00C00D35">
        <w:rPr>
          <w:rFonts w:ascii="Arial" w:eastAsiaTheme="minorEastAsia" w:hAnsi="Arial" w:cs="Arial"/>
          <w:color w:val="000000" w:themeColor="text1"/>
          <w:sz w:val="20"/>
          <w:szCs w:val="20"/>
        </w:rPr>
        <w:t>’</w:t>
      </w:r>
      <w:r w:rsidRPr="00C00D35">
        <w:rPr>
          <w:rFonts w:ascii="Arial" w:eastAsiaTheme="minorEastAsia" w:hAnsi="Arial" w:cs="Arial"/>
          <w:color w:val="000000" w:themeColor="text1"/>
          <w:sz w:val="20"/>
          <w:szCs w:val="20"/>
        </w:rPr>
        <w:t>s (2010) study.</w:t>
      </w:r>
      <w:r w:rsidR="003067C3"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lastRenderedPageBreak/>
        <w:t xml:space="preserve">It is possible that freshmen, who have recently finished high school and are still maintaining solid study habits, are more committed to EFL learning than sophomores. </w:t>
      </w:r>
      <w:r w:rsidR="006A08B8" w:rsidRPr="00C00D35">
        <w:rPr>
          <w:rFonts w:ascii="Arial" w:eastAsiaTheme="minorEastAsia" w:hAnsi="Arial" w:cs="Arial"/>
          <w:color w:val="000000" w:themeColor="text1"/>
          <w:sz w:val="20"/>
          <w:szCs w:val="20"/>
        </w:rPr>
        <w:t>Furthermore</w:t>
      </w:r>
      <w:r w:rsidRPr="00C00D35">
        <w:rPr>
          <w:rFonts w:ascii="Arial" w:eastAsiaTheme="minorEastAsia" w:hAnsi="Arial" w:cs="Arial"/>
          <w:color w:val="000000" w:themeColor="text1"/>
          <w:sz w:val="20"/>
          <w:szCs w:val="20"/>
        </w:rPr>
        <w:t xml:space="preserve">, this study shows that liberal arts students had </w:t>
      </w:r>
      <w:r w:rsidR="006A08B8" w:rsidRPr="00C00D35">
        <w:rPr>
          <w:rFonts w:ascii="Arial" w:eastAsiaTheme="minorEastAsia" w:hAnsi="Arial" w:cs="Arial"/>
          <w:color w:val="000000" w:themeColor="text1"/>
          <w:sz w:val="20"/>
          <w:szCs w:val="20"/>
        </w:rPr>
        <w:t>high</w:t>
      </w:r>
      <w:r w:rsidRPr="00C00D35">
        <w:rPr>
          <w:rFonts w:ascii="Arial" w:eastAsiaTheme="minorEastAsia" w:hAnsi="Arial" w:cs="Arial"/>
          <w:color w:val="000000" w:themeColor="text1"/>
          <w:sz w:val="20"/>
          <w:szCs w:val="20"/>
        </w:rPr>
        <w:t xml:space="preserve">er </w:t>
      </w:r>
      <w:r w:rsidR="006A08B8" w:rsidRPr="00C00D35">
        <w:rPr>
          <w:rFonts w:ascii="Arial" w:eastAsiaTheme="minorEastAsia" w:hAnsi="Arial" w:cs="Arial"/>
          <w:color w:val="000000" w:themeColor="text1"/>
          <w:sz w:val="20"/>
          <w:szCs w:val="20"/>
        </w:rPr>
        <w:t>intrinsic value</w:t>
      </w:r>
      <w:r w:rsidRPr="00C00D35">
        <w:rPr>
          <w:rFonts w:ascii="Arial" w:eastAsiaTheme="minorEastAsia" w:hAnsi="Arial" w:cs="Arial"/>
          <w:color w:val="000000" w:themeColor="text1"/>
          <w:sz w:val="20"/>
          <w:szCs w:val="20"/>
        </w:rPr>
        <w:t xml:space="preserve"> than science and engineering students. This can be explained by the fact that EFL </w:t>
      </w:r>
      <w:r w:rsidR="00AA3028" w:rsidRPr="00C00D35">
        <w:rPr>
          <w:rFonts w:ascii="Arial" w:eastAsiaTheme="minorEastAsia" w:hAnsi="Arial" w:cs="Arial"/>
          <w:color w:val="000000" w:themeColor="text1"/>
          <w:sz w:val="20"/>
          <w:szCs w:val="20"/>
        </w:rPr>
        <w:t>learning</w:t>
      </w:r>
      <w:r w:rsidRPr="00C00D35">
        <w:rPr>
          <w:rFonts w:ascii="Arial" w:eastAsiaTheme="minorEastAsia" w:hAnsi="Arial" w:cs="Arial"/>
          <w:color w:val="000000" w:themeColor="text1"/>
          <w:sz w:val="20"/>
          <w:szCs w:val="20"/>
        </w:rPr>
        <w:t xml:space="preserve"> </w:t>
      </w:r>
      <w:r w:rsidR="00AA3028" w:rsidRPr="00C00D35">
        <w:rPr>
          <w:rFonts w:ascii="Arial" w:eastAsiaTheme="minorEastAsia" w:hAnsi="Arial" w:cs="Arial"/>
          <w:color w:val="000000" w:themeColor="text1"/>
          <w:sz w:val="20"/>
          <w:szCs w:val="20"/>
        </w:rPr>
        <w:t>is given more significance by</w:t>
      </w:r>
      <w:r w:rsidRPr="00C00D35">
        <w:rPr>
          <w:rFonts w:ascii="Arial" w:eastAsiaTheme="minorEastAsia" w:hAnsi="Arial" w:cs="Arial"/>
          <w:color w:val="000000" w:themeColor="text1"/>
          <w:sz w:val="20"/>
          <w:szCs w:val="20"/>
        </w:rPr>
        <w:t xml:space="preserve"> liberal arts students than </w:t>
      </w:r>
      <w:r w:rsidR="00AA3028" w:rsidRPr="00C00D35">
        <w:rPr>
          <w:rFonts w:ascii="Arial" w:eastAsiaTheme="minorEastAsia" w:hAnsi="Arial" w:cs="Arial"/>
          <w:color w:val="000000" w:themeColor="text1"/>
          <w:sz w:val="20"/>
          <w:szCs w:val="20"/>
        </w:rPr>
        <w:t>by</w:t>
      </w:r>
      <w:r w:rsidRPr="00C00D35">
        <w:rPr>
          <w:rFonts w:ascii="Arial" w:eastAsiaTheme="minorEastAsia" w:hAnsi="Arial" w:cs="Arial"/>
          <w:color w:val="000000" w:themeColor="text1"/>
          <w:sz w:val="20"/>
          <w:szCs w:val="20"/>
        </w:rPr>
        <w:t xml:space="preserve"> scientific and engineering students. </w:t>
      </w:r>
      <w:r w:rsidR="00C139AF" w:rsidRPr="00C00D35">
        <w:rPr>
          <w:rFonts w:ascii="Arial" w:eastAsiaTheme="minorEastAsia" w:hAnsi="Arial" w:cs="Arial"/>
          <w:color w:val="000000" w:themeColor="text1"/>
          <w:sz w:val="20"/>
          <w:szCs w:val="20"/>
        </w:rPr>
        <w:t>The result that the SML score of freshmen is higher than that of sophomore</w:t>
      </w:r>
      <w:r w:rsidR="004F373D" w:rsidRPr="00C00D35">
        <w:rPr>
          <w:rFonts w:ascii="Arial" w:eastAsiaTheme="minorEastAsia" w:hAnsi="Arial" w:cs="Arial"/>
          <w:color w:val="000000" w:themeColor="text1"/>
          <w:sz w:val="20"/>
          <w:szCs w:val="20"/>
        </w:rPr>
        <w:t>s</w:t>
      </w:r>
      <w:r w:rsidR="00C139AF" w:rsidRPr="00C00D35">
        <w:rPr>
          <w:rFonts w:ascii="Arial" w:eastAsiaTheme="minorEastAsia" w:hAnsi="Arial" w:cs="Arial"/>
          <w:color w:val="000000" w:themeColor="text1"/>
          <w:sz w:val="20"/>
          <w:szCs w:val="20"/>
        </w:rPr>
        <w:t xml:space="preserve"> contradicts that in the </w:t>
      </w:r>
      <w:r w:rsidR="009568FE" w:rsidRPr="00C00D35">
        <w:rPr>
          <w:rFonts w:ascii="Arial" w:eastAsiaTheme="minorEastAsia" w:hAnsi="Arial" w:cs="Arial"/>
          <w:color w:val="000000" w:themeColor="text1"/>
          <w:sz w:val="20"/>
          <w:szCs w:val="20"/>
        </w:rPr>
        <w:t>research</w:t>
      </w:r>
      <w:r w:rsidR="00C139AF" w:rsidRPr="00C00D35">
        <w:rPr>
          <w:rFonts w:ascii="Arial" w:eastAsiaTheme="minorEastAsia" w:hAnsi="Arial" w:cs="Arial"/>
          <w:color w:val="000000" w:themeColor="text1"/>
          <w:sz w:val="20"/>
          <w:szCs w:val="20"/>
        </w:rPr>
        <w:t xml:space="preserve"> of Zang et al. (2009)</w:t>
      </w:r>
      <w:r w:rsidR="00A90AC4" w:rsidRPr="00C00D35">
        <w:rPr>
          <w:rFonts w:ascii="Arial" w:eastAsiaTheme="minorEastAsia" w:hAnsi="Arial" w:cs="Arial"/>
          <w:color w:val="000000" w:themeColor="text1"/>
          <w:sz w:val="20"/>
          <w:szCs w:val="20"/>
        </w:rPr>
        <w:t xml:space="preserve">, which found </w:t>
      </w:r>
      <w:r w:rsidR="006A08B8" w:rsidRPr="00C00D35">
        <w:rPr>
          <w:rFonts w:ascii="Arial" w:eastAsiaTheme="minorEastAsia" w:hAnsi="Arial" w:cs="Arial"/>
          <w:color w:val="000000" w:themeColor="text1"/>
          <w:sz w:val="20"/>
          <w:szCs w:val="20"/>
        </w:rPr>
        <w:t>there was no significant SML difference among students of different grades</w:t>
      </w:r>
      <w:r w:rsidR="00A90AC4" w:rsidRPr="00C00D35">
        <w:rPr>
          <w:rFonts w:ascii="Arial" w:eastAsiaTheme="minorEastAsia" w:hAnsi="Arial" w:cs="Arial"/>
          <w:color w:val="000000" w:themeColor="text1"/>
          <w:sz w:val="20"/>
          <w:szCs w:val="20"/>
        </w:rPr>
        <w:t xml:space="preserve">. </w:t>
      </w:r>
      <w:r w:rsidR="006A08B8" w:rsidRPr="00C00D35">
        <w:rPr>
          <w:rFonts w:ascii="Arial" w:eastAsiaTheme="minorEastAsia" w:hAnsi="Arial" w:cs="Arial"/>
          <w:color w:val="000000" w:themeColor="text1"/>
          <w:sz w:val="20"/>
          <w:szCs w:val="20"/>
        </w:rPr>
        <w:t>In addition</w:t>
      </w:r>
      <w:r w:rsidR="00A90AC4" w:rsidRPr="00C00D35">
        <w:rPr>
          <w:rFonts w:ascii="Arial" w:eastAsiaTheme="minorEastAsia" w:hAnsi="Arial" w:cs="Arial"/>
          <w:color w:val="000000" w:themeColor="text1"/>
          <w:sz w:val="20"/>
          <w:szCs w:val="20"/>
        </w:rPr>
        <w:t>,</w:t>
      </w:r>
      <w:r w:rsidR="00C139AF" w:rsidRPr="00C00D35">
        <w:rPr>
          <w:rFonts w:ascii="Arial" w:eastAsiaTheme="minorEastAsia" w:hAnsi="Arial" w:cs="Arial"/>
          <w:color w:val="000000" w:themeColor="text1"/>
          <w:sz w:val="20"/>
          <w:szCs w:val="20"/>
        </w:rPr>
        <w:t xml:space="preserve"> the finding in this study partly contradicts that </w:t>
      </w:r>
      <w:r w:rsidR="006A08B8" w:rsidRPr="00C00D35">
        <w:rPr>
          <w:rFonts w:ascii="Arial" w:eastAsiaTheme="minorEastAsia" w:hAnsi="Arial" w:cs="Arial"/>
          <w:color w:val="000000" w:themeColor="text1"/>
          <w:sz w:val="20"/>
          <w:szCs w:val="20"/>
        </w:rPr>
        <w:t xml:space="preserve">of </w:t>
      </w:r>
      <w:r w:rsidR="00C139AF" w:rsidRPr="00C00D35">
        <w:rPr>
          <w:rFonts w:ascii="Arial" w:eastAsiaTheme="minorEastAsia" w:hAnsi="Arial" w:cs="Arial"/>
          <w:color w:val="000000" w:themeColor="text1"/>
          <w:sz w:val="20"/>
          <w:szCs w:val="20"/>
        </w:rPr>
        <w:t xml:space="preserve">previous studies </w:t>
      </w:r>
      <w:r w:rsidR="006A08B8" w:rsidRPr="00C00D35">
        <w:rPr>
          <w:rFonts w:ascii="Arial" w:eastAsiaTheme="minorEastAsia" w:hAnsi="Arial" w:cs="Arial"/>
          <w:color w:val="000000" w:themeColor="text1"/>
          <w:sz w:val="20"/>
          <w:szCs w:val="20"/>
        </w:rPr>
        <w:t>which claimed there were no significant gender, grade, or disciplinary differences in students’ learning adaptability</w:t>
      </w:r>
      <w:r w:rsidR="00C139AF" w:rsidRPr="00C00D35">
        <w:rPr>
          <w:rFonts w:ascii="Arial" w:eastAsiaTheme="minorEastAsia" w:hAnsi="Arial" w:cs="Arial"/>
          <w:color w:val="000000" w:themeColor="text1"/>
          <w:sz w:val="20"/>
          <w:szCs w:val="20"/>
        </w:rPr>
        <w:t xml:space="preserve"> (</w:t>
      </w:r>
      <w:r w:rsidR="00567D29" w:rsidRPr="00C00D35">
        <w:rPr>
          <w:rFonts w:ascii="Arial" w:eastAsiaTheme="minorEastAsia" w:hAnsi="Arial" w:cs="Arial"/>
          <w:color w:val="000000" w:themeColor="text1"/>
          <w:sz w:val="20"/>
          <w:szCs w:val="20"/>
        </w:rPr>
        <w:t xml:space="preserve">Cao and Li, </w:t>
      </w:r>
      <w:r w:rsidR="00567D29" w:rsidRPr="00C00D35">
        <w:rPr>
          <w:rFonts w:ascii="Arial" w:eastAsiaTheme="minorEastAsia" w:hAnsi="Arial" w:cs="Arial" w:hint="eastAsia"/>
          <w:color w:val="000000" w:themeColor="text1"/>
          <w:sz w:val="20"/>
          <w:szCs w:val="20"/>
        </w:rPr>
        <w:t>2021</w:t>
      </w:r>
      <w:r w:rsidR="00567D29" w:rsidRPr="00C00D35">
        <w:rPr>
          <w:rFonts w:ascii="Arial" w:eastAsiaTheme="minorEastAsia" w:hAnsi="Arial" w:cs="Arial"/>
          <w:color w:val="000000" w:themeColor="text1"/>
          <w:sz w:val="20"/>
          <w:szCs w:val="20"/>
        </w:rPr>
        <w:t>;</w:t>
      </w:r>
      <w:r w:rsidR="00AA3028" w:rsidRPr="00C00D35">
        <w:rPr>
          <w:rFonts w:ascii="Arial" w:eastAsiaTheme="minorEastAsia" w:hAnsi="Arial" w:cs="Arial"/>
          <w:color w:val="000000" w:themeColor="text1"/>
          <w:sz w:val="20"/>
          <w:szCs w:val="20"/>
        </w:rPr>
        <w:t xml:space="preserve"> </w:t>
      </w:r>
      <w:r w:rsidR="00C139AF" w:rsidRPr="00C00D35">
        <w:rPr>
          <w:rFonts w:ascii="Arial" w:eastAsiaTheme="minorEastAsia" w:hAnsi="Arial" w:cs="Arial"/>
          <w:color w:val="000000" w:themeColor="text1"/>
          <w:sz w:val="20"/>
          <w:szCs w:val="20"/>
        </w:rPr>
        <w:t xml:space="preserve">Huang, </w:t>
      </w:r>
      <w:r w:rsidR="00C139AF" w:rsidRPr="00C00D35">
        <w:rPr>
          <w:rFonts w:ascii="Arial" w:eastAsiaTheme="minorEastAsia" w:hAnsi="Arial" w:cs="Arial" w:hint="eastAsia"/>
          <w:color w:val="000000" w:themeColor="text1"/>
          <w:sz w:val="20"/>
          <w:szCs w:val="20"/>
        </w:rPr>
        <w:t>2015)</w:t>
      </w:r>
      <w:r w:rsidR="00A90AC4" w:rsidRPr="00C00D35">
        <w:rPr>
          <w:rFonts w:ascii="Arial" w:eastAsiaTheme="minorEastAsia" w:hAnsi="Arial" w:cs="Arial"/>
          <w:color w:val="000000" w:themeColor="text1"/>
          <w:sz w:val="20"/>
          <w:szCs w:val="20"/>
        </w:rPr>
        <w:t>.</w:t>
      </w:r>
    </w:p>
    <w:p w14:paraId="3F2E0534" w14:textId="69DB1D5E" w:rsidR="00A96316" w:rsidRPr="00C00D35" w:rsidRDefault="00C90D06" w:rsidP="00ED094C">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6. CONCLUSION</w:t>
      </w:r>
    </w:p>
    <w:p w14:paraId="03A59FEB" w14:textId="77777777" w:rsidR="004E614C" w:rsidRPr="00C00D35" w:rsidRDefault="005E55C0"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Based</w:t>
      </w:r>
      <w:r w:rsidR="00055301" w:rsidRPr="00C00D35">
        <w:rPr>
          <w:rFonts w:ascii="Arial" w:eastAsiaTheme="minorEastAsia" w:hAnsi="Arial" w:cs="Arial"/>
          <w:color w:val="000000" w:themeColor="text1"/>
          <w:sz w:val="20"/>
          <w:szCs w:val="20"/>
        </w:rPr>
        <w:t xml:space="preserve"> on earlier studies that showed learning adaptability</w:t>
      </w:r>
      <w:r w:rsidRPr="00C00D35">
        <w:rPr>
          <w:rFonts w:ascii="Arial" w:eastAsiaTheme="minorEastAsia" w:hAnsi="Arial" w:cs="Arial"/>
          <w:color w:val="000000" w:themeColor="text1"/>
          <w:sz w:val="20"/>
          <w:szCs w:val="20"/>
        </w:rPr>
        <w:t>’</w:t>
      </w:r>
      <w:r w:rsidR="00055301" w:rsidRPr="00C00D35">
        <w:rPr>
          <w:rFonts w:ascii="Arial" w:eastAsiaTheme="minorEastAsia" w:hAnsi="Arial" w:cs="Arial"/>
          <w:color w:val="000000" w:themeColor="text1"/>
          <w:sz w:val="20"/>
          <w:szCs w:val="20"/>
        </w:rPr>
        <w:t>s psychometric qualities</w:t>
      </w:r>
      <w:r w:rsidR="00A96316" w:rsidRPr="00C00D35">
        <w:rPr>
          <w:rFonts w:ascii="Arial" w:eastAsiaTheme="minorEastAsia" w:hAnsi="Arial" w:cs="Arial"/>
          <w:color w:val="000000" w:themeColor="text1"/>
          <w:sz w:val="20"/>
          <w:szCs w:val="20"/>
        </w:rPr>
        <w:t xml:space="preserve">, the present study </w:t>
      </w:r>
      <w:r w:rsidR="00172AED" w:rsidRPr="00C00D35">
        <w:rPr>
          <w:rFonts w:ascii="Arial" w:eastAsiaTheme="minorEastAsia" w:hAnsi="Arial" w:cs="Arial"/>
          <w:color w:val="000000" w:themeColor="text1"/>
          <w:sz w:val="20"/>
          <w:szCs w:val="20"/>
        </w:rPr>
        <w:t xml:space="preserve">verifies the research hypotheses by </w:t>
      </w:r>
      <w:r w:rsidR="00A96316" w:rsidRPr="00C00D35">
        <w:rPr>
          <w:rFonts w:ascii="Arial" w:eastAsiaTheme="minorEastAsia" w:hAnsi="Arial" w:cs="Arial"/>
          <w:color w:val="000000" w:themeColor="text1"/>
          <w:sz w:val="20"/>
          <w:szCs w:val="20"/>
        </w:rPr>
        <w:t>explor</w:t>
      </w:r>
      <w:r w:rsidR="00172AED" w:rsidRPr="00C00D35">
        <w:rPr>
          <w:rFonts w:ascii="Arial" w:eastAsiaTheme="minorEastAsia" w:hAnsi="Arial" w:cs="Arial"/>
          <w:color w:val="000000" w:themeColor="text1"/>
          <w:sz w:val="20"/>
          <w:szCs w:val="20"/>
        </w:rPr>
        <w:t xml:space="preserve">ing </w:t>
      </w:r>
      <w:r w:rsidR="00A96316" w:rsidRPr="00C00D35">
        <w:rPr>
          <w:rFonts w:ascii="Arial" w:eastAsiaTheme="minorEastAsia" w:hAnsi="Arial" w:cs="Arial"/>
          <w:color w:val="000000" w:themeColor="text1"/>
          <w:sz w:val="20"/>
          <w:szCs w:val="20"/>
        </w:rPr>
        <w:t xml:space="preserve">the influence of </w:t>
      </w:r>
      <w:r w:rsidR="00FB1212" w:rsidRPr="00C00D35">
        <w:rPr>
          <w:rFonts w:ascii="Arial" w:eastAsiaTheme="minorEastAsia" w:hAnsi="Arial" w:cs="Arial"/>
          <w:color w:val="000000" w:themeColor="text1"/>
          <w:sz w:val="20"/>
          <w:szCs w:val="20"/>
        </w:rPr>
        <w:t>individual differences</w:t>
      </w:r>
      <w:r w:rsidR="00A96316" w:rsidRPr="00C00D35">
        <w:rPr>
          <w:rFonts w:ascii="Arial" w:eastAsiaTheme="minorEastAsia" w:hAnsi="Arial" w:cs="Arial"/>
          <w:color w:val="000000" w:themeColor="text1"/>
          <w:sz w:val="20"/>
          <w:szCs w:val="20"/>
        </w:rPr>
        <w:t xml:space="preserve"> and </w:t>
      </w:r>
      <w:r w:rsidR="00FB1212" w:rsidRPr="00C00D35">
        <w:rPr>
          <w:rFonts w:ascii="Arial" w:eastAsiaTheme="minorEastAsia" w:hAnsi="Arial" w:cs="Arial"/>
          <w:color w:val="000000" w:themeColor="text1"/>
          <w:sz w:val="20"/>
          <w:szCs w:val="20"/>
        </w:rPr>
        <w:t>MALL</w:t>
      </w:r>
      <w:r w:rsidR="00A96316" w:rsidRPr="00C00D35">
        <w:rPr>
          <w:rFonts w:ascii="Arial" w:eastAsiaTheme="minorEastAsia" w:hAnsi="Arial" w:cs="Arial"/>
          <w:color w:val="000000" w:themeColor="text1"/>
          <w:sz w:val="20"/>
          <w:szCs w:val="20"/>
        </w:rPr>
        <w:t xml:space="preserve"> on </w:t>
      </w:r>
      <w:r w:rsidRPr="00C00D35">
        <w:rPr>
          <w:rFonts w:ascii="Arial" w:eastAsiaTheme="minorEastAsia" w:hAnsi="Arial" w:cs="Arial"/>
          <w:color w:val="000000" w:themeColor="text1"/>
          <w:sz w:val="20"/>
          <w:szCs w:val="20"/>
        </w:rPr>
        <w:t xml:space="preserve">the </w:t>
      </w:r>
      <w:r w:rsidR="00B16B21" w:rsidRPr="00C00D35">
        <w:rPr>
          <w:rFonts w:ascii="Arial" w:eastAsiaTheme="minorEastAsia" w:hAnsi="Arial" w:cs="Arial"/>
          <w:color w:val="000000" w:themeColor="text1"/>
          <w:sz w:val="20"/>
          <w:szCs w:val="20"/>
        </w:rPr>
        <w:t>adaptability</w:t>
      </w:r>
      <w:r w:rsidR="006C1E44" w:rsidRPr="00C00D35">
        <w:rPr>
          <w:rFonts w:ascii="Arial" w:eastAsiaTheme="minorEastAsia" w:hAnsi="Arial" w:cs="Arial"/>
          <w:color w:val="000000" w:themeColor="text1"/>
          <w:sz w:val="20"/>
          <w:szCs w:val="20"/>
        </w:rPr>
        <w:t xml:space="preserve"> of EFL</w:t>
      </w:r>
      <w:r w:rsidR="00A96316" w:rsidRPr="00C00D35">
        <w:rPr>
          <w:rFonts w:ascii="Arial" w:eastAsiaTheme="minorEastAsia" w:hAnsi="Arial" w:cs="Arial"/>
          <w:color w:val="000000" w:themeColor="text1"/>
          <w:sz w:val="20"/>
          <w:szCs w:val="20"/>
        </w:rPr>
        <w:t xml:space="preserve">. </w:t>
      </w:r>
      <w:r w:rsidR="00DF1694" w:rsidRPr="00C00D35">
        <w:rPr>
          <w:rFonts w:ascii="Arial" w:eastAsiaTheme="minorEastAsia" w:hAnsi="Arial" w:cs="Arial"/>
          <w:color w:val="000000" w:themeColor="text1"/>
          <w:sz w:val="20"/>
          <w:szCs w:val="20"/>
        </w:rPr>
        <w:t>According to this study, three individual difference variables</w:t>
      </w:r>
      <w:r w:rsidRPr="00C00D35">
        <w:rPr>
          <w:rFonts w:ascii="Arial" w:eastAsiaTheme="minorEastAsia" w:hAnsi="Arial" w:cs="Arial"/>
          <w:color w:val="000000" w:themeColor="text1"/>
          <w:sz w:val="20"/>
          <w:szCs w:val="20"/>
        </w:rPr>
        <w:t>,</w:t>
      </w:r>
      <w:r w:rsidR="00DF1694" w:rsidRPr="00C00D35">
        <w:rPr>
          <w:rFonts w:ascii="Arial" w:eastAsiaTheme="minorEastAsia" w:hAnsi="Arial" w:cs="Arial"/>
          <w:color w:val="000000" w:themeColor="text1"/>
          <w:sz w:val="20"/>
          <w:szCs w:val="20"/>
        </w:rPr>
        <w:t xml:space="preserve"> which are intrinsic value, </w:t>
      </w:r>
      <w:r w:rsidR="00DF64A5" w:rsidRPr="00C00D35">
        <w:rPr>
          <w:rFonts w:ascii="Arial" w:eastAsiaTheme="minorEastAsia" w:hAnsi="Arial" w:cs="Arial"/>
          <w:color w:val="000000" w:themeColor="text1"/>
          <w:sz w:val="20"/>
          <w:szCs w:val="20"/>
        </w:rPr>
        <w:t>SML</w:t>
      </w:r>
      <w:r w:rsidR="00DF1694" w:rsidRPr="00C00D35">
        <w:rPr>
          <w:rFonts w:ascii="Arial" w:eastAsiaTheme="minorEastAsia" w:hAnsi="Arial" w:cs="Arial"/>
          <w:color w:val="000000" w:themeColor="text1"/>
          <w:sz w:val="20"/>
          <w:szCs w:val="20"/>
        </w:rPr>
        <w:t xml:space="preserve">, and </w:t>
      </w:r>
      <w:r w:rsidR="00DF64A5" w:rsidRPr="00C00D35">
        <w:rPr>
          <w:rFonts w:ascii="Arial" w:eastAsiaTheme="minorEastAsia" w:hAnsi="Arial" w:cs="Arial"/>
          <w:color w:val="000000" w:themeColor="text1"/>
          <w:sz w:val="20"/>
          <w:szCs w:val="20"/>
        </w:rPr>
        <w:t>MALL</w:t>
      </w:r>
      <w:r w:rsidR="00DF1694" w:rsidRPr="00C00D35">
        <w:rPr>
          <w:rFonts w:ascii="Arial" w:eastAsiaTheme="minorEastAsia" w:hAnsi="Arial" w:cs="Arial"/>
          <w:color w:val="000000" w:themeColor="text1"/>
          <w:sz w:val="20"/>
          <w:szCs w:val="20"/>
        </w:rPr>
        <w:t xml:space="preserve"> </w:t>
      </w:r>
      <w:r w:rsidRPr="00C00D35">
        <w:rPr>
          <w:rFonts w:ascii="Arial" w:eastAsiaTheme="minorEastAsia" w:hAnsi="Arial" w:cs="Arial"/>
          <w:color w:val="000000" w:themeColor="text1"/>
          <w:sz w:val="20"/>
          <w:szCs w:val="20"/>
        </w:rPr>
        <w:t>as well as</w:t>
      </w:r>
      <w:r w:rsidR="00DF1694" w:rsidRPr="00C00D35">
        <w:rPr>
          <w:rFonts w:ascii="Arial" w:eastAsiaTheme="minorEastAsia" w:hAnsi="Arial" w:cs="Arial"/>
          <w:color w:val="000000" w:themeColor="text1"/>
          <w:sz w:val="20"/>
          <w:szCs w:val="20"/>
        </w:rPr>
        <w:t xml:space="preserve"> two demographic variables—gender and academic year—have an impact on students</w:t>
      </w:r>
      <w:r w:rsidR="00F735BB" w:rsidRPr="00C00D35">
        <w:rPr>
          <w:rFonts w:ascii="Arial" w:eastAsiaTheme="minorEastAsia" w:hAnsi="Arial" w:cs="Arial"/>
          <w:color w:val="000000" w:themeColor="text1"/>
          <w:sz w:val="20"/>
          <w:szCs w:val="20"/>
        </w:rPr>
        <w:t>’</w:t>
      </w:r>
      <w:r w:rsidR="00DF1694" w:rsidRPr="00C00D35">
        <w:rPr>
          <w:rFonts w:ascii="Arial" w:eastAsiaTheme="minorEastAsia" w:hAnsi="Arial" w:cs="Arial"/>
          <w:color w:val="000000" w:themeColor="text1"/>
          <w:sz w:val="20"/>
          <w:szCs w:val="20"/>
        </w:rPr>
        <w:t xml:space="preserve"> English learning adaptation </w:t>
      </w:r>
      <w:r w:rsidR="008F1F6E" w:rsidRPr="00C00D35">
        <w:rPr>
          <w:rFonts w:ascii="Arial" w:eastAsiaTheme="minorEastAsia" w:hAnsi="Arial" w:cs="Arial"/>
          <w:color w:val="000000" w:themeColor="text1"/>
          <w:sz w:val="20"/>
          <w:szCs w:val="20"/>
        </w:rPr>
        <w:t>in Chinese universit</w:t>
      </w:r>
      <w:r w:rsidRPr="00C00D35">
        <w:rPr>
          <w:rFonts w:ascii="Arial" w:eastAsiaTheme="minorEastAsia" w:hAnsi="Arial" w:cs="Arial"/>
          <w:color w:val="000000" w:themeColor="text1"/>
          <w:sz w:val="20"/>
          <w:szCs w:val="20"/>
        </w:rPr>
        <w:t>ies</w:t>
      </w:r>
      <w:r w:rsidR="00A96316" w:rsidRPr="00C00D35">
        <w:rPr>
          <w:rFonts w:ascii="Arial" w:eastAsiaTheme="minorEastAsia" w:hAnsi="Arial" w:cs="Arial"/>
          <w:color w:val="000000" w:themeColor="text1"/>
          <w:sz w:val="20"/>
          <w:szCs w:val="20"/>
        </w:rPr>
        <w:t xml:space="preserve">. </w:t>
      </w:r>
      <w:r w:rsidR="00AC1C06" w:rsidRPr="00C00D35">
        <w:rPr>
          <w:rFonts w:ascii="Arial" w:eastAsiaTheme="minorEastAsia" w:hAnsi="Arial" w:cs="Arial"/>
          <w:color w:val="000000" w:themeColor="text1"/>
          <w:sz w:val="20"/>
          <w:szCs w:val="20"/>
        </w:rPr>
        <w:t xml:space="preserve">Through the mediation function of </w:t>
      </w:r>
      <w:r w:rsidR="00C502DA" w:rsidRPr="00C00D35">
        <w:rPr>
          <w:rFonts w:ascii="Arial" w:eastAsiaTheme="minorEastAsia" w:hAnsi="Arial" w:cs="Arial"/>
          <w:color w:val="000000" w:themeColor="text1"/>
          <w:sz w:val="20"/>
          <w:szCs w:val="20"/>
        </w:rPr>
        <w:t>SML and MALL</w:t>
      </w:r>
      <w:r w:rsidR="00AC1C06" w:rsidRPr="00C00D35">
        <w:rPr>
          <w:rFonts w:ascii="Arial" w:eastAsiaTheme="minorEastAsia" w:hAnsi="Arial" w:cs="Arial"/>
          <w:color w:val="000000" w:themeColor="text1"/>
          <w:sz w:val="20"/>
          <w:szCs w:val="20"/>
        </w:rPr>
        <w:t xml:space="preserve">, intrinsic value influences English learning adaptability both directly and indirectly. </w:t>
      </w:r>
      <w:r w:rsidR="00EF08B4" w:rsidRPr="00C00D35">
        <w:rPr>
          <w:rFonts w:ascii="Arial" w:eastAsiaTheme="minorEastAsia" w:hAnsi="Arial" w:cs="Arial"/>
          <w:color w:val="000000" w:themeColor="text1"/>
          <w:sz w:val="20"/>
          <w:szCs w:val="20"/>
        </w:rPr>
        <w:t xml:space="preserve">This study enriched the </w:t>
      </w:r>
      <w:r w:rsidR="00C502DA" w:rsidRPr="00C00D35">
        <w:rPr>
          <w:rFonts w:ascii="Arial" w:eastAsiaTheme="minorEastAsia" w:hAnsi="Arial" w:cs="Arial"/>
          <w:color w:val="000000" w:themeColor="text1"/>
          <w:sz w:val="20"/>
          <w:szCs w:val="20"/>
        </w:rPr>
        <w:t xml:space="preserve">learning </w:t>
      </w:r>
      <w:r w:rsidR="00B16B21" w:rsidRPr="00C00D35">
        <w:rPr>
          <w:rFonts w:ascii="Arial" w:eastAsiaTheme="minorEastAsia" w:hAnsi="Arial" w:cs="Arial"/>
          <w:color w:val="000000" w:themeColor="text1"/>
          <w:sz w:val="20"/>
          <w:szCs w:val="20"/>
        </w:rPr>
        <w:t>adaptability</w:t>
      </w:r>
      <w:r w:rsidR="00EF08B4" w:rsidRPr="00C00D35">
        <w:rPr>
          <w:rFonts w:ascii="Arial" w:eastAsiaTheme="minorEastAsia" w:hAnsi="Arial" w:cs="Arial"/>
          <w:color w:val="000000" w:themeColor="text1"/>
          <w:sz w:val="20"/>
          <w:szCs w:val="20"/>
        </w:rPr>
        <w:t xml:space="preserve"> literature </w:t>
      </w:r>
      <w:r w:rsidR="00D5164A" w:rsidRPr="00C00D35">
        <w:rPr>
          <w:rFonts w:ascii="Arial" w:eastAsiaTheme="minorEastAsia" w:hAnsi="Arial" w:cs="Arial"/>
          <w:color w:val="000000" w:themeColor="text1"/>
          <w:sz w:val="20"/>
          <w:szCs w:val="20"/>
        </w:rPr>
        <w:t xml:space="preserve">by providing statistical evidence </w:t>
      </w:r>
      <w:r w:rsidR="00EF08B4" w:rsidRPr="00C00D35">
        <w:rPr>
          <w:rFonts w:ascii="Arial" w:eastAsiaTheme="minorEastAsia" w:hAnsi="Arial" w:cs="Arial" w:hint="eastAsia"/>
          <w:color w:val="000000" w:themeColor="text1"/>
          <w:sz w:val="20"/>
          <w:szCs w:val="20"/>
        </w:rPr>
        <w:t>a</w:t>
      </w:r>
      <w:r w:rsidR="00EF08B4" w:rsidRPr="00C00D35">
        <w:rPr>
          <w:rFonts w:ascii="Arial" w:eastAsiaTheme="minorEastAsia" w:hAnsi="Arial" w:cs="Arial"/>
          <w:color w:val="000000" w:themeColor="text1"/>
          <w:sz w:val="20"/>
          <w:szCs w:val="20"/>
        </w:rPr>
        <w:t xml:space="preserve">nd </w:t>
      </w:r>
      <w:r w:rsidR="00166DA2" w:rsidRPr="00C00D35">
        <w:rPr>
          <w:rFonts w:ascii="Arial" w:eastAsiaTheme="minorEastAsia" w:hAnsi="Arial" w:cs="Arial"/>
          <w:color w:val="000000" w:themeColor="text1"/>
          <w:sz w:val="20"/>
          <w:szCs w:val="20"/>
        </w:rPr>
        <w:t xml:space="preserve">offered </w:t>
      </w:r>
      <w:r w:rsidRPr="00C00D35">
        <w:rPr>
          <w:rFonts w:ascii="Arial" w:eastAsiaTheme="minorEastAsia" w:hAnsi="Arial" w:cs="Arial"/>
          <w:color w:val="000000" w:themeColor="text1"/>
          <w:sz w:val="20"/>
          <w:szCs w:val="20"/>
        </w:rPr>
        <w:t>practical</w:t>
      </w:r>
      <w:r w:rsidR="00166DA2" w:rsidRPr="00C00D35">
        <w:rPr>
          <w:rFonts w:ascii="Arial" w:eastAsiaTheme="minorEastAsia" w:hAnsi="Arial" w:cs="Arial" w:hint="eastAsia"/>
          <w:color w:val="000000" w:themeColor="text1"/>
          <w:sz w:val="20"/>
          <w:szCs w:val="20"/>
        </w:rPr>
        <w:t xml:space="preserve"> </w:t>
      </w:r>
      <w:r w:rsidR="00166DA2" w:rsidRPr="00C00D35">
        <w:rPr>
          <w:rFonts w:ascii="Arial" w:eastAsiaTheme="minorEastAsia" w:hAnsi="Arial" w:cs="Arial"/>
          <w:color w:val="000000" w:themeColor="text1"/>
          <w:sz w:val="20"/>
          <w:szCs w:val="20"/>
        </w:rPr>
        <w:t>solutions to increase the adaptability of EFL learning for Chinese undergraduates.</w:t>
      </w:r>
    </w:p>
    <w:p w14:paraId="35BDF53D" w14:textId="24F26F54" w:rsidR="005E093D" w:rsidRPr="00C00D35" w:rsidRDefault="007D1DA4"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 </w:t>
      </w:r>
    </w:p>
    <w:p w14:paraId="153F1E93" w14:textId="64CF5297" w:rsidR="00A8204A" w:rsidRPr="00C00D35" w:rsidRDefault="007D1DA4"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This study also got contradictory results with </w:t>
      </w:r>
      <w:r w:rsidR="005E55C0" w:rsidRPr="00C00D35">
        <w:rPr>
          <w:rFonts w:ascii="Arial" w:eastAsiaTheme="minorEastAsia" w:hAnsi="Arial" w:cs="Arial"/>
          <w:color w:val="000000" w:themeColor="text1"/>
          <w:sz w:val="20"/>
          <w:szCs w:val="20"/>
        </w:rPr>
        <w:t xml:space="preserve">some </w:t>
      </w:r>
      <w:r w:rsidRPr="00C00D35">
        <w:rPr>
          <w:rFonts w:ascii="Arial" w:eastAsiaTheme="minorEastAsia" w:hAnsi="Arial" w:cs="Arial"/>
          <w:color w:val="000000" w:themeColor="text1"/>
          <w:sz w:val="20"/>
          <w:szCs w:val="20"/>
        </w:rPr>
        <w:t xml:space="preserve">previous research concerning whether significant differences </w:t>
      </w:r>
      <w:r w:rsidR="00236291" w:rsidRPr="00C00D35">
        <w:rPr>
          <w:rFonts w:ascii="Arial" w:eastAsiaTheme="minorEastAsia" w:hAnsi="Arial" w:cs="Arial"/>
          <w:color w:val="000000" w:themeColor="text1"/>
          <w:sz w:val="20"/>
          <w:szCs w:val="20"/>
        </w:rPr>
        <w:t xml:space="preserve">exist </w:t>
      </w:r>
      <w:r w:rsidRPr="00C00D35">
        <w:rPr>
          <w:rFonts w:ascii="Arial" w:eastAsiaTheme="minorEastAsia" w:hAnsi="Arial" w:cs="Arial"/>
          <w:color w:val="000000" w:themeColor="text1"/>
          <w:sz w:val="20"/>
          <w:szCs w:val="20"/>
        </w:rPr>
        <w:t xml:space="preserve">in learning adaptability with different genders, grades, or majors and whether there are significant statistical differences in students’ </w:t>
      </w:r>
      <w:r w:rsidR="00D761E4" w:rsidRPr="00C00D35">
        <w:rPr>
          <w:rFonts w:ascii="Arial" w:eastAsiaTheme="minorEastAsia" w:hAnsi="Arial" w:cs="Arial"/>
          <w:color w:val="000000" w:themeColor="text1"/>
          <w:sz w:val="20"/>
          <w:szCs w:val="20"/>
        </w:rPr>
        <w:t>SML</w:t>
      </w:r>
      <w:r w:rsidRPr="00C00D35">
        <w:rPr>
          <w:rFonts w:ascii="Arial" w:eastAsiaTheme="minorEastAsia" w:hAnsi="Arial" w:cs="Arial"/>
          <w:color w:val="000000" w:themeColor="text1"/>
          <w:sz w:val="20"/>
          <w:szCs w:val="20"/>
        </w:rPr>
        <w:t xml:space="preserve"> among students of different grades. Therefore, more research should be conducted in the future to test the findings of this study </w:t>
      </w:r>
      <w:r w:rsidR="005E55C0" w:rsidRPr="00C00D35">
        <w:rPr>
          <w:rFonts w:ascii="Arial" w:eastAsiaTheme="minorEastAsia" w:hAnsi="Arial" w:cs="Arial"/>
          <w:color w:val="000000" w:themeColor="text1"/>
          <w:sz w:val="20"/>
          <w:szCs w:val="20"/>
        </w:rPr>
        <w:t>and</w:t>
      </w:r>
      <w:r w:rsidRPr="00C00D35">
        <w:rPr>
          <w:rFonts w:ascii="Arial" w:eastAsiaTheme="minorEastAsia" w:hAnsi="Arial" w:cs="Arial"/>
          <w:color w:val="000000" w:themeColor="text1"/>
          <w:sz w:val="20"/>
          <w:szCs w:val="20"/>
        </w:rPr>
        <w:t xml:space="preserve"> of the previous ones.</w:t>
      </w:r>
      <w:r w:rsidR="00A8204A" w:rsidRPr="00C00D35">
        <w:rPr>
          <w:rFonts w:ascii="Arial" w:eastAsiaTheme="minorEastAsia" w:hAnsi="Arial" w:cs="Arial"/>
          <w:color w:val="000000" w:themeColor="text1"/>
          <w:sz w:val="20"/>
          <w:szCs w:val="20"/>
        </w:rPr>
        <w:t xml:space="preserve"> In the MALL context, students should define </w:t>
      </w:r>
      <w:r w:rsidR="00747F6C" w:rsidRPr="00C00D35">
        <w:rPr>
          <w:rFonts w:ascii="Arial" w:eastAsiaTheme="minorEastAsia" w:hAnsi="Arial" w:cs="Arial"/>
          <w:color w:val="000000" w:themeColor="text1"/>
          <w:sz w:val="20"/>
          <w:szCs w:val="20"/>
        </w:rPr>
        <w:t xml:space="preserve">their learning </w:t>
      </w:r>
      <w:r w:rsidR="00A8204A" w:rsidRPr="00C00D35">
        <w:rPr>
          <w:rFonts w:ascii="Arial" w:eastAsiaTheme="minorEastAsia" w:hAnsi="Arial" w:cs="Arial"/>
          <w:color w:val="000000" w:themeColor="text1"/>
          <w:sz w:val="20"/>
          <w:szCs w:val="20"/>
        </w:rPr>
        <w:t xml:space="preserve">goals, monitor learning, and make </w:t>
      </w:r>
      <w:r w:rsidR="00747F6C" w:rsidRPr="00C00D35">
        <w:rPr>
          <w:rFonts w:ascii="Arial" w:eastAsiaTheme="minorEastAsia" w:hAnsi="Arial" w:cs="Arial"/>
          <w:color w:val="000000" w:themeColor="text1"/>
          <w:sz w:val="20"/>
          <w:szCs w:val="20"/>
        </w:rPr>
        <w:t xml:space="preserve">relative </w:t>
      </w:r>
      <w:r w:rsidR="00A8204A" w:rsidRPr="00C00D35">
        <w:rPr>
          <w:rFonts w:ascii="Arial" w:eastAsiaTheme="minorEastAsia" w:hAnsi="Arial" w:cs="Arial"/>
          <w:color w:val="000000" w:themeColor="text1"/>
          <w:sz w:val="20"/>
          <w:szCs w:val="20"/>
        </w:rPr>
        <w:t>adjustments</w:t>
      </w:r>
      <w:r w:rsidR="00747F6C" w:rsidRPr="00C00D35">
        <w:rPr>
          <w:rFonts w:ascii="Arial" w:eastAsiaTheme="minorEastAsia" w:hAnsi="Arial" w:cs="Arial"/>
          <w:color w:val="000000" w:themeColor="text1"/>
          <w:sz w:val="20"/>
          <w:szCs w:val="20"/>
        </w:rPr>
        <w:t>. Instructor</w:t>
      </w:r>
      <w:r w:rsidR="00A8204A" w:rsidRPr="00C00D35">
        <w:rPr>
          <w:rFonts w:ascii="Arial" w:eastAsiaTheme="minorEastAsia" w:hAnsi="Arial" w:cs="Arial"/>
          <w:color w:val="000000" w:themeColor="text1"/>
          <w:sz w:val="20"/>
          <w:szCs w:val="20"/>
        </w:rPr>
        <w:t xml:space="preserve">s should </w:t>
      </w:r>
      <w:r w:rsidR="00747F6C" w:rsidRPr="00C00D35">
        <w:rPr>
          <w:rFonts w:ascii="Arial" w:eastAsiaTheme="minorEastAsia" w:hAnsi="Arial" w:cs="Arial"/>
          <w:color w:val="000000" w:themeColor="text1"/>
          <w:sz w:val="20"/>
          <w:szCs w:val="20"/>
        </w:rPr>
        <w:t xml:space="preserve">guide and oversee the learning process while </w:t>
      </w:r>
      <w:r w:rsidR="00A8204A" w:rsidRPr="00C00D35">
        <w:rPr>
          <w:rFonts w:ascii="Arial" w:eastAsiaTheme="minorEastAsia" w:hAnsi="Arial" w:cs="Arial"/>
          <w:color w:val="000000" w:themeColor="text1"/>
          <w:sz w:val="20"/>
          <w:szCs w:val="20"/>
        </w:rPr>
        <w:t>encourag</w:t>
      </w:r>
      <w:r w:rsidR="00747F6C" w:rsidRPr="00C00D35">
        <w:rPr>
          <w:rFonts w:ascii="Arial" w:eastAsiaTheme="minorEastAsia" w:hAnsi="Arial" w:cs="Arial"/>
          <w:color w:val="000000" w:themeColor="text1"/>
          <w:sz w:val="20"/>
          <w:szCs w:val="20"/>
        </w:rPr>
        <w:t>ing</w:t>
      </w:r>
      <w:r w:rsidR="00A8204A" w:rsidRPr="00C00D35">
        <w:rPr>
          <w:rFonts w:ascii="Arial" w:eastAsiaTheme="minorEastAsia" w:hAnsi="Arial" w:cs="Arial"/>
          <w:color w:val="000000" w:themeColor="text1"/>
          <w:sz w:val="20"/>
          <w:szCs w:val="20"/>
        </w:rPr>
        <w:t xml:space="preserve"> the use of various English learning apps</w:t>
      </w:r>
      <w:r w:rsidR="00747F6C" w:rsidRPr="00C00D35">
        <w:rPr>
          <w:rFonts w:ascii="Arial" w:eastAsiaTheme="minorEastAsia" w:hAnsi="Arial" w:cs="Arial"/>
          <w:color w:val="000000" w:themeColor="text1"/>
          <w:sz w:val="20"/>
          <w:szCs w:val="20"/>
        </w:rPr>
        <w:t xml:space="preserve">. </w:t>
      </w:r>
      <w:r w:rsidR="00A8204A" w:rsidRPr="00C00D35">
        <w:rPr>
          <w:rFonts w:ascii="Arial" w:eastAsiaTheme="minorEastAsia" w:hAnsi="Arial" w:cs="Arial"/>
          <w:color w:val="000000" w:themeColor="text1"/>
          <w:sz w:val="20"/>
          <w:szCs w:val="20"/>
        </w:rPr>
        <w:t xml:space="preserve">Additionally, EFL </w:t>
      </w:r>
      <w:r w:rsidR="00747F6C" w:rsidRPr="00C00D35">
        <w:rPr>
          <w:rFonts w:ascii="Arial" w:eastAsiaTheme="minorEastAsia" w:hAnsi="Arial" w:cs="Arial"/>
          <w:color w:val="000000" w:themeColor="text1"/>
          <w:sz w:val="20"/>
          <w:szCs w:val="20"/>
        </w:rPr>
        <w:t>instructor</w:t>
      </w:r>
      <w:r w:rsidR="00A8204A" w:rsidRPr="00C00D35">
        <w:rPr>
          <w:rFonts w:ascii="Arial" w:eastAsiaTheme="minorEastAsia" w:hAnsi="Arial" w:cs="Arial"/>
          <w:color w:val="000000" w:themeColor="text1"/>
          <w:sz w:val="20"/>
          <w:szCs w:val="20"/>
        </w:rPr>
        <w:t xml:space="preserve">s need to recognize differences in grade, gender, and discipline to </w:t>
      </w:r>
      <w:r w:rsidR="00747F6C" w:rsidRPr="00C00D35">
        <w:rPr>
          <w:rFonts w:ascii="Arial" w:eastAsiaTheme="minorEastAsia" w:hAnsi="Arial" w:cs="Arial"/>
          <w:color w:val="000000" w:themeColor="text1"/>
          <w:sz w:val="20"/>
          <w:szCs w:val="20"/>
        </w:rPr>
        <w:t xml:space="preserve">help students </w:t>
      </w:r>
      <w:r w:rsidR="00A8204A" w:rsidRPr="00C00D35">
        <w:rPr>
          <w:rFonts w:ascii="Arial" w:eastAsiaTheme="minorEastAsia" w:hAnsi="Arial" w:cs="Arial"/>
          <w:color w:val="000000" w:themeColor="text1"/>
          <w:sz w:val="20"/>
          <w:szCs w:val="20"/>
        </w:rPr>
        <w:t>improve</w:t>
      </w:r>
      <w:r w:rsidR="00747F6C" w:rsidRPr="00C00D35">
        <w:rPr>
          <w:rFonts w:ascii="Arial" w:eastAsiaTheme="minorEastAsia" w:hAnsi="Arial" w:cs="Arial"/>
          <w:color w:val="000000" w:themeColor="text1"/>
          <w:sz w:val="20"/>
          <w:szCs w:val="20"/>
        </w:rPr>
        <w:t xml:space="preserve"> their</w:t>
      </w:r>
      <w:r w:rsidR="00A8204A" w:rsidRPr="00C00D35">
        <w:rPr>
          <w:rFonts w:ascii="Arial" w:eastAsiaTheme="minorEastAsia" w:hAnsi="Arial" w:cs="Arial"/>
          <w:color w:val="000000" w:themeColor="text1"/>
          <w:sz w:val="20"/>
          <w:szCs w:val="20"/>
        </w:rPr>
        <w:t xml:space="preserve"> learning adaptability.</w:t>
      </w:r>
    </w:p>
    <w:p w14:paraId="2EE5F055" w14:textId="2640A4F9" w:rsidR="00A96316" w:rsidRPr="00C00D35" w:rsidRDefault="00C90D06" w:rsidP="00ED094C">
      <w:pPr>
        <w:spacing w:line="480" w:lineRule="auto"/>
        <w:jc w:val="both"/>
        <w:rPr>
          <w:rFonts w:ascii="Arial" w:hAnsi="Arial" w:cs="Arial"/>
          <w:b/>
          <w:bCs/>
          <w:color w:val="000000" w:themeColor="text1"/>
          <w:sz w:val="22"/>
          <w:szCs w:val="22"/>
        </w:rPr>
      </w:pPr>
      <w:r w:rsidRPr="00C00D35">
        <w:rPr>
          <w:rFonts w:ascii="Arial" w:hAnsi="Arial" w:cs="Arial"/>
          <w:b/>
          <w:bCs/>
          <w:color w:val="000000" w:themeColor="text1"/>
          <w:sz w:val="22"/>
          <w:szCs w:val="22"/>
        </w:rPr>
        <w:t xml:space="preserve">7. LIMITATIONS </w:t>
      </w:r>
    </w:p>
    <w:p w14:paraId="74FB6C16" w14:textId="3AEBFF00" w:rsidR="00A8204A" w:rsidRPr="00C00D35" w:rsidRDefault="00A8204A" w:rsidP="004E614C">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The current study on language learning adaptation in tertiary education also has several limitations. Its quantitative design may not capture all unique perspectives, so future research should combine quantitative with qualitative methods. Although intrinsic value, SML, and MALL have been shown to predict adaptability, other factors like grit and emotions could be explored by incorporating more mediating or moderating variables. </w:t>
      </w:r>
      <w:r w:rsidR="00B26747" w:rsidRPr="00C00D35">
        <w:rPr>
          <w:rFonts w:ascii="Arial" w:eastAsiaTheme="minorEastAsia" w:hAnsi="Arial" w:cs="Arial"/>
          <w:color w:val="000000" w:themeColor="text1"/>
          <w:sz w:val="20"/>
          <w:szCs w:val="20"/>
        </w:rPr>
        <w:t>Using</w:t>
      </w:r>
      <w:r w:rsidRPr="00C00D35">
        <w:rPr>
          <w:rFonts w:ascii="Arial" w:eastAsiaTheme="minorEastAsia" w:hAnsi="Arial" w:cs="Arial"/>
          <w:color w:val="000000" w:themeColor="text1"/>
          <w:sz w:val="20"/>
          <w:szCs w:val="20"/>
        </w:rPr>
        <w:t xml:space="preserve"> a convenient sample also restricts generalizability, </w:t>
      </w:r>
      <w:r w:rsidR="00B26747" w:rsidRPr="00C00D35">
        <w:rPr>
          <w:rFonts w:ascii="Arial" w:eastAsiaTheme="minorEastAsia" w:hAnsi="Arial" w:cs="Arial"/>
          <w:color w:val="000000" w:themeColor="text1"/>
          <w:sz w:val="20"/>
          <w:szCs w:val="20"/>
        </w:rPr>
        <w:t>so</w:t>
      </w:r>
      <w:r w:rsidRPr="00C00D35">
        <w:rPr>
          <w:rFonts w:ascii="Arial" w:eastAsiaTheme="minorEastAsia" w:hAnsi="Arial" w:cs="Arial"/>
          <w:color w:val="000000" w:themeColor="text1"/>
          <w:sz w:val="20"/>
          <w:szCs w:val="20"/>
        </w:rPr>
        <w:t xml:space="preserve"> stratified or random sampling is recommended in future research. </w:t>
      </w:r>
    </w:p>
    <w:p w14:paraId="60F86C00" w14:textId="77777777" w:rsidR="00CA3321" w:rsidRDefault="00CA3321" w:rsidP="0066089D">
      <w:pPr>
        <w:jc w:val="both"/>
        <w:rPr>
          <w:rFonts w:ascii="Arial" w:eastAsiaTheme="minorEastAsia" w:hAnsi="Arial" w:cs="Arial"/>
          <w:color w:val="000000" w:themeColor="text1"/>
          <w:sz w:val="20"/>
          <w:szCs w:val="20"/>
          <w:u w:val="single"/>
        </w:rPr>
      </w:pPr>
    </w:p>
    <w:p w14:paraId="3EA2383F" w14:textId="13705FEA" w:rsidR="00405707" w:rsidRPr="00C00D35" w:rsidRDefault="006510F2" w:rsidP="00405707">
      <w:pPr>
        <w:pStyle w:val="Pa26"/>
        <w:spacing w:before="180"/>
        <w:rPr>
          <w:rFonts w:ascii="Arial" w:eastAsia="SimSun" w:hAnsi="Arial" w:cs="Arial"/>
          <w:b/>
          <w:bCs/>
          <w:sz w:val="22"/>
          <w:szCs w:val="22"/>
        </w:rPr>
      </w:pPr>
      <w:bookmarkStart w:id="20" w:name="_GoBack"/>
      <w:bookmarkEnd w:id="20"/>
      <w:r w:rsidRPr="00C00D35">
        <w:rPr>
          <w:rFonts w:ascii="Arial" w:eastAsia="SimSun" w:hAnsi="Arial" w:cs="Arial"/>
          <w:b/>
          <w:bCs/>
          <w:sz w:val="22"/>
          <w:szCs w:val="22"/>
        </w:rPr>
        <w:t xml:space="preserve">CONSENT </w:t>
      </w:r>
    </w:p>
    <w:p w14:paraId="70549071" w14:textId="77777777" w:rsidR="00405707" w:rsidRPr="00C00D35" w:rsidRDefault="00405707" w:rsidP="00672EE6">
      <w:pPr>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The Ethics Committee of Jiangnan University examined and authorized this research (approval no. JNU202406RB04</w:t>
      </w:r>
      <w:r w:rsidRPr="00C00D35">
        <w:rPr>
          <w:rFonts w:ascii="Arial" w:eastAsiaTheme="minorEastAsia" w:hAnsi="Arial" w:cs="Arial" w:hint="eastAsia"/>
          <w:color w:val="000000" w:themeColor="text1"/>
          <w:sz w:val="20"/>
          <w:szCs w:val="20"/>
        </w:rPr>
        <w:t>4</w:t>
      </w:r>
      <w:r w:rsidRPr="00C00D35">
        <w:rPr>
          <w:rFonts w:ascii="Arial" w:eastAsiaTheme="minorEastAsia" w:hAnsi="Arial" w:cs="Arial"/>
          <w:color w:val="000000" w:themeColor="text1"/>
          <w:sz w:val="20"/>
          <w:szCs w:val="20"/>
        </w:rPr>
        <w:t>), which involved human subjects. All participants gave their informed consent. Every experiment in our research</w:t>
      </w:r>
      <w:r w:rsidRPr="00C00D35">
        <w:rPr>
          <w:rFonts w:ascii="Arial" w:eastAsiaTheme="minorEastAsia" w:hAnsi="Arial" w:cs="Arial" w:hint="eastAsia"/>
          <w:color w:val="000000" w:themeColor="text1"/>
          <w:sz w:val="20"/>
          <w:szCs w:val="20"/>
        </w:rPr>
        <w:t xml:space="preserve"> </w:t>
      </w:r>
      <w:r w:rsidRPr="00C00D35">
        <w:rPr>
          <w:rFonts w:ascii="Arial" w:eastAsiaTheme="minorEastAsia" w:hAnsi="Arial" w:cs="Arial"/>
          <w:color w:val="000000" w:themeColor="text1"/>
          <w:sz w:val="20"/>
          <w:szCs w:val="20"/>
        </w:rPr>
        <w:t>was carried out in compliance with the pertinent rules and regulations of the Helsinki Declaration of 1963 and its subsequent amendments.</w:t>
      </w:r>
    </w:p>
    <w:p w14:paraId="12A38EB8" w14:textId="0E2A4CCA" w:rsidR="008D0010" w:rsidRPr="00C00D35" w:rsidRDefault="008D0010" w:rsidP="006A2D9B">
      <w:pPr>
        <w:pStyle w:val="Pa26"/>
        <w:spacing w:before="180"/>
        <w:rPr>
          <w:rFonts w:ascii="Arial" w:eastAsia="SimSun" w:hAnsi="Arial" w:cs="Arial"/>
          <w:b/>
          <w:bCs/>
          <w:sz w:val="22"/>
          <w:szCs w:val="22"/>
        </w:rPr>
      </w:pPr>
      <w:r w:rsidRPr="00C00D35">
        <w:rPr>
          <w:rFonts w:ascii="Arial" w:eastAsia="SimSun" w:hAnsi="Arial" w:cs="Arial"/>
          <w:b/>
          <w:bCs/>
          <w:sz w:val="22"/>
          <w:szCs w:val="22"/>
        </w:rPr>
        <w:t xml:space="preserve">DATA AVAILABILITY STATEMENT </w:t>
      </w:r>
    </w:p>
    <w:p w14:paraId="27A6D248" w14:textId="77777777" w:rsidR="008D0010" w:rsidRDefault="008D0010" w:rsidP="008D0010">
      <w:pPr>
        <w:spacing w:line="480" w:lineRule="auto"/>
        <w:jc w:val="both"/>
        <w:rPr>
          <w:rFonts w:ascii="Times New Roman" w:hAnsi="Times New Roman" w:cs="Times New Roman"/>
          <w:color w:val="000000" w:themeColor="text1"/>
        </w:rPr>
      </w:pPr>
      <w:r w:rsidRPr="00C00D35">
        <w:rPr>
          <w:rFonts w:ascii="Times New Roman" w:hAnsi="Times New Roman" w:cs="Times New Roman"/>
          <w:color w:val="000000" w:themeColor="text1"/>
        </w:rPr>
        <w:lastRenderedPageBreak/>
        <w:t>The datasets generated in this study are available on request to the author.</w:t>
      </w:r>
    </w:p>
    <w:p w14:paraId="2DF869E9" w14:textId="77777777" w:rsidR="00A55FC0" w:rsidRPr="00A55FC0" w:rsidRDefault="00A55FC0" w:rsidP="00A55FC0">
      <w:pPr>
        <w:spacing w:after="200" w:line="276" w:lineRule="auto"/>
        <w:rPr>
          <w:rFonts w:ascii="Arial" w:eastAsia="Times New Roman" w:hAnsi="Arial" w:cs="Arial"/>
          <w:b/>
          <w:bCs/>
          <w:sz w:val="22"/>
          <w:szCs w:val="22"/>
          <w:lang w:val="en-GB" w:eastAsia="en-GB"/>
        </w:rPr>
      </w:pPr>
      <w:r w:rsidRPr="00A55FC0">
        <w:rPr>
          <w:rFonts w:ascii="Arial" w:eastAsia="Times New Roman" w:hAnsi="Arial" w:cs="Arial"/>
          <w:b/>
          <w:bCs/>
          <w:sz w:val="22"/>
          <w:szCs w:val="22"/>
          <w:lang w:val="en-GB" w:eastAsia="en-GB"/>
        </w:rPr>
        <w:t>COMPETING INTERESTS DISCLAIMER:</w:t>
      </w:r>
    </w:p>
    <w:p w14:paraId="2E03D867" w14:textId="77777777" w:rsidR="00A55FC0" w:rsidRPr="00A55FC0" w:rsidRDefault="00A55FC0" w:rsidP="00A55FC0">
      <w:pPr>
        <w:spacing w:after="200" w:line="276" w:lineRule="auto"/>
        <w:rPr>
          <w:rFonts w:ascii="Calibri" w:eastAsia="Times New Roman" w:hAnsi="Calibri" w:cs="Times New Roman"/>
          <w:sz w:val="22"/>
          <w:szCs w:val="22"/>
          <w:lang w:val="en-GB" w:eastAsia="en-GB"/>
        </w:rPr>
      </w:pPr>
      <w:r w:rsidRPr="00A55FC0">
        <w:rPr>
          <w:rFonts w:ascii="Arial" w:eastAsia="Times New Roman"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07BB2FB" w14:textId="77777777" w:rsidR="00A55FC0" w:rsidRPr="00C00D35" w:rsidRDefault="00A55FC0" w:rsidP="008D0010">
      <w:pPr>
        <w:spacing w:line="480" w:lineRule="auto"/>
        <w:jc w:val="both"/>
        <w:rPr>
          <w:rFonts w:ascii="Times New Roman" w:hAnsi="Times New Roman" w:cs="Times New Roman"/>
          <w:color w:val="000000" w:themeColor="text1"/>
        </w:rPr>
      </w:pPr>
    </w:p>
    <w:p w14:paraId="7BBB03EE" w14:textId="2C262A96" w:rsidR="00287E19" w:rsidRPr="00C00D35" w:rsidRDefault="006A2D9B" w:rsidP="006A2D9B">
      <w:pPr>
        <w:pStyle w:val="Pa26"/>
        <w:spacing w:before="180"/>
        <w:rPr>
          <w:rFonts w:ascii="Arial" w:eastAsia="SimSun" w:hAnsi="Arial" w:cs="Arial"/>
          <w:b/>
          <w:bCs/>
          <w:sz w:val="22"/>
          <w:szCs w:val="22"/>
        </w:rPr>
      </w:pPr>
      <w:r w:rsidRPr="00C00D35">
        <w:rPr>
          <w:rFonts w:ascii="Arial" w:eastAsia="SimSun" w:hAnsi="Arial" w:cs="Arial"/>
          <w:b/>
          <w:bCs/>
          <w:sz w:val="22"/>
          <w:szCs w:val="22"/>
        </w:rPr>
        <w:t>REFERENCES</w:t>
      </w:r>
    </w:p>
    <w:p w14:paraId="25C2B093" w14:textId="29054668" w:rsidR="009B1031" w:rsidRPr="00C00D35" w:rsidRDefault="009B1031" w:rsidP="009B1031">
      <w:pPr>
        <w:pStyle w:val="EndNoteBibliography"/>
        <w:ind w:left="400" w:hangingChars="200" w:hanging="400"/>
        <w:jc w:val="both"/>
        <w:rPr>
          <w:rFonts w:ascii="Arial" w:hAnsi="Arial" w:cs="Arial"/>
          <w:noProof/>
          <w:sz w:val="20"/>
          <w:szCs w:val="20"/>
        </w:rPr>
      </w:pPr>
      <w:r w:rsidRPr="00C00D35">
        <w:rPr>
          <w:rFonts w:ascii="Arial" w:hAnsi="Arial" w:cs="Arial"/>
          <w:noProof/>
          <w:sz w:val="20"/>
          <w:szCs w:val="20"/>
        </w:rPr>
        <w:t xml:space="preserve">[1] Bai, B., &amp; Wang, J., (2020). The role of growth mindset, self-efficacy and intrinsic value in self-regulated learning and English language learning achievements. </w:t>
      </w:r>
      <w:r w:rsidRPr="00C00D35">
        <w:rPr>
          <w:rFonts w:ascii="Arial" w:hAnsi="Arial" w:cs="Arial"/>
          <w:i/>
          <w:iCs/>
          <w:noProof/>
          <w:sz w:val="20"/>
          <w:szCs w:val="20"/>
        </w:rPr>
        <w:t>Language Teaching Research</w:t>
      </w:r>
      <w:r w:rsidRPr="00C00D35">
        <w:rPr>
          <w:rFonts w:ascii="Arial" w:hAnsi="Arial" w:cs="Arial"/>
          <w:noProof/>
          <w:sz w:val="20"/>
          <w:szCs w:val="20"/>
        </w:rPr>
        <w:t xml:space="preserve">, 27, 207-228. </w:t>
      </w:r>
      <w:r w:rsidRPr="00C00D35">
        <w:rPr>
          <w:rFonts w:ascii="Arial" w:hAnsi="Arial" w:cs="Arial"/>
          <w:sz w:val="20"/>
          <w:szCs w:val="20"/>
        </w:rPr>
        <w:t>doi:10.1177/1362168820933190</w:t>
      </w:r>
    </w:p>
    <w:p w14:paraId="5C8666EC" w14:textId="77777777" w:rsidR="0095784A" w:rsidRPr="00C00D35" w:rsidRDefault="0095784A" w:rsidP="0095784A">
      <w:pPr>
        <w:pStyle w:val="EndNoteBibliography"/>
        <w:ind w:left="400" w:hangingChars="200" w:hanging="400"/>
        <w:jc w:val="both"/>
        <w:rPr>
          <w:rFonts w:ascii="Arial" w:hAnsi="Arial" w:cs="Arial"/>
          <w:noProof/>
          <w:sz w:val="20"/>
          <w:szCs w:val="20"/>
        </w:rPr>
      </w:pPr>
      <w:r w:rsidRPr="00C00D35">
        <w:rPr>
          <w:rFonts w:ascii="Arial" w:hAnsi="Arial" w:cs="Arial"/>
          <w:noProof/>
          <w:sz w:val="20"/>
          <w:szCs w:val="20"/>
        </w:rPr>
        <w:t xml:space="preserve">[2] Briz-Ponce, L., Pereira, A., Carvalho, L., Juanes-Méndez, J.A., &amp; García-Peñalvo, F.J. (2017). Learning with mobile technologies – Students’ behavior. </w:t>
      </w:r>
      <w:r w:rsidRPr="00C00D35">
        <w:rPr>
          <w:rFonts w:ascii="Arial" w:hAnsi="Arial" w:cs="Arial"/>
          <w:i/>
          <w:iCs/>
          <w:noProof/>
          <w:sz w:val="20"/>
          <w:szCs w:val="20"/>
        </w:rPr>
        <w:t>Comput Hum Behav</w:t>
      </w:r>
      <w:r w:rsidRPr="00C00D35">
        <w:rPr>
          <w:rFonts w:ascii="Arial" w:hAnsi="Arial" w:cs="Arial"/>
          <w:noProof/>
          <w:sz w:val="20"/>
          <w:szCs w:val="20"/>
        </w:rPr>
        <w:t xml:space="preserve"> 72, 612-620. </w:t>
      </w:r>
      <w:hyperlink r:id="rId19" w:tgtFrame="_blank" w:tooltip="Persistent link using digital object identifier" w:history="1">
        <w:r w:rsidRPr="00C00D35">
          <w:rPr>
            <w:rFonts w:ascii="Arial" w:hAnsi="Arial" w:cs="Arial"/>
            <w:sz w:val="20"/>
            <w:szCs w:val="20"/>
          </w:rPr>
          <w:t xml:space="preserve"> </w:t>
        </w:r>
        <w:proofErr w:type="gramStart"/>
        <w:r w:rsidRPr="00C00D35">
          <w:rPr>
            <w:rFonts w:ascii="Arial" w:hAnsi="Arial" w:cs="Arial"/>
            <w:sz w:val="20"/>
            <w:szCs w:val="20"/>
          </w:rPr>
          <w:t>doi:10.1016/j.chb</w:t>
        </w:r>
        <w:proofErr w:type="gramEnd"/>
        <w:r w:rsidRPr="00C00D35">
          <w:rPr>
            <w:rFonts w:ascii="Arial" w:hAnsi="Arial" w:cs="Arial"/>
            <w:sz w:val="20"/>
            <w:szCs w:val="20"/>
          </w:rPr>
          <w:t>.2016.05.027</w:t>
        </w:r>
      </w:hyperlink>
    </w:p>
    <w:p w14:paraId="0A94A8E1" w14:textId="77777777" w:rsidR="00D73BFA" w:rsidRPr="00C00D35" w:rsidRDefault="00D73BFA" w:rsidP="00D73BFA">
      <w:pPr>
        <w:ind w:left="400" w:hangingChars="200" w:hanging="400"/>
        <w:jc w:val="both"/>
        <w:rPr>
          <w:rFonts w:ascii="Arial" w:eastAsiaTheme="minorEastAsia" w:hAnsi="Arial" w:cs="Arial"/>
          <w:noProof/>
          <w:color w:val="000000" w:themeColor="text1"/>
          <w:kern w:val="2"/>
          <w:sz w:val="20"/>
          <w:szCs w:val="20"/>
        </w:rPr>
      </w:pPr>
      <w:r w:rsidRPr="00C00D35">
        <w:rPr>
          <w:rFonts w:ascii="Arial" w:eastAsiaTheme="minorEastAsia" w:hAnsi="Arial" w:cs="Arial"/>
          <w:noProof/>
          <w:color w:val="000000" w:themeColor="text1"/>
          <w:kern w:val="2"/>
          <w:sz w:val="20"/>
          <w:szCs w:val="20"/>
        </w:rPr>
        <w:t xml:space="preserve">[3] Viberg, O., Wasson, B., </w:t>
      </w:r>
      <w:r w:rsidRPr="00C00D35">
        <w:rPr>
          <w:rFonts w:ascii="Arial" w:eastAsiaTheme="minorEastAsia" w:hAnsi="Arial" w:cs="Arial"/>
          <w:color w:val="000000" w:themeColor="text1"/>
          <w:sz w:val="20"/>
          <w:szCs w:val="20"/>
        </w:rPr>
        <w:t xml:space="preserve">&amp; </w:t>
      </w:r>
      <w:r w:rsidRPr="00C00D35">
        <w:rPr>
          <w:rFonts w:ascii="Arial" w:eastAsiaTheme="minorEastAsia" w:hAnsi="Arial" w:cs="Arial"/>
          <w:noProof/>
          <w:color w:val="000000" w:themeColor="text1"/>
          <w:kern w:val="2"/>
          <w:sz w:val="20"/>
          <w:szCs w:val="20"/>
        </w:rPr>
        <w:t xml:space="preserve">Kukulska-Hulme, A. (2020). Mobile-assisted language learning through learning analytics for self-regulated learning (MALLAS): A conceptual framework. </w:t>
      </w:r>
      <w:r w:rsidRPr="00C00D35">
        <w:rPr>
          <w:rFonts w:ascii="Arial" w:eastAsiaTheme="minorEastAsia" w:hAnsi="Arial" w:cs="Arial"/>
          <w:i/>
          <w:iCs/>
          <w:noProof/>
          <w:color w:val="000000" w:themeColor="text1"/>
          <w:kern w:val="2"/>
          <w:sz w:val="20"/>
          <w:szCs w:val="20"/>
        </w:rPr>
        <w:t>Australasian Journal of Educational Technology</w:t>
      </w:r>
      <w:r w:rsidRPr="00C00D35">
        <w:rPr>
          <w:rFonts w:ascii="Arial" w:eastAsiaTheme="minorEastAsia" w:hAnsi="Arial" w:cs="Arial"/>
          <w:noProof/>
          <w:color w:val="000000" w:themeColor="text1"/>
          <w:kern w:val="2"/>
          <w:sz w:val="20"/>
          <w:szCs w:val="20"/>
        </w:rPr>
        <w:t>. 36 (6), 34-52.</w:t>
      </w:r>
      <w:bookmarkStart w:id="21" w:name="OLE_LINK20"/>
      <w:r w:rsidRPr="00C00D35">
        <w:rPr>
          <w:rFonts w:ascii="Arial" w:eastAsiaTheme="minorEastAsia" w:hAnsi="Arial" w:cs="Arial"/>
          <w:noProof/>
          <w:color w:val="000000" w:themeColor="text1"/>
          <w:kern w:val="2"/>
          <w:sz w:val="20"/>
          <w:szCs w:val="20"/>
        </w:rPr>
        <w:t xml:space="preserve"> </w:t>
      </w:r>
      <w:r w:rsidRPr="00C00D35">
        <w:rPr>
          <w:rFonts w:ascii="Arial" w:eastAsiaTheme="minorEastAsia" w:hAnsi="Arial" w:cs="Arial"/>
          <w:color w:val="000000" w:themeColor="text1"/>
          <w:sz w:val="20"/>
          <w:szCs w:val="20"/>
        </w:rPr>
        <w:t>doi:</w:t>
      </w:r>
      <w:bookmarkEnd w:id="21"/>
      <w:r w:rsidRPr="00C00D35">
        <w:rPr>
          <w:rFonts w:ascii="Arial" w:eastAsiaTheme="minorEastAsia" w:hAnsi="Arial" w:cs="Arial"/>
          <w:noProof/>
          <w:color w:val="000000" w:themeColor="text1"/>
          <w:kern w:val="2"/>
          <w:sz w:val="20"/>
          <w:szCs w:val="20"/>
        </w:rPr>
        <w:t>10.14742/ajet.6494</w:t>
      </w:r>
    </w:p>
    <w:p w14:paraId="640B1125" w14:textId="77777777" w:rsidR="00FB0BA7" w:rsidRPr="00C00D35" w:rsidRDefault="00FB0BA7" w:rsidP="00FB0B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[4] Maddux, J. E. (2013). Self-efficacy, Adaptation, and Adjustment: Theory, Research, and Application. Berlin: Springer Science &amp; Business Media.</w:t>
      </w:r>
    </w:p>
    <w:p w14:paraId="7C80E2B9" w14:textId="77777777" w:rsidR="00F63E1D" w:rsidRPr="00C00D35" w:rsidRDefault="00F63E1D" w:rsidP="00F63E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[5] Schunk, D. H. (2001). “Social cognitive theory and self-regulated learning,” in </w:t>
      </w:r>
      <w:r w:rsidRPr="00C00D35">
        <w:rPr>
          <w:rFonts w:ascii="Arial" w:eastAsiaTheme="minorEastAsia" w:hAnsi="Arial" w:cs="Arial"/>
          <w:i/>
          <w:iCs/>
          <w:color w:val="000000" w:themeColor="text1"/>
          <w:sz w:val="20"/>
          <w:szCs w:val="20"/>
        </w:rPr>
        <w:t>Self-Regulated Learning and Academic Achievement: Theoretical Perspectivist Theories-An Educational Perspective</w:t>
      </w:r>
      <w:r w:rsidRPr="00C00D35">
        <w:rPr>
          <w:rFonts w:ascii="Arial" w:eastAsiaTheme="minorEastAsia" w:hAnsi="Arial" w:cs="Arial"/>
          <w:color w:val="000000" w:themeColor="text1"/>
          <w:sz w:val="20"/>
          <w:szCs w:val="20"/>
        </w:rPr>
        <w:t>, eds B. J. Zimmerman and D. H. Schunk (Hoboken, NJ: Prentice Hall), 125–151.</w:t>
      </w:r>
    </w:p>
    <w:p w14:paraId="0BE1D7FB" w14:textId="77777777" w:rsidR="00F63E1D" w:rsidRPr="00C00D35" w:rsidRDefault="00F63E1D" w:rsidP="00F63E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hAnsi="Arial" w:cs="Arial"/>
          <w:color w:val="000000" w:themeColor="text1"/>
          <w:sz w:val="20"/>
          <w:szCs w:val="20"/>
          <w:shd w:val="clear" w:color="auto" w:fill="FFFFFF"/>
        </w:rPr>
      </w:pPr>
      <w:r w:rsidRPr="00C00D35">
        <w:rPr>
          <w:rFonts w:ascii="Arial" w:hAnsi="Arial" w:cs="Arial"/>
          <w:color w:val="000000" w:themeColor="text1"/>
          <w:sz w:val="20"/>
          <w:szCs w:val="20"/>
          <w:shd w:val="clear" w:color="auto" w:fill="FFFFFF"/>
        </w:rPr>
        <w:t>[6] Schunk, D. H., &amp; DiBenedetto, M. K. (2021). Self-efficacy and human motivation. In A. J. Elliot (Ed.),</w:t>
      </w:r>
      <w:r w:rsidRPr="00C00D35">
        <w:rPr>
          <w:rStyle w:val="apple-converted-space"/>
          <w:rFonts w:ascii="Arial" w:hAnsi="Arial" w:cs="Arial"/>
          <w:color w:val="000000" w:themeColor="text1"/>
          <w:sz w:val="20"/>
          <w:szCs w:val="20"/>
          <w:shd w:val="clear" w:color="auto" w:fill="FFFFFF"/>
        </w:rPr>
        <w:t> </w:t>
      </w:r>
      <w:r w:rsidRPr="00C00D35">
        <w:rPr>
          <w:rStyle w:val="Emphasis"/>
          <w:rFonts w:ascii="Arial" w:hAnsi="Arial" w:cs="Arial"/>
          <w:color w:val="000000" w:themeColor="text1"/>
          <w:sz w:val="20"/>
          <w:szCs w:val="20"/>
        </w:rPr>
        <w:t>Advances in motivation science</w:t>
      </w:r>
      <w:r w:rsidRPr="00C00D35">
        <w:rPr>
          <w:rStyle w:val="apple-converted-space"/>
          <w:rFonts w:ascii="Arial" w:hAnsi="Arial" w:cs="Arial"/>
          <w:color w:val="000000" w:themeColor="text1"/>
          <w:sz w:val="20"/>
          <w:szCs w:val="20"/>
          <w:shd w:val="clear" w:color="auto" w:fill="FFFFFF"/>
        </w:rPr>
        <w:t> </w:t>
      </w:r>
      <w:r w:rsidRPr="00C00D35">
        <w:rPr>
          <w:rFonts w:ascii="Arial" w:hAnsi="Arial" w:cs="Arial"/>
          <w:color w:val="000000" w:themeColor="text1"/>
          <w:sz w:val="20"/>
          <w:szCs w:val="20"/>
          <w:shd w:val="clear" w:color="auto" w:fill="FFFFFF"/>
        </w:rPr>
        <w:t>(pp. 153–179). Elsevier Academic Press.</w:t>
      </w:r>
    </w:p>
    <w:p w14:paraId="5D14093F" w14:textId="77777777" w:rsidR="001810F9" w:rsidRPr="00C00D35" w:rsidRDefault="001810F9" w:rsidP="001810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noProof/>
          <w:color w:val="000000" w:themeColor="text1"/>
          <w:kern w:val="2"/>
          <w:sz w:val="20"/>
          <w:szCs w:val="20"/>
        </w:rPr>
      </w:pPr>
      <w:r w:rsidRPr="00C00D35">
        <w:rPr>
          <w:rFonts w:ascii="Arial" w:eastAsiaTheme="minorEastAsia" w:hAnsi="Arial" w:cs="Arial"/>
          <w:color w:val="000000" w:themeColor="text1"/>
          <w:sz w:val="20"/>
          <w:szCs w:val="20"/>
        </w:rPr>
        <w:t xml:space="preserve">[7] Eccles, J.S., &amp; Wigfield, A. (2002). Motivational beliefs, values, and goals. </w:t>
      </w:r>
      <w:r w:rsidRPr="00C00D35">
        <w:rPr>
          <w:rFonts w:ascii="Arial" w:eastAsiaTheme="minorEastAsia" w:hAnsi="Arial" w:cs="Arial"/>
          <w:i/>
          <w:iCs/>
          <w:color w:val="000000" w:themeColor="text1"/>
          <w:sz w:val="20"/>
          <w:szCs w:val="20"/>
        </w:rPr>
        <w:t>Annual Review of Psychology</w:t>
      </w:r>
      <w:r w:rsidRPr="00C00D35">
        <w:rPr>
          <w:rFonts w:ascii="Arial" w:eastAsiaTheme="minorEastAsia" w:hAnsi="Arial" w:cs="Arial"/>
          <w:color w:val="000000" w:themeColor="text1"/>
          <w:sz w:val="20"/>
          <w:szCs w:val="20"/>
        </w:rPr>
        <w:t xml:space="preserve">, </w:t>
      </w:r>
      <w:r w:rsidRPr="00C00D35">
        <w:rPr>
          <w:rFonts w:ascii="Arial" w:eastAsiaTheme="minorEastAsia" w:hAnsi="Arial" w:cs="Arial"/>
          <w:i/>
          <w:iCs/>
          <w:color w:val="000000" w:themeColor="text1"/>
          <w:sz w:val="20"/>
          <w:szCs w:val="20"/>
        </w:rPr>
        <w:t>51</w:t>
      </w:r>
      <w:r w:rsidRPr="00C00D35">
        <w:rPr>
          <w:rFonts w:ascii="Arial" w:eastAsiaTheme="minorEastAsia" w:hAnsi="Arial" w:cs="Arial"/>
          <w:color w:val="000000" w:themeColor="text1"/>
          <w:sz w:val="20"/>
          <w:szCs w:val="20"/>
        </w:rPr>
        <w:t>, 109–132. doi</w:t>
      </w:r>
      <w:r w:rsidRPr="00C00D35">
        <w:rPr>
          <w:rFonts w:ascii="Arial" w:eastAsiaTheme="minorEastAsia" w:hAnsi="Arial" w:cs="Arial"/>
          <w:color w:val="000000" w:themeColor="text1"/>
          <w:kern w:val="2"/>
          <w:sz w:val="20"/>
          <w:szCs w:val="20"/>
        </w:rPr>
        <w:t>:</w:t>
      </w:r>
      <w:hyperlink r:id="rId20" w:tgtFrame="_blank" w:history="1">
        <w:r w:rsidRPr="00C00D35">
          <w:rPr>
            <w:rFonts w:ascii="Arial" w:eastAsiaTheme="minorEastAsia" w:hAnsi="Arial" w:cs="Arial"/>
            <w:color w:val="000000" w:themeColor="text1"/>
            <w:kern w:val="2"/>
            <w:sz w:val="20"/>
            <w:szCs w:val="20"/>
          </w:rPr>
          <w:t>10.1146/annurev.psych.53.100901.135153</w:t>
        </w:r>
      </w:hyperlink>
    </w:p>
    <w:p w14:paraId="2A90163E" w14:textId="77777777" w:rsidR="000A1135" w:rsidRPr="00C00D35" w:rsidRDefault="000A1135" w:rsidP="000A11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noProof/>
          <w:color w:val="000000" w:themeColor="text1"/>
          <w:kern w:val="2"/>
          <w:sz w:val="20"/>
          <w:szCs w:val="20"/>
        </w:rPr>
      </w:pPr>
      <w:r w:rsidRPr="00C00D35">
        <w:rPr>
          <w:rFonts w:ascii="Arial" w:eastAsiaTheme="minorEastAsia" w:hAnsi="Arial" w:cs="Arial"/>
          <w:noProof/>
          <w:color w:val="000000" w:themeColor="text1"/>
          <w:kern w:val="2"/>
          <w:sz w:val="20"/>
          <w:szCs w:val="20"/>
        </w:rPr>
        <w:t xml:space="preserve">[8] Deci, E. L., &amp; Ryan, R. M. (2008). Self-determination theory: A macro theory of human motivation, development, and health. Canadian Psychology, 49 (3), 182-185. </w:t>
      </w:r>
      <w:r w:rsidRPr="00C00D35">
        <w:rPr>
          <w:rFonts w:ascii="Arial" w:eastAsiaTheme="minorEastAsia" w:hAnsi="Arial" w:cs="Arial"/>
          <w:color w:val="000000" w:themeColor="text1"/>
          <w:sz w:val="20"/>
          <w:szCs w:val="20"/>
        </w:rPr>
        <w:t>doi:</w:t>
      </w:r>
      <w:hyperlink r:id="rId21" w:tgtFrame="_blank" w:history="1">
        <w:r w:rsidRPr="00C00D35">
          <w:rPr>
            <w:rFonts w:ascii="Arial" w:eastAsiaTheme="minorEastAsia" w:hAnsi="Arial" w:cs="Arial"/>
            <w:color w:val="000000" w:themeColor="text1"/>
            <w:kern w:val="2"/>
            <w:sz w:val="20"/>
            <w:szCs w:val="20"/>
          </w:rPr>
          <w:t>10.1037/a0012801</w:t>
        </w:r>
      </w:hyperlink>
    </w:p>
    <w:p w14:paraId="17197B91" w14:textId="77777777" w:rsidR="00F5373E" w:rsidRPr="00C00D35" w:rsidRDefault="00F5373E" w:rsidP="00F53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[9] Noels, K.A., Vargas </w:t>
      </w:r>
      <w:proofErr w:type="spellStart"/>
      <w:r w:rsidRPr="00C00D35">
        <w:rPr>
          <w:rFonts w:ascii="Arial" w:eastAsiaTheme="minorEastAsia" w:hAnsi="Arial" w:cs="Arial"/>
          <w:color w:val="000000" w:themeColor="text1"/>
          <w:sz w:val="20"/>
          <w:szCs w:val="20"/>
        </w:rPr>
        <w:t>Lascano</w:t>
      </w:r>
      <w:proofErr w:type="spellEnd"/>
      <w:r w:rsidRPr="00C00D35">
        <w:rPr>
          <w:rFonts w:ascii="Arial" w:eastAsiaTheme="minorEastAsia" w:hAnsi="Arial" w:cs="Arial"/>
          <w:color w:val="000000" w:themeColor="text1"/>
          <w:sz w:val="20"/>
          <w:szCs w:val="20"/>
        </w:rPr>
        <w:t xml:space="preserve">, D.I., &amp; </w:t>
      </w:r>
      <w:proofErr w:type="spellStart"/>
      <w:r w:rsidRPr="00C00D35">
        <w:rPr>
          <w:rFonts w:ascii="Arial" w:eastAsiaTheme="minorEastAsia" w:hAnsi="Arial" w:cs="Arial"/>
          <w:color w:val="000000" w:themeColor="text1"/>
          <w:sz w:val="20"/>
          <w:szCs w:val="20"/>
        </w:rPr>
        <w:t>Saumure</w:t>
      </w:r>
      <w:proofErr w:type="spellEnd"/>
      <w:r w:rsidRPr="00C00D35">
        <w:rPr>
          <w:rFonts w:ascii="Arial" w:eastAsiaTheme="minorEastAsia" w:hAnsi="Arial" w:cs="Arial"/>
          <w:color w:val="000000" w:themeColor="text1"/>
          <w:sz w:val="20"/>
          <w:szCs w:val="20"/>
        </w:rPr>
        <w:t xml:space="preserve">, K. (2019). The development of self-determination across the language course. </w:t>
      </w:r>
      <w:r w:rsidRPr="00C00D35">
        <w:rPr>
          <w:rFonts w:ascii="Arial" w:eastAsiaTheme="minorEastAsia" w:hAnsi="Arial" w:cs="Arial"/>
          <w:i/>
          <w:iCs/>
          <w:color w:val="000000" w:themeColor="text1"/>
          <w:sz w:val="20"/>
          <w:szCs w:val="20"/>
        </w:rPr>
        <w:t>Studies in Second Language Acquisition</w:t>
      </w:r>
      <w:r w:rsidRPr="00C00D35">
        <w:rPr>
          <w:rFonts w:ascii="Arial" w:eastAsiaTheme="minorEastAsia" w:hAnsi="Arial" w:cs="Arial"/>
          <w:color w:val="000000" w:themeColor="text1"/>
          <w:sz w:val="20"/>
          <w:szCs w:val="20"/>
        </w:rPr>
        <w:t xml:space="preserve">, </w:t>
      </w:r>
      <w:r w:rsidRPr="00C00D35">
        <w:rPr>
          <w:rFonts w:ascii="Arial" w:eastAsiaTheme="minorEastAsia" w:hAnsi="Arial" w:cs="Arial"/>
          <w:i/>
          <w:iCs/>
          <w:color w:val="000000" w:themeColor="text1"/>
          <w:sz w:val="20"/>
          <w:szCs w:val="20"/>
        </w:rPr>
        <w:t>41</w:t>
      </w:r>
      <w:r w:rsidRPr="00C00D35">
        <w:rPr>
          <w:rFonts w:ascii="Arial" w:eastAsiaTheme="minorEastAsia" w:hAnsi="Arial" w:cs="Arial"/>
          <w:color w:val="000000" w:themeColor="text1"/>
          <w:sz w:val="20"/>
          <w:szCs w:val="20"/>
        </w:rPr>
        <w:t>, 821–851. doi:10.1017/S0272263118000189</w:t>
      </w:r>
    </w:p>
    <w:p w14:paraId="19B98031" w14:textId="77777777" w:rsidR="00EC28FB" w:rsidRPr="00C00D35" w:rsidRDefault="00EC28FB" w:rsidP="00EC2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[10] Bonney, C.R., Cortina, K.S., Smith-Darden, J.P., &amp; Fiori, K.L. (2008). Understanding strategies in foreign language learning: Are integrative and intrinsic motives distinct predictors? </w:t>
      </w:r>
      <w:r w:rsidRPr="00C00D35">
        <w:rPr>
          <w:rFonts w:ascii="Arial" w:eastAsiaTheme="minorEastAsia" w:hAnsi="Arial" w:cs="Arial"/>
          <w:i/>
          <w:iCs/>
          <w:color w:val="000000" w:themeColor="text1"/>
          <w:sz w:val="20"/>
          <w:szCs w:val="20"/>
        </w:rPr>
        <w:t>Learning and Individual Differences</w:t>
      </w:r>
      <w:r w:rsidRPr="00C00D35">
        <w:rPr>
          <w:rFonts w:ascii="Arial" w:eastAsiaTheme="minorEastAsia" w:hAnsi="Arial" w:cs="Arial"/>
          <w:color w:val="000000" w:themeColor="text1"/>
          <w:sz w:val="20"/>
          <w:szCs w:val="20"/>
        </w:rPr>
        <w:t xml:space="preserve">, </w:t>
      </w:r>
      <w:r w:rsidRPr="00C00D35">
        <w:rPr>
          <w:rFonts w:ascii="Arial" w:eastAsiaTheme="minorEastAsia" w:hAnsi="Arial" w:cs="Arial"/>
          <w:i/>
          <w:iCs/>
          <w:color w:val="000000" w:themeColor="text1"/>
          <w:sz w:val="20"/>
          <w:szCs w:val="20"/>
        </w:rPr>
        <w:t>18</w:t>
      </w:r>
      <w:r w:rsidRPr="00C00D35">
        <w:rPr>
          <w:rFonts w:ascii="Arial" w:eastAsiaTheme="minorEastAsia" w:hAnsi="Arial" w:cs="Arial"/>
          <w:color w:val="000000" w:themeColor="text1"/>
          <w:sz w:val="20"/>
          <w:szCs w:val="20"/>
        </w:rPr>
        <w:t xml:space="preserve">, 1–10. </w:t>
      </w:r>
      <w:hyperlink r:id="rId22" w:tgtFrame="_blank" w:tooltip="Persistent link using digital object identifier" w:history="1">
        <w:r w:rsidRPr="00C00D35">
          <w:rPr>
            <w:rFonts w:ascii="Arial" w:eastAsiaTheme="minorEastAsia" w:hAnsi="Arial" w:cs="Arial"/>
            <w:color w:val="000000" w:themeColor="text1"/>
            <w:sz w:val="20"/>
            <w:szCs w:val="20"/>
          </w:rPr>
          <w:t xml:space="preserve"> </w:t>
        </w:r>
        <w:proofErr w:type="gramStart"/>
        <w:r w:rsidRPr="00C00D35">
          <w:rPr>
            <w:rFonts w:ascii="Arial" w:eastAsiaTheme="minorEastAsia" w:hAnsi="Arial" w:cs="Arial"/>
            <w:color w:val="000000" w:themeColor="text1"/>
            <w:sz w:val="20"/>
            <w:szCs w:val="20"/>
          </w:rPr>
          <w:t>doi:10.1016/j.lindif</w:t>
        </w:r>
        <w:proofErr w:type="gramEnd"/>
        <w:r w:rsidRPr="00C00D35">
          <w:rPr>
            <w:rFonts w:ascii="Arial" w:eastAsiaTheme="minorEastAsia" w:hAnsi="Arial" w:cs="Arial"/>
            <w:color w:val="000000" w:themeColor="text1"/>
            <w:sz w:val="20"/>
            <w:szCs w:val="20"/>
          </w:rPr>
          <w:t>.2007.11.005</w:t>
        </w:r>
      </w:hyperlink>
    </w:p>
    <w:p w14:paraId="304AE3F4" w14:textId="77777777" w:rsidR="00A5294F" w:rsidRPr="00C00D35" w:rsidRDefault="00A5294F" w:rsidP="00A52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[11] Wang, Y., Wu, M., &amp; Wang, H. (2009). Investigating the determinants and age and gender differences in the acceptance of mobile learning. </w:t>
      </w:r>
      <w:r w:rsidRPr="00C00D35">
        <w:rPr>
          <w:rFonts w:ascii="Arial" w:eastAsiaTheme="minorEastAsia" w:hAnsi="Arial" w:cs="Arial"/>
          <w:i/>
          <w:iCs/>
          <w:color w:val="000000" w:themeColor="text1"/>
          <w:sz w:val="20"/>
          <w:szCs w:val="20"/>
        </w:rPr>
        <w:t xml:space="preserve">British Journal of Educational Technology, 40 </w:t>
      </w:r>
      <w:r w:rsidRPr="00C00D35">
        <w:rPr>
          <w:rFonts w:ascii="Arial" w:eastAsiaTheme="minorEastAsia" w:hAnsi="Arial" w:cs="Arial"/>
          <w:color w:val="000000" w:themeColor="text1"/>
          <w:sz w:val="20"/>
          <w:szCs w:val="20"/>
        </w:rPr>
        <w:t>(1), 92–118. doi:10.1111/j.1467-8535.</w:t>
      </w:r>
      <w:proofErr w:type="gramStart"/>
      <w:r w:rsidRPr="00C00D35">
        <w:rPr>
          <w:rFonts w:ascii="Arial" w:eastAsiaTheme="minorEastAsia" w:hAnsi="Arial" w:cs="Arial"/>
          <w:color w:val="000000" w:themeColor="text1"/>
          <w:sz w:val="20"/>
          <w:szCs w:val="20"/>
        </w:rPr>
        <w:t>2007.00809.x</w:t>
      </w:r>
      <w:proofErr w:type="gramEnd"/>
    </w:p>
    <w:p w14:paraId="687C642D" w14:textId="77777777" w:rsidR="00F57282" w:rsidRPr="00C00D35" w:rsidRDefault="00F57282" w:rsidP="00F57282">
      <w:pPr>
        <w:pStyle w:val="EndNoteBibliography"/>
        <w:ind w:left="400" w:hangingChars="200" w:hanging="400"/>
        <w:jc w:val="both"/>
        <w:rPr>
          <w:rFonts w:ascii="Arial" w:hAnsi="Arial" w:cs="Arial"/>
          <w:sz w:val="20"/>
          <w:szCs w:val="20"/>
        </w:rPr>
      </w:pPr>
      <w:r w:rsidRPr="00C00D35">
        <w:rPr>
          <w:rFonts w:ascii="Arial" w:hAnsi="Arial" w:cs="Arial"/>
          <w:sz w:val="20"/>
          <w:szCs w:val="20"/>
        </w:rPr>
        <w:t xml:space="preserve">[12] Broadbent, J. (2017). Comparing online and blended learner's self-regulated learning strategies and academic performance. </w:t>
      </w:r>
      <w:r w:rsidRPr="00C00D35">
        <w:rPr>
          <w:rFonts w:ascii="Arial" w:hAnsi="Arial" w:cs="Arial"/>
          <w:i/>
          <w:iCs/>
          <w:sz w:val="20"/>
          <w:szCs w:val="20"/>
        </w:rPr>
        <w:t>The Internet and Higher Education, 33</w:t>
      </w:r>
      <w:r w:rsidRPr="00C00D35">
        <w:rPr>
          <w:rFonts w:ascii="Arial" w:hAnsi="Arial" w:cs="Arial"/>
          <w:sz w:val="20"/>
          <w:szCs w:val="20"/>
        </w:rPr>
        <w:t xml:space="preserve">, 24–32. </w:t>
      </w:r>
      <w:hyperlink r:id="rId23" w:tgtFrame="_blank" w:tooltip="Persistent link using digital object identifier" w:history="1">
        <w:r w:rsidRPr="00C00D35">
          <w:rPr>
            <w:rFonts w:ascii="Arial" w:hAnsi="Arial" w:cs="Arial"/>
            <w:sz w:val="20"/>
            <w:szCs w:val="20"/>
          </w:rPr>
          <w:t xml:space="preserve"> </w:t>
        </w:r>
        <w:proofErr w:type="gramStart"/>
        <w:r w:rsidRPr="00C00D35">
          <w:rPr>
            <w:rFonts w:ascii="Arial" w:hAnsi="Arial" w:cs="Arial"/>
            <w:sz w:val="20"/>
            <w:szCs w:val="20"/>
          </w:rPr>
          <w:t>doi:10.1016/j.iheduc</w:t>
        </w:r>
        <w:proofErr w:type="gramEnd"/>
        <w:r w:rsidRPr="00C00D35">
          <w:rPr>
            <w:rFonts w:ascii="Arial" w:hAnsi="Arial" w:cs="Arial"/>
            <w:sz w:val="20"/>
            <w:szCs w:val="20"/>
          </w:rPr>
          <w:t>.2017.01.004</w:t>
        </w:r>
      </w:hyperlink>
    </w:p>
    <w:p w14:paraId="5CB36C8E" w14:textId="38813B18" w:rsidR="004A460B" w:rsidRPr="00C00D35" w:rsidRDefault="00125FBC" w:rsidP="004A460B">
      <w:pPr>
        <w:pStyle w:val="EndNoteBibliography"/>
        <w:ind w:left="400" w:hangingChars="200" w:hanging="400"/>
        <w:jc w:val="both"/>
        <w:rPr>
          <w:rFonts w:ascii="Arial" w:hAnsi="Arial" w:cs="Arial"/>
          <w:sz w:val="20"/>
          <w:szCs w:val="20"/>
        </w:rPr>
      </w:pPr>
      <w:r w:rsidRPr="00C00D35">
        <w:rPr>
          <w:rFonts w:ascii="Arial" w:hAnsi="Arial" w:cs="Arial"/>
          <w:sz w:val="20"/>
          <w:szCs w:val="20"/>
        </w:rPr>
        <w:t xml:space="preserve">[13] </w:t>
      </w:r>
      <w:r w:rsidR="00894D35" w:rsidRPr="00C00D35">
        <w:rPr>
          <w:rFonts w:ascii="Arial" w:hAnsi="Arial" w:cs="Arial"/>
          <w:sz w:val="20"/>
          <w:szCs w:val="20"/>
        </w:rPr>
        <w:t xml:space="preserve">Ruan, J.; Deng, X. On Improving the E-learning Adaptability of the Postgraduate Freshmen, In </w:t>
      </w:r>
      <w:r w:rsidR="00894D35" w:rsidRPr="00C00D35">
        <w:rPr>
          <w:rFonts w:ascii="Arial" w:hAnsi="Arial" w:cs="Arial"/>
          <w:sz w:val="20"/>
          <w:szCs w:val="20"/>
        </w:rPr>
        <w:lastRenderedPageBreak/>
        <w:t>Frontier and Future Development of Information Technology in Medicine and Education, Li, S., Jin, A., Jiang, X., Park, J. (Eds.), 2014, pp. 2799-2805.</w:t>
      </w:r>
    </w:p>
    <w:p w14:paraId="268C13CB" w14:textId="77777777" w:rsidR="00685424" w:rsidRPr="00C00D35" w:rsidRDefault="00685424" w:rsidP="00685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[14] Bandura, A. (1991). </w:t>
      </w:r>
      <w:bookmarkStart w:id="22" w:name="OLE_LINK24"/>
      <w:r w:rsidRPr="00C00D35">
        <w:rPr>
          <w:rFonts w:ascii="Arial" w:eastAsiaTheme="minorEastAsia" w:hAnsi="Arial" w:cs="Arial"/>
          <w:color w:val="000000" w:themeColor="text1"/>
          <w:sz w:val="20"/>
          <w:szCs w:val="20"/>
        </w:rPr>
        <w:t>Social cognitive theory of self-regulation</w:t>
      </w:r>
      <w:bookmarkEnd w:id="22"/>
      <w:r w:rsidRPr="00C00D35">
        <w:rPr>
          <w:rFonts w:ascii="Arial" w:eastAsiaTheme="minorEastAsia" w:hAnsi="Arial" w:cs="Arial"/>
          <w:color w:val="000000" w:themeColor="text1"/>
          <w:sz w:val="20"/>
          <w:szCs w:val="20"/>
        </w:rPr>
        <w:t xml:space="preserve">. </w:t>
      </w:r>
      <w:r w:rsidRPr="00C00D35">
        <w:rPr>
          <w:rFonts w:ascii="Arial" w:eastAsiaTheme="minorEastAsia" w:hAnsi="Arial" w:cs="Arial"/>
          <w:i/>
          <w:iCs/>
          <w:color w:val="000000" w:themeColor="text1"/>
          <w:sz w:val="20"/>
          <w:szCs w:val="20"/>
        </w:rPr>
        <w:t>Organizational Behavior and Human Decision Processes</w:t>
      </w:r>
      <w:r w:rsidRPr="00C00D35">
        <w:rPr>
          <w:rFonts w:ascii="Arial" w:eastAsiaTheme="minorEastAsia" w:hAnsi="Arial" w:cs="Arial"/>
          <w:color w:val="000000" w:themeColor="text1"/>
          <w:sz w:val="20"/>
          <w:szCs w:val="20"/>
        </w:rPr>
        <w:t xml:space="preserve">, 50 (2), 248–287. </w:t>
      </w:r>
      <w:hyperlink r:id="rId24" w:tgtFrame="_blank" w:tooltip="Persistent link using digital object identifier" w:history="1">
        <w:r w:rsidRPr="00C00D35">
          <w:rPr>
            <w:rFonts w:ascii="Arial" w:eastAsiaTheme="minorEastAsia" w:hAnsi="Arial" w:cs="Arial"/>
            <w:color w:val="000000" w:themeColor="text1"/>
            <w:sz w:val="20"/>
            <w:szCs w:val="20"/>
          </w:rPr>
          <w:t>doi:10.1016/0749-5978(91)90022-L</w:t>
        </w:r>
      </w:hyperlink>
    </w:p>
    <w:p w14:paraId="08C1FAE3" w14:textId="24F40116" w:rsidR="00685424" w:rsidRPr="00C00D35" w:rsidRDefault="00685424" w:rsidP="00685424">
      <w:pPr>
        <w:pStyle w:val="EndNoteBibliography"/>
        <w:ind w:left="400" w:hangingChars="200" w:hanging="400"/>
        <w:jc w:val="both"/>
        <w:rPr>
          <w:rFonts w:ascii="Arial" w:hAnsi="Arial" w:cs="Arial"/>
          <w:noProof/>
          <w:sz w:val="20"/>
          <w:szCs w:val="20"/>
        </w:rPr>
      </w:pPr>
      <w:r w:rsidRPr="00C00D35">
        <w:rPr>
          <w:rFonts w:ascii="Arial" w:hAnsi="Arial" w:cs="Arial"/>
          <w:sz w:val="20"/>
          <w:szCs w:val="20"/>
        </w:rPr>
        <w:t xml:space="preserve">[15] </w:t>
      </w:r>
      <w:proofErr w:type="spellStart"/>
      <w:r w:rsidRPr="00C00D35">
        <w:rPr>
          <w:rFonts w:ascii="Arial" w:hAnsi="Arial" w:cs="Arial"/>
          <w:sz w:val="20"/>
          <w:szCs w:val="20"/>
        </w:rPr>
        <w:t>Gorbunovs</w:t>
      </w:r>
      <w:proofErr w:type="spellEnd"/>
      <w:r w:rsidRPr="00C00D35">
        <w:rPr>
          <w:rFonts w:ascii="Arial" w:hAnsi="Arial" w:cs="Arial"/>
          <w:sz w:val="20"/>
          <w:szCs w:val="20"/>
        </w:rPr>
        <w:t xml:space="preserve">, A., </w:t>
      </w:r>
      <w:proofErr w:type="spellStart"/>
      <w:r w:rsidRPr="00C00D35">
        <w:rPr>
          <w:rFonts w:ascii="Arial" w:hAnsi="Arial" w:cs="Arial"/>
          <w:sz w:val="20"/>
          <w:szCs w:val="20"/>
        </w:rPr>
        <w:t>Kapenieks</w:t>
      </w:r>
      <w:proofErr w:type="spellEnd"/>
      <w:r w:rsidRPr="00C00D35">
        <w:rPr>
          <w:rFonts w:ascii="Arial" w:hAnsi="Arial" w:cs="Arial"/>
          <w:sz w:val="20"/>
          <w:szCs w:val="20"/>
        </w:rPr>
        <w:t xml:space="preserve">, A., &amp; </w:t>
      </w:r>
      <w:proofErr w:type="spellStart"/>
      <w:r w:rsidRPr="00C00D35">
        <w:rPr>
          <w:rFonts w:ascii="Arial" w:hAnsi="Arial" w:cs="Arial"/>
          <w:sz w:val="20"/>
          <w:szCs w:val="20"/>
        </w:rPr>
        <w:t>Cakula</w:t>
      </w:r>
      <w:proofErr w:type="spellEnd"/>
      <w:r w:rsidRPr="00C00D35">
        <w:rPr>
          <w:rFonts w:ascii="Arial" w:hAnsi="Arial" w:cs="Arial"/>
          <w:sz w:val="20"/>
          <w:szCs w:val="20"/>
        </w:rPr>
        <w:t xml:space="preserve">, S. (2016). Self-discipline as a key indicator to improve learning outcomes in e-learning environment. </w:t>
      </w:r>
      <w:r w:rsidRPr="00C00D35">
        <w:rPr>
          <w:rFonts w:ascii="Arial" w:hAnsi="Arial" w:cs="Arial"/>
          <w:i/>
          <w:iCs/>
          <w:sz w:val="20"/>
          <w:szCs w:val="20"/>
        </w:rPr>
        <w:t>Procedia - Social and Behavioral Sciences, 231</w:t>
      </w:r>
      <w:r w:rsidRPr="00C00D35">
        <w:rPr>
          <w:rFonts w:ascii="Arial" w:hAnsi="Arial" w:cs="Arial"/>
          <w:sz w:val="20"/>
          <w:szCs w:val="20"/>
        </w:rPr>
        <w:t xml:space="preserve">, 256–262. </w:t>
      </w:r>
      <w:hyperlink r:id="rId25" w:tgtFrame="_blank" w:tooltip="Persistent link using digital object identifier" w:history="1">
        <w:r w:rsidRPr="00C00D35">
          <w:rPr>
            <w:rFonts w:ascii="Arial" w:hAnsi="Arial" w:cs="Arial"/>
            <w:sz w:val="20"/>
            <w:szCs w:val="20"/>
          </w:rPr>
          <w:t xml:space="preserve"> </w:t>
        </w:r>
        <w:proofErr w:type="gramStart"/>
        <w:r w:rsidRPr="00C00D35">
          <w:rPr>
            <w:rFonts w:ascii="Arial" w:hAnsi="Arial" w:cs="Arial"/>
            <w:sz w:val="20"/>
            <w:szCs w:val="20"/>
          </w:rPr>
          <w:t>doi:10.1016/j.sbspro</w:t>
        </w:r>
        <w:proofErr w:type="gramEnd"/>
        <w:r w:rsidRPr="00C00D35">
          <w:rPr>
            <w:rFonts w:ascii="Arial" w:hAnsi="Arial" w:cs="Arial"/>
            <w:sz w:val="20"/>
            <w:szCs w:val="20"/>
          </w:rPr>
          <w:t>.2016.09.100</w:t>
        </w:r>
      </w:hyperlink>
    </w:p>
    <w:p w14:paraId="4FDA26EE" w14:textId="77777777" w:rsidR="00196813" w:rsidRPr="00C00D35" w:rsidRDefault="00196813" w:rsidP="00196813">
      <w:pPr>
        <w:pStyle w:val="EndNoteBibliography"/>
        <w:ind w:left="400" w:hangingChars="200" w:hanging="400"/>
        <w:jc w:val="both"/>
        <w:rPr>
          <w:rFonts w:ascii="Arial" w:hAnsi="Arial" w:cs="Arial"/>
          <w:noProof/>
          <w:sz w:val="20"/>
          <w:szCs w:val="20"/>
        </w:rPr>
      </w:pPr>
      <w:r w:rsidRPr="00C00D35">
        <w:rPr>
          <w:rFonts w:ascii="Arial" w:hAnsi="Arial" w:cs="Arial"/>
          <w:noProof/>
          <w:sz w:val="20"/>
          <w:szCs w:val="20"/>
        </w:rPr>
        <w:t xml:space="preserve">[16] Gonulal, T. (2019). The development and validation of an attitude towards MALL instrument. </w:t>
      </w:r>
      <w:r w:rsidRPr="00C00D35">
        <w:rPr>
          <w:rFonts w:ascii="Arial" w:hAnsi="Arial" w:cs="Arial"/>
          <w:i/>
          <w:iCs/>
          <w:noProof/>
          <w:sz w:val="20"/>
          <w:szCs w:val="20"/>
        </w:rPr>
        <w:t>Educational Technology Research and Development.</w:t>
      </w:r>
      <w:r w:rsidRPr="00C00D35">
        <w:rPr>
          <w:rFonts w:ascii="Arial" w:hAnsi="Arial" w:cs="Arial"/>
          <w:noProof/>
          <w:sz w:val="20"/>
          <w:szCs w:val="20"/>
        </w:rPr>
        <w:t xml:space="preserve"> 67, 733-748. </w:t>
      </w:r>
      <w:r w:rsidRPr="00C00D35">
        <w:rPr>
          <w:rFonts w:ascii="Arial" w:hAnsi="Arial" w:cs="Arial"/>
          <w:sz w:val="20"/>
          <w:szCs w:val="20"/>
        </w:rPr>
        <w:t>doi:10.1007/s11423-019-09663-6</w:t>
      </w:r>
    </w:p>
    <w:p w14:paraId="6F1916F4" w14:textId="77777777" w:rsidR="00196813" w:rsidRPr="00C00D35" w:rsidRDefault="00196813" w:rsidP="00196813">
      <w:pPr>
        <w:pStyle w:val="EndNoteBibliography"/>
        <w:ind w:left="400" w:hangingChars="200" w:hanging="400"/>
        <w:jc w:val="both"/>
        <w:rPr>
          <w:rFonts w:ascii="Arial" w:hAnsi="Arial" w:cs="Arial"/>
          <w:noProof/>
          <w:sz w:val="20"/>
          <w:szCs w:val="20"/>
        </w:rPr>
      </w:pPr>
      <w:r w:rsidRPr="00C00D35">
        <w:rPr>
          <w:rFonts w:ascii="Arial" w:hAnsi="Arial" w:cs="Arial"/>
          <w:sz w:val="20"/>
          <w:szCs w:val="20"/>
        </w:rPr>
        <w:t xml:space="preserve">[17] Vadivu, S. V., &amp; </w:t>
      </w:r>
      <w:proofErr w:type="spellStart"/>
      <w:r w:rsidRPr="00C00D35">
        <w:rPr>
          <w:rFonts w:ascii="Arial" w:hAnsi="Arial" w:cs="Arial"/>
          <w:sz w:val="20"/>
          <w:szCs w:val="20"/>
        </w:rPr>
        <w:t>Chupradit</w:t>
      </w:r>
      <w:proofErr w:type="spellEnd"/>
      <w:r w:rsidRPr="00C00D35">
        <w:rPr>
          <w:rFonts w:ascii="Arial" w:hAnsi="Arial" w:cs="Arial"/>
          <w:sz w:val="20"/>
          <w:szCs w:val="20"/>
        </w:rPr>
        <w:t xml:space="preserve">, S. (2020). Psychosocial and occupational impact assessment due to internet addiction: A critical review. </w:t>
      </w:r>
      <w:r w:rsidRPr="00C00D35">
        <w:rPr>
          <w:rFonts w:ascii="Arial" w:hAnsi="Arial" w:cs="Arial"/>
          <w:i/>
          <w:iCs/>
          <w:sz w:val="20"/>
          <w:szCs w:val="20"/>
        </w:rPr>
        <w:t xml:space="preserve">Syst. Rev. Pharm. </w:t>
      </w:r>
      <w:r w:rsidRPr="00C00D35">
        <w:rPr>
          <w:rFonts w:ascii="Arial" w:hAnsi="Arial" w:cs="Arial"/>
          <w:sz w:val="20"/>
          <w:szCs w:val="20"/>
        </w:rPr>
        <w:t xml:space="preserve">11, 152–155. </w:t>
      </w:r>
      <w:r w:rsidRPr="00C00D35">
        <w:rPr>
          <w:rFonts w:ascii="Arial" w:hAnsi="Arial" w:cs="Arial"/>
          <w:kern w:val="0"/>
          <w:sz w:val="20"/>
          <w:szCs w:val="20"/>
        </w:rPr>
        <w:t>doi:10.31838/srp.2020.7.24</w:t>
      </w:r>
    </w:p>
    <w:p w14:paraId="5269238A" w14:textId="77777777" w:rsidR="00F7319D" w:rsidRPr="00C00D35" w:rsidRDefault="00F7319D" w:rsidP="00F73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[18] Muhammad A., Xiao S., Dong Y., &amp; Muhammad Y. (2024). Mapping Artificial Intelligence Integration in Education: A Decade of Innovation and Impact (2013–2023)—A Bibliometric Analysis. </w:t>
      </w:r>
      <w:r w:rsidRPr="00C00D35">
        <w:rPr>
          <w:rFonts w:ascii="Arial" w:eastAsiaTheme="minorEastAsia" w:hAnsi="Arial" w:cs="Arial"/>
          <w:i/>
          <w:iCs/>
          <w:color w:val="000000" w:themeColor="text1"/>
          <w:sz w:val="20"/>
          <w:szCs w:val="20"/>
        </w:rPr>
        <w:t>IEEE Access</w:t>
      </w:r>
      <w:r w:rsidRPr="00C00D35">
        <w:rPr>
          <w:rFonts w:ascii="Arial" w:eastAsiaTheme="minorEastAsia" w:hAnsi="Arial" w:cs="Arial"/>
          <w:color w:val="000000" w:themeColor="text1"/>
          <w:sz w:val="20"/>
          <w:szCs w:val="20"/>
        </w:rPr>
        <w:t>, 113275-113299. doi:10.1109/access.2024.3443313</w:t>
      </w:r>
    </w:p>
    <w:p w14:paraId="46F6A344" w14:textId="77777777" w:rsidR="000B6FFA" w:rsidRPr="00C00D35" w:rsidRDefault="000B6FFA" w:rsidP="000B6F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kern w:val="2"/>
          <w:sz w:val="20"/>
          <w:szCs w:val="20"/>
        </w:rPr>
      </w:pPr>
      <w:r w:rsidRPr="00C00D35">
        <w:rPr>
          <w:rFonts w:ascii="Arial" w:eastAsiaTheme="minorEastAsia" w:hAnsi="Arial" w:cs="Arial"/>
          <w:noProof/>
          <w:color w:val="000000" w:themeColor="text1"/>
          <w:kern w:val="2"/>
          <w:sz w:val="20"/>
          <w:szCs w:val="20"/>
        </w:rPr>
        <w:t xml:space="preserve">[19] Ebadi S. &amp; Raygan A. (2023). Investigating the facilitating conditions, perceived ease of use and usefulness of mobile-assisted language learning. </w:t>
      </w:r>
      <w:r w:rsidRPr="00C00D35">
        <w:rPr>
          <w:rFonts w:ascii="Arial" w:eastAsiaTheme="minorEastAsia" w:hAnsi="Arial" w:cs="Arial"/>
          <w:i/>
          <w:iCs/>
          <w:noProof/>
          <w:color w:val="000000" w:themeColor="text1"/>
          <w:kern w:val="2"/>
          <w:sz w:val="20"/>
          <w:szCs w:val="20"/>
        </w:rPr>
        <w:t xml:space="preserve">Smart Learning Environments. </w:t>
      </w:r>
      <w:r w:rsidRPr="00C00D35">
        <w:rPr>
          <w:rFonts w:ascii="Arial" w:eastAsiaTheme="minorEastAsia" w:hAnsi="Arial" w:cs="Arial"/>
          <w:noProof/>
          <w:color w:val="000000" w:themeColor="text1"/>
          <w:kern w:val="2"/>
          <w:sz w:val="20"/>
          <w:szCs w:val="20"/>
        </w:rPr>
        <w:t xml:space="preserve">1-15. </w:t>
      </w:r>
      <w:r w:rsidRPr="00C00D35">
        <w:rPr>
          <w:rFonts w:ascii="Arial" w:eastAsiaTheme="minorEastAsia" w:hAnsi="Arial" w:cs="Arial"/>
          <w:color w:val="000000" w:themeColor="text1"/>
          <w:kern w:val="2"/>
          <w:sz w:val="20"/>
          <w:szCs w:val="20"/>
        </w:rPr>
        <w:t>doi:10.1186/s40561</w:t>
      </w:r>
      <w:r w:rsidRPr="00C00D35">
        <w:rPr>
          <w:rFonts w:ascii="Cambria Math" w:eastAsiaTheme="minorEastAsia" w:hAnsi="Cambria Math" w:cs="Cambria Math"/>
          <w:color w:val="000000" w:themeColor="text1"/>
          <w:kern w:val="2"/>
          <w:sz w:val="20"/>
          <w:szCs w:val="20"/>
        </w:rPr>
        <w:t>‐</w:t>
      </w:r>
      <w:r w:rsidRPr="00C00D35">
        <w:rPr>
          <w:rFonts w:ascii="Arial" w:eastAsiaTheme="minorEastAsia" w:hAnsi="Arial" w:cs="Arial"/>
          <w:color w:val="000000" w:themeColor="text1"/>
          <w:kern w:val="2"/>
          <w:sz w:val="20"/>
          <w:szCs w:val="20"/>
        </w:rPr>
        <w:t>023</w:t>
      </w:r>
      <w:r w:rsidRPr="00C00D35">
        <w:rPr>
          <w:rFonts w:ascii="Cambria Math" w:eastAsiaTheme="minorEastAsia" w:hAnsi="Cambria Math" w:cs="Cambria Math"/>
          <w:color w:val="000000" w:themeColor="text1"/>
          <w:kern w:val="2"/>
          <w:sz w:val="20"/>
          <w:szCs w:val="20"/>
        </w:rPr>
        <w:t>‐</w:t>
      </w:r>
      <w:r w:rsidRPr="00C00D35">
        <w:rPr>
          <w:rFonts w:ascii="Arial" w:eastAsiaTheme="minorEastAsia" w:hAnsi="Arial" w:cs="Arial"/>
          <w:color w:val="000000" w:themeColor="text1"/>
          <w:kern w:val="2"/>
          <w:sz w:val="20"/>
          <w:szCs w:val="20"/>
        </w:rPr>
        <w:t>00250</w:t>
      </w:r>
      <w:r w:rsidRPr="00C00D35">
        <w:rPr>
          <w:rFonts w:ascii="Cambria Math" w:eastAsiaTheme="minorEastAsia" w:hAnsi="Cambria Math" w:cs="Cambria Math"/>
          <w:color w:val="000000" w:themeColor="text1"/>
          <w:kern w:val="2"/>
          <w:sz w:val="20"/>
          <w:szCs w:val="20"/>
        </w:rPr>
        <w:t>‐</w:t>
      </w:r>
      <w:r w:rsidRPr="00C00D35">
        <w:rPr>
          <w:rFonts w:ascii="Arial" w:eastAsiaTheme="minorEastAsia" w:hAnsi="Arial" w:cs="Arial"/>
          <w:color w:val="000000" w:themeColor="text1"/>
          <w:kern w:val="2"/>
          <w:sz w:val="20"/>
          <w:szCs w:val="20"/>
        </w:rPr>
        <w:t>0</w:t>
      </w:r>
    </w:p>
    <w:p w14:paraId="0B22F24F" w14:textId="77777777" w:rsidR="00310EC9" w:rsidRPr="00C00D35" w:rsidRDefault="00310EC9" w:rsidP="00310EC9">
      <w:pPr>
        <w:ind w:left="400" w:hangingChars="200" w:hanging="400"/>
        <w:jc w:val="both"/>
        <w:rPr>
          <w:rFonts w:ascii="Arial" w:eastAsiaTheme="minorEastAsia" w:hAnsi="Arial" w:cs="Arial"/>
          <w:noProof/>
          <w:color w:val="000000" w:themeColor="text1"/>
          <w:kern w:val="2"/>
          <w:sz w:val="20"/>
          <w:szCs w:val="20"/>
        </w:rPr>
      </w:pPr>
      <w:r w:rsidRPr="00C00D35">
        <w:rPr>
          <w:rFonts w:ascii="Arial" w:eastAsiaTheme="minorEastAsia" w:hAnsi="Arial" w:cs="Arial"/>
          <w:noProof/>
          <w:color w:val="000000" w:themeColor="text1"/>
          <w:kern w:val="2"/>
          <w:sz w:val="20"/>
          <w:szCs w:val="20"/>
        </w:rPr>
        <w:t xml:space="preserve">[20] Habib S., Haider A., Suleman S. S. M., Akmal </w:t>
      </w:r>
      <w:r w:rsidRPr="00C00D35">
        <w:rPr>
          <w:rFonts w:ascii="Arial" w:eastAsiaTheme="minorEastAsia" w:hAnsi="Arial" w:cs="Arial"/>
          <w:noProof/>
          <w:color w:val="000000" w:themeColor="text1"/>
          <w:sz w:val="20"/>
          <w:szCs w:val="20"/>
        </w:rPr>
        <w:t>S.</w:t>
      </w:r>
      <w:r w:rsidRPr="00C00D35">
        <w:rPr>
          <w:rFonts w:ascii="Arial" w:eastAsiaTheme="minorEastAsia" w:hAnsi="Arial" w:cs="Arial"/>
          <w:noProof/>
          <w:color w:val="000000" w:themeColor="text1"/>
          <w:kern w:val="2"/>
          <w:sz w:val="20"/>
          <w:szCs w:val="20"/>
        </w:rPr>
        <w:t xml:space="preserve"> </w:t>
      </w:r>
      <w:r w:rsidRPr="00C00D35">
        <w:rPr>
          <w:rFonts w:ascii="Arial" w:eastAsiaTheme="minorEastAsia" w:hAnsi="Arial" w:cs="Arial"/>
          <w:noProof/>
          <w:color w:val="000000" w:themeColor="text1"/>
          <w:sz w:val="20"/>
          <w:szCs w:val="20"/>
        </w:rPr>
        <w:t>M. A.</w:t>
      </w:r>
      <w:r w:rsidRPr="00C00D35">
        <w:rPr>
          <w:rFonts w:ascii="Arial" w:eastAsiaTheme="minorEastAsia" w:hAnsi="Arial" w:cs="Arial"/>
          <w:noProof/>
          <w:color w:val="000000" w:themeColor="text1"/>
          <w:kern w:val="2"/>
          <w:sz w:val="20"/>
          <w:szCs w:val="20"/>
        </w:rPr>
        <w:t xml:space="preserve"> Khan </w:t>
      </w:r>
      <w:r w:rsidRPr="00C00D35">
        <w:rPr>
          <w:rFonts w:ascii="Arial" w:eastAsiaTheme="minorEastAsia" w:hAnsi="Arial" w:cs="Arial"/>
          <w:noProof/>
          <w:color w:val="000000" w:themeColor="text1"/>
          <w:sz w:val="20"/>
          <w:szCs w:val="20"/>
        </w:rPr>
        <w:t>M. A.</w:t>
      </w:r>
      <w:r w:rsidRPr="00C00D35">
        <w:rPr>
          <w:rFonts w:ascii="Arial" w:eastAsiaTheme="minorEastAsia" w:hAnsi="Arial" w:cs="Arial"/>
          <w:noProof/>
          <w:color w:val="000000" w:themeColor="text1"/>
          <w:kern w:val="2"/>
          <w:sz w:val="20"/>
          <w:szCs w:val="20"/>
        </w:rPr>
        <w:t xml:space="preserve"> (2022). Mobile Assisted Language Learning: Evaluation of Accessibility, Adoption, and Perceived Outcome among Students of Higher Education. </w:t>
      </w:r>
      <w:r w:rsidRPr="00C00D35">
        <w:rPr>
          <w:rFonts w:ascii="Arial" w:eastAsiaTheme="minorEastAsia" w:hAnsi="Arial" w:cs="Arial"/>
          <w:i/>
          <w:iCs/>
          <w:noProof/>
          <w:color w:val="000000" w:themeColor="text1"/>
          <w:kern w:val="2"/>
          <w:sz w:val="20"/>
          <w:szCs w:val="20"/>
        </w:rPr>
        <w:t>Electronics</w:t>
      </w:r>
      <w:r w:rsidRPr="00C00D35">
        <w:rPr>
          <w:rFonts w:ascii="Arial" w:eastAsiaTheme="minorEastAsia" w:hAnsi="Arial" w:cs="Arial"/>
          <w:noProof/>
          <w:color w:val="000000" w:themeColor="text1"/>
          <w:kern w:val="2"/>
          <w:sz w:val="20"/>
          <w:szCs w:val="20"/>
        </w:rPr>
        <w:t xml:space="preserve">, 11 (7). </w:t>
      </w:r>
      <w:r w:rsidRPr="00C00D35">
        <w:rPr>
          <w:rFonts w:ascii="Arial" w:eastAsiaTheme="minorEastAsia" w:hAnsi="Arial" w:cs="Arial"/>
          <w:color w:val="000000" w:themeColor="text1"/>
          <w:sz w:val="20"/>
          <w:szCs w:val="20"/>
        </w:rPr>
        <w:t>doi:10.1007/s10639-023-12301-7</w:t>
      </w:r>
    </w:p>
    <w:p w14:paraId="01102C1E" w14:textId="7722FB00" w:rsidR="00B3518A" w:rsidRPr="00C00D35" w:rsidRDefault="00B3518A" w:rsidP="00B3518A">
      <w:pPr>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[21] Wang, T. (2002). </w:t>
      </w:r>
      <w:bookmarkStart w:id="23" w:name="OLE_LINK16"/>
      <w:r w:rsidRPr="00C00D35">
        <w:rPr>
          <w:rFonts w:ascii="Arial" w:eastAsiaTheme="minorEastAsia" w:hAnsi="Arial" w:cs="Arial"/>
          <w:color w:val="000000" w:themeColor="text1"/>
          <w:sz w:val="20"/>
          <w:szCs w:val="20"/>
        </w:rPr>
        <w:t xml:space="preserve">A perspective on problems of Chinese contemporary educational psychology. </w:t>
      </w:r>
      <w:r w:rsidRPr="00C00D35">
        <w:rPr>
          <w:rFonts w:ascii="Arial" w:eastAsiaTheme="minorEastAsia" w:hAnsi="Arial" w:cs="Arial"/>
          <w:i/>
          <w:iCs/>
          <w:color w:val="000000" w:themeColor="text1"/>
          <w:sz w:val="20"/>
          <w:szCs w:val="20"/>
        </w:rPr>
        <w:t>Journal of Southwest University Social Science Edition</w:t>
      </w:r>
      <w:bookmarkEnd w:id="23"/>
      <w:r w:rsidRPr="00C00D35">
        <w:rPr>
          <w:rFonts w:ascii="Arial" w:eastAsiaTheme="minorEastAsia" w:hAnsi="Arial" w:cs="Arial"/>
          <w:color w:val="000000" w:themeColor="text1"/>
          <w:sz w:val="20"/>
          <w:szCs w:val="20"/>
        </w:rPr>
        <w:t xml:space="preserve">, 28 (1), 28–32. </w:t>
      </w:r>
      <w:proofErr w:type="gramStart"/>
      <w:r w:rsidRPr="00C00D35">
        <w:rPr>
          <w:rFonts w:ascii="Arial" w:eastAsiaTheme="minorEastAsia" w:hAnsi="Arial" w:cs="Arial"/>
          <w:color w:val="000000" w:themeColor="text1"/>
          <w:sz w:val="20"/>
          <w:szCs w:val="20"/>
        </w:rPr>
        <w:t>doi:10.13718/j.cnki.xdsk</w:t>
      </w:r>
      <w:proofErr w:type="gramEnd"/>
      <w:r w:rsidRPr="00C00D35">
        <w:rPr>
          <w:rFonts w:ascii="Arial" w:eastAsiaTheme="minorEastAsia" w:hAnsi="Arial" w:cs="Arial"/>
          <w:color w:val="000000" w:themeColor="text1"/>
          <w:sz w:val="20"/>
          <w:szCs w:val="20"/>
        </w:rPr>
        <w:t>.2002.01.006</w:t>
      </w:r>
    </w:p>
    <w:p w14:paraId="531FF5EF" w14:textId="47446417" w:rsidR="00510C93" w:rsidRPr="00C00D35" w:rsidRDefault="00510C93" w:rsidP="00510C93">
      <w:pPr>
        <w:pStyle w:val="EndNoteBibliography"/>
        <w:ind w:left="400" w:hangingChars="200" w:hanging="400"/>
        <w:jc w:val="both"/>
        <w:rPr>
          <w:rFonts w:ascii="Arial" w:hAnsi="Arial" w:cs="Arial"/>
          <w:noProof/>
          <w:sz w:val="20"/>
          <w:szCs w:val="20"/>
        </w:rPr>
      </w:pPr>
      <w:r w:rsidRPr="00C00D35">
        <w:rPr>
          <w:rFonts w:ascii="Arial" w:hAnsi="Arial" w:cs="Arial"/>
          <w:noProof/>
          <w:sz w:val="20"/>
          <w:szCs w:val="20"/>
        </w:rPr>
        <w:t xml:space="preserve">[22] Jiang, L., </w:t>
      </w:r>
      <w:r w:rsidRPr="00C00D35">
        <w:rPr>
          <w:rFonts w:ascii="Arial" w:hAnsi="Arial" w:cs="Arial"/>
          <w:sz w:val="20"/>
          <w:szCs w:val="20"/>
        </w:rPr>
        <w:t xml:space="preserve">&amp; </w:t>
      </w:r>
      <w:r w:rsidRPr="00C00D35">
        <w:rPr>
          <w:rFonts w:ascii="Arial" w:hAnsi="Arial" w:cs="Arial"/>
          <w:noProof/>
          <w:sz w:val="20"/>
          <w:szCs w:val="20"/>
        </w:rPr>
        <w:t xml:space="preserve">Al-Shaibani, G.K.S., (2022). Influencing factors of students’ small private online course-based learning adaptability in a higher vocational college in China. </w:t>
      </w:r>
      <w:r w:rsidRPr="00C00D35">
        <w:rPr>
          <w:rFonts w:ascii="Arial" w:hAnsi="Arial" w:cs="Arial"/>
          <w:i/>
          <w:iCs/>
          <w:noProof/>
          <w:sz w:val="20"/>
          <w:szCs w:val="20"/>
        </w:rPr>
        <w:t xml:space="preserve">Interact Learn Envir. </w:t>
      </w:r>
      <w:r w:rsidRPr="00C00D35">
        <w:rPr>
          <w:rFonts w:ascii="Arial" w:hAnsi="Arial" w:cs="Arial"/>
          <w:kern w:val="0"/>
          <w:sz w:val="20"/>
          <w:szCs w:val="20"/>
        </w:rPr>
        <w:t>doi:10.1080/10494820.2022.2105901</w:t>
      </w:r>
    </w:p>
    <w:p w14:paraId="1B125A6A" w14:textId="0E43F6CC" w:rsidR="00D941AC" w:rsidRPr="00C00D35" w:rsidRDefault="00D941AC" w:rsidP="00D941AC">
      <w:pPr>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[23] Winne, P. H., &amp; Hadwin, A. F. (2008). The weave of motivation and self-regulated learning. In D. H. Schunk &amp; B. J. Zimmerman (Eds.), </w:t>
      </w:r>
      <w:r w:rsidRPr="00C00D35">
        <w:rPr>
          <w:rFonts w:ascii="Arial" w:eastAsiaTheme="minorEastAsia" w:hAnsi="Arial" w:cs="Arial"/>
          <w:i/>
          <w:iCs/>
          <w:color w:val="000000" w:themeColor="text1"/>
          <w:sz w:val="20"/>
          <w:szCs w:val="20"/>
        </w:rPr>
        <w:t xml:space="preserve">Motivation and self-regulated learning: Theory, research, and application </w:t>
      </w:r>
      <w:r w:rsidRPr="00C00D35">
        <w:rPr>
          <w:rFonts w:ascii="Arial" w:eastAsiaTheme="minorEastAsia" w:hAnsi="Arial" w:cs="Arial"/>
          <w:color w:val="000000" w:themeColor="text1"/>
          <w:sz w:val="20"/>
          <w:szCs w:val="20"/>
        </w:rPr>
        <w:t>(pp. 297–314). New York, NY: Routledge.</w:t>
      </w:r>
    </w:p>
    <w:p w14:paraId="46D75EF2" w14:textId="34698B50" w:rsidR="00C96803" w:rsidRPr="00C00D35" w:rsidRDefault="00C96803" w:rsidP="00C96803">
      <w:pPr>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[24] Cao, X.-Z., He, R.-S., Zhen, C.-X., &amp; Wang, F. (2008). Research on network learning adaptability in China. </w:t>
      </w:r>
      <w:r w:rsidRPr="00C00D35">
        <w:rPr>
          <w:rFonts w:ascii="Arial" w:eastAsiaTheme="minorEastAsia" w:hAnsi="Arial" w:cs="Arial"/>
          <w:i/>
          <w:iCs/>
          <w:color w:val="000000" w:themeColor="text1"/>
          <w:sz w:val="20"/>
          <w:szCs w:val="20"/>
        </w:rPr>
        <w:t xml:space="preserve">China Educ. Technol. </w:t>
      </w:r>
      <w:r w:rsidRPr="00C00D35">
        <w:rPr>
          <w:rFonts w:ascii="Arial" w:eastAsiaTheme="minorEastAsia" w:hAnsi="Arial" w:cs="Arial"/>
          <w:color w:val="000000" w:themeColor="text1"/>
          <w:sz w:val="20"/>
          <w:szCs w:val="20"/>
        </w:rPr>
        <w:t>2, 52–55.</w:t>
      </w:r>
    </w:p>
    <w:p w14:paraId="076E9D2E" w14:textId="03D10DCB" w:rsidR="002E3B6F" w:rsidRPr="00C00D35" w:rsidRDefault="002E3B6F" w:rsidP="002E3B6F">
      <w:pPr>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[25] Wang, J., &amp; Zhou, C. E. (2010). </w:t>
      </w:r>
      <w:bookmarkStart w:id="24" w:name="OLE_LINK21"/>
      <w:r w:rsidRPr="00C00D35">
        <w:rPr>
          <w:rFonts w:ascii="Arial" w:eastAsiaTheme="minorEastAsia" w:hAnsi="Arial" w:cs="Arial"/>
          <w:color w:val="000000" w:themeColor="text1"/>
          <w:sz w:val="20"/>
          <w:szCs w:val="20"/>
        </w:rPr>
        <w:t>Learning adaptability scale for adult learners to online courses</w:t>
      </w:r>
      <w:bookmarkEnd w:id="24"/>
      <w:r w:rsidRPr="00C00D35">
        <w:rPr>
          <w:rFonts w:ascii="Arial" w:eastAsiaTheme="minorEastAsia" w:hAnsi="Arial" w:cs="Arial"/>
          <w:color w:val="000000" w:themeColor="text1"/>
          <w:sz w:val="20"/>
          <w:szCs w:val="20"/>
        </w:rPr>
        <w:t xml:space="preserve">. </w:t>
      </w:r>
      <w:bookmarkStart w:id="25" w:name="OLE_LINK22"/>
      <w:r w:rsidRPr="00C00D35">
        <w:rPr>
          <w:rFonts w:ascii="Arial" w:eastAsiaTheme="minorEastAsia" w:hAnsi="Arial" w:cs="Arial"/>
          <w:i/>
          <w:iCs/>
          <w:color w:val="000000" w:themeColor="text1"/>
          <w:sz w:val="20"/>
          <w:szCs w:val="20"/>
        </w:rPr>
        <w:t>Zhejiang Soc. Sci.</w:t>
      </w:r>
      <w:bookmarkEnd w:id="25"/>
      <w:r w:rsidRPr="00C00D35">
        <w:rPr>
          <w:rFonts w:ascii="Arial" w:eastAsiaTheme="minorEastAsia" w:hAnsi="Arial" w:cs="Arial"/>
          <w:i/>
          <w:iCs/>
          <w:color w:val="000000" w:themeColor="text1"/>
          <w:sz w:val="20"/>
          <w:szCs w:val="20"/>
        </w:rPr>
        <w:t xml:space="preserve"> </w:t>
      </w:r>
      <w:r w:rsidRPr="00C00D35">
        <w:rPr>
          <w:rFonts w:ascii="Arial" w:eastAsiaTheme="minorEastAsia" w:hAnsi="Arial" w:cs="Arial"/>
          <w:color w:val="000000" w:themeColor="text1"/>
          <w:sz w:val="20"/>
          <w:szCs w:val="20"/>
        </w:rPr>
        <w:t>12, 66–74.</w:t>
      </w:r>
    </w:p>
    <w:p w14:paraId="5092C2C9" w14:textId="67DE2C9A" w:rsidR="00287E19" w:rsidRPr="00C00D35" w:rsidRDefault="00F97B6A" w:rsidP="00B7774E">
      <w:pPr>
        <w:ind w:left="400" w:hangingChars="200" w:hanging="400"/>
        <w:jc w:val="both"/>
        <w:rPr>
          <w:rFonts w:ascii="Arial" w:hAnsi="Arial" w:cs="Arial"/>
          <w:color w:val="000000" w:themeColor="text1"/>
          <w:sz w:val="20"/>
          <w:szCs w:val="20"/>
        </w:rPr>
      </w:pPr>
      <w:r w:rsidRPr="00C00D35">
        <w:rPr>
          <w:rFonts w:ascii="Arial" w:eastAsiaTheme="minorEastAsia" w:hAnsi="Arial" w:cs="Arial"/>
          <w:color w:val="000000" w:themeColor="text1"/>
          <w:sz w:val="20"/>
          <w:szCs w:val="20"/>
        </w:rPr>
        <w:t xml:space="preserve">[26] </w:t>
      </w:r>
      <w:proofErr w:type="spellStart"/>
      <w:r w:rsidR="00287E19" w:rsidRPr="00C00D35">
        <w:rPr>
          <w:rFonts w:ascii="Arial" w:eastAsiaTheme="minorEastAsia" w:hAnsi="Arial" w:cs="Arial"/>
          <w:color w:val="000000" w:themeColor="text1"/>
          <w:sz w:val="20"/>
          <w:szCs w:val="20"/>
        </w:rPr>
        <w:t>Abbacan-Tuguic</w:t>
      </w:r>
      <w:proofErr w:type="spellEnd"/>
      <w:r w:rsidR="00287E19" w:rsidRPr="00C00D35">
        <w:rPr>
          <w:rFonts w:ascii="Arial" w:eastAsiaTheme="minorEastAsia" w:hAnsi="Arial" w:cs="Arial"/>
          <w:color w:val="000000" w:themeColor="text1"/>
          <w:sz w:val="20"/>
          <w:szCs w:val="20"/>
        </w:rPr>
        <w:t xml:space="preserve">, L. (2021). Challenges of the new normal: students’ attitude, readiness and adaptability to blended learning modality. </w:t>
      </w:r>
      <w:r w:rsidR="00287E19" w:rsidRPr="00C00D35">
        <w:rPr>
          <w:rFonts w:ascii="Arial" w:eastAsiaTheme="minorEastAsia" w:hAnsi="Arial" w:cs="Arial"/>
          <w:i/>
          <w:iCs/>
          <w:color w:val="000000" w:themeColor="text1"/>
          <w:sz w:val="20"/>
          <w:szCs w:val="20"/>
        </w:rPr>
        <w:t xml:space="preserve">Int. J. English Literature Soc. Sci. </w:t>
      </w:r>
      <w:r w:rsidR="00287E19" w:rsidRPr="00C00D35">
        <w:rPr>
          <w:rFonts w:ascii="Arial" w:eastAsiaTheme="minorEastAsia" w:hAnsi="Arial" w:cs="Arial"/>
          <w:color w:val="000000" w:themeColor="text1"/>
          <w:sz w:val="20"/>
          <w:szCs w:val="20"/>
        </w:rPr>
        <w:t>6, 443–449.</w:t>
      </w:r>
      <w:r w:rsidR="00A77D72" w:rsidRPr="00C00D35">
        <w:rPr>
          <w:rFonts w:ascii="Arial" w:eastAsiaTheme="minorEastAsia" w:hAnsi="Arial" w:cs="Arial"/>
          <w:color w:val="000000" w:themeColor="text1"/>
          <w:sz w:val="20"/>
          <w:szCs w:val="20"/>
        </w:rPr>
        <w:t xml:space="preserve"> </w:t>
      </w:r>
      <w:r w:rsidR="00691280" w:rsidRPr="00C00D35">
        <w:rPr>
          <w:rFonts w:ascii="Arial" w:eastAsiaTheme="minorEastAsia" w:hAnsi="Arial" w:cs="Arial"/>
          <w:color w:val="000000" w:themeColor="text1"/>
          <w:sz w:val="20"/>
          <w:szCs w:val="20"/>
        </w:rPr>
        <w:t>doi:</w:t>
      </w:r>
      <w:r w:rsidR="00A77D72" w:rsidRPr="00C00D35">
        <w:rPr>
          <w:rFonts w:ascii="Arial" w:eastAsiaTheme="minorEastAsia" w:hAnsi="Arial" w:cs="Arial"/>
          <w:color w:val="000000" w:themeColor="text1"/>
          <w:sz w:val="20"/>
          <w:szCs w:val="20"/>
        </w:rPr>
        <w:t>10.22161/</w:t>
      </w:r>
      <w:proofErr w:type="spellStart"/>
      <w:r w:rsidR="00A77D72" w:rsidRPr="00C00D35">
        <w:rPr>
          <w:rFonts w:ascii="Arial" w:eastAsiaTheme="minorEastAsia" w:hAnsi="Arial" w:cs="Arial"/>
          <w:color w:val="000000" w:themeColor="text1"/>
          <w:sz w:val="20"/>
          <w:szCs w:val="20"/>
        </w:rPr>
        <w:t>ijels</w:t>
      </w:r>
      <w:proofErr w:type="spellEnd"/>
    </w:p>
    <w:p w14:paraId="79D17062" w14:textId="6A6777FE" w:rsidR="00A10672" w:rsidRPr="00C00D35" w:rsidRDefault="00A10672" w:rsidP="00A106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hAnsi="Arial" w:cs="Arial"/>
          <w:color w:val="000000" w:themeColor="text1"/>
          <w:sz w:val="20"/>
          <w:szCs w:val="20"/>
        </w:rPr>
        <w:t xml:space="preserve">[27] Huang C., Wang T. &amp; Li Y. (2023). </w:t>
      </w:r>
      <w:bookmarkStart w:id="26" w:name="OLE_LINK23"/>
      <w:r w:rsidRPr="00C00D35">
        <w:rPr>
          <w:rFonts w:ascii="Arial" w:hAnsi="Arial" w:cs="Arial"/>
          <w:color w:val="000000" w:themeColor="text1"/>
          <w:sz w:val="20"/>
          <w:szCs w:val="20"/>
        </w:rPr>
        <w:t>Mobile</w:t>
      </w:r>
      <w:r w:rsidRPr="00C00D35">
        <w:rPr>
          <w:rFonts w:ascii="Cambria Math" w:hAnsi="Cambria Math" w:cs="Cambria Math"/>
          <w:color w:val="000000" w:themeColor="text1"/>
          <w:sz w:val="20"/>
          <w:szCs w:val="20"/>
        </w:rPr>
        <w:t>‐</w:t>
      </w:r>
      <w:r w:rsidRPr="00C00D35">
        <w:rPr>
          <w:rFonts w:ascii="Arial" w:hAnsi="Arial" w:cs="Arial"/>
          <w:color w:val="000000" w:themeColor="text1"/>
          <w:sz w:val="20"/>
          <w:szCs w:val="20"/>
        </w:rPr>
        <w:t>assisted English learning beyond the classroom: Understanding the effects of language proficiency on Chinese undergraduate students’ behavioral engagement</w:t>
      </w:r>
      <w:bookmarkEnd w:id="26"/>
      <w:r w:rsidRPr="00C00D35">
        <w:rPr>
          <w:rFonts w:ascii="Arial" w:hAnsi="Arial" w:cs="Arial"/>
          <w:color w:val="000000" w:themeColor="text1"/>
          <w:sz w:val="20"/>
          <w:szCs w:val="20"/>
        </w:rPr>
        <w:t xml:space="preserve">. </w:t>
      </w:r>
      <w:r w:rsidRPr="00C00D35">
        <w:rPr>
          <w:rFonts w:ascii="Arial" w:hAnsi="Arial" w:cs="Arial"/>
          <w:i/>
          <w:iCs/>
          <w:color w:val="000000" w:themeColor="text1"/>
          <w:sz w:val="20"/>
          <w:szCs w:val="20"/>
        </w:rPr>
        <w:t>Education and Information Technologies</w:t>
      </w:r>
      <w:r w:rsidRPr="00C00D35">
        <w:rPr>
          <w:rFonts w:ascii="Arial" w:hAnsi="Arial" w:cs="Arial"/>
          <w:color w:val="000000" w:themeColor="text1"/>
          <w:sz w:val="20"/>
          <w:szCs w:val="20"/>
        </w:rPr>
        <w:t xml:space="preserve">. 29 (1), 737-762. </w:t>
      </w:r>
      <w:r w:rsidRPr="00C00D35">
        <w:rPr>
          <w:rFonts w:ascii="Arial" w:eastAsiaTheme="minorEastAsia" w:hAnsi="Arial" w:cs="Arial"/>
          <w:color w:val="000000" w:themeColor="text1"/>
          <w:sz w:val="20"/>
          <w:szCs w:val="20"/>
        </w:rPr>
        <w:t>doi:10.1007/s10639-023-12301-7</w:t>
      </w:r>
    </w:p>
    <w:p w14:paraId="29D5EF41" w14:textId="741FD528" w:rsidR="002A5995" w:rsidRPr="00C00D35" w:rsidRDefault="002A5995" w:rsidP="00A106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hAnsi="Arial" w:cs="Arial"/>
          <w:color w:val="000000" w:themeColor="text1"/>
          <w:sz w:val="20"/>
          <w:szCs w:val="20"/>
        </w:rPr>
      </w:pPr>
      <w:r w:rsidRPr="00C00D35">
        <w:rPr>
          <w:rFonts w:ascii="Arial" w:eastAsiaTheme="minorEastAsia" w:hAnsi="Arial" w:cs="Arial"/>
          <w:color w:val="000000" w:themeColor="text1"/>
          <w:sz w:val="20"/>
          <w:szCs w:val="20"/>
        </w:rPr>
        <w:t xml:space="preserve">[28] Ma, L. H., Du, X. F. &amp; Liu, J. (2018). Intrinsic and Extrinsic Value for English Learning: Mediation Effects of Self- Efficacy in Chinese EFL Context. </w:t>
      </w:r>
      <w:r w:rsidRPr="00C00D35">
        <w:rPr>
          <w:rFonts w:ascii="Arial" w:eastAsiaTheme="minorEastAsia" w:hAnsi="Arial" w:cs="Arial"/>
          <w:i/>
          <w:iCs/>
          <w:color w:val="000000" w:themeColor="text1"/>
          <w:sz w:val="20"/>
          <w:szCs w:val="20"/>
        </w:rPr>
        <w:t>Chinese Journal of Applied Linguistics.</w:t>
      </w:r>
      <w:r w:rsidRPr="00C00D35">
        <w:rPr>
          <w:rFonts w:ascii="Arial" w:eastAsiaTheme="minorEastAsia" w:hAnsi="Arial" w:cs="Arial"/>
          <w:color w:val="000000" w:themeColor="text1"/>
          <w:sz w:val="20"/>
          <w:szCs w:val="20"/>
        </w:rPr>
        <w:t xml:space="preserve"> 41(2), 150-168.</w:t>
      </w:r>
    </w:p>
    <w:p w14:paraId="464011FD" w14:textId="77777777" w:rsidR="0089382A" w:rsidRPr="00C00D35" w:rsidRDefault="0089382A" w:rsidP="0089382A">
      <w:pPr>
        <w:pStyle w:val="EndNoteBibliography"/>
        <w:ind w:left="400" w:hangingChars="200" w:hanging="400"/>
        <w:jc w:val="both"/>
        <w:rPr>
          <w:rFonts w:ascii="Arial" w:hAnsi="Arial" w:cs="Arial"/>
          <w:noProof/>
          <w:sz w:val="20"/>
          <w:szCs w:val="20"/>
        </w:rPr>
      </w:pPr>
      <w:r w:rsidRPr="00C00D35">
        <w:rPr>
          <w:rFonts w:ascii="Arial" w:hAnsi="Arial" w:cs="Arial"/>
          <w:noProof/>
          <w:sz w:val="20"/>
          <w:szCs w:val="20"/>
        </w:rPr>
        <w:lastRenderedPageBreak/>
        <w:t xml:space="preserve">[29] Clunis, J. (2023). Enhancing health-care data integration via automated semantic mapping. </w:t>
      </w:r>
      <w:r w:rsidRPr="00C00D35">
        <w:rPr>
          <w:rFonts w:ascii="Arial" w:hAnsi="Arial" w:cs="Arial"/>
          <w:i/>
          <w:iCs/>
          <w:noProof/>
          <w:sz w:val="20"/>
          <w:szCs w:val="20"/>
        </w:rPr>
        <w:t>The Electronic Library</w:t>
      </w:r>
      <w:r w:rsidRPr="00C00D35">
        <w:rPr>
          <w:rFonts w:ascii="Arial" w:hAnsi="Arial" w:cs="Arial"/>
          <w:noProof/>
          <w:sz w:val="20"/>
          <w:szCs w:val="20"/>
        </w:rPr>
        <w:t xml:space="preserve">, 41(6), 801–816. </w:t>
      </w:r>
      <w:r w:rsidRPr="00C00D35">
        <w:rPr>
          <w:rFonts w:ascii="Arial" w:hAnsi="Arial" w:cs="Arial"/>
          <w:sz w:val="20"/>
          <w:szCs w:val="20"/>
        </w:rPr>
        <w:t>doi:</w:t>
      </w:r>
      <w:hyperlink r:id="rId26" w:tgtFrame="_blank" w:history="1">
        <w:r w:rsidRPr="00C00D35">
          <w:rPr>
            <w:rFonts w:ascii="Arial" w:hAnsi="Arial" w:cs="Arial"/>
            <w:sz w:val="20"/>
            <w:szCs w:val="20"/>
          </w:rPr>
          <w:t>10.1108/EL-06-2023-0142</w:t>
        </w:r>
      </w:hyperlink>
    </w:p>
    <w:p w14:paraId="06B44478" w14:textId="77777777" w:rsidR="001D10F5" w:rsidRPr="00C00D35" w:rsidRDefault="001D10F5" w:rsidP="001D10F5">
      <w:pPr>
        <w:pStyle w:val="EndNoteBibliography"/>
        <w:ind w:left="400" w:hangingChars="200" w:hanging="400"/>
        <w:jc w:val="both"/>
        <w:rPr>
          <w:rFonts w:ascii="Arial" w:eastAsia="SimSun" w:hAnsi="Arial" w:cs="Arial"/>
          <w:kern w:val="0"/>
          <w:sz w:val="20"/>
          <w:szCs w:val="20"/>
        </w:rPr>
      </w:pPr>
      <w:r w:rsidRPr="00C00D35">
        <w:rPr>
          <w:rFonts w:ascii="Arial" w:eastAsia="SimSun" w:hAnsi="Arial" w:cs="Arial"/>
          <w:kern w:val="0"/>
          <w:sz w:val="20"/>
          <w:szCs w:val="20"/>
        </w:rPr>
        <w:t xml:space="preserve">[30] </w:t>
      </w:r>
      <w:proofErr w:type="spellStart"/>
      <w:r w:rsidRPr="00C00D35">
        <w:rPr>
          <w:rFonts w:ascii="Arial" w:eastAsia="SimSun" w:hAnsi="Arial" w:cs="Arial"/>
          <w:kern w:val="0"/>
          <w:sz w:val="20"/>
          <w:szCs w:val="20"/>
        </w:rPr>
        <w:t>Ivemark</w:t>
      </w:r>
      <w:proofErr w:type="spellEnd"/>
      <w:r w:rsidRPr="00C00D35">
        <w:rPr>
          <w:rFonts w:ascii="Arial" w:eastAsia="SimSun" w:hAnsi="Arial" w:cs="Arial"/>
          <w:kern w:val="0"/>
          <w:sz w:val="20"/>
          <w:szCs w:val="20"/>
        </w:rPr>
        <w:t xml:space="preserve">, B., &amp; Ambrose, A. (2021). Habitus adaptation and first-generation university students’ adjustment to higher education: A life course perspective. </w:t>
      </w:r>
      <w:r w:rsidRPr="00C00D35">
        <w:rPr>
          <w:rFonts w:ascii="Arial" w:eastAsia="SimSun" w:hAnsi="Arial" w:cs="Arial"/>
          <w:i/>
          <w:iCs/>
          <w:kern w:val="0"/>
          <w:sz w:val="20"/>
          <w:szCs w:val="20"/>
        </w:rPr>
        <w:t>Sociology of Education</w:t>
      </w:r>
      <w:r w:rsidRPr="00C00D35">
        <w:rPr>
          <w:rFonts w:ascii="Arial" w:eastAsia="SimSun" w:hAnsi="Arial" w:cs="Arial"/>
          <w:kern w:val="0"/>
          <w:sz w:val="20"/>
          <w:szCs w:val="20"/>
        </w:rPr>
        <w:t xml:space="preserve">, 94 (3), 191–207. </w:t>
      </w:r>
      <w:r w:rsidRPr="00C00D35">
        <w:rPr>
          <w:rFonts w:ascii="Arial" w:hAnsi="Arial" w:cs="Arial"/>
          <w:sz w:val="20"/>
          <w:szCs w:val="20"/>
        </w:rPr>
        <w:t>doi:</w:t>
      </w:r>
      <w:r w:rsidRPr="00C00D35">
        <w:rPr>
          <w:rFonts w:ascii="Arial" w:eastAsia="SimSun" w:hAnsi="Arial" w:cs="Arial"/>
          <w:kern w:val="0"/>
          <w:sz w:val="20"/>
          <w:szCs w:val="20"/>
        </w:rPr>
        <w:t>10.1177/00380407211017060</w:t>
      </w:r>
    </w:p>
    <w:p w14:paraId="0148FDAC" w14:textId="438DCE24" w:rsidR="00FE1822" w:rsidRPr="00C00D35" w:rsidRDefault="00EB17B5" w:rsidP="00EB17B5">
      <w:pPr>
        <w:pStyle w:val="EndNoteBibliography"/>
        <w:ind w:left="426" w:hangingChars="213" w:hanging="426"/>
        <w:jc w:val="both"/>
        <w:rPr>
          <w:rFonts w:ascii="Arial" w:eastAsia="SimSun" w:hAnsi="Arial" w:cs="Arial"/>
          <w:kern w:val="0"/>
          <w:sz w:val="20"/>
          <w:szCs w:val="20"/>
        </w:rPr>
      </w:pPr>
      <w:r w:rsidRPr="00C00D35">
        <w:rPr>
          <w:rFonts w:ascii="Arial" w:eastAsia="SimSun" w:hAnsi="Arial" w:cs="Arial"/>
          <w:kern w:val="0"/>
          <w:sz w:val="20"/>
          <w:szCs w:val="20"/>
        </w:rPr>
        <w:t xml:space="preserve">[31] </w:t>
      </w:r>
      <w:proofErr w:type="spellStart"/>
      <w:r w:rsidR="00FE1822" w:rsidRPr="00C00D35">
        <w:rPr>
          <w:rFonts w:ascii="Arial" w:eastAsia="SimSun" w:hAnsi="Arial" w:cs="Arial"/>
          <w:kern w:val="0"/>
          <w:sz w:val="20"/>
          <w:szCs w:val="20"/>
        </w:rPr>
        <w:t>Pintrich</w:t>
      </w:r>
      <w:proofErr w:type="spellEnd"/>
      <w:r w:rsidR="00FE1822" w:rsidRPr="00C00D35">
        <w:rPr>
          <w:rFonts w:ascii="Arial" w:eastAsia="SimSun" w:hAnsi="Arial" w:cs="Arial"/>
          <w:kern w:val="0"/>
          <w:sz w:val="20"/>
          <w:szCs w:val="20"/>
        </w:rPr>
        <w:t>, P.R.</w:t>
      </w:r>
      <w:r w:rsidR="00DF59DF" w:rsidRPr="00C00D35">
        <w:rPr>
          <w:rFonts w:ascii="Arial" w:eastAsia="SimSun" w:hAnsi="Arial" w:cs="Arial"/>
          <w:kern w:val="0"/>
          <w:sz w:val="20"/>
          <w:szCs w:val="20"/>
        </w:rPr>
        <w:t xml:space="preserve"> &amp;</w:t>
      </w:r>
      <w:r w:rsidR="00FE1822" w:rsidRPr="00C00D35">
        <w:rPr>
          <w:rFonts w:ascii="Arial" w:eastAsia="SimSun" w:hAnsi="Arial" w:cs="Arial"/>
          <w:kern w:val="0"/>
          <w:sz w:val="20"/>
          <w:szCs w:val="20"/>
        </w:rPr>
        <w:t xml:space="preserve"> Groot, E.V. D. (1990). Motivational and Self-Regulated Learning Components of Classroom Academic Performance. Journal of Educational Psychology, 33-40.</w:t>
      </w:r>
    </w:p>
    <w:p w14:paraId="307BB73E" w14:textId="7DF0406E" w:rsidR="00FE1822" w:rsidRPr="00C00D35" w:rsidRDefault="00B2012E" w:rsidP="001D10F5">
      <w:pPr>
        <w:pStyle w:val="EndNoteBibliography"/>
        <w:ind w:left="400" w:hangingChars="200" w:hanging="400"/>
        <w:jc w:val="both"/>
        <w:rPr>
          <w:rFonts w:ascii="Arial" w:eastAsia="SimSun" w:hAnsi="Arial" w:cs="Arial"/>
          <w:kern w:val="0"/>
          <w:sz w:val="20"/>
          <w:szCs w:val="20"/>
        </w:rPr>
      </w:pPr>
      <w:r w:rsidRPr="00C00D35">
        <w:rPr>
          <w:rFonts w:ascii="Arial" w:eastAsia="SimSun" w:hAnsi="Arial" w:cs="Arial"/>
          <w:kern w:val="0"/>
          <w:sz w:val="20"/>
          <w:szCs w:val="20"/>
        </w:rPr>
        <w:t>[32] Huang, R.T., &amp; Yu, C.L. (2019). Exploring the impact of self-management of learning and personal learning initiative on mobile language learning: A moderated mediation model. Australasian Journal of Educational Technology, 35(3), 118-131.</w:t>
      </w:r>
    </w:p>
    <w:p w14:paraId="72ECEB52" w14:textId="78F1C0C6" w:rsidR="0041795C" w:rsidRPr="00C00D35" w:rsidRDefault="0041795C" w:rsidP="0041795C">
      <w:pPr>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[3</w:t>
      </w:r>
      <w:r w:rsidR="00811C5A" w:rsidRPr="00C00D35">
        <w:rPr>
          <w:rFonts w:ascii="Arial" w:eastAsiaTheme="minorEastAsia" w:hAnsi="Arial" w:cs="Arial"/>
          <w:color w:val="000000" w:themeColor="text1"/>
          <w:sz w:val="20"/>
          <w:szCs w:val="20"/>
        </w:rPr>
        <w:t>3</w:t>
      </w:r>
      <w:r w:rsidRPr="00C00D35">
        <w:rPr>
          <w:rFonts w:ascii="Arial" w:eastAsiaTheme="minorEastAsia" w:hAnsi="Arial" w:cs="Arial"/>
          <w:color w:val="000000" w:themeColor="text1"/>
          <w:sz w:val="20"/>
          <w:szCs w:val="20"/>
        </w:rPr>
        <w:t xml:space="preserve">] Yang X. &amp; Hu J. (2023). Chinese college students’ preferences for mobile-assisted language learning classes and their effects on student engagement in English language classrooms. </w:t>
      </w:r>
      <w:r w:rsidRPr="00C00D35">
        <w:rPr>
          <w:rFonts w:ascii="Arial" w:eastAsiaTheme="minorEastAsia" w:hAnsi="Arial" w:cs="Arial"/>
          <w:i/>
          <w:iCs/>
          <w:color w:val="000000" w:themeColor="text1"/>
          <w:sz w:val="20"/>
          <w:szCs w:val="20"/>
        </w:rPr>
        <w:t>Innovation in Language Learning and Teaching</w:t>
      </w:r>
      <w:r w:rsidRPr="00C00D35">
        <w:rPr>
          <w:rFonts w:ascii="Arial" w:eastAsiaTheme="minorEastAsia" w:hAnsi="Arial" w:cs="Arial"/>
          <w:color w:val="000000" w:themeColor="text1"/>
          <w:sz w:val="20"/>
          <w:szCs w:val="20"/>
        </w:rPr>
        <w:t>, 17 (5), 953-966. doi:10.1080/17501229.2023.2207564</w:t>
      </w:r>
    </w:p>
    <w:p w14:paraId="001EC5B6" w14:textId="7D7F5F21" w:rsidR="006E1F60" w:rsidRPr="00C00D35" w:rsidRDefault="006E1F60" w:rsidP="006E1F60">
      <w:pPr>
        <w:pStyle w:val="EndNoteBibliography"/>
        <w:ind w:left="400" w:hangingChars="200" w:hanging="400"/>
        <w:jc w:val="both"/>
        <w:rPr>
          <w:rFonts w:ascii="Arial" w:hAnsi="Arial" w:cs="Arial"/>
          <w:i/>
          <w:iCs/>
          <w:noProof/>
          <w:sz w:val="20"/>
          <w:szCs w:val="20"/>
        </w:rPr>
      </w:pPr>
      <w:r w:rsidRPr="00C00D35">
        <w:rPr>
          <w:rFonts w:ascii="Arial" w:hAnsi="Arial" w:cs="Arial"/>
          <w:noProof/>
          <w:sz w:val="20"/>
          <w:szCs w:val="20"/>
        </w:rPr>
        <w:t>[3</w:t>
      </w:r>
      <w:r w:rsidR="00811C5A" w:rsidRPr="00C00D35">
        <w:rPr>
          <w:rFonts w:ascii="Arial" w:hAnsi="Arial" w:cs="Arial"/>
          <w:noProof/>
          <w:sz w:val="20"/>
          <w:szCs w:val="20"/>
        </w:rPr>
        <w:t>4</w:t>
      </w:r>
      <w:r w:rsidRPr="00C00D35">
        <w:rPr>
          <w:rFonts w:ascii="Arial" w:hAnsi="Arial" w:cs="Arial"/>
          <w:noProof/>
          <w:sz w:val="20"/>
          <w:szCs w:val="20"/>
        </w:rPr>
        <w:t>] Cao ,Y. H., &amp; Li, F. L. (2021). Research on influencing factors of learning adaptability of higher vocational students’ network platform.</w:t>
      </w:r>
      <w:r w:rsidRPr="00C00D35">
        <w:rPr>
          <w:rFonts w:ascii="Arial" w:hAnsi="Arial" w:cs="Arial"/>
          <w:i/>
          <w:iCs/>
          <w:noProof/>
          <w:sz w:val="20"/>
          <w:szCs w:val="20"/>
        </w:rPr>
        <w:t xml:space="preserve"> Journal Of Weifang Engineering Vocational College.</w:t>
      </w:r>
      <w:r w:rsidRPr="00C00D35">
        <w:rPr>
          <w:rFonts w:ascii="Arial" w:hAnsi="Arial" w:cs="Arial"/>
          <w:noProof/>
          <w:sz w:val="20"/>
          <w:szCs w:val="20"/>
        </w:rPr>
        <w:t xml:space="preserve"> 34, 30-37.</w:t>
      </w:r>
      <w:r w:rsidRPr="00C00D35">
        <w:rPr>
          <w:rFonts w:ascii="Arial" w:hAnsi="Arial" w:cs="Arial"/>
          <w:i/>
          <w:iCs/>
          <w:noProof/>
          <w:sz w:val="20"/>
          <w:szCs w:val="20"/>
        </w:rPr>
        <w:t xml:space="preserve"> </w:t>
      </w:r>
    </w:p>
    <w:p w14:paraId="4B6FF58A" w14:textId="0E2824DC" w:rsidR="0078641E" w:rsidRPr="00C00D35" w:rsidRDefault="0078641E" w:rsidP="007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hAnsi="Arial" w:cs="Arial"/>
          <w:noProof/>
          <w:color w:val="000000" w:themeColor="text1"/>
          <w:sz w:val="20"/>
          <w:szCs w:val="20"/>
        </w:rPr>
      </w:pPr>
      <w:r w:rsidRPr="00C00D35">
        <w:rPr>
          <w:rFonts w:ascii="Arial" w:eastAsiaTheme="minorEastAsia" w:hAnsi="Arial" w:cs="Arial"/>
          <w:color w:val="000000" w:themeColor="text1"/>
          <w:sz w:val="20"/>
          <w:szCs w:val="20"/>
        </w:rPr>
        <w:t>[3</w:t>
      </w:r>
      <w:r w:rsidR="00811C5A" w:rsidRPr="00C00D35">
        <w:rPr>
          <w:rFonts w:ascii="Arial" w:eastAsiaTheme="minorEastAsia" w:hAnsi="Arial" w:cs="Arial"/>
          <w:color w:val="000000" w:themeColor="text1"/>
          <w:sz w:val="20"/>
          <w:szCs w:val="20"/>
        </w:rPr>
        <w:t>5</w:t>
      </w:r>
      <w:r w:rsidRPr="00C00D35">
        <w:rPr>
          <w:rFonts w:ascii="Arial" w:eastAsiaTheme="minorEastAsia" w:hAnsi="Arial" w:cs="Arial"/>
          <w:color w:val="000000" w:themeColor="text1"/>
          <w:sz w:val="20"/>
          <w:szCs w:val="20"/>
        </w:rPr>
        <w:t xml:space="preserve">] Zang, S., Li, X. H., &amp; Zhang, X. Y. (2009). </w:t>
      </w:r>
      <w:bookmarkStart w:id="27" w:name="OLE_LINK13"/>
      <w:r w:rsidRPr="00C00D35">
        <w:rPr>
          <w:rFonts w:ascii="Arial" w:hAnsi="Arial" w:cs="Arial"/>
          <w:noProof/>
          <w:color w:val="000000" w:themeColor="text1"/>
          <w:sz w:val="20"/>
          <w:szCs w:val="20"/>
        </w:rPr>
        <w:t>A related study on self-learning ability and learning adaptability of college nursing students</w:t>
      </w:r>
      <w:bookmarkEnd w:id="27"/>
      <w:r w:rsidRPr="00C00D35">
        <w:rPr>
          <w:rFonts w:ascii="Arial" w:hAnsi="Arial" w:cs="Arial"/>
          <w:noProof/>
          <w:color w:val="000000" w:themeColor="text1"/>
          <w:sz w:val="20"/>
          <w:szCs w:val="20"/>
        </w:rPr>
        <w:t xml:space="preserve">. </w:t>
      </w:r>
      <w:r w:rsidRPr="00C00D35">
        <w:rPr>
          <w:rFonts w:ascii="Arial" w:hAnsi="Arial" w:cs="Arial"/>
          <w:i/>
          <w:iCs/>
          <w:noProof/>
          <w:color w:val="000000" w:themeColor="text1"/>
          <w:sz w:val="20"/>
          <w:szCs w:val="20"/>
        </w:rPr>
        <w:t>Chinese Nursing Research</w:t>
      </w:r>
      <w:r w:rsidRPr="00C00D35">
        <w:rPr>
          <w:rFonts w:ascii="Arial" w:hAnsi="Arial" w:cs="Arial"/>
          <w:noProof/>
          <w:color w:val="000000" w:themeColor="text1"/>
          <w:sz w:val="20"/>
          <w:szCs w:val="20"/>
        </w:rPr>
        <w:t>, 23 (7), 1800-1801.</w:t>
      </w:r>
    </w:p>
    <w:p w14:paraId="342B8E78" w14:textId="60BA005E" w:rsidR="00FA1607" w:rsidRPr="00C00D35" w:rsidRDefault="00FA1607" w:rsidP="00FA1607">
      <w:pPr>
        <w:pStyle w:val="EndNoteBibliography"/>
        <w:ind w:left="400" w:hangingChars="200" w:hanging="400"/>
        <w:jc w:val="both"/>
        <w:rPr>
          <w:rFonts w:ascii="Arial" w:hAnsi="Arial" w:cs="Arial"/>
          <w:noProof/>
          <w:sz w:val="20"/>
          <w:szCs w:val="20"/>
        </w:rPr>
      </w:pPr>
      <w:r w:rsidRPr="00C00D35">
        <w:rPr>
          <w:rFonts w:ascii="Arial" w:hAnsi="Arial" w:cs="Arial"/>
          <w:noProof/>
          <w:sz w:val="20"/>
          <w:szCs w:val="20"/>
        </w:rPr>
        <w:t>[3</w:t>
      </w:r>
      <w:r w:rsidR="00811C5A" w:rsidRPr="00C00D35">
        <w:rPr>
          <w:rFonts w:ascii="Arial" w:hAnsi="Arial" w:cs="Arial"/>
          <w:noProof/>
          <w:sz w:val="20"/>
          <w:szCs w:val="20"/>
        </w:rPr>
        <w:t>6</w:t>
      </w:r>
      <w:r w:rsidRPr="00C00D35">
        <w:rPr>
          <w:rFonts w:ascii="Arial" w:hAnsi="Arial" w:cs="Arial"/>
          <w:noProof/>
          <w:sz w:val="20"/>
          <w:szCs w:val="20"/>
        </w:rPr>
        <w:t>] Korlat, S., Kollmayer, M., Holzer, J., Luftenegger, M., Pelikan, E.R., Schober, B.,</w:t>
      </w:r>
      <w:r w:rsidRPr="00C00D35">
        <w:rPr>
          <w:rFonts w:ascii="Arial" w:hAnsi="Arial" w:cs="Arial"/>
          <w:sz w:val="20"/>
          <w:szCs w:val="20"/>
        </w:rPr>
        <w:t xml:space="preserve"> &amp; </w:t>
      </w:r>
      <w:r w:rsidRPr="00C00D35">
        <w:rPr>
          <w:rFonts w:ascii="Arial" w:hAnsi="Arial" w:cs="Arial"/>
          <w:noProof/>
          <w:sz w:val="20"/>
          <w:szCs w:val="20"/>
        </w:rPr>
        <w:t xml:space="preserve">Spiel, C., (2021). Gender Differences in Digital Learning During COVID-19: Competence Beliefs, Intrinsic Value, Learning Engagement, and Perceived Teacher Support. </w:t>
      </w:r>
      <w:r w:rsidRPr="00C00D35">
        <w:rPr>
          <w:rFonts w:ascii="Arial" w:hAnsi="Arial" w:cs="Arial"/>
          <w:i/>
          <w:iCs/>
          <w:noProof/>
          <w:sz w:val="20"/>
          <w:szCs w:val="20"/>
        </w:rPr>
        <w:t>Frontiers in Psychology</w:t>
      </w:r>
      <w:r w:rsidRPr="00C00D35">
        <w:rPr>
          <w:rFonts w:ascii="Arial" w:hAnsi="Arial" w:cs="Arial"/>
          <w:noProof/>
          <w:sz w:val="20"/>
          <w:szCs w:val="20"/>
        </w:rPr>
        <w:t xml:space="preserve">, 12, 12 pages. </w:t>
      </w:r>
      <w:r w:rsidRPr="00C00D35">
        <w:rPr>
          <w:rFonts w:ascii="Arial" w:hAnsi="Arial" w:cs="Arial"/>
          <w:kern w:val="0"/>
          <w:sz w:val="20"/>
          <w:szCs w:val="20"/>
        </w:rPr>
        <w:t>doi:10.3389/fpsyg.2021.637776</w:t>
      </w:r>
    </w:p>
    <w:p w14:paraId="60497770" w14:textId="3AF7C69F" w:rsidR="00103C0E" w:rsidRPr="00C00D35" w:rsidRDefault="00103C0E" w:rsidP="00103C0E">
      <w:pPr>
        <w:pStyle w:val="EndNoteBibliography"/>
        <w:ind w:left="400" w:hangingChars="200" w:hanging="400"/>
        <w:jc w:val="both"/>
        <w:rPr>
          <w:rFonts w:ascii="Arial" w:hAnsi="Arial" w:cs="Arial"/>
          <w:noProof/>
          <w:sz w:val="20"/>
          <w:szCs w:val="20"/>
        </w:rPr>
      </w:pPr>
      <w:r w:rsidRPr="00C00D35">
        <w:rPr>
          <w:rFonts w:ascii="Arial" w:hAnsi="Arial" w:cs="Arial"/>
          <w:noProof/>
          <w:sz w:val="20"/>
          <w:szCs w:val="20"/>
        </w:rPr>
        <w:t>[3</w:t>
      </w:r>
      <w:r w:rsidR="00811C5A" w:rsidRPr="00C00D35">
        <w:rPr>
          <w:rFonts w:ascii="Arial" w:hAnsi="Arial" w:cs="Arial"/>
          <w:noProof/>
          <w:sz w:val="20"/>
          <w:szCs w:val="20"/>
        </w:rPr>
        <w:t>7</w:t>
      </w:r>
      <w:r w:rsidRPr="00C00D35">
        <w:rPr>
          <w:rFonts w:ascii="Arial" w:hAnsi="Arial" w:cs="Arial"/>
          <w:noProof/>
          <w:sz w:val="20"/>
          <w:szCs w:val="20"/>
        </w:rPr>
        <w:t xml:space="preserve">] Viberg, O., </w:t>
      </w:r>
      <w:r w:rsidRPr="00C00D35">
        <w:rPr>
          <w:rFonts w:ascii="Arial" w:hAnsi="Arial" w:cs="Arial"/>
          <w:sz w:val="20"/>
          <w:szCs w:val="20"/>
        </w:rPr>
        <w:t xml:space="preserve">&amp; </w:t>
      </w:r>
      <w:r w:rsidRPr="00C00D35">
        <w:rPr>
          <w:rFonts w:ascii="Arial" w:hAnsi="Arial" w:cs="Arial"/>
          <w:noProof/>
          <w:sz w:val="20"/>
          <w:szCs w:val="20"/>
        </w:rPr>
        <w:t xml:space="preserve">Grönlund, Å., (2013). Cross-cultural analysis of users' attitudes toward the use of mobile devices in second and foreign language learning in higher education: A case from Sweden and China. </w:t>
      </w:r>
      <w:r w:rsidRPr="00C00D35">
        <w:rPr>
          <w:rFonts w:ascii="Arial" w:hAnsi="Arial" w:cs="Arial"/>
          <w:i/>
          <w:iCs/>
          <w:noProof/>
          <w:sz w:val="20"/>
          <w:szCs w:val="20"/>
        </w:rPr>
        <w:t>Computers &amp; Education</w:t>
      </w:r>
      <w:r w:rsidRPr="00C00D35">
        <w:rPr>
          <w:rFonts w:ascii="Arial" w:hAnsi="Arial" w:cs="Arial"/>
          <w:noProof/>
          <w:sz w:val="20"/>
          <w:szCs w:val="20"/>
        </w:rPr>
        <w:t xml:space="preserve">, 69, 169-180. </w:t>
      </w:r>
      <w:hyperlink r:id="rId27" w:tgtFrame="_blank" w:tooltip="Persistent link using digital object identifier" w:history="1">
        <w:r w:rsidRPr="00C00D35">
          <w:rPr>
            <w:rFonts w:ascii="Arial" w:hAnsi="Arial" w:cs="Arial"/>
            <w:sz w:val="20"/>
            <w:szCs w:val="20"/>
          </w:rPr>
          <w:t xml:space="preserve"> </w:t>
        </w:r>
        <w:proofErr w:type="gramStart"/>
        <w:r w:rsidRPr="00C00D35">
          <w:rPr>
            <w:rFonts w:ascii="Arial" w:hAnsi="Arial" w:cs="Arial"/>
            <w:kern w:val="0"/>
            <w:sz w:val="20"/>
            <w:szCs w:val="20"/>
          </w:rPr>
          <w:t>doi:10.1016/j.compedu</w:t>
        </w:r>
        <w:proofErr w:type="gramEnd"/>
        <w:r w:rsidRPr="00C00D35">
          <w:rPr>
            <w:rFonts w:ascii="Arial" w:hAnsi="Arial" w:cs="Arial"/>
            <w:kern w:val="0"/>
            <w:sz w:val="20"/>
            <w:szCs w:val="20"/>
          </w:rPr>
          <w:t>.2013.07.014</w:t>
        </w:r>
      </w:hyperlink>
    </w:p>
    <w:p w14:paraId="2A8A0100" w14:textId="5BAF6232" w:rsidR="00231F34" w:rsidRPr="00C00D35" w:rsidRDefault="00231F34" w:rsidP="00231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[3</w:t>
      </w:r>
      <w:r w:rsidR="00811C5A" w:rsidRPr="00C00D35">
        <w:rPr>
          <w:rFonts w:ascii="Arial" w:eastAsiaTheme="minorEastAsia" w:hAnsi="Arial" w:cs="Arial"/>
          <w:color w:val="000000" w:themeColor="text1"/>
          <w:sz w:val="20"/>
          <w:szCs w:val="20"/>
        </w:rPr>
        <w:t>8</w:t>
      </w:r>
      <w:r w:rsidRPr="00C00D35">
        <w:rPr>
          <w:rFonts w:ascii="Arial" w:eastAsiaTheme="minorEastAsia" w:hAnsi="Arial" w:cs="Arial"/>
          <w:color w:val="000000" w:themeColor="text1"/>
          <w:sz w:val="20"/>
          <w:szCs w:val="20"/>
        </w:rPr>
        <w:t>] Zhang, J. L. (2010)</w:t>
      </w:r>
      <w:r w:rsidRPr="00C00D35">
        <w:rPr>
          <w:rFonts w:ascii="Arial" w:hAnsi="Arial" w:cs="Arial"/>
          <w:noProof/>
          <w:color w:val="000000" w:themeColor="text1"/>
          <w:sz w:val="20"/>
          <w:szCs w:val="20"/>
        </w:rPr>
        <w:t xml:space="preserve"> </w:t>
      </w:r>
      <w:bookmarkStart w:id="28" w:name="OLE_LINK12"/>
      <w:r w:rsidRPr="00C00D35">
        <w:rPr>
          <w:rFonts w:ascii="Arial" w:hAnsi="Arial" w:cs="Arial"/>
          <w:noProof/>
          <w:color w:val="000000" w:themeColor="text1"/>
          <w:sz w:val="20"/>
          <w:szCs w:val="20"/>
        </w:rPr>
        <w:t>An investigation and analysis on the adaptability of college students’ e-learning</w:t>
      </w:r>
      <w:bookmarkEnd w:id="28"/>
      <w:r w:rsidRPr="00C00D35">
        <w:rPr>
          <w:rFonts w:ascii="Arial" w:hAnsi="Arial" w:cs="Arial"/>
          <w:noProof/>
          <w:color w:val="000000" w:themeColor="text1"/>
          <w:sz w:val="20"/>
          <w:szCs w:val="20"/>
        </w:rPr>
        <w:t xml:space="preserve">. </w:t>
      </w:r>
      <w:r w:rsidRPr="00C00D35">
        <w:rPr>
          <w:rFonts w:ascii="Arial" w:hAnsi="Arial" w:cs="Arial"/>
          <w:i/>
          <w:iCs/>
          <w:noProof/>
          <w:color w:val="000000" w:themeColor="text1"/>
          <w:sz w:val="20"/>
          <w:szCs w:val="20"/>
        </w:rPr>
        <w:t>China Electric Power Education</w:t>
      </w:r>
      <w:r w:rsidRPr="00C00D35">
        <w:rPr>
          <w:rFonts w:ascii="Arial" w:hAnsi="Arial" w:cs="Arial"/>
          <w:noProof/>
          <w:color w:val="000000" w:themeColor="text1"/>
          <w:sz w:val="20"/>
          <w:szCs w:val="20"/>
        </w:rPr>
        <w:t>, (13), 163-164.</w:t>
      </w:r>
    </w:p>
    <w:p w14:paraId="1AE508FA" w14:textId="0E18B052" w:rsidR="007125EE" w:rsidRPr="00C00D35" w:rsidRDefault="007125EE" w:rsidP="007125EE">
      <w:pPr>
        <w:pStyle w:val="EndNoteBibliography"/>
        <w:ind w:left="400" w:hangingChars="200" w:hanging="400"/>
        <w:jc w:val="both"/>
        <w:rPr>
          <w:rFonts w:ascii="Arial" w:hAnsi="Arial" w:cs="Arial"/>
          <w:noProof/>
          <w:sz w:val="20"/>
          <w:szCs w:val="20"/>
        </w:rPr>
      </w:pPr>
      <w:r w:rsidRPr="00C00D35">
        <w:rPr>
          <w:rFonts w:ascii="Arial" w:hAnsi="Arial" w:cs="Arial"/>
          <w:noProof/>
          <w:sz w:val="20"/>
          <w:szCs w:val="20"/>
        </w:rPr>
        <w:t>[3</w:t>
      </w:r>
      <w:r w:rsidR="00811C5A" w:rsidRPr="00C00D35">
        <w:rPr>
          <w:rFonts w:ascii="Arial" w:hAnsi="Arial" w:cs="Arial"/>
          <w:noProof/>
          <w:sz w:val="20"/>
          <w:szCs w:val="20"/>
        </w:rPr>
        <w:t>9</w:t>
      </w:r>
      <w:r w:rsidRPr="00C00D35">
        <w:rPr>
          <w:rFonts w:ascii="Arial" w:hAnsi="Arial" w:cs="Arial"/>
          <w:noProof/>
          <w:sz w:val="20"/>
          <w:szCs w:val="20"/>
        </w:rPr>
        <w:t xml:space="preserve">] Yu, K., Martin, A.J., Hou, Y., Osborn, J., </w:t>
      </w:r>
      <w:r w:rsidRPr="00C00D35">
        <w:rPr>
          <w:rFonts w:ascii="Arial" w:hAnsi="Arial" w:cs="Arial"/>
          <w:sz w:val="20"/>
          <w:szCs w:val="20"/>
        </w:rPr>
        <w:t xml:space="preserve">&amp; </w:t>
      </w:r>
      <w:r w:rsidRPr="00C00D35">
        <w:rPr>
          <w:rFonts w:ascii="Arial" w:hAnsi="Arial" w:cs="Arial"/>
          <w:noProof/>
          <w:sz w:val="20"/>
          <w:szCs w:val="20"/>
        </w:rPr>
        <w:t xml:space="preserve">Zhan, X. (2019). Motivation, Engagement, Academic Buoyancy, and Adaptability: The Roles of Socio-Demographics among Middle School Students in China. </w:t>
      </w:r>
      <w:r w:rsidRPr="00C00D35">
        <w:rPr>
          <w:rFonts w:ascii="Arial" w:hAnsi="Arial" w:cs="Arial"/>
          <w:i/>
          <w:iCs/>
          <w:noProof/>
          <w:sz w:val="20"/>
          <w:szCs w:val="20"/>
        </w:rPr>
        <w:t>Measurement: Interdisciplinary Research and Perspectives</w:t>
      </w:r>
      <w:r w:rsidRPr="00C00D35">
        <w:rPr>
          <w:rFonts w:ascii="Arial" w:hAnsi="Arial" w:cs="Arial"/>
          <w:noProof/>
          <w:sz w:val="20"/>
          <w:szCs w:val="20"/>
        </w:rPr>
        <w:t xml:space="preserve">, 17, 119-132. </w:t>
      </w:r>
      <w:r w:rsidRPr="00C00D35">
        <w:rPr>
          <w:rFonts w:ascii="Arial" w:hAnsi="Arial" w:cs="Arial"/>
          <w:kern w:val="0"/>
          <w:sz w:val="20"/>
          <w:szCs w:val="20"/>
        </w:rPr>
        <w:t>doi:10.1080/15366367.2019.1584518</w:t>
      </w:r>
    </w:p>
    <w:p w14:paraId="7C4E6FD0" w14:textId="59CF33FE" w:rsidR="005A28DA" w:rsidRPr="00C00D35" w:rsidRDefault="005A28DA" w:rsidP="005A28DA">
      <w:pPr>
        <w:pStyle w:val="Heading1"/>
        <w:spacing w:before="0" w:beforeAutospacing="0" w:after="0" w:afterAutospacing="0"/>
        <w:ind w:left="400" w:hangingChars="200" w:hanging="400"/>
        <w:jc w:val="both"/>
        <w:rPr>
          <w:rFonts w:ascii="Arial" w:eastAsiaTheme="minorEastAsia" w:hAnsi="Arial" w:cs="Arial"/>
          <w:b w:val="0"/>
          <w:bCs w:val="0"/>
          <w:color w:val="000000" w:themeColor="text1"/>
          <w:kern w:val="0"/>
          <w:sz w:val="20"/>
          <w:szCs w:val="20"/>
        </w:rPr>
      </w:pPr>
      <w:r w:rsidRPr="00C00D35">
        <w:rPr>
          <w:rFonts w:ascii="Arial" w:hAnsi="Arial" w:cs="Arial"/>
          <w:b w:val="0"/>
          <w:bCs w:val="0"/>
          <w:noProof/>
          <w:color w:val="000000" w:themeColor="text1"/>
          <w:sz w:val="20"/>
          <w:szCs w:val="20"/>
        </w:rPr>
        <w:t>[</w:t>
      </w:r>
      <w:r w:rsidR="005E2F41" w:rsidRPr="00C00D35">
        <w:rPr>
          <w:rFonts w:ascii="Arial" w:hAnsi="Arial" w:cs="Arial"/>
          <w:b w:val="0"/>
          <w:bCs w:val="0"/>
          <w:noProof/>
          <w:color w:val="000000" w:themeColor="text1"/>
          <w:sz w:val="20"/>
          <w:szCs w:val="20"/>
        </w:rPr>
        <w:t>40</w:t>
      </w:r>
      <w:r w:rsidRPr="00C00D35">
        <w:rPr>
          <w:rFonts w:ascii="Arial" w:hAnsi="Arial" w:cs="Arial"/>
          <w:b w:val="0"/>
          <w:bCs w:val="0"/>
          <w:noProof/>
          <w:color w:val="000000" w:themeColor="text1"/>
          <w:sz w:val="20"/>
          <w:szCs w:val="20"/>
        </w:rPr>
        <w:t xml:space="preserve">] Zhang, M, </w:t>
      </w:r>
      <w:r w:rsidRPr="00C00D35">
        <w:rPr>
          <w:rFonts w:ascii="Arial" w:eastAsiaTheme="minorEastAsia" w:hAnsi="Arial" w:cs="Arial"/>
          <w:b w:val="0"/>
          <w:bCs w:val="0"/>
          <w:color w:val="000000" w:themeColor="text1"/>
          <w:sz w:val="20"/>
          <w:szCs w:val="20"/>
        </w:rPr>
        <w:t xml:space="preserve">&amp; </w:t>
      </w:r>
      <w:r w:rsidRPr="00C00D35">
        <w:rPr>
          <w:rFonts w:ascii="Arial" w:hAnsi="Arial" w:cs="Arial"/>
          <w:b w:val="0"/>
          <w:bCs w:val="0"/>
          <w:noProof/>
          <w:color w:val="000000" w:themeColor="text1"/>
          <w:sz w:val="20"/>
          <w:szCs w:val="20"/>
        </w:rPr>
        <w:t xml:space="preserve">He, L. (2020). </w:t>
      </w:r>
      <w:r w:rsidRPr="00C00D35">
        <w:rPr>
          <w:rFonts w:ascii="Arial" w:eastAsiaTheme="minorEastAsia" w:hAnsi="Arial" w:cs="Arial"/>
          <w:b w:val="0"/>
          <w:bCs w:val="0"/>
          <w:color w:val="000000" w:themeColor="text1"/>
          <w:sz w:val="20"/>
          <w:szCs w:val="20"/>
        </w:rPr>
        <w:t>A Study on the Adaptability of Blended College English Learning</w:t>
      </w:r>
      <w:r w:rsidRPr="00C00D35">
        <w:rPr>
          <w:rFonts w:ascii="Arial" w:hAnsi="Arial" w:cs="Arial"/>
          <w:b w:val="0"/>
          <w:bCs w:val="0"/>
          <w:color w:val="000000" w:themeColor="text1"/>
          <w:sz w:val="20"/>
          <w:szCs w:val="20"/>
        </w:rPr>
        <w:t xml:space="preserve">. </w:t>
      </w:r>
      <w:r w:rsidRPr="00C00D35">
        <w:rPr>
          <w:rFonts w:ascii="Arial" w:eastAsia="Microsoft YaHei" w:hAnsi="Arial" w:cs="Arial"/>
          <w:b w:val="0"/>
          <w:bCs w:val="0"/>
          <w:i/>
          <w:iCs/>
          <w:color w:val="000000" w:themeColor="text1"/>
          <w:sz w:val="20"/>
          <w:szCs w:val="20"/>
        </w:rPr>
        <w:t>Technology Enhanced Foreign Language Education</w:t>
      </w:r>
      <w:r w:rsidRPr="00C00D35">
        <w:rPr>
          <w:rFonts w:ascii="Arial" w:eastAsia="Microsoft YaHei" w:hAnsi="Arial" w:cs="Arial"/>
          <w:b w:val="0"/>
          <w:bCs w:val="0"/>
          <w:color w:val="000000" w:themeColor="text1"/>
          <w:sz w:val="20"/>
          <w:szCs w:val="20"/>
        </w:rPr>
        <w:t xml:space="preserve">, (4), </w:t>
      </w:r>
      <w:r w:rsidRPr="00C00D35">
        <w:rPr>
          <w:rFonts w:ascii="Arial" w:hAnsi="Arial" w:cs="Arial"/>
          <w:b w:val="0"/>
          <w:bCs w:val="0"/>
          <w:noProof/>
          <w:color w:val="000000" w:themeColor="text1"/>
          <w:sz w:val="20"/>
          <w:szCs w:val="20"/>
        </w:rPr>
        <w:t xml:space="preserve">89-93. </w:t>
      </w:r>
      <w:proofErr w:type="gramStart"/>
      <w:r w:rsidRPr="00C00D35">
        <w:rPr>
          <w:rFonts w:ascii="Arial" w:eastAsiaTheme="minorEastAsia" w:hAnsi="Arial" w:cs="Arial"/>
          <w:b w:val="0"/>
          <w:bCs w:val="0"/>
          <w:color w:val="000000" w:themeColor="text1"/>
          <w:kern w:val="0"/>
          <w:sz w:val="20"/>
          <w:szCs w:val="20"/>
        </w:rPr>
        <w:t>doi:10.20139/j.issn</w:t>
      </w:r>
      <w:proofErr w:type="gramEnd"/>
      <w:r w:rsidRPr="00C00D35">
        <w:rPr>
          <w:rFonts w:ascii="Arial" w:eastAsiaTheme="minorEastAsia" w:hAnsi="Arial" w:cs="Arial"/>
          <w:b w:val="0"/>
          <w:bCs w:val="0"/>
          <w:color w:val="000000" w:themeColor="text1"/>
          <w:kern w:val="0"/>
          <w:sz w:val="20"/>
          <w:szCs w:val="20"/>
        </w:rPr>
        <w:t>.1001-5795.2020.04.012</w:t>
      </w:r>
    </w:p>
    <w:p w14:paraId="5B7F2D7F" w14:textId="56542296" w:rsidR="00E27B56" w:rsidRPr="00C00D35" w:rsidRDefault="00E27B56" w:rsidP="00E27B56">
      <w:pPr>
        <w:pStyle w:val="EndNoteBibliography"/>
        <w:ind w:left="400" w:hangingChars="200" w:hanging="400"/>
        <w:jc w:val="both"/>
        <w:rPr>
          <w:rFonts w:ascii="Arial" w:hAnsi="Arial" w:cs="Arial"/>
          <w:sz w:val="20"/>
          <w:szCs w:val="20"/>
        </w:rPr>
      </w:pPr>
      <w:r w:rsidRPr="00C00D35">
        <w:rPr>
          <w:rFonts w:ascii="Arial" w:hAnsi="Arial" w:cs="Arial"/>
          <w:noProof/>
          <w:sz w:val="20"/>
          <w:szCs w:val="20"/>
        </w:rPr>
        <w:t>[4</w:t>
      </w:r>
      <w:r w:rsidR="00C81614" w:rsidRPr="00C00D35">
        <w:rPr>
          <w:rFonts w:ascii="Arial" w:hAnsi="Arial" w:cs="Arial"/>
          <w:noProof/>
          <w:sz w:val="20"/>
          <w:szCs w:val="20"/>
        </w:rPr>
        <w:t>1</w:t>
      </w:r>
      <w:r w:rsidRPr="00C00D35">
        <w:rPr>
          <w:rFonts w:ascii="Arial" w:hAnsi="Arial" w:cs="Arial"/>
          <w:noProof/>
          <w:sz w:val="20"/>
          <w:szCs w:val="20"/>
        </w:rPr>
        <w:t xml:space="preserve">] Huang, L. N. (2015) Research on the Status Quo of Students' Network Learning Adaptability in the Normal University by Taking Guangxi as a Case Study. </w:t>
      </w:r>
      <w:r w:rsidRPr="00C00D35">
        <w:rPr>
          <w:rFonts w:ascii="Arial" w:hAnsi="Arial" w:cs="Arial"/>
          <w:i/>
          <w:iCs/>
          <w:noProof/>
          <w:sz w:val="20"/>
          <w:szCs w:val="20"/>
        </w:rPr>
        <w:t>Journal Of Liuzhou Vocational &amp; Technical College.</w:t>
      </w:r>
      <w:r w:rsidRPr="00C00D35">
        <w:rPr>
          <w:rFonts w:ascii="Arial" w:hAnsi="Arial" w:cs="Arial"/>
          <w:noProof/>
          <w:sz w:val="20"/>
          <w:szCs w:val="20"/>
        </w:rPr>
        <w:t xml:space="preserve"> 15, 67-69. </w:t>
      </w:r>
      <w:proofErr w:type="gramStart"/>
      <w:r w:rsidRPr="00C00D35">
        <w:rPr>
          <w:rFonts w:ascii="Arial" w:hAnsi="Arial" w:cs="Arial"/>
          <w:sz w:val="20"/>
          <w:szCs w:val="20"/>
        </w:rPr>
        <w:t>doi:10.16221/j.cnki.issn</w:t>
      </w:r>
      <w:proofErr w:type="gramEnd"/>
      <w:r w:rsidRPr="00C00D35">
        <w:rPr>
          <w:rFonts w:ascii="Arial" w:hAnsi="Arial" w:cs="Arial"/>
          <w:sz w:val="20"/>
          <w:szCs w:val="20"/>
        </w:rPr>
        <w:t>1671-1084.2015.05.014</w:t>
      </w:r>
    </w:p>
    <w:p w14:paraId="0A898AF4" w14:textId="77777777" w:rsidR="00546A76" w:rsidRPr="00C00D35" w:rsidRDefault="00546A76" w:rsidP="00546A76">
      <w:pPr>
        <w:pStyle w:val="EndNoteBibliography"/>
        <w:ind w:left="400" w:hangingChars="200" w:hanging="400"/>
        <w:jc w:val="both"/>
        <w:rPr>
          <w:rFonts w:ascii="Arial" w:hAnsi="Arial" w:cs="Arial"/>
          <w:noProof/>
          <w:sz w:val="20"/>
          <w:szCs w:val="20"/>
        </w:rPr>
      </w:pPr>
      <w:r w:rsidRPr="00C00D35">
        <w:rPr>
          <w:rFonts w:ascii="Arial" w:hAnsi="Arial" w:cs="Arial"/>
          <w:sz w:val="20"/>
          <w:szCs w:val="20"/>
        </w:rPr>
        <w:t xml:space="preserve">[42] </w:t>
      </w:r>
      <w:r w:rsidRPr="00C00D35">
        <w:rPr>
          <w:rFonts w:ascii="Arial" w:hAnsi="Arial" w:cs="Arial"/>
          <w:noProof/>
          <w:sz w:val="20"/>
          <w:szCs w:val="20"/>
        </w:rPr>
        <w:t xml:space="preserve">Guo, J. D., Li, Y., &amp; Liu, X. H. (2021). Developing and validating a scale of foreign language learning adaptability of college students. </w:t>
      </w:r>
      <w:r w:rsidRPr="00C00D35">
        <w:rPr>
          <w:rFonts w:ascii="Arial" w:hAnsi="Arial" w:cs="Arial"/>
          <w:i/>
          <w:iCs/>
          <w:noProof/>
          <w:sz w:val="20"/>
          <w:szCs w:val="20"/>
        </w:rPr>
        <w:t>Foreign Language World</w:t>
      </w:r>
      <w:r w:rsidRPr="00C00D35">
        <w:rPr>
          <w:rFonts w:ascii="Arial" w:hAnsi="Arial" w:cs="Arial"/>
          <w:noProof/>
          <w:sz w:val="20"/>
          <w:szCs w:val="20"/>
        </w:rPr>
        <w:t>, (1), 46-53</w:t>
      </w:r>
    </w:p>
    <w:p w14:paraId="3A3863F6" w14:textId="3A990B88" w:rsidR="00711A5B" w:rsidRPr="00C00D35" w:rsidRDefault="00711A5B" w:rsidP="00711A5B">
      <w:pPr>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[4</w:t>
      </w:r>
      <w:r w:rsidR="00546A76" w:rsidRPr="00C00D35">
        <w:rPr>
          <w:rFonts w:ascii="Arial" w:eastAsiaTheme="minorEastAsia" w:hAnsi="Arial" w:cs="Arial"/>
          <w:color w:val="000000" w:themeColor="text1"/>
          <w:sz w:val="20"/>
          <w:szCs w:val="20"/>
        </w:rPr>
        <w:t>3</w:t>
      </w:r>
      <w:r w:rsidRPr="00C00D35">
        <w:rPr>
          <w:rFonts w:ascii="Arial" w:eastAsiaTheme="minorEastAsia" w:hAnsi="Arial" w:cs="Arial"/>
          <w:color w:val="000000" w:themeColor="text1"/>
          <w:sz w:val="20"/>
          <w:szCs w:val="20"/>
        </w:rPr>
        <w:t xml:space="preserve">] Williams, J., &amp; MacKinnon, D. P. (2008). Resampling and distribution of the product methods for testing indirect effects in complex models. </w:t>
      </w:r>
      <w:r w:rsidRPr="00C00D35">
        <w:rPr>
          <w:rFonts w:ascii="Arial" w:eastAsiaTheme="minorEastAsia" w:hAnsi="Arial" w:cs="Arial"/>
          <w:i/>
          <w:iCs/>
          <w:color w:val="000000" w:themeColor="text1"/>
          <w:sz w:val="20"/>
          <w:szCs w:val="20"/>
        </w:rPr>
        <w:t>Structural Equation Modeling</w:t>
      </w:r>
      <w:r w:rsidRPr="00C00D35">
        <w:rPr>
          <w:rFonts w:ascii="Arial" w:eastAsiaTheme="minorEastAsia" w:hAnsi="Arial" w:cs="Arial"/>
          <w:color w:val="000000" w:themeColor="text1"/>
          <w:sz w:val="20"/>
          <w:szCs w:val="20"/>
        </w:rPr>
        <w:t>, 15, 23-51. doi:10.1080/10705510701758166</w:t>
      </w:r>
    </w:p>
    <w:p w14:paraId="62F64E61" w14:textId="2A8F49DC" w:rsidR="00EE4453" w:rsidRPr="00C00D35" w:rsidRDefault="00EE4453" w:rsidP="00EE4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[44] Huang, R.T., &amp; Yu, C.L., (2019). Exploring the impact of self-management of learning and </w:t>
      </w:r>
      <w:r w:rsidRPr="00C00D35">
        <w:rPr>
          <w:rFonts w:ascii="Arial" w:eastAsiaTheme="minorEastAsia" w:hAnsi="Arial" w:cs="Arial"/>
          <w:color w:val="000000" w:themeColor="text1"/>
          <w:sz w:val="20"/>
          <w:szCs w:val="20"/>
        </w:rPr>
        <w:lastRenderedPageBreak/>
        <w:t xml:space="preserve">personal learning initiative on mobile language learning: A moderated mediation model. Australasian Journal of Educational Technology, 35(3), 118-131. </w:t>
      </w:r>
      <w:proofErr w:type="gramStart"/>
      <w:r w:rsidRPr="00C00D35">
        <w:rPr>
          <w:rFonts w:ascii="Arial" w:eastAsiaTheme="minorEastAsia" w:hAnsi="Arial" w:cs="Arial"/>
          <w:color w:val="000000" w:themeColor="text1"/>
          <w:sz w:val="20"/>
          <w:szCs w:val="20"/>
        </w:rPr>
        <w:t>doi:10.14742/ajet.4188Bandura</w:t>
      </w:r>
      <w:proofErr w:type="gramEnd"/>
      <w:r w:rsidRPr="00C00D35">
        <w:rPr>
          <w:rFonts w:ascii="Arial" w:eastAsiaTheme="minorEastAsia" w:hAnsi="Arial" w:cs="Arial"/>
          <w:color w:val="000000" w:themeColor="text1"/>
          <w:sz w:val="20"/>
          <w:szCs w:val="20"/>
        </w:rPr>
        <w:t xml:space="preserve">, A. (1986). </w:t>
      </w:r>
      <w:r w:rsidRPr="00C00D35">
        <w:rPr>
          <w:rFonts w:ascii="Arial" w:eastAsiaTheme="minorEastAsia" w:hAnsi="Arial" w:cs="Arial"/>
          <w:i/>
          <w:iCs/>
          <w:color w:val="000000" w:themeColor="text1"/>
          <w:sz w:val="20"/>
          <w:szCs w:val="20"/>
        </w:rPr>
        <w:t>Social Foundations of Thought and Action: A Social Cognitive Theory</w:t>
      </w:r>
      <w:r w:rsidRPr="00C00D35">
        <w:rPr>
          <w:rFonts w:ascii="Arial" w:eastAsiaTheme="minorEastAsia" w:hAnsi="Arial" w:cs="Arial"/>
          <w:color w:val="000000" w:themeColor="text1"/>
          <w:sz w:val="20"/>
          <w:szCs w:val="20"/>
        </w:rPr>
        <w:t>. Hoboken, NJ: Prentice-Hall.</w:t>
      </w:r>
    </w:p>
    <w:p w14:paraId="20C21315" w14:textId="2685126B" w:rsidR="00112C0B" w:rsidRPr="00C00D35" w:rsidRDefault="00112C0B" w:rsidP="00112C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[4</w:t>
      </w:r>
      <w:r w:rsidR="00833301" w:rsidRPr="00C00D35">
        <w:rPr>
          <w:rFonts w:ascii="Arial" w:eastAsiaTheme="minorEastAsia" w:hAnsi="Arial" w:cs="Arial"/>
          <w:color w:val="000000" w:themeColor="text1"/>
          <w:sz w:val="20"/>
          <w:szCs w:val="20"/>
        </w:rPr>
        <w:t>5</w:t>
      </w:r>
      <w:r w:rsidRPr="00C00D35">
        <w:rPr>
          <w:rFonts w:ascii="Arial" w:eastAsiaTheme="minorEastAsia" w:hAnsi="Arial" w:cs="Arial"/>
          <w:color w:val="000000" w:themeColor="text1"/>
          <w:sz w:val="20"/>
          <w:szCs w:val="20"/>
        </w:rPr>
        <w:t xml:space="preserve">] Weis M., </w:t>
      </w:r>
      <w:proofErr w:type="spellStart"/>
      <w:r w:rsidRPr="00C00D35">
        <w:rPr>
          <w:rFonts w:ascii="Arial" w:eastAsiaTheme="minorEastAsia" w:hAnsi="Arial" w:cs="Arial"/>
          <w:color w:val="000000" w:themeColor="text1"/>
          <w:sz w:val="20"/>
          <w:szCs w:val="20"/>
        </w:rPr>
        <w:t>Heikamp</w:t>
      </w:r>
      <w:proofErr w:type="spellEnd"/>
      <w:r w:rsidRPr="00C00D35">
        <w:rPr>
          <w:rFonts w:ascii="Arial" w:eastAsiaTheme="minorEastAsia" w:hAnsi="Arial" w:cs="Arial"/>
          <w:color w:val="000000" w:themeColor="text1"/>
          <w:sz w:val="20"/>
          <w:szCs w:val="20"/>
        </w:rPr>
        <w:t xml:space="preserve"> T, &amp; </w:t>
      </w:r>
      <w:proofErr w:type="spellStart"/>
      <w:r w:rsidRPr="00C00D35">
        <w:rPr>
          <w:rFonts w:ascii="Arial" w:eastAsiaTheme="minorEastAsia" w:hAnsi="Arial" w:cs="Arial"/>
          <w:color w:val="000000" w:themeColor="text1"/>
          <w:sz w:val="20"/>
          <w:szCs w:val="20"/>
        </w:rPr>
        <w:t>Trommsdorff</w:t>
      </w:r>
      <w:proofErr w:type="spellEnd"/>
      <w:r w:rsidRPr="00C00D35">
        <w:rPr>
          <w:rFonts w:ascii="Arial" w:eastAsiaTheme="minorEastAsia" w:hAnsi="Arial" w:cs="Arial"/>
          <w:color w:val="000000" w:themeColor="text1"/>
          <w:sz w:val="20"/>
          <w:szCs w:val="20"/>
        </w:rPr>
        <w:t xml:space="preserve"> G. (2013). Gender differences in school achievement: The role of self-regulation. </w:t>
      </w:r>
      <w:r w:rsidRPr="00C00D35">
        <w:rPr>
          <w:rFonts w:ascii="Arial" w:eastAsiaTheme="minorEastAsia" w:hAnsi="Arial" w:cs="Arial"/>
          <w:i/>
          <w:iCs/>
          <w:color w:val="000000" w:themeColor="text1"/>
          <w:sz w:val="20"/>
          <w:szCs w:val="20"/>
        </w:rPr>
        <w:t>Frontiers in Psychology</w:t>
      </w:r>
      <w:r w:rsidRPr="00C00D35">
        <w:rPr>
          <w:rFonts w:ascii="Arial" w:eastAsiaTheme="minorEastAsia" w:hAnsi="Arial" w:cs="Arial"/>
          <w:color w:val="000000" w:themeColor="text1"/>
          <w:sz w:val="20"/>
          <w:szCs w:val="20"/>
        </w:rPr>
        <w:t>. 4:1-10. Article 442. doi:10.3389/fpsyg.2013.00442</w:t>
      </w:r>
    </w:p>
    <w:p w14:paraId="008C04B2" w14:textId="1769437B" w:rsidR="00287E19" w:rsidRPr="00C00D35" w:rsidRDefault="00561248" w:rsidP="00B77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C00D35">
        <w:rPr>
          <w:rFonts w:ascii="Arial" w:eastAsiaTheme="minorEastAsia" w:hAnsi="Arial" w:cs="Arial"/>
          <w:color w:val="000000" w:themeColor="text1"/>
          <w:sz w:val="20"/>
          <w:szCs w:val="20"/>
        </w:rPr>
        <w:t xml:space="preserve">[46] </w:t>
      </w:r>
      <w:r w:rsidR="00287E19" w:rsidRPr="00C00D35">
        <w:rPr>
          <w:rFonts w:ascii="Arial" w:eastAsiaTheme="minorEastAsia" w:hAnsi="Arial" w:cs="Arial"/>
          <w:noProof/>
          <w:color w:val="000000" w:themeColor="text1"/>
          <w:kern w:val="2"/>
          <w:sz w:val="20"/>
          <w:szCs w:val="20"/>
        </w:rPr>
        <w:t>Cox, T. (2000). “Pupils’ perspectives on their education,” in Combating Educational Disadvantage. Meeting the Needs of Vulnerable Children. ed T. Cox (London: Falmer Press), 136–155</w:t>
      </w:r>
      <w:r w:rsidR="00287E19" w:rsidRPr="00C00D35">
        <w:rPr>
          <w:rFonts w:ascii="Arial" w:eastAsiaTheme="minorEastAsia" w:hAnsi="Arial" w:cs="Arial"/>
          <w:color w:val="000000" w:themeColor="text1"/>
          <w:sz w:val="20"/>
          <w:szCs w:val="20"/>
        </w:rPr>
        <w:t>.</w:t>
      </w:r>
    </w:p>
    <w:p w14:paraId="1A9A40C9" w14:textId="6482C884" w:rsidR="00E95654" w:rsidRPr="00C00D35" w:rsidRDefault="00E95654" w:rsidP="00A770E6">
      <w:pPr>
        <w:pStyle w:val="Heading1"/>
        <w:spacing w:before="0" w:beforeAutospacing="0" w:after="0" w:afterAutospacing="0"/>
        <w:jc w:val="both"/>
        <w:rPr>
          <w:rFonts w:ascii="Times New Roman" w:eastAsiaTheme="minorEastAsia" w:hAnsi="Times New Roman" w:cs="Times New Roman"/>
          <w:b w:val="0"/>
          <w:bCs w:val="0"/>
          <w:color w:val="000000" w:themeColor="text1"/>
          <w:sz w:val="24"/>
          <w:szCs w:val="24"/>
        </w:rPr>
      </w:pPr>
    </w:p>
    <w:p w14:paraId="72BACC3C" w14:textId="77777777" w:rsidR="00811C5A" w:rsidRPr="00C00D35" w:rsidRDefault="00811C5A" w:rsidP="00A770E6">
      <w:pPr>
        <w:pStyle w:val="Heading1"/>
        <w:spacing w:before="0" w:beforeAutospacing="0" w:after="0" w:afterAutospacing="0"/>
        <w:jc w:val="both"/>
        <w:rPr>
          <w:rFonts w:ascii="Times New Roman" w:eastAsiaTheme="minorEastAsia" w:hAnsi="Times New Roman" w:cs="Times New Roman"/>
          <w:b w:val="0"/>
          <w:bCs w:val="0"/>
          <w:color w:val="000000" w:themeColor="text1"/>
          <w:sz w:val="24"/>
          <w:szCs w:val="24"/>
        </w:rPr>
      </w:pPr>
    </w:p>
    <w:p w14:paraId="67ED1932" w14:textId="77777777" w:rsidR="00811C5A" w:rsidRPr="00C00D35" w:rsidRDefault="00811C5A" w:rsidP="00A770E6">
      <w:pPr>
        <w:pStyle w:val="Heading1"/>
        <w:spacing w:before="0" w:beforeAutospacing="0" w:after="0" w:afterAutospacing="0"/>
        <w:jc w:val="both"/>
        <w:rPr>
          <w:rFonts w:ascii="Times New Roman" w:eastAsiaTheme="minorEastAsia" w:hAnsi="Times New Roman" w:cs="Times New Roman"/>
          <w:b w:val="0"/>
          <w:bCs w:val="0"/>
          <w:color w:val="000000" w:themeColor="text1"/>
          <w:sz w:val="24"/>
          <w:szCs w:val="24"/>
        </w:rPr>
      </w:pPr>
    </w:p>
    <w:sectPr w:rsidR="00811C5A" w:rsidRPr="00C00D35" w:rsidSect="00F22859">
      <w:headerReference w:type="even" r:id="rId28"/>
      <w:headerReference w:type="default" r:id="rId29"/>
      <w:footerReference w:type="even" r:id="rId30"/>
      <w:footerReference w:type="default" r:id="rId31"/>
      <w:headerReference w:type="first" r:id="rId32"/>
      <w:footerReference w:type="first" r:id="rId33"/>
      <w:pgSz w:w="11900" w:h="16840"/>
      <w:pgMar w:top="1440" w:right="1800" w:bottom="1440" w:left="12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10CA0" w14:textId="77777777" w:rsidR="00F02550" w:rsidRDefault="00F02550" w:rsidP="00184BD8">
      <w:r>
        <w:separator/>
      </w:r>
    </w:p>
  </w:endnote>
  <w:endnote w:type="continuationSeparator" w:id="0">
    <w:p w14:paraId="48862572" w14:textId="77777777" w:rsidR="00F02550" w:rsidRDefault="00F02550" w:rsidP="0018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3413016"/>
      <w:docPartObj>
        <w:docPartGallery w:val="Page Numbers (Bottom of Page)"/>
        <w:docPartUnique/>
      </w:docPartObj>
    </w:sdtPr>
    <w:sdtEndPr>
      <w:rPr>
        <w:rStyle w:val="PageNumber"/>
      </w:rPr>
    </w:sdtEndPr>
    <w:sdtContent>
      <w:p w14:paraId="3CC98669" w14:textId="0E89259E" w:rsidR="00184BD8" w:rsidRDefault="00184BD8" w:rsidP="00CC2E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099D">
          <w:rPr>
            <w:rStyle w:val="PageNumber"/>
            <w:noProof/>
          </w:rPr>
          <w:t>15</w:t>
        </w:r>
        <w:r>
          <w:rPr>
            <w:rStyle w:val="PageNumber"/>
          </w:rPr>
          <w:fldChar w:fldCharType="end"/>
        </w:r>
      </w:p>
    </w:sdtContent>
  </w:sdt>
  <w:p w14:paraId="3DF3607E" w14:textId="77777777" w:rsidR="00184BD8" w:rsidRDefault="00184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8265621"/>
      <w:docPartObj>
        <w:docPartGallery w:val="Page Numbers (Bottom of Page)"/>
        <w:docPartUnique/>
      </w:docPartObj>
    </w:sdtPr>
    <w:sdtEndPr>
      <w:rPr>
        <w:rStyle w:val="PageNumber"/>
      </w:rPr>
    </w:sdtEndPr>
    <w:sdtContent>
      <w:p w14:paraId="04A8DB87" w14:textId="3C63C946" w:rsidR="00184BD8" w:rsidRDefault="00184BD8" w:rsidP="00CC2E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2F53A5" w14:textId="77777777" w:rsidR="00184BD8" w:rsidRDefault="00184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8925" w14:textId="77777777" w:rsidR="00CA3321" w:rsidRDefault="00CA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A6DE4" w14:textId="77777777" w:rsidR="00F02550" w:rsidRDefault="00F02550" w:rsidP="00184BD8">
      <w:r>
        <w:separator/>
      </w:r>
    </w:p>
  </w:footnote>
  <w:footnote w:type="continuationSeparator" w:id="0">
    <w:p w14:paraId="2B473657" w14:textId="77777777" w:rsidR="00F02550" w:rsidRDefault="00F02550" w:rsidP="0018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0292" w14:textId="4954391B" w:rsidR="00CA3321" w:rsidRDefault="00CA3321">
    <w:pPr>
      <w:pStyle w:val="Header"/>
    </w:pPr>
    <w:r>
      <w:rPr>
        <w:noProof/>
      </w:rPr>
      <w:pict w14:anchorId="72EB5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987797" o:spid="_x0000_s2050" type="#_x0000_t136" style="position:absolute;margin-left:0;margin-top:0;width:558.15pt;height:66.85pt;rotation:315;z-index:-251655168;mso-position-horizontal:center;mso-position-horizontal-relative:margin;mso-position-vertical:center;mso-position-vertical-relative:margin" o:allowincell="f" fillcolor="silver" stroked="f">
          <v:fill opacity=".5"/>
          <v:textpath style="font-family:&quot;SimSu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279C" w14:textId="2E0356C5" w:rsidR="00CA3321" w:rsidRDefault="00CA3321">
    <w:pPr>
      <w:pStyle w:val="Header"/>
    </w:pPr>
    <w:r>
      <w:rPr>
        <w:noProof/>
      </w:rPr>
      <w:pict w14:anchorId="24AA2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987798" o:spid="_x0000_s2051" type="#_x0000_t136" style="position:absolute;margin-left:0;margin-top:0;width:558.15pt;height:66.85pt;rotation:315;z-index:-251653120;mso-position-horizontal:center;mso-position-horizontal-relative:margin;mso-position-vertical:center;mso-position-vertical-relative:margin" o:allowincell="f" fillcolor="silver" stroked="f">
          <v:fill opacity=".5"/>
          <v:textpath style="font-family:&quot;SimSu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50C1" w14:textId="269A832F" w:rsidR="00CA3321" w:rsidRDefault="00CA3321">
    <w:pPr>
      <w:pStyle w:val="Header"/>
    </w:pPr>
    <w:r>
      <w:rPr>
        <w:noProof/>
      </w:rPr>
      <w:pict w14:anchorId="6F583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987796" o:spid="_x0000_s2049" type="#_x0000_t136" style="position:absolute;margin-left:0;margin-top:0;width:558.15pt;height:66.85pt;rotation:315;z-index:-251657216;mso-position-horizontal:center;mso-position-horizontal-relative:margin;mso-position-vertical:center;mso-position-vertical-relative:margin" o:allowincell="f" fillcolor="silver" stroked="f">
          <v:fill opacity=".5"/>
          <v:textpath style="font-family:&quot;SimSu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B5A"/>
    <w:multiLevelType w:val="multilevel"/>
    <w:tmpl w:val="1128810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C74849"/>
    <w:multiLevelType w:val="hybridMultilevel"/>
    <w:tmpl w:val="87D6A1F0"/>
    <w:lvl w:ilvl="0" w:tplc="73B2E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1C635B"/>
    <w:multiLevelType w:val="hybridMultilevel"/>
    <w:tmpl w:val="2A068C82"/>
    <w:lvl w:ilvl="0" w:tplc="B30084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48F117D"/>
    <w:multiLevelType w:val="hybridMultilevel"/>
    <w:tmpl w:val="872AC016"/>
    <w:lvl w:ilvl="0" w:tplc="3EF46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3317DD"/>
    <w:multiLevelType w:val="hybridMultilevel"/>
    <w:tmpl w:val="72D83028"/>
    <w:lvl w:ilvl="0" w:tplc="E340CCC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3A7257"/>
    <w:multiLevelType w:val="hybridMultilevel"/>
    <w:tmpl w:val="10A851E0"/>
    <w:lvl w:ilvl="0" w:tplc="1C5696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98470EF"/>
    <w:multiLevelType w:val="hybridMultilevel"/>
    <w:tmpl w:val="3DDEE1C4"/>
    <w:lvl w:ilvl="0" w:tplc="A74CA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8B03EF"/>
    <w:multiLevelType w:val="hybridMultilevel"/>
    <w:tmpl w:val="C1766562"/>
    <w:lvl w:ilvl="0" w:tplc="AAB452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0D55F0F"/>
    <w:multiLevelType w:val="hybridMultilevel"/>
    <w:tmpl w:val="44C6B6A8"/>
    <w:lvl w:ilvl="0" w:tplc="E986457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FAF42F8"/>
    <w:multiLevelType w:val="multilevel"/>
    <w:tmpl w:val="840C2EA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4"/>
  </w:num>
  <w:num w:numId="3">
    <w:abstractNumId w:val="0"/>
  </w:num>
  <w:num w:numId="4">
    <w:abstractNumId w:val="7"/>
  </w:num>
  <w:num w:numId="5">
    <w:abstractNumId w:val="5"/>
  </w:num>
  <w:num w:numId="6">
    <w:abstractNumId w:val="3"/>
  </w:num>
  <w:num w:numId="7">
    <w:abstractNumId w:val="6"/>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96316"/>
    <w:rsid w:val="000011A2"/>
    <w:rsid w:val="00001E4E"/>
    <w:rsid w:val="00004C85"/>
    <w:rsid w:val="00007500"/>
    <w:rsid w:val="00010D0E"/>
    <w:rsid w:val="00012FFF"/>
    <w:rsid w:val="00013AA1"/>
    <w:rsid w:val="00013F9E"/>
    <w:rsid w:val="0001408B"/>
    <w:rsid w:val="00016A10"/>
    <w:rsid w:val="00016CCE"/>
    <w:rsid w:val="00016ED2"/>
    <w:rsid w:val="000171F4"/>
    <w:rsid w:val="000172F8"/>
    <w:rsid w:val="000206EE"/>
    <w:rsid w:val="00020A64"/>
    <w:rsid w:val="00023436"/>
    <w:rsid w:val="00024470"/>
    <w:rsid w:val="000249B1"/>
    <w:rsid w:val="00024DA5"/>
    <w:rsid w:val="00025D94"/>
    <w:rsid w:val="00025DEF"/>
    <w:rsid w:val="00025EC3"/>
    <w:rsid w:val="000262D8"/>
    <w:rsid w:val="000272A1"/>
    <w:rsid w:val="00027DF0"/>
    <w:rsid w:val="00031F7E"/>
    <w:rsid w:val="000347E5"/>
    <w:rsid w:val="000353E5"/>
    <w:rsid w:val="000355A5"/>
    <w:rsid w:val="000359BD"/>
    <w:rsid w:val="0003622E"/>
    <w:rsid w:val="000370C9"/>
    <w:rsid w:val="00040526"/>
    <w:rsid w:val="000417A7"/>
    <w:rsid w:val="00041FBC"/>
    <w:rsid w:val="00041FCF"/>
    <w:rsid w:val="0004204F"/>
    <w:rsid w:val="00042285"/>
    <w:rsid w:val="00042823"/>
    <w:rsid w:val="0004333D"/>
    <w:rsid w:val="00043BF5"/>
    <w:rsid w:val="000445BB"/>
    <w:rsid w:val="00045240"/>
    <w:rsid w:val="00046176"/>
    <w:rsid w:val="0004683A"/>
    <w:rsid w:val="000472CE"/>
    <w:rsid w:val="00047525"/>
    <w:rsid w:val="00050485"/>
    <w:rsid w:val="00051F14"/>
    <w:rsid w:val="00053797"/>
    <w:rsid w:val="00053A86"/>
    <w:rsid w:val="00055301"/>
    <w:rsid w:val="00055DA2"/>
    <w:rsid w:val="00055E55"/>
    <w:rsid w:val="00057478"/>
    <w:rsid w:val="000574D8"/>
    <w:rsid w:val="00057899"/>
    <w:rsid w:val="000605C5"/>
    <w:rsid w:val="00061CEE"/>
    <w:rsid w:val="00062157"/>
    <w:rsid w:val="000634AA"/>
    <w:rsid w:val="00063935"/>
    <w:rsid w:val="00063C96"/>
    <w:rsid w:val="00064DCE"/>
    <w:rsid w:val="00066345"/>
    <w:rsid w:val="00066B79"/>
    <w:rsid w:val="00066C97"/>
    <w:rsid w:val="00067604"/>
    <w:rsid w:val="00067F7A"/>
    <w:rsid w:val="00070726"/>
    <w:rsid w:val="0007085D"/>
    <w:rsid w:val="00072874"/>
    <w:rsid w:val="000731C7"/>
    <w:rsid w:val="00073494"/>
    <w:rsid w:val="00075610"/>
    <w:rsid w:val="000771FE"/>
    <w:rsid w:val="0008008A"/>
    <w:rsid w:val="000806C0"/>
    <w:rsid w:val="000811C4"/>
    <w:rsid w:val="00081BA9"/>
    <w:rsid w:val="00082CDA"/>
    <w:rsid w:val="00083D3E"/>
    <w:rsid w:val="00084C60"/>
    <w:rsid w:val="00085392"/>
    <w:rsid w:val="000856EC"/>
    <w:rsid w:val="000863AB"/>
    <w:rsid w:val="00087A5B"/>
    <w:rsid w:val="00090FB9"/>
    <w:rsid w:val="00092D4F"/>
    <w:rsid w:val="000933F8"/>
    <w:rsid w:val="00093906"/>
    <w:rsid w:val="00094D9C"/>
    <w:rsid w:val="00094DF5"/>
    <w:rsid w:val="00095070"/>
    <w:rsid w:val="00096C93"/>
    <w:rsid w:val="00097291"/>
    <w:rsid w:val="0009745F"/>
    <w:rsid w:val="000A1135"/>
    <w:rsid w:val="000A18AD"/>
    <w:rsid w:val="000A2814"/>
    <w:rsid w:val="000A3E16"/>
    <w:rsid w:val="000A4503"/>
    <w:rsid w:val="000A4D0D"/>
    <w:rsid w:val="000A4E4A"/>
    <w:rsid w:val="000A6BD1"/>
    <w:rsid w:val="000A70EC"/>
    <w:rsid w:val="000A7194"/>
    <w:rsid w:val="000B16AA"/>
    <w:rsid w:val="000B6FFA"/>
    <w:rsid w:val="000B78B6"/>
    <w:rsid w:val="000C089C"/>
    <w:rsid w:val="000C09AD"/>
    <w:rsid w:val="000C1E5A"/>
    <w:rsid w:val="000C2581"/>
    <w:rsid w:val="000C4BCD"/>
    <w:rsid w:val="000C5DF8"/>
    <w:rsid w:val="000C6F8E"/>
    <w:rsid w:val="000C79C2"/>
    <w:rsid w:val="000D061D"/>
    <w:rsid w:val="000D16EB"/>
    <w:rsid w:val="000D240D"/>
    <w:rsid w:val="000D3A6B"/>
    <w:rsid w:val="000D456E"/>
    <w:rsid w:val="000D4AF8"/>
    <w:rsid w:val="000D4DA5"/>
    <w:rsid w:val="000D4E59"/>
    <w:rsid w:val="000D5BEA"/>
    <w:rsid w:val="000D63A1"/>
    <w:rsid w:val="000D7A26"/>
    <w:rsid w:val="000D7CF5"/>
    <w:rsid w:val="000E1190"/>
    <w:rsid w:val="000E11B8"/>
    <w:rsid w:val="000E1667"/>
    <w:rsid w:val="000E1FDC"/>
    <w:rsid w:val="000E2A03"/>
    <w:rsid w:val="000E2B1F"/>
    <w:rsid w:val="000E37E2"/>
    <w:rsid w:val="000E3981"/>
    <w:rsid w:val="000E4035"/>
    <w:rsid w:val="000E4473"/>
    <w:rsid w:val="000E5E77"/>
    <w:rsid w:val="000F01E7"/>
    <w:rsid w:val="000F0EC8"/>
    <w:rsid w:val="000F273B"/>
    <w:rsid w:val="000F5600"/>
    <w:rsid w:val="000F6AAF"/>
    <w:rsid w:val="00101D02"/>
    <w:rsid w:val="0010260E"/>
    <w:rsid w:val="00103841"/>
    <w:rsid w:val="00103842"/>
    <w:rsid w:val="00103C0E"/>
    <w:rsid w:val="00103D5F"/>
    <w:rsid w:val="00104A16"/>
    <w:rsid w:val="00106873"/>
    <w:rsid w:val="00107845"/>
    <w:rsid w:val="00110446"/>
    <w:rsid w:val="0011074A"/>
    <w:rsid w:val="00110DC9"/>
    <w:rsid w:val="00112C0B"/>
    <w:rsid w:val="00113098"/>
    <w:rsid w:val="00113270"/>
    <w:rsid w:val="0011390F"/>
    <w:rsid w:val="00114D06"/>
    <w:rsid w:val="00115F49"/>
    <w:rsid w:val="00116175"/>
    <w:rsid w:val="00116A1F"/>
    <w:rsid w:val="00117474"/>
    <w:rsid w:val="001206C5"/>
    <w:rsid w:val="00121D28"/>
    <w:rsid w:val="001224B8"/>
    <w:rsid w:val="001239E7"/>
    <w:rsid w:val="00124B7B"/>
    <w:rsid w:val="00124ECE"/>
    <w:rsid w:val="001254DD"/>
    <w:rsid w:val="00125FBC"/>
    <w:rsid w:val="00130611"/>
    <w:rsid w:val="00131857"/>
    <w:rsid w:val="00131C27"/>
    <w:rsid w:val="00131DE7"/>
    <w:rsid w:val="0013240B"/>
    <w:rsid w:val="00132888"/>
    <w:rsid w:val="00132B99"/>
    <w:rsid w:val="00133349"/>
    <w:rsid w:val="001338E5"/>
    <w:rsid w:val="00135989"/>
    <w:rsid w:val="00136C9B"/>
    <w:rsid w:val="00137FF3"/>
    <w:rsid w:val="00141D11"/>
    <w:rsid w:val="00142D5B"/>
    <w:rsid w:val="00142D8A"/>
    <w:rsid w:val="00143709"/>
    <w:rsid w:val="00145754"/>
    <w:rsid w:val="00145CC3"/>
    <w:rsid w:val="00147D36"/>
    <w:rsid w:val="00150418"/>
    <w:rsid w:val="00151900"/>
    <w:rsid w:val="00152A87"/>
    <w:rsid w:val="00153357"/>
    <w:rsid w:val="001536D0"/>
    <w:rsid w:val="00157CD2"/>
    <w:rsid w:val="00160A57"/>
    <w:rsid w:val="00161057"/>
    <w:rsid w:val="0016152C"/>
    <w:rsid w:val="00162ACD"/>
    <w:rsid w:val="001641E0"/>
    <w:rsid w:val="00164294"/>
    <w:rsid w:val="00166DA2"/>
    <w:rsid w:val="001675CE"/>
    <w:rsid w:val="001711E3"/>
    <w:rsid w:val="001715B2"/>
    <w:rsid w:val="00171B91"/>
    <w:rsid w:val="00172321"/>
    <w:rsid w:val="001728E6"/>
    <w:rsid w:val="00172AED"/>
    <w:rsid w:val="00174573"/>
    <w:rsid w:val="001753C1"/>
    <w:rsid w:val="001753EC"/>
    <w:rsid w:val="00175F87"/>
    <w:rsid w:val="00180551"/>
    <w:rsid w:val="001810F9"/>
    <w:rsid w:val="001824DE"/>
    <w:rsid w:val="0018420C"/>
    <w:rsid w:val="0018422C"/>
    <w:rsid w:val="0018451F"/>
    <w:rsid w:val="00184B48"/>
    <w:rsid w:val="00184BD8"/>
    <w:rsid w:val="001854FF"/>
    <w:rsid w:val="001858E7"/>
    <w:rsid w:val="00185EDD"/>
    <w:rsid w:val="00186A61"/>
    <w:rsid w:val="001873F6"/>
    <w:rsid w:val="00187954"/>
    <w:rsid w:val="00190B59"/>
    <w:rsid w:val="00192660"/>
    <w:rsid w:val="00193317"/>
    <w:rsid w:val="0019410B"/>
    <w:rsid w:val="00195E07"/>
    <w:rsid w:val="00196813"/>
    <w:rsid w:val="0019701C"/>
    <w:rsid w:val="00197CA5"/>
    <w:rsid w:val="001A0DE0"/>
    <w:rsid w:val="001A1620"/>
    <w:rsid w:val="001A1B66"/>
    <w:rsid w:val="001A2305"/>
    <w:rsid w:val="001A2977"/>
    <w:rsid w:val="001A34C1"/>
    <w:rsid w:val="001A5EBD"/>
    <w:rsid w:val="001A5FDE"/>
    <w:rsid w:val="001A619B"/>
    <w:rsid w:val="001A6375"/>
    <w:rsid w:val="001A6B78"/>
    <w:rsid w:val="001A6E54"/>
    <w:rsid w:val="001A7970"/>
    <w:rsid w:val="001B0719"/>
    <w:rsid w:val="001B2601"/>
    <w:rsid w:val="001B3E48"/>
    <w:rsid w:val="001B47FC"/>
    <w:rsid w:val="001B4A1C"/>
    <w:rsid w:val="001B515F"/>
    <w:rsid w:val="001B6202"/>
    <w:rsid w:val="001C119E"/>
    <w:rsid w:val="001C34F1"/>
    <w:rsid w:val="001C366A"/>
    <w:rsid w:val="001C3CEF"/>
    <w:rsid w:val="001C58D6"/>
    <w:rsid w:val="001C5EFD"/>
    <w:rsid w:val="001C5F72"/>
    <w:rsid w:val="001C64CD"/>
    <w:rsid w:val="001C691C"/>
    <w:rsid w:val="001D05FE"/>
    <w:rsid w:val="001D10F5"/>
    <w:rsid w:val="001D164F"/>
    <w:rsid w:val="001D29FF"/>
    <w:rsid w:val="001D525D"/>
    <w:rsid w:val="001D5EDF"/>
    <w:rsid w:val="001E02C8"/>
    <w:rsid w:val="001E1AD2"/>
    <w:rsid w:val="001E1F59"/>
    <w:rsid w:val="001E2B22"/>
    <w:rsid w:val="001E5BFF"/>
    <w:rsid w:val="001E6D0F"/>
    <w:rsid w:val="001E7580"/>
    <w:rsid w:val="001F1AC6"/>
    <w:rsid w:val="001F2A14"/>
    <w:rsid w:val="001F305C"/>
    <w:rsid w:val="001F6373"/>
    <w:rsid w:val="001F7C85"/>
    <w:rsid w:val="00201A8D"/>
    <w:rsid w:val="00203439"/>
    <w:rsid w:val="002034D8"/>
    <w:rsid w:val="002042C1"/>
    <w:rsid w:val="00204A20"/>
    <w:rsid w:val="00204B8A"/>
    <w:rsid w:val="00206555"/>
    <w:rsid w:val="00207A67"/>
    <w:rsid w:val="00211298"/>
    <w:rsid w:val="002115D9"/>
    <w:rsid w:val="0021191B"/>
    <w:rsid w:val="00212131"/>
    <w:rsid w:val="002134AD"/>
    <w:rsid w:val="00213A9C"/>
    <w:rsid w:val="00213CB2"/>
    <w:rsid w:val="00214CB2"/>
    <w:rsid w:val="00214E05"/>
    <w:rsid w:val="002151E1"/>
    <w:rsid w:val="002157A4"/>
    <w:rsid w:val="0021690B"/>
    <w:rsid w:val="00216D7C"/>
    <w:rsid w:val="00217C13"/>
    <w:rsid w:val="00220C60"/>
    <w:rsid w:val="00222180"/>
    <w:rsid w:val="00222BF9"/>
    <w:rsid w:val="00222DB5"/>
    <w:rsid w:val="002246E3"/>
    <w:rsid w:val="00225AFA"/>
    <w:rsid w:val="00225B6E"/>
    <w:rsid w:val="00226409"/>
    <w:rsid w:val="002273C1"/>
    <w:rsid w:val="00227BDC"/>
    <w:rsid w:val="00231F34"/>
    <w:rsid w:val="00232566"/>
    <w:rsid w:val="002336E7"/>
    <w:rsid w:val="00234D0E"/>
    <w:rsid w:val="00236291"/>
    <w:rsid w:val="002363C4"/>
    <w:rsid w:val="002378BB"/>
    <w:rsid w:val="0024025C"/>
    <w:rsid w:val="002423CA"/>
    <w:rsid w:val="00242472"/>
    <w:rsid w:val="00244000"/>
    <w:rsid w:val="00244B27"/>
    <w:rsid w:val="00246139"/>
    <w:rsid w:val="00246405"/>
    <w:rsid w:val="002469EE"/>
    <w:rsid w:val="00246BD7"/>
    <w:rsid w:val="00246CFC"/>
    <w:rsid w:val="002472B2"/>
    <w:rsid w:val="00247BCF"/>
    <w:rsid w:val="002517E9"/>
    <w:rsid w:val="00252D73"/>
    <w:rsid w:val="00254F2B"/>
    <w:rsid w:val="002556DE"/>
    <w:rsid w:val="002574BD"/>
    <w:rsid w:val="00257CCA"/>
    <w:rsid w:val="00260441"/>
    <w:rsid w:val="0026099D"/>
    <w:rsid w:val="00261C2E"/>
    <w:rsid w:val="00262FE7"/>
    <w:rsid w:val="002658FD"/>
    <w:rsid w:val="00266680"/>
    <w:rsid w:val="00266A74"/>
    <w:rsid w:val="00266FB9"/>
    <w:rsid w:val="00267481"/>
    <w:rsid w:val="002709C6"/>
    <w:rsid w:val="00272AFD"/>
    <w:rsid w:val="00272BB2"/>
    <w:rsid w:val="002735F7"/>
    <w:rsid w:val="00273D96"/>
    <w:rsid w:val="00275486"/>
    <w:rsid w:val="00275571"/>
    <w:rsid w:val="002758C3"/>
    <w:rsid w:val="00275F53"/>
    <w:rsid w:val="00276849"/>
    <w:rsid w:val="002801B3"/>
    <w:rsid w:val="0028136B"/>
    <w:rsid w:val="0028400A"/>
    <w:rsid w:val="00284699"/>
    <w:rsid w:val="0028484A"/>
    <w:rsid w:val="00286CD7"/>
    <w:rsid w:val="00287E19"/>
    <w:rsid w:val="00290F2D"/>
    <w:rsid w:val="00291D3D"/>
    <w:rsid w:val="002931FD"/>
    <w:rsid w:val="002939FA"/>
    <w:rsid w:val="002942B2"/>
    <w:rsid w:val="00294B83"/>
    <w:rsid w:val="0029587F"/>
    <w:rsid w:val="00296817"/>
    <w:rsid w:val="002A1AD2"/>
    <w:rsid w:val="002A2E39"/>
    <w:rsid w:val="002A3CC7"/>
    <w:rsid w:val="002A3DA5"/>
    <w:rsid w:val="002A437E"/>
    <w:rsid w:val="002A5995"/>
    <w:rsid w:val="002A5F1F"/>
    <w:rsid w:val="002A7A16"/>
    <w:rsid w:val="002B03BC"/>
    <w:rsid w:val="002B18C7"/>
    <w:rsid w:val="002B418F"/>
    <w:rsid w:val="002B4D45"/>
    <w:rsid w:val="002B68CC"/>
    <w:rsid w:val="002B750D"/>
    <w:rsid w:val="002C08AE"/>
    <w:rsid w:val="002C0979"/>
    <w:rsid w:val="002C0D42"/>
    <w:rsid w:val="002C1629"/>
    <w:rsid w:val="002C2160"/>
    <w:rsid w:val="002C318A"/>
    <w:rsid w:val="002C44FA"/>
    <w:rsid w:val="002C5C1A"/>
    <w:rsid w:val="002D0EB8"/>
    <w:rsid w:val="002D20A9"/>
    <w:rsid w:val="002D3913"/>
    <w:rsid w:val="002D4EEE"/>
    <w:rsid w:val="002D595A"/>
    <w:rsid w:val="002D733E"/>
    <w:rsid w:val="002E065E"/>
    <w:rsid w:val="002E3B6F"/>
    <w:rsid w:val="002E3E08"/>
    <w:rsid w:val="002F0FA2"/>
    <w:rsid w:val="002F1538"/>
    <w:rsid w:val="002F2520"/>
    <w:rsid w:val="002F57C5"/>
    <w:rsid w:val="002F6A82"/>
    <w:rsid w:val="002F7EA1"/>
    <w:rsid w:val="003004AD"/>
    <w:rsid w:val="00301977"/>
    <w:rsid w:val="00303C2A"/>
    <w:rsid w:val="00304062"/>
    <w:rsid w:val="00304D99"/>
    <w:rsid w:val="00305C16"/>
    <w:rsid w:val="00305F18"/>
    <w:rsid w:val="003067C3"/>
    <w:rsid w:val="003068B8"/>
    <w:rsid w:val="0030714E"/>
    <w:rsid w:val="00310B6E"/>
    <w:rsid w:val="00310EC9"/>
    <w:rsid w:val="0031179C"/>
    <w:rsid w:val="00311B60"/>
    <w:rsid w:val="00311CE8"/>
    <w:rsid w:val="003125D1"/>
    <w:rsid w:val="003129E7"/>
    <w:rsid w:val="00312C51"/>
    <w:rsid w:val="003135EF"/>
    <w:rsid w:val="00313B2D"/>
    <w:rsid w:val="0031544C"/>
    <w:rsid w:val="003168ED"/>
    <w:rsid w:val="00323A1C"/>
    <w:rsid w:val="00326D63"/>
    <w:rsid w:val="003275F7"/>
    <w:rsid w:val="00330A81"/>
    <w:rsid w:val="003339D9"/>
    <w:rsid w:val="00333CA4"/>
    <w:rsid w:val="00333FA0"/>
    <w:rsid w:val="0033477B"/>
    <w:rsid w:val="003349B2"/>
    <w:rsid w:val="00334AF1"/>
    <w:rsid w:val="00337F17"/>
    <w:rsid w:val="00340F76"/>
    <w:rsid w:val="00341269"/>
    <w:rsid w:val="00341506"/>
    <w:rsid w:val="00341BF7"/>
    <w:rsid w:val="00343F06"/>
    <w:rsid w:val="00344B68"/>
    <w:rsid w:val="00345233"/>
    <w:rsid w:val="00350D0A"/>
    <w:rsid w:val="003520BA"/>
    <w:rsid w:val="003525EA"/>
    <w:rsid w:val="00353787"/>
    <w:rsid w:val="0035444E"/>
    <w:rsid w:val="00360E79"/>
    <w:rsid w:val="00361722"/>
    <w:rsid w:val="00361D15"/>
    <w:rsid w:val="0036283C"/>
    <w:rsid w:val="00362B21"/>
    <w:rsid w:val="003634C0"/>
    <w:rsid w:val="00363986"/>
    <w:rsid w:val="003641B3"/>
    <w:rsid w:val="003649E3"/>
    <w:rsid w:val="00365540"/>
    <w:rsid w:val="003661E5"/>
    <w:rsid w:val="003671A3"/>
    <w:rsid w:val="00371E90"/>
    <w:rsid w:val="00371F06"/>
    <w:rsid w:val="00372327"/>
    <w:rsid w:val="003723E6"/>
    <w:rsid w:val="0037340D"/>
    <w:rsid w:val="00374695"/>
    <w:rsid w:val="00375540"/>
    <w:rsid w:val="00375C81"/>
    <w:rsid w:val="003765A5"/>
    <w:rsid w:val="0037675F"/>
    <w:rsid w:val="003769D3"/>
    <w:rsid w:val="00376DD1"/>
    <w:rsid w:val="00377045"/>
    <w:rsid w:val="00377116"/>
    <w:rsid w:val="003819FC"/>
    <w:rsid w:val="00381DF5"/>
    <w:rsid w:val="0038322F"/>
    <w:rsid w:val="003834E1"/>
    <w:rsid w:val="0038392C"/>
    <w:rsid w:val="00384186"/>
    <w:rsid w:val="00384FFF"/>
    <w:rsid w:val="00385FA4"/>
    <w:rsid w:val="00385FC5"/>
    <w:rsid w:val="00387175"/>
    <w:rsid w:val="0038741A"/>
    <w:rsid w:val="00387913"/>
    <w:rsid w:val="00387BB4"/>
    <w:rsid w:val="00387E22"/>
    <w:rsid w:val="00387F5B"/>
    <w:rsid w:val="00393095"/>
    <w:rsid w:val="00393500"/>
    <w:rsid w:val="00393FD9"/>
    <w:rsid w:val="00394744"/>
    <w:rsid w:val="00394C89"/>
    <w:rsid w:val="00396B43"/>
    <w:rsid w:val="00397140"/>
    <w:rsid w:val="00397ACD"/>
    <w:rsid w:val="003A1033"/>
    <w:rsid w:val="003A1724"/>
    <w:rsid w:val="003A1885"/>
    <w:rsid w:val="003A19A6"/>
    <w:rsid w:val="003A243D"/>
    <w:rsid w:val="003A2E3E"/>
    <w:rsid w:val="003A3B3B"/>
    <w:rsid w:val="003A569F"/>
    <w:rsid w:val="003A5CC9"/>
    <w:rsid w:val="003A61C6"/>
    <w:rsid w:val="003A6F0F"/>
    <w:rsid w:val="003A7A14"/>
    <w:rsid w:val="003B0849"/>
    <w:rsid w:val="003B1DBD"/>
    <w:rsid w:val="003B2242"/>
    <w:rsid w:val="003B398F"/>
    <w:rsid w:val="003B4A05"/>
    <w:rsid w:val="003B4F2C"/>
    <w:rsid w:val="003B75E9"/>
    <w:rsid w:val="003C0994"/>
    <w:rsid w:val="003C0DD2"/>
    <w:rsid w:val="003C229E"/>
    <w:rsid w:val="003C79D5"/>
    <w:rsid w:val="003D04E8"/>
    <w:rsid w:val="003D0938"/>
    <w:rsid w:val="003D1625"/>
    <w:rsid w:val="003D1732"/>
    <w:rsid w:val="003D2455"/>
    <w:rsid w:val="003D28EC"/>
    <w:rsid w:val="003D3241"/>
    <w:rsid w:val="003D49F4"/>
    <w:rsid w:val="003D63F9"/>
    <w:rsid w:val="003D75F6"/>
    <w:rsid w:val="003D7B72"/>
    <w:rsid w:val="003E0006"/>
    <w:rsid w:val="003E0260"/>
    <w:rsid w:val="003E2957"/>
    <w:rsid w:val="003E3C71"/>
    <w:rsid w:val="003E5752"/>
    <w:rsid w:val="003E5988"/>
    <w:rsid w:val="003E5D2E"/>
    <w:rsid w:val="003E5E62"/>
    <w:rsid w:val="003E62DB"/>
    <w:rsid w:val="003F0FE3"/>
    <w:rsid w:val="003F3B38"/>
    <w:rsid w:val="003F415B"/>
    <w:rsid w:val="003F426A"/>
    <w:rsid w:val="003F42B9"/>
    <w:rsid w:val="003F55D1"/>
    <w:rsid w:val="003F59F8"/>
    <w:rsid w:val="003F6B9F"/>
    <w:rsid w:val="003F6BC5"/>
    <w:rsid w:val="003F7E40"/>
    <w:rsid w:val="00402388"/>
    <w:rsid w:val="00402D41"/>
    <w:rsid w:val="00403352"/>
    <w:rsid w:val="00403759"/>
    <w:rsid w:val="00404C92"/>
    <w:rsid w:val="00404DB6"/>
    <w:rsid w:val="00405707"/>
    <w:rsid w:val="004058AF"/>
    <w:rsid w:val="00405D62"/>
    <w:rsid w:val="00405DE8"/>
    <w:rsid w:val="00406B3A"/>
    <w:rsid w:val="00406EE0"/>
    <w:rsid w:val="004078E6"/>
    <w:rsid w:val="00411664"/>
    <w:rsid w:val="00412410"/>
    <w:rsid w:val="004140DF"/>
    <w:rsid w:val="00414A9A"/>
    <w:rsid w:val="0041625C"/>
    <w:rsid w:val="004166C0"/>
    <w:rsid w:val="0041795C"/>
    <w:rsid w:val="00421A36"/>
    <w:rsid w:val="00421F75"/>
    <w:rsid w:val="004222F4"/>
    <w:rsid w:val="00422A82"/>
    <w:rsid w:val="00422C54"/>
    <w:rsid w:val="004236ED"/>
    <w:rsid w:val="00423CA0"/>
    <w:rsid w:val="004241C2"/>
    <w:rsid w:val="00424222"/>
    <w:rsid w:val="004247B4"/>
    <w:rsid w:val="00424A99"/>
    <w:rsid w:val="00424ECE"/>
    <w:rsid w:val="004260B8"/>
    <w:rsid w:val="0042758B"/>
    <w:rsid w:val="004300F2"/>
    <w:rsid w:val="00431F1B"/>
    <w:rsid w:val="00431F87"/>
    <w:rsid w:val="00432699"/>
    <w:rsid w:val="00432DEB"/>
    <w:rsid w:val="00433D0D"/>
    <w:rsid w:val="00434F20"/>
    <w:rsid w:val="00435184"/>
    <w:rsid w:val="00435437"/>
    <w:rsid w:val="00435B14"/>
    <w:rsid w:val="00435FE8"/>
    <w:rsid w:val="0043603F"/>
    <w:rsid w:val="00437081"/>
    <w:rsid w:val="0044004F"/>
    <w:rsid w:val="00441788"/>
    <w:rsid w:val="004420AB"/>
    <w:rsid w:val="0044259F"/>
    <w:rsid w:val="004452BA"/>
    <w:rsid w:val="004458A2"/>
    <w:rsid w:val="0045087E"/>
    <w:rsid w:val="0045131D"/>
    <w:rsid w:val="004528DC"/>
    <w:rsid w:val="00453A83"/>
    <w:rsid w:val="004560CF"/>
    <w:rsid w:val="00460411"/>
    <w:rsid w:val="004631C8"/>
    <w:rsid w:val="00463C29"/>
    <w:rsid w:val="00466A28"/>
    <w:rsid w:val="00466C66"/>
    <w:rsid w:val="00467672"/>
    <w:rsid w:val="00467B3D"/>
    <w:rsid w:val="00467F1A"/>
    <w:rsid w:val="004704D5"/>
    <w:rsid w:val="00471A17"/>
    <w:rsid w:val="004725EC"/>
    <w:rsid w:val="00472B1F"/>
    <w:rsid w:val="00472EF7"/>
    <w:rsid w:val="00473B1E"/>
    <w:rsid w:val="004762EA"/>
    <w:rsid w:val="00476E77"/>
    <w:rsid w:val="00476F14"/>
    <w:rsid w:val="00485841"/>
    <w:rsid w:val="00485899"/>
    <w:rsid w:val="004858DB"/>
    <w:rsid w:val="00485DA7"/>
    <w:rsid w:val="0048737A"/>
    <w:rsid w:val="00487C32"/>
    <w:rsid w:val="00490788"/>
    <w:rsid w:val="00491BEF"/>
    <w:rsid w:val="00492512"/>
    <w:rsid w:val="004937E6"/>
    <w:rsid w:val="00494DB2"/>
    <w:rsid w:val="00495898"/>
    <w:rsid w:val="004A0776"/>
    <w:rsid w:val="004A2FDE"/>
    <w:rsid w:val="004A3FEE"/>
    <w:rsid w:val="004A426E"/>
    <w:rsid w:val="004A460B"/>
    <w:rsid w:val="004A5EB8"/>
    <w:rsid w:val="004A6581"/>
    <w:rsid w:val="004A6EA0"/>
    <w:rsid w:val="004A74CB"/>
    <w:rsid w:val="004A7974"/>
    <w:rsid w:val="004B1B3F"/>
    <w:rsid w:val="004B2FC6"/>
    <w:rsid w:val="004B4455"/>
    <w:rsid w:val="004B6B24"/>
    <w:rsid w:val="004B727F"/>
    <w:rsid w:val="004B7F0E"/>
    <w:rsid w:val="004C1787"/>
    <w:rsid w:val="004C25A6"/>
    <w:rsid w:val="004C2D20"/>
    <w:rsid w:val="004C548A"/>
    <w:rsid w:val="004C647C"/>
    <w:rsid w:val="004C7C57"/>
    <w:rsid w:val="004C7E46"/>
    <w:rsid w:val="004D19E9"/>
    <w:rsid w:val="004D446B"/>
    <w:rsid w:val="004D4901"/>
    <w:rsid w:val="004D4C48"/>
    <w:rsid w:val="004D532A"/>
    <w:rsid w:val="004D613B"/>
    <w:rsid w:val="004D6437"/>
    <w:rsid w:val="004D6C3F"/>
    <w:rsid w:val="004D6CCD"/>
    <w:rsid w:val="004D7679"/>
    <w:rsid w:val="004E1CB7"/>
    <w:rsid w:val="004E1E6C"/>
    <w:rsid w:val="004E40CB"/>
    <w:rsid w:val="004E475B"/>
    <w:rsid w:val="004E4ADE"/>
    <w:rsid w:val="004E614C"/>
    <w:rsid w:val="004E6D5A"/>
    <w:rsid w:val="004E78CA"/>
    <w:rsid w:val="004F133B"/>
    <w:rsid w:val="004F13FC"/>
    <w:rsid w:val="004F3700"/>
    <w:rsid w:val="004F373D"/>
    <w:rsid w:val="004F4FB9"/>
    <w:rsid w:val="004F56B2"/>
    <w:rsid w:val="004F7BF6"/>
    <w:rsid w:val="00500B4B"/>
    <w:rsid w:val="00504D5C"/>
    <w:rsid w:val="00505C52"/>
    <w:rsid w:val="00506311"/>
    <w:rsid w:val="00506512"/>
    <w:rsid w:val="00506E20"/>
    <w:rsid w:val="00510C93"/>
    <w:rsid w:val="00511FD7"/>
    <w:rsid w:val="0051219C"/>
    <w:rsid w:val="00512637"/>
    <w:rsid w:val="00513F42"/>
    <w:rsid w:val="00514A4D"/>
    <w:rsid w:val="00515847"/>
    <w:rsid w:val="00515E6C"/>
    <w:rsid w:val="00515FA9"/>
    <w:rsid w:val="005169E8"/>
    <w:rsid w:val="00517D0E"/>
    <w:rsid w:val="00521236"/>
    <w:rsid w:val="00521461"/>
    <w:rsid w:val="00522ADD"/>
    <w:rsid w:val="0052359F"/>
    <w:rsid w:val="00523661"/>
    <w:rsid w:val="0052539E"/>
    <w:rsid w:val="00532B35"/>
    <w:rsid w:val="0053518C"/>
    <w:rsid w:val="00535D7C"/>
    <w:rsid w:val="005365C3"/>
    <w:rsid w:val="00536AA6"/>
    <w:rsid w:val="0054014E"/>
    <w:rsid w:val="0054117A"/>
    <w:rsid w:val="005422D6"/>
    <w:rsid w:val="00542788"/>
    <w:rsid w:val="00543135"/>
    <w:rsid w:val="00543755"/>
    <w:rsid w:val="00543BA0"/>
    <w:rsid w:val="00543BC5"/>
    <w:rsid w:val="00544C28"/>
    <w:rsid w:val="00546A76"/>
    <w:rsid w:val="00547D67"/>
    <w:rsid w:val="00550262"/>
    <w:rsid w:val="00550B59"/>
    <w:rsid w:val="00550C95"/>
    <w:rsid w:val="0055225E"/>
    <w:rsid w:val="00553025"/>
    <w:rsid w:val="0055404B"/>
    <w:rsid w:val="00554F97"/>
    <w:rsid w:val="00556494"/>
    <w:rsid w:val="0055665E"/>
    <w:rsid w:val="00557C40"/>
    <w:rsid w:val="00560052"/>
    <w:rsid w:val="005609A0"/>
    <w:rsid w:val="00561248"/>
    <w:rsid w:val="00561D2A"/>
    <w:rsid w:val="005620B9"/>
    <w:rsid w:val="00562A38"/>
    <w:rsid w:val="00562F48"/>
    <w:rsid w:val="0056306C"/>
    <w:rsid w:val="005638E8"/>
    <w:rsid w:val="005661E0"/>
    <w:rsid w:val="005665FD"/>
    <w:rsid w:val="00566D9C"/>
    <w:rsid w:val="00567AEA"/>
    <w:rsid w:val="00567D29"/>
    <w:rsid w:val="00570FEE"/>
    <w:rsid w:val="00571636"/>
    <w:rsid w:val="00575D58"/>
    <w:rsid w:val="00576556"/>
    <w:rsid w:val="00577055"/>
    <w:rsid w:val="005809DE"/>
    <w:rsid w:val="00581CD7"/>
    <w:rsid w:val="00582A84"/>
    <w:rsid w:val="00583717"/>
    <w:rsid w:val="00583926"/>
    <w:rsid w:val="005843AD"/>
    <w:rsid w:val="00586DB9"/>
    <w:rsid w:val="00587939"/>
    <w:rsid w:val="00587C8D"/>
    <w:rsid w:val="00592BC5"/>
    <w:rsid w:val="00594F35"/>
    <w:rsid w:val="00596534"/>
    <w:rsid w:val="005966CD"/>
    <w:rsid w:val="00596ADE"/>
    <w:rsid w:val="00596C88"/>
    <w:rsid w:val="00596CFD"/>
    <w:rsid w:val="005A004A"/>
    <w:rsid w:val="005A0FF7"/>
    <w:rsid w:val="005A15B5"/>
    <w:rsid w:val="005A28DA"/>
    <w:rsid w:val="005A3126"/>
    <w:rsid w:val="005A3EC0"/>
    <w:rsid w:val="005A4FC1"/>
    <w:rsid w:val="005A5C3B"/>
    <w:rsid w:val="005A6789"/>
    <w:rsid w:val="005A6A73"/>
    <w:rsid w:val="005B19EC"/>
    <w:rsid w:val="005B23A6"/>
    <w:rsid w:val="005B2635"/>
    <w:rsid w:val="005B2FCE"/>
    <w:rsid w:val="005B3520"/>
    <w:rsid w:val="005B3686"/>
    <w:rsid w:val="005B4B96"/>
    <w:rsid w:val="005B599F"/>
    <w:rsid w:val="005B6E0F"/>
    <w:rsid w:val="005B77C8"/>
    <w:rsid w:val="005B7B37"/>
    <w:rsid w:val="005C0C41"/>
    <w:rsid w:val="005C1D78"/>
    <w:rsid w:val="005C2862"/>
    <w:rsid w:val="005C454D"/>
    <w:rsid w:val="005C4F27"/>
    <w:rsid w:val="005C5692"/>
    <w:rsid w:val="005C5800"/>
    <w:rsid w:val="005C5D15"/>
    <w:rsid w:val="005C5D91"/>
    <w:rsid w:val="005D6A51"/>
    <w:rsid w:val="005E093D"/>
    <w:rsid w:val="005E0A28"/>
    <w:rsid w:val="005E182B"/>
    <w:rsid w:val="005E2BA8"/>
    <w:rsid w:val="005E2C78"/>
    <w:rsid w:val="005E2F41"/>
    <w:rsid w:val="005E35D8"/>
    <w:rsid w:val="005E37A2"/>
    <w:rsid w:val="005E3EBD"/>
    <w:rsid w:val="005E42F8"/>
    <w:rsid w:val="005E4430"/>
    <w:rsid w:val="005E4785"/>
    <w:rsid w:val="005E55C0"/>
    <w:rsid w:val="005E5A16"/>
    <w:rsid w:val="005E5B84"/>
    <w:rsid w:val="005E600A"/>
    <w:rsid w:val="005E6727"/>
    <w:rsid w:val="005E730E"/>
    <w:rsid w:val="005E7916"/>
    <w:rsid w:val="005F00EC"/>
    <w:rsid w:val="005F0A36"/>
    <w:rsid w:val="005F0BDC"/>
    <w:rsid w:val="005F2F06"/>
    <w:rsid w:val="005F35CD"/>
    <w:rsid w:val="005F3EDA"/>
    <w:rsid w:val="005F7940"/>
    <w:rsid w:val="00602653"/>
    <w:rsid w:val="00603CC0"/>
    <w:rsid w:val="006048DE"/>
    <w:rsid w:val="00604EDD"/>
    <w:rsid w:val="00606517"/>
    <w:rsid w:val="00606C31"/>
    <w:rsid w:val="00606D9B"/>
    <w:rsid w:val="006076FC"/>
    <w:rsid w:val="0060779E"/>
    <w:rsid w:val="00610705"/>
    <w:rsid w:val="00610E69"/>
    <w:rsid w:val="00612049"/>
    <w:rsid w:val="00612592"/>
    <w:rsid w:val="00612730"/>
    <w:rsid w:val="00612CEF"/>
    <w:rsid w:val="0061324C"/>
    <w:rsid w:val="00613F45"/>
    <w:rsid w:val="00617BD4"/>
    <w:rsid w:val="00620F80"/>
    <w:rsid w:val="006216C3"/>
    <w:rsid w:val="00621735"/>
    <w:rsid w:val="00621AF9"/>
    <w:rsid w:val="00622829"/>
    <w:rsid w:val="00623668"/>
    <w:rsid w:val="00624EC2"/>
    <w:rsid w:val="00626430"/>
    <w:rsid w:val="00627BDE"/>
    <w:rsid w:val="00630312"/>
    <w:rsid w:val="006306DF"/>
    <w:rsid w:val="00631418"/>
    <w:rsid w:val="006314D4"/>
    <w:rsid w:val="006314EA"/>
    <w:rsid w:val="0063274F"/>
    <w:rsid w:val="00633615"/>
    <w:rsid w:val="00633FB5"/>
    <w:rsid w:val="00635932"/>
    <w:rsid w:val="00636ACF"/>
    <w:rsid w:val="00637905"/>
    <w:rsid w:val="006401DD"/>
    <w:rsid w:val="00642C77"/>
    <w:rsid w:val="00643E94"/>
    <w:rsid w:val="006441FF"/>
    <w:rsid w:val="00645026"/>
    <w:rsid w:val="0064574E"/>
    <w:rsid w:val="00645875"/>
    <w:rsid w:val="00646924"/>
    <w:rsid w:val="00650DD8"/>
    <w:rsid w:val="006510F2"/>
    <w:rsid w:val="0065297E"/>
    <w:rsid w:val="00652B50"/>
    <w:rsid w:val="0065331B"/>
    <w:rsid w:val="0065407C"/>
    <w:rsid w:val="006543C4"/>
    <w:rsid w:val="006554C6"/>
    <w:rsid w:val="00660795"/>
    <w:rsid w:val="00660836"/>
    <w:rsid w:val="0066089D"/>
    <w:rsid w:val="00660EA3"/>
    <w:rsid w:val="00661B73"/>
    <w:rsid w:val="00661DA9"/>
    <w:rsid w:val="00661FAD"/>
    <w:rsid w:val="0066489C"/>
    <w:rsid w:val="00664D18"/>
    <w:rsid w:val="006652B1"/>
    <w:rsid w:val="00665327"/>
    <w:rsid w:val="00670293"/>
    <w:rsid w:val="0067127E"/>
    <w:rsid w:val="00671A33"/>
    <w:rsid w:val="00671C86"/>
    <w:rsid w:val="00672EE6"/>
    <w:rsid w:val="0067318C"/>
    <w:rsid w:val="00673538"/>
    <w:rsid w:val="00676DBD"/>
    <w:rsid w:val="00677263"/>
    <w:rsid w:val="00677277"/>
    <w:rsid w:val="0068046B"/>
    <w:rsid w:val="00680666"/>
    <w:rsid w:val="00681425"/>
    <w:rsid w:val="00682BF0"/>
    <w:rsid w:val="00682F96"/>
    <w:rsid w:val="0068305E"/>
    <w:rsid w:val="0068344B"/>
    <w:rsid w:val="0068516F"/>
    <w:rsid w:val="00685424"/>
    <w:rsid w:val="006857D9"/>
    <w:rsid w:val="00685902"/>
    <w:rsid w:val="00685BE5"/>
    <w:rsid w:val="006865B8"/>
    <w:rsid w:val="00686BAF"/>
    <w:rsid w:val="00690FDA"/>
    <w:rsid w:val="00691280"/>
    <w:rsid w:val="00691332"/>
    <w:rsid w:val="00691875"/>
    <w:rsid w:val="00692BB9"/>
    <w:rsid w:val="006932B4"/>
    <w:rsid w:val="00693548"/>
    <w:rsid w:val="00693A39"/>
    <w:rsid w:val="006940C0"/>
    <w:rsid w:val="006957BE"/>
    <w:rsid w:val="006958AB"/>
    <w:rsid w:val="00695E70"/>
    <w:rsid w:val="006979B7"/>
    <w:rsid w:val="006A03E0"/>
    <w:rsid w:val="006A08B8"/>
    <w:rsid w:val="006A0B1A"/>
    <w:rsid w:val="006A2D9B"/>
    <w:rsid w:val="006A3B5A"/>
    <w:rsid w:val="006A5E3A"/>
    <w:rsid w:val="006A63EF"/>
    <w:rsid w:val="006A7FCD"/>
    <w:rsid w:val="006B1635"/>
    <w:rsid w:val="006B19EA"/>
    <w:rsid w:val="006B1A39"/>
    <w:rsid w:val="006B2777"/>
    <w:rsid w:val="006B28F6"/>
    <w:rsid w:val="006B2ACD"/>
    <w:rsid w:val="006B35EF"/>
    <w:rsid w:val="006B7B4A"/>
    <w:rsid w:val="006C1050"/>
    <w:rsid w:val="006C1B8C"/>
    <w:rsid w:val="006C1E44"/>
    <w:rsid w:val="006C5913"/>
    <w:rsid w:val="006D0B4D"/>
    <w:rsid w:val="006D0B73"/>
    <w:rsid w:val="006D10C3"/>
    <w:rsid w:val="006D11A5"/>
    <w:rsid w:val="006D1B45"/>
    <w:rsid w:val="006D1C8E"/>
    <w:rsid w:val="006D3A73"/>
    <w:rsid w:val="006D3DD5"/>
    <w:rsid w:val="006D7B37"/>
    <w:rsid w:val="006D7DB7"/>
    <w:rsid w:val="006E0949"/>
    <w:rsid w:val="006E1F60"/>
    <w:rsid w:val="006E48DE"/>
    <w:rsid w:val="006E5E8F"/>
    <w:rsid w:val="006E6205"/>
    <w:rsid w:val="006E6F77"/>
    <w:rsid w:val="006E7A80"/>
    <w:rsid w:val="006E7B3F"/>
    <w:rsid w:val="006F0AB1"/>
    <w:rsid w:val="006F0ED1"/>
    <w:rsid w:val="006F38B2"/>
    <w:rsid w:val="006F3D4D"/>
    <w:rsid w:val="006F3FC7"/>
    <w:rsid w:val="006F4470"/>
    <w:rsid w:val="006F4D68"/>
    <w:rsid w:val="006F5437"/>
    <w:rsid w:val="006F5BAB"/>
    <w:rsid w:val="00700B5B"/>
    <w:rsid w:val="00700ED0"/>
    <w:rsid w:val="0070253E"/>
    <w:rsid w:val="0070346E"/>
    <w:rsid w:val="00703FCA"/>
    <w:rsid w:val="00705D7F"/>
    <w:rsid w:val="007060BD"/>
    <w:rsid w:val="007109F4"/>
    <w:rsid w:val="00711742"/>
    <w:rsid w:val="00711A5B"/>
    <w:rsid w:val="007125EE"/>
    <w:rsid w:val="00714E24"/>
    <w:rsid w:val="00714ED5"/>
    <w:rsid w:val="007163FA"/>
    <w:rsid w:val="00717218"/>
    <w:rsid w:val="00717B42"/>
    <w:rsid w:val="00720B3D"/>
    <w:rsid w:val="00720FC2"/>
    <w:rsid w:val="00722384"/>
    <w:rsid w:val="00724863"/>
    <w:rsid w:val="007258EA"/>
    <w:rsid w:val="00725C7E"/>
    <w:rsid w:val="0073079D"/>
    <w:rsid w:val="0073090A"/>
    <w:rsid w:val="007314B3"/>
    <w:rsid w:val="00733E70"/>
    <w:rsid w:val="007355EC"/>
    <w:rsid w:val="007368C9"/>
    <w:rsid w:val="00737B07"/>
    <w:rsid w:val="00737DCD"/>
    <w:rsid w:val="00740FED"/>
    <w:rsid w:val="00742CC8"/>
    <w:rsid w:val="00744A23"/>
    <w:rsid w:val="00744ABD"/>
    <w:rsid w:val="007456B1"/>
    <w:rsid w:val="0074647B"/>
    <w:rsid w:val="00747CDC"/>
    <w:rsid w:val="00747F6C"/>
    <w:rsid w:val="007509E2"/>
    <w:rsid w:val="00750D31"/>
    <w:rsid w:val="00753C4E"/>
    <w:rsid w:val="00754953"/>
    <w:rsid w:val="007570A2"/>
    <w:rsid w:val="007570B9"/>
    <w:rsid w:val="00760372"/>
    <w:rsid w:val="00760725"/>
    <w:rsid w:val="00760BC3"/>
    <w:rsid w:val="00761650"/>
    <w:rsid w:val="007626EE"/>
    <w:rsid w:val="0076291D"/>
    <w:rsid w:val="007631AB"/>
    <w:rsid w:val="00764016"/>
    <w:rsid w:val="00764D1E"/>
    <w:rsid w:val="00766F87"/>
    <w:rsid w:val="007702ED"/>
    <w:rsid w:val="0077081B"/>
    <w:rsid w:val="00770FF4"/>
    <w:rsid w:val="007734B7"/>
    <w:rsid w:val="00773C52"/>
    <w:rsid w:val="007756FF"/>
    <w:rsid w:val="00777D96"/>
    <w:rsid w:val="007818DA"/>
    <w:rsid w:val="00782918"/>
    <w:rsid w:val="007829FC"/>
    <w:rsid w:val="0078641E"/>
    <w:rsid w:val="00786CA7"/>
    <w:rsid w:val="00787B82"/>
    <w:rsid w:val="00787F87"/>
    <w:rsid w:val="00790AFC"/>
    <w:rsid w:val="00790DC1"/>
    <w:rsid w:val="00792B5C"/>
    <w:rsid w:val="0079316C"/>
    <w:rsid w:val="00793447"/>
    <w:rsid w:val="007944FD"/>
    <w:rsid w:val="007946E5"/>
    <w:rsid w:val="00795730"/>
    <w:rsid w:val="00795A4F"/>
    <w:rsid w:val="007966FF"/>
    <w:rsid w:val="0079680F"/>
    <w:rsid w:val="007976BD"/>
    <w:rsid w:val="007A0120"/>
    <w:rsid w:val="007A1BCD"/>
    <w:rsid w:val="007A3544"/>
    <w:rsid w:val="007A4423"/>
    <w:rsid w:val="007A55B8"/>
    <w:rsid w:val="007A607C"/>
    <w:rsid w:val="007A6FCE"/>
    <w:rsid w:val="007B08CF"/>
    <w:rsid w:val="007B13A4"/>
    <w:rsid w:val="007B270A"/>
    <w:rsid w:val="007B2AB1"/>
    <w:rsid w:val="007B2D32"/>
    <w:rsid w:val="007B3A92"/>
    <w:rsid w:val="007B3AA1"/>
    <w:rsid w:val="007B3BC0"/>
    <w:rsid w:val="007B498C"/>
    <w:rsid w:val="007B4BFA"/>
    <w:rsid w:val="007B51FE"/>
    <w:rsid w:val="007B52F4"/>
    <w:rsid w:val="007C16EE"/>
    <w:rsid w:val="007C26AC"/>
    <w:rsid w:val="007C26D7"/>
    <w:rsid w:val="007C31C3"/>
    <w:rsid w:val="007C3B7D"/>
    <w:rsid w:val="007C6197"/>
    <w:rsid w:val="007C6E77"/>
    <w:rsid w:val="007D0394"/>
    <w:rsid w:val="007D1DA4"/>
    <w:rsid w:val="007D207E"/>
    <w:rsid w:val="007D20EB"/>
    <w:rsid w:val="007D283C"/>
    <w:rsid w:val="007D29C8"/>
    <w:rsid w:val="007D3E18"/>
    <w:rsid w:val="007D5B26"/>
    <w:rsid w:val="007D7256"/>
    <w:rsid w:val="007E04A9"/>
    <w:rsid w:val="007E0690"/>
    <w:rsid w:val="007E0B75"/>
    <w:rsid w:val="007E26EA"/>
    <w:rsid w:val="007E361B"/>
    <w:rsid w:val="007E3D92"/>
    <w:rsid w:val="007E4D98"/>
    <w:rsid w:val="007E6050"/>
    <w:rsid w:val="007E6136"/>
    <w:rsid w:val="007E666C"/>
    <w:rsid w:val="007E7F5D"/>
    <w:rsid w:val="007F0861"/>
    <w:rsid w:val="007F0FB0"/>
    <w:rsid w:val="007F1256"/>
    <w:rsid w:val="007F1854"/>
    <w:rsid w:val="007F1B4E"/>
    <w:rsid w:val="007F1FAC"/>
    <w:rsid w:val="007F4BFA"/>
    <w:rsid w:val="007F525B"/>
    <w:rsid w:val="007F5379"/>
    <w:rsid w:val="007F6F3F"/>
    <w:rsid w:val="00800B89"/>
    <w:rsid w:val="00804C70"/>
    <w:rsid w:val="00804CF4"/>
    <w:rsid w:val="00805240"/>
    <w:rsid w:val="0080696B"/>
    <w:rsid w:val="0080706D"/>
    <w:rsid w:val="00807317"/>
    <w:rsid w:val="00810280"/>
    <w:rsid w:val="0081134E"/>
    <w:rsid w:val="00811C13"/>
    <w:rsid w:val="00811C5A"/>
    <w:rsid w:val="00812179"/>
    <w:rsid w:val="00812B76"/>
    <w:rsid w:val="00813DCB"/>
    <w:rsid w:val="00813E01"/>
    <w:rsid w:val="0081400E"/>
    <w:rsid w:val="0081580A"/>
    <w:rsid w:val="00815CF2"/>
    <w:rsid w:val="0081723F"/>
    <w:rsid w:val="008220BC"/>
    <w:rsid w:val="00824B1F"/>
    <w:rsid w:val="0082513B"/>
    <w:rsid w:val="00827169"/>
    <w:rsid w:val="008276E6"/>
    <w:rsid w:val="00827C0D"/>
    <w:rsid w:val="0083004E"/>
    <w:rsid w:val="008328D3"/>
    <w:rsid w:val="00833301"/>
    <w:rsid w:val="00834FEA"/>
    <w:rsid w:val="00836992"/>
    <w:rsid w:val="00836C01"/>
    <w:rsid w:val="0083703E"/>
    <w:rsid w:val="00837553"/>
    <w:rsid w:val="008447AC"/>
    <w:rsid w:val="00844CE4"/>
    <w:rsid w:val="00844E44"/>
    <w:rsid w:val="00851668"/>
    <w:rsid w:val="0085177D"/>
    <w:rsid w:val="00852063"/>
    <w:rsid w:val="00852D7C"/>
    <w:rsid w:val="00853144"/>
    <w:rsid w:val="00853999"/>
    <w:rsid w:val="00856F28"/>
    <w:rsid w:val="0085748E"/>
    <w:rsid w:val="00862C5A"/>
    <w:rsid w:val="00864673"/>
    <w:rsid w:val="00864B2E"/>
    <w:rsid w:val="00866ADB"/>
    <w:rsid w:val="008671A0"/>
    <w:rsid w:val="008701CB"/>
    <w:rsid w:val="0087131F"/>
    <w:rsid w:val="008730F0"/>
    <w:rsid w:val="00874096"/>
    <w:rsid w:val="00874467"/>
    <w:rsid w:val="00874F96"/>
    <w:rsid w:val="008753B9"/>
    <w:rsid w:val="0087774B"/>
    <w:rsid w:val="00877C5A"/>
    <w:rsid w:val="00880A01"/>
    <w:rsid w:val="00880AA2"/>
    <w:rsid w:val="00880E48"/>
    <w:rsid w:val="00883018"/>
    <w:rsid w:val="00883CD1"/>
    <w:rsid w:val="00884F57"/>
    <w:rsid w:val="00885575"/>
    <w:rsid w:val="00885693"/>
    <w:rsid w:val="00885737"/>
    <w:rsid w:val="00885BCA"/>
    <w:rsid w:val="00890E07"/>
    <w:rsid w:val="00891686"/>
    <w:rsid w:val="008920E5"/>
    <w:rsid w:val="0089382A"/>
    <w:rsid w:val="00894D35"/>
    <w:rsid w:val="00896152"/>
    <w:rsid w:val="008A035D"/>
    <w:rsid w:val="008A0EF0"/>
    <w:rsid w:val="008A2A18"/>
    <w:rsid w:val="008A2B70"/>
    <w:rsid w:val="008A3877"/>
    <w:rsid w:val="008A38AF"/>
    <w:rsid w:val="008A3FA6"/>
    <w:rsid w:val="008A429E"/>
    <w:rsid w:val="008A433E"/>
    <w:rsid w:val="008A4982"/>
    <w:rsid w:val="008A4D42"/>
    <w:rsid w:val="008A5874"/>
    <w:rsid w:val="008A66FA"/>
    <w:rsid w:val="008A7FBB"/>
    <w:rsid w:val="008B546F"/>
    <w:rsid w:val="008C2D4E"/>
    <w:rsid w:val="008C753A"/>
    <w:rsid w:val="008D0010"/>
    <w:rsid w:val="008D197C"/>
    <w:rsid w:val="008D1A41"/>
    <w:rsid w:val="008D6531"/>
    <w:rsid w:val="008D73E6"/>
    <w:rsid w:val="008D7D73"/>
    <w:rsid w:val="008D7FC1"/>
    <w:rsid w:val="008E1092"/>
    <w:rsid w:val="008E19A8"/>
    <w:rsid w:val="008E1A84"/>
    <w:rsid w:val="008E32BE"/>
    <w:rsid w:val="008E4B38"/>
    <w:rsid w:val="008E4B60"/>
    <w:rsid w:val="008E6617"/>
    <w:rsid w:val="008E6AC6"/>
    <w:rsid w:val="008F00D7"/>
    <w:rsid w:val="008F149D"/>
    <w:rsid w:val="008F1F6E"/>
    <w:rsid w:val="008F21A3"/>
    <w:rsid w:val="008F2A66"/>
    <w:rsid w:val="008F388F"/>
    <w:rsid w:val="008F3E1D"/>
    <w:rsid w:val="008F4C4E"/>
    <w:rsid w:val="008F64C7"/>
    <w:rsid w:val="008F7923"/>
    <w:rsid w:val="00900B5E"/>
    <w:rsid w:val="0090106C"/>
    <w:rsid w:val="0090174D"/>
    <w:rsid w:val="009023CC"/>
    <w:rsid w:val="00902CD0"/>
    <w:rsid w:val="00902D19"/>
    <w:rsid w:val="00902D64"/>
    <w:rsid w:val="0090314C"/>
    <w:rsid w:val="00904817"/>
    <w:rsid w:val="00905C65"/>
    <w:rsid w:val="00910FF5"/>
    <w:rsid w:val="00911750"/>
    <w:rsid w:val="00911C6C"/>
    <w:rsid w:val="0091326F"/>
    <w:rsid w:val="00913949"/>
    <w:rsid w:val="00914388"/>
    <w:rsid w:val="00914402"/>
    <w:rsid w:val="00916C8C"/>
    <w:rsid w:val="009200F8"/>
    <w:rsid w:val="009203E5"/>
    <w:rsid w:val="00921D12"/>
    <w:rsid w:val="00922033"/>
    <w:rsid w:val="009233B6"/>
    <w:rsid w:val="0092523A"/>
    <w:rsid w:val="00925655"/>
    <w:rsid w:val="009257DF"/>
    <w:rsid w:val="00925972"/>
    <w:rsid w:val="00926ED6"/>
    <w:rsid w:val="00926EE2"/>
    <w:rsid w:val="009301D7"/>
    <w:rsid w:val="00930B94"/>
    <w:rsid w:val="009314EA"/>
    <w:rsid w:val="0093721C"/>
    <w:rsid w:val="009400AD"/>
    <w:rsid w:val="00940F1C"/>
    <w:rsid w:val="00943985"/>
    <w:rsid w:val="00944DC3"/>
    <w:rsid w:val="009466F7"/>
    <w:rsid w:val="00947A01"/>
    <w:rsid w:val="00951468"/>
    <w:rsid w:val="009517A8"/>
    <w:rsid w:val="009523CB"/>
    <w:rsid w:val="00954A1C"/>
    <w:rsid w:val="009568FE"/>
    <w:rsid w:val="00957113"/>
    <w:rsid w:val="0095784A"/>
    <w:rsid w:val="009615F9"/>
    <w:rsid w:val="00961D07"/>
    <w:rsid w:val="009622BB"/>
    <w:rsid w:val="00965A30"/>
    <w:rsid w:val="00965FBB"/>
    <w:rsid w:val="00966351"/>
    <w:rsid w:val="00966861"/>
    <w:rsid w:val="00967C20"/>
    <w:rsid w:val="00967F3D"/>
    <w:rsid w:val="009708A9"/>
    <w:rsid w:val="00971B6E"/>
    <w:rsid w:val="00971BC5"/>
    <w:rsid w:val="0097246E"/>
    <w:rsid w:val="00973199"/>
    <w:rsid w:val="00973219"/>
    <w:rsid w:val="00973F55"/>
    <w:rsid w:val="009742EA"/>
    <w:rsid w:val="00975B97"/>
    <w:rsid w:val="00975F70"/>
    <w:rsid w:val="0097753A"/>
    <w:rsid w:val="00981497"/>
    <w:rsid w:val="009828CD"/>
    <w:rsid w:val="00984416"/>
    <w:rsid w:val="00984FCC"/>
    <w:rsid w:val="00985049"/>
    <w:rsid w:val="00986489"/>
    <w:rsid w:val="00987A80"/>
    <w:rsid w:val="0099010A"/>
    <w:rsid w:val="00990AB0"/>
    <w:rsid w:val="00991C17"/>
    <w:rsid w:val="00994224"/>
    <w:rsid w:val="00997E67"/>
    <w:rsid w:val="009A18E2"/>
    <w:rsid w:val="009A19D5"/>
    <w:rsid w:val="009A241E"/>
    <w:rsid w:val="009A2621"/>
    <w:rsid w:val="009A36B2"/>
    <w:rsid w:val="009A3BB3"/>
    <w:rsid w:val="009A41C7"/>
    <w:rsid w:val="009A4E8B"/>
    <w:rsid w:val="009A584B"/>
    <w:rsid w:val="009A6718"/>
    <w:rsid w:val="009A724A"/>
    <w:rsid w:val="009B0E40"/>
    <w:rsid w:val="009B1031"/>
    <w:rsid w:val="009B1386"/>
    <w:rsid w:val="009B283F"/>
    <w:rsid w:val="009B2914"/>
    <w:rsid w:val="009B2D5A"/>
    <w:rsid w:val="009B5824"/>
    <w:rsid w:val="009B6D7E"/>
    <w:rsid w:val="009C06E7"/>
    <w:rsid w:val="009C0D80"/>
    <w:rsid w:val="009C260E"/>
    <w:rsid w:val="009C32A0"/>
    <w:rsid w:val="009C3FEA"/>
    <w:rsid w:val="009C7088"/>
    <w:rsid w:val="009D2447"/>
    <w:rsid w:val="009D396F"/>
    <w:rsid w:val="009D43ED"/>
    <w:rsid w:val="009D4BBF"/>
    <w:rsid w:val="009D5D71"/>
    <w:rsid w:val="009D75DC"/>
    <w:rsid w:val="009E0B20"/>
    <w:rsid w:val="009E1561"/>
    <w:rsid w:val="009E1CC3"/>
    <w:rsid w:val="009E32CB"/>
    <w:rsid w:val="009E3C4A"/>
    <w:rsid w:val="009E4120"/>
    <w:rsid w:val="009E500D"/>
    <w:rsid w:val="009E5520"/>
    <w:rsid w:val="009E5D30"/>
    <w:rsid w:val="009E601C"/>
    <w:rsid w:val="009E6F19"/>
    <w:rsid w:val="009E7B7B"/>
    <w:rsid w:val="009E7DB4"/>
    <w:rsid w:val="009F1BBF"/>
    <w:rsid w:val="009F219B"/>
    <w:rsid w:val="009F35C0"/>
    <w:rsid w:val="009F3747"/>
    <w:rsid w:val="009F4023"/>
    <w:rsid w:val="009F4369"/>
    <w:rsid w:val="009F5CAA"/>
    <w:rsid w:val="009F6599"/>
    <w:rsid w:val="009F7077"/>
    <w:rsid w:val="00A00B09"/>
    <w:rsid w:val="00A01259"/>
    <w:rsid w:val="00A05531"/>
    <w:rsid w:val="00A05929"/>
    <w:rsid w:val="00A05CE4"/>
    <w:rsid w:val="00A10167"/>
    <w:rsid w:val="00A10508"/>
    <w:rsid w:val="00A10672"/>
    <w:rsid w:val="00A10E3E"/>
    <w:rsid w:val="00A11FBA"/>
    <w:rsid w:val="00A1256B"/>
    <w:rsid w:val="00A127D6"/>
    <w:rsid w:val="00A12DC0"/>
    <w:rsid w:val="00A14689"/>
    <w:rsid w:val="00A14A5E"/>
    <w:rsid w:val="00A14E26"/>
    <w:rsid w:val="00A15A92"/>
    <w:rsid w:val="00A17D10"/>
    <w:rsid w:val="00A2004D"/>
    <w:rsid w:val="00A21EE2"/>
    <w:rsid w:val="00A22252"/>
    <w:rsid w:val="00A22E1D"/>
    <w:rsid w:val="00A2428C"/>
    <w:rsid w:val="00A26106"/>
    <w:rsid w:val="00A27357"/>
    <w:rsid w:val="00A273BF"/>
    <w:rsid w:val="00A332FA"/>
    <w:rsid w:val="00A35854"/>
    <w:rsid w:val="00A36791"/>
    <w:rsid w:val="00A41901"/>
    <w:rsid w:val="00A41B88"/>
    <w:rsid w:val="00A41EB1"/>
    <w:rsid w:val="00A42C6E"/>
    <w:rsid w:val="00A42D56"/>
    <w:rsid w:val="00A431EA"/>
    <w:rsid w:val="00A4352E"/>
    <w:rsid w:val="00A4581D"/>
    <w:rsid w:val="00A4644C"/>
    <w:rsid w:val="00A46B48"/>
    <w:rsid w:val="00A4740E"/>
    <w:rsid w:val="00A47D08"/>
    <w:rsid w:val="00A47E07"/>
    <w:rsid w:val="00A504A8"/>
    <w:rsid w:val="00A505DB"/>
    <w:rsid w:val="00A51983"/>
    <w:rsid w:val="00A52396"/>
    <w:rsid w:val="00A5294F"/>
    <w:rsid w:val="00A5483A"/>
    <w:rsid w:val="00A549C1"/>
    <w:rsid w:val="00A55310"/>
    <w:rsid w:val="00A55FC0"/>
    <w:rsid w:val="00A57FE4"/>
    <w:rsid w:val="00A6076A"/>
    <w:rsid w:val="00A61991"/>
    <w:rsid w:val="00A638E7"/>
    <w:rsid w:val="00A651B4"/>
    <w:rsid w:val="00A65741"/>
    <w:rsid w:val="00A66D78"/>
    <w:rsid w:val="00A6780B"/>
    <w:rsid w:val="00A70636"/>
    <w:rsid w:val="00A719B3"/>
    <w:rsid w:val="00A74E52"/>
    <w:rsid w:val="00A76731"/>
    <w:rsid w:val="00A770E6"/>
    <w:rsid w:val="00A777D3"/>
    <w:rsid w:val="00A77925"/>
    <w:rsid w:val="00A77D72"/>
    <w:rsid w:val="00A81C38"/>
    <w:rsid w:val="00A8204A"/>
    <w:rsid w:val="00A82746"/>
    <w:rsid w:val="00A82942"/>
    <w:rsid w:val="00A84B78"/>
    <w:rsid w:val="00A86B0E"/>
    <w:rsid w:val="00A90AC4"/>
    <w:rsid w:val="00A9107A"/>
    <w:rsid w:val="00A92B3E"/>
    <w:rsid w:val="00A93A42"/>
    <w:rsid w:val="00A94987"/>
    <w:rsid w:val="00A95115"/>
    <w:rsid w:val="00A958AE"/>
    <w:rsid w:val="00A96316"/>
    <w:rsid w:val="00A96A8D"/>
    <w:rsid w:val="00A972FB"/>
    <w:rsid w:val="00AA0729"/>
    <w:rsid w:val="00AA0D61"/>
    <w:rsid w:val="00AA1A4D"/>
    <w:rsid w:val="00AA3028"/>
    <w:rsid w:val="00AA4A4D"/>
    <w:rsid w:val="00AA59E4"/>
    <w:rsid w:val="00AA6041"/>
    <w:rsid w:val="00AA6060"/>
    <w:rsid w:val="00AA6DA0"/>
    <w:rsid w:val="00AB095F"/>
    <w:rsid w:val="00AB09BF"/>
    <w:rsid w:val="00AB0D6A"/>
    <w:rsid w:val="00AB214B"/>
    <w:rsid w:val="00AB3563"/>
    <w:rsid w:val="00AB380F"/>
    <w:rsid w:val="00AC06D5"/>
    <w:rsid w:val="00AC1C06"/>
    <w:rsid w:val="00AC1F44"/>
    <w:rsid w:val="00AC2298"/>
    <w:rsid w:val="00AC2B95"/>
    <w:rsid w:val="00AC2E4D"/>
    <w:rsid w:val="00AC3005"/>
    <w:rsid w:val="00AC53D2"/>
    <w:rsid w:val="00AC632B"/>
    <w:rsid w:val="00AC7266"/>
    <w:rsid w:val="00AD2234"/>
    <w:rsid w:val="00AD25B7"/>
    <w:rsid w:val="00AD2737"/>
    <w:rsid w:val="00AD3E24"/>
    <w:rsid w:val="00AD4908"/>
    <w:rsid w:val="00AD5C34"/>
    <w:rsid w:val="00AD690C"/>
    <w:rsid w:val="00AD72BC"/>
    <w:rsid w:val="00AD76A6"/>
    <w:rsid w:val="00AE000D"/>
    <w:rsid w:val="00AE047D"/>
    <w:rsid w:val="00AE0AF8"/>
    <w:rsid w:val="00AE0CFF"/>
    <w:rsid w:val="00AE25D7"/>
    <w:rsid w:val="00AE492E"/>
    <w:rsid w:val="00AE4C78"/>
    <w:rsid w:val="00AE5FBD"/>
    <w:rsid w:val="00AF0925"/>
    <w:rsid w:val="00AF1407"/>
    <w:rsid w:val="00AF189F"/>
    <w:rsid w:val="00AF2F9A"/>
    <w:rsid w:val="00AF5064"/>
    <w:rsid w:val="00AF5152"/>
    <w:rsid w:val="00AF6756"/>
    <w:rsid w:val="00AF6B25"/>
    <w:rsid w:val="00AF7021"/>
    <w:rsid w:val="00B001EA"/>
    <w:rsid w:val="00B00A86"/>
    <w:rsid w:val="00B00E73"/>
    <w:rsid w:val="00B00E8C"/>
    <w:rsid w:val="00B019B4"/>
    <w:rsid w:val="00B02B16"/>
    <w:rsid w:val="00B04D65"/>
    <w:rsid w:val="00B050FB"/>
    <w:rsid w:val="00B065BA"/>
    <w:rsid w:val="00B06987"/>
    <w:rsid w:val="00B10AB4"/>
    <w:rsid w:val="00B10B5C"/>
    <w:rsid w:val="00B11F6F"/>
    <w:rsid w:val="00B12B54"/>
    <w:rsid w:val="00B12D09"/>
    <w:rsid w:val="00B13C06"/>
    <w:rsid w:val="00B13FA0"/>
    <w:rsid w:val="00B158B7"/>
    <w:rsid w:val="00B159BB"/>
    <w:rsid w:val="00B161A7"/>
    <w:rsid w:val="00B16B21"/>
    <w:rsid w:val="00B2012E"/>
    <w:rsid w:val="00B20731"/>
    <w:rsid w:val="00B20F13"/>
    <w:rsid w:val="00B21B45"/>
    <w:rsid w:val="00B22C25"/>
    <w:rsid w:val="00B22E1D"/>
    <w:rsid w:val="00B25E01"/>
    <w:rsid w:val="00B26747"/>
    <w:rsid w:val="00B26EB4"/>
    <w:rsid w:val="00B3027D"/>
    <w:rsid w:val="00B302A9"/>
    <w:rsid w:val="00B314F6"/>
    <w:rsid w:val="00B3204C"/>
    <w:rsid w:val="00B32877"/>
    <w:rsid w:val="00B32B3D"/>
    <w:rsid w:val="00B33145"/>
    <w:rsid w:val="00B33207"/>
    <w:rsid w:val="00B333A3"/>
    <w:rsid w:val="00B3368C"/>
    <w:rsid w:val="00B337D2"/>
    <w:rsid w:val="00B34085"/>
    <w:rsid w:val="00B34130"/>
    <w:rsid w:val="00B35114"/>
    <w:rsid w:val="00B3518A"/>
    <w:rsid w:val="00B37B15"/>
    <w:rsid w:val="00B4024C"/>
    <w:rsid w:val="00B41E4B"/>
    <w:rsid w:val="00B424EE"/>
    <w:rsid w:val="00B42A69"/>
    <w:rsid w:val="00B42D9A"/>
    <w:rsid w:val="00B442AB"/>
    <w:rsid w:val="00B462E4"/>
    <w:rsid w:val="00B4660D"/>
    <w:rsid w:val="00B466E0"/>
    <w:rsid w:val="00B4691F"/>
    <w:rsid w:val="00B4787A"/>
    <w:rsid w:val="00B5096C"/>
    <w:rsid w:val="00B51A96"/>
    <w:rsid w:val="00B5225C"/>
    <w:rsid w:val="00B531E9"/>
    <w:rsid w:val="00B543F6"/>
    <w:rsid w:val="00B54BE1"/>
    <w:rsid w:val="00B550E3"/>
    <w:rsid w:val="00B55270"/>
    <w:rsid w:val="00B5548A"/>
    <w:rsid w:val="00B5648C"/>
    <w:rsid w:val="00B57171"/>
    <w:rsid w:val="00B57F7E"/>
    <w:rsid w:val="00B57FA4"/>
    <w:rsid w:val="00B606DC"/>
    <w:rsid w:val="00B60BCF"/>
    <w:rsid w:val="00B61C11"/>
    <w:rsid w:val="00B620EA"/>
    <w:rsid w:val="00B63E1C"/>
    <w:rsid w:val="00B64A86"/>
    <w:rsid w:val="00B65A3F"/>
    <w:rsid w:val="00B71EE0"/>
    <w:rsid w:val="00B721E3"/>
    <w:rsid w:val="00B73BAA"/>
    <w:rsid w:val="00B74275"/>
    <w:rsid w:val="00B74F40"/>
    <w:rsid w:val="00B7539E"/>
    <w:rsid w:val="00B758BC"/>
    <w:rsid w:val="00B7774E"/>
    <w:rsid w:val="00B81A79"/>
    <w:rsid w:val="00B81BA9"/>
    <w:rsid w:val="00B826F8"/>
    <w:rsid w:val="00B82F0A"/>
    <w:rsid w:val="00B83E0C"/>
    <w:rsid w:val="00B86D2E"/>
    <w:rsid w:val="00B8777E"/>
    <w:rsid w:val="00B87BA1"/>
    <w:rsid w:val="00B90E77"/>
    <w:rsid w:val="00B94788"/>
    <w:rsid w:val="00B954C8"/>
    <w:rsid w:val="00B9649C"/>
    <w:rsid w:val="00BA1631"/>
    <w:rsid w:val="00BA1796"/>
    <w:rsid w:val="00BA1D65"/>
    <w:rsid w:val="00BA28D6"/>
    <w:rsid w:val="00BA45C6"/>
    <w:rsid w:val="00BA521C"/>
    <w:rsid w:val="00BB110D"/>
    <w:rsid w:val="00BB11F5"/>
    <w:rsid w:val="00BB2497"/>
    <w:rsid w:val="00BB2E5A"/>
    <w:rsid w:val="00BB34AD"/>
    <w:rsid w:val="00BB5155"/>
    <w:rsid w:val="00BB5933"/>
    <w:rsid w:val="00BB5E27"/>
    <w:rsid w:val="00BC06AC"/>
    <w:rsid w:val="00BC316D"/>
    <w:rsid w:val="00BC3E65"/>
    <w:rsid w:val="00BC431D"/>
    <w:rsid w:val="00BC4C1F"/>
    <w:rsid w:val="00BC4DD1"/>
    <w:rsid w:val="00BC6063"/>
    <w:rsid w:val="00BC64A5"/>
    <w:rsid w:val="00BC6833"/>
    <w:rsid w:val="00BC6A4A"/>
    <w:rsid w:val="00BC738C"/>
    <w:rsid w:val="00BC76D0"/>
    <w:rsid w:val="00BD114D"/>
    <w:rsid w:val="00BD3A6E"/>
    <w:rsid w:val="00BD42ED"/>
    <w:rsid w:val="00BD525F"/>
    <w:rsid w:val="00BD6229"/>
    <w:rsid w:val="00BD6570"/>
    <w:rsid w:val="00BD6A4A"/>
    <w:rsid w:val="00BD6DBB"/>
    <w:rsid w:val="00BE14A9"/>
    <w:rsid w:val="00BE1854"/>
    <w:rsid w:val="00BE1D2E"/>
    <w:rsid w:val="00BE2409"/>
    <w:rsid w:val="00BE26F6"/>
    <w:rsid w:val="00BE44BF"/>
    <w:rsid w:val="00BE4574"/>
    <w:rsid w:val="00BE5780"/>
    <w:rsid w:val="00BE668F"/>
    <w:rsid w:val="00BE6BCA"/>
    <w:rsid w:val="00BE6FDC"/>
    <w:rsid w:val="00BF0B28"/>
    <w:rsid w:val="00BF1FE8"/>
    <w:rsid w:val="00BF1FEE"/>
    <w:rsid w:val="00BF2872"/>
    <w:rsid w:val="00BF287E"/>
    <w:rsid w:val="00BF2B79"/>
    <w:rsid w:val="00BF2DD4"/>
    <w:rsid w:val="00BF4E2D"/>
    <w:rsid w:val="00BF5F0E"/>
    <w:rsid w:val="00BF6C67"/>
    <w:rsid w:val="00BF7601"/>
    <w:rsid w:val="00BF7FE0"/>
    <w:rsid w:val="00C00D35"/>
    <w:rsid w:val="00C00FCF"/>
    <w:rsid w:val="00C01846"/>
    <w:rsid w:val="00C02DEE"/>
    <w:rsid w:val="00C10DCD"/>
    <w:rsid w:val="00C123DC"/>
    <w:rsid w:val="00C12572"/>
    <w:rsid w:val="00C12827"/>
    <w:rsid w:val="00C139AF"/>
    <w:rsid w:val="00C143F5"/>
    <w:rsid w:val="00C157BC"/>
    <w:rsid w:val="00C17DE4"/>
    <w:rsid w:val="00C2127B"/>
    <w:rsid w:val="00C21CB3"/>
    <w:rsid w:val="00C223E8"/>
    <w:rsid w:val="00C22B6A"/>
    <w:rsid w:val="00C22DA7"/>
    <w:rsid w:val="00C23261"/>
    <w:rsid w:val="00C23FE0"/>
    <w:rsid w:val="00C24D2B"/>
    <w:rsid w:val="00C25CA4"/>
    <w:rsid w:val="00C27E54"/>
    <w:rsid w:val="00C31AE5"/>
    <w:rsid w:val="00C32295"/>
    <w:rsid w:val="00C346F2"/>
    <w:rsid w:val="00C34B3E"/>
    <w:rsid w:val="00C35109"/>
    <w:rsid w:val="00C36080"/>
    <w:rsid w:val="00C377CF"/>
    <w:rsid w:val="00C37959"/>
    <w:rsid w:val="00C43090"/>
    <w:rsid w:val="00C43326"/>
    <w:rsid w:val="00C456DE"/>
    <w:rsid w:val="00C46A70"/>
    <w:rsid w:val="00C502DA"/>
    <w:rsid w:val="00C5063B"/>
    <w:rsid w:val="00C518E4"/>
    <w:rsid w:val="00C52133"/>
    <w:rsid w:val="00C52DA5"/>
    <w:rsid w:val="00C551B2"/>
    <w:rsid w:val="00C55F68"/>
    <w:rsid w:val="00C5603F"/>
    <w:rsid w:val="00C5716C"/>
    <w:rsid w:val="00C603A1"/>
    <w:rsid w:val="00C6049D"/>
    <w:rsid w:val="00C63B19"/>
    <w:rsid w:val="00C64489"/>
    <w:rsid w:val="00C65BED"/>
    <w:rsid w:val="00C7037B"/>
    <w:rsid w:val="00C70EB6"/>
    <w:rsid w:val="00C71793"/>
    <w:rsid w:val="00C717F5"/>
    <w:rsid w:val="00C71ADD"/>
    <w:rsid w:val="00C72B1C"/>
    <w:rsid w:val="00C73433"/>
    <w:rsid w:val="00C755DC"/>
    <w:rsid w:val="00C760A5"/>
    <w:rsid w:val="00C80C0F"/>
    <w:rsid w:val="00C813D2"/>
    <w:rsid w:val="00C81614"/>
    <w:rsid w:val="00C84C79"/>
    <w:rsid w:val="00C86708"/>
    <w:rsid w:val="00C86AD0"/>
    <w:rsid w:val="00C87B36"/>
    <w:rsid w:val="00C87D05"/>
    <w:rsid w:val="00C902AD"/>
    <w:rsid w:val="00C9063E"/>
    <w:rsid w:val="00C90D06"/>
    <w:rsid w:val="00C92768"/>
    <w:rsid w:val="00C92F09"/>
    <w:rsid w:val="00C944E4"/>
    <w:rsid w:val="00C94C4E"/>
    <w:rsid w:val="00C96064"/>
    <w:rsid w:val="00C96803"/>
    <w:rsid w:val="00CA2885"/>
    <w:rsid w:val="00CA3321"/>
    <w:rsid w:val="00CA4219"/>
    <w:rsid w:val="00CA7267"/>
    <w:rsid w:val="00CB0899"/>
    <w:rsid w:val="00CB622C"/>
    <w:rsid w:val="00CC0540"/>
    <w:rsid w:val="00CC0C0E"/>
    <w:rsid w:val="00CC1ADD"/>
    <w:rsid w:val="00CC212F"/>
    <w:rsid w:val="00CC3E1E"/>
    <w:rsid w:val="00CC46E8"/>
    <w:rsid w:val="00CC68DD"/>
    <w:rsid w:val="00CC6F8C"/>
    <w:rsid w:val="00CD0699"/>
    <w:rsid w:val="00CD3170"/>
    <w:rsid w:val="00CD48AA"/>
    <w:rsid w:val="00CD51F5"/>
    <w:rsid w:val="00CD6146"/>
    <w:rsid w:val="00CD6A61"/>
    <w:rsid w:val="00CE0452"/>
    <w:rsid w:val="00CE0BE0"/>
    <w:rsid w:val="00CE5D91"/>
    <w:rsid w:val="00CE656C"/>
    <w:rsid w:val="00CE6AB7"/>
    <w:rsid w:val="00CE72F3"/>
    <w:rsid w:val="00CE7D00"/>
    <w:rsid w:val="00CF4124"/>
    <w:rsid w:val="00CF4321"/>
    <w:rsid w:val="00CF539F"/>
    <w:rsid w:val="00CF5FF9"/>
    <w:rsid w:val="00CF60FE"/>
    <w:rsid w:val="00CF7630"/>
    <w:rsid w:val="00CF7E80"/>
    <w:rsid w:val="00D00C38"/>
    <w:rsid w:val="00D00CF5"/>
    <w:rsid w:val="00D01E4D"/>
    <w:rsid w:val="00D02512"/>
    <w:rsid w:val="00D02DC8"/>
    <w:rsid w:val="00D02F34"/>
    <w:rsid w:val="00D10027"/>
    <w:rsid w:val="00D10419"/>
    <w:rsid w:val="00D12022"/>
    <w:rsid w:val="00D13F40"/>
    <w:rsid w:val="00D14026"/>
    <w:rsid w:val="00D14B58"/>
    <w:rsid w:val="00D15B70"/>
    <w:rsid w:val="00D20CAA"/>
    <w:rsid w:val="00D22AA1"/>
    <w:rsid w:val="00D2469B"/>
    <w:rsid w:val="00D26016"/>
    <w:rsid w:val="00D26F71"/>
    <w:rsid w:val="00D270FC"/>
    <w:rsid w:val="00D313F8"/>
    <w:rsid w:val="00D318E7"/>
    <w:rsid w:val="00D32294"/>
    <w:rsid w:val="00D32588"/>
    <w:rsid w:val="00D33F6A"/>
    <w:rsid w:val="00D34914"/>
    <w:rsid w:val="00D355B9"/>
    <w:rsid w:val="00D35FCF"/>
    <w:rsid w:val="00D36014"/>
    <w:rsid w:val="00D401A3"/>
    <w:rsid w:val="00D41095"/>
    <w:rsid w:val="00D42398"/>
    <w:rsid w:val="00D42D4D"/>
    <w:rsid w:val="00D44989"/>
    <w:rsid w:val="00D4613B"/>
    <w:rsid w:val="00D46ADC"/>
    <w:rsid w:val="00D5085C"/>
    <w:rsid w:val="00D51468"/>
    <w:rsid w:val="00D5164A"/>
    <w:rsid w:val="00D52C1F"/>
    <w:rsid w:val="00D5433E"/>
    <w:rsid w:val="00D55897"/>
    <w:rsid w:val="00D56079"/>
    <w:rsid w:val="00D615E4"/>
    <w:rsid w:val="00D61E6A"/>
    <w:rsid w:val="00D625AF"/>
    <w:rsid w:val="00D62ED0"/>
    <w:rsid w:val="00D6303F"/>
    <w:rsid w:val="00D63077"/>
    <w:rsid w:val="00D63553"/>
    <w:rsid w:val="00D64801"/>
    <w:rsid w:val="00D665B4"/>
    <w:rsid w:val="00D668F5"/>
    <w:rsid w:val="00D671B2"/>
    <w:rsid w:val="00D67FCE"/>
    <w:rsid w:val="00D70F06"/>
    <w:rsid w:val="00D7230B"/>
    <w:rsid w:val="00D73896"/>
    <w:rsid w:val="00D73BFA"/>
    <w:rsid w:val="00D73D60"/>
    <w:rsid w:val="00D74490"/>
    <w:rsid w:val="00D744DA"/>
    <w:rsid w:val="00D74D91"/>
    <w:rsid w:val="00D75A30"/>
    <w:rsid w:val="00D761E4"/>
    <w:rsid w:val="00D76A72"/>
    <w:rsid w:val="00D76D4E"/>
    <w:rsid w:val="00D77D78"/>
    <w:rsid w:val="00D80E64"/>
    <w:rsid w:val="00D81255"/>
    <w:rsid w:val="00D81591"/>
    <w:rsid w:val="00D82C70"/>
    <w:rsid w:val="00D8585C"/>
    <w:rsid w:val="00D861EE"/>
    <w:rsid w:val="00D870E6"/>
    <w:rsid w:val="00D874DC"/>
    <w:rsid w:val="00D90F91"/>
    <w:rsid w:val="00D91B78"/>
    <w:rsid w:val="00D924ED"/>
    <w:rsid w:val="00D92661"/>
    <w:rsid w:val="00D941AC"/>
    <w:rsid w:val="00D943C8"/>
    <w:rsid w:val="00D9495A"/>
    <w:rsid w:val="00D95620"/>
    <w:rsid w:val="00D9597C"/>
    <w:rsid w:val="00D95AE5"/>
    <w:rsid w:val="00D97D8B"/>
    <w:rsid w:val="00DA006C"/>
    <w:rsid w:val="00DA28BF"/>
    <w:rsid w:val="00DA2C1C"/>
    <w:rsid w:val="00DA4593"/>
    <w:rsid w:val="00DA4FED"/>
    <w:rsid w:val="00DA5614"/>
    <w:rsid w:val="00DA61E4"/>
    <w:rsid w:val="00DA62F0"/>
    <w:rsid w:val="00DA6506"/>
    <w:rsid w:val="00DA67B8"/>
    <w:rsid w:val="00DA70EA"/>
    <w:rsid w:val="00DA74F9"/>
    <w:rsid w:val="00DA7E44"/>
    <w:rsid w:val="00DB075A"/>
    <w:rsid w:val="00DB1A68"/>
    <w:rsid w:val="00DB22C8"/>
    <w:rsid w:val="00DB2439"/>
    <w:rsid w:val="00DB3A00"/>
    <w:rsid w:val="00DB494B"/>
    <w:rsid w:val="00DB4C92"/>
    <w:rsid w:val="00DB6616"/>
    <w:rsid w:val="00DB7B90"/>
    <w:rsid w:val="00DC0BF4"/>
    <w:rsid w:val="00DC0F27"/>
    <w:rsid w:val="00DC0F86"/>
    <w:rsid w:val="00DC13A2"/>
    <w:rsid w:val="00DC197E"/>
    <w:rsid w:val="00DC26FB"/>
    <w:rsid w:val="00DC27B4"/>
    <w:rsid w:val="00DC2B27"/>
    <w:rsid w:val="00DC2E40"/>
    <w:rsid w:val="00DC356D"/>
    <w:rsid w:val="00DC3755"/>
    <w:rsid w:val="00DC427C"/>
    <w:rsid w:val="00DC5C04"/>
    <w:rsid w:val="00DC5CDC"/>
    <w:rsid w:val="00DC7835"/>
    <w:rsid w:val="00DD06EB"/>
    <w:rsid w:val="00DD2565"/>
    <w:rsid w:val="00DD2B38"/>
    <w:rsid w:val="00DD2BAF"/>
    <w:rsid w:val="00DD3CA6"/>
    <w:rsid w:val="00DD45EC"/>
    <w:rsid w:val="00DD4A55"/>
    <w:rsid w:val="00DD4B1D"/>
    <w:rsid w:val="00DD4C15"/>
    <w:rsid w:val="00DD4D89"/>
    <w:rsid w:val="00DD4E7B"/>
    <w:rsid w:val="00DD5919"/>
    <w:rsid w:val="00DD7889"/>
    <w:rsid w:val="00DE088B"/>
    <w:rsid w:val="00DE10B0"/>
    <w:rsid w:val="00DE5675"/>
    <w:rsid w:val="00DE5E30"/>
    <w:rsid w:val="00DE6E5A"/>
    <w:rsid w:val="00DE6E8E"/>
    <w:rsid w:val="00DE7747"/>
    <w:rsid w:val="00DE7BDF"/>
    <w:rsid w:val="00DF02C3"/>
    <w:rsid w:val="00DF0D58"/>
    <w:rsid w:val="00DF1694"/>
    <w:rsid w:val="00DF322A"/>
    <w:rsid w:val="00DF59DF"/>
    <w:rsid w:val="00DF6372"/>
    <w:rsid w:val="00DF64A5"/>
    <w:rsid w:val="00DF6B6F"/>
    <w:rsid w:val="00DF6DD0"/>
    <w:rsid w:val="00DF7B5A"/>
    <w:rsid w:val="00E00B2A"/>
    <w:rsid w:val="00E00DE9"/>
    <w:rsid w:val="00E010C2"/>
    <w:rsid w:val="00E03836"/>
    <w:rsid w:val="00E0642B"/>
    <w:rsid w:val="00E06459"/>
    <w:rsid w:val="00E06FDC"/>
    <w:rsid w:val="00E116CF"/>
    <w:rsid w:val="00E129A9"/>
    <w:rsid w:val="00E140D0"/>
    <w:rsid w:val="00E14399"/>
    <w:rsid w:val="00E14447"/>
    <w:rsid w:val="00E163B5"/>
    <w:rsid w:val="00E16F08"/>
    <w:rsid w:val="00E1726D"/>
    <w:rsid w:val="00E17538"/>
    <w:rsid w:val="00E179F2"/>
    <w:rsid w:val="00E20591"/>
    <w:rsid w:val="00E23651"/>
    <w:rsid w:val="00E25C29"/>
    <w:rsid w:val="00E26901"/>
    <w:rsid w:val="00E27B56"/>
    <w:rsid w:val="00E34C11"/>
    <w:rsid w:val="00E34F01"/>
    <w:rsid w:val="00E351AB"/>
    <w:rsid w:val="00E356E6"/>
    <w:rsid w:val="00E3608C"/>
    <w:rsid w:val="00E37460"/>
    <w:rsid w:val="00E41BD4"/>
    <w:rsid w:val="00E41F68"/>
    <w:rsid w:val="00E45ED3"/>
    <w:rsid w:val="00E464B4"/>
    <w:rsid w:val="00E506F3"/>
    <w:rsid w:val="00E50B65"/>
    <w:rsid w:val="00E50C0E"/>
    <w:rsid w:val="00E51044"/>
    <w:rsid w:val="00E52289"/>
    <w:rsid w:val="00E53CCF"/>
    <w:rsid w:val="00E5454A"/>
    <w:rsid w:val="00E56910"/>
    <w:rsid w:val="00E57131"/>
    <w:rsid w:val="00E6094A"/>
    <w:rsid w:val="00E612F2"/>
    <w:rsid w:val="00E61FF9"/>
    <w:rsid w:val="00E628C2"/>
    <w:rsid w:val="00E62B57"/>
    <w:rsid w:val="00E62DD0"/>
    <w:rsid w:val="00E6324E"/>
    <w:rsid w:val="00E65686"/>
    <w:rsid w:val="00E65775"/>
    <w:rsid w:val="00E667F9"/>
    <w:rsid w:val="00E71352"/>
    <w:rsid w:val="00E72AA5"/>
    <w:rsid w:val="00E72EEA"/>
    <w:rsid w:val="00E7359F"/>
    <w:rsid w:val="00E739E6"/>
    <w:rsid w:val="00E73B11"/>
    <w:rsid w:val="00E74018"/>
    <w:rsid w:val="00E74B74"/>
    <w:rsid w:val="00E75498"/>
    <w:rsid w:val="00E75E57"/>
    <w:rsid w:val="00E801AB"/>
    <w:rsid w:val="00E80B65"/>
    <w:rsid w:val="00E82C92"/>
    <w:rsid w:val="00E83AE5"/>
    <w:rsid w:val="00E842FF"/>
    <w:rsid w:val="00E843A3"/>
    <w:rsid w:val="00E849EA"/>
    <w:rsid w:val="00E84C93"/>
    <w:rsid w:val="00E85C60"/>
    <w:rsid w:val="00E866FC"/>
    <w:rsid w:val="00E867B5"/>
    <w:rsid w:val="00E90091"/>
    <w:rsid w:val="00E9215C"/>
    <w:rsid w:val="00E93D2D"/>
    <w:rsid w:val="00E9445E"/>
    <w:rsid w:val="00E95654"/>
    <w:rsid w:val="00E96D90"/>
    <w:rsid w:val="00E971A3"/>
    <w:rsid w:val="00E974B5"/>
    <w:rsid w:val="00EA0593"/>
    <w:rsid w:val="00EA20AA"/>
    <w:rsid w:val="00EA6D30"/>
    <w:rsid w:val="00EA7066"/>
    <w:rsid w:val="00EA7AC8"/>
    <w:rsid w:val="00EA7C5F"/>
    <w:rsid w:val="00EB009F"/>
    <w:rsid w:val="00EB099C"/>
    <w:rsid w:val="00EB132F"/>
    <w:rsid w:val="00EB17B5"/>
    <w:rsid w:val="00EB57F2"/>
    <w:rsid w:val="00EB5BBD"/>
    <w:rsid w:val="00EB652E"/>
    <w:rsid w:val="00EB6588"/>
    <w:rsid w:val="00EB68DA"/>
    <w:rsid w:val="00EB6F9E"/>
    <w:rsid w:val="00EB73B3"/>
    <w:rsid w:val="00EC071A"/>
    <w:rsid w:val="00EC0977"/>
    <w:rsid w:val="00EC28FB"/>
    <w:rsid w:val="00EC3576"/>
    <w:rsid w:val="00EC39B2"/>
    <w:rsid w:val="00EC405D"/>
    <w:rsid w:val="00EC47E6"/>
    <w:rsid w:val="00EC498E"/>
    <w:rsid w:val="00EC6160"/>
    <w:rsid w:val="00EC69AF"/>
    <w:rsid w:val="00EC6B0B"/>
    <w:rsid w:val="00EC76F9"/>
    <w:rsid w:val="00EC79D9"/>
    <w:rsid w:val="00ED094C"/>
    <w:rsid w:val="00ED0F21"/>
    <w:rsid w:val="00ED1553"/>
    <w:rsid w:val="00ED184E"/>
    <w:rsid w:val="00ED3166"/>
    <w:rsid w:val="00ED5496"/>
    <w:rsid w:val="00ED7E0F"/>
    <w:rsid w:val="00EE01E7"/>
    <w:rsid w:val="00EE07BA"/>
    <w:rsid w:val="00EE10EF"/>
    <w:rsid w:val="00EE2AE7"/>
    <w:rsid w:val="00EE3971"/>
    <w:rsid w:val="00EE3B48"/>
    <w:rsid w:val="00EE4453"/>
    <w:rsid w:val="00EE47A2"/>
    <w:rsid w:val="00EE5092"/>
    <w:rsid w:val="00EE5579"/>
    <w:rsid w:val="00EE795D"/>
    <w:rsid w:val="00EE7BFF"/>
    <w:rsid w:val="00EF00AD"/>
    <w:rsid w:val="00EF0240"/>
    <w:rsid w:val="00EF08B4"/>
    <w:rsid w:val="00EF11AA"/>
    <w:rsid w:val="00EF1A04"/>
    <w:rsid w:val="00EF2DC0"/>
    <w:rsid w:val="00EF2FF6"/>
    <w:rsid w:val="00EF32DA"/>
    <w:rsid w:val="00EF3326"/>
    <w:rsid w:val="00EF3B7B"/>
    <w:rsid w:val="00EF4334"/>
    <w:rsid w:val="00EF4531"/>
    <w:rsid w:val="00EF5E92"/>
    <w:rsid w:val="00EF6422"/>
    <w:rsid w:val="00EF6772"/>
    <w:rsid w:val="00EF7502"/>
    <w:rsid w:val="00F0036B"/>
    <w:rsid w:val="00F01E90"/>
    <w:rsid w:val="00F02550"/>
    <w:rsid w:val="00F044F3"/>
    <w:rsid w:val="00F0522E"/>
    <w:rsid w:val="00F06235"/>
    <w:rsid w:val="00F070AE"/>
    <w:rsid w:val="00F10927"/>
    <w:rsid w:val="00F11FE7"/>
    <w:rsid w:val="00F12166"/>
    <w:rsid w:val="00F12324"/>
    <w:rsid w:val="00F12483"/>
    <w:rsid w:val="00F12F66"/>
    <w:rsid w:val="00F13323"/>
    <w:rsid w:val="00F13693"/>
    <w:rsid w:val="00F13D7D"/>
    <w:rsid w:val="00F1428C"/>
    <w:rsid w:val="00F14C5D"/>
    <w:rsid w:val="00F14E0A"/>
    <w:rsid w:val="00F175F1"/>
    <w:rsid w:val="00F2041D"/>
    <w:rsid w:val="00F20C66"/>
    <w:rsid w:val="00F22859"/>
    <w:rsid w:val="00F23C96"/>
    <w:rsid w:val="00F23E99"/>
    <w:rsid w:val="00F2447B"/>
    <w:rsid w:val="00F24894"/>
    <w:rsid w:val="00F251AC"/>
    <w:rsid w:val="00F26127"/>
    <w:rsid w:val="00F261FA"/>
    <w:rsid w:val="00F26A2B"/>
    <w:rsid w:val="00F30A46"/>
    <w:rsid w:val="00F30BF8"/>
    <w:rsid w:val="00F30F8F"/>
    <w:rsid w:val="00F311BA"/>
    <w:rsid w:val="00F31238"/>
    <w:rsid w:val="00F3161E"/>
    <w:rsid w:val="00F318D9"/>
    <w:rsid w:val="00F32A7D"/>
    <w:rsid w:val="00F33024"/>
    <w:rsid w:val="00F348E8"/>
    <w:rsid w:val="00F34A04"/>
    <w:rsid w:val="00F35E9A"/>
    <w:rsid w:val="00F36AC3"/>
    <w:rsid w:val="00F37B1D"/>
    <w:rsid w:val="00F41865"/>
    <w:rsid w:val="00F41A7B"/>
    <w:rsid w:val="00F433F3"/>
    <w:rsid w:val="00F43725"/>
    <w:rsid w:val="00F43DCF"/>
    <w:rsid w:val="00F45BC1"/>
    <w:rsid w:val="00F470E9"/>
    <w:rsid w:val="00F47238"/>
    <w:rsid w:val="00F50BD7"/>
    <w:rsid w:val="00F50C94"/>
    <w:rsid w:val="00F51842"/>
    <w:rsid w:val="00F5373E"/>
    <w:rsid w:val="00F55276"/>
    <w:rsid w:val="00F56F2F"/>
    <w:rsid w:val="00F57282"/>
    <w:rsid w:val="00F60406"/>
    <w:rsid w:val="00F60D6A"/>
    <w:rsid w:val="00F60E09"/>
    <w:rsid w:val="00F63722"/>
    <w:rsid w:val="00F63AA9"/>
    <w:rsid w:val="00F63E1D"/>
    <w:rsid w:val="00F65434"/>
    <w:rsid w:val="00F65580"/>
    <w:rsid w:val="00F70149"/>
    <w:rsid w:val="00F71AC9"/>
    <w:rsid w:val="00F722F5"/>
    <w:rsid w:val="00F7319D"/>
    <w:rsid w:val="00F735BB"/>
    <w:rsid w:val="00F74056"/>
    <w:rsid w:val="00F749EA"/>
    <w:rsid w:val="00F77669"/>
    <w:rsid w:val="00F80C9E"/>
    <w:rsid w:val="00F81FD1"/>
    <w:rsid w:val="00F82C43"/>
    <w:rsid w:val="00F83752"/>
    <w:rsid w:val="00F83F5F"/>
    <w:rsid w:val="00F83FF1"/>
    <w:rsid w:val="00F83FFD"/>
    <w:rsid w:val="00F85210"/>
    <w:rsid w:val="00F86919"/>
    <w:rsid w:val="00F9024D"/>
    <w:rsid w:val="00F91AAF"/>
    <w:rsid w:val="00F9435B"/>
    <w:rsid w:val="00F94D13"/>
    <w:rsid w:val="00F960AA"/>
    <w:rsid w:val="00F964F6"/>
    <w:rsid w:val="00F97866"/>
    <w:rsid w:val="00F97B6A"/>
    <w:rsid w:val="00F97BCE"/>
    <w:rsid w:val="00FA0961"/>
    <w:rsid w:val="00FA1607"/>
    <w:rsid w:val="00FA1A51"/>
    <w:rsid w:val="00FA1FEF"/>
    <w:rsid w:val="00FA2020"/>
    <w:rsid w:val="00FA3CED"/>
    <w:rsid w:val="00FA4A8F"/>
    <w:rsid w:val="00FA4E59"/>
    <w:rsid w:val="00FA54B5"/>
    <w:rsid w:val="00FA5BBC"/>
    <w:rsid w:val="00FA5DF0"/>
    <w:rsid w:val="00FA79F5"/>
    <w:rsid w:val="00FB0730"/>
    <w:rsid w:val="00FB0BA7"/>
    <w:rsid w:val="00FB0F08"/>
    <w:rsid w:val="00FB0FD4"/>
    <w:rsid w:val="00FB10B2"/>
    <w:rsid w:val="00FB1212"/>
    <w:rsid w:val="00FB1C27"/>
    <w:rsid w:val="00FB277F"/>
    <w:rsid w:val="00FB3C1C"/>
    <w:rsid w:val="00FB55DE"/>
    <w:rsid w:val="00FB5FC5"/>
    <w:rsid w:val="00FB6620"/>
    <w:rsid w:val="00FB6F95"/>
    <w:rsid w:val="00FC0048"/>
    <w:rsid w:val="00FC0FD0"/>
    <w:rsid w:val="00FC32F2"/>
    <w:rsid w:val="00FC3F3A"/>
    <w:rsid w:val="00FC6203"/>
    <w:rsid w:val="00FC7598"/>
    <w:rsid w:val="00FC770A"/>
    <w:rsid w:val="00FC7A68"/>
    <w:rsid w:val="00FD0179"/>
    <w:rsid w:val="00FD035B"/>
    <w:rsid w:val="00FD0538"/>
    <w:rsid w:val="00FD394E"/>
    <w:rsid w:val="00FD589F"/>
    <w:rsid w:val="00FD5D9D"/>
    <w:rsid w:val="00FD6BEF"/>
    <w:rsid w:val="00FD6DE5"/>
    <w:rsid w:val="00FE0B46"/>
    <w:rsid w:val="00FE1822"/>
    <w:rsid w:val="00FE1C56"/>
    <w:rsid w:val="00FE2829"/>
    <w:rsid w:val="00FE38E1"/>
    <w:rsid w:val="00FE5FB1"/>
    <w:rsid w:val="00FE62A2"/>
    <w:rsid w:val="00FF0433"/>
    <w:rsid w:val="00FF09D9"/>
    <w:rsid w:val="00FF0D7F"/>
    <w:rsid w:val="00FF10AE"/>
    <w:rsid w:val="00FF2C0C"/>
    <w:rsid w:val="00FF3EB0"/>
    <w:rsid w:val="00FF496E"/>
    <w:rsid w:val="00FF4B3C"/>
    <w:rsid w:val="00FF5052"/>
    <w:rsid w:val="00FF559C"/>
    <w:rsid w:val="00FF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5FB53"/>
  <w15:chartTrackingRefBased/>
  <w15:docId w15:val="{D25DBC69-1463-0E4D-8870-A49A9052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themeColor="text1"/>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D98"/>
    <w:rPr>
      <w:rFonts w:ascii="SimSun" w:eastAsia="SimSun" w:hAnsi="SimSun" w:cs="SimSun"/>
      <w:color w:val="auto"/>
      <w:kern w:val="0"/>
    </w:rPr>
  </w:style>
  <w:style w:type="paragraph" w:styleId="Heading1">
    <w:name w:val="heading 1"/>
    <w:basedOn w:val="Normal"/>
    <w:link w:val="Heading1Char"/>
    <w:uiPriority w:val="9"/>
    <w:qFormat/>
    <w:rsid w:val="00434F2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B71E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0011A2"/>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A96316"/>
    <w:pPr>
      <w:widowControl w:val="0"/>
      <w:jc w:val="center"/>
    </w:pPr>
    <w:rPr>
      <w:rFonts w:ascii="Times New Roman" w:eastAsiaTheme="minorEastAsia" w:hAnsi="Times New Roman" w:cs="Times New Roman"/>
      <w:color w:val="000000" w:themeColor="text1"/>
      <w:kern w:val="2"/>
    </w:rPr>
  </w:style>
  <w:style w:type="character" w:customStyle="1" w:styleId="EndNoteBibliographyTitle0">
    <w:name w:val="EndNote Bibliography Title 字符"/>
    <w:basedOn w:val="DefaultParagraphFont"/>
    <w:link w:val="EndNoteBibliographyTitle"/>
    <w:rsid w:val="00A96316"/>
  </w:style>
  <w:style w:type="paragraph" w:customStyle="1" w:styleId="EndNoteBibliography">
    <w:name w:val="EndNote Bibliography"/>
    <w:basedOn w:val="Normal"/>
    <w:link w:val="EndNoteBibliography0"/>
    <w:rsid w:val="00A96316"/>
    <w:pPr>
      <w:widowControl w:val="0"/>
    </w:pPr>
    <w:rPr>
      <w:rFonts w:ascii="Times New Roman" w:eastAsiaTheme="minorEastAsia" w:hAnsi="Times New Roman" w:cs="Times New Roman"/>
      <w:color w:val="000000" w:themeColor="text1"/>
      <w:kern w:val="2"/>
    </w:rPr>
  </w:style>
  <w:style w:type="character" w:customStyle="1" w:styleId="EndNoteBibliography0">
    <w:name w:val="EndNote Bibliography 字符"/>
    <w:basedOn w:val="DefaultParagraphFont"/>
    <w:link w:val="EndNoteBibliography"/>
    <w:rsid w:val="00A96316"/>
  </w:style>
  <w:style w:type="table" w:styleId="TableGrid">
    <w:name w:val="Table Grid"/>
    <w:basedOn w:val="TableNormal"/>
    <w:uiPriority w:val="39"/>
    <w:rsid w:val="00A9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sent">
    <w:name w:val="transsent"/>
    <w:basedOn w:val="DefaultParagraphFont"/>
    <w:rsid w:val="00A96316"/>
  </w:style>
  <w:style w:type="paragraph" w:styleId="ListParagraph">
    <w:name w:val="List Paragraph"/>
    <w:basedOn w:val="Normal"/>
    <w:uiPriority w:val="34"/>
    <w:qFormat/>
    <w:rsid w:val="00A96316"/>
    <w:pPr>
      <w:ind w:firstLineChars="200" w:firstLine="420"/>
    </w:pPr>
  </w:style>
  <w:style w:type="character" w:customStyle="1" w:styleId="tgt">
    <w:name w:val="tgt"/>
    <w:basedOn w:val="DefaultParagraphFont"/>
    <w:rsid w:val="00A96316"/>
  </w:style>
  <w:style w:type="paragraph" w:styleId="Date">
    <w:name w:val="Date"/>
    <w:basedOn w:val="Normal"/>
    <w:next w:val="Normal"/>
    <w:link w:val="DateChar"/>
    <w:uiPriority w:val="99"/>
    <w:semiHidden/>
    <w:unhideWhenUsed/>
    <w:rsid w:val="00A96316"/>
    <w:pPr>
      <w:ind w:leftChars="2500" w:left="100"/>
    </w:pPr>
  </w:style>
  <w:style w:type="character" w:customStyle="1" w:styleId="DateChar">
    <w:name w:val="Date Char"/>
    <w:basedOn w:val="DefaultParagraphFont"/>
    <w:link w:val="Date"/>
    <w:uiPriority w:val="99"/>
    <w:semiHidden/>
    <w:rsid w:val="00A96316"/>
    <w:rPr>
      <w:rFonts w:ascii="SimSun" w:eastAsia="SimSun" w:hAnsi="SimSun" w:cs="SimSun"/>
      <w:color w:val="auto"/>
      <w:kern w:val="0"/>
    </w:rPr>
  </w:style>
  <w:style w:type="character" w:styleId="Hyperlink">
    <w:name w:val="Hyperlink"/>
    <w:basedOn w:val="DefaultParagraphFont"/>
    <w:uiPriority w:val="99"/>
    <w:unhideWhenUsed/>
    <w:rsid w:val="00A96316"/>
    <w:rPr>
      <w:color w:val="0563C1" w:themeColor="hyperlink"/>
      <w:u w:val="single"/>
    </w:rPr>
  </w:style>
  <w:style w:type="character" w:styleId="UnresolvedMention">
    <w:name w:val="Unresolved Mention"/>
    <w:basedOn w:val="DefaultParagraphFont"/>
    <w:uiPriority w:val="99"/>
    <w:semiHidden/>
    <w:unhideWhenUsed/>
    <w:rsid w:val="00A96316"/>
    <w:rPr>
      <w:color w:val="605E5C"/>
      <w:shd w:val="clear" w:color="auto" w:fill="E1DFDD"/>
    </w:rPr>
  </w:style>
  <w:style w:type="paragraph" w:styleId="Footer">
    <w:name w:val="footer"/>
    <w:basedOn w:val="Normal"/>
    <w:link w:val="FooterChar"/>
    <w:unhideWhenUsed/>
    <w:rsid w:val="00184BD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84BD8"/>
    <w:rPr>
      <w:rFonts w:ascii="SimSun" w:eastAsia="SimSun" w:hAnsi="SimSun" w:cs="SimSun"/>
      <w:color w:val="auto"/>
      <w:kern w:val="0"/>
      <w:sz w:val="18"/>
      <w:szCs w:val="18"/>
    </w:rPr>
  </w:style>
  <w:style w:type="character" w:styleId="PageNumber">
    <w:name w:val="page number"/>
    <w:basedOn w:val="DefaultParagraphFont"/>
    <w:uiPriority w:val="99"/>
    <w:semiHidden/>
    <w:unhideWhenUsed/>
    <w:rsid w:val="00184BD8"/>
  </w:style>
  <w:style w:type="character" w:customStyle="1" w:styleId="Heading1Char">
    <w:name w:val="Heading 1 Char"/>
    <w:basedOn w:val="DefaultParagraphFont"/>
    <w:link w:val="Heading1"/>
    <w:uiPriority w:val="9"/>
    <w:rsid w:val="00434F20"/>
    <w:rPr>
      <w:rFonts w:ascii="SimSun" w:eastAsia="SimSun" w:hAnsi="SimSun" w:cs="SimSun"/>
      <w:b/>
      <w:bCs/>
      <w:color w:val="auto"/>
      <w:kern w:val="36"/>
      <w:sz w:val="48"/>
      <w:szCs w:val="48"/>
    </w:rPr>
  </w:style>
  <w:style w:type="character" w:customStyle="1" w:styleId="apple-converted-space">
    <w:name w:val="apple-converted-space"/>
    <w:basedOn w:val="DefaultParagraphFont"/>
    <w:rsid w:val="00055DA2"/>
  </w:style>
  <w:style w:type="character" w:styleId="Emphasis">
    <w:name w:val="Emphasis"/>
    <w:basedOn w:val="DefaultParagraphFont"/>
    <w:uiPriority w:val="20"/>
    <w:qFormat/>
    <w:rsid w:val="00055DA2"/>
    <w:rPr>
      <w:i/>
      <w:iCs/>
    </w:rPr>
  </w:style>
  <w:style w:type="paragraph" w:customStyle="1" w:styleId="tgt0">
    <w:name w:val="_tgt"/>
    <w:basedOn w:val="Normal"/>
    <w:rsid w:val="00AB095F"/>
    <w:pPr>
      <w:spacing w:before="100" w:beforeAutospacing="1" w:after="100" w:afterAutospacing="1"/>
    </w:pPr>
  </w:style>
  <w:style w:type="character" w:customStyle="1" w:styleId="tgt1">
    <w:name w:val="tgt1"/>
    <w:basedOn w:val="DefaultParagraphFont"/>
    <w:rsid w:val="00DE5E30"/>
  </w:style>
  <w:style w:type="character" w:customStyle="1" w:styleId="anchor-text">
    <w:name w:val="anchor-text"/>
    <w:basedOn w:val="DefaultParagraphFont"/>
    <w:rsid w:val="005E4785"/>
  </w:style>
  <w:style w:type="character" w:customStyle="1" w:styleId="Heading2Char">
    <w:name w:val="Heading 2 Char"/>
    <w:basedOn w:val="DefaultParagraphFont"/>
    <w:link w:val="Heading2"/>
    <w:uiPriority w:val="9"/>
    <w:semiHidden/>
    <w:rsid w:val="00B71EE0"/>
    <w:rPr>
      <w:rFonts w:asciiTheme="majorHAnsi" w:eastAsiaTheme="majorEastAsia" w:hAnsiTheme="majorHAnsi" w:cstheme="majorBidi"/>
      <w:b/>
      <w:bCs/>
      <w:color w:val="auto"/>
      <w:kern w:val="0"/>
      <w:sz w:val="32"/>
      <w:szCs w:val="32"/>
    </w:rPr>
  </w:style>
  <w:style w:type="character" w:customStyle="1" w:styleId="text">
    <w:name w:val="text"/>
    <w:basedOn w:val="DefaultParagraphFont"/>
    <w:rsid w:val="006B28F6"/>
  </w:style>
  <w:style w:type="paragraph" w:customStyle="1" w:styleId="Default">
    <w:name w:val="Default"/>
    <w:rsid w:val="00A61991"/>
    <w:pPr>
      <w:widowControl w:val="0"/>
      <w:autoSpaceDE w:val="0"/>
      <w:autoSpaceDN w:val="0"/>
      <w:adjustRightInd w:val="0"/>
    </w:pPr>
    <w:rPr>
      <w:rFonts w:ascii="Myriad Pro Light" w:hAnsi="Myriad Pro Light" w:cs="Myriad Pro Light"/>
      <w:color w:val="000000"/>
      <w:kern w:val="0"/>
    </w:rPr>
  </w:style>
  <w:style w:type="paragraph" w:customStyle="1" w:styleId="Pa13">
    <w:name w:val="Pa13"/>
    <w:basedOn w:val="Default"/>
    <w:next w:val="Default"/>
    <w:uiPriority w:val="99"/>
    <w:rsid w:val="00A61991"/>
    <w:pPr>
      <w:spacing w:line="185" w:lineRule="atLeast"/>
    </w:pPr>
    <w:rPr>
      <w:rFonts w:cs="Times New Roman"/>
      <w:color w:val="000000" w:themeColor="text1"/>
    </w:rPr>
  </w:style>
  <w:style w:type="paragraph" w:customStyle="1" w:styleId="Pa26">
    <w:name w:val="Pa26"/>
    <w:basedOn w:val="Default"/>
    <w:next w:val="Default"/>
    <w:uiPriority w:val="99"/>
    <w:rsid w:val="00A61991"/>
    <w:pPr>
      <w:spacing w:line="151" w:lineRule="atLeast"/>
    </w:pPr>
    <w:rPr>
      <w:rFonts w:cs="Times New Roman"/>
      <w:color w:val="000000" w:themeColor="text1"/>
    </w:rPr>
  </w:style>
  <w:style w:type="paragraph" w:customStyle="1" w:styleId="Pa24">
    <w:name w:val="Pa24"/>
    <w:basedOn w:val="Default"/>
    <w:next w:val="Default"/>
    <w:uiPriority w:val="99"/>
    <w:rsid w:val="00A61991"/>
    <w:pPr>
      <w:spacing w:line="151" w:lineRule="atLeast"/>
    </w:pPr>
    <w:rPr>
      <w:rFonts w:cs="Times New Roman"/>
      <w:color w:val="000000" w:themeColor="text1"/>
    </w:rPr>
  </w:style>
  <w:style w:type="paragraph" w:styleId="FootnoteText">
    <w:name w:val="footnote text"/>
    <w:basedOn w:val="Normal"/>
    <w:link w:val="FootnoteTextChar"/>
    <w:uiPriority w:val="99"/>
    <w:semiHidden/>
    <w:unhideWhenUsed/>
    <w:rsid w:val="00AF7021"/>
    <w:pPr>
      <w:snapToGrid w:val="0"/>
    </w:pPr>
    <w:rPr>
      <w:sz w:val="18"/>
      <w:szCs w:val="18"/>
    </w:rPr>
  </w:style>
  <w:style w:type="character" w:customStyle="1" w:styleId="FootnoteTextChar">
    <w:name w:val="Footnote Text Char"/>
    <w:basedOn w:val="DefaultParagraphFont"/>
    <w:link w:val="FootnoteText"/>
    <w:uiPriority w:val="99"/>
    <w:semiHidden/>
    <w:rsid w:val="00AF7021"/>
    <w:rPr>
      <w:rFonts w:ascii="SimSun" w:eastAsia="SimSun" w:hAnsi="SimSun" w:cs="SimSun"/>
      <w:color w:val="auto"/>
      <w:kern w:val="0"/>
      <w:sz w:val="18"/>
      <w:szCs w:val="18"/>
    </w:rPr>
  </w:style>
  <w:style w:type="character" w:styleId="FootnoteReference">
    <w:name w:val="footnote reference"/>
    <w:basedOn w:val="DefaultParagraphFont"/>
    <w:uiPriority w:val="99"/>
    <w:semiHidden/>
    <w:unhideWhenUsed/>
    <w:rsid w:val="00AF7021"/>
    <w:rPr>
      <w:vertAlign w:val="superscript"/>
    </w:rPr>
  </w:style>
  <w:style w:type="character" w:customStyle="1" w:styleId="Heading3Char">
    <w:name w:val="Heading 3 Char"/>
    <w:basedOn w:val="DefaultParagraphFont"/>
    <w:link w:val="Heading3"/>
    <w:uiPriority w:val="9"/>
    <w:semiHidden/>
    <w:rsid w:val="000011A2"/>
    <w:rPr>
      <w:rFonts w:ascii="SimSun" w:eastAsia="SimSun" w:hAnsi="SimSun" w:cs="SimSun"/>
      <w:b/>
      <w:bCs/>
      <w:color w:val="auto"/>
      <w:kern w:val="0"/>
      <w:sz w:val="32"/>
      <w:szCs w:val="32"/>
    </w:rPr>
  </w:style>
  <w:style w:type="paragraph" w:styleId="Header">
    <w:name w:val="header"/>
    <w:basedOn w:val="Normal"/>
    <w:link w:val="HeaderChar"/>
    <w:uiPriority w:val="99"/>
    <w:unhideWhenUsed/>
    <w:rsid w:val="00CA3321"/>
    <w:pPr>
      <w:tabs>
        <w:tab w:val="center" w:pos="4680"/>
        <w:tab w:val="right" w:pos="9360"/>
      </w:tabs>
    </w:pPr>
  </w:style>
  <w:style w:type="character" w:customStyle="1" w:styleId="HeaderChar">
    <w:name w:val="Header Char"/>
    <w:basedOn w:val="DefaultParagraphFont"/>
    <w:link w:val="Header"/>
    <w:uiPriority w:val="99"/>
    <w:rsid w:val="00CA3321"/>
    <w:rPr>
      <w:rFonts w:ascii="SimSun" w:eastAsia="SimSun" w:hAnsi="SimSun" w:cs="SimSu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57941">
      <w:bodyDiv w:val="1"/>
      <w:marLeft w:val="0"/>
      <w:marRight w:val="0"/>
      <w:marTop w:val="0"/>
      <w:marBottom w:val="0"/>
      <w:divBdr>
        <w:top w:val="none" w:sz="0" w:space="0" w:color="auto"/>
        <w:left w:val="none" w:sz="0" w:space="0" w:color="auto"/>
        <w:bottom w:val="none" w:sz="0" w:space="0" w:color="auto"/>
        <w:right w:val="none" w:sz="0" w:space="0" w:color="auto"/>
      </w:divBdr>
    </w:div>
    <w:div w:id="506018159">
      <w:bodyDiv w:val="1"/>
      <w:marLeft w:val="0"/>
      <w:marRight w:val="0"/>
      <w:marTop w:val="0"/>
      <w:marBottom w:val="0"/>
      <w:divBdr>
        <w:top w:val="none" w:sz="0" w:space="0" w:color="auto"/>
        <w:left w:val="none" w:sz="0" w:space="0" w:color="auto"/>
        <w:bottom w:val="none" w:sz="0" w:space="0" w:color="auto"/>
        <w:right w:val="none" w:sz="0" w:space="0" w:color="auto"/>
      </w:divBdr>
      <w:divsChild>
        <w:div w:id="224947902">
          <w:marLeft w:val="0"/>
          <w:marRight w:val="0"/>
          <w:marTop w:val="0"/>
          <w:marBottom w:val="0"/>
          <w:divBdr>
            <w:top w:val="none" w:sz="0" w:space="0" w:color="auto"/>
            <w:left w:val="none" w:sz="0" w:space="0" w:color="auto"/>
            <w:bottom w:val="none" w:sz="0" w:space="0" w:color="auto"/>
            <w:right w:val="none" w:sz="0" w:space="0" w:color="auto"/>
          </w:divBdr>
          <w:divsChild>
            <w:div w:id="1349520649">
              <w:marLeft w:val="0"/>
              <w:marRight w:val="0"/>
              <w:marTop w:val="0"/>
              <w:marBottom w:val="0"/>
              <w:divBdr>
                <w:top w:val="none" w:sz="0" w:space="0" w:color="auto"/>
                <w:left w:val="none" w:sz="0" w:space="0" w:color="auto"/>
                <w:bottom w:val="none" w:sz="0" w:space="0" w:color="auto"/>
                <w:right w:val="none" w:sz="0" w:space="0" w:color="auto"/>
              </w:divBdr>
              <w:divsChild>
                <w:div w:id="9628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79232">
      <w:bodyDiv w:val="1"/>
      <w:marLeft w:val="0"/>
      <w:marRight w:val="0"/>
      <w:marTop w:val="0"/>
      <w:marBottom w:val="0"/>
      <w:divBdr>
        <w:top w:val="none" w:sz="0" w:space="0" w:color="auto"/>
        <w:left w:val="none" w:sz="0" w:space="0" w:color="auto"/>
        <w:bottom w:val="none" w:sz="0" w:space="0" w:color="auto"/>
        <w:right w:val="none" w:sz="0" w:space="0" w:color="auto"/>
      </w:divBdr>
    </w:div>
    <w:div w:id="766265581">
      <w:bodyDiv w:val="1"/>
      <w:marLeft w:val="0"/>
      <w:marRight w:val="0"/>
      <w:marTop w:val="0"/>
      <w:marBottom w:val="0"/>
      <w:divBdr>
        <w:top w:val="none" w:sz="0" w:space="0" w:color="auto"/>
        <w:left w:val="none" w:sz="0" w:space="0" w:color="auto"/>
        <w:bottom w:val="none" w:sz="0" w:space="0" w:color="auto"/>
        <w:right w:val="none" w:sz="0" w:space="0" w:color="auto"/>
      </w:divBdr>
    </w:div>
    <w:div w:id="1484273235">
      <w:bodyDiv w:val="1"/>
      <w:marLeft w:val="0"/>
      <w:marRight w:val="0"/>
      <w:marTop w:val="0"/>
      <w:marBottom w:val="0"/>
      <w:divBdr>
        <w:top w:val="none" w:sz="0" w:space="0" w:color="auto"/>
        <w:left w:val="none" w:sz="0" w:space="0" w:color="auto"/>
        <w:bottom w:val="none" w:sz="0" w:space="0" w:color="auto"/>
        <w:right w:val="none" w:sz="0" w:space="0" w:color="auto"/>
      </w:divBdr>
    </w:div>
    <w:div w:id="2000687478">
      <w:bodyDiv w:val="1"/>
      <w:marLeft w:val="0"/>
      <w:marRight w:val="0"/>
      <w:marTop w:val="0"/>
      <w:marBottom w:val="0"/>
      <w:divBdr>
        <w:top w:val="none" w:sz="0" w:space="0" w:color="auto"/>
        <w:left w:val="none" w:sz="0" w:space="0" w:color="auto"/>
        <w:bottom w:val="none" w:sz="0" w:space="0" w:color="auto"/>
        <w:right w:val="none" w:sz="0" w:space="0" w:color="auto"/>
      </w:divBdr>
    </w:div>
    <w:div w:id="21206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dx.doi.org/10.1108/EL-06-2023-0142" TargetMode="External"/><Relationship Id="rId3" Type="http://schemas.openxmlformats.org/officeDocument/2006/relationships/styles" Target="styles.xml"/><Relationship Id="rId21" Type="http://schemas.openxmlformats.org/officeDocument/2006/relationships/hyperlink" Target="http://dx.doi.org/10.1037/a00128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package" Target="embeddings/Microsoft_Word_Document3.docx"/><Relationship Id="rId25" Type="http://schemas.openxmlformats.org/officeDocument/2006/relationships/hyperlink" Target="https://doi.org/10.1016/j.sbspro.2016.09.10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dx.doi.org/10.1146/annurev.psych.53.100901.13515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oi.org/10.1016/0749-5978(91)90022-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hyperlink" Target="https://doi.org/10.1016/j.iheduc.2017.01.004" TargetMode="External"/><Relationship Id="rId28" Type="http://schemas.openxmlformats.org/officeDocument/2006/relationships/header" Target="header1.xml"/><Relationship Id="rId10" Type="http://schemas.openxmlformats.org/officeDocument/2006/relationships/package" Target="embeddings/Microsoft_Word_Document.docx"/><Relationship Id="rId19" Type="http://schemas.openxmlformats.org/officeDocument/2006/relationships/hyperlink" Target="https://doi.org/10.1016/j.chb.2016.05.02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hyperlink" Target="https://doi.org/10.1016/j.lindif.2007.11.005" TargetMode="External"/><Relationship Id="rId27" Type="http://schemas.openxmlformats.org/officeDocument/2006/relationships/hyperlink" Target="https://doi.org/10.1016/j.compedu.2013.07.01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4E82A-702A-464A-BB36-2F038154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3890</TotalTime>
  <Pages>19</Pages>
  <Words>7203</Words>
  <Characters>41059</Characters>
  <Application>Microsoft Office Word</Application>
  <DocSecurity>0</DocSecurity>
  <Lines>342</Lines>
  <Paragraphs>96</Paragraphs>
  <ScaleCrop>false</ScaleCrop>
  <Company/>
  <LinksUpToDate>false</LinksUpToDate>
  <CharactersWithSpaces>48166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chenjuan jiang</dc:creator>
  <cp:keywords/>
  <dc:description/>
  <cp:lastModifiedBy>SDI 1084</cp:lastModifiedBy>
  <cp:revision>1107</cp:revision>
  <dcterms:created xsi:type="dcterms:W3CDTF">2023-06-24T07:06:00Z</dcterms:created>
  <dcterms:modified xsi:type="dcterms:W3CDTF">2026-01-29T10:28:00Z</dcterms:modified>
</cp:coreProperties>
</file>