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69636" w14:textId="77777777" w:rsidR="00E45D61" w:rsidRDefault="00E45D61" w:rsidP="0052694A">
      <w:pPr>
        <w:jc w:val="right"/>
        <w:rPr>
          <w:rFonts w:ascii="Arial" w:eastAsia="Times New Roman" w:hAnsi="Arial" w:cs="Arial"/>
          <w:b/>
          <w:sz w:val="36"/>
          <w:szCs w:val="36"/>
        </w:rPr>
      </w:pPr>
      <w:r w:rsidRPr="00E45D61">
        <w:rPr>
          <w:rFonts w:ascii="Arial" w:eastAsia="Times New Roman" w:hAnsi="Arial" w:cs="Arial"/>
          <w:b/>
          <w:sz w:val="36"/>
          <w:szCs w:val="36"/>
        </w:rPr>
        <w:t xml:space="preserve">Original Research Article </w:t>
      </w:r>
    </w:p>
    <w:p w14:paraId="73E87E81" w14:textId="77777777" w:rsidR="00E45D61" w:rsidRDefault="00E45D61" w:rsidP="0052694A">
      <w:pPr>
        <w:jc w:val="right"/>
        <w:rPr>
          <w:rFonts w:ascii="Arial" w:eastAsia="Times New Roman" w:hAnsi="Arial" w:cs="Arial"/>
          <w:b/>
          <w:sz w:val="36"/>
          <w:szCs w:val="36"/>
        </w:rPr>
      </w:pPr>
    </w:p>
    <w:p w14:paraId="140AA054" w14:textId="63BD656A" w:rsidR="00BE1041" w:rsidRDefault="00BE1041" w:rsidP="0052694A">
      <w:pPr>
        <w:jc w:val="right"/>
        <w:rPr>
          <w:rFonts w:ascii="Arial" w:eastAsia="Times New Roman" w:hAnsi="Arial" w:cs="Arial"/>
          <w:b/>
          <w:sz w:val="36"/>
          <w:szCs w:val="36"/>
        </w:rPr>
      </w:pPr>
      <w:r w:rsidRPr="00BE1041">
        <w:rPr>
          <w:rFonts w:ascii="Arial" w:eastAsia="Times New Roman" w:hAnsi="Arial" w:cs="Arial"/>
          <w:b/>
          <w:sz w:val="36"/>
          <w:szCs w:val="36"/>
        </w:rPr>
        <w:t>The Role of Work Autonomy in Moderating the Effects of Ethical Leadership and Organizational Climate on Employees’ Creative Performance</w:t>
      </w:r>
    </w:p>
    <w:p w14:paraId="6770D5CA" w14:textId="77777777" w:rsidR="00E45D61" w:rsidRDefault="00E45D61" w:rsidP="0052694A">
      <w:pPr>
        <w:jc w:val="right"/>
        <w:rPr>
          <w:rFonts w:ascii="Arial" w:eastAsia="Times New Roman" w:hAnsi="Arial" w:cs="Arial"/>
          <w:b/>
          <w:sz w:val="36"/>
          <w:szCs w:val="36"/>
        </w:rPr>
      </w:pPr>
    </w:p>
    <w:p w14:paraId="3EA3BB01" w14:textId="77777777" w:rsidR="0052694A" w:rsidRDefault="0052694A" w:rsidP="0052694A">
      <w:pPr>
        <w:widowControl w:val="0"/>
        <w:autoSpaceDE w:val="0"/>
        <w:autoSpaceDN w:val="0"/>
        <w:spacing w:before="61" w:after="0"/>
        <w:ind w:left="421" w:right="567"/>
        <w:jc w:val="center"/>
        <w:rPr>
          <w:rFonts w:ascii="Times New Roman" w:eastAsia="Times New Roman" w:hAnsi="Times New Roman" w:cs="Times New Roman"/>
          <w:b/>
          <w:bCs/>
          <w:sz w:val="20"/>
          <w:szCs w:val="20"/>
          <w:lang w:val="id"/>
        </w:rPr>
      </w:pPr>
      <w:r>
        <w:rPr>
          <w:rFonts w:ascii="Times New Roman" w:eastAsia="Times New Roman" w:hAnsi="Times New Roman" w:cs="Times New Roman"/>
          <w:b/>
          <w:bCs/>
          <w:noProof/>
          <w:sz w:val="20"/>
          <w:szCs w:val="20"/>
          <w:lang w:val="id"/>
        </w:rPr>
        <mc:AlternateContent>
          <mc:Choice Requires="wps">
            <w:drawing>
              <wp:anchor distT="0" distB="0" distL="114300" distR="114300" simplePos="0" relativeHeight="251659264" behindDoc="0" locked="0" layoutInCell="1" allowOverlap="1" wp14:anchorId="725904D3" wp14:editId="5C1B15A0">
                <wp:simplePos x="0" y="0"/>
                <wp:positionH relativeFrom="column">
                  <wp:posOffset>-170122</wp:posOffset>
                </wp:positionH>
                <wp:positionV relativeFrom="paragraph">
                  <wp:posOffset>106488</wp:posOffset>
                </wp:positionV>
                <wp:extent cx="6188149" cy="0"/>
                <wp:effectExtent l="0" t="0" r="0" b="0"/>
                <wp:wrapNone/>
                <wp:docPr id="1069322355" name="Straight Connector 12"/>
                <wp:cNvGraphicFramePr/>
                <a:graphic xmlns:a="http://schemas.openxmlformats.org/drawingml/2006/main">
                  <a:graphicData uri="http://schemas.microsoft.com/office/word/2010/wordprocessingShape">
                    <wps:wsp>
                      <wps:cNvCnPr/>
                      <wps:spPr>
                        <a:xfrm>
                          <a:off x="0" y="0"/>
                          <a:ext cx="618814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98F374"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pt,8.4pt" to="473.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" strokecolor="black [3200]" strokeweight="1.5pt">
                <v:stroke joinstyle="miter"/>
              </v:line>
            </w:pict>
          </mc:Fallback>
        </mc:AlternateContent>
      </w:r>
    </w:p>
    <w:p w14:paraId="66616076" w14:textId="7187AF56" w:rsidR="00A67F38" w:rsidRPr="00A27B25" w:rsidRDefault="00BB4F7D" w:rsidP="00A27B25">
      <w:pPr>
        <w:widowControl w:val="0"/>
        <w:autoSpaceDE w:val="0"/>
        <w:autoSpaceDN w:val="0"/>
        <w:spacing w:before="61" w:after="0"/>
        <w:ind w:left="-284" w:right="567"/>
        <w:rPr>
          <w:rFonts w:ascii="Arial" w:eastAsia="Times New Roman" w:hAnsi="Arial" w:cs="Arial"/>
          <w:b/>
          <w:bCs/>
          <w:lang w:val="id"/>
        </w:rPr>
      </w:pPr>
      <w:r w:rsidRPr="00126874">
        <w:rPr>
          <w:rFonts w:ascii="Times New Roman" w:eastAsia="Times New Roman"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11607D4D" wp14:editId="03097F67">
                <wp:simplePos x="0" y="0"/>
                <wp:positionH relativeFrom="column">
                  <wp:posOffset>-161290</wp:posOffset>
                </wp:positionH>
                <wp:positionV relativeFrom="paragraph">
                  <wp:posOffset>314960</wp:posOffset>
                </wp:positionV>
                <wp:extent cx="6188075" cy="305752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057525"/>
                        </a:xfrm>
                        <a:prstGeom prst="rect">
                          <a:avLst/>
                        </a:prstGeom>
                        <a:solidFill>
                          <a:srgbClr val="FFFFFF"/>
                        </a:solidFill>
                        <a:ln w="9525">
                          <a:solidFill>
                            <a:srgbClr val="000000"/>
                          </a:solidFill>
                          <a:miter lim="800000"/>
                          <a:headEnd/>
                          <a:tailEnd/>
                        </a:ln>
                      </wps:spPr>
                      <wps:txbx>
                        <w:txbxContent>
                          <w:p w14:paraId="3D7E5F7F" w14:textId="18543407" w:rsidR="00126874"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Objective:</w:t>
                            </w:r>
                            <w:r w:rsidR="00693A33" w:rsidRPr="00693A33">
                              <w:rPr>
                                <w:rFonts w:ascii="Arial" w:hAnsi="Arial" w:cs="Arial"/>
                                <w:sz w:val="20"/>
                                <w:szCs w:val="20"/>
                                <w:lang w:val="en-US"/>
                              </w:rPr>
                              <w:t xml:space="preserve"> </w:t>
                            </w:r>
                            <w:r w:rsidRPr="00BE1041">
                              <w:rPr>
                                <w:rFonts w:ascii="Arial" w:hAnsi="Arial" w:cs="Arial"/>
                                <w:sz w:val="20"/>
                                <w:szCs w:val="20"/>
                              </w:rPr>
                              <w:t xml:space="preserve">This study aims to </w:t>
                            </w:r>
                            <w:proofErr w:type="spellStart"/>
                            <w:r w:rsidRPr="00BE1041">
                              <w:rPr>
                                <w:rFonts w:ascii="Arial" w:hAnsi="Arial" w:cs="Arial"/>
                                <w:sz w:val="20"/>
                                <w:szCs w:val="20"/>
                              </w:rPr>
                              <w:t>analyze</w:t>
                            </w:r>
                            <w:proofErr w:type="spellEnd"/>
                            <w:r w:rsidRPr="00BE1041">
                              <w:rPr>
                                <w:rFonts w:ascii="Arial" w:hAnsi="Arial" w:cs="Arial"/>
                                <w:sz w:val="20"/>
                                <w:szCs w:val="20"/>
                              </w:rPr>
                              <w:t xml:space="preserve"> the effects of work engagement, ethical leadership, and organizational climate on employees’ creative performance, with work autonomy as a moderating variable.</w:t>
                            </w:r>
                          </w:p>
                          <w:p w14:paraId="3DDDB57B" w14:textId="305A666D" w:rsidR="00693A33"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Research Design</w:t>
                            </w:r>
                            <w:r w:rsidR="00693A33" w:rsidRPr="00693A33">
                              <w:rPr>
                                <w:rFonts w:ascii="Arial" w:hAnsi="Arial" w:cs="Arial"/>
                                <w:b/>
                                <w:bCs/>
                                <w:sz w:val="20"/>
                                <w:szCs w:val="20"/>
                                <w:lang w:val="en-US"/>
                              </w:rPr>
                              <w:t>:</w:t>
                            </w:r>
                            <w:r w:rsidR="00693A33">
                              <w:rPr>
                                <w:rFonts w:ascii="Arial" w:hAnsi="Arial" w:cs="Arial"/>
                                <w:sz w:val="20"/>
                                <w:szCs w:val="20"/>
                                <w:lang w:val="en-US"/>
                              </w:rPr>
                              <w:t xml:space="preserve"> </w:t>
                            </w:r>
                            <w:r w:rsidRPr="00BE1041">
                              <w:rPr>
                                <w:rFonts w:ascii="Arial" w:hAnsi="Arial" w:cs="Arial"/>
                                <w:sz w:val="20"/>
                                <w:szCs w:val="20"/>
                              </w:rPr>
                              <w:t>This study employs a quantitative approach using a cross-sectional survey design.</w:t>
                            </w:r>
                          </w:p>
                          <w:p w14:paraId="12844D80" w14:textId="3334B29E" w:rsidR="00693A33"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Research Setting and Period</w:t>
                            </w:r>
                            <w:r w:rsidR="00693A33" w:rsidRPr="00693A33">
                              <w:rPr>
                                <w:rFonts w:ascii="Arial" w:hAnsi="Arial" w:cs="Arial"/>
                                <w:b/>
                                <w:bCs/>
                                <w:sz w:val="20"/>
                                <w:szCs w:val="20"/>
                              </w:rPr>
                              <w:t>:</w:t>
                            </w:r>
                            <w:r w:rsidR="00693A33">
                              <w:rPr>
                                <w:rFonts w:ascii="Arial" w:hAnsi="Arial" w:cs="Arial"/>
                                <w:sz w:val="20"/>
                                <w:szCs w:val="20"/>
                              </w:rPr>
                              <w:t xml:space="preserve"> </w:t>
                            </w:r>
                            <w:r w:rsidRPr="00BE1041">
                              <w:rPr>
                                <w:rFonts w:ascii="Arial" w:hAnsi="Arial" w:cs="Arial"/>
                                <w:sz w:val="20"/>
                                <w:szCs w:val="20"/>
                              </w:rPr>
                              <w:t>The research was conducted in Indonesia from June to September 2025, involving employees from various industrial sectors.</w:t>
                            </w:r>
                          </w:p>
                          <w:p w14:paraId="50E3DDD4" w14:textId="11E81C27" w:rsidR="00730766"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Methodology</w:t>
                            </w:r>
                            <w:r w:rsidR="00693A33" w:rsidRPr="00693A33">
                              <w:rPr>
                                <w:rFonts w:ascii="Arial" w:hAnsi="Arial" w:cs="Arial"/>
                                <w:b/>
                                <w:bCs/>
                                <w:sz w:val="20"/>
                                <w:szCs w:val="20"/>
                              </w:rPr>
                              <w:t>:</w:t>
                            </w:r>
                            <w:r w:rsidR="00693A33">
                              <w:rPr>
                                <w:rFonts w:ascii="Arial" w:hAnsi="Arial" w:cs="Arial"/>
                                <w:sz w:val="20"/>
                                <w:szCs w:val="20"/>
                              </w:rPr>
                              <w:t xml:space="preserve"> </w:t>
                            </w:r>
                            <w:r w:rsidRPr="00BE1041">
                              <w:rPr>
                                <w:rFonts w:ascii="Arial" w:hAnsi="Arial" w:cs="Arial"/>
                                <w:sz w:val="20"/>
                                <w:szCs w:val="20"/>
                              </w:rPr>
                              <w:t xml:space="preserve">This study involved 310 respondents who were employees from various industrial sectors. Data were collected through an online questionnaire and </w:t>
                            </w:r>
                            <w:proofErr w:type="spellStart"/>
                            <w:r w:rsidRPr="00BE1041">
                              <w:rPr>
                                <w:rFonts w:ascii="Arial" w:hAnsi="Arial" w:cs="Arial"/>
                                <w:sz w:val="20"/>
                                <w:szCs w:val="20"/>
                              </w:rPr>
                              <w:t>analyzed</w:t>
                            </w:r>
                            <w:proofErr w:type="spellEnd"/>
                            <w:r w:rsidRPr="00BE1041">
                              <w:rPr>
                                <w:rFonts w:ascii="Arial" w:hAnsi="Arial" w:cs="Arial"/>
                                <w:sz w:val="20"/>
                                <w:szCs w:val="20"/>
                              </w:rPr>
                              <w:t xml:space="preserve"> using Partial Least Squares–Structural Equation </w:t>
                            </w:r>
                            <w:proofErr w:type="spellStart"/>
                            <w:r w:rsidRPr="00BE1041">
                              <w:rPr>
                                <w:rFonts w:ascii="Arial" w:hAnsi="Arial" w:cs="Arial"/>
                                <w:sz w:val="20"/>
                                <w:szCs w:val="20"/>
                              </w:rPr>
                              <w:t>Modeling</w:t>
                            </w:r>
                            <w:proofErr w:type="spellEnd"/>
                            <w:r w:rsidRPr="00BE1041">
                              <w:rPr>
                                <w:rFonts w:ascii="Arial" w:hAnsi="Arial" w:cs="Arial"/>
                                <w:sz w:val="20"/>
                                <w:szCs w:val="20"/>
                              </w:rPr>
                              <w:t xml:space="preserve"> (PLS-SEM) with the assistance of </w:t>
                            </w:r>
                            <w:proofErr w:type="spellStart"/>
                            <w:r w:rsidRPr="00BE1041">
                              <w:rPr>
                                <w:rFonts w:ascii="Arial" w:hAnsi="Arial" w:cs="Arial"/>
                                <w:sz w:val="20"/>
                                <w:szCs w:val="20"/>
                              </w:rPr>
                              <w:t>SmartPLS</w:t>
                            </w:r>
                            <w:proofErr w:type="spellEnd"/>
                            <w:r w:rsidRPr="00BE1041">
                              <w:rPr>
                                <w:rFonts w:ascii="Arial" w:hAnsi="Arial" w:cs="Arial"/>
                                <w:sz w:val="20"/>
                                <w:szCs w:val="20"/>
                              </w:rPr>
                              <w:t xml:space="preserve"> software. The analysis included the evaluation of the measurement model, structural model, and moderation effects.</w:t>
                            </w:r>
                          </w:p>
                          <w:p w14:paraId="1D4F8671" w14:textId="7FB8F55B" w:rsidR="00693A33"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Results</w:t>
                            </w:r>
                            <w:r w:rsidR="00693A33" w:rsidRPr="00693A33">
                              <w:rPr>
                                <w:rFonts w:ascii="Arial" w:hAnsi="Arial" w:cs="Arial"/>
                                <w:b/>
                                <w:bCs/>
                                <w:sz w:val="20"/>
                                <w:szCs w:val="20"/>
                              </w:rPr>
                              <w:t>:</w:t>
                            </w:r>
                            <w:r w:rsidR="00693A33">
                              <w:rPr>
                                <w:rFonts w:ascii="Arial" w:hAnsi="Arial" w:cs="Arial"/>
                                <w:sz w:val="20"/>
                                <w:szCs w:val="20"/>
                              </w:rPr>
                              <w:t xml:space="preserve"> </w:t>
                            </w:r>
                            <w:r w:rsidRPr="00BE1041">
                              <w:rPr>
                                <w:rFonts w:ascii="Arial" w:hAnsi="Arial" w:cs="Arial"/>
                                <w:sz w:val="20"/>
                                <w:szCs w:val="20"/>
                              </w:rPr>
                              <w:t>The results indicate that organizational climate has a significant effect on creative performance (β = 0.362; t = 2.375; p = .018). Ethical leadership also has a significant effect on creative performance (β = 0.341; t = 2.087; p = .037). Work autonomy is proven to have a significant effect on creative performance (β = 0.235; t = 2.513; p = .012). Conversely, work engagement does not have a significant effect on creative performance (β = −0.006; t = 0.040; p = .968). Furthermore, moderation testing results show that work autonomy does not moderate the relationships between work engagement, organizational climate, or ethical leadership and creative performance (p &gt; .05).</w:t>
                            </w:r>
                          </w:p>
                          <w:p w14:paraId="05C74E4D" w14:textId="0AB7AD53" w:rsidR="00693A33" w:rsidRPr="00693A33" w:rsidRDefault="00BE1041" w:rsidP="00F97BF8">
                            <w:pPr>
                              <w:spacing w:after="0" w:line="240" w:lineRule="auto"/>
                              <w:jc w:val="both"/>
                              <w:rPr>
                                <w:rFonts w:ascii="Arial" w:hAnsi="Arial" w:cs="Arial"/>
                                <w:sz w:val="20"/>
                                <w:szCs w:val="20"/>
                                <w:lang w:val="en-US"/>
                              </w:rPr>
                            </w:pPr>
                            <w:r w:rsidRPr="00BE1041">
                              <w:rPr>
                                <w:rFonts w:ascii="Arial" w:hAnsi="Arial" w:cs="Arial"/>
                                <w:b/>
                                <w:bCs/>
                                <w:sz w:val="20"/>
                                <w:szCs w:val="20"/>
                              </w:rPr>
                              <w:t>Conclusion</w:t>
                            </w:r>
                            <w:r w:rsidR="00693A33" w:rsidRPr="00693A33">
                              <w:rPr>
                                <w:rFonts w:ascii="Arial" w:hAnsi="Arial" w:cs="Arial"/>
                                <w:b/>
                                <w:bCs/>
                                <w:sz w:val="20"/>
                                <w:szCs w:val="20"/>
                              </w:rPr>
                              <w:t xml:space="preserve">: </w:t>
                            </w:r>
                            <w:r w:rsidRPr="00BE1041">
                              <w:rPr>
                                <w:rFonts w:ascii="Arial" w:hAnsi="Arial" w:cs="Arial"/>
                                <w:sz w:val="20"/>
                                <w:szCs w:val="20"/>
                              </w:rPr>
                              <w:t>This study concludes that ethical leadership and a supportive organizational climate are key factors in enhancing employees’ creative performance. These findings contribute theoretically to the field of human resource management and provide practical implications for organizations in creating work environments that foster creativity.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07D4D" id="_x0000_t202" coordsize="21600,21600" o:spt="202" path="m,l,21600r21600,l21600,xe">
                <v:stroke joinstyle="miter"/>
                <v:path gradientshapeok="t" o:connecttype="rect"/>
              </v:shapetype>
              <v:shape id="Text Box 2" o:spid="_x0000_s1026" type="#_x0000_t202" style="position:absolute;left:0;text-align:left;margin-left:-12.7pt;margin-top:24.8pt;width:487.25pt;height:24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">
                <v:textbox>
                  <w:txbxContent>
                    <w:p w14:paraId="3D7E5F7F" w14:textId="18543407" w:rsidR="00126874"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Objective:</w:t>
                      </w:r>
                      <w:r w:rsidR="00693A33" w:rsidRPr="00693A33">
                        <w:rPr>
                          <w:rFonts w:ascii="Arial" w:hAnsi="Arial" w:cs="Arial"/>
                          <w:sz w:val="20"/>
                          <w:szCs w:val="20"/>
                          <w:lang w:val="en-US"/>
                        </w:rPr>
                        <w:t xml:space="preserve"> </w:t>
                      </w:r>
                      <w:r w:rsidRPr="00BE1041">
                        <w:rPr>
                          <w:rFonts w:ascii="Arial" w:hAnsi="Arial" w:cs="Arial"/>
                          <w:sz w:val="20"/>
                          <w:szCs w:val="20"/>
                        </w:rPr>
                        <w:t xml:space="preserve">This study aims to </w:t>
                      </w:r>
                      <w:proofErr w:type="spellStart"/>
                      <w:r w:rsidRPr="00BE1041">
                        <w:rPr>
                          <w:rFonts w:ascii="Arial" w:hAnsi="Arial" w:cs="Arial"/>
                          <w:sz w:val="20"/>
                          <w:szCs w:val="20"/>
                        </w:rPr>
                        <w:t>analyze</w:t>
                      </w:r>
                      <w:proofErr w:type="spellEnd"/>
                      <w:r w:rsidRPr="00BE1041">
                        <w:rPr>
                          <w:rFonts w:ascii="Arial" w:hAnsi="Arial" w:cs="Arial"/>
                          <w:sz w:val="20"/>
                          <w:szCs w:val="20"/>
                        </w:rPr>
                        <w:t xml:space="preserve"> the effects of work engagement, ethical leadership, and organizational climate on employees’ creative performance, with work autonomy as a moderating variable.</w:t>
                      </w:r>
                    </w:p>
                    <w:p w14:paraId="3DDDB57B" w14:textId="305A666D" w:rsidR="00693A33"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Research Design</w:t>
                      </w:r>
                      <w:r w:rsidR="00693A33" w:rsidRPr="00693A33">
                        <w:rPr>
                          <w:rFonts w:ascii="Arial" w:hAnsi="Arial" w:cs="Arial"/>
                          <w:b/>
                          <w:bCs/>
                          <w:sz w:val="20"/>
                          <w:szCs w:val="20"/>
                          <w:lang w:val="en-US"/>
                        </w:rPr>
                        <w:t>:</w:t>
                      </w:r>
                      <w:r w:rsidR="00693A33">
                        <w:rPr>
                          <w:rFonts w:ascii="Arial" w:hAnsi="Arial" w:cs="Arial"/>
                          <w:sz w:val="20"/>
                          <w:szCs w:val="20"/>
                          <w:lang w:val="en-US"/>
                        </w:rPr>
                        <w:t xml:space="preserve"> </w:t>
                      </w:r>
                      <w:r w:rsidRPr="00BE1041">
                        <w:rPr>
                          <w:rFonts w:ascii="Arial" w:hAnsi="Arial" w:cs="Arial"/>
                          <w:sz w:val="20"/>
                          <w:szCs w:val="20"/>
                        </w:rPr>
                        <w:t>This study employs a quantitative approach using a cross-sectional survey design.</w:t>
                      </w:r>
                    </w:p>
                    <w:p w14:paraId="12844D80" w14:textId="3334B29E" w:rsidR="00693A33"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Research Setting and Period</w:t>
                      </w:r>
                      <w:r w:rsidR="00693A33" w:rsidRPr="00693A33">
                        <w:rPr>
                          <w:rFonts w:ascii="Arial" w:hAnsi="Arial" w:cs="Arial"/>
                          <w:b/>
                          <w:bCs/>
                          <w:sz w:val="20"/>
                          <w:szCs w:val="20"/>
                        </w:rPr>
                        <w:t>:</w:t>
                      </w:r>
                      <w:r w:rsidR="00693A33">
                        <w:rPr>
                          <w:rFonts w:ascii="Arial" w:hAnsi="Arial" w:cs="Arial"/>
                          <w:sz w:val="20"/>
                          <w:szCs w:val="20"/>
                        </w:rPr>
                        <w:t xml:space="preserve"> </w:t>
                      </w:r>
                      <w:r w:rsidRPr="00BE1041">
                        <w:rPr>
                          <w:rFonts w:ascii="Arial" w:hAnsi="Arial" w:cs="Arial"/>
                          <w:sz w:val="20"/>
                          <w:szCs w:val="20"/>
                        </w:rPr>
                        <w:t>The research was conducted in Indonesia from June to September 2025, involving employees from various industrial sectors.</w:t>
                      </w:r>
                    </w:p>
                    <w:p w14:paraId="50E3DDD4" w14:textId="11E81C27" w:rsidR="00730766"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Methodology</w:t>
                      </w:r>
                      <w:r w:rsidR="00693A33" w:rsidRPr="00693A33">
                        <w:rPr>
                          <w:rFonts w:ascii="Arial" w:hAnsi="Arial" w:cs="Arial"/>
                          <w:b/>
                          <w:bCs/>
                          <w:sz w:val="20"/>
                          <w:szCs w:val="20"/>
                        </w:rPr>
                        <w:t>:</w:t>
                      </w:r>
                      <w:r w:rsidR="00693A33">
                        <w:rPr>
                          <w:rFonts w:ascii="Arial" w:hAnsi="Arial" w:cs="Arial"/>
                          <w:sz w:val="20"/>
                          <w:szCs w:val="20"/>
                        </w:rPr>
                        <w:t xml:space="preserve"> </w:t>
                      </w:r>
                      <w:r w:rsidRPr="00BE1041">
                        <w:rPr>
                          <w:rFonts w:ascii="Arial" w:hAnsi="Arial" w:cs="Arial"/>
                          <w:sz w:val="20"/>
                          <w:szCs w:val="20"/>
                        </w:rPr>
                        <w:t xml:space="preserve">This study involved 310 respondents who were employees from various industrial sectors. Data were collected through an online questionnaire and </w:t>
                      </w:r>
                      <w:proofErr w:type="spellStart"/>
                      <w:r w:rsidRPr="00BE1041">
                        <w:rPr>
                          <w:rFonts w:ascii="Arial" w:hAnsi="Arial" w:cs="Arial"/>
                          <w:sz w:val="20"/>
                          <w:szCs w:val="20"/>
                        </w:rPr>
                        <w:t>analyzed</w:t>
                      </w:r>
                      <w:proofErr w:type="spellEnd"/>
                      <w:r w:rsidRPr="00BE1041">
                        <w:rPr>
                          <w:rFonts w:ascii="Arial" w:hAnsi="Arial" w:cs="Arial"/>
                          <w:sz w:val="20"/>
                          <w:szCs w:val="20"/>
                        </w:rPr>
                        <w:t xml:space="preserve"> using Partial Least Squares–Structural Equation </w:t>
                      </w:r>
                      <w:proofErr w:type="spellStart"/>
                      <w:r w:rsidRPr="00BE1041">
                        <w:rPr>
                          <w:rFonts w:ascii="Arial" w:hAnsi="Arial" w:cs="Arial"/>
                          <w:sz w:val="20"/>
                          <w:szCs w:val="20"/>
                        </w:rPr>
                        <w:t>Modeling</w:t>
                      </w:r>
                      <w:proofErr w:type="spellEnd"/>
                      <w:r w:rsidRPr="00BE1041">
                        <w:rPr>
                          <w:rFonts w:ascii="Arial" w:hAnsi="Arial" w:cs="Arial"/>
                          <w:sz w:val="20"/>
                          <w:szCs w:val="20"/>
                        </w:rPr>
                        <w:t xml:space="preserve"> (PLS-SEM) with the assistance of </w:t>
                      </w:r>
                      <w:proofErr w:type="spellStart"/>
                      <w:r w:rsidRPr="00BE1041">
                        <w:rPr>
                          <w:rFonts w:ascii="Arial" w:hAnsi="Arial" w:cs="Arial"/>
                          <w:sz w:val="20"/>
                          <w:szCs w:val="20"/>
                        </w:rPr>
                        <w:t>SmartPLS</w:t>
                      </w:r>
                      <w:proofErr w:type="spellEnd"/>
                      <w:r w:rsidRPr="00BE1041">
                        <w:rPr>
                          <w:rFonts w:ascii="Arial" w:hAnsi="Arial" w:cs="Arial"/>
                          <w:sz w:val="20"/>
                          <w:szCs w:val="20"/>
                        </w:rPr>
                        <w:t xml:space="preserve"> software. The analysis included the evaluation of the measurement model, structural model, and moderation effects.</w:t>
                      </w:r>
                    </w:p>
                    <w:p w14:paraId="1D4F8671" w14:textId="7FB8F55B" w:rsidR="00693A33" w:rsidRDefault="00BE1041" w:rsidP="00F97BF8">
                      <w:pPr>
                        <w:spacing w:after="0" w:line="240" w:lineRule="auto"/>
                        <w:jc w:val="both"/>
                        <w:rPr>
                          <w:rFonts w:ascii="Arial" w:hAnsi="Arial" w:cs="Arial"/>
                          <w:sz w:val="20"/>
                          <w:szCs w:val="20"/>
                        </w:rPr>
                      </w:pPr>
                      <w:r w:rsidRPr="00BE1041">
                        <w:rPr>
                          <w:rFonts w:ascii="Arial" w:hAnsi="Arial" w:cs="Arial"/>
                          <w:b/>
                          <w:bCs/>
                          <w:sz w:val="20"/>
                          <w:szCs w:val="20"/>
                        </w:rPr>
                        <w:t>Results</w:t>
                      </w:r>
                      <w:r w:rsidR="00693A33" w:rsidRPr="00693A33">
                        <w:rPr>
                          <w:rFonts w:ascii="Arial" w:hAnsi="Arial" w:cs="Arial"/>
                          <w:b/>
                          <w:bCs/>
                          <w:sz w:val="20"/>
                          <w:szCs w:val="20"/>
                        </w:rPr>
                        <w:t>:</w:t>
                      </w:r>
                      <w:r w:rsidR="00693A33">
                        <w:rPr>
                          <w:rFonts w:ascii="Arial" w:hAnsi="Arial" w:cs="Arial"/>
                          <w:sz w:val="20"/>
                          <w:szCs w:val="20"/>
                        </w:rPr>
                        <w:t xml:space="preserve"> </w:t>
                      </w:r>
                      <w:r w:rsidRPr="00BE1041">
                        <w:rPr>
                          <w:rFonts w:ascii="Arial" w:hAnsi="Arial" w:cs="Arial"/>
                          <w:sz w:val="20"/>
                          <w:szCs w:val="20"/>
                        </w:rPr>
                        <w:t>The results indicate that organizational climate has a significant effect on creative performance (β = 0.362; t = 2.375; p = .018). Ethical leadership also has a significant effect on creative performance (β = 0.341; t = 2.087; p = .037). Work autonomy is proven to have a significant effect on creative performance (β = 0.235; t = 2.513; p = .012). Conversely, work engagement does not have a significant effect on creative performance (β = −0.006; t = 0.040; p = .968). Furthermore, moderation testing results show that work autonomy does not moderate the relationships between work engagement, organizational climate, or ethical leadership and creative performance (p &gt; .05).</w:t>
                      </w:r>
                    </w:p>
                    <w:p w14:paraId="05C74E4D" w14:textId="0AB7AD53" w:rsidR="00693A33" w:rsidRPr="00693A33" w:rsidRDefault="00BE1041" w:rsidP="00F97BF8">
                      <w:pPr>
                        <w:spacing w:after="0" w:line="240" w:lineRule="auto"/>
                        <w:jc w:val="both"/>
                        <w:rPr>
                          <w:rFonts w:ascii="Arial" w:hAnsi="Arial" w:cs="Arial"/>
                          <w:sz w:val="20"/>
                          <w:szCs w:val="20"/>
                          <w:lang w:val="en-US"/>
                        </w:rPr>
                      </w:pPr>
                      <w:r w:rsidRPr="00BE1041">
                        <w:rPr>
                          <w:rFonts w:ascii="Arial" w:hAnsi="Arial" w:cs="Arial"/>
                          <w:b/>
                          <w:bCs/>
                          <w:sz w:val="20"/>
                          <w:szCs w:val="20"/>
                        </w:rPr>
                        <w:t>Conclusion</w:t>
                      </w:r>
                      <w:r w:rsidR="00693A33" w:rsidRPr="00693A33">
                        <w:rPr>
                          <w:rFonts w:ascii="Arial" w:hAnsi="Arial" w:cs="Arial"/>
                          <w:b/>
                          <w:bCs/>
                          <w:sz w:val="20"/>
                          <w:szCs w:val="20"/>
                        </w:rPr>
                        <w:t xml:space="preserve">: </w:t>
                      </w:r>
                      <w:r w:rsidRPr="00BE1041">
                        <w:rPr>
                          <w:rFonts w:ascii="Arial" w:hAnsi="Arial" w:cs="Arial"/>
                          <w:sz w:val="20"/>
                          <w:szCs w:val="20"/>
                        </w:rPr>
                        <w:t>This study concludes that ethical leadership and a supportive organizational climate are key factors in enhancing employees’ creative performance. These findings contribute theoretically to the field of human resource management and provide practical implications for organizations in creating work environments that foster creativity.</w:t>
                      </w:r>
                    </w:p>
                  </w:txbxContent>
                </v:textbox>
                <w10:wrap type="square"/>
              </v:shape>
            </w:pict>
          </mc:Fallback>
        </mc:AlternateContent>
      </w:r>
      <w:r w:rsidR="009820CD" w:rsidRPr="009820CD">
        <w:t xml:space="preserve"> </w:t>
      </w:r>
      <w:r w:rsidR="009820CD" w:rsidRPr="009820CD">
        <w:rPr>
          <w:rFonts w:ascii="Arial" w:eastAsia="Times New Roman" w:hAnsi="Arial" w:cs="Arial"/>
          <w:b/>
          <w:bCs/>
        </w:rPr>
        <w:t>ABSTRACT</w:t>
      </w:r>
    </w:p>
    <w:p w14:paraId="1B49262B" w14:textId="3809F985" w:rsidR="00141FF2" w:rsidRPr="00693A33" w:rsidRDefault="00BE1041" w:rsidP="00A27B25">
      <w:pPr>
        <w:ind w:left="-284" w:right="-472"/>
        <w:jc w:val="both"/>
        <w:rPr>
          <w:rFonts w:ascii="Arial" w:hAnsi="Arial" w:cs="Arial"/>
          <w:i/>
          <w:iCs/>
          <w:sz w:val="20"/>
          <w:szCs w:val="20"/>
        </w:rPr>
      </w:pPr>
      <w:r w:rsidRPr="00BE1041">
        <w:rPr>
          <w:rFonts w:ascii="Arial" w:hAnsi="Arial" w:cs="Arial"/>
          <w:b/>
          <w:bCs/>
          <w:i/>
          <w:iCs/>
          <w:sz w:val="20"/>
          <w:szCs w:val="20"/>
        </w:rPr>
        <w:t>Keywords</w:t>
      </w:r>
      <w:r w:rsidR="002044A6" w:rsidRPr="00693A33">
        <w:rPr>
          <w:rFonts w:ascii="Arial" w:hAnsi="Arial" w:cs="Arial"/>
          <w:b/>
          <w:bCs/>
          <w:i/>
          <w:iCs/>
          <w:sz w:val="20"/>
          <w:szCs w:val="20"/>
        </w:rPr>
        <w:t>:</w:t>
      </w:r>
      <w:r w:rsidR="00FE1788" w:rsidRPr="00693A33">
        <w:rPr>
          <w:rFonts w:ascii="Arial" w:hAnsi="Arial" w:cs="Arial"/>
          <w:i/>
          <w:iCs/>
          <w:sz w:val="20"/>
          <w:szCs w:val="20"/>
        </w:rPr>
        <w:t xml:space="preserve"> </w:t>
      </w:r>
      <w:r w:rsidRPr="00BE1041">
        <w:rPr>
          <w:rFonts w:ascii="Arial" w:hAnsi="Arial" w:cs="Arial"/>
          <w:i/>
          <w:iCs/>
          <w:sz w:val="20"/>
          <w:szCs w:val="20"/>
        </w:rPr>
        <w:t>Work Engagement, Ethical Leadership, Organizational Climate, Work Autonomy, Creative Performance</w:t>
      </w:r>
      <w:r>
        <w:rPr>
          <w:rFonts w:ascii="Arial" w:hAnsi="Arial" w:cs="Arial"/>
          <w:i/>
          <w:iCs/>
          <w:sz w:val="20"/>
          <w:szCs w:val="20"/>
        </w:rPr>
        <w:t>.</w:t>
      </w:r>
    </w:p>
    <w:p w14:paraId="048C76F3" w14:textId="77777777" w:rsidR="00A67F38" w:rsidRDefault="00A67F38" w:rsidP="00FE1788">
      <w:pPr>
        <w:ind w:left="-284" w:right="-472"/>
        <w:jc w:val="center"/>
        <w:rPr>
          <w:rFonts w:ascii="Times New Roman" w:hAnsi="Times New Roman" w:cs="Times New Roman"/>
          <w:b/>
          <w:bCs/>
          <w:sz w:val="18"/>
          <w:szCs w:val="18"/>
        </w:rPr>
      </w:pPr>
    </w:p>
    <w:p w14:paraId="1CA72828" w14:textId="77777777" w:rsidR="004F61A2" w:rsidRDefault="004F61A2" w:rsidP="00DE03B9">
      <w:pPr>
        <w:ind w:left="-284" w:right="-472"/>
        <w:rPr>
          <w:rFonts w:ascii="Arial" w:hAnsi="Arial" w:cs="Arial"/>
          <w:b/>
          <w:bCs/>
        </w:rPr>
        <w:sectPr w:rsidR="004F61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DC29C4A" w14:textId="036B763A" w:rsidR="00141FF2" w:rsidRPr="00DE03B9" w:rsidRDefault="00FA3BDD" w:rsidP="004F61A2">
      <w:pPr>
        <w:ind w:left="-170" w:right="-283"/>
        <w:rPr>
          <w:rFonts w:ascii="Arial" w:hAnsi="Arial" w:cs="Arial"/>
          <w:b/>
          <w:bCs/>
        </w:rPr>
      </w:pPr>
      <w:r>
        <w:rPr>
          <w:rFonts w:ascii="Arial" w:hAnsi="Arial" w:cs="Arial"/>
          <w:b/>
          <w:bCs/>
        </w:rPr>
        <w:t>1</w:t>
      </w:r>
      <w:r w:rsidR="00FE1788" w:rsidRPr="00DE03B9">
        <w:rPr>
          <w:rFonts w:ascii="Arial" w:hAnsi="Arial" w:cs="Arial"/>
          <w:b/>
          <w:bCs/>
        </w:rPr>
        <w:t>. INTRODUCTION</w:t>
      </w:r>
    </w:p>
    <w:p w14:paraId="1C110E39" w14:textId="19712623" w:rsidR="002F1875" w:rsidRPr="00FA3BDD" w:rsidRDefault="00BE1041" w:rsidP="004F61A2">
      <w:pPr>
        <w:spacing w:line="240" w:lineRule="auto"/>
        <w:ind w:left="-170" w:right="-283"/>
        <w:jc w:val="both"/>
        <w:rPr>
          <w:rFonts w:ascii="Arial" w:hAnsi="Arial" w:cs="Arial"/>
          <w:sz w:val="20"/>
          <w:szCs w:val="20"/>
        </w:rPr>
      </w:pPr>
      <w:r w:rsidRPr="00BE1041">
        <w:rPr>
          <w:rFonts w:ascii="Arial" w:hAnsi="Arial" w:cs="Arial"/>
          <w:sz w:val="20"/>
          <w:szCs w:val="20"/>
        </w:rPr>
        <w:t>Technological advancement and digitalization have brought significant changes to the world of work, both globally and in Indonesia, through shifts in work patterns and increased use of information technology to support workforce productivity and operational efficiency</w:t>
      </w:r>
      <w:r>
        <w:rPr>
          <w:rFonts w:ascii="Arial" w:hAnsi="Arial" w:cs="Arial"/>
          <w:sz w:val="20"/>
          <w:szCs w:val="20"/>
        </w:rPr>
        <w:t xml:space="preserve"> </w:t>
      </w:r>
      <w:r w:rsidR="00366303" w:rsidRPr="00FA3BDD">
        <w:rPr>
          <w:rFonts w:ascii="Arial" w:hAnsi="Arial" w:cs="Arial"/>
          <w:sz w:val="20"/>
          <w:szCs w:val="20"/>
        </w:rPr>
        <w:fldChar w:fldCharType="begin" w:fldLock="1"/>
      </w:r>
      <w:r w:rsidR="00E813D5" w:rsidRPr="00FA3BDD">
        <w:rPr>
          <w:rFonts w:ascii="Arial" w:hAnsi="Arial" w:cs="Arial"/>
          <w:sz w:val="20"/>
          <w:szCs w:val="20"/>
        </w:rPr>
        <w:instrText>ADDIN CSL_CITATION {"citationItems":[{"id":"ITEM-1","itemData":{"abstract":"This study aims to analyze the influence of service quality and online customer rating on customer loyalty of BCA Mobile in Indonesia. The research is motivated by the intense competition in the digital banking sector, where despite BCA’s dominance in transaction value, its user growth lags behind competitors such as BRI and Mandiri. A quantitative approach was applied using a survey method involving 385 active users of BCA Mobile. Data analysis techniques included descriptive analysis, classical assumption testing, and multiple linear regression. The results revealed that both service quality and online customer rating have a significant influence on customer loyalty, both individually and simultaneously. Service quality has the most dominant impact, particularly in terms of reliability, efficiency, and user-friendliness. Online customer rating also plays a significant role, especially through the dimensions of perceived usefulness and perceived ease of use. These findings highlight that user experience and collective perceptions via online ratings are crucial in sustaining digital customer loyalty. This study provides practical implications for BCA to improve user-centered service quality and actively address customer ratings as part of their digital loyalty strategy in an increasingly competitive banking landscape.","author":[{"dropping-particle":"","family":"Wahyuni","given":"Lisa","non-dropping-particle":"","parse-names":false,"suffix":""},{"dropping-particle":"","family":"Hidayati","given":"Tri","non-dropping-particle":"","parse-names":false,"suffix":""}],"container-title":"Indonesia Economic Jurnal","id":"ITEM-1","issue":"2","issued":{"date-parts":[["2025"]]},"page":"635-664","title":"Ekonomi Digital dan Masa Depan Tenaga Kerja Lisa","type":"article-journal","volume":"1"},"uris":["http://www.mendeley.com/documents/?uuid=dd7c1545-7b68-4bc4-9468-911964e5530d"]}],"mendeley":{"formattedCitation":"(L. Wahyuni &amp; Hidayati, 2025)","plainTextFormattedCitation":"(L. Wahyuni &amp; Hidayati, 2025)","previouslyFormattedCitation":"(L. Wahyuni &amp; Hidayati, 2025)"},"properties":{"noteIndex":0},"schema":"https://github.com/citation-style-language/schema/raw/master/csl-citation.json"}</w:instrText>
      </w:r>
      <w:r w:rsidR="00366303" w:rsidRPr="00FA3BDD">
        <w:rPr>
          <w:rFonts w:ascii="Arial" w:hAnsi="Arial" w:cs="Arial"/>
          <w:sz w:val="20"/>
          <w:szCs w:val="20"/>
        </w:rPr>
        <w:fldChar w:fldCharType="separate"/>
      </w:r>
      <w:r w:rsidR="00366303" w:rsidRPr="00FA3BDD">
        <w:rPr>
          <w:rFonts w:ascii="Arial" w:hAnsi="Arial" w:cs="Arial"/>
          <w:noProof/>
          <w:sz w:val="20"/>
          <w:szCs w:val="20"/>
        </w:rPr>
        <w:t>(L. Wahyuni &amp; Hidayati, 2025)</w:t>
      </w:r>
      <w:r w:rsidR="00366303" w:rsidRPr="00FA3BDD">
        <w:rPr>
          <w:rFonts w:ascii="Arial" w:hAnsi="Arial" w:cs="Arial"/>
          <w:sz w:val="20"/>
          <w:szCs w:val="20"/>
        </w:rPr>
        <w:fldChar w:fldCharType="end"/>
      </w:r>
      <w:r w:rsidR="002F1875" w:rsidRPr="00FA3BDD">
        <w:rPr>
          <w:rFonts w:ascii="Arial" w:hAnsi="Arial" w:cs="Arial"/>
          <w:sz w:val="20"/>
          <w:szCs w:val="20"/>
        </w:rPr>
        <w:t xml:space="preserve">. </w:t>
      </w:r>
      <w:r w:rsidRPr="00BE1041">
        <w:rPr>
          <w:rFonts w:ascii="Arial" w:hAnsi="Arial" w:cs="Arial"/>
          <w:sz w:val="20"/>
          <w:szCs w:val="20"/>
        </w:rPr>
        <w:t>Digital transformation encourages organizations to adopt more flexible work models, including remote and hybrid arrangements, in response to an increasingly dynamic work environment</w:t>
      </w:r>
      <w:r>
        <w:rPr>
          <w:rFonts w:ascii="Arial" w:hAnsi="Arial" w:cs="Arial"/>
          <w:sz w:val="20"/>
          <w:szCs w:val="20"/>
        </w:rPr>
        <w:t xml:space="preserve"> </w:t>
      </w:r>
      <w:r w:rsidR="00366303" w:rsidRPr="00FA3BDD">
        <w:rPr>
          <w:rFonts w:ascii="Arial" w:hAnsi="Arial" w:cs="Arial"/>
          <w:sz w:val="20"/>
          <w:szCs w:val="20"/>
        </w:rPr>
        <w:fldChar w:fldCharType="begin" w:fldLock="1"/>
      </w:r>
      <w:r w:rsidR="00366303" w:rsidRPr="00FA3BDD">
        <w:rPr>
          <w:rFonts w:ascii="Arial" w:hAnsi="Arial" w:cs="Arial"/>
          <w:sz w:val="20"/>
          <w:szCs w:val="20"/>
        </w:rPr>
        <w:instrText>ADDIN CSL_CITATION {"citationItems":[{"id":"ITEM-1","itemData":{"author":[{"dropping-particle":"","family":"Purnama","given":"Ika Rezki","non-dropping-particle":"","parse-names":false,"suffix":""},{"dropping-particle":"","family":"Nur","given":"Andi","non-dropping-particle":"","parse-names":false,"suffix":""},{"dropping-particle":"","family":"Fajry","given":"Azizah","non-dropping-particle":"","parse-names":false,"suffix":""},{"dropping-particle":"","family":"Azizah","given":"Nur","non-dropping-particle":"","parse-names":false,"suffix":""}],"id":"ITEM-1","issued":{"date-parts":[["2025"]]},"page":"785-794","title":"Dinamika Remote Job Di Indonesia : Tinjauan Literatur Tentang Implikasi Terhadap Manajemen Sumber Daya Manusia","type":"article-journal","volume":"25"},"uris":["http://www.mendeley.com/documents/?uuid=e427833d-daa7-4c60-a623-9c0b94b609e0"]}],"mendeley":{"formattedCitation":"(Purnama et al., 2025)","plainTextFormattedCitation":"(Purnama et al., 2025)","previouslyFormattedCitation":"(Purnama et al., 2025)"},"properties":{"noteIndex":0},"schema":"https://github.com/citation-style-language/schema/raw/master/csl-citation.json"}</w:instrText>
      </w:r>
      <w:r w:rsidR="00366303" w:rsidRPr="00FA3BDD">
        <w:rPr>
          <w:rFonts w:ascii="Arial" w:hAnsi="Arial" w:cs="Arial"/>
          <w:sz w:val="20"/>
          <w:szCs w:val="20"/>
        </w:rPr>
        <w:fldChar w:fldCharType="separate"/>
      </w:r>
      <w:r w:rsidR="00366303" w:rsidRPr="00FA3BDD">
        <w:rPr>
          <w:rFonts w:ascii="Arial" w:hAnsi="Arial" w:cs="Arial"/>
          <w:noProof/>
          <w:sz w:val="20"/>
          <w:szCs w:val="20"/>
        </w:rPr>
        <w:t>(Purnama et al., 2025)</w:t>
      </w:r>
      <w:r w:rsidR="00366303" w:rsidRPr="00FA3BDD">
        <w:rPr>
          <w:rFonts w:ascii="Arial" w:hAnsi="Arial" w:cs="Arial"/>
          <w:sz w:val="20"/>
          <w:szCs w:val="20"/>
        </w:rPr>
        <w:fldChar w:fldCharType="end"/>
      </w:r>
      <w:r w:rsidR="002F1875" w:rsidRPr="00FA3BDD">
        <w:rPr>
          <w:rFonts w:ascii="Arial" w:hAnsi="Arial" w:cs="Arial"/>
          <w:sz w:val="20"/>
          <w:szCs w:val="20"/>
        </w:rPr>
        <w:t xml:space="preserve">. </w:t>
      </w:r>
      <w:r w:rsidRPr="00BE1041">
        <w:rPr>
          <w:rFonts w:ascii="Arial" w:hAnsi="Arial" w:cs="Arial"/>
          <w:sz w:val="20"/>
          <w:szCs w:val="20"/>
        </w:rPr>
        <w:t>Although these new work models offer opportunities to improve employee flexibility and well-being, digital transformation also presents challenges related to human resource readiness and adaptive HR management</w:t>
      </w:r>
      <w:r>
        <w:rPr>
          <w:rFonts w:ascii="Arial" w:hAnsi="Arial" w:cs="Arial"/>
          <w:sz w:val="20"/>
          <w:szCs w:val="20"/>
        </w:rPr>
        <w:t xml:space="preserve"> </w:t>
      </w:r>
      <w:r w:rsidR="00366303" w:rsidRPr="00FA3BDD">
        <w:rPr>
          <w:rFonts w:ascii="Arial" w:hAnsi="Arial" w:cs="Arial"/>
          <w:sz w:val="20"/>
          <w:szCs w:val="20"/>
        </w:rPr>
        <w:fldChar w:fldCharType="begin" w:fldLock="1"/>
      </w:r>
      <w:r w:rsidR="00366303" w:rsidRPr="00FA3BDD">
        <w:rPr>
          <w:rFonts w:ascii="Arial" w:hAnsi="Arial" w:cs="Arial"/>
          <w:sz w:val="20"/>
          <w:szCs w:val="20"/>
        </w:rPr>
        <w:instrText>ADDIN CSL_CITATION {"citationItems":[{"id":"ITEM-1","itemData":{"ISSN":"2622-6383","abstract":"Perubahan signifikan dalam dunia kerja akibat perkembangan teknologi digital menuntut organisasi untuk menyesuaikan diri dengan model kerja baru, seperti remote work dan hybrid work. Penelitian ini bertujuan untuk menganalisis tantangan dan solusi dalam manajemen sumber daya manusia (SDM) di era kerja jarak jauh dan hybrid, dengan fokus pada komunikasi digital, manajemen kinerja berbasis hasil, pengembangan keterampilan, dan kebijakan kesejahteraan yang mendukung work-life balance. Penelitian ini menggunakan pendekatan kajian literatur sistematis dengan menganalisis berbagai studi terdahulu yang relevan dari jurnal ilmiah, buku, dan laporan penelitian. Teknik sampling yang digunakan adalah purposive sampling, dan literatur yang dipilih mencakup penelitian yang diterbitkan antara tahun 2015 hingga 2025. Hasil kajian literatur menunjukkan bahwa tantangan utama dalam manajemen SDM pada remote dan hybrid work mencakup masalah komunikasi yang kurang efektif, penilaian kinerja yang subjektif, keterbatasan pelatihan keterampilan, serta ketidakmampuan dalam menjaga keseimbangan kehidupan kerja. Solusi yang diusulkan termasuk penggunaan teknologi komunikasi yang lebih terstruktur, penerapan manajemen kinerja berbasis hasil yang lebih transparan, pelatihan keterampilan yang lebih komprehensif, dan kebijakan kesejahteraan yang lebih mendukung kesejahteraan mental karyawan. Implikasi dari penelitian ini memberikan panduan bagi organisasi dalam merancang kebijakan SDM yang adaptif untuk menghadapi dunia kerja yang semakin fleksibel.","author":[{"dropping-particle":"","family":"Laelawati","given":"Kania","non-dropping-particle":"","parse-names":false,"suffix":""}],"container-title":"Paradoks : Jurnal Ilmu Ekonomi","id":"ITEM-1","issue":"2","issued":{"date-parts":[["2025"]]},"page":"566-576","title":"Membangun SDM yang Produktif di Era Kerja Fleksibel: Analisis Tantangan dan Solusi dalam Pengelolaan Remote dan Hybrid Work","type":"article-journal","volume":"8"},"uris":["http://www.mendeley.com/documents/?uuid=d4a51a52-790f-42e9-8502-7ba2774a2d5a"]}],"mendeley":{"formattedCitation":"(Laelawati, 2025)","plainTextFormattedCitation":"(Laelawati, 2025)","previouslyFormattedCitation":"(Laelawati, 2025)"},"properties":{"noteIndex":0},"schema":"https://github.com/citation-style-language/schema/raw/master/csl-citation.json"}</w:instrText>
      </w:r>
      <w:r w:rsidR="00366303" w:rsidRPr="00FA3BDD">
        <w:rPr>
          <w:rFonts w:ascii="Arial" w:hAnsi="Arial" w:cs="Arial"/>
          <w:sz w:val="20"/>
          <w:szCs w:val="20"/>
        </w:rPr>
        <w:fldChar w:fldCharType="separate"/>
      </w:r>
      <w:r w:rsidR="00366303" w:rsidRPr="00FA3BDD">
        <w:rPr>
          <w:rFonts w:ascii="Arial" w:hAnsi="Arial" w:cs="Arial"/>
          <w:noProof/>
          <w:sz w:val="20"/>
          <w:szCs w:val="20"/>
        </w:rPr>
        <w:t>(Laelawati, 2025)</w:t>
      </w:r>
      <w:r w:rsidR="00366303" w:rsidRPr="00FA3BDD">
        <w:rPr>
          <w:rFonts w:ascii="Arial" w:hAnsi="Arial" w:cs="Arial"/>
          <w:sz w:val="20"/>
          <w:szCs w:val="20"/>
        </w:rPr>
        <w:fldChar w:fldCharType="end"/>
      </w:r>
      <w:r w:rsidR="002F1875" w:rsidRPr="00FA3BDD">
        <w:rPr>
          <w:rFonts w:ascii="Arial" w:hAnsi="Arial" w:cs="Arial"/>
          <w:sz w:val="20"/>
          <w:szCs w:val="20"/>
        </w:rPr>
        <w:t xml:space="preserve">. </w:t>
      </w:r>
      <w:r w:rsidRPr="00BE1041">
        <w:rPr>
          <w:rFonts w:ascii="Arial" w:hAnsi="Arial" w:cs="Arial"/>
          <w:sz w:val="20"/>
          <w:szCs w:val="20"/>
        </w:rPr>
        <w:t xml:space="preserve">In this </w:t>
      </w:r>
      <w:r w:rsidRPr="00BE1041">
        <w:rPr>
          <w:rFonts w:ascii="Arial" w:hAnsi="Arial" w:cs="Arial"/>
          <w:sz w:val="20"/>
          <w:szCs w:val="20"/>
        </w:rPr>
        <w:t>context, various studies emphasize that organizations still need to enhance human resource capabilities to adapt, innovate, and meet new competency demands in the digital era to remain competitive</w:t>
      </w:r>
      <w:r w:rsidR="00366303" w:rsidRPr="00FA3BDD">
        <w:rPr>
          <w:rFonts w:ascii="Arial" w:hAnsi="Arial" w:cs="Arial"/>
          <w:sz w:val="20"/>
          <w:szCs w:val="20"/>
        </w:rPr>
        <w:t xml:space="preserve"> </w:t>
      </w:r>
      <w:r w:rsidR="00366303" w:rsidRPr="00FA3BDD">
        <w:rPr>
          <w:rFonts w:ascii="Arial" w:hAnsi="Arial" w:cs="Arial"/>
          <w:sz w:val="20"/>
          <w:szCs w:val="20"/>
        </w:rPr>
        <w:fldChar w:fldCharType="begin" w:fldLock="1"/>
      </w:r>
      <w:r w:rsidR="005E761F">
        <w:rPr>
          <w:rFonts w:ascii="Arial" w:hAnsi="Arial" w:cs="Arial"/>
          <w:sz w:val="20"/>
          <w:szCs w:val="20"/>
        </w:rPr>
        <w:instrText>ADDIN CSL_CITATION {"citationItems":[{"id":"ITEM-1","itemData":{"DOI":"http://dx.doi.org/10.32493/drb.v8i3.49322","abstract":"Penelitian ini bertujuan untuk mengidentifikasi strategi pengembangan kompetensi karyawan yang efektif di era digital, serta mengevaluasi dampaknya terhadap keberlanjutan lingkungan. Pendekatan Systematic Literature Review (SLR) dengan protokol PRISMA digunakan untuk menganalisis 72 artikel terpilih dari berbagai jurnal internasional dan nasional selama periode 2020–2025. Hasil studi menyoroti bahwa organisasi banyak mengadopsi strategi seperti pembelajaran digital terintegrasi, mentoring digital, simulasi berbasis realitas virtual, komunitas praktik digital, dan analitik pembelajaran. Praktik SDM yang menyertainya, termasuk redesain pekerjaan digital, manajemen kinerja berkelanjutan, dan talent marketplace internal, terbukti meningkatkan efektivitas pengembangan SDM. Selain itu, studi ini menemukan adanya dampak positif terhadap lingkungan, yang mencakup pengurangan jejak karbon, efisiensi penggunaan sumber daya, serta penguatan kompetensi keberlanjutan. Meskipun demikian, penelitian ini menekankan perlunya integrasi yang lebih erat antara strategi kompetensi digital dan prinsip keberlanjutan dalam praktik manajemen SDM di masa depan, yang saat ini masih kurang dieksplorasi dalam literatur","author":[{"dropping-particle":"","family":"Ardianto","given":"Didit","non-dropping-particle":"","parse-names":false,"suffix":""}],"container-title":"Jurnal Distrupsi Bisnis","id":"ITEM-1","issue":"3","issued":{"date-parts":[["2025"]]},"page":"333-340","title":"Strategi Pengembangan Kompetensi Karyawan dalam Era Digital :","type":"article-journal","volume":"8"},"uris":["http://www.mendeley.com/documents/?uuid=e8c29476-dab9-40f1-a4fe-75c61e04eff1"]}],"mendeley":{"formattedCitation":"(Ardianto, 2025)","plainTextFormattedCitation":"(Ardianto, 2025)","previouslyFormattedCitation":"(Ardianto, 2025)"},"properties":{"noteIndex":0},"schema":"https://github.com/citation-style-language/schema/raw/master/csl-citation.json"}</w:instrText>
      </w:r>
      <w:r w:rsidR="00366303" w:rsidRPr="00FA3BDD">
        <w:rPr>
          <w:rFonts w:ascii="Arial" w:hAnsi="Arial" w:cs="Arial"/>
          <w:sz w:val="20"/>
          <w:szCs w:val="20"/>
        </w:rPr>
        <w:fldChar w:fldCharType="separate"/>
      </w:r>
      <w:r w:rsidR="00366303" w:rsidRPr="00FA3BDD">
        <w:rPr>
          <w:rFonts w:ascii="Arial" w:hAnsi="Arial" w:cs="Arial"/>
          <w:noProof/>
          <w:sz w:val="20"/>
          <w:szCs w:val="20"/>
        </w:rPr>
        <w:t>(Ardianto, 2025)</w:t>
      </w:r>
      <w:r w:rsidR="00366303" w:rsidRPr="00FA3BDD">
        <w:rPr>
          <w:rFonts w:ascii="Arial" w:hAnsi="Arial" w:cs="Arial"/>
          <w:sz w:val="20"/>
          <w:szCs w:val="20"/>
        </w:rPr>
        <w:fldChar w:fldCharType="end"/>
      </w:r>
      <w:r w:rsidR="002F1875" w:rsidRPr="00FA3BDD">
        <w:rPr>
          <w:rFonts w:ascii="Arial" w:hAnsi="Arial" w:cs="Arial"/>
          <w:sz w:val="20"/>
          <w:szCs w:val="20"/>
        </w:rPr>
        <w:t>.</w:t>
      </w:r>
    </w:p>
    <w:p w14:paraId="1A5C4E1C" w14:textId="241564FE" w:rsidR="00F269BD" w:rsidRPr="00FA3BDD" w:rsidRDefault="00BE1041" w:rsidP="004F61A2">
      <w:pPr>
        <w:spacing w:line="240" w:lineRule="auto"/>
        <w:ind w:left="-170" w:right="-283"/>
        <w:jc w:val="both"/>
        <w:rPr>
          <w:rFonts w:ascii="Arial" w:hAnsi="Arial" w:cs="Arial"/>
          <w:b/>
          <w:bCs/>
          <w:sz w:val="20"/>
          <w:szCs w:val="20"/>
        </w:rPr>
      </w:pPr>
      <w:r w:rsidRPr="00BE1041">
        <w:rPr>
          <w:rFonts w:ascii="Arial" w:hAnsi="Arial" w:cs="Arial"/>
          <w:sz w:val="20"/>
          <w:szCs w:val="20"/>
        </w:rPr>
        <w:t xml:space="preserve">Data from Statistics Indonesia (BPS) show that in August 2025, the working-age population in Indonesia reached approximately 218.17 million people, with 154.00 million included in the </w:t>
      </w:r>
      <w:proofErr w:type="spellStart"/>
      <w:r w:rsidRPr="00BE1041">
        <w:rPr>
          <w:rFonts w:ascii="Arial" w:hAnsi="Arial" w:cs="Arial"/>
          <w:sz w:val="20"/>
          <w:szCs w:val="20"/>
        </w:rPr>
        <w:t>labor</w:t>
      </w:r>
      <w:proofErr w:type="spellEnd"/>
      <w:r w:rsidRPr="00BE1041">
        <w:rPr>
          <w:rFonts w:ascii="Arial" w:hAnsi="Arial" w:cs="Arial"/>
          <w:sz w:val="20"/>
          <w:szCs w:val="20"/>
        </w:rPr>
        <w:t xml:space="preserve"> force and 146.54 million employed across various economic sectors. This large workforce reflects significant human resource potential; however, challenges remain in terms of quality and productivity. This is evident from </w:t>
      </w:r>
      <w:proofErr w:type="spellStart"/>
      <w:r w:rsidRPr="00BE1041">
        <w:rPr>
          <w:rFonts w:ascii="Arial" w:hAnsi="Arial" w:cs="Arial"/>
          <w:sz w:val="20"/>
          <w:szCs w:val="20"/>
        </w:rPr>
        <w:t>labor</w:t>
      </w:r>
      <w:proofErr w:type="spellEnd"/>
      <w:r w:rsidRPr="00BE1041">
        <w:rPr>
          <w:rFonts w:ascii="Arial" w:hAnsi="Arial" w:cs="Arial"/>
          <w:sz w:val="20"/>
          <w:szCs w:val="20"/>
        </w:rPr>
        <w:t xml:space="preserve"> productivity data indicating that Indonesia’s </w:t>
      </w:r>
      <w:proofErr w:type="spellStart"/>
      <w:r w:rsidRPr="00BE1041">
        <w:rPr>
          <w:rFonts w:ascii="Arial" w:hAnsi="Arial" w:cs="Arial"/>
          <w:sz w:val="20"/>
          <w:szCs w:val="20"/>
        </w:rPr>
        <w:t>labor</w:t>
      </w:r>
      <w:proofErr w:type="spellEnd"/>
      <w:r w:rsidRPr="00BE1041">
        <w:rPr>
          <w:rFonts w:ascii="Arial" w:hAnsi="Arial" w:cs="Arial"/>
          <w:sz w:val="20"/>
          <w:szCs w:val="20"/>
        </w:rPr>
        <w:t xml:space="preserve"> productivity per hour worked in 2023 was only around US$14, lower </w:t>
      </w:r>
      <w:r w:rsidRPr="00BE1041">
        <w:rPr>
          <w:rFonts w:ascii="Arial" w:hAnsi="Arial" w:cs="Arial"/>
          <w:sz w:val="20"/>
          <w:szCs w:val="20"/>
        </w:rPr>
        <w:lastRenderedPageBreak/>
        <w:t xml:space="preserve">than several ASEAN countries such as Singapore at US$74 per hour and Malaysia at approximately US$26 per hour. This condition indicates Indonesia’s lagging </w:t>
      </w:r>
      <w:proofErr w:type="spellStart"/>
      <w:r w:rsidRPr="00BE1041">
        <w:rPr>
          <w:rFonts w:ascii="Arial" w:hAnsi="Arial" w:cs="Arial"/>
          <w:sz w:val="20"/>
          <w:szCs w:val="20"/>
        </w:rPr>
        <w:t>labor</w:t>
      </w:r>
      <w:proofErr w:type="spellEnd"/>
      <w:r w:rsidRPr="00BE1041">
        <w:rPr>
          <w:rFonts w:ascii="Arial" w:hAnsi="Arial" w:cs="Arial"/>
          <w:sz w:val="20"/>
          <w:szCs w:val="20"/>
        </w:rPr>
        <w:t xml:space="preserve"> productivity within the ASEAN region (</w:t>
      </w:r>
      <w:proofErr w:type="spellStart"/>
      <w:r w:rsidRPr="00BE1041">
        <w:rPr>
          <w:rFonts w:ascii="Arial" w:hAnsi="Arial" w:cs="Arial"/>
          <w:sz w:val="20"/>
          <w:szCs w:val="20"/>
        </w:rPr>
        <w:t>Ahdiat</w:t>
      </w:r>
      <w:proofErr w:type="spellEnd"/>
      <w:r w:rsidRPr="00BE1041">
        <w:rPr>
          <w:rFonts w:ascii="Arial" w:hAnsi="Arial" w:cs="Arial"/>
          <w:sz w:val="20"/>
          <w:szCs w:val="20"/>
        </w:rPr>
        <w:t>, 2024; Regency, 2025) and challenges in global competitiveness</w:t>
      </w:r>
      <w:r w:rsidR="006453C6">
        <w:rPr>
          <w:rFonts w:ascii="Arial" w:hAnsi="Arial" w:cs="Arial"/>
          <w:sz w:val="20"/>
          <w:szCs w:val="20"/>
        </w:rPr>
        <w:t xml:space="preserve"> </w:t>
      </w:r>
      <w:r w:rsidR="00F269BD" w:rsidRPr="00FA3BDD">
        <w:rPr>
          <w:rFonts w:ascii="Arial" w:hAnsi="Arial" w:cs="Arial"/>
          <w:sz w:val="20"/>
          <w:szCs w:val="20"/>
        </w:rPr>
        <w:fldChar w:fldCharType="begin" w:fldLock="1"/>
      </w:r>
      <w:r w:rsidR="00F269BD" w:rsidRPr="00FA3BDD">
        <w:rPr>
          <w:rFonts w:ascii="Arial" w:hAnsi="Arial" w:cs="Arial"/>
          <w:sz w:val="20"/>
          <w:szCs w:val="20"/>
        </w:rPr>
        <w:instrText>ADDIN CSL_CITATION {"citationItems":[{"id":"ITEM-1","itemData":{"author":[{"dropping-particle":"","family":"Djirimuα","given":"MA","non-dropping-particle":"","parse-names":false,"suffix":""},{"dropping-particle":"","family":"AD","given":"Tombolotutu","non-dropping-particle":"","parse-names":false,"suffix":""},{"dropping-particle":"","family":"Sading","given":"Yunus","non-dropping-particle":"","parse-names":false,"suffix":""}],"container-title":"Kajian Ekonomi Dan Keuangan","id":"ITEM-1","issue":"3","issued":{"date-parts":[["2021"]]},"page":"195-125","title":"Peningkatan Produktivitas Tenaga Kerja Indonesia di ASEAN Sebagai Upaya Peningkatan Daya Saing.pdf","type":"article-journal","volume":"4"},"uris":["http://www.mendeley.com/documents/?uuid=54105f6b-0c06-4534-9063-133a9c795dc9"]}],"mendeley":{"formattedCitation":"(Djirimuα et al., 2021)","plainTextFormattedCitation":"(Djirimuα et al., 2021)","previouslyFormattedCitation":"(Djirimuα et al., 2021)"},"properties":{"noteIndex":0},"schema":"https://github.com/citation-style-language/schema/raw/master/csl-citation.json"}</w:instrText>
      </w:r>
      <w:r w:rsidR="00F269BD" w:rsidRPr="00FA3BDD">
        <w:rPr>
          <w:rFonts w:ascii="Arial" w:hAnsi="Arial" w:cs="Arial"/>
          <w:sz w:val="20"/>
          <w:szCs w:val="20"/>
        </w:rPr>
        <w:fldChar w:fldCharType="separate"/>
      </w:r>
      <w:r w:rsidR="00F269BD" w:rsidRPr="00FA3BDD">
        <w:rPr>
          <w:rFonts w:ascii="Arial" w:hAnsi="Arial" w:cs="Arial"/>
          <w:noProof/>
          <w:sz w:val="20"/>
          <w:szCs w:val="20"/>
        </w:rPr>
        <w:t>(Djirimuα et al., 2021)</w:t>
      </w:r>
      <w:r w:rsidR="00F269BD" w:rsidRPr="00FA3BDD">
        <w:rPr>
          <w:rFonts w:ascii="Arial" w:hAnsi="Arial" w:cs="Arial"/>
          <w:sz w:val="20"/>
          <w:szCs w:val="20"/>
        </w:rPr>
        <w:fldChar w:fldCharType="end"/>
      </w:r>
      <w:r w:rsidR="00F269BD" w:rsidRPr="00FA3BDD">
        <w:rPr>
          <w:rFonts w:ascii="Arial" w:hAnsi="Arial" w:cs="Arial"/>
          <w:sz w:val="20"/>
          <w:szCs w:val="20"/>
        </w:rPr>
        <w:t xml:space="preserve">. </w:t>
      </w:r>
      <w:r w:rsidRPr="00BE1041">
        <w:rPr>
          <w:rFonts w:ascii="Arial" w:hAnsi="Arial" w:cs="Arial"/>
          <w:sz w:val="20"/>
          <w:szCs w:val="20"/>
        </w:rPr>
        <w:t>This situation is influenced by a low culture of innovation and insufficient support for employee creativity, which hampers companies’ innovation capacity</w:t>
      </w:r>
      <w:r w:rsidR="00F269BD" w:rsidRPr="00FA3BDD">
        <w:rPr>
          <w:rFonts w:ascii="Arial" w:hAnsi="Arial" w:cs="Arial"/>
          <w:sz w:val="20"/>
          <w:szCs w:val="20"/>
        </w:rPr>
        <w:t xml:space="preserve"> </w:t>
      </w:r>
      <w:r w:rsidR="00F269BD" w:rsidRPr="00FA3BDD">
        <w:rPr>
          <w:rFonts w:ascii="Arial" w:hAnsi="Arial" w:cs="Arial"/>
          <w:sz w:val="20"/>
          <w:szCs w:val="20"/>
        </w:rPr>
        <w:fldChar w:fldCharType="begin" w:fldLock="1"/>
      </w:r>
      <w:r w:rsidR="00F269BD" w:rsidRPr="00FA3BDD">
        <w:rPr>
          <w:rFonts w:ascii="Arial" w:hAnsi="Arial" w:cs="Arial"/>
          <w:sz w:val="20"/>
          <w:szCs w:val="20"/>
        </w:rPr>
        <w:instrText>ADDIN CSL_CITATION {"citationItems":[{"id":"ITEM-1","itemData":{"abstract":"The purpose of this study was to determine and analyze the impact of creativity, knowledge, and motivation on innovative employees at PT. Bank Pembangunan Daerah Jawa Timur Cantor Pusat Surabaya. This survey is a quantitative approach to 30 employees. The statistical analysis of this study is PLS (Partial Least Square) with PLS 3.0 software. The Likert Scale is used as a measurement scale. The survey results show that creativity has no significant impact on employees innovation. In addition, knowledge has not had a substantial impact on employees innovation. Motivation has a significant and positive impact on employees innovation, which causes the companies to improve their innovation through motivation continuously. Motivation has a substantial and positive effect on creativity, and knowledge has a significant and positive impact on creativity. This research is expected to have implications for improving employees' innovation by creativity, knowledge, and motivation. Companies can apply to increase employees innovation is to using extrinsic and intrinsic motivation from superiors, such as giving compensation and reward. Hence, employees feel comfortable and can generate enthusiasm in the workplace. The company should provide challenges or opportunities for employees to develop themselves either by involving them in training, workshops, or seminars to develop their creativity and knowledge or by giving them more experience and education to enhance innovation.","author":[{"dropping-particle":"","family":"Wahyuni","given":"Fira Eka","non-dropping-particle":"","parse-names":false,"suffix":""}],"container-title":"Jurnal Ilmu Manajemen","id":"ITEM-1","issue":"1","issued":{"date-parts":[["2022"]]},"page":"98-109","title":"Pengaruh Kreativitas, Pengetahuan, Dan Motivasi Terhadap Inovasi Karyawan","type":"article-journal","volume":"10"},"uris":["http://www.mendeley.com/documents/?uuid=8c3e4028-ab11-45cc-ab75-ccc384b04dab"]}],"mendeley":{"formattedCitation":"(F. E. Wahyuni, 2022)","plainTextFormattedCitation":"(F. E. Wahyuni, 2022)","previouslyFormattedCitation":"(F. E. Wahyuni, 2022)"},"properties":{"noteIndex":0},"schema":"https://github.com/citation-style-language/schema/raw/master/csl-citation.json"}</w:instrText>
      </w:r>
      <w:r w:rsidR="00F269BD" w:rsidRPr="00FA3BDD">
        <w:rPr>
          <w:rFonts w:ascii="Arial" w:hAnsi="Arial" w:cs="Arial"/>
          <w:sz w:val="20"/>
          <w:szCs w:val="20"/>
        </w:rPr>
        <w:fldChar w:fldCharType="separate"/>
      </w:r>
      <w:r w:rsidR="00F269BD" w:rsidRPr="00FA3BDD">
        <w:rPr>
          <w:rFonts w:ascii="Arial" w:hAnsi="Arial" w:cs="Arial"/>
          <w:noProof/>
          <w:sz w:val="20"/>
          <w:szCs w:val="20"/>
        </w:rPr>
        <w:t>(F. E. Wahyuni, 2022)</w:t>
      </w:r>
      <w:r w:rsidR="00F269BD" w:rsidRPr="00FA3BDD">
        <w:rPr>
          <w:rFonts w:ascii="Arial" w:hAnsi="Arial" w:cs="Arial"/>
          <w:sz w:val="20"/>
          <w:szCs w:val="20"/>
        </w:rPr>
        <w:fldChar w:fldCharType="end"/>
      </w:r>
      <w:r w:rsidR="00F269BD" w:rsidRPr="00FA3BDD">
        <w:rPr>
          <w:rFonts w:ascii="Arial" w:hAnsi="Arial" w:cs="Arial"/>
          <w:sz w:val="20"/>
          <w:szCs w:val="20"/>
        </w:rPr>
        <w:t xml:space="preserve">. </w:t>
      </w:r>
      <w:r w:rsidRPr="00BE1041">
        <w:rPr>
          <w:rFonts w:ascii="Arial" w:hAnsi="Arial" w:cs="Arial"/>
          <w:sz w:val="20"/>
          <w:szCs w:val="20"/>
        </w:rPr>
        <w:t>In fact, employee creativity plays a crucial role in enhancing organizational competitiveness and sustainability in the digital era. Therefore, companies need to create work environments that are not only efficient but also capable of encouraging the emergence of new ideas and creative thinking as the foundation for innovation in products, services, and business processes</w:t>
      </w:r>
      <w:r>
        <w:rPr>
          <w:rFonts w:ascii="Arial" w:hAnsi="Arial" w:cs="Arial"/>
          <w:sz w:val="20"/>
          <w:szCs w:val="20"/>
        </w:rPr>
        <w:t xml:space="preserve"> </w:t>
      </w:r>
      <w:r w:rsidR="00F269BD" w:rsidRPr="00FA3BDD">
        <w:rPr>
          <w:rFonts w:ascii="Arial" w:hAnsi="Arial" w:cs="Arial"/>
          <w:sz w:val="20"/>
          <w:szCs w:val="20"/>
        </w:rPr>
        <w:fldChar w:fldCharType="begin" w:fldLock="1"/>
      </w:r>
      <w:r w:rsidR="00F269BD" w:rsidRPr="00FA3BDD">
        <w:rPr>
          <w:rFonts w:ascii="Arial" w:hAnsi="Arial" w:cs="Arial"/>
          <w:sz w:val="20"/>
          <w:szCs w:val="20"/>
        </w:rPr>
        <w:instrText>ADDIN CSL_CITATION {"citationItems":[{"id":"ITEM-1","itemData":{"author":[{"dropping-particle":"","family":"Suwaji","given":"Rifki","non-dropping-particle":"","parse-names":false,"suffix":""},{"dropping-particle":"","family":"Anut","given":"Anastasia","non-dropping-particle":"","parse-names":false,"suffix":""},{"dropping-particle":"","family":"Jaisa","given":"Maria Melania","non-dropping-particle":"","parse-names":false,"suffix":""},{"dropping-particle":"","family":"Hadit","given":"Philipus","non-dropping-particle":"","parse-names":false,"suffix":""},{"dropping-particle":"","family":"Annasyah","given":"Eric","non-dropping-particle":"","parse-names":false,"suffix":""}],"id":"ITEM-1","issue":"3","issued":{"date-parts":[["2025"]]},"page":"324-340","title":"How Employee Creativity and Motivation Shape Organizational Innovation ? A Quantitative Study in Human Resource Management","type":"article-journal","volume":"6"},"uris":["http://www.mendeley.com/documents/?uuid=bb7b84b3-917e-41b1-9ca5-3ecdcb3fae60"]},{"id":"ITEM-2","itemData":{"DOI":"10.29244/jmo.v15i4.58534","ISSN":"2088-9372","abstract":"Creativity and innovation are essential for enhancing public sector organizations and services. Given the hierarchical structure of public sector entities, leadership and employee motivation play a pivotal role in cultivating creativity and innovation. This study examines the effects of leadership styles such as transformational (TF), transactional (TSC), servant (SL), authentic (AL), and authoritarian (AU), along with public service motivation (PSM) on employee creativity and innovation (CI), through mediating psychological empowerment (PSE). Data obtained from 454 civil servants at Indonesia’s Ministry of Manpower were analyzed using Covariance-Based Structural Equation Modeling (CBSEM). This study discovered that TF, SL, and AU, along with PSM, positively influence creativity and innovation through PSE. Conversely, TSC and AL do not have a notable impact. This study contributes both theoretical and practical contributions to the field of human resources and organizational development, by providing empirical evidence and deeper insights into the determinants of employee creativity and innovation.","author":[{"dropping-particle":"","family":"Ganeva","given":"Irvan","non-dropping-particle":"","parse-names":false,"suffix":""},{"dropping-particle":"","family":"Savitri Pusparini","given":"Elok","non-dropping-particle":"","parse-names":false,"suffix":""}],"container-title":"Jurnal Manajemen dan Organisasi","id":"ITEM-2","issue":"4","issued":{"date-parts":[["2024"]]},"page":"436-454","title":"Employee Creativity and Innovation: The Influence of Leadership Style, Public Service Motivation and Mediating Role of Psychological Empowerment","type":"article-journal","volume":"15"},"uris":["http://www.mendeley.com/documents/?uuid=658936ff-4176-4a7e-af09-29893828a4f6"]},{"id":"ITEM-3","itemData":{"author":[{"dropping-particle":"","family":"Polim","given":"Adrian","non-dropping-particle":"","parse-names":false,"suffix":""}],"id":"ITEM-3","issued":{"date-parts":[["2024"]]},"title":"Unlocking Innovation Potential: A Systematic Review of HRM Strategies for Fostering Creativity and Innovation in the Workplace","type":"article-journal"},"uris":["http://www.mendeley.com/documents/?uuid=8ff137c3-3868-4768-b81b-af50c58e5fdf"]}],"mendeley":{"formattedCitation":"(Ganeva &amp; Savitri Pusparini, 2024; Polim, 2024; Suwaji et al., 2025)","plainTextFormattedCitation":"(Ganeva &amp; Savitri Pusparini, 2024; Polim, 2024; Suwaji et al., 2025)","previouslyFormattedCitation":"(Ganeva &amp; Savitri Pusparini, 2024; Polim, 2024; Suwaji et al., 2025)"},"properties":{"noteIndex":0},"schema":"https://github.com/citation-style-language/schema/raw/master/csl-citation.json"}</w:instrText>
      </w:r>
      <w:r w:rsidR="00F269BD" w:rsidRPr="00FA3BDD">
        <w:rPr>
          <w:rFonts w:ascii="Arial" w:hAnsi="Arial" w:cs="Arial"/>
          <w:sz w:val="20"/>
          <w:szCs w:val="20"/>
        </w:rPr>
        <w:fldChar w:fldCharType="separate"/>
      </w:r>
      <w:r w:rsidR="00F269BD" w:rsidRPr="00FA3BDD">
        <w:rPr>
          <w:rFonts w:ascii="Arial" w:hAnsi="Arial" w:cs="Arial"/>
          <w:noProof/>
          <w:sz w:val="20"/>
          <w:szCs w:val="20"/>
        </w:rPr>
        <w:t>(Ganeva &amp; Savitri Pusparini, 2024; Polim, 2024; Suwaji et al., 2025)</w:t>
      </w:r>
      <w:r w:rsidR="00F269BD" w:rsidRPr="00FA3BDD">
        <w:rPr>
          <w:rFonts w:ascii="Arial" w:hAnsi="Arial" w:cs="Arial"/>
          <w:sz w:val="20"/>
          <w:szCs w:val="20"/>
        </w:rPr>
        <w:fldChar w:fldCharType="end"/>
      </w:r>
      <w:r w:rsidR="00F269BD" w:rsidRPr="00FA3BDD">
        <w:rPr>
          <w:rFonts w:ascii="Arial" w:hAnsi="Arial" w:cs="Arial"/>
          <w:sz w:val="20"/>
          <w:szCs w:val="20"/>
        </w:rPr>
        <w:t>.</w:t>
      </w:r>
    </w:p>
    <w:p w14:paraId="20E7710B" w14:textId="6ED601AC" w:rsidR="006D47BF" w:rsidRDefault="006D47BF" w:rsidP="004F61A2">
      <w:pPr>
        <w:spacing w:line="240" w:lineRule="auto"/>
        <w:ind w:left="-170" w:right="-283"/>
        <w:jc w:val="both"/>
        <w:rPr>
          <w:rFonts w:ascii="Arial" w:hAnsi="Arial" w:cs="Arial"/>
          <w:sz w:val="20"/>
          <w:szCs w:val="20"/>
        </w:rPr>
      </w:pPr>
      <w:r w:rsidRPr="006D47BF">
        <w:rPr>
          <w:rFonts w:ascii="Arial" w:hAnsi="Arial" w:cs="Arial"/>
          <w:sz w:val="20"/>
          <w:szCs w:val="20"/>
        </w:rPr>
        <w:t xml:space="preserve">Several factors believed to enhance employee creativity include work engagement, ethical leadership, and organizational climate. Employees with strong emotional attachment, enthusiasm, and dedication tend to be more innovative </w:t>
      </w:r>
      <w:r w:rsidR="00E813D5" w:rsidRPr="00FA3BDD">
        <w:rPr>
          <w:rFonts w:ascii="Arial" w:hAnsi="Arial" w:cs="Arial"/>
          <w:sz w:val="20"/>
          <w:szCs w:val="20"/>
        </w:rPr>
        <w:fldChar w:fldCharType="begin" w:fldLock="1"/>
      </w:r>
      <w:r w:rsidR="00E813D5" w:rsidRPr="00FA3BDD">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E813D5" w:rsidRPr="00FA3BDD">
        <w:rPr>
          <w:rFonts w:ascii="Arial" w:hAnsi="Arial" w:cs="Arial"/>
          <w:sz w:val="20"/>
          <w:szCs w:val="20"/>
        </w:rPr>
        <w:fldChar w:fldCharType="separate"/>
      </w:r>
      <w:r w:rsidR="00E813D5" w:rsidRPr="00FA3BDD">
        <w:rPr>
          <w:rFonts w:ascii="Arial" w:hAnsi="Arial" w:cs="Arial"/>
          <w:noProof/>
          <w:sz w:val="20"/>
          <w:szCs w:val="20"/>
        </w:rPr>
        <w:t>(Gürbüz et al., 2024)</w:t>
      </w:r>
      <w:r w:rsidR="00E813D5" w:rsidRPr="00FA3BDD">
        <w:rPr>
          <w:rFonts w:ascii="Arial" w:hAnsi="Arial" w:cs="Arial"/>
          <w:sz w:val="20"/>
          <w:szCs w:val="20"/>
        </w:rPr>
        <w:fldChar w:fldCharType="end"/>
      </w:r>
      <w:r w:rsidR="001B1B28" w:rsidRPr="00FA3BDD">
        <w:rPr>
          <w:rFonts w:ascii="Arial" w:hAnsi="Arial" w:cs="Arial"/>
          <w:sz w:val="20"/>
          <w:szCs w:val="20"/>
        </w:rPr>
        <w:t xml:space="preserve">. </w:t>
      </w:r>
      <w:r w:rsidRPr="006D47BF">
        <w:rPr>
          <w:rFonts w:ascii="Arial" w:hAnsi="Arial" w:cs="Arial"/>
          <w:sz w:val="20"/>
          <w:szCs w:val="20"/>
        </w:rPr>
        <w:t>Ethical, fair, and integrity</w:t>
      </w:r>
      <w:r>
        <w:rPr>
          <w:rFonts w:ascii="Arial" w:hAnsi="Arial" w:cs="Arial"/>
          <w:sz w:val="20"/>
          <w:szCs w:val="20"/>
        </w:rPr>
        <w:t xml:space="preserve"> </w:t>
      </w:r>
      <w:r w:rsidRPr="006D47BF">
        <w:rPr>
          <w:rFonts w:ascii="Arial" w:hAnsi="Arial" w:cs="Arial"/>
          <w:sz w:val="20"/>
          <w:szCs w:val="20"/>
        </w:rPr>
        <w:t xml:space="preserve">driven leaders can create psychological safety that encourages employees to experiment </w:t>
      </w:r>
      <w:r w:rsidR="00E813D5" w:rsidRPr="00FA3BDD">
        <w:rPr>
          <w:rFonts w:ascii="Arial" w:hAnsi="Arial" w:cs="Arial"/>
          <w:sz w:val="20"/>
          <w:szCs w:val="20"/>
        </w:rPr>
        <w:fldChar w:fldCharType="begin" w:fldLock="1"/>
      </w:r>
      <w:r w:rsidR="00E813D5" w:rsidRPr="00FA3BDD">
        <w:rPr>
          <w:rFonts w:ascii="Arial" w:hAnsi="Arial" w:cs="Arial"/>
          <w:sz w:val="20"/>
          <w:szCs w:val="20"/>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E813D5" w:rsidRPr="00FA3BDD">
        <w:rPr>
          <w:rFonts w:ascii="Arial" w:hAnsi="Arial" w:cs="Arial"/>
          <w:sz w:val="20"/>
          <w:szCs w:val="20"/>
        </w:rPr>
        <w:fldChar w:fldCharType="separate"/>
      </w:r>
      <w:r w:rsidR="00E813D5" w:rsidRPr="00FA3BDD">
        <w:rPr>
          <w:rFonts w:ascii="Arial" w:hAnsi="Arial" w:cs="Arial"/>
          <w:noProof/>
          <w:sz w:val="20"/>
          <w:szCs w:val="20"/>
        </w:rPr>
        <w:t>(Saddique et al., 2023)</w:t>
      </w:r>
      <w:r w:rsidR="00E813D5" w:rsidRPr="00FA3BDD">
        <w:rPr>
          <w:rFonts w:ascii="Arial" w:hAnsi="Arial" w:cs="Arial"/>
          <w:sz w:val="20"/>
          <w:szCs w:val="20"/>
        </w:rPr>
        <w:fldChar w:fldCharType="end"/>
      </w:r>
      <w:r w:rsidR="001B1B28" w:rsidRPr="00FA3BDD">
        <w:rPr>
          <w:rFonts w:ascii="Arial" w:hAnsi="Arial" w:cs="Arial"/>
          <w:sz w:val="20"/>
          <w:szCs w:val="20"/>
        </w:rPr>
        <w:t xml:space="preserve">. </w:t>
      </w:r>
      <w:r w:rsidRPr="006D47BF">
        <w:rPr>
          <w:rFonts w:ascii="Arial" w:hAnsi="Arial" w:cs="Arial"/>
          <w:sz w:val="20"/>
          <w:szCs w:val="20"/>
        </w:rPr>
        <w:t>Meanwhile, a positive, open, and collaborative organizational climate has been shown to support creativity</w:t>
      </w:r>
      <w:r>
        <w:rPr>
          <w:rFonts w:ascii="Arial" w:hAnsi="Arial" w:cs="Arial"/>
          <w:sz w:val="20"/>
          <w:szCs w:val="20"/>
        </w:rPr>
        <w:t xml:space="preserve"> </w:t>
      </w:r>
      <w:r w:rsidR="00E813D5" w:rsidRPr="00FA3BDD">
        <w:rPr>
          <w:rFonts w:ascii="Arial" w:hAnsi="Arial" w:cs="Arial"/>
          <w:sz w:val="20"/>
          <w:szCs w:val="20"/>
        </w:rPr>
        <w:fldChar w:fldCharType="begin" w:fldLock="1"/>
      </w:r>
      <w:r w:rsidR="005E761F">
        <w:rPr>
          <w:rFonts w:ascii="Arial" w:hAnsi="Arial" w:cs="Arial"/>
          <w:sz w:val="20"/>
          <w:szCs w:val="20"/>
        </w:rPr>
        <w:instrText>ADDIN CSL_CITATION {"citationItems":[{"id":"ITEM-1","itemData":{"DOI":"10.1108/EBR-02-2019-0021","author":[{"dropping-particle":"","family":"Mutonyi","given":"Barbara Rebecca","non-dropping-particle":"","parse-names":false,"suffix":""},{"dropping-particle":"","family":"Slåtten","given":"Terje","non-dropping-particle":"","parse-names":false,"suffix":""},{"dropping-particle":"","family":"Lien","given":"Gudbrand","non-dropping-particle":"","parse-names":false,"suffix":""}],"id":"ITEM-1","issue":"4","issued":{"date-parts":[["2020"]]},"page":"615-631","title":"Organizational climate and creative performance in the public sector","type":"article-journal","volume":"32"},"uris":["http://www.mendeley.com/documents/?uuid=a4fe629e-0f36-4a79-97aa-97eb55d400a6"]}],"mendeley":{"formattedCitation":"(Mutonyi et al., 2020a)","plainTextFormattedCitation":"(Mutonyi et al., 2020a)","previouslyFormattedCitation":"(Mutonyi et al., 2020a)"},"properties":{"noteIndex":0},"schema":"https://github.com/citation-style-language/schema/raw/master/csl-citation.json"}</w:instrText>
      </w:r>
      <w:r w:rsidR="00E813D5" w:rsidRPr="00FA3BDD">
        <w:rPr>
          <w:rFonts w:ascii="Arial" w:hAnsi="Arial" w:cs="Arial"/>
          <w:sz w:val="20"/>
          <w:szCs w:val="20"/>
        </w:rPr>
        <w:fldChar w:fldCharType="separate"/>
      </w:r>
      <w:r w:rsidR="005E761F" w:rsidRPr="005E761F">
        <w:rPr>
          <w:rFonts w:ascii="Arial" w:hAnsi="Arial" w:cs="Arial"/>
          <w:noProof/>
          <w:sz w:val="20"/>
          <w:szCs w:val="20"/>
        </w:rPr>
        <w:t>(Mutonyi et al., 2020a)</w:t>
      </w:r>
      <w:r w:rsidR="00E813D5" w:rsidRPr="00FA3BDD">
        <w:rPr>
          <w:rFonts w:ascii="Arial" w:hAnsi="Arial" w:cs="Arial"/>
          <w:sz w:val="20"/>
          <w:szCs w:val="20"/>
        </w:rPr>
        <w:fldChar w:fldCharType="end"/>
      </w:r>
      <w:r w:rsidR="001B1B28" w:rsidRPr="00FA3BDD">
        <w:rPr>
          <w:rFonts w:ascii="Arial" w:hAnsi="Arial" w:cs="Arial"/>
          <w:sz w:val="20"/>
          <w:szCs w:val="20"/>
        </w:rPr>
        <w:t xml:space="preserve">. </w:t>
      </w:r>
      <w:r w:rsidRPr="006D47BF">
        <w:rPr>
          <w:rFonts w:ascii="Arial" w:hAnsi="Arial" w:cs="Arial"/>
          <w:sz w:val="20"/>
          <w:szCs w:val="20"/>
        </w:rPr>
        <w:t>In addition, work autonomy</w:t>
      </w:r>
      <w:r>
        <w:rPr>
          <w:rFonts w:ascii="Arial" w:hAnsi="Arial" w:cs="Arial"/>
          <w:sz w:val="20"/>
          <w:szCs w:val="20"/>
        </w:rPr>
        <w:t xml:space="preserve"> </w:t>
      </w:r>
      <w:r w:rsidRPr="006D47BF">
        <w:rPr>
          <w:rFonts w:ascii="Arial" w:hAnsi="Arial" w:cs="Arial"/>
          <w:sz w:val="20"/>
          <w:szCs w:val="20"/>
        </w:rPr>
        <w:t>defined as freedom in organizing work methods</w:t>
      </w:r>
      <w:r>
        <w:rPr>
          <w:rFonts w:ascii="Arial" w:hAnsi="Arial" w:cs="Arial"/>
          <w:sz w:val="20"/>
          <w:szCs w:val="20"/>
        </w:rPr>
        <w:t xml:space="preserve"> </w:t>
      </w:r>
      <w:r w:rsidRPr="006D47BF">
        <w:rPr>
          <w:rFonts w:ascii="Arial" w:hAnsi="Arial" w:cs="Arial"/>
          <w:sz w:val="20"/>
          <w:szCs w:val="20"/>
        </w:rPr>
        <w:t>is also considered important because it can enhance employees’ confidence to experiment. However, previous studies have shown inconsistent results regarding the moderating role of work autonomy</w:t>
      </w:r>
      <w:r w:rsidR="00083EB4" w:rsidRPr="00FA3BDD">
        <w:rPr>
          <w:rFonts w:ascii="Arial" w:hAnsi="Arial" w:cs="Arial"/>
          <w:sz w:val="20"/>
          <w:szCs w:val="20"/>
        </w:rPr>
        <w:t xml:space="preserve"> </w:t>
      </w:r>
      <w:r w:rsidR="00083EB4" w:rsidRPr="00FA3BDD">
        <w:rPr>
          <w:rFonts w:ascii="Arial" w:hAnsi="Arial" w:cs="Arial"/>
          <w:sz w:val="20"/>
          <w:szCs w:val="20"/>
        </w:rPr>
        <w:fldChar w:fldCharType="begin" w:fldLock="1"/>
      </w:r>
      <w:r w:rsidR="00083EB4" w:rsidRPr="00FA3BDD">
        <w:rPr>
          <w:rFonts w:ascii="Arial" w:hAnsi="Arial" w:cs="Arial"/>
          <w:sz w:val="20"/>
          <w:szCs w:val="20"/>
        </w:rPr>
        <w:instrText>ADDIN CSL_CITATION {"citationItems":[{"id":"ITEM-1","itemData":{"DOI":"10.1108/LODJ-10-2019-0438","ISSN":"0143-7739","author":[{"dropping-particle":"","family":"Liu","given":"Wen","non-dropping-particle":"","parse-names":false,"suffix":""},{"dropping-particle":"","family":"Jian","given":"Liao","non-dropping-particle":"","parse-names":false,"suffix":""},{"dropping-particle":"","family":"Lei","given":"Wei","non-dropping-particle":"","parse-names":false,"suffix":""}],"container-title":"Leadership &amp; Organization Development Journal","id":"ITEM-1","issue":"6","issued":{"date-parts":[["2020","6","15"]]},"page":"789-804","title":"The Moderating Role of Autonomy in Ethical Leadership and Creativity","type":"article-journal","volume":"41"},"uris":["http://www.mendeley.com/documents/?uuid=95baeb78-3177-42c6-a5fd-76e98d062a24"]}],"mendeley":{"formattedCitation":"(Liu et al., 2020)","plainTextFormattedCitation":"(Liu et al., 2020)","previouslyFormattedCitation":"(Liu et al., 2020)"},"properties":{"noteIndex":0},"schema":"https://github.com/citation-style-language/schema/raw/master/csl-citation.json"}</w:instrText>
      </w:r>
      <w:r w:rsidR="00083EB4" w:rsidRPr="00FA3BDD">
        <w:rPr>
          <w:rFonts w:ascii="Arial" w:hAnsi="Arial" w:cs="Arial"/>
          <w:sz w:val="20"/>
          <w:szCs w:val="20"/>
        </w:rPr>
        <w:fldChar w:fldCharType="separate"/>
      </w:r>
      <w:r w:rsidR="00083EB4" w:rsidRPr="00FA3BDD">
        <w:rPr>
          <w:rFonts w:ascii="Arial" w:hAnsi="Arial" w:cs="Arial"/>
          <w:noProof/>
          <w:sz w:val="20"/>
          <w:szCs w:val="20"/>
        </w:rPr>
        <w:t>(Liu et al., 2020)</w:t>
      </w:r>
      <w:r w:rsidR="00083EB4" w:rsidRPr="00FA3BDD">
        <w:rPr>
          <w:rFonts w:ascii="Arial" w:hAnsi="Arial" w:cs="Arial"/>
          <w:sz w:val="20"/>
          <w:szCs w:val="20"/>
        </w:rPr>
        <w:fldChar w:fldCharType="end"/>
      </w:r>
      <w:r w:rsidR="001B1B28" w:rsidRPr="00FA3BDD">
        <w:rPr>
          <w:rFonts w:ascii="Arial" w:hAnsi="Arial" w:cs="Arial"/>
          <w:sz w:val="20"/>
          <w:szCs w:val="20"/>
        </w:rPr>
        <w:t xml:space="preserve">, </w:t>
      </w:r>
      <w:r w:rsidRPr="006D47BF">
        <w:rPr>
          <w:rFonts w:ascii="Arial" w:hAnsi="Arial" w:cs="Arial"/>
          <w:sz w:val="20"/>
          <w:szCs w:val="20"/>
        </w:rPr>
        <w:t>indicating the need for further research.</w:t>
      </w:r>
    </w:p>
    <w:p w14:paraId="2B4D693E" w14:textId="11D87BCD" w:rsidR="006D47BF" w:rsidRPr="00FA3BDD" w:rsidRDefault="006D47BF" w:rsidP="004F61A2">
      <w:pPr>
        <w:ind w:left="-170" w:right="-283"/>
        <w:jc w:val="both"/>
        <w:rPr>
          <w:rFonts w:ascii="Arial" w:hAnsi="Arial" w:cs="Arial"/>
          <w:sz w:val="20"/>
          <w:szCs w:val="20"/>
        </w:rPr>
      </w:pPr>
      <w:r w:rsidRPr="006D47BF">
        <w:rPr>
          <w:rFonts w:ascii="Arial" w:hAnsi="Arial" w:cs="Arial"/>
          <w:sz w:val="20"/>
          <w:szCs w:val="20"/>
        </w:rPr>
        <w:t xml:space="preserve">Based on these conditions, this study is important to </w:t>
      </w:r>
      <w:proofErr w:type="spellStart"/>
      <w:r w:rsidRPr="006D47BF">
        <w:rPr>
          <w:rFonts w:ascii="Arial" w:hAnsi="Arial" w:cs="Arial"/>
          <w:sz w:val="20"/>
          <w:szCs w:val="20"/>
        </w:rPr>
        <w:t>analyze</w:t>
      </w:r>
      <w:proofErr w:type="spellEnd"/>
      <w:r w:rsidRPr="006D47BF">
        <w:rPr>
          <w:rFonts w:ascii="Arial" w:hAnsi="Arial" w:cs="Arial"/>
          <w:sz w:val="20"/>
          <w:szCs w:val="20"/>
        </w:rPr>
        <w:t xml:space="preserve"> the effects of work engagement, ethical leadership, and organizational climate on creative performance, with work autonomy as a moderating variable. This study is expected to contribute academically to the development of human resource management literature and provide practical benefits for companies in Indonesia in designing employee management strategies focused on enhancing creativity amid the digital era and global competition.</w:t>
      </w:r>
    </w:p>
    <w:p w14:paraId="4F1B73D3" w14:textId="5D1896C2" w:rsidR="009A0ACE" w:rsidRPr="00FA3BDD" w:rsidRDefault="00FA3BDD" w:rsidP="004F61A2">
      <w:pPr>
        <w:ind w:left="-170" w:right="-283"/>
        <w:rPr>
          <w:rFonts w:ascii="Arial" w:hAnsi="Arial" w:cs="Arial"/>
          <w:b/>
          <w:bCs/>
        </w:rPr>
      </w:pPr>
      <w:r>
        <w:rPr>
          <w:rFonts w:ascii="Arial" w:hAnsi="Arial" w:cs="Arial"/>
          <w:b/>
          <w:bCs/>
        </w:rPr>
        <w:t>2</w:t>
      </w:r>
      <w:r w:rsidR="00FE1788" w:rsidRPr="00FA3BDD">
        <w:rPr>
          <w:rFonts w:ascii="Arial" w:hAnsi="Arial" w:cs="Arial"/>
          <w:b/>
          <w:bCs/>
        </w:rPr>
        <w:t>. LITERATURE REVIEW</w:t>
      </w:r>
      <w:r>
        <w:rPr>
          <w:rFonts w:ascii="Arial" w:hAnsi="Arial" w:cs="Arial"/>
          <w:b/>
          <w:bCs/>
        </w:rPr>
        <w:t xml:space="preserve"> AND HYPOTHESES</w:t>
      </w:r>
    </w:p>
    <w:p w14:paraId="653C135D" w14:textId="4D5F645B" w:rsidR="005C2B2A" w:rsidRPr="00654D98" w:rsidRDefault="00FA3BDD" w:rsidP="004F61A2">
      <w:pPr>
        <w:spacing w:after="0" w:line="276" w:lineRule="auto"/>
        <w:ind w:left="-170" w:right="-283"/>
        <w:jc w:val="both"/>
        <w:rPr>
          <w:rFonts w:ascii="Arial" w:hAnsi="Arial" w:cs="Arial"/>
          <w:b/>
          <w:bCs/>
        </w:rPr>
      </w:pPr>
      <w:r w:rsidRPr="00654D98">
        <w:rPr>
          <w:rFonts w:ascii="Arial" w:hAnsi="Arial" w:cs="Arial"/>
          <w:b/>
          <w:bCs/>
        </w:rPr>
        <w:t xml:space="preserve">2.1 </w:t>
      </w:r>
      <w:r w:rsidR="005C2B2A" w:rsidRPr="00654D98">
        <w:rPr>
          <w:rFonts w:ascii="Arial" w:hAnsi="Arial" w:cs="Arial"/>
          <w:b/>
          <w:bCs/>
        </w:rPr>
        <w:t>Work Engagement</w:t>
      </w:r>
    </w:p>
    <w:p w14:paraId="70FEBAC2" w14:textId="70A987DB" w:rsidR="005C2B2A" w:rsidRPr="00FA3BDD" w:rsidRDefault="006D47BF" w:rsidP="004F61A2">
      <w:pPr>
        <w:spacing w:line="240" w:lineRule="auto"/>
        <w:ind w:left="-170" w:right="-283"/>
        <w:jc w:val="both"/>
        <w:rPr>
          <w:rFonts w:ascii="Arial" w:hAnsi="Arial" w:cs="Arial"/>
          <w:sz w:val="20"/>
          <w:szCs w:val="20"/>
        </w:rPr>
      </w:pPr>
      <w:r w:rsidRPr="006D47BF">
        <w:rPr>
          <w:rFonts w:ascii="Arial" w:hAnsi="Arial" w:cs="Arial"/>
          <w:sz w:val="20"/>
          <w:szCs w:val="20"/>
        </w:rPr>
        <w:t xml:space="preserve">Work engagement is a positive psychological state characterized by </w:t>
      </w:r>
      <w:proofErr w:type="spellStart"/>
      <w:r w:rsidRPr="006D47BF">
        <w:rPr>
          <w:rFonts w:ascii="Arial" w:hAnsi="Arial" w:cs="Arial"/>
          <w:sz w:val="20"/>
          <w:szCs w:val="20"/>
        </w:rPr>
        <w:t>vigor</w:t>
      </w:r>
      <w:proofErr w:type="spellEnd"/>
      <w:r w:rsidRPr="006D47BF">
        <w:rPr>
          <w:rFonts w:ascii="Arial" w:hAnsi="Arial" w:cs="Arial"/>
          <w:sz w:val="20"/>
          <w:szCs w:val="20"/>
        </w:rPr>
        <w:t>, dedication, and absorption in work</w:t>
      </w:r>
      <w:r w:rsidR="00CC4CB2" w:rsidRPr="00FA3BDD">
        <w:rPr>
          <w:rFonts w:ascii="Arial" w:hAnsi="Arial" w:cs="Arial"/>
          <w:sz w:val="20"/>
          <w:szCs w:val="20"/>
        </w:rPr>
        <w:t xml:space="preserve"> </w:t>
      </w:r>
      <w:r w:rsidR="00CC4CB2" w:rsidRPr="00FA3BDD">
        <w:rPr>
          <w:rFonts w:ascii="Arial" w:hAnsi="Arial" w:cs="Arial"/>
          <w:sz w:val="20"/>
          <w:szCs w:val="20"/>
        </w:rPr>
        <w:fldChar w:fldCharType="begin" w:fldLock="1"/>
      </w:r>
      <w:r w:rsidR="00CC4CB2" w:rsidRPr="00FA3BDD">
        <w:rPr>
          <w:rFonts w:ascii="Arial" w:hAnsi="Arial" w:cs="Arial"/>
          <w:sz w:val="20"/>
          <w:szCs w:val="20"/>
        </w:rPr>
        <w:instrText>ADDIN CSL_CITATION {"citationItems":[{"id":"ITEM-1","itemData":{"author":[{"dropping-particle":"","family":"Schaufeli","given":"Wilmar B","non-dropping-particle":"","parse-names":false,"suffix":""},{"dropping-particle":"","family":"Bakker","given":"Arnold B","non-dropping-particle":"","parse-names":false,"suffix":""}],"id":"ITEM-1","issue":"March 2003","issued":{"date-parts":[["2004"]]},"page":"293-315","title":"Job demands , job resources , and their relationship with burnout and engagement : a multi-sample study","type":"article-journal","volume":"315"},"uris":["http://www.mendeley.com/documents/?uuid=29679ab2-91ef-4cfc-b4b4-013923f277b6"]}],"mendeley":{"formattedCitation":"(Schaufeli &amp; Bakker, 2004)","plainTextFormattedCitation":"(Schaufeli &amp; Bakker, 2004)","previouslyFormattedCitation":"(Schaufeli &amp; Bakker, 2004)"},"properties":{"noteIndex":0},"schema":"https://github.com/citation-style-language/schema/raw/master/csl-citation.json"}</w:instrText>
      </w:r>
      <w:r w:rsidR="00CC4CB2" w:rsidRPr="00FA3BDD">
        <w:rPr>
          <w:rFonts w:ascii="Arial" w:hAnsi="Arial" w:cs="Arial"/>
          <w:sz w:val="20"/>
          <w:szCs w:val="20"/>
        </w:rPr>
        <w:fldChar w:fldCharType="separate"/>
      </w:r>
      <w:r w:rsidR="00CC4CB2" w:rsidRPr="00FA3BDD">
        <w:rPr>
          <w:rFonts w:ascii="Arial" w:hAnsi="Arial" w:cs="Arial"/>
          <w:noProof/>
          <w:sz w:val="20"/>
          <w:szCs w:val="20"/>
        </w:rPr>
        <w:t>(Schaufeli &amp; Bakker, 2004)</w:t>
      </w:r>
      <w:r w:rsidR="00CC4CB2"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 xml:space="preserve">Engaged employees typically demonstrate high energy, emotional attachment, and deep focus on their work. Recent studies indicate that work engagement plays </w:t>
      </w:r>
      <w:r w:rsidRPr="006D47BF">
        <w:rPr>
          <w:rFonts w:ascii="Arial" w:hAnsi="Arial" w:cs="Arial"/>
          <w:sz w:val="20"/>
          <w:szCs w:val="20"/>
        </w:rPr>
        <w:t xml:space="preserve">an important role in fostering creativity. </w:t>
      </w:r>
      <w:r w:rsidR="00CC4CB2" w:rsidRPr="00FA3BDD">
        <w:rPr>
          <w:rFonts w:ascii="Arial" w:hAnsi="Arial" w:cs="Arial"/>
          <w:sz w:val="20"/>
          <w:szCs w:val="20"/>
        </w:rPr>
        <w:fldChar w:fldCharType="begin" w:fldLock="1"/>
      </w:r>
      <w:r w:rsidR="008A320B" w:rsidRPr="00FA3BDD">
        <w:rPr>
          <w:rFonts w:ascii="Arial" w:hAnsi="Arial" w:cs="Arial"/>
          <w:sz w:val="20"/>
          <w:szCs w:val="20"/>
        </w:rPr>
        <w:instrText>ADDIN CSL_CITATION {"citationItems":[{"id":"ITEM-1","itemData":{"DOI":"10.1108/CDI-11-2017-0207","ISSN":"13620436","author":[{"dropping-particle":"","family":"Bakker","given":"Arnold B.","non-dropping-particle":"","parse-names":false,"suffix":""},{"dropping-particle":"","family":"Albrecht","given":"Simon","non-dropping-particle":"","parse-names":false,"suffix":""}],"container-title":"Career Development International","id":"ITEM-1","issue":"1","issued":{"date-parts":[["2018"]]},"page":"4-11","title":"Work engagement: current trends","type":"article-journal","volume":"23"},"uris":["http://www.mendeley.com/documents/?uuid=037553b7-2a90-443f-9fb9-e7d79c2c9f0c"]}],"mendeley":{"formattedCitation":"(Bakker &amp; Albrecht, 2018)","plainTextFormattedCitation":"(Bakker &amp; Albrecht, 2018)","previouslyFormattedCitation":"(Bakker &amp; Albrecht, 2018)"},"properties":{"noteIndex":0},"schema":"https://github.com/citation-style-language/schema/raw/master/csl-citation.json"}</w:instrText>
      </w:r>
      <w:r w:rsidR="00CC4CB2" w:rsidRPr="00FA3BDD">
        <w:rPr>
          <w:rFonts w:ascii="Arial" w:hAnsi="Arial" w:cs="Arial"/>
          <w:sz w:val="20"/>
          <w:szCs w:val="20"/>
        </w:rPr>
        <w:fldChar w:fldCharType="separate"/>
      </w:r>
      <w:r w:rsidR="00CC4CB2" w:rsidRPr="00FA3BDD">
        <w:rPr>
          <w:rFonts w:ascii="Arial" w:hAnsi="Arial" w:cs="Arial"/>
          <w:noProof/>
          <w:sz w:val="20"/>
          <w:szCs w:val="20"/>
        </w:rPr>
        <w:t>(Bakker &amp; Albrecht, 2018)</w:t>
      </w:r>
      <w:r w:rsidR="00CC4CB2"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 xml:space="preserve">emphasize that engaged employees are more proactive in seeking new solutions. These findings are reinforced by empirical studies and literature reviews showing that work engagement is significantly related to innovative </w:t>
      </w:r>
      <w:proofErr w:type="spellStart"/>
      <w:r w:rsidRPr="006D47BF">
        <w:rPr>
          <w:rFonts w:ascii="Arial" w:hAnsi="Arial" w:cs="Arial"/>
          <w:sz w:val="20"/>
          <w:szCs w:val="20"/>
        </w:rPr>
        <w:t>behavior</w:t>
      </w:r>
      <w:proofErr w:type="spellEnd"/>
      <w:r w:rsidRPr="006D47BF">
        <w:rPr>
          <w:rFonts w:ascii="Arial" w:hAnsi="Arial" w:cs="Arial"/>
          <w:sz w:val="20"/>
          <w:szCs w:val="20"/>
        </w:rPr>
        <w:t xml:space="preserve">, where more engaged employees are more likely to generate and implement new ideas </w:t>
      </w:r>
      <w:r w:rsidR="008A320B" w:rsidRPr="00FA3BDD">
        <w:rPr>
          <w:rFonts w:ascii="Arial" w:hAnsi="Arial" w:cs="Arial"/>
          <w:sz w:val="20"/>
          <w:szCs w:val="20"/>
        </w:rPr>
        <w:fldChar w:fldCharType="begin" w:fldLock="1"/>
      </w:r>
      <w:r w:rsidR="008A320B" w:rsidRPr="00FA3BDD">
        <w:rPr>
          <w:rFonts w:ascii="Arial" w:hAnsi="Arial" w:cs="Arial"/>
          <w:sz w:val="20"/>
          <w:szCs w:val="20"/>
        </w:rPr>
        <w:instrText>ADDIN CSL_CITATION {"citationItems":[{"id":"ITEM-1","itemData":{"author":[{"dropping-particle":"","family":"Ruswandi","given":"W.","non-dropping-particle":"","parse-names":false,"suffix":""},{"dropping-particle":"","family":"Kusmawan","given":"E.","non-dropping-particle":"","parse-names":false,"suffix":""},{"dropping-particle":"","family":"Lisnawati","given":"E.","non-dropping-particle":"","parse-names":false,"suffix":""},{"dropping-particle":"","family":"Wiranta","given":"D.","non-dropping-particle":"","parse-names":false,"suffix":""},{"dropping-particle":"","family":"Juliansyah","given":"E.","non-dropping-particle":"","parse-names":false,"suffix":""}],"id":"ITEM-1","issue":"2","issued":{"date-parts":[["2024"]]},"page":"1279-1296","title":"Peran keterlibatan kerja dan kreativitas terhadap perilaku inovatif dalam membangun kinerja koperasi","type":"article-journal","volume":"8"},"uris":["http://www.mendeley.com/documents/?uuid=5e47e6aa-432d-4a12-b712-792a96764029"]}],"mendeley":{"formattedCitation":"(Ruswandi et al., 2024)","plainTextFormattedCitation":"(Ruswandi et al., 2024)","previouslyFormattedCitation":"(Ruswandi et al., 2024)"},"properties":{"noteIndex":0},"schema":"https://github.com/citation-style-language/schema/raw/master/csl-citation.json"}</w:instrText>
      </w:r>
      <w:r w:rsidR="008A320B" w:rsidRPr="00FA3BDD">
        <w:rPr>
          <w:rFonts w:ascii="Arial" w:hAnsi="Arial" w:cs="Arial"/>
          <w:sz w:val="20"/>
          <w:szCs w:val="20"/>
        </w:rPr>
        <w:fldChar w:fldCharType="separate"/>
      </w:r>
      <w:r w:rsidR="008A320B" w:rsidRPr="00FA3BDD">
        <w:rPr>
          <w:rFonts w:ascii="Arial" w:hAnsi="Arial" w:cs="Arial"/>
          <w:noProof/>
          <w:sz w:val="20"/>
          <w:szCs w:val="20"/>
        </w:rPr>
        <w:t>(Ruswandi et al., 2024)</w:t>
      </w:r>
      <w:r w:rsidR="008A320B" w:rsidRPr="00FA3BDD">
        <w:rPr>
          <w:rFonts w:ascii="Arial" w:hAnsi="Arial" w:cs="Arial"/>
          <w:sz w:val="20"/>
          <w:szCs w:val="20"/>
        </w:rPr>
        <w:fldChar w:fldCharType="end"/>
      </w:r>
      <w:r w:rsidR="005C2B2A" w:rsidRPr="00FA3BDD">
        <w:rPr>
          <w:rFonts w:ascii="Arial" w:hAnsi="Arial" w:cs="Arial"/>
          <w:sz w:val="20"/>
          <w:szCs w:val="20"/>
        </w:rPr>
        <w:t>.</w:t>
      </w:r>
      <w:r>
        <w:rPr>
          <w:rFonts w:ascii="Arial" w:hAnsi="Arial" w:cs="Arial"/>
          <w:sz w:val="20"/>
          <w:szCs w:val="20"/>
        </w:rPr>
        <w:t xml:space="preserve"> </w:t>
      </w:r>
      <w:r w:rsidR="008A320B" w:rsidRPr="00FA3BDD">
        <w:rPr>
          <w:rFonts w:ascii="Arial" w:hAnsi="Arial" w:cs="Arial"/>
          <w:sz w:val="20"/>
          <w:szCs w:val="20"/>
        </w:rPr>
        <w:fldChar w:fldCharType="begin" w:fldLock="1"/>
      </w:r>
      <w:r w:rsidR="008A320B" w:rsidRPr="00FA3BDD">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8A320B" w:rsidRPr="00FA3BDD">
        <w:rPr>
          <w:rFonts w:ascii="Arial" w:hAnsi="Arial" w:cs="Arial"/>
          <w:sz w:val="20"/>
          <w:szCs w:val="20"/>
        </w:rPr>
        <w:fldChar w:fldCharType="separate"/>
      </w:r>
      <w:r w:rsidR="008A320B" w:rsidRPr="00FA3BDD">
        <w:rPr>
          <w:rFonts w:ascii="Arial" w:hAnsi="Arial" w:cs="Arial"/>
          <w:noProof/>
          <w:sz w:val="20"/>
          <w:szCs w:val="20"/>
        </w:rPr>
        <w:t>(Gürbüz et al., 2024)</w:t>
      </w:r>
      <w:r w:rsidR="008A320B"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further demonstrate that work engagement has a strong and significant relationship with creative performance, particularly when supported by adequate work autonomy.</w:t>
      </w:r>
      <w:r w:rsidR="005E761F">
        <w:rPr>
          <w:rFonts w:ascii="Arial" w:hAnsi="Arial" w:cs="Arial"/>
          <w:sz w:val="20"/>
          <w:szCs w:val="20"/>
        </w:rPr>
        <w:t xml:space="preserve"> </w:t>
      </w:r>
      <w:r w:rsidR="005E761F" w:rsidRPr="005E761F">
        <w:rPr>
          <w:rFonts w:ascii="Arial" w:hAnsi="Arial" w:cs="Arial"/>
          <w:sz w:val="20"/>
          <w:szCs w:val="20"/>
        </w:rPr>
        <w:t xml:space="preserve">In line with this, </w:t>
      </w:r>
      <w:r w:rsidR="005E761F">
        <w:rPr>
          <w:rFonts w:ascii="Arial" w:hAnsi="Arial" w:cs="Arial"/>
          <w:sz w:val="20"/>
          <w:szCs w:val="20"/>
        </w:rPr>
        <w:fldChar w:fldCharType="begin" w:fldLock="1"/>
      </w:r>
      <w:r w:rsidR="005E761F">
        <w:rPr>
          <w:rFonts w:ascii="Arial" w:hAnsi="Arial" w:cs="Arial"/>
          <w:sz w:val="20"/>
          <w:szCs w:val="20"/>
        </w:rPr>
        <w:instrText>ADDIN CSL_CITATION {"citationItems":[{"id":"ITEM-1","itemData":{"DOI":"10.34208/ejmtsm.v4i1.2543","abstract":"This study aims to analyze and determine the influence of organizational climate components including leadership, employee relations, employee commitment, employee satisfaction, and employee motivation on work engagement. This research uses descriptive and causal approaches and uses a 5-point Likert scale to measure each variable. This study used non-probability sampling technique with saturated sampling method. Data collection was obtained by through questionnaires distributed online through Google Form to 65 respondents. This research method uses the multiple linear analysis method was used as a test tool. The results in this study showed that leadership, employee relations, employee engagement, employee satisfaction and employee motivation affect employee work engagement.","author":[{"dropping-particle":"","family":"AMANU","given":"RAIHANA FARRAS","non-dropping-particle":"","parse-names":false,"suffix":""},{"dropping-particle":"","family":"GULO","given":"YUPITER","non-dropping-particle":"","parse-names":false,"suffix":""}],"container-title":"E-Jurnal Manajemen Trisakti School of Management (TSM)","id":"ITEM-1","issue":"1","issued":{"date-parts":[["2024"]]},"page":"151-166","title":"Pengaruh Komponen Iklim Organisasi Terhadap Keterlibatan Kerja Karyawan","type":"article-journal","volume":"4"},"uris":["http://www.mendeley.com/documents/?uuid=4d166fab-7bd4-46d2-a916-9cc47d2d734f"]}],"mendeley":{"formattedCitation":"(AMANU &amp; GULO, 2024)","plainTextFormattedCitation":"(AMANU &amp; GULO, 2024)","previouslyFormattedCitation":"(AMANU &amp; GULO, 2024)"},"properties":{"noteIndex":0},"schema":"https://github.com/citation-style-language/schema/raw/master/csl-citation.json"}</w:instrText>
      </w:r>
      <w:r w:rsidR="005E761F">
        <w:rPr>
          <w:rFonts w:ascii="Arial" w:hAnsi="Arial" w:cs="Arial"/>
          <w:sz w:val="20"/>
          <w:szCs w:val="20"/>
        </w:rPr>
        <w:fldChar w:fldCharType="separate"/>
      </w:r>
      <w:r w:rsidR="005E761F" w:rsidRPr="005E761F">
        <w:rPr>
          <w:rFonts w:ascii="Arial" w:hAnsi="Arial" w:cs="Arial"/>
          <w:noProof/>
          <w:sz w:val="20"/>
          <w:szCs w:val="20"/>
        </w:rPr>
        <w:t>(AMANU &amp; GULO, 2024)</w:t>
      </w:r>
      <w:r w:rsidR="005E761F">
        <w:rPr>
          <w:rFonts w:ascii="Arial" w:hAnsi="Arial" w:cs="Arial"/>
          <w:sz w:val="20"/>
          <w:szCs w:val="20"/>
        </w:rPr>
        <w:fldChar w:fldCharType="end"/>
      </w:r>
      <w:r w:rsidR="00EB4CA1">
        <w:rPr>
          <w:rFonts w:ascii="Arial" w:hAnsi="Arial" w:cs="Arial"/>
          <w:sz w:val="20"/>
          <w:szCs w:val="20"/>
        </w:rPr>
        <w:t xml:space="preserve"> </w:t>
      </w:r>
      <w:r w:rsidR="005E761F" w:rsidRPr="005E761F">
        <w:rPr>
          <w:rFonts w:ascii="Arial" w:hAnsi="Arial" w:cs="Arial"/>
          <w:sz w:val="20"/>
          <w:szCs w:val="20"/>
        </w:rPr>
        <w:t xml:space="preserve">state that work engagement is reflected in positive attitudes toward work and the organization, as demonstrated through enthusiasm, active participation, and a strong willingness to contribute optimally, thereby making work engagement an important factor in encouraging the emergence of creative </w:t>
      </w:r>
      <w:proofErr w:type="spellStart"/>
      <w:r w:rsidR="005E761F" w:rsidRPr="005E761F">
        <w:rPr>
          <w:rFonts w:ascii="Arial" w:hAnsi="Arial" w:cs="Arial"/>
          <w:sz w:val="20"/>
          <w:szCs w:val="20"/>
        </w:rPr>
        <w:t>behavior</w:t>
      </w:r>
      <w:proofErr w:type="spellEnd"/>
      <w:r w:rsidR="005E761F" w:rsidRPr="005E761F">
        <w:rPr>
          <w:rFonts w:ascii="Arial" w:hAnsi="Arial" w:cs="Arial"/>
          <w:sz w:val="20"/>
          <w:szCs w:val="20"/>
        </w:rPr>
        <w:t xml:space="preserve"> within a supportive work environment.</w:t>
      </w:r>
    </w:p>
    <w:p w14:paraId="774FA99F" w14:textId="58B9DEF3" w:rsidR="005C2B2A" w:rsidRPr="00654D98" w:rsidRDefault="00FA3BDD" w:rsidP="004F61A2">
      <w:pPr>
        <w:spacing w:after="0" w:line="276" w:lineRule="auto"/>
        <w:ind w:left="-170" w:right="-283"/>
        <w:jc w:val="both"/>
        <w:rPr>
          <w:rFonts w:ascii="Arial" w:hAnsi="Arial" w:cs="Arial"/>
          <w:b/>
          <w:bCs/>
        </w:rPr>
      </w:pPr>
      <w:r w:rsidRPr="00654D98">
        <w:rPr>
          <w:rFonts w:ascii="Arial" w:hAnsi="Arial" w:cs="Arial"/>
          <w:b/>
          <w:bCs/>
        </w:rPr>
        <w:t>2.2</w:t>
      </w:r>
      <w:r w:rsidR="005C2B2A" w:rsidRPr="00654D98">
        <w:rPr>
          <w:rFonts w:ascii="Arial" w:hAnsi="Arial" w:cs="Arial"/>
          <w:b/>
          <w:bCs/>
        </w:rPr>
        <w:t xml:space="preserve"> Ethical Leadership</w:t>
      </w:r>
    </w:p>
    <w:p w14:paraId="01ED7C39" w14:textId="136A354C" w:rsidR="005C2B2A" w:rsidRPr="00FA3BDD" w:rsidRDefault="006D47BF" w:rsidP="004F61A2">
      <w:pPr>
        <w:spacing w:line="240" w:lineRule="auto"/>
        <w:ind w:left="-170" w:right="-283"/>
        <w:jc w:val="both"/>
        <w:rPr>
          <w:rFonts w:ascii="Arial" w:hAnsi="Arial" w:cs="Arial"/>
          <w:sz w:val="20"/>
          <w:szCs w:val="20"/>
        </w:rPr>
      </w:pPr>
      <w:r w:rsidRPr="006D47BF">
        <w:rPr>
          <w:rFonts w:ascii="Arial" w:hAnsi="Arial" w:cs="Arial"/>
          <w:sz w:val="20"/>
          <w:szCs w:val="20"/>
        </w:rPr>
        <w:t xml:space="preserve">Ethical leadership is defined as leader </w:t>
      </w:r>
      <w:proofErr w:type="spellStart"/>
      <w:r w:rsidRPr="006D47BF">
        <w:rPr>
          <w:rFonts w:ascii="Arial" w:hAnsi="Arial" w:cs="Arial"/>
          <w:sz w:val="20"/>
          <w:szCs w:val="20"/>
        </w:rPr>
        <w:t>behavior</w:t>
      </w:r>
      <w:proofErr w:type="spellEnd"/>
      <w:r w:rsidRPr="006D47BF">
        <w:rPr>
          <w:rFonts w:ascii="Arial" w:hAnsi="Arial" w:cs="Arial"/>
          <w:sz w:val="20"/>
          <w:szCs w:val="20"/>
        </w:rPr>
        <w:t xml:space="preserve"> based on integrity, fairness, honesty, and concern for subordinates</w:t>
      </w:r>
      <w:r>
        <w:rPr>
          <w:rFonts w:ascii="Arial" w:hAnsi="Arial" w:cs="Arial"/>
          <w:sz w:val="20"/>
          <w:szCs w:val="20"/>
        </w:rPr>
        <w:t xml:space="preserve"> </w:t>
      </w:r>
      <w:r w:rsidR="008A320B" w:rsidRPr="00FA3BDD">
        <w:rPr>
          <w:rFonts w:ascii="Arial" w:hAnsi="Arial" w:cs="Arial"/>
          <w:sz w:val="20"/>
          <w:szCs w:val="20"/>
        </w:rPr>
        <w:fldChar w:fldCharType="begin" w:fldLock="1"/>
      </w:r>
      <w:r w:rsidR="008A320B" w:rsidRPr="00FA3BDD">
        <w:rPr>
          <w:rFonts w:ascii="Arial" w:hAnsi="Arial" w:cs="Arial"/>
          <w:sz w:val="20"/>
          <w:szCs w:val="20"/>
        </w:rPr>
        <w:instrText>ADDIN CSL_CITATION {"citationItems":[{"id":"ITEM-1","itemData":{"DOI":"10.1016/j.obhdp.2005.03.002","ISSN":"07495978","abstract":"Leaders should be a key source of ethical guidance for employees. Yet, little empirical research focuses on an ethical dimension of leadership. We propose social learning theory as a theoretical basis for understanding ethical leadership and offer a constitutive definition of the ethical leadership construct. In seven interlocking studies, we investigate the viability and importance of this construct. We develop and test a new instrument to measure ethical leadership, examine the proposed connections of ethical leadership with other constructs in a nomological network, and demonstrate its predictive validity for important employee outcomes. Specifically, ethical leadership is related to consideration behavior, honesty, trust in the leader, interactional fairness, socialized charismatic leadership (as measured by the idealized influence dimension of transformational leadership), and abusive supervision, but is not subsumed by any of these. Finally, ethical leadership predicts outcomes such as perceived effectiveness of leaders, followers' job satisfaction and dedication, and their willingness to report problems to management. © 2005 Elsevier Inc. All rights reserved.","author":[{"dropping-particle":"","family":"Brown","given":"Michael E.","non-dropping-particle":"","parse-names":false,"suffix":""},{"dropping-particle":"","family":"Treviño","given":"Linda K.","non-dropping-particle":"","parse-names":false,"suffix":""},{"dropping-particle":"","family":"Harrison","given":"David A.","non-dropping-particle":"","parse-names":false,"suffix":""}],"container-title":"Organizational Behavior and Human Decision Processes","id":"ITEM-1","issue":"2","issued":{"date-parts":[["2005"]]},"page":"117-134","title":"Ethical leadership: A social learning perspective for construct development and testing","type":"article-journal","volume":"97"},"uris":["http://www.mendeley.com/documents/?uuid=a3cd3d29-bfaa-4472-9926-6a712d401fd1"]}],"mendeley":{"formattedCitation":"(Brown et al., 2005)","plainTextFormattedCitation":"(Brown et al., 2005)","previouslyFormattedCitation":"(Brown et al., 2005)"},"properties":{"noteIndex":0},"schema":"https://github.com/citation-style-language/schema/raw/master/csl-citation.json"}</w:instrText>
      </w:r>
      <w:r w:rsidR="008A320B" w:rsidRPr="00FA3BDD">
        <w:rPr>
          <w:rFonts w:ascii="Arial" w:hAnsi="Arial" w:cs="Arial"/>
          <w:sz w:val="20"/>
          <w:szCs w:val="20"/>
        </w:rPr>
        <w:fldChar w:fldCharType="separate"/>
      </w:r>
      <w:r w:rsidR="008A320B" w:rsidRPr="00FA3BDD">
        <w:rPr>
          <w:rFonts w:ascii="Arial" w:hAnsi="Arial" w:cs="Arial"/>
          <w:noProof/>
          <w:sz w:val="20"/>
          <w:szCs w:val="20"/>
        </w:rPr>
        <w:t>(Brown et al., 2005)</w:t>
      </w:r>
      <w:r w:rsidR="008A320B"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Ethical leaders are not only result-oriented but also emphasize ethical processes in achieving outcomes.</w:t>
      </w:r>
      <w:r>
        <w:rPr>
          <w:rFonts w:ascii="Arial" w:hAnsi="Arial" w:cs="Arial"/>
          <w:sz w:val="20"/>
          <w:szCs w:val="20"/>
        </w:rPr>
        <w:t xml:space="preserve"> </w:t>
      </w:r>
      <w:r w:rsidR="008A320B" w:rsidRPr="00FA3BDD">
        <w:rPr>
          <w:rFonts w:ascii="Arial" w:hAnsi="Arial" w:cs="Arial"/>
          <w:sz w:val="20"/>
          <w:szCs w:val="20"/>
        </w:rPr>
        <w:fldChar w:fldCharType="begin" w:fldLock="1"/>
      </w:r>
      <w:r w:rsidR="008A320B" w:rsidRPr="00FA3BDD">
        <w:rPr>
          <w:rFonts w:ascii="Arial" w:hAnsi="Arial" w:cs="Arial"/>
          <w:sz w:val="20"/>
          <w:szCs w:val="20"/>
        </w:rPr>
        <w:instrText>ADDIN CSL_CITATION {"citationItems":[{"id":"ITEM-1","itemData":{"DOI":"10.1016/j.leaqua.2010.12.007","ISSN":"10489843","abstract":"This paper describes the development and validation of the multi-dimensional Ethical Leadership at Work (ELW) questionnaire. Based on theory, interviews and a student sample, we developed seven ethical leader behaviors (fairness, integrity, ethical guidance, people orientation, power sharing, role clarification, and concern for sustainability). We then tested the factor structure in two employee samples (first common-source, EFA; next multi-source, CFA). To establish construct validity we related ethical leader behaviors to other leadership styles and employee attitudes in Study 1. The expected pattern of relationships emerged, e.g., positive relationships with satisfaction and commitment, and negative ones with cynicism. The results suggest that the ELW scales have sound psychometric properties and good construct validity. In Study 2, using a multi-source sample, the ELW behaviors explained variance in trust, OCB, and leader and follower effectiveness beyond a uni-dimensional measure of ethical leadership. Ethical leadership was also related to OCB (supervisor-rated). Employees who rate their leader higher on power sharing and fairness show more OCB. Taken together, the results suggest that the ELW is a useful new multidimensional measurement tool that can help further our understanding of the antecedents and consequences of ethical leadership. © 2010.","author":[{"dropping-particle":"","family":"Kalshoven","given":"Karianne","non-dropping-particle":"","parse-names":false,"suffix":""},{"dropping-particle":"","family":"Hartog","given":"Deanne N.","non-dropping-particle":"Den","parse-names":false,"suffix":""},{"dropping-particle":"","family":"Hoogh","given":"Annebel H.B.","non-dropping-particle":"De","parse-names":false,"suffix":""}],"container-title":"Leadership Quarterly","id":"ITEM-1","issue":"1","issued":{"date-parts":[["2011"]]},"page":"51-69","title":"Ethical leadership at work questionnaire (ELW): Development and validation of a multidimensional measure","type":"article-journal","volume":"22"},"uris":["http://www.mendeley.com/documents/?uuid=de7c66fb-64c3-4580-958d-e0e2a560c7b4"]}],"mendeley":{"formattedCitation":"(Kalshoven et al., 2011)","plainTextFormattedCitation":"(Kalshoven et al., 2011)","previouslyFormattedCitation":"(Kalshoven et al., 2011)"},"properties":{"noteIndex":0},"schema":"https://github.com/citation-style-language/schema/raw/master/csl-citation.json"}</w:instrText>
      </w:r>
      <w:r w:rsidR="008A320B" w:rsidRPr="00FA3BDD">
        <w:rPr>
          <w:rFonts w:ascii="Arial" w:hAnsi="Arial" w:cs="Arial"/>
          <w:sz w:val="20"/>
          <w:szCs w:val="20"/>
        </w:rPr>
        <w:fldChar w:fldCharType="separate"/>
      </w:r>
      <w:r w:rsidR="008A320B" w:rsidRPr="00FA3BDD">
        <w:rPr>
          <w:rFonts w:ascii="Arial" w:hAnsi="Arial" w:cs="Arial"/>
          <w:noProof/>
          <w:sz w:val="20"/>
          <w:szCs w:val="20"/>
        </w:rPr>
        <w:t>(Kalshoven et al., 2011)</w:t>
      </w:r>
      <w:r w:rsidR="008A320B"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emphasize that ethical leadership builds trust and psychological safety. A recent study by</w:t>
      </w:r>
      <w:r w:rsidR="008A320B" w:rsidRPr="00FA3BDD">
        <w:rPr>
          <w:rFonts w:ascii="Arial" w:hAnsi="Arial" w:cs="Arial"/>
          <w:sz w:val="20"/>
          <w:szCs w:val="20"/>
        </w:rPr>
        <w:t xml:space="preserve"> </w:t>
      </w:r>
      <w:r w:rsidR="008A320B" w:rsidRPr="00FA3BDD">
        <w:rPr>
          <w:rFonts w:ascii="Arial" w:hAnsi="Arial" w:cs="Arial"/>
          <w:sz w:val="20"/>
          <w:szCs w:val="20"/>
        </w:rPr>
        <w:fldChar w:fldCharType="begin" w:fldLock="1"/>
      </w:r>
      <w:r w:rsidR="001F7CFA" w:rsidRPr="00FA3BDD">
        <w:rPr>
          <w:rFonts w:ascii="Arial" w:hAnsi="Arial" w:cs="Arial"/>
          <w:sz w:val="20"/>
          <w:szCs w:val="20"/>
        </w:rPr>
        <w:instrText>ADDIN CSL_CITATION {"citationItems":[{"id":"ITEM-1","itemData":{"DOI":"10.1108/LODJ-10-2019-0438","ISSN":"0143-7739","author":[{"dropping-particle":"","family":"Liu","given":"Wen","non-dropping-particle":"","parse-names":false,"suffix":""},{"dropping-particle":"","family":"Jian","given":"Liao","non-dropping-particle":"","parse-names":false,"suffix":""},{"dropping-particle":"","family":"Lei","given":"Wei","non-dropping-particle":"","parse-names":false,"suffix":""}],"container-title":"Leadership &amp; Organization Development Journal","id":"ITEM-1","issue":"6","issued":{"date-parts":[["2020","6","15"]]},"page":"789-804","title":"The Moderating Role of Autonomy in Ethical Leadership and Creativity","type":"article-journal","volume":"41"},"uris":["http://www.mendeley.com/documents/?uuid=95baeb78-3177-42c6-a5fd-76e98d062a24"]}],"mendeley":{"formattedCitation":"(Liu et al., 2020)","plainTextFormattedCitation":"(Liu et al., 2020)","previouslyFormattedCitation":"(Liu et al., 2020)"},"properties":{"noteIndex":0},"schema":"https://github.com/citation-style-language/schema/raw/master/csl-citation.json"}</w:instrText>
      </w:r>
      <w:r w:rsidR="008A320B" w:rsidRPr="00FA3BDD">
        <w:rPr>
          <w:rFonts w:ascii="Arial" w:hAnsi="Arial" w:cs="Arial"/>
          <w:sz w:val="20"/>
          <w:szCs w:val="20"/>
        </w:rPr>
        <w:fldChar w:fldCharType="separate"/>
      </w:r>
      <w:r w:rsidR="008A320B" w:rsidRPr="00FA3BDD">
        <w:rPr>
          <w:rFonts w:ascii="Arial" w:hAnsi="Arial" w:cs="Arial"/>
          <w:noProof/>
          <w:sz w:val="20"/>
          <w:szCs w:val="20"/>
        </w:rPr>
        <w:t>(Liu et al., 2020)</w:t>
      </w:r>
      <w:r w:rsidR="008A320B"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found that ethical leadership can foster employee creativity by enhancing confidence to express ideas.</w:t>
      </w:r>
      <w:r w:rsidR="001F7CFA" w:rsidRPr="00FA3BDD">
        <w:rPr>
          <w:rFonts w:ascii="Arial" w:hAnsi="Arial" w:cs="Arial"/>
          <w:sz w:val="20"/>
          <w:szCs w:val="20"/>
        </w:rPr>
        <w:t xml:space="preserve"> </w:t>
      </w:r>
      <w:r w:rsidR="001F7CFA" w:rsidRPr="00FA3BDD">
        <w:rPr>
          <w:rFonts w:ascii="Arial" w:hAnsi="Arial" w:cs="Arial"/>
          <w:sz w:val="20"/>
          <w:szCs w:val="20"/>
        </w:rPr>
        <w:fldChar w:fldCharType="begin" w:fldLock="1"/>
      </w:r>
      <w:r w:rsidR="009F273C" w:rsidRPr="00FA3BDD">
        <w:rPr>
          <w:rFonts w:ascii="Arial" w:hAnsi="Arial" w:cs="Arial"/>
          <w:sz w:val="20"/>
          <w:szCs w:val="20"/>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1F7CFA" w:rsidRPr="00FA3BDD">
        <w:rPr>
          <w:rFonts w:ascii="Arial" w:hAnsi="Arial" w:cs="Arial"/>
          <w:sz w:val="20"/>
          <w:szCs w:val="20"/>
        </w:rPr>
        <w:fldChar w:fldCharType="separate"/>
      </w:r>
      <w:r w:rsidR="001F7CFA" w:rsidRPr="00FA3BDD">
        <w:rPr>
          <w:rFonts w:ascii="Arial" w:hAnsi="Arial" w:cs="Arial"/>
          <w:noProof/>
          <w:sz w:val="20"/>
          <w:szCs w:val="20"/>
        </w:rPr>
        <w:t>(Saddique et al., 2023)</w:t>
      </w:r>
      <w:r w:rsidR="001F7CFA" w:rsidRPr="00FA3BDD">
        <w:rPr>
          <w:rFonts w:ascii="Arial" w:hAnsi="Arial" w:cs="Arial"/>
          <w:sz w:val="20"/>
          <w:szCs w:val="20"/>
        </w:rPr>
        <w:fldChar w:fldCharType="end"/>
      </w:r>
      <w:r w:rsidR="005C2B2A" w:rsidRPr="00FA3BDD">
        <w:rPr>
          <w:rFonts w:ascii="Arial" w:hAnsi="Arial" w:cs="Arial"/>
          <w:sz w:val="20"/>
          <w:szCs w:val="20"/>
        </w:rPr>
        <w:t xml:space="preserve"> </w:t>
      </w:r>
      <w:r w:rsidRPr="006D47BF">
        <w:rPr>
          <w:rFonts w:ascii="Arial" w:hAnsi="Arial" w:cs="Arial"/>
          <w:sz w:val="20"/>
          <w:szCs w:val="20"/>
        </w:rPr>
        <w:t xml:space="preserve">also found that ethical leadership is significantly associated with innovative </w:t>
      </w:r>
      <w:proofErr w:type="spellStart"/>
      <w:r w:rsidRPr="006D47BF">
        <w:rPr>
          <w:rFonts w:ascii="Arial" w:hAnsi="Arial" w:cs="Arial"/>
          <w:sz w:val="20"/>
          <w:szCs w:val="20"/>
        </w:rPr>
        <w:t>behavior</w:t>
      </w:r>
      <w:proofErr w:type="spellEnd"/>
      <w:r w:rsidRPr="006D47BF">
        <w:rPr>
          <w:rFonts w:ascii="Arial" w:hAnsi="Arial" w:cs="Arial"/>
          <w:sz w:val="20"/>
          <w:szCs w:val="20"/>
        </w:rPr>
        <w:t>, as subordinates feel supported and treated fairly.</w:t>
      </w:r>
    </w:p>
    <w:p w14:paraId="0EC35A25" w14:textId="749C66ED" w:rsidR="005C2B2A" w:rsidRPr="00654D98" w:rsidRDefault="00FA3BDD" w:rsidP="004F61A2">
      <w:pPr>
        <w:spacing w:after="0" w:line="276" w:lineRule="auto"/>
        <w:ind w:left="-170" w:right="-283"/>
        <w:jc w:val="both"/>
        <w:rPr>
          <w:rFonts w:ascii="Arial" w:hAnsi="Arial" w:cs="Arial"/>
          <w:b/>
          <w:bCs/>
        </w:rPr>
      </w:pPr>
      <w:r w:rsidRPr="00654D98">
        <w:rPr>
          <w:rFonts w:ascii="Arial" w:hAnsi="Arial" w:cs="Arial"/>
          <w:b/>
          <w:bCs/>
        </w:rPr>
        <w:t>2.3</w:t>
      </w:r>
      <w:r w:rsidR="005C2B2A" w:rsidRPr="00654D98">
        <w:rPr>
          <w:rFonts w:ascii="Arial" w:hAnsi="Arial" w:cs="Arial"/>
          <w:b/>
          <w:bCs/>
        </w:rPr>
        <w:t xml:space="preserve"> Organizational Climate</w:t>
      </w:r>
    </w:p>
    <w:p w14:paraId="1F95B07E" w14:textId="33D1306C" w:rsidR="005C2B2A" w:rsidRPr="00FA3BDD" w:rsidRDefault="006D47BF" w:rsidP="004F61A2">
      <w:pPr>
        <w:spacing w:line="240" w:lineRule="auto"/>
        <w:ind w:left="-170" w:right="-283"/>
        <w:jc w:val="both"/>
        <w:rPr>
          <w:rFonts w:ascii="Arial" w:hAnsi="Arial" w:cs="Arial"/>
          <w:sz w:val="20"/>
          <w:szCs w:val="20"/>
        </w:rPr>
      </w:pPr>
      <w:r w:rsidRPr="006D47BF">
        <w:rPr>
          <w:rFonts w:ascii="Arial" w:hAnsi="Arial" w:cs="Arial"/>
          <w:sz w:val="20"/>
          <w:szCs w:val="20"/>
        </w:rPr>
        <w:t xml:space="preserve">Organizational climate refers to employees’ collective perceptions of practices, policies, and interaction patterns within the daily work environment that directly influence employees’ attitudes and </w:t>
      </w:r>
      <w:proofErr w:type="spellStart"/>
      <w:r w:rsidRPr="006D47BF">
        <w:rPr>
          <w:rFonts w:ascii="Arial" w:hAnsi="Arial" w:cs="Arial"/>
          <w:sz w:val="20"/>
          <w:szCs w:val="20"/>
        </w:rPr>
        <w:t>behaviors</w:t>
      </w:r>
      <w:proofErr w:type="spellEnd"/>
      <w:r w:rsidR="00B87613" w:rsidRPr="00FA3BDD">
        <w:rPr>
          <w:rFonts w:ascii="Arial" w:hAnsi="Arial" w:cs="Arial"/>
          <w:sz w:val="20"/>
          <w:szCs w:val="20"/>
        </w:rPr>
        <w:t xml:space="preserve">. </w:t>
      </w:r>
      <w:r w:rsidR="00B87613" w:rsidRPr="00FA3BDD">
        <w:rPr>
          <w:rFonts w:ascii="Arial" w:hAnsi="Arial" w:cs="Arial"/>
          <w:sz w:val="20"/>
          <w:szCs w:val="20"/>
        </w:rPr>
        <w:fldChar w:fldCharType="begin" w:fldLock="1"/>
      </w:r>
      <w:r w:rsidR="00B87613" w:rsidRPr="00FA3BDD">
        <w:rPr>
          <w:rFonts w:ascii="Arial" w:hAnsi="Arial" w:cs="Arial"/>
          <w:sz w:val="20"/>
          <w:szCs w:val="20"/>
        </w:rPr>
        <w:instrText>ADDIN CSL_CITATION {"citationItems":[{"id":"ITEM-1","itemData":{"author":[{"dropping-particle":"","family":"Schneider","given":"Benjamin","non-dropping-particle":"","parse-names":false,"suffix":""},{"dropping-particle":"","family":"Ostroff","given":"Cheri","non-dropping-particle":"","parse-names":false,"suffix":""},{"dropping-particle":"","family":"West","given":"Michael A","non-dropping-particle":"","parse-names":false,"suffix":""}],"id":"ITEM-1","issue":"3","issued":{"date-parts":[["2017"]]},"page":"468-482","title":"Organizational Climate and Culture : Reflections on the History of the Constructs in the Journal of Applied Psychology","type":"article-journal","volume":"102"},"uris":["http://www.mendeley.com/documents/?uuid=60bad597-b7de-4806-bc27-42455f81a417"]}],"mendeley":{"formattedCitation":"(Schneider et al., 2017)","plainTextFormattedCitation":"(Schneider et al., 2017)","previouslyFormattedCitation":"(Schneider et al., 2017)"},"properties":{"noteIndex":0},"schema":"https://github.com/citation-style-language/schema/raw/master/csl-citation.json"}</w:instrText>
      </w:r>
      <w:r w:rsidR="00B87613" w:rsidRPr="00FA3BDD">
        <w:rPr>
          <w:rFonts w:ascii="Arial" w:hAnsi="Arial" w:cs="Arial"/>
          <w:sz w:val="20"/>
          <w:szCs w:val="20"/>
        </w:rPr>
        <w:fldChar w:fldCharType="separate"/>
      </w:r>
      <w:r w:rsidR="00B87613" w:rsidRPr="00FA3BDD">
        <w:rPr>
          <w:rFonts w:ascii="Arial" w:hAnsi="Arial" w:cs="Arial"/>
          <w:noProof/>
          <w:sz w:val="20"/>
          <w:szCs w:val="20"/>
        </w:rPr>
        <w:t>(Schneider et al., 2017)</w:t>
      </w:r>
      <w:r w:rsidR="00B87613" w:rsidRPr="00FA3BDD">
        <w:rPr>
          <w:rFonts w:ascii="Arial" w:hAnsi="Arial" w:cs="Arial"/>
          <w:sz w:val="20"/>
          <w:szCs w:val="20"/>
        </w:rPr>
        <w:fldChar w:fldCharType="end"/>
      </w:r>
      <w:r w:rsidR="00B87613" w:rsidRPr="00FA3BDD">
        <w:rPr>
          <w:rFonts w:ascii="Arial" w:hAnsi="Arial" w:cs="Arial"/>
          <w:sz w:val="20"/>
          <w:szCs w:val="20"/>
        </w:rPr>
        <w:t xml:space="preserve"> </w:t>
      </w:r>
      <w:r w:rsidRPr="006D47BF">
        <w:rPr>
          <w:rFonts w:ascii="Arial" w:hAnsi="Arial" w:cs="Arial"/>
          <w:sz w:val="20"/>
          <w:szCs w:val="20"/>
        </w:rPr>
        <w:t>emphasize that a clear and consistent organizational climate, particularly one that supports innovation and learning, is a crucial foundation for long-term organizational performance. Empirical studies by</w:t>
      </w:r>
      <w:r>
        <w:rPr>
          <w:rFonts w:ascii="Arial" w:hAnsi="Arial" w:cs="Arial"/>
          <w:sz w:val="20"/>
          <w:szCs w:val="20"/>
        </w:rPr>
        <w:t xml:space="preserve"> </w:t>
      </w:r>
      <w:r w:rsidR="00B87613" w:rsidRPr="00FA3BDD">
        <w:rPr>
          <w:rFonts w:ascii="Arial" w:hAnsi="Arial" w:cs="Arial"/>
          <w:sz w:val="20"/>
          <w:szCs w:val="20"/>
        </w:rPr>
        <w:fldChar w:fldCharType="begin" w:fldLock="1"/>
      </w:r>
      <w:r w:rsidR="00B87613" w:rsidRPr="00FA3BDD">
        <w:rPr>
          <w:rFonts w:ascii="Arial" w:hAnsi="Arial" w:cs="Arial"/>
          <w:sz w:val="20"/>
          <w:szCs w:val="20"/>
        </w:rPr>
        <w:instrText>ADDIN CSL_CITATION {"citationItems":[{"id":"ITEM-1","itemData":{"abstract":"Meaningful interpretations of work environments by the employees play a significant role in satisfying psychological needs at work and are major engagement drivers. There has been a gap in research exploring multi-dimensionality of organizational climate, the extent to which organizations offer autonomy and empowerment to employees and generating consequences such as employee engagement. The current study explored these factors in relation to employee engagement. Dimensions of organizational climate chosen for the study were participation in decision making, supervisor's support, formalization, organizational goal clarity, innovation and flexibility, reflexivity, and pressure to produce. Organizational Climate Measure (Patterson et al., 2005), Work Autonomy Scale (Breaugh, 1985) and The ISA (Intellectual, Social and Affective) Engagement Scale (Soane et al., 2012) were administered on a convenient sample of 292 (215 males, 77 females) white-collar employees across Pakistan. Results indicated that there was a significant positive correlation between participation in decision making, supervisor's support, innovation &amp; flexibility, clarity of organizational goals, formalization and reflexivity, work autonomy and employee engagement. Results also indicated that pressure to produce had a strong negative correlation to participation in decision making, supervisor's support, innovation &amp; flexibility, clarity of organizational goals, reflexivity and work autonomy. Furthermore, women in white-collar professions exhibited more employee engagement and perceived more work autonomy than men. The study carries implications for creating particular organizational environments to foster employee engagement at work.","author":[{"dropping-particle":"","family":"Ijaz","given":"MM","non-dropping-particle":"","parse-names":false,"suffix":""},{"dropping-particle":"","family":"Tarar","given":"AH","non-dropping-particle":"","parse-names":false,"suffix":""}],"container-title":"Pakistan Journal of Social and Clinical Psycholoogy","id":"ITEM-1","issue":"1","issued":{"date-parts":[["2020"]]},"page":"43-55","title":"Work Autonomy, Organizational Climate and Employee Engagement","type":"article-journal","volume":"18"},"uris":["http://www.mendeley.com/documents/?uuid=5e24fedc-82b9-42a6-bffa-0f1d15d3797e"]}],"mendeley":{"formattedCitation":"(Ijaz &amp; Tarar, 2020)","plainTextFormattedCitation":"(Ijaz &amp; Tarar, 2020)","previouslyFormattedCitation":"(Ijaz &amp; Tarar, 2020)"},"properties":{"noteIndex":0},"schema":"https://github.com/citation-style-language/schema/raw/master/csl-citation.json"}</w:instrText>
      </w:r>
      <w:r w:rsidR="00B87613" w:rsidRPr="00FA3BDD">
        <w:rPr>
          <w:rFonts w:ascii="Arial" w:hAnsi="Arial" w:cs="Arial"/>
          <w:sz w:val="20"/>
          <w:szCs w:val="20"/>
        </w:rPr>
        <w:fldChar w:fldCharType="separate"/>
      </w:r>
      <w:r w:rsidR="00B87613" w:rsidRPr="00FA3BDD">
        <w:rPr>
          <w:rFonts w:ascii="Arial" w:hAnsi="Arial" w:cs="Arial"/>
          <w:noProof/>
          <w:sz w:val="20"/>
          <w:szCs w:val="20"/>
        </w:rPr>
        <w:t>(Ijaz &amp; Tarar, 2020)</w:t>
      </w:r>
      <w:r w:rsidR="00B87613" w:rsidRPr="00FA3BDD">
        <w:rPr>
          <w:rFonts w:ascii="Arial" w:hAnsi="Arial" w:cs="Arial"/>
          <w:sz w:val="20"/>
          <w:szCs w:val="20"/>
        </w:rPr>
        <w:fldChar w:fldCharType="end"/>
      </w:r>
      <w:r w:rsidR="00B87613" w:rsidRPr="00FA3BDD">
        <w:rPr>
          <w:rFonts w:ascii="Arial" w:hAnsi="Arial" w:cs="Arial"/>
          <w:sz w:val="20"/>
          <w:szCs w:val="20"/>
        </w:rPr>
        <w:t xml:space="preserve"> </w:t>
      </w:r>
      <w:r w:rsidRPr="006D47BF">
        <w:rPr>
          <w:rFonts w:ascii="Arial" w:hAnsi="Arial" w:cs="Arial"/>
          <w:sz w:val="20"/>
          <w:szCs w:val="20"/>
        </w:rPr>
        <w:t>show that an organizational climate characterized by supervisory support, participation in decision-making, and work flexibility is significantly related to employee engagement and initiative. Similar findings are reported by</w:t>
      </w:r>
      <w:r w:rsidR="00B87613" w:rsidRPr="00FA3BDD">
        <w:rPr>
          <w:rFonts w:ascii="Arial" w:hAnsi="Arial" w:cs="Arial"/>
          <w:sz w:val="20"/>
          <w:szCs w:val="20"/>
        </w:rPr>
        <w:t xml:space="preserve"> </w:t>
      </w:r>
      <w:r w:rsidR="00B87613" w:rsidRPr="00FA3BDD">
        <w:rPr>
          <w:rFonts w:ascii="Arial" w:hAnsi="Arial" w:cs="Arial"/>
          <w:sz w:val="20"/>
          <w:szCs w:val="20"/>
        </w:rPr>
        <w:fldChar w:fldCharType="begin" w:fldLock="1"/>
      </w:r>
      <w:r w:rsidR="005F31EC" w:rsidRPr="00FA3BDD">
        <w:rPr>
          <w:rFonts w:ascii="Arial" w:hAnsi="Arial" w:cs="Arial"/>
          <w:sz w:val="20"/>
          <w:szCs w:val="20"/>
        </w:rPr>
        <w:instrText>ADDIN CSL_CITATION {"citationItems":[{"id":"ITEM-1","itemData":{"DOI":"10.1108/EBR-02-2019-0021","ISSN":"0955534X","abstract":"Purpose: The aim of this study is to examine the role of organizational climate in employees’ creative performance using the public sector as an empirical context. The employees’ creative performance is divided into two entities and studied as two separate effect variables: individual creativity and individual innovative behavior. Design/methodology/approach: A conceptual model is developed and tested in a survey in which employees of a public sector organization participated. Findings: The findings indicate that organizational climate has an important role in employees’ creative performance. The organizational climate showed a positive and significant link to the two creative performance variables included in this study. Moreover, the study revealed that individual creativity mediates the relationship between organizational climate and individual innovative behavior. Research limitations/implications: This paper is limited to examining the role of organizational climate on two creative performance variables related to individual employees in the public sector. To trigger individual creativity and individual innovative behavior in the public sector, there is a need for managers to build, develop and maintain an organizational climate that supports both employees’ creativity and enthusiasm in implementing those novel and useful ideas. Originality/value: To the best of the authors’ knowledge, this study is among the first in the public sector to demonstrate the importance of organizational climate for employees’ individual creative performance. The findings of this study adds to our current knowledge and understanding of the value of organizational climate, and its influence on individual creative performance in the public sector.","author":[{"dropping-particle":"","family":"Mutonyi","given":"Barbara Rebecca","non-dropping-particle":"","parse-names":false,"suffix":""},{"dropping-particle":"","family":"Slåtten","given":"Terje","non-dropping-particle":"","parse-names":false,"suffix":""},{"dropping-particle":"","family":"Lien","given":"Gudbrand","non-dropping-particle":"","parse-names":false,"suffix":""}],"container-title":"European Business Review","id":"ITEM-1","issue":"4","issued":{"date-parts":[["2020"]]},"page":"615-631","title":"Organizational climate and creative performance in the public sector","type":"article-journal","volume":"32"},"uris":["http://www.mendeley.com/documents/?uuid=948b5ab5-e4f9-46be-bc5f-44dcae054d26"]}],"mendeley":{"formattedCitation":"(Mutonyi et al., 2020b)","manualFormatting":"(Mutonyi et al., 2020)","plainTextFormattedCitation":"(Mutonyi et al., 2020b)","previouslyFormattedCitation":"(Mutonyi et al., 2020b)"},"properties":{"noteIndex":0},"schema":"https://github.com/citation-style-language/schema/raw/master/csl-citation.json"}</w:instrText>
      </w:r>
      <w:r w:rsidR="00B87613" w:rsidRPr="00FA3BDD">
        <w:rPr>
          <w:rFonts w:ascii="Arial" w:hAnsi="Arial" w:cs="Arial"/>
          <w:sz w:val="20"/>
          <w:szCs w:val="20"/>
        </w:rPr>
        <w:fldChar w:fldCharType="separate"/>
      </w:r>
      <w:r w:rsidR="00B87613" w:rsidRPr="00FA3BDD">
        <w:rPr>
          <w:rFonts w:ascii="Arial" w:hAnsi="Arial" w:cs="Arial"/>
          <w:noProof/>
          <w:sz w:val="20"/>
          <w:szCs w:val="20"/>
        </w:rPr>
        <w:t>(Mutonyi et al., 2020)</w:t>
      </w:r>
      <w:r w:rsidR="00B87613" w:rsidRPr="00FA3BDD">
        <w:rPr>
          <w:rFonts w:ascii="Arial" w:hAnsi="Arial" w:cs="Arial"/>
          <w:sz w:val="20"/>
          <w:szCs w:val="20"/>
        </w:rPr>
        <w:fldChar w:fldCharType="end"/>
      </w:r>
      <w:r w:rsidR="00B87613" w:rsidRPr="00FA3BDD">
        <w:rPr>
          <w:rFonts w:ascii="Arial" w:hAnsi="Arial" w:cs="Arial"/>
          <w:sz w:val="20"/>
          <w:szCs w:val="20"/>
        </w:rPr>
        <w:t xml:space="preserve"> </w:t>
      </w:r>
      <w:r w:rsidRPr="006D47BF">
        <w:rPr>
          <w:rFonts w:ascii="Arial" w:hAnsi="Arial" w:cs="Arial"/>
          <w:sz w:val="20"/>
          <w:szCs w:val="20"/>
        </w:rPr>
        <w:t xml:space="preserve">who found that a supportive and open work climate significantly enhances employees’ courage to express new ideas and engage in creative </w:t>
      </w:r>
      <w:proofErr w:type="spellStart"/>
      <w:r w:rsidRPr="006D47BF">
        <w:rPr>
          <w:rFonts w:ascii="Arial" w:hAnsi="Arial" w:cs="Arial"/>
          <w:sz w:val="20"/>
          <w:szCs w:val="20"/>
        </w:rPr>
        <w:t>behavior</w:t>
      </w:r>
      <w:proofErr w:type="spellEnd"/>
      <w:r w:rsidRPr="006D47BF">
        <w:rPr>
          <w:rFonts w:ascii="Arial" w:hAnsi="Arial" w:cs="Arial"/>
          <w:sz w:val="20"/>
          <w:szCs w:val="20"/>
        </w:rPr>
        <w:t>.</w:t>
      </w:r>
      <w:r w:rsidR="005E761F">
        <w:rPr>
          <w:rFonts w:ascii="Arial" w:hAnsi="Arial" w:cs="Arial"/>
          <w:sz w:val="20"/>
          <w:szCs w:val="20"/>
        </w:rPr>
        <w:t xml:space="preserve"> </w:t>
      </w:r>
      <w:r w:rsidR="005E761F" w:rsidRPr="005E761F">
        <w:rPr>
          <w:rFonts w:ascii="Arial" w:hAnsi="Arial" w:cs="Arial"/>
          <w:sz w:val="20"/>
          <w:szCs w:val="20"/>
        </w:rPr>
        <w:t xml:space="preserve">In line with these findings, </w:t>
      </w:r>
      <w:r w:rsidR="005E761F">
        <w:rPr>
          <w:rFonts w:ascii="Arial" w:hAnsi="Arial" w:cs="Arial"/>
          <w:sz w:val="20"/>
          <w:szCs w:val="20"/>
        </w:rPr>
        <w:fldChar w:fldCharType="begin" w:fldLock="1"/>
      </w:r>
      <w:r w:rsidR="005E761F">
        <w:rPr>
          <w:rFonts w:ascii="Arial" w:hAnsi="Arial" w:cs="Arial"/>
          <w:sz w:val="20"/>
          <w:szCs w:val="20"/>
        </w:rPr>
        <w:instrText>ADDIN CSL_CITATION {"citationItems":[{"id":"ITEM-1","itemData":{"DOI":"10.34208/ejmtsm.v3i1.2088","abstract":"This study aims to determine whether there is an effect between leadership, organizational culture, and organizational climate on employee job satisfaction at KPP Madya Dua Jakarta Utara. The design of this research used in this research is explanatory and causal. The samples used in this research are 57 employees of KPP Madya Dua Jakarta Utara. The sampling method used in this study is a purposive sample and the data analysis method used multiple linear regression analysis. Research data is primary data collected by distributing questionnaires and using the Likert scale. Based on the results of the study, this research showed leadership has an effect on employee job satisfaction; organizational culture has an effect on employee job satisfaction; organizational climate has a positive effect on employee job satisfaction.\r  ","author":[{"dropping-particle":"","family":"Rosari","given":"Diana","non-dropping-particle":"","parse-names":false,"suffix":""},{"dropping-particle":"","family":"Tjahjadi","given":"Karel","non-dropping-particle":"","parse-names":false,"suffix":""}],"container-title":"E-Jurnal Manajemen Trisakti School of Management (TSM)","id":"ITEM-1","issue":"1","issued":{"date-parts":[["2023"]]},"page":"103-116","title":"The Impact of Leadership, Organizational Culture, and Organizational Climate on Employee Job Satisfaction","type":"article-journal","volume":"3"},"uris":["http://www.mendeley.com/documents/?uuid=38023e39-c471-450e-a4c2-eebe2e656913"]}],"mendeley":{"formattedCitation":"(Rosari &amp; Tjahjadi, 2023)","plainTextFormattedCitation":"(Rosari &amp; Tjahjadi, 2023)","previouslyFormattedCitation":"(Rosari &amp; Tjahjadi, 2023)"},"properties":{"noteIndex":0},"schema":"https://github.com/citation-style-language/schema/raw/master/csl-citation.json"}</w:instrText>
      </w:r>
      <w:r w:rsidR="005E761F">
        <w:rPr>
          <w:rFonts w:ascii="Arial" w:hAnsi="Arial" w:cs="Arial"/>
          <w:sz w:val="20"/>
          <w:szCs w:val="20"/>
        </w:rPr>
        <w:fldChar w:fldCharType="separate"/>
      </w:r>
      <w:r w:rsidR="005E761F" w:rsidRPr="005E761F">
        <w:rPr>
          <w:rFonts w:ascii="Arial" w:hAnsi="Arial" w:cs="Arial"/>
          <w:noProof/>
          <w:sz w:val="20"/>
          <w:szCs w:val="20"/>
        </w:rPr>
        <w:t>(Rosari &amp; Tjahjadi, 2023)</w:t>
      </w:r>
      <w:r w:rsidR="005E761F">
        <w:rPr>
          <w:rFonts w:ascii="Arial" w:hAnsi="Arial" w:cs="Arial"/>
          <w:sz w:val="20"/>
          <w:szCs w:val="20"/>
        </w:rPr>
        <w:fldChar w:fldCharType="end"/>
      </w:r>
      <w:r w:rsidR="005E761F">
        <w:rPr>
          <w:rFonts w:ascii="Arial" w:hAnsi="Arial" w:cs="Arial"/>
          <w:sz w:val="20"/>
          <w:szCs w:val="20"/>
        </w:rPr>
        <w:t xml:space="preserve"> </w:t>
      </w:r>
      <w:r w:rsidR="005E761F" w:rsidRPr="005E761F">
        <w:rPr>
          <w:rFonts w:ascii="Arial" w:hAnsi="Arial" w:cs="Arial"/>
          <w:sz w:val="20"/>
          <w:szCs w:val="20"/>
        </w:rPr>
        <w:t xml:space="preserve">explain that organizational climate reflects the perceived conditions of the work environment as a result of leadership quality and work relationships, which influence job satisfaction and work attitudes. Furthermore, </w:t>
      </w:r>
      <w:r w:rsidR="005E761F">
        <w:rPr>
          <w:rFonts w:ascii="Arial" w:hAnsi="Arial" w:cs="Arial"/>
          <w:sz w:val="20"/>
          <w:szCs w:val="20"/>
        </w:rPr>
        <w:fldChar w:fldCharType="begin" w:fldLock="1"/>
      </w:r>
      <w:r w:rsidR="005E761F">
        <w:rPr>
          <w:rFonts w:ascii="Arial" w:hAnsi="Arial" w:cs="Arial"/>
          <w:sz w:val="20"/>
          <w:szCs w:val="20"/>
        </w:rPr>
        <w:instrText>ADDIN CSL_CITATION {"citationItems":[{"id":"ITEM-1","itemData":{"DOI":"10.34208/ejmtsm.v4i1.2543","abstract":"This study aims to analyze and determine the influence of organizational climate components including leadership, employee relations, employee commitment, employee satisfaction, and employee motivation on work engagement. This research uses descriptive and causal approaches and uses a 5-point Likert scale to measure each variable. This study used non-probability sampling technique with saturated sampling method. Data collection was obtained by through questionnaires distributed online through Google Form to 65 respondents. This research method uses the multiple linear analysis method was used as a test tool. The results in this study showed that leadership, employee relations, employee engagement, employee satisfaction and employee motivation affect employee work engagement.","author":[{"dropping-particle":"","family":"AMANU","given":"RAIHANA FARRAS","non-dropping-particle":"","parse-names":false,"suffix":""},{"dropping-particle":"","family":"GULO","given":"YUPITER","non-dropping-particle":"","parse-names":false,"suffix":""}],"container-title":"E-Jurnal Manajemen Trisakti School of Management (TSM)","id":"ITEM-1","issue":"1","issued":{"date-parts":[["2024"]]},"page":"151-166","title":"Pengaruh Komponen Iklim Organisasi Terhadap Keterlibatan Kerja Karyawan","type":"article-journal","volume":"4"},"uris":["http://www.mendeley.com/documents/?uuid=4d166fab-7bd4-46d2-a916-9cc47d2d734f"]}],"mendeley":{"formattedCitation":"(AMANU &amp; GULO, 2024)","plainTextFormattedCitation":"(AMANU &amp; GULO, 2024)"},"properties":{"noteIndex":0},"schema":"https://github.com/citation-style-language/schema/raw/master/csl-citation.json"}</w:instrText>
      </w:r>
      <w:r w:rsidR="005E761F">
        <w:rPr>
          <w:rFonts w:ascii="Arial" w:hAnsi="Arial" w:cs="Arial"/>
          <w:sz w:val="20"/>
          <w:szCs w:val="20"/>
        </w:rPr>
        <w:fldChar w:fldCharType="separate"/>
      </w:r>
      <w:r w:rsidR="005E761F" w:rsidRPr="005E761F">
        <w:rPr>
          <w:rFonts w:ascii="Arial" w:hAnsi="Arial" w:cs="Arial"/>
          <w:noProof/>
          <w:sz w:val="20"/>
          <w:szCs w:val="20"/>
        </w:rPr>
        <w:t xml:space="preserve">(AMANU &amp; GULO, </w:t>
      </w:r>
      <w:r w:rsidR="005E761F" w:rsidRPr="005E761F">
        <w:rPr>
          <w:rFonts w:ascii="Arial" w:hAnsi="Arial" w:cs="Arial"/>
          <w:noProof/>
          <w:sz w:val="20"/>
          <w:szCs w:val="20"/>
        </w:rPr>
        <w:lastRenderedPageBreak/>
        <w:t>2024)</w:t>
      </w:r>
      <w:r w:rsidR="005E761F">
        <w:rPr>
          <w:rFonts w:ascii="Arial" w:hAnsi="Arial" w:cs="Arial"/>
          <w:sz w:val="20"/>
          <w:szCs w:val="20"/>
        </w:rPr>
        <w:fldChar w:fldCharType="end"/>
      </w:r>
      <w:r w:rsidR="005E761F">
        <w:rPr>
          <w:rFonts w:ascii="Arial" w:hAnsi="Arial" w:cs="Arial"/>
          <w:sz w:val="20"/>
          <w:szCs w:val="20"/>
        </w:rPr>
        <w:t xml:space="preserve"> </w:t>
      </w:r>
      <w:r w:rsidR="005E761F" w:rsidRPr="005E761F">
        <w:rPr>
          <w:rFonts w:ascii="Arial" w:hAnsi="Arial" w:cs="Arial"/>
          <w:sz w:val="20"/>
          <w:szCs w:val="20"/>
        </w:rPr>
        <w:t>emphasize that the components of organizational climate, including leadership, employee relations, commitment, satisfaction, and motivation, collectively play an important role in enhancing work engagement, thereby creating a conducive environment for active participation, initiative, and the development of employees’ creative ideas.</w:t>
      </w:r>
    </w:p>
    <w:p w14:paraId="4CA09A14" w14:textId="7A3D1B09" w:rsidR="005C2B2A" w:rsidRPr="00654D98" w:rsidRDefault="00FA3BDD" w:rsidP="004F61A2">
      <w:pPr>
        <w:spacing w:after="0" w:line="276" w:lineRule="auto"/>
        <w:ind w:left="-170" w:right="-283"/>
        <w:jc w:val="both"/>
        <w:rPr>
          <w:rFonts w:ascii="Arial" w:hAnsi="Arial" w:cs="Arial"/>
          <w:b/>
          <w:bCs/>
        </w:rPr>
      </w:pPr>
      <w:r w:rsidRPr="00654D98">
        <w:rPr>
          <w:rFonts w:ascii="Arial" w:hAnsi="Arial" w:cs="Arial"/>
          <w:b/>
          <w:bCs/>
        </w:rPr>
        <w:t>2.4</w:t>
      </w:r>
      <w:r w:rsidR="005C2B2A" w:rsidRPr="00654D98">
        <w:rPr>
          <w:rFonts w:ascii="Arial" w:hAnsi="Arial" w:cs="Arial"/>
          <w:b/>
          <w:bCs/>
        </w:rPr>
        <w:t xml:space="preserve"> Creative Performance</w:t>
      </w:r>
    </w:p>
    <w:p w14:paraId="2BFA6BEA" w14:textId="007F374B" w:rsidR="005F31EC" w:rsidRPr="00FA3BDD" w:rsidRDefault="006D47BF" w:rsidP="004F61A2">
      <w:pPr>
        <w:pStyle w:val="BodyText"/>
        <w:spacing w:after="240"/>
        <w:ind w:left="-170" w:right="-283"/>
        <w:rPr>
          <w:rFonts w:ascii="Arial" w:hAnsi="Arial" w:cs="Arial"/>
        </w:rPr>
      </w:pPr>
      <w:r w:rsidRPr="006D47BF">
        <w:rPr>
          <w:rFonts w:ascii="Arial" w:hAnsi="Arial" w:cs="Arial"/>
          <w:lang w:val="en-ID"/>
        </w:rPr>
        <w:t>Creative performance refers to an individual’s ability to generate novel ideas, innovative solutions, and valuable improvements for organizations</w:t>
      </w:r>
      <w:r>
        <w:rPr>
          <w:rFonts w:ascii="Arial" w:hAnsi="Arial" w:cs="Arial"/>
          <w:lang w:val="en-ID"/>
        </w:rPr>
        <w:t xml:space="preserve"> </w:t>
      </w:r>
      <w:r w:rsidR="00C963A0" w:rsidRPr="00FA3BDD">
        <w:rPr>
          <w:rFonts w:ascii="Arial" w:hAnsi="Arial" w:cs="Arial"/>
        </w:rPr>
        <w:fldChar w:fldCharType="begin" w:fldLock="1"/>
      </w:r>
      <w:r w:rsidR="005F31EC" w:rsidRPr="00FA3BDD">
        <w:rPr>
          <w:rFonts w:ascii="Arial" w:hAnsi="Arial" w:cs="Arial"/>
        </w:rPr>
        <w:instrText>ADDIN CSL_CITATION {"citationItems":[{"id":"ITEM-1","itemData":{"DOI":"10.4324/9780429501234","ISBN":"9780813330341","abstract":"Seiring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Kata","author":[{"dropping-particle":"","family":"Amabile","given":"Teresa M.","non-dropping-particle":"","parse-names":false,"suffix":""},{"dropping-particle":"","family":"Amabile","given":"Teresa M.","non-dropping-particle":"","parse-names":false,"suffix":""},{"dropping-particle":"","family":"Collins","given":"Mary Ann","non-dropping-particle":"","parse-names":false,"suffix":""},{"dropping-particle":"","family":"Conti","given":"Regina","non-dropping-particle":"","parse-names":false,"suffix":""},{"dropping-particle":"","family":"Phillips","given":"Elise","non-dropping-particle":"","parse-names":false,"suffix":""},{"dropping-particle":"","family":"Picariello","given":"Martha","non-dropping-particle":"","parse-names":false,"suffix":""},{"dropping-particle":"","family":"Ruscio","given":"John","non-dropping-particle":"","parse-names":false,"suffix":""},{"dropping-particle":"","family":"Whitney","given":"Dean","non-dropping-particle":"","parse-names":false,"suffix":""}],"container-title":"Creativity in Context","id":"ITEM-1","issued":{"date-parts":[["2018"]]},"title":"Creativity in Context","type":"book"},"uris":["http://www.mendeley.com/documents/?uuid=e92c9417-5e9e-49e5-8bc6-15deb97f3175"]}],"mendeley":{"formattedCitation":"(Amabile et al., 2018)","plainTextFormattedCitation":"(Amabile et al., 2018)","previouslyFormattedCitation":"(Amabile et al., 2018)"},"properties":{"noteIndex":0},"schema":"https://github.com/citation-style-language/schema/raw/master/csl-citation.json"}</w:instrText>
      </w:r>
      <w:r w:rsidR="00C963A0" w:rsidRPr="00FA3BDD">
        <w:rPr>
          <w:rFonts w:ascii="Arial" w:hAnsi="Arial" w:cs="Arial"/>
        </w:rPr>
        <w:fldChar w:fldCharType="separate"/>
      </w:r>
      <w:r w:rsidR="00C963A0" w:rsidRPr="00FA3BDD">
        <w:rPr>
          <w:rFonts w:ascii="Arial" w:hAnsi="Arial" w:cs="Arial"/>
          <w:noProof/>
        </w:rPr>
        <w:t>(Amabile et al., 2018)</w:t>
      </w:r>
      <w:r w:rsidR="00C963A0" w:rsidRPr="00FA3BDD">
        <w:rPr>
          <w:rFonts w:ascii="Arial" w:hAnsi="Arial" w:cs="Arial"/>
        </w:rPr>
        <w:fldChar w:fldCharType="end"/>
      </w:r>
      <w:r w:rsidR="00C963A0" w:rsidRPr="00FA3BDD">
        <w:rPr>
          <w:rFonts w:ascii="Arial" w:hAnsi="Arial" w:cs="Arial"/>
        </w:rPr>
        <w:t xml:space="preserve">. </w:t>
      </w:r>
      <w:r w:rsidR="00C963A0" w:rsidRPr="00FA3BDD">
        <w:rPr>
          <w:rFonts w:ascii="Arial" w:hAnsi="Arial" w:cs="Arial"/>
        </w:rPr>
        <w:fldChar w:fldCharType="begin" w:fldLock="1"/>
      </w:r>
      <w:r w:rsidR="005F31EC" w:rsidRPr="00FA3BDD">
        <w:rPr>
          <w:rFonts w:ascii="Arial" w:hAnsi="Arial" w:cs="Arial"/>
        </w:rPr>
        <w:instrText>ADDIN CSL_CITATION {"citationItems":[{"id":"ITEM-1","itemData":{"author":[{"dropping-particle":"","family":"Muzafary","given":"S. S.","non-dropping-particle":"","parse-names":false,"suffix":""},{"dropping-particle":"","family":"Ihtesham","given":"A.","non-dropping-particle":"","parse-names":false,"suffix":""},{"dropping-particle":"","family":"Mudassir","given":"H.","non-dropping-particle":"","parse-names":false,"suffix":""}],"container-title":"International Journal of Innovation, Creativity and Change","id":"ITEM-1","issue":"2","issued":{"date-parts":[["2021"]]},"page":"701-725","title":"Intrinsic Rewards and Employee Creative Performance: Moderating effects of Job autonomy and Proactive personality A perspective of Self-determination theory","type":"article-journal","volume":"15"},"uris":["http://www.mendeley.com/documents/?uuid=6b5771f0-a9c3-4cbf-8b75-225e5494d12b"]}],"mendeley":{"formattedCitation":"(Muzafary et al., 2021)","plainTextFormattedCitation":"(Muzafary et al., 2021)","previouslyFormattedCitation":"(Muzafary et al., 2021)"},"properties":{"noteIndex":0},"schema":"https://github.com/citation-style-language/schema/raw/master/csl-citation.json"}</w:instrText>
      </w:r>
      <w:r w:rsidR="00C963A0" w:rsidRPr="00FA3BDD">
        <w:rPr>
          <w:rFonts w:ascii="Arial" w:hAnsi="Arial" w:cs="Arial"/>
        </w:rPr>
        <w:fldChar w:fldCharType="separate"/>
      </w:r>
      <w:r w:rsidR="00C963A0" w:rsidRPr="00FA3BDD">
        <w:rPr>
          <w:rFonts w:ascii="Arial" w:hAnsi="Arial" w:cs="Arial"/>
          <w:noProof/>
        </w:rPr>
        <w:t>(Muzafary et al., 2021)</w:t>
      </w:r>
      <w:r w:rsidR="00C963A0" w:rsidRPr="00FA3BDD">
        <w:rPr>
          <w:rFonts w:ascii="Arial" w:hAnsi="Arial" w:cs="Arial"/>
        </w:rPr>
        <w:fldChar w:fldCharType="end"/>
      </w:r>
      <w:r w:rsidR="00C963A0" w:rsidRPr="00FA3BDD">
        <w:rPr>
          <w:rFonts w:ascii="Arial" w:hAnsi="Arial" w:cs="Arial"/>
        </w:rPr>
        <w:t xml:space="preserve"> </w:t>
      </w:r>
      <w:r w:rsidRPr="006D47BF">
        <w:rPr>
          <w:rFonts w:ascii="Arial" w:hAnsi="Arial" w:cs="Arial"/>
          <w:lang w:val="en-ID"/>
        </w:rPr>
        <w:t xml:space="preserve">explain that employees’ creative performance is influenced by intrinsic factors, such as non-material rewards and internal motivation, which encourage individuals to take initiative and optimally express creative ideas. Furthermore, </w:t>
      </w:r>
      <w:r w:rsidR="00C963A0" w:rsidRPr="00FA3BDD">
        <w:rPr>
          <w:rFonts w:ascii="Arial" w:hAnsi="Arial" w:cs="Arial"/>
        </w:rPr>
        <w:t xml:space="preserve"> </w:t>
      </w:r>
      <w:r w:rsidR="00C963A0" w:rsidRPr="00FA3BDD">
        <w:rPr>
          <w:rFonts w:ascii="Arial" w:hAnsi="Arial" w:cs="Arial"/>
        </w:rPr>
        <w:fldChar w:fldCharType="begin" w:fldLock="1"/>
      </w:r>
      <w:r w:rsidR="005F31EC" w:rsidRPr="00FA3BDD">
        <w:rPr>
          <w:rFonts w:ascii="Arial" w:hAnsi="Arial" w:cs="Arial"/>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C963A0" w:rsidRPr="00FA3BDD">
        <w:rPr>
          <w:rFonts w:ascii="Arial" w:hAnsi="Arial" w:cs="Arial"/>
        </w:rPr>
        <w:fldChar w:fldCharType="separate"/>
      </w:r>
      <w:r w:rsidR="00C963A0" w:rsidRPr="00FA3BDD">
        <w:rPr>
          <w:rFonts w:ascii="Arial" w:hAnsi="Arial" w:cs="Arial"/>
          <w:noProof/>
        </w:rPr>
        <w:t>(Saddique et al., 2023)</w:t>
      </w:r>
      <w:r w:rsidR="00C963A0" w:rsidRPr="00FA3BDD">
        <w:rPr>
          <w:rFonts w:ascii="Arial" w:hAnsi="Arial" w:cs="Arial"/>
        </w:rPr>
        <w:fldChar w:fldCharType="end"/>
      </w:r>
      <w:r w:rsidR="00C963A0" w:rsidRPr="00FA3BDD">
        <w:rPr>
          <w:rFonts w:ascii="Arial" w:hAnsi="Arial" w:cs="Arial"/>
        </w:rPr>
        <w:t xml:space="preserve"> </w:t>
      </w:r>
      <w:r w:rsidR="000D3C43" w:rsidRPr="000D3C43">
        <w:rPr>
          <w:rFonts w:ascii="Arial" w:hAnsi="Arial" w:cs="Arial"/>
          <w:lang w:val="en-ID"/>
        </w:rPr>
        <w:t xml:space="preserve">emphasize that organizational support, a learning climate, and active individual involvement in work and academic environments play important roles in enhancing creative performance, particularly in the digital era that demands continuous adaptation and innovation. These findings are reinforced by </w:t>
      </w:r>
      <w:r w:rsidR="00C963A0" w:rsidRPr="00FA3BDD">
        <w:rPr>
          <w:rFonts w:ascii="Arial" w:hAnsi="Arial" w:cs="Arial"/>
        </w:rPr>
        <w:fldChar w:fldCharType="begin" w:fldLock="1"/>
      </w:r>
      <w:r w:rsidR="005F31EC" w:rsidRPr="00FA3BDD">
        <w:rPr>
          <w:rFonts w:ascii="Arial" w:hAnsi="Arial" w:cs="Arial"/>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C963A0" w:rsidRPr="00FA3BDD">
        <w:rPr>
          <w:rFonts w:ascii="Arial" w:hAnsi="Arial" w:cs="Arial"/>
        </w:rPr>
        <w:fldChar w:fldCharType="separate"/>
      </w:r>
      <w:r w:rsidR="00C963A0" w:rsidRPr="00FA3BDD">
        <w:rPr>
          <w:rFonts w:ascii="Arial" w:hAnsi="Arial" w:cs="Arial"/>
          <w:noProof/>
        </w:rPr>
        <w:t>(Gürbüz et al., 2024)</w:t>
      </w:r>
      <w:r w:rsidR="00C963A0" w:rsidRPr="00FA3BDD">
        <w:rPr>
          <w:rFonts w:ascii="Arial" w:hAnsi="Arial" w:cs="Arial"/>
        </w:rPr>
        <w:fldChar w:fldCharType="end"/>
      </w:r>
      <w:r w:rsidR="000D3C43">
        <w:rPr>
          <w:rFonts w:ascii="Arial" w:hAnsi="Arial" w:cs="Arial"/>
        </w:rPr>
        <w:t>,</w:t>
      </w:r>
      <w:r w:rsidR="00C963A0" w:rsidRPr="00FA3BDD">
        <w:rPr>
          <w:rFonts w:ascii="Arial" w:hAnsi="Arial" w:cs="Arial"/>
        </w:rPr>
        <w:t xml:space="preserve"> </w:t>
      </w:r>
      <w:r w:rsidR="000D3C43" w:rsidRPr="000D3C43">
        <w:rPr>
          <w:rFonts w:ascii="Arial" w:hAnsi="Arial" w:cs="Arial"/>
          <w:lang w:val="en-ID"/>
        </w:rPr>
        <w:t>who state that employee creativity increases when organizations effectively manage work engagement, ethical leadership, and a positive organizational climate.</w:t>
      </w:r>
    </w:p>
    <w:p w14:paraId="17D6A950" w14:textId="4771898B" w:rsidR="005F31EC" w:rsidRPr="00654D98" w:rsidRDefault="00FA3BDD" w:rsidP="004F61A2">
      <w:pPr>
        <w:pStyle w:val="BodyText"/>
        <w:spacing w:before="0" w:line="276" w:lineRule="auto"/>
        <w:ind w:left="-170" w:right="-283"/>
        <w:rPr>
          <w:rFonts w:ascii="Arial" w:hAnsi="Arial" w:cs="Arial"/>
          <w:sz w:val="22"/>
          <w:szCs w:val="22"/>
        </w:rPr>
      </w:pPr>
      <w:r w:rsidRPr="00654D98">
        <w:rPr>
          <w:rFonts w:ascii="Arial" w:hAnsi="Arial" w:cs="Arial"/>
          <w:b/>
          <w:bCs/>
          <w:sz w:val="22"/>
          <w:szCs w:val="22"/>
        </w:rPr>
        <w:t>2.5</w:t>
      </w:r>
      <w:r w:rsidR="005C2B2A" w:rsidRPr="00654D98">
        <w:rPr>
          <w:rFonts w:ascii="Arial" w:hAnsi="Arial" w:cs="Arial"/>
          <w:b/>
          <w:bCs/>
          <w:sz w:val="22"/>
          <w:szCs w:val="22"/>
        </w:rPr>
        <w:t xml:space="preserve"> Work Autonomy</w:t>
      </w:r>
    </w:p>
    <w:p w14:paraId="54A58241" w14:textId="42320EB8" w:rsidR="00626965" w:rsidRPr="00FA3BDD" w:rsidRDefault="000D3C43" w:rsidP="004F61A2">
      <w:pPr>
        <w:pStyle w:val="BodyText"/>
        <w:spacing w:before="0" w:after="240"/>
        <w:ind w:left="-170" w:right="-283"/>
        <w:rPr>
          <w:rFonts w:ascii="Arial" w:hAnsi="Arial" w:cs="Arial"/>
        </w:rPr>
      </w:pPr>
      <w:r w:rsidRPr="000D3C43">
        <w:rPr>
          <w:rFonts w:ascii="Arial" w:hAnsi="Arial" w:cs="Arial"/>
          <w:lang w:val="en-ID"/>
        </w:rPr>
        <w:t>Work autonomy refers to the degree of freedom employees have in organizing work methods, processes, and work pace</w:t>
      </w:r>
      <w:r>
        <w:rPr>
          <w:rFonts w:ascii="Arial" w:hAnsi="Arial" w:cs="Arial"/>
          <w:lang w:val="en-ID"/>
        </w:rPr>
        <w:t xml:space="preserve"> </w:t>
      </w:r>
      <w:r w:rsidR="005F31EC" w:rsidRPr="00FA3BDD">
        <w:rPr>
          <w:rFonts w:ascii="Arial" w:hAnsi="Arial" w:cs="Arial"/>
        </w:rPr>
        <w:fldChar w:fldCharType="begin" w:fldLock="1"/>
      </w:r>
      <w:r w:rsidR="008C2113" w:rsidRPr="00FA3BDD">
        <w:rPr>
          <w:rFonts w:ascii="Arial" w:hAnsi="Arial" w:cs="Arial"/>
        </w:rPr>
        <w:instrText>ADDIN CSL_CITATION {"citationItems":[{"id":"ITEM-1","itemData":{"abstract":"253 studies based on the theory (Ford, 1969),for example, it was assumed that the motivating factors potentially could increase the work motivation of all employees. Yet it now appears that some individuals are much more likely to respond positively to an enriched, complex job than are others (Hulin, 1971). The theory provides no help in determining how such individual differences phenomena should be dealt with, either at the conceptual level or in the actual applications. Finally, the theory in its present form does not specify how the presence or absence of motivating factors can be measured for existing jobs. At the least, this increases the difficulty of testing the theory in ongoing organizations. It also limits the degree to which the theory can be used to diagnose jobs prior to planned change, or to evaluate the effects of work redesign activities after changes have been carried out. Activation theory. While psychologists have for many years studied the antecedents and consequences of heightened and depressed levels of psychological and physiological activation in organisms (Berlyne, 1967), only recently have attempts been made to use activation theory to understand the work behavior of individuals in organizations. Scott (1966) has reviewed a 'number of studies that show how people react to chronic states of underactivation at work by engaging in arousal-enhancing behaviors , some of which have clearly dysfunctional consequences for work effectiveness. The findings Scott summarizes suggest that activation theory may be of considerable use in understanding jobs that are highly repetitive-and in planning for task designs that minimize the dysfunc-tional consequences of underactivating work. Activation theorists have given relatively little attention to jobs that may be overstimulating, perhaps because few such jobs exist for rank-and-file workers in contemporary organizations. While activation theory clearly has considerable relevance to both the theory and practice ofjob design, two thorny problems must be dealt with before the theory can be fully applied to real-world job design problems. First, means must be developed for measuring current levels of activation of individuals in actual work settings (cf, Thayer, 1967), and for assessing the \"optimal level\" of activation for different individuals. Until such methodologies are developed, it will remain impractical to use activation theory in predicting or changing employee reactions to their jobs …","author":[{"dropping-particle":"","family":"Richard Hackman","given":"","non-dropping-particle":"","parse-names":false,"suffix":""},{"dropping-particle":"","family":"Greg Oldham","given":"","non-dropping-particle":"","parse-names":false,"suffix":""}],"container-title":"Orc;Anizational Behavior and Human Performance","id":"ITEM-1","issue":"16","issued":{"date-parts":[["1976"]]},"page":"250-279","title":"Motivation Through Design of Work","type":"article-journal","volume":"279"},"uris":["http://www.mendeley.com/documents/?uuid=73d92ad3-14d6-4288-a9a6-11744831963d"]}],"mendeley":{"formattedCitation":"(Richard Hackman &amp; Greg Oldham, 1976)","plainTextFormattedCitation":"(Richard Hackman &amp; Greg Oldham, 1976)","previouslyFormattedCitation":"(Richard Hackman &amp; Greg Oldham, 1976)"},"properties":{"noteIndex":0},"schema":"https://github.com/citation-style-language/schema/raw/master/csl-citation.json"}</w:instrText>
      </w:r>
      <w:r w:rsidR="005F31EC" w:rsidRPr="00FA3BDD">
        <w:rPr>
          <w:rFonts w:ascii="Arial" w:hAnsi="Arial" w:cs="Arial"/>
        </w:rPr>
        <w:fldChar w:fldCharType="separate"/>
      </w:r>
      <w:r w:rsidR="005F31EC" w:rsidRPr="00FA3BDD">
        <w:rPr>
          <w:rFonts w:ascii="Arial" w:hAnsi="Arial" w:cs="Arial"/>
          <w:noProof/>
        </w:rPr>
        <w:t>(Richard Hackman &amp; Greg Oldham, 1976)</w:t>
      </w:r>
      <w:r w:rsidR="005F31EC" w:rsidRPr="00FA3BDD">
        <w:rPr>
          <w:rFonts w:ascii="Arial" w:hAnsi="Arial" w:cs="Arial"/>
        </w:rPr>
        <w:fldChar w:fldCharType="end"/>
      </w:r>
      <w:r w:rsidR="005F31EC" w:rsidRPr="00FA3BDD">
        <w:rPr>
          <w:rFonts w:ascii="Arial" w:hAnsi="Arial" w:cs="Arial"/>
        </w:rPr>
        <w:t xml:space="preserve">. </w:t>
      </w:r>
      <w:r w:rsidRPr="000D3C43">
        <w:rPr>
          <w:rFonts w:ascii="Arial" w:hAnsi="Arial" w:cs="Arial"/>
          <w:lang w:val="en-ID"/>
        </w:rPr>
        <w:t xml:space="preserve">Autonomy provides employees with space to express creative ideas without being constrained by rigid procedures. </w:t>
      </w:r>
      <w:r w:rsidR="005F31EC" w:rsidRPr="00FA3BDD">
        <w:rPr>
          <w:rFonts w:ascii="Arial" w:hAnsi="Arial" w:cs="Arial"/>
        </w:rPr>
        <w:fldChar w:fldCharType="begin" w:fldLock="1"/>
      </w:r>
      <w:r w:rsidR="005F31EC" w:rsidRPr="00FA3BDD">
        <w:rPr>
          <w:rFonts w:ascii="Arial" w:hAnsi="Arial" w:cs="Arial"/>
        </w:rPr>
        <w:instrText>ADDIN CSL_CITATION {"citationItems":[{"id":"ITEM-1","itemData":{"DOI":"10.1108/LODJ-10-2019-0438","ISSN":"0143-7739","author":[{"dropping-particle":"","family":"Liu","given":"Wen","non-dropping-particle":"","parse-names":false,"suffix":""},{"dropping-particle":"","family":"Jian","given":"Liao","non-dropping-particle":"","parse-names":false,"suffix":""},{"dropping-particle":"","family":"Lei","given":"Wei","non-dropping-particle":"","parse-names":false,"suffix":""}],"container-title":"Leadership &amp; Organization Development Journal","id":"ITEM-1","issue":"6","issued":{"date-parts":[["2020","6","15"]]},"page":"789-804","title":"The Moderating Role of Autonomy in Ethical Leadership and Creativity","type":"article-journal","volume":"41"},"uris":["http://www.mendeley.com/documents/?uuid=95baeb78-3177-42c6-a5fd-76e98d062a24"]}],"mendeley":{"formattedCitation":"(Liu et al., 2020)","plainTextFormattedCitation":"(Liu et al., 2020)","previouslyFormattedCitation":"(Liu et al., 2020)"},"properties":{"noteIndex":0},"schema":"https://github.com/citation-style-language/schema/raw/master/csl-citation.json"}</w:instrText>
      </w:r>
      <w:r w:rsidR="005F31EC" w:rsidRPr="00FA3BDD">
        <w:rPr>
          <w:rFonts w:ascii="Arial" w:hAnsi="Arial" w:cs="Arial"/>
        </w:rPr>
        <w:fldChar w:fldCharType="separate"/>
      </w:r>
      <w:r w:rsidR="005F31EC" w:rsidRPr="00FA3BDD">
        <w:rPr>
          <w:rFonts w:ascii="Arial" w:hAnsi="Arial" w:cs="Arial"/>
          <w:noProof/>
        </w:rPr>
        <w:t>(Liu et al., 2020)</w:t>
      </w:r>
      <w:r w:rsidR="005F31EC" w:rsidRPr="00FA3BDD">
        <w:rPr>
          <w:rFonts w:ascii="Arial" w:hAnsi="Arial" w:cs="Arial"/>
        </w:rPr>
        <w:fldChar w:fldCharType="end"/>
      </w:r>
      <w:r w:rsidR="005F31EC" w:rsidRPr="00FA3BDD">
        <w:rPr>
          <w:rFonts w:ascii="Arial" w:hAnsi="Arial" w:cs="Arial"/>
        </w:rPr>
        <w:t xml:space="preserve"> </w:t>
      </w:r>
      <w:r w:rsidRPr="000D3C43">
        <w:rPr>
          <w:rFonts w:ascii="Arial" w:hAnsi="Arial" w:cs="Arial"/>
          <w:lang w:val="en-ID"/>
        </w:rPr>
        <w:t>found that autonomy strengthens the effect of ethical leadership on creativity.</w:t>
      </w:r>
      <w:r>
        <w:rPr>
          <w:rFonts w:ascii="Arial" w:hAnsi="Arial" w:cs="Arial"/>
          <w:lang w:val="en-ID"/>
        </w:rPr>
        <w:t xml:space="preserve"> </w:t>
      </w:r>
      <w:r w:rsidR="005F31EC" w:rsidRPr="00FA3BDD">
        <w:rPr>
          <w:rFonts w:ascii="Arial" w:hAnsi="Arial" w:cs="Arial"/>
        </w:rPr>
        <w:fldChar w:fldCharType="begin" w:fldLock="1"/>
      </w:r>
      <w:r w:rsidR="005F31EC" w:rsidRPr="00FA3BDD">
        <w:rPr>
          <w:rFonts w:ascii="Arial" w:hAnsi="Arial" w:cs="Arial"/>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5F31EC" w:rsidRPr="00FA3BDD">
        <w:rPr>
          <w:rFonts w:ascii="Arial" w:hAnsi="Arial" w:cs="Arial"/>
        </w:rPr>
        <w:fldChar w:fldCharType="separate"/>
      </w:r>
      <w:r w:rsidR="005F31EC" w:rsidRPr="00FA3BDD">
        <w:rPr>
          <w:rFonts w:ascii="Arial" w:hAnsi="Arial" w:cs="Arial"/>
          <w:noProof/>
        </w:rPr>
        <w:t>(Saddique et al., 2023)</w:t>
      </w:r>
      <w:r w:rsidR="005F31EC" w:rsidRPr="00FA3BDD">
        <w:rPr>
          <w:rFonts w:ascii="Arial" w:hAnsi="Arial" w:cs="Arial"/>
        </w:rPr>
        <w:fldChar w:fldCharType="end"/>
      </w:r>
      <w:r w:rsidR="005F31EC" w:rsidRPr="00FA3BDD">
        <w:rPr>
          <w:rFonts w:ascii="Arial" w:hAnsi="Arial" w:cs="Arial"/>
          <w:spacing w:val="-5"/>
        </w:rPr>
        <w:t xml:space="preserve"> </w:t>
      </w:r>
      <w:r w:rsidRPr="000D3C43">
        <w:rPr>
          <w:rFonts w:ascii="Arial" w:hAnsi="Arial" w:cs="Arial"/>
          <w:lang w:val="en-ID"/>
        </w:rPr>
        <w:t xml:space="preserve">further confirm that work autonomy plays an important role in strengthening the relationship between work engagement, organizational climate, and innovative </w:t>
      </w:r>
      <w:proofErr w:type="spellStart"/>
      <w:r w:rsidRPr="000D3C43">
        <w:rPr>
          <w:rFonts w:ascii="Arial" w:hAnsi="Arial" w:cs="Arial"/>
          <w:lang w:val="en-ID"/>
        </w:rPr>
        <w:t>behavior</w:t>
      </w:r>
      <w:proofErr w:type="spellEnd"/>
      <w:r w:rsidRPr="000D3C43">
        <w:rPr>
          <w:rFonts w:ascii="Arial" w:hAnsi="Arial" w:cs="Arial"/>
          <w:lang w:val="en-ID"/>
        </w:rPr>
        <w:t>.</w:t>
      </w:r>
    </w:p>
    <w:p w14:paraId="47230473" w14:textId="77777777" w:rsidR="00FA3BDD" w:rsidRPr="00654D98" w:rsidRDefault="005C2B2A" w:rsidP="004F61A2">
      <w:pPr>
        <w:pStyle w:val="ListParagraph"/>
        <w:numPr>
          <w:ilvl w:val="1"/>
          <w:numId w:val="34"/>
        </w:numPr>
        <w:spacing w:line="276" w:lineRule="auto"/>
        <w:ind w:left="-170" w:right="-283"/>
        <w:jc w:val="both"/>
        <w:rPr>
          <w:rFonts w:ascii="Arial" w:hAnsi="Arial" w:cs="Arial"/>
          <w:b/>
          <w:bCs/>
        </w:rPr>
      </w:pPr>
      <w:r w:rsidRPr="00654D98">
        <w:rPr>
          <w:rFonts w:ascii="Arial" w:hAnsi="Arial" w:cs="Arial"/>
          <w:b/>
          <w:bCs/>
        </w:rPr>
        <w:t>Hypothesis Development</w:t>
      </w:r>
    </w:p>
    <w:p w14:paraId="15D844B0" w14:textId="01350BB7" w:rsidR="005C2B2A" w:rsidRPr="004F61A2" w:rsidRDefault="000D3C43" w:rsidP="004F61A2">
      <w:pPr>
        <w:pStyle w:val="ListParagraph"/>
        <w:numPr>
          <w:ilvl w:val="2"/>
          <w:numId w:val="34"/>
        </w:numPr>
        <w:spacing w:after="0" w:line="276" w:lineRule="auto"/>
        <w:ind w:right="-283"/>
        <w:jc w:val="both"/>
        <w:rPr>
          <w:rFonts w:ascii="Arial" w:hAnsi="Arial" w:cs="Arial"/>
          <w:b/>
          <w:bCs/>
          <w:sz w:val="20"/>
          <w:szCs w:val="20"/>
          <w:u w:val="single"/>
        </w:rPr>
      </w:pPr>
      <w:r w:rsidRPr="004F61A2">
        <w:rPr>
          <w:rFonts w:ascii="Arial" w:hAnsi="Arial" w:cs="Arial"/>
          <w:b/>
          <w:bCs/>
          <w:sz w:val="20"/>
          <w:szCs w:val="20"/>
          <w:u w:val="single"/>
        </w:rPr>
        <w:t>The Effect of Work Engagement on Creative Performance</w:t>
      </w:r>
    </w:p>
    <w:p w14:paraId="6518E724" w14:textId="1CCD94C0" w:rsidR="000D3C43" w:rsidRDefault="000D3C43" w:rsidP="001F2E8C">
      <w:pPr>
        <w:pStyle w:val="BodyText"/>
        <w:ind w:left="-170" w:right="-283"/>
        <w:rPr>
          <w:rFonts w:ascii="Arial" w:hAnsi="Arial" w:cs="Arial"/>
          <w:spacing w:val="-3"/>
          <w:lang w:val="en-ID"/>
        </w:rPr>
      </w:pPr>
      <w:r w:rsidRPr="000D3C43">
        <w:rPr>
          <w:rFonts w:ascii="Arial" w:hAnsi="Arial" w:cs="Arial"/>
          <w:lang w:val="en-ID"/>
        </w:rPr>
        <w:t xml:space="preserve">Employees with high levels of work engagement demonstrate </w:t>
      </w:r>
      <w:proofErr w:type="spellStart"/>
      <w:r w:rsidRPr="000D3C43">
        <w:rPr>
          <w:rFonts w:ascii="Arial" w:hAnsi="Arial" w:cs="Arial"/>
          <w:lang w:val="en-ID"/>
        </w:rPr>
        <w:t>vigor</w:t>
      </w:r>
      <w:proofErr w:type="spellEnd"/>
      <w:r w:rsidRPr="000D3C43">
        <w:rPr>
          <w:rFonts w:ascii="Arial" w:hAnsi="Arial" w:cs="Arial"/>
          <w:lang w:val="en-ID"/>
        </w:rPr>
        <w:t>, dedication, and full involvement in their work, which encourages them to be more creative</w:t>
      </w:r>
      <w:r w:rsidR="005F31EC" w:rsidRPr="00FA3BDD">
        <w:rPr>
          <w:rFonts w:ascii="Arial" w:hAnsi="Arial" w:cs="Arial"/>
        </w:rPr>
        <w:t xml:space="preserve"> </w:t>
      </w:r>
      <w:r w:rsidR="005F31EC" w:rsidRPr="00FA3BDD">
        <w:rPr>
          <w:rFonts w:ascii="Arial" w:hAnsi="Arial" w:cs="Arial"/>
        </w:rPr>
        <w:fldChar w:fldCharType="begin" w:fldLock="1"/>
      </w:r>
      <w:r w:rsidR="005F31EC" w:rsidRPr="00FA3BDD">
        <w:rPr>
          <w:rFonts w:ascii="Arial" w:hAnsi="Arial" w:cs="Arial"/>
        </w:rPr>
        <w:instrText>ADDIN CSL_CITATION {"citationItems":[{"id":"ITEM-1","itemData":{"author":[{"dropping-particle":"","family":"Schaufeli","given":"Wilmar B","non-dropping-particle":"","parse-names":false,"suffix":""},{"dropping-particle":"","family":"Bakker","given":"Arnold B","non-dropping-particle":"","parse-names":false,"suffix":""}],"id":"ITEM-1","issue":"March 2003","issued":{"date-parts":[["2004"]]},"page":"293-315","title":"Job demands , job resources , and their relationship with burnout and engagement : a multi-sample study","type":"article-journal","volume":"315"},"uris":["http://www.mendeley.com/documents/?uuid=29679ab2-91ef-4cfc-b4b4-013923f277b6"]}],"mendeley":{"formattedCitation":"(Schaufeli &amp; Bakker, 2004)","plainTextFormattedCitation":"(Schaufeli &amp; Bakker, 2004)","previouslyFormattedCitation":"(Schaufeli &amp; Bakker, 2004)"},"properties":{"noteIndex":0},"schema":"https://github.com/citation-style-language/schema/raw/master/csl-citation.json"}</w:instrText>
      </w:r>
      <w:r w:rsidR="005F31EC" w:rsidRPr="00FA3BDD">
        <w:rPr>
          <w:rFonts w:ascii="Arial" w:hAnsi="Arial" w:cs="Arial"/>
        </w:rPr>
        <w:fldChar w:fldCharType="separate"/>
      </w:r>
      <w:r w:rsidR="005F31EC" w:rsidRPr="00FA3BDD">
        <w:rPr>
          <w:rFonts w:ascii="Arial" w:hAnsi="Arial" w:cs="Arial"/>
          <w:noProof/>
        </w:rPr>
        <w:t>(Schaufeli &amp; Bakker, 2004)</w:t>
      </w:r>
      <w:r w:rsidR="005F31EC" w:rsidRPr="00FA3BDD">
        <w:rPr>
          <w:rFonts w:ascii="Arial" w:hAnsi="Arial" w:cs="Arial"/>
        </w:rPr>
        <w:fldChar w:fldCharType="end"/>
      </w:r>
      <w:r w:rsidR="005F31EC" w:rsidRPr="00FA3BDD">
        <w:rPr>
          <w:rFonts w:ascii="Arial" w:hAnsi="Arial" w:cs="Arial"/>
        </w:rPr>
        <w:t xml:space="preserve">. </w:t>
      </w:r>
      <w:r w:rsidR="005F31EC" w:rsidRPr="00FA3BDD">
        <w:rPr>
          <w:rFonts w:ascii="Arial" w:hAnsi="Arial" w:cs="Arial"/>
        </w:rPr>
        <w:fldChar w:fldCharType="begin" w:fldLock="1"/>
      </w:r>
      <w:r w:rsidR="005F31EC" w:rsidRPr="00FA3BDD">
        <w:rPr>
          <w:rFonts w:ascii="Arial" w:hAnsi="Arial" w:cs="Arial"/>
        </w:rPr>
        <w:instrText>ADDIN CSL_CITATION {"citationItems":[{"id":"ITEM-1","itemData":{"DOI":"10.1108/CDI-11-2017-0207","ISSN":"13620436","author":[{"dropping-particle":"","family":"Bakker","given":"Arnold B.","non-dropping-particle":"","parse-names":false,"suffix":""},{"dropping-particle":"","family":"Albrecht","given":"Simon","non-dropping-particle":"","parse-names":false,"suffix":""}],"container-title":"Career Development International","id":"ITEM-1","issue":"1","issued":{"date-parts":[["2018"]]},"page":"4-11","title":"Work engagement: current trends","type":"article-journal","volume":"23"},"uris":["http://www.mendeley.com/documents/?uuid=037553b7-2a90-443f-9fb9-e7d79c2c9f0c"]}],"mendeley":{"formattedCitation":"(Bakker &amp; Albrecht, 2018)","plainTextFormattedCitation":"(Bakker &amp; Albrecht, 2018)","previouslyFormattedCitation":"(Bakker &amp; Albrecht, 2018)"},"properties":{"noteIndex":0},"schema":"https://github.com/citation-style-language/schema/raw/master/csl-citation.json"}</w:instrText>
      </w:r>
      <w:r w:rsidR="005F31EC" w:rsidRPr="00FA3BDD">
        <w:rPr>
          <w:rFonts w:ascii="Arial" w:hAnsi="Arial" w:cs="Arial"/>
        </w:rPr>
        <w:fldChar w:fldCharType="separate"/>
      </w:r>
      <w:r w:rsidR="005F31EC" w:rsidRPr="00FA3BDD">
        <w:rPr>
          <w:rFonts w:ascii="Arial" w:hAnsi="Arial" w:cs="Arial"/>
          <w:noProof/>
        </w:rPr>
        <w:t>(Bakker &amp; Albrecht, 2018)</w:t>
      </w:r>
      <w:r w:rsidR="005F31EC" w:rsidRPr="00FA3BDD">
        <w:rPr>
          <w:rFonts w:ascii="Arial" w:hAnsi="Arial" w:cs="Arial"/>
        </w:rPr>
        <w:fldChar w:fldCharType="end"/>
      </w:r>
      <w:r w:rsidR="005F31EC" w:rsidRPr="00FA3BDD">
        <w:rPr>
          <w:rFonts w:ascii="Arial" w:hAnsi="Arial" w:cs="Arial"/>
          <w:spacing w:val="-6"/>
        </w:rPr>
        <w:t xml:space="preserve"> </w:t>
      </w:r>
      <w:r w:rsidRPr="000D3C43">
        <w:rPr>
          <w:rFonts w:ascii="Arial" w:hAnsi="Arial" w:cs="Arial"/>
          <w:lang w:val="en-ID"/>
        </w:rPr>
        <w:t>emphasize that engagement enhances intrinsic motivation to innovate. This relationship is supported by</w:t>
      </w:r>
      <w:r w:rsidR="005F31EC" w:rsidRPr="00FA3BDD">
        <w:rPr>
          <w:rFonts w:ascii="Arial" w:hAnsi="Arial" w:cs="Arial"/>
        </w:rPr>
        <w:t xml:space="preserve"> </w:t>
      </w:r>
      <w:r w:rsidR="005F31EC" w:rsidRPr="00FA3BDD">
        <w:rPr>
          <w:rFonts w:ascii="Arial" w:hAnsi="Arial" w:cs="Arial"/>
        </w:rPr>
        <w:fldChar w:fldCharType="begin" w:fldLock="1"/>
      </w:r>
      <w:r w:rsidR="001130B5" w:rsidRPr="00FA3BDD">
        <w:rPr>
          <w:rFonts w:ascii="Arial" w:hAnsi="Arial" w:cs="Arial"/>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5F31EC" w:rsidRPr="00FA3BDD">
        <w:rPr>
          <w:rFonts w:ascii="Arial" w:hAnsi="Arial" w:cs="Arial"/>
        </w:rPr>
        <w:fldChar w:fldCharType="separate"/>
      </w:r>
      <w:r w:rsidR="005F31EC" w:rsidRPr="00FA3BDD">
        <w:rPr>
          <w:rFonts w:ascii="Arial" w:hAnsi="Arial" w:cs="Arial"/>
          <w:noProof/>
        </w:rPr>
        <w:t>(Gürbüz et al., 2024)</w:t>
      </w:r>
      <w:r w:rsidR="005F31EC" w:rsidRPr="00FA3BDD">
        <w:rPr>
          <w:rFonts w:ascii="Arial" w:hAnsi="Arial" w:cs="Arial"/>
        </w:rPr>
        <w:fldChar w:fldCharType="end"/>
      </w:r>
      <w:r w:rsidRPr="000D3C43">
        <w:rPr>
          <w:rFonts w:asciiTheme="minorHAnsi" w:eastAsiaTheme="minorHAnsi" w:hAnsiTheme="minorHAnsi" w:cstheme="minorBidi"/>
          <w:sz w:val="22"/>
          <w:szCs w:val="22"/>
          <w:lang w:val="en-ID"/>
        </w:rPr>
        <w:t xml:space="preserve"> </w:t>
      </w:r>
      <w:r w:rsidRPr="000D3C43">
        <w:rPr>
          <w:rFonts w:ascii="Arial" w:hAnsi="Arial" w:cs="Arial"/>
          <w:spacing w:val="-3"/>
          <w:lang w:val="en-ID"/>
        </w:rPr>
        <w:t>, who found a significant relationship between work engagement and creative performance.</w:t>
      </w:r>
    </w:p>
    <w:p w14:paraId="52D9F6E7" w14:textId="369ED06D" w:rsidR="005C2B2A" w:rsidRPr="000D3C43" w:rsidRDefault="005C2B2A" w:rsidP="004F61A2">
      <w:pPr>
        <w:pStyle w:val="BodyText"/>
        <w:ind w:left="-170" w:right="-283" w:firstLine="349"/>
        <w:rPr>
          <w:rFonts w:ascii="Arial" w:hAnsi="Arial" w:cs="Arial"/>
          <w:spacing w:val="-3"/>
          <w:lang w:val="en-ID"/>
        </w:rPr>
      </w:pPr>
      <w:r w:rsidRPr="00654D98">
        <w:rPr>
          <w:rFonts w:ascii="Arial" w:hAnsi="Arial" w:cs="Arial"/>
          <w:b/>
          <w:bCs/>
        </w:rPr>
        <w:t>H1:</w:t>
      </w:r>
      <w:r w:rsidRPr="00FA3BDD">
        <w:rPr>
          <w:rFonts w:ascii="Arial" w:hAnsi="Arial" w:cs="Arial"/>
        </w:rPr>
        <w:t xml:space="preserve"> </w:t>
      </w:r>
      <w:r w:rsidR="000D3C43" w:rsidRPr="000D3C43">
        <w:rPr>
          <w:rFonts w:ascii="Arial" w:hAnsi="Arial" w:cs="Arial"/>
          <w:lang w:val="en-ID"/>
        </w:rPr>
        <w:t>There is an effect of work engagement on creative performance.</w:t>
      </w:r>
    </w:p>
    <w:p w14:paraId="0EE1DA1B" w14:textId="4CB8BF77" w:rsidR="005C2B2A" w:rsidRPr="001F2E8C" w:rsidRDefault="000D3C43" w:rsidP="001F2E8C">
      <w:pPr>
        <w:pStyle w:val="ListParagraph"/>
        <w:numPr>
          <w:ilvl w:val="2"/>
          <w:numId w:val="34"/>
        </w:numPr>
        <w:spacing w:before="240" w:after="0" w:line="240" w:lineRule="auto"/>
        <w:ind w:right="-283"/>
        <w:jc w:val="both"/>
        <w:rPr>
          <w:rFonts w:ascii="Arial" w:hAnsi="Arial" w:cs="Arial"/>
          <w:b/>
          <w:bCs/>
          <w:sz w:val="20"/>
          <w:szCs w:val="20"/>
          <w:u w:val="single"/>
        </w:rPr>
      </w:pPr>
      <w:r w:rsidRPr="001F2E8C">
        <w:rPr>
          <w:rFonts w:ascii="Arial" w:hAnsi="Arial" w:cs="Arial"/>
          <w:b/>
          <w:bCs/>
          <w:sz w:val="20"/>
          <w:szCs w:val="20"/>
          <w:u w:val="single"/>
        </w:rPr>
        <w:t>The Effect of Organizational Climate on Creative Performance</w:t>
      </w:r>
    </w:p>
    <w:p w14:paraId="2FA62F8C" w14:textId="0DE1A7C5" w:rsidR="000D3C43" w:rsidRDefault="000D3C43" w:rsidP="004F61A2">
      <w:pPr>
        <w:spacing w:after="0" w:line="240" w:lineRule="auto"/>
        <w:ind w:left="-170" w:right="-283"/>
        <w:jc w:val="both"/>
        <w:rPr>
          <w:rFonts w:ascii="Arial" w:hAnsi="Arial" w:cs="Arial"/>
          <w:sz w:val="20"/>
          <w:szCs w:val="20"/>
        </w:rPr>
      </w:pPr>
      <w:r w:rsidRPr="000D3C43">
        <w:rPr>
          <w:rFonts w:ascii="Arial" w:hAnsi="Arial" w:cs="Arial"/>
          <w:sz w:val="20"/>
          <w:szCs w:val="20"/>
        </w:rPr>
        <w:t>A work environment characterized by openness and organizational support provides employees with opportunities to think creatively and take initiative.</w:t>
      </w:r>
      <w:r>
        <w:rPr>
          <w:rFonts w:ascii="Arial" w:hAnsi="Arial" w:cs="Arial"/>
          <w:sz w:val="20"/>
          <w:szCs w:val="20"/>
        </w:rPr>
        <w:t xml:space="preserve"> </w:t>
      </w:r>
      <w:r w:rsidR="001130B5" w:rsidRPr="00FA3BDD">
        <w:rPr>
          <w:rFonts w:ascii="Arial" w:hAnsi="Arial" w:cs="Arial"/>
          <w:sz w:val="20"/>
          <w:szCs w:val="20"/>
        </w:rPr>
        <w:fldChar w:fldCharType="begin" w:fldLock="1"/>
      </w:r>
      <w:r w:rsidR="001130B5" w:rsidRPr="00FA3BDD">
        <w:rPr>
          <w:rFonts w:ascii="Arial" w:hAnsi="Arial" w:cs="Arial"/>
          <w:sz w:val="20"/>
          <w:szCs w:val="20"/>
        </w:rPr>
        <w:instrText>ADDIN CSL_CITATION {"citationItems":[{"id":"ITEM-1","itemData":{"author":[{"dropping-particle":"","family":"Schneider","given":"Benjamin","non-dropping-particle":"","parse-names":false,"suffix":""},{"dropping-particle":"","family":"Ostroff","given":"Cheri","non-dropping-particle":"","parse-names":false,"suffix":""},{"dropping-particle":"","family":"West","given":"Michael A","non-dropping-particle":"","parse-names":false,"suffix":""}],"id":"ITEM-1","issue":"3","issued":{"date-parts":[["2017"]]},"page":"468-482","title":"Organizational Climate and Culture : Reflections on the History of the Constructs in the Journal of Applied Psychology","type":"article-journal","volume":"102"},"uris":["http://www.mendeley.com/documents/?uuid=60bad597-b7de-4806-bc27-42455f81a417"]}],"mendeley":{"formattedCitation":"(Schneider et al., 2017)","plainTextFormattedCitation":"(Schneider et al., 2017)","previouslyFormattedCitation":"(Schneider et al., 2017)"},"properties":{"noteIndex":0},"schema":"https://github.com/citation-style-language/schema/raw/master/csl-citation.json"}</w:instrText>
      </w:r>
      <w:r w:rsidR="001130B5" w:rsidRPr="00FA3BDD">
        <w:rPr>
          <w:rFonts w:ascii="Arial" w:hAnsi="Arial" w:cs="Arial"/>
          <w:sz w:val="20"/>
          <w:szCs w:val="20"/>
        </w:rPr>
        <w:fldChar w:fldCharType="separate"/>
      </w:r>
      <w:r w:rsidR="001130B5" w:rsidRPr="00FA3BDD">
        <w:rPr>
          <w:rFonts w:ascii="Arial" w:hAnsi="Arial" w:cs="Arial"/>
          <w:noProof/>
          <w:sz w:val="20"/>
          <w:szCs w:val="20"/>
        </w:rPr>
        <w:t>(Schneider et al., 2017)</w:t>
      </w:r>
      <w:r w:rsidR="001130B5" w:rsidRPr="00FA3BDD">
        <w:rPr>
          <w:rFonts w:ascii="Arial" w:hAnsi="Arial" w:cs="Arial"/>
          <w:sz w:val="20"/>
          <w:szCs w:val="20"/>
        </w:rPr>
        <w:fldChar w:fldCharType="end"/>
      </w:r>
      <w:r w:rsidR="001130B5" w:rsidRPr="00FA3BDD">
        <w:rPr>
          <w:rFonts w:ascii="Arial" w:hAnsi="Arial" w:cs="Arial"/>
          <w:sz w:val="20"/>
          <w:szCs w:val="20"/>
        </w:rPr>
        <w:t xml:space="preserve"> </w:t>
      </w:r>
      <w:r w:rsidRPr="000D3C43">
        <w:rPr>
          <w:rFonts w:ascii="Arial" w:hAnsi="Arial" w:cs="Arial"/>
          <w:sz w:val="20"/>
          <w:szCs w:val="20"/>
        </w:rPr>
        <w:t>state that a consistent organizational climate that supports innovation is an important factor in fostering workplace creativity. Findings by</w:t>
      </w:r>
      <w:r w:rsidR="001130B5" w:rsidRPr="00FA3BDD">
        <w:rPr>
          <w:rFonts w:ascii="Arial" w:hAnsi="Arial" w:cs="Arial"/>
          <w:sz w:val="20"/>
          <w:szCs w:val="20"/>
        </w:rPr>
        <w:t xml:space="preserve"> </w:t>
      </w:r>
      <w:r w:rsidR="001130B5" w:rsidRPr="00FA3BDD">
        <w:rPr>
          <w:rFonts w:ascii="Arial" w:hAnsi="Arial" w:cs="Arial"/>
          <w:sz w:val="20"/>
          <w:szCs w:val="20"/>
        </w:rPr>
        <w:fldChar w:fldCharType="begin" w:fldLock="1"/>
      </w:r>
      <w:r w:rsidR="001130B5" w:rsidRPr="00FA3BDD">
        <w:rPr>
          <w:rFonts w:ascii="Arial" w:hAnsi="Arial" w:cs="Arial"/>
          <w:sz w:val="20"/>
          <w:szCs w:val="20"/>
        </w:rPr>
        <w:instrText>ADDIN CSL_CITATION {"citationItems":[{"id":"ITEM-1","itemData":{"abstract":"Meaningful interpretations of work environments by the employees play a significant role in satisfying psychological needs at work and are major engagement drivers. There has been a gap in research exploring multi-dimensionality of organizational climate, the extent to which organizations offer autonomy and empowerment to employees and generating consequences such as employee engagement. The current study explored these factors in relation to employee engagement. Dimensions of organizational climate chosen for the study were participation in decision making, supervisor's support, formalization, organizational goal clarity, innovation and flexibility, reflexivity, and pressure to produce. Organizational Climate Measure (Patterson et al., 2005), Work Autonomy Scale (Breaugh, 1985) and The ISA (Intellectual, Social and Affective) Engagement Scale (Soane et al., 2012) were administered on a convenient sample of 292 (215 males, 77 females) white-collar employees across Pakistan. Results indicated that there was a significant positive correlation between participation in decision making, supervisor's support, innovation &amp; flexibility, clarity of organizational goals, formalization and reflexivity, work autonomy and employee engagement. Results also indicated that pressure to produce had a strong negative correlation to participation in decision making, supervisor's support, innovation &amp; flexibility, clarity of organizational goals, reflexivity and work autonomy. Furthermore, women in white-collar professions exhibited more employee engagement and perceived more work autonomy than men. The study carries implications for creating particular organizational environments to foster employee engagement at work.","author":[{"dropping-particle":"","family":"Ijaz","given":"MM","non-dropping-particle":"","parse-names":false,"suffix":""},{"dropping-particle":"","family":"Tarar","given":"AH","non-dropping-particle":"","parse-names":false,"suffix":""}],"container-title":"Pakistan Journal of Social and Clinical Psycholoogy","id":"ITEM-1","issue":"1","issued":{"date-parts":[["2020"]]},"page":"43-55","title":"Work Autonomy, Organizational Climate and Employee Engagement","type":"article-journal","volume":"18"},"uris":["http://www.mendeley.com/documents/?uuid=5e24fedc-82b9-42a6-bffa-0f1d15d3797e"]}],"mendeley":{"formattedCitation":"(Ijaz &amp; Tarar, 2020)","plainTextFormattedCitation":"(Ijaz &amp; Tarar, 2020)","previouslyFormattedCitation":"(Ijaz &amp; Tarar, 2020)"},"properties":{"noteIndex":0},"schema":"https://github.com/citation-style-language/schema/raw/master/csl-citation.json"}</w:instrText>
      </w:r>
      <w:r w:rsidR="001130B5" w:rsidRPr="00FA3BDD">
        <w:rPr>
          <w:rFonts w:ascii="Arial" w:hAnsi="Arial" w:cs="Arial"/>
          <w:sz w:val="20"/>
          <w:szCs w:val="20"/>
        </w:rPr>
        <w:fldChar w:fldCharType="separate"/>
      </w:r>
      <w:r w:rsidR="001130B5" w:rsidRPr="00FA3BDD">
        <w:rPr>
          <w:rFonts w:ascii="Arial" w:hAnsi="Arial" w:cs="Arial"/>
          <w:noProof/>
          <w:sz w:val="20"/>
          <w:szCs w:val="20"/>
        </w:rPr>
        <w:t>(Ijaz &amp; Tarar, 2020)</w:t>
      </w:r>
      <w:r w:rsidR="001130B5" w:rsidRPr="00FA3BDD">
        <w:rPr>
          <w:rFonts w:ascii="Arial" w:hAnsi="Arial" w:cs="Arial"/>
          <w:sz w:val="20"/>
          <w:szCs w:val="20"/>
        </w:rPr>
        <w:fldChar w:fldCharType="end"/>
      </w:r>
      <w:r w:rsidR="001130B5" w:rsidRPr="00FA3BDD">
        <w:rPr>
          <w:rFonts w:ascii="Arial" w:hAnsi="Arial" w:cs="Arial"/>
          <w:sz w:val="20"/>
          <w:szCs w:val="20"/>
        </w:rPr>
        <w:t xml:space="preserve">  </w:t>
      </w:r>
      <w:r w:rsidRPr="000D3C43">
        <w:rPr>
          <w:rFonts w:ascii="Arial" w:hAnsi="Arial" w:cs="Arial"/>
          <w:sz w:val="20"/>
          <w:szCs w:val="20"/>
        </w:rPr>
        <w:t xml:space="preserve">show that a work climate involving employees in decision-making and supported by supervisors increases initiative and creative </w:t>
      </w:r>
      <w:proofErr w:type="spellStart"/>
      <w:r w:rsidRPr="000D3C43">
        <w:rPr>
          <w:rFonts w:ascii="Arial" w:hAnsi="Arial" w:cs="Arial"/>
          <w:sz w:val="20"/>
          <w:szCs w:val="20"/>
        </w:rPr>
        <w:t>behavior</w:t>
      </w:r>
      <w:proofErr w:type="spellEnd"/>
      <w:r w:rsidRPr="000D3C43">
        <w:rPr>
          <w:rFonts w:ascii="Arial" w:hAnsi="Arial" w:cs="Arial"/>
          <w:sz w:val="20"/>
          <w:szCs w:val="20"/>
        </w:rPr>
        <w:t xml:space="preserve">. Furthermore, </w:t>
      </w:r>
      <w:r w:rsidR="001130B5" w:rsidRPr="00FA3BDD">
        <w:rPr>
          <w:rFonts w:ascii="Arial" w:hAnsi="Arial" w:cs="Arial"/>
          <w:sz w:val="20"/>
          <w:szCs w:val="20"/>
        </w:rPr>
        <w:fldChar w:fldCharType="begin" w:fldLock="1"/>
      </w:r>
      <w:r w:rsidR="005E761F">
        <w:rPr>
          <w:rFonts w:ascii="Arial" w:hAnsi="Arial" w:cs="Arial"/>
          <w:sz w:val="20"/>
          <w:szCs w:val="20"/>
        </w:rPr>
        <w:instrText>ADDIN CSL_CITATION {"citationItems":[{"id":"ITEM-1","itemData":{"DOI":"10.1108/EBR-02-2019-0021","author":[{"dropping-particle":"","family":"Mutonyi","given":"Barbara Rebecca","non-dropping-particle":"","parse-names":false,"suffix":""},{"dropping-particle":"","family":"Slåtten","given":"Terje","non-dropping-particle":"","parse-names":false,"suffix":""},{"dropping-particle":"","family":"Lien","given":"Gudbrand","non-dropping-particle":"","parse-names":false,"suffix":""}],"id":"ITEM-1","issue":"4","issued":{"date-parts":[["2020"]]},"page":"615-631","title":"Organizational climate and creative performance in the public sector","type":"article-journal","volume":"32"},"uris":["http://www.mendeley.com/documents/?uuid=a4fe629e-0f36-4a79-97aa-97eb55d400a6"]}],"mendeley":{"formattedCitation":"(Mutonyi et al., 2020a)","manualFormatting":"(Mutonyi et al., 2020)","plainTextFormattedCitation":"(Mutonyi et al., 2020a)","previouslyFormattedCitation":"(Mutonyi et al., 2020a)"},"properties":{"noteIndex":0},"schema":"https://github.com/citation-style-language/schema/raw/master/csl-citation.json"}</w:instrText>
      </w:r>
      <w:r w:rsidR="001130B5" w:rsidRPr="00FA3BDD">
        <w:rPr>
          <w:rFonts w:ascii="Arial" w:hAnsi="Arial" w:cs="Arial"/>
          <w:sz w:val="20"/>
          <w:szCs w:val="20"/>
        </w:rPr>
        <w:fldChar w:fldCharType="separate"/>
      </w:r>
      <w:r w:rsidR="001130B5" w:rsidRPr="00FA3BDD">
        <w:rPr>
          <w:rFonts w:ascii="Arial" w:hAnsi="Arial" w:cs="Arial"/>
          <w:noProof/>
          <w:sz w:val="20"/>
          <w:szCs w:val="20"/>
        </w:rPr>
        <w:t>(Mutonyi et al., 2020)</w:t>
      </w:r>
      <w:r w:rsidR="001130B5" w:rsidRPr="00FA3BDD">
        <w:rPr>
          <w:rFonts w:ascii="Arial" w:hAnsi="Arial" w:cs="Arial"/>
          <w:sz w:val="20"/>
          <w:szCs w:val="20"/>
        </w:rPr>
        <w:fldChar w:fldCharType="end"/>
      </w:r>
      <w:r w:rsidR="001130B5" w:rsidRPr="00FA3BDD">
        <w:rPr>
          <w:rFonts w:ascii="Arial" w:hAnsi="Arial" w:cs="Arial"/>
          <w:sz w:val="20"/>
          <w:szCs w:val="20"/>
        </w:rPr>
        <w:t xml:space="preserve"> </w:t>
      </w:r>
      <w:r w:rsidRPr="000D3C43">
        <w:rPr>
          <w:rFonts w:ascii="Arial" w:hAnsi="Arial" w:cs="Arial"/>
          <w:sz w:val="20"/>
          <w:szCs w:val="20"/>
        </w:rPr>
        <w:t>found that a supportive and open organizational climate encourages employees to actively express new ideas and produce higher creative performance.</w:t>
      </w:r>
    </w:p>
    <w:p w14:paraId="01A799DB" w14:textId="6599FEF5" w:rsidR="005C2B2A" w:rsidRPr="00FA3BDD" w:rsidRDefault="005C2B2A" w:rsidP="004F61A2">
      <w:pPr>
        <w:spacing w:after="0" w:line="240" w:lineRule="auto"/>
        <w:ind w:left="-170" w:right="-283" w:firstLine="414"/>
        <w:jc w:val="both"/>
        <w:rPr>
          <w:rFonts w:ascii="Arial" w:hAnsi="Arial" w:cs="Arial"/>
          <w:sz w:val="20"/>
          <w:szCs w:val="20"/>
        </w:rPr>
      </w:pPr>
      <w:r w:rsidRPr="00654D98">
        <w:rPr>
          <w:rFonts w:ascii="Arial" w:hAnsi="Arial" w:cs="Arial"/>
          <w:b/>
          <w:bCs/>
          <w:sz w:val="20"/>
          <w:szCs w:val="20"/>
        </w:rPr>
        <w:t>H2:</w:t>
      </w:r>
      <w:r w:rsidRPr="00FA3BDD">
        <w:rPr>
          <w:rFonts w:ascii="Arial" w:hAnsi="Arial" w:cs="Arial"/>
          <w:sz w:val="20"/>
          <w:szCs w:val="20"/>
        </w:rPr>
        <w:t xml:space="preserve"> </w:t>
      </w:r>
      <w:r w:rsidR="000D3C43" w:rsidRPr="000D3C43">
        <w:rPr>
          <w:rFonts w:ascii="Arial" w:hAnsi="Arial" w:cs="Arial"/>
          <w:sz w:val="20"/>
          <w:szCs w:val="20"/>
        </w:rPr>
        <w:t>There is an effect of organizational climate on creative performance.</w:t>
      </w:r>
    </w:p>
    <w:p w14:paraId="4F63DBE8" w14:textId="78A9F954" w:rsidR="00ED701E" w:rsidRPr="001F2E8C" w:rsidRDefault="000D3C43" w:rsidP="001F2E8C">
      <w:pPr>
        <w:pStyle w:val="ListParagraph"/>
        <w:numPr>
          <w:ilvl w:val="2"/>
          <w:numId w:val="34"/>
        </w:numPr>
        <w:spacing w:before="240" w:after="0" w:line="240" w:lineRule="auto"/>
        <w:ind w:right="-283"/>
        <w:jc w:val="both"/>
        <w:rPr>
          <w:rFonts w:ascii="Arial" w:hAnsi="Arial" w:cs="Arial"/>
          <w:b/>
          <w:bCs/>
          <w:sz w:val="20"/>
          <w:szCs w:val="20"/>
          <w:u w:val="single"/>
        </w:rPr>
      </w:pPr>
      <w:r w:rsidRPr="001F2E8C">
        <w:rPr>
          <w:rFonts w:ascii="Arial" w:hAnsi="Arial" w:cs="Arial"/>
          <w:b/>
          <w:bCs/>
          <w:sz w:val="20"/>
          <w:szCs w:val="20"/>
          <w:u w:val="single"/>
        </w:rPr>
        <w:t>The Effect of Ethical Leadership on Creative Performance</w:t>
      </w:r>
    </w:p>
    <w:p w14:paraId="166DEDC4" w14:textId="42934BA2" w:rsidR="000D3C43" w:rsidRDefault="000D3C43" w:rsidP="001F2E8C">
      <w:pPr>
        <w:spacing w:after="0" w:line="240" w:lineRule="auto"/>
        <w:ind w:left="-170" w:right="-283"/>
        <w:jc w:val="both"/>
        <w:rPr>
          <w:rFonts w:ascii="Arial" w:hAnsi="Arial" w:cs="Arial"/>
          <w:sz w:val="20"/>
          <w:szCs w:val="20"/>
        </w:rPr>
      </w:pPr>
      <w:r w:rsidRPr="000D3C43">
        <w:rPr>
          <w:rFonts w:ascii="Arial" w:hAnsi="Arial" w:cs="Arial"/>
          <w:sz w:val="20"/>
          <w:szCs w:val="20"/>
        </w:rPr>
        <w:t>Ethical leadership builds psychological safety, enabling employees to take risks and propose new ideas</w:t>
      </w:r>
      <w:r w:rsidR="00055C82" w:rsidRPr="00FA3BDD">
        <w:rPr>
          <w:rFonts w:ascii="Arial" w:hAnsi="Arial" w:cs="Arial"/>
          <w:sz w:val="20"/>
          <w:szCs w:val="20"/>
        </w:rPr>
        <w:t xml:space="preserve"> </w:t>
      </w:r>
      <w:r w:rsidR="001130B5" w:rsidRPr="00FA3BDD">
        <w:rPr>
          <w:rFonts w:ascii="Arial" w:hAnsi="Arial" w:cs="Arial"/>
          <w:sz w:val="20"/>
          <w:szCs w:val="20"/>
        </w:rPr>
        <w:fldChar w:fldCharType="begin" w:fldLock="1"/>
      </w:r>
      <w:r w:rsidR="00055C82" w:rsidRPr="00FA3BDD">
        <w:rPr>
          <w:rFonts w:ascii="Arial" w:hAnsi="Arial" w:cs="Arial"/>
          <w:sz w:val="20"/>
          <w:szCs w:val="20"/>
        </w:rPr>
        <w:instrText>ADDIN CSL_CITATION {"citationItems":[{"id":"ITEM-1","itemData":{"DOI":"10.1016/j.obhdp.2005.03.002","ISSN":"07495978","abstract":"Leaders should be a key source of ethical guidance for employees. Yet, little empirical research focuses on an ethical dimension of leadership. We propose social learning theory as a theoretical basis for understanding ethical leadership and offer a constitutive definition of the ethical leadership construct. In seven interlocking studies, we investigate the viability and importance of this construct. We develop and test a new instrument to measure ethical leadership, examine the proposed connections of ethical leadership with other constructs in a nomological network, and demonstrate its predictive validity for important employee outcomes. Specifically, ethical leadership is related to consideration behavior, honesty, trust in the leader, interactional fairness, socialized charismatic leadership (as measured by the idealized influence dimension of transformational leadership), and abusive supervision, but is not subsumed by any of these. Finally, ethical leadership predicts outcomes such as perceived effectiveness of leaders, followers' job satisfaction and dedication, and their willingness to report problems to management. © 2005 Elsevier Inc. All rights reserved.","author":[{"dropping-particle":"","family":"Brown","given":"Michael E.","non-dropping-particle":"","parse-names":false,"suffix":""},{"dropping-particle":"","family":"Treviño","given":"Linda K.","non-dropping-particle":"","parse-names":false,"suffix":""},{"dropping-particle":"","family":"Harrison","given":"David A.","non-dropping-particle":"","parse-names":false,"suffix":""}],"container-title":"Organizational Behavior and Human Decision Processes","id":"ITEM-1","issue":"2","issued":{"date-parts":[["2005"]]},"page":"117-134","title":"Ethical leadership: A social learning perspective for construct development and testing","type":"article-journal","volume":"97"},"uris":["http://www.mendeley.com/documents/?uuid=a3cd3d29-bfaa-4472-9926-6a712d401fd1"]},{"id":"ITEM-2","itemData":{"DOI":"10.1016/j.leaqua.2010.12.007","ISSN":"10489843","abstract":"This paper describes the development and validation of the multi-dimensional Ethical Leadership at Work (ELW) questionnaire. Based on theory, interviews and a student sample, we developed seven ethical leader behaviors (fairness, integrity, ethical guidance, people orientation, power sharing, role clarification, and concern for sustainability). We then tested the factor structure in two employee samples (first common-source, EFA; next multi-source, CFA). To establish construct validity we related ethical leader behaviors to other leadership styles and employee attitudes in Study 1. The expected pattern of relationships emerged, e.g., positive relationships with satisfaction and commitment, and negative ones with cynicism. The results suggest that the ELW scales have sound psychometric properties and good construct validity. In Study 2, using a multi-source sample, the ELW behaviors explained variance in trust, OCB, and leader and follower effectiveness beyond a uni-dimensional measure of ethical leadership. Ethical leadership was also related to OCB (supervisor-rated). Employees who rate their leader higher on power sharing and fairness show more OCB. Taken together, the results suggest that the ELW is a useful new multidimensional measurement tool that can help further our understanding of the antecedents and consequences of ethical leadership. © 2010.","author":[{"dropping-particle":"","family":"Kalshoven","given":"Karianne","non-dropping-particle":"","parse-names":false,"suffix":""},{"dropping-particle":"","family":"Hartog","given":"Deanne N.","non-dropping-particle":"Den","parse-names":false,"suffix":""},{"dropping-particle":"","family":"Hoogh","given":"Annebel H.B.","non-dropping-particle":"De","parse-names":false,"suffix":""}],"container-title":"Leadership Quarterly","id":"ITEM-2","issue":"1","issued":{"date-parts":[["2011"]]},"page":"51-69","title":"Ethical leadership at work questionnaire (ELW): Development and validation of a multidimensional measure","type":"article-journal","volume":"22"},"uris":["http://www.mendeley.com/documents/?uuid=de7c66fb-64c3-4580-958d-e0e2a560c7b4"]}],"mendeley":{"formattedCitation":"(Brown et al., 2005; Kalshoven et al., 2011)","plainTextFormattedCitation":"(Brown et al., 2005; Kalshoven et al., 2011)","previouslyFormattedCitation":"(Brown et al., 2005; Kalshoven et al., 2011)"},"properties":{"noteIndex":0},"schema":"https://github.com/citation-style-language/schema/raw/master/csl-citation.json"}</w:instrText>
      </w:r>
      <w:r w:rsidR="001130B5" w:rsidRPr="00FA3BDD">
        <w:rPr>
          <w:rFonts w:ascii="Arial" w:hAnsi="Arial" w:cs="Arial"/>
          <w:sz w:val="20"/>
          <w:szCs w:val="20"/>
        </w:rPr>
        <w:fldChar w:fldCharType="separate"/>
      </w:r>
      <w:r w:rsidR="001130B5" w:rsidRPr="00FA3BDD">
        <w:rPr>
          <w:rFonts w:ascii="Arial" w:hAnsi="Arial" w:cs="Arial"/>
          <w:noProof/>
          <w:sz w:val="20"/>
          <w:szCs w:val="20"/>
        </w:rPr>
        <w:t>(Brown et al., 2005; Kalshoven et al., 2011)</w:t>
      </w:r>
      <w:r w:rsidR="001130B5" w:rsidRPr="00FA3BDD">
        <w:rPr>
          <w:rFonts w:ascii="Arial" w:hAnsi="Arial" w:cs="Arial"/>
          <w:sz w:val="20"/>
          <w:szCs w:val="20"/>
        </w:rPr>
        <w:fldChar w:fldCharType="end"/>
      </w:r>
      <w:r w:rsidR="005C2B2A" w:rsidRPr="00FA3BDD">
        <w:rPr>
          <w:rFonts w:ascii="Arial" w:hAnsi="Arial" w:cs="Arial"/>
          <w:sz w:val="20"/>
          <w:szCs w:val="20"/>
        </w:rPr>
        <w:t xml:space="preserve">. </w:t>
      </w:r>
      <w:r w:rsidR="00055C82" w:rsidRPr="00FA3BDD">
        <w:rPr>
          <w:rFonts w:ascii="Arial" w:hAnsi="Arial" w:cs="Arial"/>
          <w:sz w:val="20"/>
          <w:szCs w:val="20"/>
        </w:rPr>
        <w:fldChar w:fldCharType="begin" w:fldLock="1"/>
      </w:r>
      <w:r w:rsidR="00055C82" w:rsidRPr="00FA3BDD">
        <w:rPr>
          <w:rFonts w:ascii="Arial" w:hAnsi="Arial" w:cs="Arial"/>
          <w:sz w:val="20"/>
          <w:szCs w:val="20"/>
        </w:rPr>
        <w:instrText>ADDIN CSL_CITATION {"citationItems":[{"id":"ITEM-1","itemData":{"DOI":"10.1108/LODJ-10-2019-0438","ISSN":"0143-7739","author":[{"dropping-particle":"","family":"Liu","given":"Wen","non-dropping-particle":"","parse-names":false,"suffix":""},{"dropping-particle":"","family":"Jian","given":"Liao","non-dropping-particle":"","parse-names":false,"suffix":""},{"dropping-particle":"","family":"Lei","given":"Wei","non-dropping-particle":"","parse-names":false,"suffix":""}],"container-title":"Leadership &amp; Organization Development Journal","id":"ITEM-1","issue":"6","issued":{"date-parts":[["2020","6","15"]]},"page":"789-804","title":"The Moderating Role of Autonomy in Ethical Leadership and Creativity","type":"article-journal","volume":"41"},"uris":["http://www.mendeley.com/documents/?uuid=95baeb78-3177-42c6-a5fd-76e98d062a24"]}],"mendeley":{"formattedCitation":"(Liu et al., 2020)","plainTextFormattedCitation":"(Liu et al., 2020)","previouslyFormattedCitation":"(Liu et al., 2020)"},"properties":{"noteIndex":0},"schema":"https://github.com/citation-style-language/schema/raw/master/csl-citation.json"}</w:instrText>
      </w:r>
      <w:r w:rsidR="00055C82" w:rsidRPr="00FA3BDD">
        <w:rPr>
          <w:rFonts w:ascii="Arial" w:hAnsi="Arial" w:cs="Arial"/>
          <w:sz w:val="20"/>
          <w:szCs w:val="20"/>
        </w:rPr>
        <w:fldChar w:fldCharType="separate"/>
      </w:r>
      <w:r w:rsidR="00055C82" w:rsidRPr="00FA3BDD">
        <w:rPr>
          <w:rFonts w:ascii="Arial" w:hAnsi="Arial" w:cs="Arial"/>
          <w:noProof/>
          <w:sz w:val="20"/>
          <w:szCs w:val="20"/>
        </w:rPr>
        <w:t>(Liu et al., 2020)</w:t>
      </w:r>
      <w:r w:rsidR="00055C82" w:rsidRPr="00FA3BDD">
        <w:rPr>
          <w:rFonts w:ascii="Arial" w:hAnsi="Arial" w:cs="Arial"/>
          <w:sz w:val="20"/>
          <w:szCs w:val="20"/>
        </w:rPr>
        <w:fldChar w:fldCharType="end"/>
      </w:r>
      <w:r w:rsidR="00055C82" w:rsidRPr="00FA3BDD">
        <w:rPr>
          <w:rFonts w:ascii="Arial" w:hAnsi="Arial" w:cs="Arial"/>
          <w:sz w:val="20"/>
          <w:szCs w:val="20"/>
        </w:rPr>
        <w:t xml:space="preserve"> </w:t>
      </w:r>
      <w:r w:rsidRPr="000D3C43">
        <w:rPr>
          <w:rFonts w:ascii="Arial" w:hAnsi="Arial" w:cs="Arial"/>
          <w:sz w:val="20"/>
          <w:szCs w:val="20"/>
        </w:rPr>
        <w:t xml:space="preserve">show that ethical leadership promotes creative </w:t>
      </w:r>
      <w:proofErr w:type="spellStart"/>
      <w:r w:rsidRPr="000D3C43">
        <w:rPr>
          <w:rFonts w:ascii="Arial" w:hAnsi="Arial" w:cs="Arial"/>
          <w:sz w:val="20"/>
          <w:szCs w:val="20"/>
        </w:rPr>
        <w:t>behavior</w:t>
      </w:r>
      <w:proofErr w:type="spellEnd"/>
      <w:r w:rsidRPr="000D3C43">
        <w:rPr>
          <w:rFonts w:ascii="Arial" w:hAnsi="Arial" w:cs="Arial"/>
          <w:sz w:val="20"/>
          <w:szCs w:val="20"/>
        </w:rPr>
        <w:t xml:space="preserve"> through trust and support.</w:t>
      </w:r>
      <w:r w:rsidR="005C2B2A" w:rsidRPr="00FA3BDD">
        <w:rPr>
          <w:rFonts w:ascii="Arial" w:hAnsi="Arial" w:cs="Arial"/>
          <w:sz w:val="20"/>
          <w:szCs w:val="20"/>
        </w:rPr>
        <w:t xml:space="preserve"> </w:t>
      </w:r>
      <w:r w:rsidR="00055C82" w:rsidRPr="00FA3BDD">
        <w:rPr>
          <w:rFonts w:ascii="Arial" w:hAnsi="Arial" w:cs="Arial"/>
          <w:sz w:val="20"/>
          <w:szCs w:val="20"/>
        </w:rPr>
        <w:fldChar w:fldCharType="begin" w:fldLock="1"/>
      </w:r>
      <w:r w:rsidR="00C445CB" w:rsidRPr="00FA3BDD">
        <w:rPr>
          <w:rFonts w:ascii="Arial" w:hAnsi="Arial" w:cs="Arial"/>
          <w:sz w:val="20"/>
          <w:szCs w:val="20"/>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055C82" w:rsidRPr="00FA3BDD">
        <w:rPr>
          <w:rFonts w:ascii="Arial" w:hAnsi="Arial" w:cs="Arial"/>
          <w:sz w:val="20"/>
          <w:szCs w:val="20"/>
        </w:rPr>
        <w:fldChar w:fldCharType="separate"/>
      </w:r>
      <w:r w:rsidR="00055C82" w:rsidRPr="00FA3BDD">
        <w:rPr>
          <w:rFonts w:ascii="Arial" w:hAnsi="Arial" w:cs="Arial"/>
          <w:noProof/>
          <w:sz w:val="20"/>
          <w:szCs w:val="20"/>
        </w:rPr>
        <w:t>(Saddique et al., 2023)</w:t>
      </w:r>
      <w:r w:rsidR="00055C82" w:rsidRPr="00FA3BDD">
        <w:rPr>
          <w:rFonts w:ascii="Arial" w:hAnsi="Arial" w:cs="Arial"/>
          <w:sz w:val="20"/>
          <w:szCs w:val="20"/>
        </w:rPr>
        <w:fldChar w:fldCharType="end"/>
      </w:r>
      <w:r w:rsidR="00055C82" w:rsidRPr="00FA3BDD">
        <w:rPr>
          <w:rFonts w:ascii="Arial" w:hAnsi="Arial" w:cs="Arial"/>
          <w:sz w:val="20"/>
          <w:szCs w:val="20"/>
        </w:rPr>
        <w:t xml:space="preserve"> </w:t>
      </w:r>
      <w:r w:rsidRPr="000D3C43">
        <w:rPr>
          <w:rFonts w:ascii="Arial" w:hAnsi="Arial" w:cs="Arial"/>
          <w:sz w:val="20"/>
          <w:szCs w:val="20"/>
        </w:rPr>
        <w:t xml:space="preserve">also found a similar effect on employees’ innovative </w:t>
      </w:r>
      <w:proofErr w:type="spellStart"/>
      <w:r w:rsidRPr="000D3C43">
        <w:rPr>
          <w:rFonts w:ascii="Arial" w:hAnsi="Arial" w:cs="Arial"/>
          <w:sz w:val="20"/>
          <w:szCs w:val="20"/>
        </w:rPr>
        <w:t>behavior</w:t>
      </w:r>
      <w:proofErr w:type="spellEnd"/>
      <w:r w:rsidRPr="000D3C43">
        <w:rPr>
          <w:rFonts w:ascii="Arial" w:hAnsi="Arial" w:cs="Arial"/>
          <w:sz w:val="20"/>
          <w:szCs w:val="20"/>
        </w:rPr>
        <w:t>.</w:t>
      </w:r>
    </w:p>
    <w:p w14:paraId="199251F6" w14:textId="1F68D7AC" w:rsidR="00ED701E" w:rsidRPr="00FA3BDD" w:rsidRDefault="005C2B2A" w:rsidP="004F61A2">
      <w:pPr>
        <w:spacing w:after="0" w:line="240" w:lineRule="auto"/>
        <w:ind w:left="-170" w:right="-283" w:firstLine="425"/>
        <w:jc w:val="both"/>
        <w:rPr>
          <w:rFonts w:ascii="Arial" w:hAnsi="Arial" w:cs="Arial"/>
          <w:sz w:val="20"/>
          <w:szCs w:val="20"/>
        </w:rPr>
      </w:pPr>
      <w:r w:rsidRPr="00654D98">
        <w:rPr>
          <w:rFonts w:ascii="Arial" w:hAnsi="Arial" w:cs="Arial"/>
          <w:b/>
          <w:bCs/>
          <w:sz w:val="20"/>
          <w:szCs w:val="20"/>
        </w:rPr>
        <w:t>H3:</w:t>
      </w:r>
      <w:r w:rsidRPr="00FA3BDD">
        <w:rPr>
          <w:rFonts w:ascii="Arial" w:hAnsi="Arial" w:cs="Arial"/>
          <w:sz w:val="20"/>
          <w:szCs w:val="20"/>
        </w:rPr>
        <w:t xml:space="preserve"> </w:t>
      </w:r>
      <w:r w:rsidR="000D3C43" w:rsidRPr="000D3C43">
        <w:rPr>
          <w:rFonts w:ascii="Arial" w:hAnsi="Arial" w:cs="Arial"/>
          <w:sz w:val="20"/>
          <w:szCs w:val="20"/>
        </w:rPr>
        <w:t>There is an effect of ethical leadership on creative performance.</w:t>
      </w:r>
    </w:p>
    <w:p w14:paraId="1D433533" w14:textId="33CA25D3" w:rsidR="00CC6C79" w:rsidRPr="001F2E8C" w:rsidRDefault="000D3C43" w:rsidP="001F2E8C">
      <w:pPr>
        <w:pStyle w:val="ListParagraph"/>
        <w:numPr>
          <w:ilvl w:val="2"/>
          <w:numId w:val="34"/>
        </w:numPr>
        <w:spacing w:before="240" w:after="0" w:line="240" w:lineRule="auto"/>
        <w:ind w:right="-283"/>
        <w:jc w:val="both"/>
        <w:rPr>
          <w:rFonts w:ascii="Arial" w:hAnsi="Arial" w:cs="Arial"/>
          <w:b/>
          <w:bCs/>
          <w:sz w:val="20"/>
          <w:szCs w:val="20"/>
          <w:u w:val="single"/>
        </w:rPr>
      </w:pPr>
      <w:r w:rsidRPr="001F2E8C">
        <w:rPr>
          <w:rFonts w:ascii="Arial" w:hAnsi="Arial" w:cs="Arial"/>
          <w:b/>
          <w:bCs/>
          <w:sz w:val="20"/>
          <w:szCs w:val="20"/>
          <w:u w:val="single"/>
        </w:rPr>
        <w:t>The Effect of Work Autonomy on Creative Performance</w:t>
      </w:r>
    </w:p>
    <w:p w14:paraId="1F002BBA" w14:textId="09ED64D7" w:rsidR="000D3C43" w:rsidRDefault="000D3C43" w:rsidP="001F2E8C">
      <w:pPr>
        <w:pStyle w:val="ListParagraph"/>
        <w:spacing w:after="0" w:line="240" w:lineRule="auto"/>
        <w:ind w:left="-170" w:right="-283"/>
        <w:jc w:val="both"/>
        <w:rPr>
          <w:rFonts w:ascii="Arial" w:hAnsi="Arial" w:cs="Arial"/>
          <w:sz w:val="20"/>
          <w:szCs w:val="20"/>
        </w:rPr>
      </w:pPr>
      <w:r w:rsidRPr="000D3C43">
        <w:rPr>
          <w:rFonts w:ascii="Arial" w:hAnsi="Arial" w:cs="Arial"/>
          <w:sz w:val="20"/>
          <w:szCs w:val="20"/>
        </w:rPr>
        <w:t>Work autonomy reflects the extent to which employees have freedom in determining methods, pace, and strategies for completing their work</w:t>
      </w:r>
      <w:r w:rsidR="00C445CB" w:rsidRPr="00C06ED7">
        <w:rPr>
          <w:rFonts w:ascii="Arial" w:hAnsi="Arial" w:cs="Arial"/>
          <w:sz w:val="20"/>
          <w:szCs w:val="20"/>
        </w:rPr>
        <w:t xml:space="preserve"> </w:t>
      </w:r>
      <w:r w:rsidR="00C445CB"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{"citationItems":[{"id":"ITEM-1","itemData":{"abstract":"253 studies based on the theory (Ford, 1969),for example, it was assumed that the motivating factors potentially could increase the work motivation of all employees. Yet it now appears that some individuals are much more likely to respond positively to an enriched, complex job than are others (Hulin, 1971). The theory provides no help in determining how such individual differences phenomena should be dealt with, either at the conceptual level or in the actual applications. Finally, the theory in its present form does not specify how the presence or absence of motivating factors can be measured for existing jobs. At the least, this increases the difficulty of testing the theory in ongoing organizations. It also limits the degree to which the theory can be used to diagnose jobs prior to planned change, or to evaluate the effects of work redesign activities after changes have been carried out. Activation theory. While psychologists have for many years studied the antecedents and consequences of heightened and depressed levels of psychological and physiological activation in organisms (Berlyne, 1967), only recently have attempts been made to use activation theory to understand the work behavior of individuals in organizations. Scott (1966) has reviewed a 'number of studies that show how people react to chronic states of underactivation at work by engaging in arousal-enhancing behaviors , some of which have clearly dysfunctional consequences for work effectiveness. The findings Scott summarizes suggest that activation theory may be of considerable use in understanding jobs that are highly repetitive-and in planning for task designs that minimize the dysfunc-tional consequences of underactivating work. Activation theorists have given relatively little attention to jobs that may be overstimulating, perhaps because few such jobs exist for rank-and-file workers in contemporary organizations. While activation theory clearly has considerable relevance to both the theory and practice ofjob design, two thorny problems must be dealt with before the theory can be fully applied to real-world job design problems. First, means must be developed for measuring current levels of activation of individuals in actual work settings (cf, Thayer, 1967), and for assessing the \"optimal level\" of activation for different individuals. Until such methodologies are developed, it will remain impractical to use activation theory in predicting or changing employee reactions to their jobs …","author":[{"dropping-particle":"","family":"Richard Hackman","given":"","non-dropping-particle":"","parse-names":false,"suffix":""},{"dropping-particle":"","family":"Greg Oldham","given":"","non-dropping-particle":"","parse-names":false,"suffix":""}],"container-title":"Orc;Anizational Behavior and Human Performance","id":"ITEM-1","issue":"16","issued":{"date-parts":[["1976"]]},"page":"250-279","title":"Motivation Through Design of Work","type":"article-journal","volume":"279"},"uris":["http://www.mendeley.com/documents/?uuid=73d92ad3-14d6-4288-a9a6-11744831963d"]}],"mendeley":{"formattedCitation":"(Richard Hackman &amp; Greg Oldham, 1976)","plainTextFormattedCitation":"(Richard Hackman &amp; Greg Oldham, 1976)","previouslyFormattedCitation":"(Richard Hackman &amp; Greg Oldham, 1976)"},"properties":{"noteIndex":0},"schema":"https://github.com/citation-style-language/schema/raw/master/csl-citation.json"}</w:instrText>
      </w:r>
      <w:r w:rsidR="00C445CB" w:rsidRPr="00C06ED7">
        <w:rPr>
          <w:rFonts w:ascii="Arial" w:hAnsi="Arial" w:cs="Arial"/>
          <w:sz w:val="20"/>
          <w:szCs w:val="20"/>
        </w:rPr>
        <w:fldChar w:fldCharType="separate"/>
      </w:r>
      <w:r w:rsidR="00C445CB" w:rsidRPr="00C06ED7">
        <w:rPr>
          <w:rFonts w:ascii="Arial" w:hAnsi="Arial" w:cs="Arial"/>
          <w:noProof/>
          <w:sz w:val="20"/>
          <w:szCs w:val="20"/>
        </w:rPr>
        <w:t>(Richard Hackman &amp; Greg Oldham, 1976)</w:t>
      </w:r>
      <w:r w:rsidR="00C445CB" w:rsidRPr="00C06ED7">
        <w:rPr>
          <w:rFonts w:ascii="Arial" w:hAnsi="Arial" w:cs="Arial"/>
          <w:sz w:val="20"/>
          <w:szCs w:val="20"/>
        </w:rPr>
        <w:fldChar w:fldCharType="end"/>
      </w:r>
      <w:r w:rsidR="00B7678A" w:rsidRPr="00C06ED7">
        <w:rPr>
          <w:rFonts w:ascii="Arial" w:hAnsi="Arial" w:cs="Arial"/>
          <w:sz w:val="20"/>
          <w:szCs w:val="20"/>
        </w:rPr>
        <w:t xml:space="preserve">. </w:t>
      </w:r>
      <w:r w:rsidR="00C445CB" w:rsidRPr="00C06ED7">
        <w:rPr>
          <w:rFonts w:ascii="Arial" w:hAnsi="Arial" w:cs="Arial"/>
          <w:sz w:val="20"/>
          <w:szCs w:val="20"/>
        </w:rPr>
        <w:fldChar w:fldCharType="begin" w:fldLock="1"/>
      </w:r>
      <w:r w:rsidR="00C445CB" w:rsidRPr="00C06ED7">
        <w:rPr>
          <w:rFonts w:ascii="Arial" w:hAnsi="Arial" w:cs="Arial"/>
          <w:sz w:val="20"/>
          <w:szCs w:val="20"/>
        </w:rPr>
        <w:instrText>ADDIN CSL_CITATION {"citationItems":[{"id":"ITEM-1","itemData":{"DOI":"10.4324/9780429501234","ISBN":"9780813330341","abstract":"Seiring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Kata","author":[{"dropping-particle":"","family":"Amabile","given":"Teresa M.","non-dropping-particle":"","parse-names":false,"suffix":""},{"dropping-particle":"","family":"Amabile","given":"Teresa M.","non-dropping-particle":"","parse-names":false,"suffix":""},{"dropping-particle":"","family":"Collins","given":"Mary Ann","non-dropping-particle":"","parse-names":false,"suffix":""},{"dropping-particle":"","family":"Conti","given":"Regina","non-dropping-particle":"","parse-names":false,"suffix":""},{"dropping-particle":"","family":"Phillips","given":"Elise","non-dropping-particle":"","parse-names":false,"suffix":""},{"dropping-particle":"","family":"Picariello","given":"Martha","non-dropping-particle":"","parse-names":false,"suffix":""},{"dropping-particle":"","family":"Ruscio","given":"John","non-dropping-particle":"","parse-names":false,"suffix":""},{"dropping-particle":"","family":"Whitney","given":"Dean","non-dropping-particle":"","parse-names":false,"suffix":""}],"container-title":"Creativity in Context","id":"ITEM-1","issued":{"date-parts":[["2018"]]},"title":"Creativity in Context","type":"book"},"uris":["http://www.mendeley.com/documents/?uuid=e92c9417-5e9e-49e5-8bc6-15deb97f3175"]}],"mendeley":{"formattedCitation":"(Amabile et al., 2018)","plainTextFormattedCitation":"(Amabile et al., 2018)","previouslyFormattedCitation":"(Amabile et al., 2018)"},"properties":{"noteIndex":0},"schema":"https://github.com/citation-style-language/schema/raw/master/csl-citation.json"}</w:instrText>
      </w:r>
      <w:r w:rsidR="00C445CB" w:rsidRPr="00C06ED7">
        <w:rPr>
          <w:rFonts w:ascii="Arial" w:hAnsi="Arial" w:cs="Arial"/>
          <w:sz w:val="20"/>
          <w:szCs w:val="20"/>
        </w:rPr>
        <w:fldChar w:fldCharType="separate"/>
      </w:r>
      <w:r w:rsidR="00C445CB" w:rsidRPr="00C06ED7">
        <w:rPr>
          <w:rFonts w:ascii="Arial" w:hAnsi="Arial" w:cs="Arial"/>
          <w:noProof/>
          <w:sz w:val="20"/>
          <w:szCs w:val="20"/>
        </w:rPr>
        <w:t>(Amabile et al., 2018)</w:t>
      </w:r>
      <w:r w:rsidR="00C445CB" w:rsidRPr="00C06ED7">
        <w:rPr>
          <w:rFonts w:ascii="Arial" w:hAnsi="Arial" w:cs="Arial"/>
          <w:sz w:val="20"/>
          <w:szCs w:val="20"/>
        </w:rPr>
        <w:fldChar w:fldCharType="end"/>
      </w:r>
      <w:r w:rsidR="00C445CB" w:rsidRPr="00C06ED7">
        <w:rPr>
          <w:rFonts w:ascii="Arial" w:hAnsi="Arial" w:cs="Arial"/>
          <w:sz w:val="20"/>
          <w:szCs w:val="20"/>
        </w:rPr>
        <w:t xml:space="preserve"> </w:t>
      </w:r>
      <w:r w:rsidRPr="000D3C43">
        <w:rPr>
          <w:rFonts w:ascii="Arial" w:hAnsi="Arial" w:cs="Arial"/>
          <w:sz w:val="20"/>
          <w:szCs w:val="20"/>
        </w:rPr>
        <w:t>state that creativity develops when individuals have the freedom to experiment, try new approaches, and are not rigidly constrained by rules that limit innovative thinking.</w:t>
      </w:r>
      <w:r w:rsidR="00B7678A" w:rsidRPr="00C06ED7">
        <w:rPr>
          <w:rFonts w:ascii="Arial" w:hAnsi="Arial" w:cs="Arial"/>
          <w:sz w:val="20"/>
          <w:szCs w:val="20"/>
        </w:rPr>
        <w:t xml:space="preserve"> </w:t>
      </w:r>
      <w:r w:rsidR="00C445CB" w:rsidRPr="00C06ED7">
        <w:rPr>
          <w:rFonts w:ascii="Arial" w:hAnsi="Arial" w:cs="Arial"/>
          <w:sz w:val="20"/>
          <w:szCs w:val="20"/>
        </w:rPr>
        <w:fldChar w:fldCharType="begin" w:fldLock="1"/>
      </w:r>
      <w:r w:rsidR="00C445CB" w:rsidRPr="00C06ED7">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C445CB" w:rsidRPr="00C06ED7">
        <w:rPr>
          <w:rFonts w:ascii="Arial" w:hAnsi="Arial" w:cs="Arial"/>
          <w:sz w:val="20"/>
          <w:szCs w:val="20"/>
        </w:rPr>
        <w:fldChar w:fldCharType="separate"/>
      </w:r>
      <w:r w:rsidR="00C445CB" w:rsidRPr="00C06ED7">
        <w:rPr>
          <w:rFonts w:ascii="Arial" w:hAnsi="Arial" w:cs="Arial"/>
          <w:noProof/>
          <w:sz w:val="20"/>
          <w:szCs w:val="20"/>
        </w:rPr>
        <w:t>(Gürbüz et al., 2024)</w:t>
      </w:r>
      <w:r w:rsidR="00C445CB" w:rsidRPr="00C06ED7">
        <w:rPr>
          <w:rFonts w:ascii="Arial" w:hAnsi="Arial" w:cs="Arial"/>
          <w:sz w:val="20"/>
          <w:szCs w:val="20"/>
        </w:rPr>
        <w:fldChar w:fldCharType="end"/>
      </w:r>
      <w:r w:rsidR="00C445CB" w:rsidRPr="00C06ED7">
        <w:rPr>
          <w:rFonts w:ascii="Arial" w:hAnsi="Arial" w:cs="Arial"/>
          <w:sz w:val="20"/>
          <w:szCs w:val="20"/>
        </w:rPr>
        <w:t xml:space="preserve"> </w:t>
      </w:r>
      <w:r w:rsidRPr="000D3C43">
        <w:rPr>
          <w:rFonts w:ascii="Arial" w:hAnsi="Arial" w:cs="Arial"/>
          <w:sz w:val="20"/>
          <w:szCs w:val="20"/>
        </w:rPr>
        <w:t>found that autonomy directly contributes to improving creative performance, as employees feel greater control over their work.</w:t>
      </w:r>
    </w:p>
    <w:p w14:paraId="2AD5947E" w14:textId="4D6E4653" w:rsidR="00C06ED7" w:rsidRDefault="00B7678A" w:rsidP="004F61A2">
      <w:pPr>
        <w:pStyle w:val="ListParagraph"/>
        <w:spacing w:after="0" w:line="240" w:lineRule="auto"/>
        <w:ind w:left="-170" w:right="-283" w:firstLine="414"/>
        <w:jc w:val="both"/>
        <w:rPr>
          <w:rFonts w:ascii="Arial" w:hAnsi="Arial" w:cs="Arial"/>
          <w:sz w:val="20"/>
          <w:szCs w:val="20"/>
        </w:rPr>
      </w:pPr>
      <w:r w:rsidRPr="000D3C43">
        <w:rPr>
          <w:rFonts w:ascii="Arial" w:hAnsi="Arial" w:cs="Arial"/>
          <w:b/>
          <w:bCs/>
          <w:sz w:val="20"/>
          <w:szCs w:val="20"/>
        </w:rPr>
        <w:t xml:space="preserve">H4: </w:t>
      </w:r>
      <w:r w:rsidR="000D3C43" w:rsidRPr="000D3C43">
        <w:rPr>
          <w:rFonts w:ascii="Arial" w:hAnsi="Arial" w:cs="Arial"/>
          <w:sz w:val="20"/>
          <w:szCs w:val="20"/>
        </w:rPr>
        <w:t>There is an effect of work autonomy on creative performance.</w:t>
      </w:r>
    </w:p>
    <w:p w14:paraId="247E114F" w14:textId="77777777" w:rsidR="000D3C43" w:rsidRPr="000D3C43" w:rsidRDefault="000D3C43" w:rsidP="004F61A2">
      <w:pPr>
        <w:pStyle w:val="ListParagraph"/>
        <w:spacing w:after="0" w:line="240" w:lineRule="auto"/>
        <w:ind w:left="-170" w:right="-283" w:firstLine="414"/>
        <w:jc w:val="both"/>
        <w:rPr>
          <w:rFonts w:ascii="Arial" w:hAnsi="Arial" w:cs="Arial"/>
          <w:sz w:val="20"/>
          <w:szCs w:val="20"/>
        </w:rPr>
      </w:pPr>
    </w:p>
    <w:p w14:paraId="5BBED99F" w14:textId="5C12B389" w:rsidR="00F269BD" w:rsidRPr="004F61A2" w:rsidRDefault="000D3C43" w:rsidP="001F2E8C">
      <w:pPr>
        <w:pStyle w:val="ListParagraph"/>
        <w:numPr>
          <w:ilvl w:val="1"/>
          <w:numId w:val="34"/>
        </w:numPr>
        <w:spacing w:line="240" w:lineRule="auto"/>
        <w:ind w:right="-283"/>
        <w:jc w:val="both"/>
        <w:rPr>
          <w:rFonts w:ascii="Arial" w:hAnsi="Arial" w:cs="Arial"/>
          <w:b/>
          <w:bCs/>
        </w:rPr>
      </w:pPr>
      <w:r w:rsidRPr="004F61A2">
        <w:rPr>
          <w:rFonts w:ascii="Arial" w:hAnsi="Arial" w:cs="Arial"/>
          <w:b/>
          <w:bCs/>
        </w:rPr>
        <w:t>The Role of Work Autonomy in Moderating the Effects of Work Engagement, Organizational Climate, and Ethical Leadership on Creative Performance</w:t>
      </w:r>
    </w:p>
    <w:p w14:paraId="294DA30A" w14:textId="77777777" w:rsidR="000D3C43" w:rsidRDefault="000D3C43" w:rsidP="004F61A2">
      <w:pPr>
        <w:pStyle w:val="ListParagraph"/>
        <w:spacing w:line="240" w:lineRule="auto"/>
        <w:ind w:left="-170" w:right="-283"/>
        <w:jc w:val="both"/>
        <w:rPr>
          <w:rFonts w:ascii="Arial" w:hAnsi="Arial" w:cs="Arial"/>
          <w:sz w:val="20"/>
          <w:szCs w:val="20"/>
        </w:rPr>
      </w:pPr>
      <w:r w:rsidRPr="000D3C43">
        <w:rPr>
          <w:rFonts w:ascii="Arial" w:hAnsi="Arial" w:cs="Arial"/>
          <w:sz w:val="20"/>
          <w:szCs w:val="20"/>
        </w:rPr>
        <w:t xml:space="preserve">Work autonomy is regarded as an important factor in modern work contexts because it provides employees with freedom to organize work methods, decision-making processes, and task execution. In relation to creative performance, work autonomy is believed to create psychological space that allows employees to express ideas, try new approaches, and conduct experiments without excessive </w:t>
      </w:r>
      <w:r w:rsidRPr="000D3C43">
        <w:rPr>
          <w:rFonts w:ascii="Arial" w:hAnsi="Arial" w:cs="Arial"/>
          <w:sz w:val="20"/>
          <w:szCs w:val="20"/>
        </w:rPr>
        <w:lastRenderedPageBreak/>
        <w:t>procedural pressure. Therefore, work autonomy not only acts as a direct factor influencing creativity but also has the potential to strengthen the effects of various organizational factors on employees’ creative performance.</w:t>
      </w:r>
    </w:p>
    <w:p w14:paraId="7B58FB1E" w14:textId="77777777" w:rsidR="001F2E8C" w:rsidRDefault="001F2E8C" w:rsidP="001F2E8C">
      <w:pPr>
        <w:pStyle w:val="ListParagraph"/>
        <w:spacing w:line="240" w:lineRule="auto"/>
        <w:ind w:left="-170" w:right="-283"/>
        <w:jc w:val="both"/>
        <w:rPr>
          <w:rFonts w:ascii="Arial" w:hAnsi="Arial" w:cs="Arial"/>
          <w:sz w:val="20"/>
          <w:szCs w:val="20"/>
        </w:rPr>
      </w:pPr>
    </w:p>
    <w:p w14:paraId="3F1E0086" w14:textId="06580F8B" w:rsidR="00F269BD" w:rsidRPr="00C06ED7" w:rsidRDefault="000D3C43" w:rsidP="001F2E8C">
      <w:pPr>
        <w:pStyle w:val="ListParagraph"/>
        <w:spacing w:line="240" w:lineRule="auto"/>
        <w:ind w:left="-170" w:right="-283"/>
        <w:jc w:val="both"/>
        <w:rPr>
          <w:rFonts w:ascii="Arial" w:hAnsi="Arial" w:cs="Arial"/>
          <w:sz w:val="20"/>
          <w:szCs w:val="20"/>
        </w:rPr>
      </w:pPr>
      <w:r w:rsidRPr="000D3C43">
        <w:rPr>
          <w:rFonts w:ascii="Arial" w:hAnsi="Arial" w:cs="Arial"/>
          <w:sz w:val="20"/>
          <w:szCs w:val="20"/>
        </w:rPr>
        <w:t>Previous studies indicate that work engagement, organizational climate, and ethical leadership are closely related to creative performance; however, the strength of these relationships largely depends on the level of autonomy perceived by employees</w:t>
      </w:r>
      <w:r w:rsidR="007F03A2">
        <w:rPr>
          <w:rFonts w:ascii="Arial" w:hAnsi="Arial" w:cs="Arial"/>
          <w:sz w:val="20"/>
          <w:szCs w:val="20"/>
        </w:rPr>
        <w:t xml:space="preserve"> </w:t>
      </w:r>
      <w:r w:rsidR="007F03A2">
        <w:rPr>
          <w:rFonts w:ascii="Arial" w:hAnsi="Arial" w:cs="Arial"/>
          <w:sz w:val="20"/>
          <w:szCs w:val="20"/>
        </w:rPr>
        <w:fldChar w:fldCharType="begin" w:fldLock="1"/>
      </w:r>
      <w:r w:rsidR="007F03A2">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id":"ITEM-2","itemData":{"author":[{"dropping-particle":"De","family":"Spiegelaere","given":"Stan","non-dropping-particle":"","parse-names":false,"suffix":""},{"dropping-particle":"Van","family":"Gyes","given":"Guy","non-dropping-particle":"","parse-names":false,"suffix":""}],"container-title":"Journal of Entrepreneurship and Innovation","id":"ITEM-2","issue":"4","issued":{"date-parts":[["2011"]]},"page":"5-20","title":"Job Design and Innovative Work Behavior : One Size Does Not Fit All Types of Employees","type":"article-journal","volume":"8"},"uris":["http://www.mendeley.com/documents/?uuid=44921a6e-b53e-4aec-8aa9-320956736ed4"]},{"id":"ITEM-3","itemData":{"author":[{"dropping-particle":"","family":"Khaled","given":"Wadei A","non-dropping-particle":"","parse-names":false,"suffix":""},{"dropping-particle":"","family":"Abdullah Alshaikhmubarak","given":"","non-dropping-particle":"","parse-names":false,"suffix":""},{"dropping-particle":"","family":"Saud Al-Saud","given":"","non-dropping-particle":"","parse-names":false,"suffix":""}],"container-title":"Asia Pacific Journal of Management","id":"ITEM-3","issue":"2","issued":{"date-parts":[["2024"]]},"page":"423-448","title":"Job Autonomy and Creative Performance: Evidence from Emerging Markets","type":"article-journal","volume":"41"},"uris":["http://www.mendeley.com/documents/?uuid=1d6a0a60-e70f-4385-ae9c-02a26370d44a"]}],"mendeley":{"formattedCitation":"(Gürbüz et al., 2024; Khaled et al., 2024; Spiegelaere &amp; Gyes, 2011)","plainTextFormattedCitation":"(Gürbüz et al., 2024; Khaled et al., 2024; Spiegelaere &amp; Gyes, 2011)","previouslyFormattedCitation":"(Gürbüz et al., 2024; Khaled et al., 2024; Spiegelaere &amp; Gyes, 2011)"},"properties":{"noteIndex":0},"schema":"https://github.com/citation-style-language/schema/raw/master/csl-citation.json"}</w:instrText>
      </w:r>
      <w:r w:rsidR="007F03A2">
        <w:rPr>
          <w:rFonts w:ascii="Arial" w:hAnsi="Arial" w:cs="Arial"/>
          <w:sz w:val="20"/>
          <w:szCs w:val="20"/>
        </w:rPr>
        <w:fldChar w:fldCharType="separate"/>
      </w:r>
      <w:r w:rsidR="007F03A2" w:rsidRPr="007F03A2">
        <w:rPr>
          <w:rFonts w:ascii="Arial" w:hAnsi="Arial" w:cs="Arial"/>
          <w:noProof/>
          <w:sz w:val="20"/>
          <w:szCs w:val="20"/>
        </w:rPr>
        <w:t>(Gürbüz et al., 2024; Khaled et al., 2024; Spiegelaere &amp; Gyes, 2011)</w:t>
      </w:r>
      <w:r w:rsidR="007F03A2">
        <w:rPr>
          <w:rFonts w:ascii="Arial" w:hAnsi="Arial" w:cs="Arial"/>
          <w:sz w:val="20"/>
          <w:szCs w:val="20"/>
        </w:rPr>
        <w:fldChar w:fldCharType="end"/>
      </w:r>
      <w:r w:rsidR="00F269BD" w:rsidRPr="00C06ED7">
        <w:rPr>
          <w:rFonts w:ascii="Arial" w:hAnsi="Arial" w:cs="Arial"/>
          <w:sz w:val="20"/>
          <w:szCs w:val="20"/>
        </w:rPr>
        <w:t xml:space="preserve">. </w:t>
      </w:r>
      <w:r w:rsidRPr="000D3C43">
        <w:rPr>
          <w:rFonts w:ascii="Arial" w:hAnsi="Arial" w:cs="Arial"/>
          <w:sz w:val="20"/>
          <w:szCs w:val="20"/>
        </w:rPr>
        <w:t xml:space="preserve">Employees with high work engagement generally show strong energy, dedication, and focus on their work. However, without adequate work autonomy, such engagement tends to be directed toward completing routine tasks and achieving operational targets, rather than encouraging exploratory and innovative </w:t>
      </w:r>
      <w:proofErr w:type="spellStart"/>
      <w:r w:rsidRPr="000D3C43">
        <w:rPr>
          <w:rFonts w:ascii="Arial" w:hAnsi="Arial" w:cs="Arial"/>
          <w:sz w:val="20"/>
          <w:szCs w:val="20"/>
        </w:rPr>
        <w:t>behavior</w:t>
      </w:r>
      <w:proofErr w:type="spellEnd"/>
      <w:r w:rsidRPr="000D3C43">
        <w:rPr>
          <w:rFonts w:ascii="Arial" w:hAnsi="Arial" w:cs="Arial"/>
          <w:sz w:val="20"/>
          <w:szCs w:val="20"/>
        </w:rPr>
        <w:t xml:space="preserve">. Conversely, when engaged employees are given freedom in determining how work is performed, their engagement can be more optimally </w:t>
      </w:r>
      <w:proofErr w:type="spellStart"/>
      <w:r w:rsidRPr="000D3C43">
        <w:rPr>
          <w:rFonts w:ascii="Arial" w:hAnsi="Arial" w:cs="Arial"/>
          <w:sz w:val="20"/>
          <w:szCs w:val="20"/>
        </w:rPr>
        <w:t>channeled</w:t>
      </w:r>
      <w:proofErr w:type="spellEnd"/>
      <w:r w:rsidRPr="000D3C43">
        <w:rPr>
          <w:rFonts w:ascii="Arial" w:hAnsi="Arial" w:cs="Arial"/>
          <w:sz w:val="20"/>
          <w:szCs w:val="20"/>
        </w:rPr>
        <w:t xml:space="preserve"> into generating creative ideas </w:t>
      </w:r>
      <w:r w:rsidR="007F03A2">
        <w:rPr>
          <w:rFonts w:ascii="Arial" w:hAnsi="Arial" w:cs="Arial"/>
          <w:sz w:val="20"/>
          <w:szCs w:val="20"/>
        </w:rPr>
        <w:fldChar w:fldCharType="begin" w:fldLock="1"/>
      </w:r>
      <w:r w:rsidR="007F03A2">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7F03A2">
        <w:rPr>
          <w:rFonts w:ascii="Arial" w:hAnsi="Arial" w:cs="Arial"/>
          <w:sz w:val="20"/>
          <w:szCs w:val="20"/>
        </w:rPr>
        <w:fldChar w:fldCharType="separate"/>
      </w:r>
      <w:r w:rsidR="007F03A2" w:rsidRPr="007F03A2">
        <w:rPr>
          <w:rFonts w:ascii="Arial" w:hAnsi="Arial" w:cs="Arial"/>
          <w:noProof/>
          <w:sz w:val="20"/>
          <w:szCs w:val="20"/>
        </w:rPr>
        <w:t>(Gürbüz et al., 2024)</w:t>
      </w:r>
      <w:r w:rsidR="007F03A2">
        <w:rPr>
          <w:rFonts w:ascii="Arial" w:hAnsi="Arial" w:cs="Arial"/>
          <w:sz w:val="20"/>
          <w:szCs w:val="20"/>
        </w:rPr>
        <w:fldChar w:fldCharType="end"/>
      </w:r>
      <w:r w:rsidR="00F269BD" w:rsidRPr="00C06ED7">
        <w:rPr>
          <w:rFonts w:ascii="Arial" w:hAnsi="Arial" w:cs="Arial"/>
          <w:sz w:val="20"/>
          <w:szCs w:val="20"/>
        </w:rPr>
        <w:t>.</w:t>
      </w:r>
    </w:p>
    <w:p w14:paraId="594F4328" w14:textId="77777777" w:rsidR="001F2E8C" w:rsidRDefault="001F2E8C" w:rsidP="001F2E8C">
      <w:pPr>
        <w:pStyle w:val="ListParagraph"/>
        <w:spacing w:line="240" w:lineRule="auto"/>
        <w:ind w:left="-170" w:right="-283"/>
        <w:jc w:val="both"/>
        <w:rPr>
          <w:rFonts w:ascii="Arial" w:hAnsi="Arial" w:cs="Arial"/>
          <w:sz w:val="20"/>
          <w:szCs w:val="20"/>
        </w:rPr>
      </w:pPr>
    </w:p>
    <w:p w14:paraId="7D06E48D" w14:textId="1FA6B3DF" w:rsidR="00F269BD" w:rsidRPr="00C06ED7" w:rsidRDefault="000D3C43" w:rsidP="001F2E8C">
      <w:pPr>
        <w:pStyle w:val="ListParagraph"/>
        <w:spacing w:line="240" w:lineRule="auto"/>
        <w:ind w:left="-170" w:right="-283"/>
        <w:jc w:val="both"/>
        <w:rPr>
          <w:rFonts w:ascii="Arial" w:hAnsi="Arial" w:cs="Arial"/>
          <w:sz w:val="20"/>
          <w:szCs w:val="20"/>
        </w:rPr>
      </w:pPr>
      <w:r w:rsidRPr="000D3C43">
        <w:rPr>
          <w:rFonts w:ascii="Arial" w:hAnsi="Arial" w:cs="Arial"/>
          <w:sz w:val="20"/>
          <w:szCs w:val="20"/>
        </w:rPr>
        <w:t>In addition to work engagement, a positive and supportive organizational climate is also believed to be more effective in fostering creative performance when supported by work autonomy. An open, collaborative organizational climate that encourages learning signals that the organization values innovation and employee initiative. However, the benefits of such a climate may not be fully realized if employees remain constrained by rigid rules and procedures. With work autonomy, employees can utilize a conducive organizational climate more flexibly, enabling them to express new ideas and apply them in their work</w:t>
      </w:r>
      <w:r w:rsidR="00C10384">
        <w:rPr>
          <w:rFonts w:ascii="Arial" w:hAnsi="Arial" w:cs="Arial"/>
          <w:sz w:val="20"/>
          <w:szCs w:val="20"/>
        </w:rPr>
        <w:t xml:space="preserve"> </w:t>
      </w:r>
      <w:r w:rsidR="00C10384">
        <w:rPr>
          <w:rFonts w:ascii="Arial" w:hAnsi="Arial" w:cs="Arial"/>
          <w:sz w:val="20"/>
          <w:szCs w:val="20"/>
        </w:rPr>
        <w:fldChar w:fldCharType="begin" w:fldLock="1"/>
      </w:r>
      <w:r w:rsidR="00C10384">
        <w:rPr>
          <w:rFonts w:ascii="Arial" w:hAnsi="Arial" w:cs="Arial"/>
          <w:sz w:val="20"/>
          <w:szCs w:val="20"/>
        </w:rPr>
        <w:instrText>ADDIN CSL_CITATION {"citationItems":[{"id":"ITEM-1","itemData":{"author":[{"dropping-particle":"De","family":"Spiegelaere","given":"Stan","non-dropping-particle":"","parse-names":false,"suffix":""},{"dropping-particle":"Van","family":"Gyes","given":"Guy","non-dropping-particle":"","parse-names":false,"suffix":""}],"container-title":"Journal of Entrepreneurship and Innovation","id":"ITEM-1","issue":"4","issued":{"date-parts":[["2011"]]},"page":"5-20","title":"Job Design and Innovative Work Behavior : One Size Does Not Fit All Types of Employees","type":"article-journal","volume":"8"},"uris":["http://www.mendeley.com/documents/?uuid=44921a6e-b53e-4aec-8aa9-320956736ed4"]}],"mendeley":{"formattedCitation":"(Spiegelaere &amp; Gyes, 2011)","plainTextFormattedCitation":"(Spiegelaere &amp; Gyes, 2011)","previouslyFormattedCitation":"(Spiegelaere &amp; Gyes, 2011)"},"properties":{"noteIndex":0},"schema":"https://github.com/citation-style-language/schema/raw/master/csl-citation.json"}</w:instrText>
      </w:r>
      <w:r w:rsidR="00C10384">
        <w:rPr>
          <w:rFonts w:ascii="Arial" w:hAnsi="Arial" w:cs="Arial"/>
          <w:sz w:val="20"/>
          <w:szCs w:val="20"/>
        </w:rPr>
        <w:fldChar w:fldCharType="separate"/>
      </w:r>
      <w:r w:rsidR="00C10384" w:rsidRPr="00C10384">
        <w:rPr>
          <w:rFonts w:ascii="Arial" w:hAnsi="Arial" w:cs="Arial"/>
          <w:noProof/>
          <w:sz w:val="20"/>
          <w:szCs w:val="20"/>
        </w:rPr>
        <w:t>(Spiegelaere &amp; Gyes, 2011)</w:t>
      </w:r>
      <w:r w:rsidR="00C10384">
        <w:rPr>
          <w:rFonts w:ascii="Arial" w:hAnsi="Arial" w:cs="Arial"/>
          <w:sz w:val="20"/>
          <w:szCs w:val="20"/>
        </w:rPr>
        <w:fldChar w:fldCharType="end"/>
      </w:r>
      <w:r w:rsidR="00F269BD" w:rsidRPr="00C06ED7">
        <w:rPr>
          <w:rFonts w:ascii="Arial" w:hAnsi="Arial" w:cs="Arial"/>
          <w:sz w:val="20"/>
          <w:szCs w:val="20"/>
        </w:rPr>
        <w:t>.</w:t>
      </w:r>
    </w:p>
    <w:p w14:paraId="61D511B8" w14:textId="77777777" w:rsidR="001F2E8C" w:rsidRDefault="001F2E8C" w:rsidP="001F2E8C">
      <w:pPr>
        <w:pStyle w:val="ListParagraph"/>
        <w:spacing w:line="240" w:lineRule="auto"/>
        <w:ind w:left="-170" w:right="-283"/>
        <w:jc w:val="both"/>
        <w:rPr>
          <w:rFonts w:ascii="Arial" w:hAnsi="Arial" w:cs="Arial"/>
          <w:sz w:val="20"/>
          <w:szCs w:val="20"/>
        </w:rPr>
      </w:pPr>
    </w:p>
    <w:p w14:paraId="0C7AE731" w14:textId="50D04ADE" w:rsidR="00F269BD" w:rsidRPr="00C06ED7" w:rsidRDefault="000D3C43" w:rsidP="001F2E8C">
      <w:pPr>
        <w:pStyle w:val="ListParagraph"/>
        <w:spacing w:line="240" w:lineRule="auto"/>
        <w:ind w:left="-170" w:right="-283"/>
        <w:jc w:val="both"/>
        <w:rPr>
          <w:rFonts w:ascii="Arial" w:hAnsi="Arial" w:cs="Arial"/>
          <w:sz w:val="20"/>
          <w:szCs w:val="20"/>
        </w:rPr>
      </w:pPr>
      <w:r w:rsidRPr="000D3C43">
        <w:rPr>
          <w:rFonts w:ascii="Arial" w:hAnsi="Arial" w:cs="Arial"/>
          <w:sz w:val="20"/>
          <w:szCs w:val="20"/>
        </w:rPr>
        <w:t xml:space="preserve">Similarly, ethical leadership characterized by fairness, integrity, and concern for employees is believed to create psychological safety in the workplace. This sense of safety encourages employees not to fear making mistakes during the innovation process. However, the effect of ethical leadership on creative performance becomes stronger when employees also have adequate work autonomy </w:t>
      </w:r>
      <w:r w:rsidR="00C10384">
        <w:rPr>
          <w:rFonts w:ascii="Arial" w:hAnsi="Arial" w:cs="Arial"/>
          <w:sz w:val="20"/>
          <w:szCs w:val="20"/>
        </w:rPr>
        <w:fldChar w:fldCharType="begin" w:fldLock="1"/>
      </w:r>
      <w:r w:rsidR="005E761F">
        <w:rPr>
          <w:rFonts w:ascii="Arial" w:hAnsi="Arial" w:cs="Arial"/>
          <w:sz w:val="20"/>
          <w:szCs w:val="20"/>
        </w:rPr>
        <w:instrText>ADDIN CSL_CITATION {"citationItems":[{"id":"ITEM-1","itemData":{"author":[{"dropping-particle":"","family":"Khaled","given":"Wadei A","non-dropping-particle":"","parse-names":false,"suffix":""},{"dropping-particle":"","family":"Abdullah Alshaikhmubarak","given":"","non-dropping-particle":"","parse-names":false,"suffix":""},{"dropping-particle":"","family":"Saud Al-Saud","given":"","non-dropping-particle":"","parse-names":false,"suffix":""}],"container-title":"Asia Pacific Journal of Management","id":"ITEM-1","issue":"2","issued":{"date-parts":[["2024"]]},"page":"423-448","title":"Job Autonomy and Creative Performance: Evidence from Emerging Markets","type":"article-journal","volume":"41"},"uris":["http://www.mendeley.com/documents/?uuid=1d6a0a60-e70f-4385-ae9c-02a26370d44a"]}],"mendeley":{"formattedCitation":"(Khaled et al., 2024)","plainTextFormattedCitation":"(Khaled et al., 2024)","previouslyFormattedCitation":"(Khaled et al., 2024)"},"properties":{"noteIndex":0},"schema":"https://github.com/citation-style-language/schema/raw/master/csl-citation.json"}</w:instrText>
      </w:r>
      <w:r w:rsidR="00C10384">
        <w:rPr>
          <w:rFonts w:ascii="Arial" w:hAnsi="Arial" w:cs="Arial"/>
          <w:sz w:val="20"/>
          <w:szCs w:val="20"/>
        </w:rPr>
        <w:fldChar w:fldCharType="separate"/>
      </w:r>
      <w:r w:rsidR="00C10384" w:rsidRPr="00C10384">
        <w:rPr>
          <w:rFonts w:ascii="Arial" w:hAnsi="Arial" w:cs="Arial"/>
          <w:noProof/>
          <w:sz w:val="20"/>
          <w:szCs w:val="20"/>
        </w:rPr>
        <w:t>(Khaled et al., 2024)</w:t>
      </w:r>
      <w:r w:rsidR="00C10384">
        <w:rPr>
          <w:rFonts w:ascii="Arial" w:hAnsi="Arial" w:cs="Arial"/>
          <w:sz w:val="20"/>
          <w:szCs w:val="20"/>
        </w:rPr>
        <w:fldChar w:fldCharType="end"/>
      </w:r>
      <w:r w:rsidR="00F269BD" w:rsidRPr="00C06ED7">
        <w:rPr>
          <w:rFonts w:ascii="Arial" w:hAnsi="Arial" w:cs="Arial"/>
          <w:sz w:val="20"/>
          <w:szCs w:val="20"/>
        </w:rPr>
        <w:t xml:space="preserve">. </w:t>
      </w:r>
      <w:r w:rsidRPr="000D3C43">
        <w:rPr>
          <w:rFonts w:ascii="Arial" w:hAnsi="Arial" w:cs="Arial"/>
          <w:sz w:val="20"/>
          <w:szCs w:val="20"/>
        </w:rPr>
        <w:t xml:space="preserve">Autonomy allows employees to translate moral and ethical support from leaders into concrete actions in the form of developing creative ideas and solutions </w:t>
      </w:r>
      <w:r w:rsidR="00C10384">
        <w:rPr>
          <w:rFonts w:ascii="Arial" w:hAnsi="Arial" w:cs="Arial"/>
          <w:sz w:val="20"/>
          <w:szCs w:val="20"/>
        </w:rPr>
        <w:fldChar w:fldCharType="begin" w:fldLock="1"/>
      </w:r>
      <w:r w:rsidR="00C10384">
        <w:rPr>
          <w:rFonts w:ascii="Arial" w:hAnsi="Arial" w:cs="Arial"/>
          <w:sz w:val="20"/>
          <w:szCs w:val="20"/>
        </w:rPr>
        <w:instrText>ADDIN CSL_CITATION {"citationItems":[{"id":"ITEM-1","itemData":{"DOI":"10.1108/LODJ-10-2019-0438","ISSN":"0143-7739","author":[{"dropping-particle":"","family":"Liu","given":"Wen","non-dropping-particle":"","parse-names":false,"suffix":""},{"dropping-particle":"","family":"Jian","given":"Liao","non-dropping-particle":"","parse-names":false,"suffix":""},{"dropping-particle":"","family":"Lei","given":"Wei","non-dropping-particle":"","parse-names":false,"suffix":""}],"container-title":"Leadership &amp; Organization Development Journal","id":"ITEM-1","issue":"6","issued":{"date-parts":[["2020","6","15"]]},"page":"789-804","title":"The Moderating Role of Autonomy in Ethical Leadership and Creativity","type":"article-journal","volume":"41"},"uris":["http://www.mendeley.com/documents/?uuid=95baeb78-3177-42c6-a5fd-76e98d062a24"]}],"mendeley":{"formattedCitation":"(Liu et al., 2020)","plainTextFormattedCitation":"(Liu et al., 2020)","previouslyFormattedCitation":"(Liu et al., 2020)"},"properties":{"noteIndex":0},"schema":"https://github.com/citation-style-language/schema/raw/master/csl-citation.json"}</w:instrText>
      </w:r>
      <w:r w:rsidR="00C10384">
        <w:rPr>
          <w:rFonts w:ascii="Arial" w:hAnsi="Arial" w:cs="Arial"/>
          <w:sz w:val="20"/>
          <w:szCs w:val="20"/>
        </w:rPr>
        <w:fldChar w:fldCharType="separate"/>
      </w:r>
      <w:r w:rsidR="00C10384" w:rsidRPr="00C10384">
        <w:rPr>
          <w:rFonts w:ascii="Arial" w:hAnsi="Arial" w:cs="Arial"/>
          <w:noProof/>
          <w:sz w:val="20"/>
          <w:szCs w:val="20"/>
        </w:rPr>
        <w:t>(Liu et al., 2020)</w:t>
      </w:r>
      <w:r w:rsidR="00C10384">
        <w:rPr>
          <w:rFonts w:ascii="Arial" w:hAnsi="Arial" w:cs="Arial"/>
          <w:sz w:val="20"/>
          <w:szCs w:val="20"/>
        </w:rPr>
        <w:fldChar w:fldCharType="end"/>
      </w:r>
      <w:r w:rsidR="00F269BD" w:rsidRPr="00C06ED7">
        <w:rPr>
          <w:rFonts w:ascii="Arial" w:hAnsi="Arial" w:cs="Arial"/>
          <w:sz w:val="20"/>
          <w:szCs w:val="20"/>
        </w:rPr>
        <w:t>.</w:t>
      </w:r>
    </w:p>
    <w:p w14:paraId="48F45ADF" w14:textId="77777777" w:rsidR="001F2E8C" w:rsidRDefault="001F2E8C" w:rsidP="004F61A2">
      <w:pPr>
        <w:pStyle w:val="ListParagraph"/>
        <w:spacing w:line="240" w:lineRule="auto"/>
        <w:ind w:left="-170" w:right="-283" w:hanging="11"/>
        <w:jc w:val="both"/>
        <w:rPr>
          <w:rFonts w:ascii="Arial" w:hAnsi="Arial" w:cs="Arial"/>
          <w:sz w:val="20"/>
          <w:szCs w:val="20"/>
        </w:rPr>
      </w:pPr>
    </w:p>
    <w:p w14:paraId="7218CB26" w14:textId="4615AF56" w:rsidR="00E50FD0" w:rsidRDefault="00E50FD0" w:rsidP="004F61A2">
      <w:pPr>
        <w:pStyle w:val="ListParagraph"/>
        <w:spacing w:line="240" w:lineRule="auto"/>
        <w:ind w:left="-170" w:right="-283" w:hanging="11"/>
        <w:jc w:val="both"/>
        <w:rPr>
          <w:rFonts w:ascii="Arial" w:hAnsi="Arial" w:cs="Arial"/>
          <w:sz w:val="20"/>
          <w:szCs w:val="20"/>
        </w:rPr>
      </w:pPr>
      <w:r w:rsidRPr="00E50FD0">
        <w:rPr>
          <w:rFonts w:ascii="Arial" w:hAnsi="Arial" w:cs="Arial"/>
          <w:sz w:val="20"/>
          <w:szCs w:val="20"/>
        </w:rPr>
        <w:t>Based on this discussion, work autonomy is positioned as a moderating variable that is expected to strengthen the relationships between work engagement, organizational climate, and ethical leadership and employees’ creative performance. Therefore, this study proposes the following hypotheses:</w:t>
      </w:r>
    </w:p>
    <w:p w14:paraId="4EA4011A" w14:textId="4082D8DA" w:rsidR="00F269BD" w:rsidRPr="000D3C43" w:rsidRDefault="00F269BD" w:rsidP="004F61A2">
      <w:pPr>
        <w:pStyle w:val="ListParagraph"/>
        <w:spacing w:line="240" w:lineRule="auto"/>
        <w:ind w:left="-170" w:right="-283" w:hanging="11"/>
        <w:jc w:val="both"/>
        <w:rPr>
          <w:rFonts w:ascii="Arial" w:hAnsi="Arial" w:cs="Arial"/>
          <w:sz w:val="20"/>
          <w:szCs w:val="20"/>
        </w:rPr>
      </w:pPr>
      <w:r w:rsidRPr="000D3C43">
        <w:rPr>
          <w:rFonts w:ascii="Arial" w:hAnsi="Arial" w:cs="Arial"/>
          <w:b/>
          <w:bCs/>
          <w:sz w:val="20"/>
          <w:szCs w:val="20"/>
        </w:rPr>
        <w:t>H5:</w:t>
      </w:r>
      <w:r w:rsidRPr="000D3C43">
        <w:rPr>
          <w:rFonts w:ascii="Arial" w:hAnsi="Arial" w:cs="Arial"/>
          <w:sz w:val="20"/>
          <w:szCs w:val="20"/>
        </w:rPr>
        <w:t xml:space="preserve"> </w:t>
      </w:r>
      <w:r w:rsidR="00E50FD0" w:rsidRPr="00E50FD0">
        <w:rPr>
          <w:rFonts w:ascii="Arial" w:hAnsi="Arial" w:cs="Arial"/>
          <w:sz w:val="20"/>
          <w:szCs w:val="20"/>
        </w:rPr>
        <w:t>Work autonomy moderates the effect of work engagement on creative performance.</w:t>
      </w:r>
    </w:p>
    <w:p w14:paraId="04CB1219" w14:textId="4A18FE70" w:rsidR="00F269BD" w:rsidRPr="00C06ED7" w:rsidRDefault="00F269BD" w:rsidP="004F61A2">
      <w:pPr>
        <w:pStyle w:val="ListParagraph"/>
        <w:spacing w:line="240" w:lineRule="auto"/>
        <w:ind w:left="-170" w:right="-283" w:hanging="11"/>
        <w:jc w:val="both"/>
        <w:rPr>
          <w:rFonts w:ascii="Arial" w:hAnsi="Arial" w:cs="Arial"/>
          <w:sz w:val="20"/>
          <w:szCs w:val="20"/>
        </w:rPr>
      </w:pPr>
      <w:r w:rsidRPr="00F66414">
        <w:rPr>
          <w:rFonts w:ascii="Arial" w:hAnsi="Arial" w:cs="Arial"/>
          <w:b/>
          <w:bCs/>
          <w:sz w:val="20"/>
          <w:szCs w:val="20"/>
        </w:rPr>
        <w:t>H6:</w:t>
      </w:r>
      <w:r w:rsidRPr="00C06ED7">
        <w:rPr>
          <w:rFonts w:ascii="Arial" w:hAnsi="Arial" w:cs="Arial"/>
          <w:sz w:val="20"/>
          <w:szCs w:val="20"/>
        </w:rPr>
        <w:t xml:space="preserve"> </w:t>
      </w:r>
      <w:r w:rsidR="00E50FD0" w:rsidRPr="00E50FD0">
        <w:rPr>
          <w:rFonts w:ascii="Arial" w:hAnsi="Arial" w:cs="Arial"/>
          <w:sz w:val="20"/>
          <w:szCs w:val="20"/>
        </w:rPr>
        <w:t>Work autonomy moderates the effect of organizational climate on creative performance.</w:t>
      </w:r>
    </w:p>
    <w:p w14:paraId="46382769" w14:textId="073F2D03" w:rsidR="00083EB4" w:rsidRPr="00C06ED7" w:rsidRDefault="00F269BD" w:rsidP="004F61A2">
      <w:pPr>
        <w:pStyle w:val="ListParagraph"/>
        <w:spacing w:line="240" w:lineRule="auto"/>
        <w:ind w:left="-170" w:right="-283" w:hanging="11"/>
        <w:jc w:val="both"/>
        <w:rPr>
          <w:rFonts w:ascii="Arial" w:hAnsi="Arial" w:cs="Arial"/>
          <w:sz w:val="20"/>
          <w:szCs w:val="20"/>
        </w:rPr>
      </w:pPr>
      <w:r w:rsidRPr="00F66414">
        <w:rPr>
          <w:rFonts w:ascii="Arial" w:hAnsi="Arial" w:cs="Arial"/>
          <w:b/>
          <w:bCs/>
          <w:sz w:val="20"/>
          <w:szCs w:val="20"/>
        </w:rPr>
        <w:t>H7:</w:t>
      </w:r>
      <w:r w:rsidRPr="00C06ED7">
        <w:rPr>
          <w:rFonts w:ascii="Arial" w:hAnsi="Arial" w:cs="Arial"/>
          <w:sz w:val="20"/>
          <w:szCs w:val="20"/>
        </w:rPr>
        <w:t xml:space="preserve"> </w:t>
      </w:r>
      <w:r w:rsidR="00E50FD0" w:rsidRPr="00E50FD0">
        <w:rPr>
          <w:rFonts w:ascii="Arial" w:hAnsi="Arial" w:cs="Arial"/>
          <w:sz w:val="20"/>
          <w:szCs w:val="20"/>
        </w:rPr>
        <w:t>Work autonomy moderates the effect of ethical leadership on creative performance.</w:t>
      </w:r>
    </w:p>
    <w:p w14:paraId="1E21F62C" w14:textId="77777777" w:rsidR="00986189" w:rsidRPr="00C06ED7" w:rsidRDefault="00986189" w:rsidP="004F61A2">
      <w:pPr>
        <w:pStyle w:val="ListParagraph"/>
        <w:spacing w:line="240" w:lineRule="auto"/>
        <w:ind w:left="-170" w:right="-283" w:hanging="11"/>
        <w:jc w:val="both"/>
        <w:rPr>
          <w:rFonts w:ascii="Arial" w:hAnsi="Arial" w:cs="Arial"/>
          <w:sz w:val="20"/>
          <w:szCs w:val="20"/>
        </w:rPr>
      </w:pPr>
    </w:p>
    <w:p w14:paraId="7189AAA7" w14:textId="453AF513" w:rsidR="00986189" w:rsidRPr="00E50FD0" w:rsidRDefault="00E50FD0" w:rsidP="004F61A2">
      <w:pPr>
        <w:pStyle w:val="ListParagraph"/>
        <w:ind w:left="-170" w:right="-283" w:hanging="11"/>
        <w:jc w:val="both"/>
        <w:rPr>
          <w:rFonts w:ascii="Arial" w:hAnsi="Arial" w:cs="Arial"/>
          <w:sz w:val="20"/>
          <w:szCs w:val="20"/>
        </w:rPr>
      </w:pPr>
      <w:r w:rsidRPr="00E50FD0">
        <w:rPr>
          <w:rFonts w:ascii="Arial" w:hAnsi="Arial" w:cs="Arial"/>
          <w:sz w:val="20"/>
          <w:szCs w:val="20"/>
        </w:rPr>
        <w:t>Based on the literature review and hypothesis development discussed above, this study constructs a research framework aimed at explaining the relationships between work engagement, organizational climate, and ethical leadership on employees’ creative performance, with work autonomy positioned as a moderating variable.</w:t>
      </w:r>
    </w:p>
    <w:p w14:paraId="53BC3C07" w14:textId="77777777" w:rsidR="004F61A2" w:rsidRDefault="004F61A2" w:rsidP="00C06ED7">
      <w:pPr>
        <w:spacing w:line="240" w:lineRule="auto"/>
        <w:ind w:right="-472"/>
        <w:jc w:val="center"/>
        <w:rPr>
          <w:rFonts w:ascii="Arial" w:hAnsi="Arial" w:cs="Arial"/>
          <w:noProof/>
          <w:sz w:val="20"/>
          <w:szCs w:val="20"/>
        </w:rPr>
        <w:sectPr w:rsidR="004F61A2" w:rsidSect="004F61A2">
          <w:type w:val="continuous"/>
          <w:pgSz w:w="11906" w:h="16838"/>
          <w:pgMar w:top="1440" w:right="1440" w:bottom="1440" w:left="1440" w:header="708" w:footer="708" w:gutter="0"/>
          <w:cols w:num="2" w:space="708"/>
          <w:docGrid w:linePitch="360"/>
        </w:sectPr>
      </w:pPr>
    </w:p>
    <w:p w14:paraId="7A77EA27" w14:textId="77777777" w:rsidR="00986189" w:rsidRPr="00C06ED7" w:rsidRDefault="00986189" w:rsidP="00C06ED7">
      <w:pPr>
        <w:spacing w:line="240" w:lineRule="auto"/>
        <w:ind w:right="-472"/>
        <w:jc w:val="center"/>
        <w:rPr>
          <w:rFonts w:ascii="Arial" w:hAnsi="Arial" w:cs="Arial"/>
          <w:noProof/>
          <w:sz w:val="20"/>
          <w:szCs w:val="20"/>
        </w:rPr>
      </w:pPr>
    </w:p>
    <w:p w14:paraId="4964BBD5" w14:textId="60A988CE" w:rsidR="00986189" w:rsidRPr="00C06ED7" w:rsidRDefault="00316E39" w:rsidP="00C06ED7">
      <w:pPr>
        <w:spacing w:line="240" w:lineRule="auto"/>
        <w:ind w:right="-472"/>
        <w:jc w:val="center"/>
        <w:rPr>
          <w:rFonts w:ascii="Arial" w:hAnsi="Arial" w:cs="Arial"/>
          <w:sz w:val="20"/>
          <w:szCs w:val="20"/>
        </w:rPr>
      </w:pPr>
      <w:r>
        <w:rPr>
          <w:rFonts w:ascii="Arial" w:hAnsi="Arial" w:cs="Arial"/>
          <w:noProof/>
          <w:sz w:val="20"/>
          <w:szCs w:val="20"/>
        </w:rPr>
        <w:drawing>
          <wp:inline distT="0" distB="0" distL="0" distR="0" wp14:anchorId="1AC8E35B" wp14:editId="6EE302FA">
            <wp:extent cx="3973057" cy="1685793"/>
            <wp:effectExtent l="0" t="0" r="2540" b="0"/>
            <wp:docPr id="423272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3057" cy="1685793"/>
                    </a:xfrm>
                    <a:prstGeom prst="rect">
                      <a:avLst/>
                    </a:prstGeom>
                    <a:noFill/>
                  </pic:spPr>
                </pic:pic>
              </a:graphicData>
            </a:graphic>
          </wp:inline>
        </w:drawing>
      </w:r>
    </w:p>
    <w:p w14:paraId="5D59E8D5" w14:textId="77777777" w:rsidR="009820CD" w:rsidRDefault="009820CD" w:rsidP="009820CD">
      <w:pPr>
        <w:spacing w:line="240" w:lineRule="auto"/>
        <w:ind w:left="-284" w:right="-472"/>
        <w:jc w:val="center"/>
        <w:rPr>
          <w:rFonts w:ascii="Arial" w:hAnsi="Arial" w:cs="Arial"/>
          <w:b/>
          <w:bCs/>
          <w:sz w:val="20"/>
          <w:szCs w:val="20"/>
        </w:rPr>
      </w:pPr>
      <w:r w:rsidRPr="009820CD">
        <w:rPr>
          <w:rFonts w:ascii="Arial" w:hAnsi="Arial" w:cs="Arial"/>
          <w:b/>
          <w:bCs/>
          <w:sz w:val="20"/>
          <w:szCs w:val="20"/>
        </w:rPr>
        <w:t>Figure 1. Research Model Framework</w:t>
      </w:r>
    </w:p>
    <w:p w14:paraId="661F305D" w14:textId="77777777" w:rsidR="009820CD" w:rsidRDefault="009820CD" w:rsidP="009820CD">
      <w:pPr>
        <w:spacing w:line="240" w:lineRule="auto"/>
        <w:ind w:left="-284" w:right="-472"/>
        <w:jc w:val="center"/>
        <w:rPr>
          <w:rFonts w:ascii="Arial" w:hAnsi="Arial" w:cs="Arial"/>
          <w:b/>
          <w:bCs/>
          <w:sz w:val="20"/>
          <w:szCs w:val="20"/>
        </w:rPr>
      </w:pPr>
    </w:p>
    <w:p w14:paraId="7757CCE7" w14:textId="77777777" w:rsidR="004F61A2" w:rsidRDefault="004F61A2" w:rsidP="00C06ED7">
      <w:pPr>
        <w:spacing w:line="240" w:lineRule="auto"/>
        <w:ind w:left="-284" w:right="-472"/>
        <w:rPr>
          <w:rFonts w:ascii="Arial" w:hAnsi="Arial" w:cs="Arial"/>
          <w:b/>
          <w:bCs/>
        </w:rPr>
        <w:sectPr w:rsidR="004F61A2" w:rsidSect="004F61A2">
          <w:type w:val="continuous"/>
          <w:pgSz w:w="11906" w:h="16838"/>
          <w:pgMar w:top="1440" w:right="1440" w:bottom="1440" w:left="1440" w:header="708" w:footer="708" w:gutter="0"/>
          <w:cols w:space="708"/>
          <w:docGrid w:linePitch="360"/>
        </w:sectPr>
      </w:pPr>
    </w:p>
    <w:p w14:paraId="68384A1C" w14:textId="079E4216" w:rsidR="006B17D9" w:rsidRPr="00626965" w:rsidRDefault="00654D98" w:rsidP="004F61A2">
      <w:pPr>
        <w:spacing w:line="240" w:lineRule="auto"/>
        <w:ind w:left="-170" w:right="-283"/>
        <w:rPr>
          <w:rFonts w:ascii="Arial" w:hAnsi="Arial" w:cs="Arial"/>
          <w:b/>
          <w:bCs/>
        </w:rPr>
      </w:pPr>
      <w:r w:rsidRPr="00626965">
        <w:rPr>
          <w:rFonts w:ascii="Arial" w:hAnsi="Arial" w:cs="Arial"/>
          <w:b/>
          <w:bCs/>
        </w:rPr>
        <w:t>3</w:t>
      </w:r>
      <w:r w:rsidR="006B17D9" w:rsidRPr="00626965">
        <w:rPr>
          <w:rFonts w:ascii="Arial" w:hAnsi="Arial" w:cs="Arial"/>
          <w:b/>
          <w:bCs/>
        </w:rPr>
        <w:t>. RESEARCH METHODOLOGY</w:t>
      </w:r>
    </w:p>
    <w:p w14:paraId="27AF5046" w14:textId="394E82AB" w:rsidR="00626965" w:rsidRPr="00412552" w:rsidRDefault="00626965" w:rsidP="004F61A2">
      <w:pPr>
        <w:spacing w:line="240" w:lineRule="auto"/>
        <w:ind w:left="-170" w:right="-283"/>
        <w:jc w:val="both"/>
        <w:rPr>
          <w:rFonts w:ascii="Arial" w:hAnsi="Arial" w:cs="Arial"/>
          <w:b/>
          <w:bCs/>
        </w:rPr>
      </w:pPr>
      <w:r w:rsidRPr="00412552">
        <w:rPr>
          <w:rFonts w:ascii="Arial" w:hAnsi="Arial" w:cs="Arial"/>
          <w:b/>
          <w:bCs/>
        </w:rPr>
        <w:t>3.1 Measurement</w:t>
      </w:r>
    </w:p>
    <w:p w14:paraId="42C32095" w14:textId="630DA651" w:rsidR="00626965" w:rsidRDefault="00E50FD0" w:rsidP="004F61A2">
      <w:pPr>
        <w:spacing w:line="240" w:lineRule="auto"/>
        <w:ind w:left="-170" w:right="-283"/>
        <w:jc w:val="both"/>
        <w:rPr>
          <w:rFonts w:ascii="Arial" w:hAnsi="Arial" w:cs="Arial"/>
          <w:sz w:val="20"/>
          <w:szCs w:val="20"/>
        </w:rPr>
      </w:pPr>
      <w:r w:rsidRPr="00E50FD0">
        <w:rPr>
          <w:rFonts w:ascii="Arial" w:hAnsi="Arial" w:cs="Arial"/>
          <w:sz w:val="20"/>
          <w:szCs w:val="20"/>
        </w:rPr>
        <w:t xml:space="preserve">This study uses a Likert scale to measure the research variables, namely work engagement, </w:t>
      </w:r>
      <w:r w:rsidRPr="00E50FD0">
        <w:rPr>
          <w:rFonts w:ascii="Arial" w:hAnsi="Arial" w:cs="Arial"/>
          <w:sz w:val="20"/>
          <w:szCs w:val="20"/>
        </w:rPr>
        <w:t>ethical leadership, organizational climate, work autonomy, and creative performance. The Likert scale consists of five points: strongly disagree (1), disagree (2), neutral (3), agree (4), and strongly agree (5).</w:t>
      </w:r>
    </w:p>
    <w:p w14:paraId="7E5CBD7D" w14:textId="77777777" w:rsidR="004F61A2" w:rsidRDefault="004F61A2" w:rsidP="00626965">
      <w:pPr>
        <w:spacing w:line="240" w:lineRule="auto"/>
        <w:ind w:left="-284" w:right="-472"/>
        <w:jc w:val="both"/>
        <w:rPr>
          <w:rFonts w:ascii="Arial" w:hAnsi="Arial" w:cs="Arial"/>
          <w:sz w:val="20"/>
          <w:szCs w:val="20"/>
        </w:rPr>
        <w:sectPr w:rsidR="004F61A2" w:rsidSect="004F61A2">
          <w:type w:val="continuous"/>
          <w:pgSz w:w="11906" w:h="16838"/>
          <w:pgMar w:top="1440" w:right="1440" w:bottom="1440" w:left="1440" w:header="708" w:footer="708" w:gutter="0"/>
          <w:cols w:num="2" w:space="708"/>
          <w:docGrid w:linePitch="360"/>
        </w:sectPr>
      </w:pPr>
    </w:p>
    <w:p w14:paraId="656737BC" w14:textId="77777777" w:rsidR="00247D29" w:rsidRDefault="00247D29" w:rsidP="00626965">
      <w:pPr>
        <w:spacing w:line="240" w:lineRule="auto"/>
        <w:ind w:left="-284" w:right="-472"/>
        <w:jc w:val="both"/>
        <w:rPr>
          <w:rFonts w:ascii="Arial" w:hAnsi="Arial" w:cs="Arial"/>
          <w:sz w:val="20"/>
          <w:szCs w:val="20"/>
        </w:rPr>
      </w:pPr>
    </w:p>
    <w:p w14:paraId="59F99363" w14:textId="5D87F931" w:rsidR="00247D29" w:rsidRDefault="009820CD" w:rsidP="00247D29">
      <w:pPr>
        <w:pStyle w:val="BodyText"/>
        <w:spacing w:before="0" w:after="240"/>
        <w:ind w:right="-472"/>
        <w:jc w:val="center"/>
        <w:rPr>
          <w:rFonts w:ascii="Arial" w:hAnsi="Arial" w:cs="Arial"/>
          <w:lang w:val="en-ID"/>
        </w:rPr>
      </w:pPr>
      <w:r w:rsidRPr="009820CD">
        <w:rPr>
          <w:rFonts w:ascii="Arial" w:hAnsi="Arial" w:cs="Arial"/>
          <w:b/>
          <w:bCs/>
          <w:lang w:val="en-ID"/>
        </w:rPr>
        <w:t>Table 1. Variable Definitions and Indicators</w:t>
      </w:r>
    </w:p>
    <w:tbl>
      <w:tblPr>
        <w:tblStyle w:val="TableGrid"/>
        <w:tblW w:w="9209" w:type="dxa"/>
        <w:tblBorders>
          <w:left w:val="none" w:sz="0" w:space="0" w:color="auto"/>
          <w:insideV w:val="none" w:sz="0" w:space="0" w:color="auto"/>
        </w:tblBorders>
        <w:tblLook w:val="04A0" w:firstRow="1" w:lastRow="0" w:firstColumn="1" w:lastColumn="0" w:noHBand="0" w:noVBand="1"/>
      </w:tblPr>
      <w:tblGrid>
        <w:gridCol w:w="2821"/>
        <w:gridCol w:w="3063"/>
        <w:gridCol w:w="3325"/>
      </w:tblGrid>
      <w:tr w:rsidR="00247D29" w:rsidRPr="00C06ED7" w14:paraId="4350AC43" w14:textId="77777777" w:rsidTr="005C289A">
        <w:trPr>
          <w:trHeight w:val="20"/>
        </w:trPr>
        <w:tc>
          <w:tcPr>
            <w:tcW w:w="2689" w:type="dxa"/>
            <w:vAlign w:val="center"/>
            <w:hideMark/>
          </w:tcPr>
          <w:p w14:paraId="56982809" w14:textId="57269DCC" w:rsidR="00247D29" w:rsidRPr="00C06ED7" w:rsidRDefault="003A288A" w:rsidP="005C289A">
            <w:pPr>
              <w:jc w:val="center"/>
              <w:rPr>
                <w:rFonts w:ascii="Arial" w:hAnsi="Arial" w:cs="Arial"/>
                <w:b/>
                <w:bCs/>
                <w:sz w:val="20"/>
                <w:szCs w:val="20"/>
              </w:rPr>
            </w:pPr>
            <w:r w:rsidRPr="003A288A">
              <w:rPr>
                <w:rFonts w:ascii="Arial" w:hAnsi="Arial" w:cs="Arial"/>
                <w:b/>
                <w:bCs/>
                <w:sz w:val="20"/>
                <w:szCs w:val="20"/>
              </w:rPr>
              <w:t>Variable</w:t>
            </w:r>
          </w:p>
        </w:tc>
        <w:tc>
          <w:tcPr>
            <w:tcW w:w="3123" w:type="dxa"/>
            <w:vAlign w:val="center"/>
            <w:hideMark/>
          </w:tcPr>
          <w:p w14:paraId="2644D0C4" w14:textId="54A336DF" w:rsidR="00247D29" w:rsidRPr="00C06ED7" w:rsidRDefault="003A288A" w:rsidP="005C289A">
            <w:pPr>
              <w:jc w:val="center"/>
              <w:rPr>
                <w:rFonts w:ascii="Arial" w:hAnsi="Arial" w:cs="Arial"/>
                <w:b/>
                <w:bCs/>
                <w:sz w:val="20"/>
                <w:szCs w:val="20"/>
              </w:rPr>
            </w:pPr>
            <w:r w:rsidRPr="003A288A">
              <w:rPr>
                <w:rFonts w:ascii="Arial" w:hAnsi="Arial" w:cs="Arial"/>
                <w:b/>
                <w:bCs/>
                <w:sz w:val="20"/>
                <w:szCs w:val="20"/>
              </w:rPr>
              <w:t>Definition</w:t>
            </w:r>
          </w:p>
        </w:tc>
        <w:tc>
          <w:tcPr>
            <w:tcW w:w="3397" w:type="dxa"/>
            <w:tcBorders>
              <w:right w:val="nil"/>
            </w:tcBorders>
            <w:vAlign w:val="center"/>
            <w:hideMark/>
          </w:tcPr>
          <w:p w14:paraId="3909AD78" w14:textId="6D9EC5A6" w:rsidR="00247D29" w:rsidRPr="00C06ED7" w:rsidRDefault="003A288A" w:rsidP="005C289A">
            <w:pPr>
              <w:jc w:val="center"/>
              <w:rPr>
                <w:rFonts w:ascii="Arial" w:hAnsi="Arial" w:cs="Arial"/>
                <w:b/>
                <w:bCs/>
                <w:sz w:val="20"/>
                <w:szCs w:val="20"/>
              </w:rPr>
            </w:pPr>
            <w:r w:rsidRPr="003A288A">
              <w:rPr>
                <w:rFonts w:ascii="Arial" w:hAnsi="Arial" w:cs="Arial"/>
                <w:b/>
                <w:bCs/>
                <w:sz w:val="20"/>
                <w:szCs w:val="20"/>
              </w:rPr>
              <w:t>Indicators (Dimensions)</w:t>
            </w:r>
          </w:p>
        </w:tc>
      </w:tr>
      <w:tr w:rsidR="00247D29" w:rsidRPr="00C06ED7" w14:paraId="3888FA9E" w14:textId="77777777" w:rsidTr="005C289A">
        <w:trPr>
          <w:trHeight w:val="850"/>
        </w:trPr>
        <w:tc>
          <w:tcPr>
            <w:tcW w:w="0" w:type="auto"/>
            <w:vAlign w:val="center"/>
          </w:tcPr>
          <w:p w14:paraId="08ED4DC0" w14:textId="77777777" w:rsidR="00247D29" w:rsidRPr="00C06ED7" w:rsidRDefault="00247D29" w:rsidP="005C289A">
            <w:pPr>
              <w:jc w:val="center"/>
              <w:rPr>
                <w:rFonts w:ascii="Arial" w:hAnsi="Arial" w:cs="Arial"/>
                <w:b/>
                <w:bCs/>
                <w:sz w:val="20"/>
                <w:szCs w:val="20"/>
              </w:rPr>
            </w:pPr>
            <w:r w:rsidRPr="00C06ED7">
              <w:rPr>
                <w:rFonts w:ascii="Arial" w:hAnsi="Arial" w:cs="Arial"/>
                <w:b/>
                <w:bCs/>
                <w:i/>
                <w:iCs/>
                <w:sz w:val="20"/>
                <w:szCs w:val="20"/>
              </w:rPr>
              <w:t>Work Engagement</w:t>
            </w:r>
            <w:r w:rsidRPr="00C06ED7">
              <w:rPr>
                <w:rFonts w:ascii="Arial" w:hAnsi="Arial" w:cs="Arial"/>
                <w:b/>
                <w:bCs/>
                <w:sz w:val="20"/>
                <w:szCs w:val="20"/>
              </w:rPr>
              <w:t xml:space="preserve"> (WE)</w:t>
            </w:r>
          </w:p>
        </w:tc>
        <w:tc>
          <w:tcPr>
            <w:tcW w:w="3123" w:type="dxa"/>
            <w:vAlign w:val="center"/>
          </w:tcPr>
          <w:p w14:paraId="12CC7633" w14:textId="57E07E63" w:rsidR="00247D29" w:rsidRPr="00C06ED7" w:rsidRDefault="003A288A" w:rsidP="005C289A">
            <w:pPr>
              <w:rPr>
                <w:rFonts w:ascii="Arial" w:hAnsi="Arial" w:cs="Arial"/>
                <w:b/>
                <w:bCs/>
                <w:sz w:val="20"/>
                <w:szCs w:val="20"/>
              </w:rPr>
            </w:pPr>
            <w:r w:rsidRPr="003A288A">
              <w:rPr>
                <w:rFonts w:ascii="Arial" w:hAnsi="Arial" w:cs="Arial"/>
                <w:sz w:val="20"/>
                <w:szCs w:val="20"/>
              </w:rPr>
              <w:t xml:space="preserve">A positive psychological state characterized by </w:t>
            </w:r>
            <w:proofErr w:type="spellStart"/>
            <w:r w:rsidRPr="003A288A">
              <w:rPr>
                <w:rFonts w:ascii="Arial" w:hAnsi="Arial" w:cs="Arial"/>
                <w:sz w:val="20"/>
                <w:szCs w:val="20"/>
              </w:rPr>
              <w:t>vigor</w:t>
            </w:r>
            <w:proofErr w:type="spellEnd"/>
            <w:r w:rsidRPr="003A288A">
              <w:rPr>
                <w:rFonts w:ascii="Arial" w:hAnsi="Arial" w:cs="Arial"/>
                <w:sz w:val="20"/>
                <w:szCs w:val="20"/>
              </w:rPr>
              <w:t>, dedication, and absorption in work</w:t>
            </w:r>
            <w:r>
              <w:rPr>
                <w:rFonts w:ascii="Arial" w:hAnsi="Arial" w:cs="Arial"/>
                <w:sz w:val="20"/>
                <w:szCs w:val="20"/>
              </w:rPr>
              <w:t xml:space="preserve"> </w:t>
            </w:r>
            <w:r w:rsidR="00247D29" w:rsidRPr="00C06ED7">
              <w:rPr>
                <w:rFonts w:ascii="Arial" w:hAnsi="Arial" w:cs="Arial"/>
                <w:i/>
                <w:iCs/>
                <w:sz w:val="20"/>
                <w:szCs w:val="20"/>
              </w:rPr>
              <w:fldChar w:fldCharType="begin" w:fldLock="1"/>
            </w:r>
            <w:r w:rsidR="00247D29" w:rsidRPr="00C06ED7">
              <w:rPr>
                <w:rFonts w:ascii="Arial" w:hAnsi="Arial" w:cs="Arial"/>
                <w:i/>
                <w:iCs/>
                <w:sz w:val="20"/>
                <w:szCs w:val="20"/>
              </w:rPr>
              <w:instrText>ADDIN CSL_CITATION {"citationItems":[{"id":"ITEM-1","itemData":{"author":[{"dropping-particle":"","family":"Schaufeli","given":"Wilmar B","non-dropping-particle":"","parse-names":false,"suffix":""},{"dropping-particle":"","family":"Bakker","given":"Arnold B","non-dropping-particle":"","parse-names":false,"suffix":""}],"id":"ITEM-1","issue":"March 2003","issued":{"date-parts":[["2004"]]},"page":"293-315","title":"Job demands , job resources , and their relationship with burnout and engagement : a multi-sample study","type":"article-journal","volume":"315"},"uris":["http://www.mendeley.com/documents/?uuid=29679ab2-91ef-4cfc-b4b4-013923f277b6"]}],"mendeley":{"formattedCitation":"(Schaufeli &amp; Bakker, 2004)","plainTextFormattedCitation":"(Schaufeli &amp; Bakker, 2004)","previouslyFormattedCitation":"(Schaufeli &amp; Bakker, 2004)"},"properties":{"noteIndex":0},"schema":"https://github.com/citation-style-language/schema/raw/master/csl-citation.json"}</w:instrText>
            </w:r>
            <w:r w:rsidR="00247D29" w:rsidRPr="00C06ED7">
              <w:rPr>
                <w:rFonts w:ascii="Arial" w:hAnsi="Arial" w:cs="Arial"/>
                <w:i/>
                <w:iCs/>
                <w:sz w:val="20"/>
                <w:szCs w:val="20"/>
              </w:rPr>
              <w:fldChar w:fldCharType="separate"/>
            </w:r>
            <w:r w:rsidR="00247D29" w:rsidRPr="00C06ED7">
              <w:rPr>
                <w:rFonts w:ascii="Arial" w:hAnsi="Arial" w:cs="Arial"/>
                <w:i/>
                <w:iCs/>
                <w:noProof/>
                <w:sz w:val="20"/>
                <w:szCs w:val="20"/>
              </w:rPr>
              <w:t>(Schaufeli &amp; Bakker, 2004)</w:t>
            </w:r>
            <w:r w:rsidR="00247D29" w:rsidRPr="00C06ED7">
              <w:rPr>
                <w:rFonts w:ascii="Arial" w:hAnsi="Arial" w:cs="Arial"/>
                <w:i/>
                <w:iCs/>
                <w:sz w:val="20"/>
                <w:szCs w:val="20"/>
              </w:rPr>
              <w:fldChar w:fldCharType="end"/>
            </w:r>
            <w:r w:rsidR="00247D29" w:rsidRPr="00C06ED7">
              <w:rPr>
                <w:rFonts w:ascii="Arial" w:hAnsi="Arial" w:cs="Arial"/>
                <w:i/>
                <w:iCs/>
                <w:sz w:val="20"/>
                <w:szCs w:val="20"/>
              </w:rPr>
              <w:t>.</w:t>
            </w:r>
          </w:p>
        </w:tc>
        <w:tc>
          <w:tcPr>
            <w:tcW w:w="3397" w:type="dxa"/>
            <w:tcBorders>
              <w:right w:val="nil"/>
            </w:tcBorders>
            <w:vAlign w:val="center"/>
          </w:tcPr>
          <w:p w14:paraId="48DF45E3" w14:textId="2B5EEC36" w:rsidR="00247D29" w:rsidRPr="00C06ED7" w:rsidRDefault="00247D29" w:rsidP="005C289A">
            <w:pPr>
              <w:rPr>
                <w:rFonts w:ascii="Arial" w:hAnsi="Arial" w:cs="Arial"/>
                <w:b/>
                <w:bCs/>
                <w:sz w:val="20"/>
                <w:szCs w:val="20"/>
              </w:rPr>
            </w:pPr>
            <w:r w:rsidRPr="00C06ED7">
              <w:rPr>
                <w:rFonts w:ascii="Arial" w:hAnsi="Arial" w:cs="Arial"/>
                <w:sz w:val="20"/>
                <w:szCs w:val="20"/>
              </w:rPr>
              <w:t xml:space="preserve">1. Vigor </w:t>
            </w:r>
            <w:r w:rsidRPr="00C06ED7">
              <w:rPr>
                <w:rFonts w:ascii="Arial" w:hAnsi="Arial" w:cs="Arial"/>
                <w:sz w:val="20"/>
                <w:szCs w:val="20"/>
              </w:rPr>
              <w:br/>
              <w:t xml:space="preserve">2. Dedication </w:t>
            </w:r>
            <w:r w:rsidRPr="00C06ED7">
              <w:rPr>
                <w:rFonts w:ascii="Arial" w:hAnsi="Arial" w:cs="Arial"/>
                <w:sz w:val="20"/>
                <w:szCs w:val="20"/>
              </w:rPr>
              <w:br/>
              <w:t xml:space="preserve">3. Absorption </w:t>
            </w:r>
          </w:p>
        </w:tc>
      </w:tr>
      <w:tr w:rsidR="00247D29" w:rsidRPr="00C06ED7" w14:paraId="2A07182C" w14:textId="77777777" w:rsidTr="005C289A">
        <w:trPr>
          <w:trHeight w:val="20"/>
        </w:trPr>
        <w:tc>
          <w:tcPr>
            <w:tcW w:w="0" w:type="auto"/>
            <w:vAlign w:val="center"/>
          </w:tcPr>
          <w:p w14:paraId="7A03617A" w14:textId="77777777" w:rsidR="00247D29" w:rsidRPr="00C06ED7" w:rsidRDefault="00247D29" w:rsidP="005C289A">
            <w:pPr>
              <w:jc w:val="center"/>
              <w:rPr>
                <w:rFonts w:ascii="Arial" w:hAnsi="Arial" w:cs="Arial"/>
                <w:b/>
                <w:bCs/>
                <w:sz w:val="20"/>
                <w:szCs w:val="20"/>
              </w:rPr>
            </w:pPr>
            <w:r w:rsidRPr="00C06ED7">
              <w:rPr>
                <w:rFonts w:ascii="Arial" w:hAnsi="Arial" w:cs="Arial"/>
                <w:b/>
                <w:bCs/>
                <w:i/>
                <w:iCs/>
                <w:sz w:val="20"/>
                <w:szCs w:val="20"/>
              </w:rPr>
              <w:t>Organizational Climate</w:t>
            </w:r>
            <w:r w:rsidRPr="00C06ED7">
              <w:rPr>
                <w:rFonts w:ascii="Arial" w:hAnsi="Arial" w:cs="Arial"/>
                <w:b/>
                <w:bCs/>
                <w:sz w:val="20"/>
                <w:szCs w:val="20"/>
              </w:rPr>
              <w:t xml:space="preserve"> (OC)</w:t>
            </w:r>
          </w:p>
        </w:tc>
        <w:tc>
          <w:tcPr>
            <w:tcW w:w="3123" w:type="dxa"/>
            <w:vAlign w:val="center"/>
          </w:tcPr>
          <w:p w14:paraId="6EBF7C9B" w14:textId="2D04294F" w:rsidR="00247D29" w:rsidRPr="00C06ED7" w:rsidRDefault="003A288A" w:rsidP="005C289A">
            <w:pPr>
              <w:rPr>
                <w:rFonts w:ascii="Arial" w:hAnsi="Arial" w:cs="Arial"/>
                <w:sz w:val="20"/>
                <w:szCs w:val="20"/>
              </w:rPr>
            </w:pPr>
            <w:r w:rsidRPr="003A288A">
              <w:rPr>
                <w:rFonts w:ascii="Arial" w:hAnsi="Arial" w:cs="Arial"/>
                <w:sz w:val="20"/>
                <w:szCs w:val="20"/>
              </w:rPr>
              <w:t xml:space="preserve">Shared perceptions among organizational members regarding policies, procedures, and practices that influence work </w:t>
            </w:r>
            <w:proofErr w:type="spellStart"/>
            <w:r w:rsidRPr="003A288A">
              <w:rPr>
                <w:rFonts w:ascii="Arial" w:hAnsi="Arial" w:cs="Arial"/>
                <w:sz w:val="20"/>
                <w:szCs w:val="20"/>
              </w:rPr>
              <w:t>behavior</w:t>
            </w:r>
            <w:proofErr w:type="spellEnd"/>
            <w:r w:rsidR="00247D29" w:rsidRPr="00C06ED7">
              <w:rPr>
                <w:rFonts w:ascii="Arial" w:hAnsi="Arial" w:cs="Arial"/>
                <w:sz w:val="20"/>
                <w:szCs w:val="20"/>
              </w:rPr>
              <w:t xml:space="preserve"> </w:t>
            </w:r>
            <w:r w:rsidR="00247D29" w:rsidRPr="00C06ED7">
              <w:rPr>
                <w:rFonts w:ascii="Arial" w:hAnsi="Arial" w:cs="Arial"/>
                <w:i/>
                <w:iCs/>
                <w:sz w:val="20"/>
                <w:szCs w:val="20"/>
              </w:rPr>
              <w:fldChar w:fldCharType="begin" w:fldLock="1"/>
            </w:r>
            <w:r w:rsidR="00247D29" w:rsidRPr="00C06ED7">
              <w:rPr>
                <w:rFonts w:ascii="Arial" w:hAnsi="Arial" w:cs="Arial"/>
                <w:i/>
                <w:iCs/>
                <w:sz w:val="20"/>
                <w:szCs w:val="20"/>
              </w:rPr>
              <w:instrText>ADDIN CSL_CITATION {"citationItems":[{"id":"ITEM-1","itemData":{"DOI":"10.1146/annurev-psych-113011-143809","author":[{"dropping-particle":"","family":"Schneider","given":"Benjamin","non-dropping-particle":"","parse-names":false,"suffix":""},{"dropping-particle":"","family":"Ehrhart","given":"Mark G","non-dropping-particle":"","parse-names":false,"suffix":""},{"dropping-particle":"","family":"Macey","given":"William H","non-dropping-particle":"","parse-names":false,"suffix":""}],"container-title":"Annual Review of Psychology","id":"ITEM-1","issued":{"date-parts":[["2013"]]},"page":"361-388","title":"Organizational Climate and Culture","type":"article-journal","volume":"68"},"uris":["http://www.mendeley.com/documents/?uuid=e4e802b3-ad00-45fe-a857-690f4ce8e1a2"]}],"mendeley":{"formattedCitation":"(Schneider et al., 2013)","plainTextFormattedCitation":"(Schneider et al., 2013)","previouslyFormattedCitation":"(Schneider et al., 2013)"},"properties":{"noteIndex":0},"schema":"https://github.com/citation-style-language/schema/raw/master/csl-citation.json"}</w:instrText>
            </w:r>
            <w:r w:rsidR="00247D29" w:rsidRPr="00C06ED7">
              <w:rPr>
                <w:rFonts w:ascii="Arial" w:hAnsi="Arial" w:cs="Arial"/>
                <w:i/>
                <w:iCs/>
                <w:sz w:val="20"/>
                <w:szCs w:val="20"/>
              </w:rPr>
              <w:fldChar w:fldCharType="separate"/>
            </w:r>
            <w:r w:rsidR="00247D29" w:rsidRPr="00C06ED7">
              <w:rPr>
                <w:rFonts w:ascii="Arial" w:hAnsi="Arial" w:cs="Arial"/>
                <w:i/>
                <w:iCs/>
                <w:noProof/>
                <w:sz w:val="20"/>
                <w:szCs w:val="20"/>
              </w:rPr>
              <w:t>(Schneider et al., 2013)</w:t>
            </w:r>
            <w:r w:rsidR="00247D29" w:rsidRPr="00C06ED7">
              <w:rPr>
                <w:rFonts w:ascii="Arial" w:hAnsi="Arial" w:cs="Arial"/>
                <w:i/>
                <w:iCs/>
                <w:sz w:val="20"/>
                <w:szCs w:val="20"/>
              </w:rPr>
              <w:fldChar w:fldCharType="end"/>
            </w:r>
            <w:r w:rsidR="00247D29" w:rsidRPr="00C06ED7">
              <w:rPr>
                <w:rFonts w:ascii="Arial" w:hAnsi="Arial" w:cs="Arial"/>
                <w:i/>
                <w:iCs/>
                <w:sz w:val="20"/>
                <w:szCs w:val="20"/>
              </w:rPr>
              <w:t>.</w:t>
            </w:r>
          </w:p>
        </w:tc>
        <w:tc>
          <w:tcPr>
            <w:tcW w:w="3397" w:type="dxa"/>
            <w:tcBorders>
              <w:right w:val="nil"/>
            </w:tcBorders>
            <w:vAlign w:val="center"/>
          </w:tcPr>
          <w:p w14:paraId="431C26BE" w14:textId="378EFA91" w:rsidR="00247D29" w:rsidRPr="00C06ED7" w:rsidRDefault="00247D29" w:rsidP="005C289A">
            <w:pPr>
              <w:rPr>
                <w:rFonts w:ascii="Arial" w:hAnsi="Arial" w:cs="Arial"/>
                <w:sz w:val="20"/>
                <w:szCs w:val="20"/>
              </w:rPr>
            </w:pPr>
            <w:r w:rsidRPr="00C06ED7">
              <w:rPr>
                <w:rFonts w:ascii="Arial" w:hAnsi="Arial" w:cs="Arial"/>
                <w:sz w:val="20"/>
                <w:szCs w:val="20"/>
              </w:rPr>
              <w:t>1. Supportiveness</w:t>
            </w:r>
            <w:r w:rsidRPr="00C06ED7">
              <w:rPr>
                <w:rFonts w:ascii="Arial" w:hAnsi="Arial" w:cs="Arial"/>
                <w:sz w:val="20"/>
                <w:szCs w:val="20"/>
              </w:rPr>
              <w:br/>
              <w:t xml:space="preserve">2. Innovation </w:t>
            </w:r>
            <w:r w:rsidRPr="00C06ED7">
              <w:rPr>
                <w:rFonts w:ascii="Arial" w:hAnsi="Arial" w:cs="Arial"/>
                <w:sz w:val="20"/>
                <w:szCs w:val="20"/>
              </w:rPr>
              <w:br/>
              <w:t xml:space="preserve">3. Clarity </w:t>
            </w:r>
            <w:r w:rsidRPr="00C06ED7">
              <w:rPr>
                <w:rFonts w:ascii="Arial" w:hAnsi="Arial" w:cs="Arial"/>
                <w:sz w:val="20"/>
                <w:szCs w:val="20"/>
              </w:rPr>
              <w:br/>
              <w:t xml:space="preserve">4. Autonomy </w:t>
            </w:r>
          </w:p>
        </w:tc>
      </w:tr>
      <w:tr w:rsidR="00247D29" w:rsidRPr="00C06ED7" w14:paraId="1540A638" w14:textId="77777777" w:rsidTr="005C289A">
        <w:trPr>
          <w:trHeight w:val="20"/>
        </w:trPr>
        <w:tc>
          <w:tcPr>
            <w:tcW w:w="0" w:type="auto"/>
            <w:vAlign w:val="center"/>
            <w:hideMark/>
          </w:tcPr>
          <w:p w14:paraId="6D371EF5" w14:textId="77777777" w:rsidR="00247D29" w:rsidRPr="00C06ED7" w:rsidRDefault="00247D29" w:rsidP="005C289A">
            <w:pPr>
              <w:jc w:val="center"/>
              <w:rPr>
                <w:rFonts w:ascii="Arial" w:hAnsi="Arial" w:cs="Arial"/>
                <w:sz w:val="20"/>
                <w:szCs w:val="20"/>
              </w:rPr>
            </w:pPr>
            <w:r w:rsidRPr="00C06ED7">
              <w:rPr>
                <w:rFonts w:ascii="Arial" w:hAnsi="Arial" w:cs="Arial"/>
                <w:b/>
                <w:bCs/>
                <w:i/>
                <w:iCs/>
                <w:sz w:val="20"/>
                <w:szCs w:val="20"/>
              </w:rPr>
              <w:t>Ethical Leadership</w:t>
            </w:r>
            <w:r w:rsidRPr="00C06ED7">
              <w:rPr>
                <w:rFonts w:ascii="Arial" w:hAnsi="Arial" w:cs="Arial"/>
                <w:b/>
                <w:bCs/>
                <w:sz w:val="20"/>
                <w:szCs w:val="20"/>
              </w:rPr>
              <w:t xml:space="preserve"> (EL)</w:t>
            </w:r>
          </w:p>
        </w:tc>
        <w:tc>
          <w:tcPr>
            <w:tcW w:w="3123" w:type="dxa"/>
            <w:vAlign w:val="center"/>
            <w:hideMark/>
          </w:tcPr>
          <w:p w14:paraId="76AB8813" w14:textId="3E126667" w:rsidR="00247D29" w:rsidRPr="00C06ED7" w:rsidRDefault="003A288A" w:rsidP="005C289A">
            <w:pPr>
              <w:rPr>
                <w:rFonts w:ascii="Arial" w:hAnsi="Arial" w:cs="Arial"/>
                <w:sz w:val="20"/>
                <w:szCs w:val="20"/>
              </w:rPr>
            </w:pPr>
            <w:r w:rsidRPr="003A288A">
              <w:rPr>
                <w:rFonts w:ascii="Arial" w:hAnsi="Arial" w:cs="Arial"/>
                <w:sz w:val="20"/>
                <w:szCs w:val="20"/>
              </w:rPr>
              <w:t>Ethical leadership refers to leadership that demonstrates normatively appropriate conduct through personal actions and interpersonal relationships, and promotes ethical conduct through communication, reinforcement, and decision-making</w:t>
            </w:r>
            <w:r>
              <w:rPr>
                <w:rFonts w:ascii="Arial" w:hAnsi="Arial" w:cs="Arial"/>
                <w:sz w:val="20"/>
                <w:szCs w:val="20"/>
              </w:rPr>
              <w:t xml:space="preserve"> </w:t>
            </w:r>
            <w:r w:rsidR="00247D29" w:rsidRPr="00C06ED7">
              <w:rPr>
                <w:rFonts w:ascii="Arial" w:hAnsi="Arial" w:cs="Arial"/>
                <w:i/>
                <w:iCs/>
                <w:sz w:val="20"/>
                <w:szCs w:val="20"/>
              </w:rPr>
              <w:fldChar w:fldCharType="begin" w:fldLock="1"/>
            </w:r>
            <w:r w:rsidR="00247D29" w:rsidRPr="00C06ED7">
              <w:rPr>
                <w:rFonts w:ascii="Arial" w:hAnsi="Arial" w:cs="Arial"/>
                <w:i/>
                <w:iCs/>
                <w:sz w:val="20"/>
                <w:szCs w:val="20"/>
              </w:rPr>
              <w:instrText>ADDIN CSL_CITATION {"citationItems":[{"id":"ITEM-1","itemData":{"DOI":"10.1016/j.obhdp.2005.03.002","ISSN":"07495978","abstract":"Leaders should be a key source of ethical guidance for employees. Yet, little empirical research focuses on an ethical dimension of leadership. We propose social learning theory as a theoretical basis for understanding ethical leadership and offer a constitutive definition of the ethical leadership construct. In seven interlocking studies, we investigate the viability and importance of this construct. We develop and test a new instrument to measure ethical leadership, examine the proposed connections of ethical leadership with other constructs in a nomological network, and demonstrate its predictive validity for important employee outcomes. Specifically, ethical leadership is related to consideration behavior, honesty, trust in the leader, interactional fairness, socialized charismatic leadership (as measured by the idealized influence dimension of transformational leadership), and abusive supervision, but is not subsumed by any of these. Finally, ethical leadership predicts outcomes such as perceived effectiveness of leaders, followers' job satisfaction and dedication, and their willingness to report problems to management. © 2005 Elsevier Inc. All rights reserved.","author":[{"dropping-particle":"","family":"Brown","given":"Michael E.","non-dropping-particle":"","parse-names":false,"suffix":""},{"dropping-particle":"","family":"Treviño","given":"Linda K.","non-dropping-particle":"","parse-names":false,"suffix":""},{"dropping-particle":"","family":"Harrison","given":"David A.","non-dropping-particle":"","parse-names":false,"suffix":""}],"container-title":"Organizational Behavior and Human Decision Processes","id":"ITEM-1","issue":"2","issued":{"date-parts":[["2005"]]},"page":"117-134","title":"Ethical leadership: A social learning perspective for construct development and testing","type":"article-journal","volume":"97"},"uris":["http://www.mendeley.com/documents/?uuid=a3cd3d29-bfaa-4472-9926-6a712d401fd1"]}],"mendeley":{"formattedCitation":"(Brown et al., 2005)","plainTextFormattedCitation":"(Brown et al., 2005)","previouslyFormattedCitation":"(Brown et al., 2005)"},"properties":{"noteIndex":0},"schema":"https://github.com/citation-style-language/schema/raw/master/csl-citation.json"}</w:instrText>
            </w:r>
            <w:r w:rsidR="00247D29" w:rsidRPr="00C06ED7">
              <w:rPr>
                <w:rFonts w:ascii="Arial" w:hAnsi="Arial" w:cs="Arial"/>
                <w:i/>
                <w:iCs/>
                <w:sz w:val="20"/>
                <w:szCs w:val="20"/>
              </w:rPr>
              <w:fldChar w:fldCharType="separate"/>
            </w:r>
            <w:r w:rsidR="00247D29" w:rsidRPr="00C06ED7">
              <w:rPr>
                <w:rFonts w:ascii="Arial" w:hAnsi="Arial" w:cs="Arial"/>
                <w:i/>
                <w:iCs/>
                <w:noProof/>
                <w:sz w:val="20"/>
                <w:szCs w:val="20"/>
              </w:rPr>
              <w:t>(Brown et al., 2005)</w:t>
            </w:r>
            <w:r w:rsidR="00247D29" w:rsidRPr="00C06ED7">
              <w:rPr>
                <w:rFonts w:ascii="Arial" w:hAnsi="Arial" w:cs="Arial"/>
                <w:i/>
                <w:iCs/>
                <w:sz w:val="20"/>
                <w:szCs w:val="20"/>
              </w:rPr>
              <w:fldChar w:fldCharType="end"/>
            </w:r>
            <w:r w:rsidR="00247D29" w:rsidRPr="00C06ED7">
              <w:rPr>
                <w:rFonts w:ascii="Arial" w:hAnsi="Arial" w:cs="Arial"/>
                <w:i/>
                <w:iCs/>
                <w:sz w:val="20"/>
                <w:szCs w:val="20"/>
              </w:rPr>
              <w:t>.</w:t>
            </w:r>
          </w:p>
        </w:tc>
        <w:tc>
          <w:tcPr>
            <w:tcW w:w="3397" w:type="dxa"/>
            <w:tcBorders>
              <w:right w:val="nil"/>
            </w:tcBorders>
            <w:vAlign w:val="center"/>
            <w:hideMark/>
          </w:tcPr>
          <w:p w14:paraId="2D903079" w14:textId="5DFBDD98" w:rsidR="00247D29" w:rsidRPr="00C06ED7" w:rsidRDefault="00247D29" w:rsidP="005C289A">
            <w:pPr>
              <w:rPr>
                <w:rFonts w:ascii="Arial" w:hAnsi="Arial" w:cs="Arial"/>
                <w:sz w:val="20"/>
                <w:szCs w:val="20"/>
              </w:rPr>
            </w:pPr>
            <w:r w:rsidRPr="00C06ED7">
              <w:rPr>
                <w:rFonts w:ascii="Arial" w:hAnsi="Arial" w:cs="Arial"/>
                <w:sz w:val="20"/>
                <w:szCs w:val="20"/>
              </w:rPr>
              <w:t xml:space="preserve">1. Fairness </w:t>
            </w:r>
            <w:r w:rsidRPr="00C06ED7">
              <w:rPr>
                <w:rFonts w:ascii="Arial" w:hAnsi="Arial" w:cs="Arial"/>
                <w:sz w:val="20"/>
                <w:szCs w:val="20"/>
              </w:rPr>
              <w:br/>
              <w:t xml:space="preserve">2. Power sharing </w:t>
            </w:r>
            <w:r w:rsidRPr="00C06ED7">
              <w:rPr>
                <w:rFonts w:ascii="Arial" w:hAnsi="Arial" w:cs="Arial"/>
                <w:sz w:val="20"/>
                <w:szCs w:val="20"/>
              </w:rPr>
              <w:br/>
              <w:t xml:space="preserve">3. Role clarification </w:t>
            </w:r>
            <w:r w:rsidRPr="00C06ED7">
              <w:rPr>
                <w:rFonts w:ascii="Arial" w:hAnsi="Arial" w:cs="Arial"/>
                <w:sz w:val="20"/>
                <w:szCs w:val="20"/>
              </w:rPr>
              <w:br/>
              <w:t xml:space="preserve">4. People orientation </w:t>
            </w:r>
            <w:r w:rsidRPr="00C06ED7">
              <w:rPr>
                <w:rFonts w:ascii="Arial" w:hAnsi="Arial" w:cs="Arial"/>
                <w:sz w:val="20"/>
                <w:szCs w:val="20"/>
              </w:rPr>
              <w:br/>
              <w:t xml:space="preserve">5. Integrity </w:t>
            </w:r>
            <w:r w:rsidRPr="00C06ED7">
              <w:rPr>
                <w:rFonts w:ascii="Arial" w:hAnsi="Arial" w:cs="Arial"/>
                <w:sz w:val="20"/>
                <w:szCs w:val="20"/>
              </w:rPr>
              <w:br/>
              <w:t xml:space="preserve">6. Ethical guidance </w:t>
            </w:r>
            <w:r w:rsidRPr="00C06ED7">
              <w:rPr>
                <w:rFonts w:ascii="Arial" w:hAnsi="Arial" w:cs="Arial"/>
                <w:sz w:val="20"/>
                <w:szCs w:val="20"/>
              </w:rPr>
              <w:br/>
              <w:t xml:space="preserve">7. Concern for Sustainability </w:t>
            </w:r>
            <w:r w:rsidRPr="00C06ED7">
              <w:rPr>
                <w:rFonts w:ascii="Arial" w:hAnsi="Arial" w:cs="Arial"/>
                <w:sz w:val="20"/>
                <w:szCs w:val="20"/>
              </w:rPr>
              <w:br/>
              <w:t xml:space="preserve">8. Ethical Role </w:t>
            </w:r>
            <w:proofErr w:type="spellStart"/>
            <w:r w:rsidRPr="00C06ED7">
              <w:rPr>
                <w:rFonts w:ascii="Arial" w:hAnsi="Arial" w:cs="Arial"/>
                <w:sz w:val="20"/>
                <w:szCs w:val="20"/>
              </w:rPr>
              <w:t>Modeling</w:t>
            </w:r>
            <w:proofErr w:type="spellEnd"/>
            <w:r w:rsidRPr="00C06ED7">
              <w:rPr>
                <w:rFonts w:ascii="Arial" w:hAnsi="Arial" w:cs="Arial"/>
                <w:sz w:val="20"/>
                <w:szCs w:val="20"/>
              </w:rPr>
              <w:t xml:space="preserve"> </w:t>
            </w:r>
            <w:r w:rsidRPr="00C06ED7">
              <w:rPr>
                <w:rFonts w:ascii="Arial" w:hAnsi="Arial" w:cs="Arial"/>
                <w:sz w:val="20"/>
                <w:szCs w:val="20"/>
              </w:rPr>
              <w:br/>
              <w:t xml:space="preserve">9. Discipline of Unethical </w:t>
            </w:r>
            <w:proofErr w:type="spellStart"/>
            <w:r w:rsidRPr="00C06ED7">
              <w:rPr>
                <w:rFonts w:ascii="Arial" w:hAnsi="Arial" w:cs="Arial"/>
                <w:sz w:val="20"/>
                <w:szCs w:val="20"/>
              </w:rPr>
              <w:t>Behavior</w:t>
            </w:r>
            <w:proofErr w:type="spellEnd"/>
            <w:r w:rsidRPr="00C06ED7">
              <w:rPr>
                <w:rFonts w:ascii="Arial" w:hAnsi="Arial" w:cs="Arial"/>
                <w:sz w:val="20"/>
                <w:szCs w:val="20"/>
              </w:rPr>
              <w:t xml:space="preserve"> </w:t>
            </w:r>
            <w:r w:rsidRPr="00C06ED7">
              <w:rPr>
                <w:rFonts w:ascii="Arial" w:hAnsi="Arial" w:cs="Arial"/>
                <w:sz w:val="20"/>
                <w:szCs w:val="20"/>
              </w:rPr>
              <w:br/>
              <w:t xml:space="preserve">10. Accountability </w:t>
            </w:r>
          </w:p>
          <w:p w14:paraId="0FA05745" w14:textId="77777777" w:rsidR="00247D29" w:rsidRPr="00C06ED7" w:rsidRDefault="00247D29" w:rsidP="005C289A">
            <w:pPr>
              <w:rPr>
                <w:rFonts w:ascii="Arial" w:hAnsi="Arial" w:cs="Arial"/>
                <w:sz w:val="20"/>
                <w:szCs w:val="20"/>
              </w:rPr>
            </w:pPr>
          </w:p>
        </w:tc>
      </w:tr>
      <w:tr w:rsidR="00247D29" w:rsidRPr="00C06ED7" w14:paraId="3743B43E" w14:textId="77777777" w:rsidTr="005C289A">
        <w:trPr>
          <w:trHeight w:val="20"/>
        </w:trPr>
        <w:tc>
          <w:tcPr>
            <w:tcW w:w="0" w:type="auto"/>
            <w:vAlign w:val="center"/>
            <w:hideMark/>
          </w:tcPr>
          <w:p w14:paraId="6C357600" w14:textId="77777777" w:rsidR="00247D29" w:rsidRPr="00C06ED7" w:rsidRDefault="00247D29" w:rsidP="005C289A">
            <w:pPr>
              <w:jc w:val="center"/>
              <w:rPr>
                <w:rFonts w:ascii="Arial" w:hAnsi="Arial" w:cs="Arial"/>
                <w:sz w:val="20"/>
                <w:szCs w:val="20"/>
              </w:rPr>
            </w:pPr>
            <w:r w:rsidRPr="00C06ED7">
              <w:rPr>
                <w:rFonts w:ascii="Arial" w:hAnsi="Arial" w:cs="Arial"/>
                <w:b/>
                <w:bCs/>
                <w:i/>
                <w:iCs/>
                <w:sz w:val="20"/>
                <w:szCs w:val="20"/>
              </w:rPr>
              <w:t>Creative Performance</w:t>
            </w:r>
            <w:r w:rsidRPr="00C06ED7">
              <w:rPr>
                <w:rFonts w:ascii="Arial" w:hAnsi="Arial" w:cs="Arial"/>
                <w:b/>
                <w:bCs/>
                <w:sz w:val="20"/>
                <w:szCs w:val="20"/>
              </w:rPr>
              <w:t xml:space="preserve"> (CP)</w:t>
            </w:r>
          </w:p>
        </w:tc>
        <w:tc>
          <w:tcPr>
            <w:tcW w:w="3123" w:type="dxa"/>
            <w:vAlign w:val="center"/>
            <w:hideMark/>
          </w:tcPr>
          <w:p w14:paraId="59FCDF06" w14:textId="241F644D" w:rsidR="00247D29" w:rsidRPr="00C06ED7" w:rsidRDefault="003A288A" w:rsidP="005C289A">
            <w:pPr>
              <w:rPr>
                <w:rFonts w:ascii="Arial" w:hAnsi="Arial" w:cs="Arial"/>
                <w:sz w:val="20"/>
                <w:szCs w:val="20"/>
              </w:rPr>
            </w:pPr>
            <w:r w:rsidRPr="003A288A">
              <w:rPr>
                <w:rFonts w:ascii="Arial" w:hAnsi="Arial" w:cs="Arial"/>
                <w:sz w:val="20"/>
                <w:szCs w:val="20"/>
              </w:rPr>
              <w:t>An individual’s ability to generate novel, useful, and applicable ideas in the workplace</w:t>
            </w:r>
            <w:r>
              <w:rPr>
                <w:rFonts w:ascii="Arial" w:hAnsi="Arial" w:cs="Arial"/>
                <w:sz w:val="20"/>
                <w:szCs w:val="20"/>
              </w:rPr>
              <w:t xml:space="preserve"> </w:t>
            </w:r>
            <w:r w:rsidR="00247D29" w:rsidRPr="00C06ED7">
              <w:rPr>
                <w:rFonts w:ascii="Arial" w:hAnsi="Arial" w:cs="Arial"/>
                <w:i/>
                <w:iCs/>
                <w:sz w:val="20"/>
                <w:szCs w:val="20"/>
              </w:rPr>
              <w:fldChar w:fldCharType="begin" w:fldLock="1"/>
            </w:r>
            <w:r w:rsidR="00247D29" w:rsidRPr="00C06ED7">
              <w:rPr>
                <w:rFonts w:ascii="Arial" w:hAnsi="Arial" w:cs="Arial"/>
                <w:i/>
                <w:iCs/>
                <w:sz w:val="20"/>
                <w:szCs w:val="20"/>
              </w:rPr>
              <w:instrText>ADDIN CSL_CITATION {"citationItems":[{"id":"ITEM-1","itemData":{"DOI":"10.4324/9780429501234","ISBN":"9780813330341","abstract":"Seiring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Kata","author":[{"dropping-particle":"","family":"Amabile","given":"Teresa M.","non-dropping-particle":"","parse-names":false,"suffix":""},{"dropping-particle":"","family":"Amabile","given":"Teresa M.","non-dropping-particle":"","parse-names":false,"suffix":""},{"dropping-particle":"","family":"Collins","given":"Mary Ann","non-dropping-particle":"","parse-names":false,"suffix":""},{"dropping-particle":"","family":"Conti","given":"Regina","non-dropping-particle":"","parse-names":false,"suffix":""},{"dropping-particle":"","family":"Phillips","given":"Elise","non-dropping-particle":"","parse-names":false,"suffix":""},{"dropping-particle":"","family":"Picariello","given":"Martha","non-dropping-particle":"","parse-names":false,"suffix":""},{"dropping-particle":"","family":"Ruscio","given":"John","non-dropping-particle":"","parse-names":false,"suffix":""},{"dropping-particle":"","family":"Whitney","given":"Dean","non-dropping-particle":"","parse-names":false,"suffix":""}],"container-title":"Creativity in Context","id":"ITEM-1","issued":{"date-parts":[["2018"]]},"title":"Creativity in Context","type":"book"},"uris":["http://www.mendeley.com/documents/?uuid=e92c9417-5e9e-49e5-8bc6-15deb97f3175"]},{"id":"ITEM-2","itemData":{"DOI":"10.1080/09585192.2024.2429125","ISSN":"14664399","abstract":"Although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Management","id":"ITEM-2","issue":"22","issued":{"date-parts":[["2024"]]},"page":"3770-3799","publisher":"Routledge","title":"Fueling creativity: HR practices, work engagement, personality, and autonomy","type":"article-journal","volume":"35"},"uris":["http://www.mendeley.com/documents/?uuid=23feeee7-34b8-41e2-a02a-111c3f279cd5"]}],"mendeley":{"formattedCitation":"(Amabile et al., 2018; Gürbüz et al., 2024)","plainTextFormattedCitation":"(Amabile et al., 2018; Gürbüz et al., 2024)","previouslyFormattedCitation":"(Amabile et al., 2018; Gürbüz et al., 2024)"},"properties":{"noteIndex":0},"schema":"https://github.com/citation-style-language/schema/raw/master/csl-citation.json"}</w:instrText>
            </w:r>
            <w:r w:rsidR="00247D29" w:rsidRPr="00C06ED7">
              <w:rPr>
                <w:rFonts w:ascii="Arial" w:hAnsi="Arial" w:cs="Arial"/>
                <w:i/>
                <w:iCs/>
                <w:sz w:val="20"/>
                <w:szCs w:val="20"/>
              </w:rPr>
              <w:fldChar w:fldCharType="separate"/>
            </w:r>
            <w:r w:rsidR="00247D29" w:rsidRPr="00C06ED7">
              <w:rPr>
                <w:rFonts w:ascii="Arial" w:hAnsi="Arial" w:cs="Arial"/>
                <w:i/>
                <w:iCs/>
                <w:noProof/>
                <w:sz w:val="20"/>
                <w:szCs w:val="20"/>
              </w:rPr>
              <w:t>(Amabile et al., 2018; Gürbüz et al., 2024)</w:t>
            </w:r>
            <w:r w:rsidR="00247D29" w:rsidRPr="00C06ED7">
              <w:rPr>
                <w:rFonts w:ascii="Arial" w:hAnsi="Arial" w:cs="Arial"/>
                <w:i/>
                <w:iCs/>
                <w:sz w:val="20"/>
                <w:szCs w:val="20"/>
              </w:rPr>
              <w:fldChar w:fldCharType="end"/>
            </w:r>
          </w:p>
        </w:tc>
        <w:tc>
          <w:tcPr>
            <w:tcW w:w="3397" w:type="dxa"/>
            <w:tcBorders>
              <w:right w:val="nil"/>
            </w:tcBorders>
            <w:vAlign w:val="center"/>
            <w:hideMark/>
          </w:tcPr>
          <w:p w14:paraId="5504E14A" w14:textId="6357AE25" w:rsidR="00247D29" w:rsidRPr="00C06ED7" w:rsidRDefault="00247D29" w:rsidP="005C289A">
            <w:pPr>
              <w:rPr>
                <w:rFonts w:ascii="Arial" w:hAnsi="Arial" w:cs="Arial"/>
                <w:sz w:val="20"/>
                <w:szCs w:val="20"/>
              </w:rPr>
            </w:pPr>
            <w:r w:rsidRPr="00C06ED7">
              <w:rPr>
                <w:rFonts w:ascii="Arial" w:hAnsi="Arial" w:cs="Arial"/>
                <w:sz w:val="20"/>
                <w:szCs w:val="20"/>
              </w:rPr>
              <w:t xml:space="preserve">Generating Novel &amp; Potentially Beneficial Ideas </w:t>
            </w:r>
          </w:p>
        </w:tc>
      </w:tr>
      <w:tr w:rsidR="00247D29" w:rsidRPr="00C06ED7" w14:paraId="25C3C2D6" w14:textId="77777777" w:rsidTr="005C289A">
        <w:trPr>
          <w:trHeight w:val="20"/>
        </w:trPr>
        <w:tc>
          <w:tcPr>
            <w:tcW w:w="0" w:type="auto"/>
            <w:vAlign w:val="center"/>
            <w:hideMark/>
          </w:tcPr>
          <w:p w14:paraId="3B6678A1" w14:textId="77777777" w:rsidR="00247D29" w:rsidRPr="00C06ED7" w:rsidRDefault="00247D29" w:rsidP="005C289A">
            <w:pPr>
              <w:jc w:val="center"/>
              <w:rPr>
                <w:rFonts w:ascii="Arial" w:hAnsi="Arial" w:cs="Arial"/>
                <w:sz w:val="20"/>
                <w:szCs w:val="20"/>
              </w:rPr>
            </w:pPr>
            <w:r w:rsidRPr="00C06ED7">
              <w:rPr>
                <w:rFonts w:ascii="Arial" w:hAnsi="Arial" w:cs="Arial"/>
                <w:b/>
                <w:bCs/>
                <w:i/>
                <w:iCs/>
                <w:sz w:val="20"/>
                <w:szCs w:val="20"/>
              </w:rPr>
              <w:t>Work Autonomy</w:t>
            </w:r>
            <w:r w:rsidRPr="00C06ED7">
              <w:rPr>
                <w:rFonts w:ascii="Arial" w:hAnsi="Arial" w:cs="Arial"/>
                <w:b/>
                <w:bCs/>
                <w:sz w:val="20"/>
                <w:szCs w:val="20"/>
              </w:rPr>
              <w:t xml:space="preserve"> (WA)</w:t>
            </w:r>
          </w:p>
        </w:tc>
        <w:tc>
          <w:tcPr>
            <w:tcW w:w="3123" w:type="dxa"/>
            <w:vAlign w:val="center"/>
            <w:hideMark/>
          </w:tcPr>
          <w:p w14:paraId="652E849D" w14:textId="663CB8DB" w:rsidR="00247D29" w:rsidRPr="00C06ED7" w:rsidRDefault="003A288A" w:rsidP="005C289A">
            <w:pPr>
              <w:rPr>
                <w:rFonts w:ascii="Arial" w:hAnsi="Arial" w:cs="Arial"/>
                <w:sz w:val="20"/>
                <w:szCs w:val="20"/>
              </w:rPr>
            </w:pPr>
            <w:r w:rsidRPr="003A288A">
              <w:rPr>
                <w:rFonts w:ascii="Arial" w:hAnsi="Arial" w:cs="Arial"/>
                <w:sz w:val="20"/>
                <w:szCs w:val="20"/>
              </w:rPr>
              <w:t>The extent to which a job provides freedom and responsibility in determining work methods</w:t>
            </w:r>
            <w:r>
              <w:rPr>
                <w:rFonts w:ascii="Arial" w:hAnsi="Arial" w:cs="Arial"/>
                <w:sz w:val="20"/>
                <w:szCs w:val="20"/>
              </w:rPr>
              <w:t xml:space="preserve"> </w:t>
            </w:r>
            <w:r w:rsidR="00247D29" w:rsidRPr="00C06ED7">
              <w:rPr>
                <w:rFonts w:ascii="Arial" w:hAnsi="Arial" w:cs="Arial"/>
                <w:i/>
                <w:iCs/>
                <w:sz w:val="20"/>
                <w:szCs w:val="20"/>
              </w:rPr>
              <w:fldChar w:fldCharType="begin" w:fldLock="1"/>
            </w:r>
            <w:r w:rsidR="00247D29" w:rsidRPr="00C06ED7">
              <w:rPr>
                <w:rFonts w:ascii="Arial" w:hAnsi="Arial" w:cs="Arial"/>
                <w:i/>
                <w:iCs/>
                <w:sz w:val="20"/>
                <w:szCs w:val="20"/>
              </w:rPr>
              <w:instrText>ADDIN CSL_CITATION {"citationItems":[{"id":"ITEM-1","itemData":{"abstract":"253 studies based on the theory (Ford, 1969),for example, it was assumed that the motivating factors potentially could increase the work motivation of all employees. Yet it now appears that some individuals are much more likely to respond positively to an enriched, complex job than are others (Hulin, 1971). The theory provides no help in determining how such individual differences phenomena should be dealt with, either at the conceptual level or in the actual applications. Finally, the theory in its present form does not specify how the presence or absence of motivating factors can be measured for existing jobs. At the least, this increases the difficulty of testing the theory in ongoing organizations. It also limits the degree to which the theory can be used to diagnose jobs prior to planned change, or to evaluate the effects of work redesign activities after changes have been carried out. Activation theory. While psychologists have for many years studied the antecedents and consequences of heightened and depressed levels of psychological and physiological activation in organisms (Berlyne, 1967), only recently have attempts been made to use activation theory to understand the work behavior of individuals in organizations. Scott (1966) has reviewed a 'number of studies that show how people react to chronic states of underactivation at work by engaging in arousal-enhancing behaviors , some of which have clearly dysfunctional consequences for work effectiveness. The findings Scott summarizes suggest that activation theory may be of considerable use in understanding jobs that are highly repetitive-and in planning for task designs that minimize the dysfunc-tional consequences of underactivating work. Activation theorists have given relatively little attention to jobs that may be overstimulating, perhaps because few such jobs exist for rank-and-file workers in contemporary organizations. While activation theory clearly has considerable relevance to both the theory and practice ofjob design, two thorny problems must be dealt with before the theory can be fully applied to real-world job design problems. First, means must be developed for measuring current levels of activation of individuals in actual work settings (cf, Thayer, 1967), and for assessing the \"optimal level\" of activation for different individuals. Until such methodologies are developed, it will remain impractical to use activation theory in predicting or changing employee reactions to their jobs …","author":[{"dropping-particle":"","family":"Richard Hackman","given":"","non-dropping-particle":"","parse-names":false,"suffix":""},{"dropping-particle":"","family":"Greg Oldham","given":"","non-dropping-particle":"","parse-names":false,"suffix":""}],"container-title":"Orc;Anizational Behavior and Human Performance","id":"ITEM-1","issue":"16","issued":{"date-parts":[["1976"]]},"page":"250-279","title":"Motivation Through Design of Work","type":"article-journal","volume":"279"},"uris":["http://www.mendeley.com/documents/?uuid=73d92ad3-14d6-4288-a9a6-11744831963d"]},{"id":"ITEM-2","itemData":{"author":[{"dropping-particle":"","family":"Deci","given":"Edward L.","non-dropping-particle":"","parse-names":false,"suffix":""},{"dropping-particle":"","family":"Ryan","given":"Richard M.","non-dropping-particle":"","parse-names":false,"suffix":""}],"id":"ITEM-2","issued":{"date-parts":[["1987"]]},"publisher":"Plenum Press","title":"Intrinsic Motivation and Self-Determination in Human Behavior","type":"book"},"uris":["http://www.mendeley.com/documents/?uuid=9f3d6aa3-458e-4ad2-88c1-9adcf6c65b8e"]}],"mendeley":{"formattedCitation":"(Deci &amp; Ryan, 1987; Richard Hackman &amp; Greg Oldham, 1976)","plainTextFormattedCitation":"(Deci &amp; Ryan, 1987; Richard Hackman &amp; Greg Oldham, 1976)","previouslyFormattedCitation":"(Deci &amp; Ryan, 1987; Richard Hackman &amp; Greg Oldham, 1976)"},"properties":{"noteIndex":0},"schema":"https://github.com/citation-style-language/schema/raw/master/csl-citation.json"}</w:instrText>
            </w:r>
            <w:r w:rsidR="00247D29" w:rsidRPr="00C06ED7">
              <w:rPr>
                <w:rFonts w:ascii="Arial" w:hAnsi="Arial" w:cs="Arial"/>
                <w:i/>
                <w:iCs/>
                <w:sz w:val="20"/>
                <w:szCs w:val="20"/>
              </w:rPr>
              <w:fldChar w:fldCharType="separate"/>
            </w:r>
            <w:r w:rsidR="00247D29" w:rsidRPr="00C06ED7">
              <w:rPr>
                <w:rFonts w:ascii="Arial" w:hAnsi="Arial" w:cs="Arial"/>
                <w:i/>
                <w:iCs/>
                <w:noProof/>
                <w:sz w:val="20"/>
                <w:szCs w:val="20"/>
              </w:rPr>
              <w:t>(Deci &amp; Ryan, 1987; Richard Hackman &amp; Greg Oldham, 1976)</w:t>
            </w:r>
            <w:r w:rsidR="00247D29" w:rsidRPr="00C06ED7">
              <w:rPr>
                <w:rFonts w:ascii="Arial" w:hAnsi="Arial" w:cs="Arial"/>
                <w:i/>
                <w:iCs/>
                <w:sz w:val="20"/>
                <w:szCs w:val="20"/>
              </w:rPr>
              <w:fldChar w:fldCharType="end"/>
            </w:r>
            <w:r w:rsidR="00247D29" w:rsidRPr="00C06ED7">
              <w:rPr>
                <w:rFonts w:ascii="Arial" w:hAnsi="Arial" w:cs="Arial"/>
                <w:i/>
                <w:iCs/>
                <w:sz w:val="20"/>
                <w:szCs w:val="20"/>
              </w:rPr>
              <w:t>.</w:t>
            </w:r>
          </w:p>
        </w:tc>
        <w:tc>
          <w:tcPr>
            <w:tcW w:w="3397" w:type="dxa"/>
            <w:tcBorders>
              <w:right w:val="nil"/>
            </w:tcBorders>
            <w:vAlign w:val="center"/>
            <w:hideMark/>
          </w:tcPr>
          <w:p w14:paraId="44A269DB" w14:textId="249F45F6" w:rsidR="00247D29" w:rsidRPr="00C06ED7" w:rsidRDefault="00247D29" w:rsidP="005C289A">
            <w:pPr>
              <w:rPr>
                <w:rFonts w:ascii="Arial" w:hAnsi="Arial" w:cs="Arial"/>
                <w:sz w:val="20"/>
                <w:szCs w:val="20"/>
              </w:rPr>
            </w:pPr>
            <w:r w:rsidRPr="00C06ED7">
              <w:rPr>
                <w:rFonts w:ascii="Arial" w:hAnsi="Arial" w:cs="Arial"/>
                <w:sz w:val="20"/>
                <w:szCs w:val="20"/>
              </w:rPr>
              <w:t xml:space="preserve">1. Work methods autonomy </w:t>
            </w:r>
            <w:r w:rsidRPr="00C06ED7">
              <w:rPr>
                <w:rFonts w:ascii="Arial" w:hAnsi="Arial" w:cs="Arial"/>
                <w:sz w:val="20"/>
                <w:szCs w:val="20"/>
              </w:rPr>
              <w:br/>
              <w:t xml:space="preserve">2. Work scheduling autonomy </w:t>
            </w:r>
          </w:p>
        </w:tc>
      </w:tr>
    </w:tbl>
    <w:p w14:paraId="438696BC" w14:textId="77777777" w:rsidR="00247D29" w:rsidRDefault="00247D29" w:rsidP="00626965">
      <w:pPr>
        <w:spacing w:line="240" w:lineRule="auto"/>
        <w:ind w:left="-284" w:right="-472"/>
        <w:jc w:val="both"/>
        <w:rPr>
          <w:rFonts w:ascii="Arial" w:hAnsi="Arial" w:cs="Arial"/>
          <w:sz w:val="20"/>
          <w:szCs w:val="20"/>
        </w:rPr>
      </w:pPr>
    </w:p>
    <w:p w14:paraId="46DE631D" w14:textId="77777777" w:rsidR="004F61A2" w:rsidRDefault="004F61A2" w:rsidP="00626965">
      <w:pPr>
        <w:spacing w:line="240" w:lineRule="auto"/>
        <w:ind w:left="-284" w:right="-472"/>
        <w:jc w:val="both"/>
        <w:rPr>
          <w:rFonts w:ascii="Arial" w:hAnsi="Arial" w:cs="Arial"/>
          <w:b/>
          <w:bCs/>
        </w:rPr>
        <w:sectPr w:rsidR="004F61A2" w:rsidSect="004F61A2">
          <w:type w:val="continuous"/>
          <w:pgSz w:w="11906" w:h="16838"/>
          <w:pgMar w:top="1440" w:right="1440" w:bottom="1440" w:left="1440" w:header="708" w:footer="708" w:gutter="0"/>
          <w:cols w:space="708"/>
          <w:docGrid w:linePitch="360"/>
        </w:sectPr>
      </w:pPr>
    </w:p>
    <w:p w14:paraId="3569EEFB" w14:textId="0E4BB1BF" w:rsidR="00626965" w:rsidRPr="00412552" w:rsidRDefault="00626965" w:rsidP="004F61A2">
      <w:pPr>
        <w:spacing w:line="240" w:lineRule="auto"/>
        <w:ind w:left="-170" w:right="-283"/>
        <w:jc w:val="both"/>
        <w:rPr>
          <w:rFonts w:ascii="Arial" w:hAnsi="Arial" w:cs="Arial"/>
          <w:b/>
          <w:bCs/>
        </w:rPr>
      </w:pPr>
      <w:r w:rsidRPr="00412552">
        <w:rPr>
          <w:rFonts w:ascii="Arial" w:hAnsi="Arial" w:cs="Arial"/>
          <w:b/>
          <w:bCs/>
        </w:rPr>
        <w:t>3.2 Sampling and Data Collection</w:t>
      </w:r>
    </w:p>
    <w:p w14:paraId="711B9F8C" w14:textId="24D01178" w:rsidR="00626965" w:rsidRDefault="00E50FD0" w:rsidP="004F61A2">
      <w:pPr>
        <w:spacing w:line="240" w:lineRule="auto"/>
        <w:ind w:left="-170" w:right="-283"/>
        <w:jc w:val="both"/>
        <w:rPr>
          <w:rFonts w:ascii="Arial" w:hAnsi="Arial" w:cs="Arial"/>
          <w:sz w:val="20"/>
          <w:szCs w:val="20"/>
        </w:rPr>
      </w:pPr>
      <w:r w:rsidRPr="00E50FD0">
        <w:rPr>
          <w:rFonts w:ascii="Arial" w:hAnsi="Arial" w:cs="Arial"/>
          <w:sz w:val="20"/>
          <w:szCs w:val="20"/>
        </w:rPr>
        <w:t>Respondents in this study were selected using a simple random sampling technique, involving 310 employees working across various industrial sectors in Indonesia. Data collection was conducted through an online questionnaire distributed to respondents during the period from June to September 2025.</w:t>
      </w:r>
    </w:p>
    <w:p w14:paraId="0315BD03" w14:textId="2A8C4CE3" w:rsidR="00626965" w:rsidRPr="00412552" w:rsidRDefault="00626965" w:rsidP="004F61A2">
      <w:pPr>
        <w:spacing w:line="240" w:lineRule="auto"/>
        <w:ind w:left="-170" w:right="-283"/>
        <w:jc w:val="both"/>
        <w:rPr>
          <w:rFonts w:ascii="Arial" w:hAnsi="Arial" w:cs="Arial"/>
          <w:b/>
          <w:bCs/>
        </w:rPr>
      </w:pPr>
      <w:r w:rsidRPr="00412552">
        <w:rPr>
          <w:rFonts w:ascii="Arial" w:hAnsi="Arial" w:cs="Arial"/>
          <w:b/>
          <w:bCs/>
        </w:rPr>
        <w:t>3.3 Data Analysis Technique</w:t>
      </w:r>
    </w:p>
    <w:p w14:paraId="7520E1F8" w14:textId="0989E8A6" w:rsidR="00E50FD0" w:rsidRDefault="00E50FD0" w:rsidP="004F61A2">
      <w:pPr>
        <w:spacing w:line="240" w:lineRule="auto"/>
        <w:ind w:left="-170" w:right="-283"/>
        <w:jc w:val="both"/>
        <w:rPr>
          <w:rFonts w:ascii="Arial" w:hAnsi="Arial" w:cs="Arial"/>
          <w:sz w:val="20"/>
          <w:szCs w:val="20"/>
        </w:rPr>
      </w:pPr>
      <w:r w:rsidRPr="00E50FD0">
        <w:rPr>
          <w:rFonts w:ascii="Arial" w:hAnsi="Arial" w:cs="Arial"/>
          <w:sz w:val="20"/>
          <w:szCs w:val="20"/>
        </w:rPr>
        <w:t xml:space="preserve">The collected data were </w:t>
      </w:r>
      <w:proofErr w:type="spellStart"/>
      <w:r w:rsidRPr="00E50FD0">
        <w:rPr>
          <w:rFonts w:ascii="Arial" w:hAnsi="Arial" w:cs="Arial"/>
          <w:sz w:val="20"/>
          <w:szCs w:val="20"/>
        </w:rPr>
        <w:t>analyzed</w:t>
      </w:r>
      <w:proofErr w:type="spellEnd"/>
      <w:r w:rsidRPr="00E50FD0">
        <w:rPr>
          <w:rFonts w:ascii="Arial" w:hAnsi="Arial" w:cs="Arial"/>
          <w:sz w:val="20"/>
          <w:szCs w:val="20"/>
        </w:rPr>
        <w:t xml:space="preserve"> using PLS-SEM (Partial Least Squares–Structural Equation </w:t>
      </w:r>
      <w:proofErr w:type="spellStart"/>
      <w:r w:rsidRPr="00E50FD0">
        <w:rPr>
          <w:rFonts w:ascii="Arial" w:hAnsi="Arial" w:cs="Arial"/>
          <w:sz w:val="20"/>
          <w:szCs w:val="20"/>
        </w:rPr>
        <w:t>Modeling</w:t>
      </w:r>
      <w:proofErr w:type="spellEnd"/>
      <w:r w:rsidRPr="00E50FD0">
        <w:rPr>
          <w:rFonts w:ascii="Arial" w:hAnsi="Arial" w:cs="Arial"/>
          <w:sz w:val="20"/>
          <w:szCs w:val="20"/>
        </w:rPr>
        <w:t xml:space="preserve">) with the assistance of </w:t>
      </w:r>
      <w:proofErr w:type="spellStart"/>
      <w:r w:rsidRPr="00E50FD0">
        <w:rPr>
          <w:rFonts w:ascii="Arial" w:hAnsi="Arial" w:cs="Arial"/>
          <w:sz w:val="20"/>
          <w:szCs w:val="20"/>
        </w:rPr>
        <w:t>SmartPLS</w:t>
      </w:r>
      <w:proofErr w:type="spellEnd"/>
      <w:r w:rsidRPr="00E50FD0">
        <w:rPr>
          <w:rFonts w:ascii="Arial" w:hAnsi="Arial" w:cs="Arial"/>
          <w:sz w:val="20"/>
          <w:szCs w:val="20"/>
        </w:rPr>
        <w:t xml:space="preserve"> software. This technique was employed to examine the relationships among independent variables, the moderating variable, and the dependent variable in the research model.</w:t>
      </w:r>
    </w:p>
    <w:p w14:paraId="20C7FA38" w14:textId="77777777" w:rsidR="00915DE1" w:rsidRDefault="00915DE1" w:rsidP="004F61A2">
      <w:pPr>
        <w:spacing w:line="240" w:lineRule="auto"/>
        <w:ind w:left="-170" w:right="-283"/>
        <w:jc w:val="both"/>
        <w:rPr>
          <w:rFonts w:ascii="Arial" w:hAnsi="Arial" w:cs="Arial"/>
        </w:rPr>
      </w:pPr>
      <w:r w:rsidRPr="00915DE1">
        <w:rPr>
          <w:rFonts w:ascii="Arial" w:hAnsi="Arial" w:cs="Arial"/>
          <w:b/>
          <w:bCs/>
        </w:rPr>
        <w:t xml:space="preserve">4. </w:t>
      </w:r>
      <w:r w:rsidR="007305FD" w:rsidRPr="00915DE1">
        <w:rPr>
          <w:rFonts w:ascii="Arial" w:hAnsi="Arial" w:cs="Arial"/>
          <w:b/>
          <w:bCs/>
        </w:rPr>
        <w:t>RESULT AND DISCUSSION</w:t>
      </w:r>
    </w:p>
    <w:p w14:paraId="3A4726FE" w14:textId="55FB62E8" w:rsidR="002644B7" w:rsidRPr="00412552" w:rsidRDefault="00915DE1" w:rsidP="004F61A2">
      <w:pPr>
        <w:spacing w:line="240" w:lineRule="auto"/>
        <w:ind w:left="-170" w:right="-283"/>
        <w:jc w:val="both"/>
        <w:rPr>
          <w:rFonts w:ascii="Arial" w:hAnsi="Arial" w:cs="Arial"/>
        </w:rPr>
      </w:pPr>
      <w:r w:rsidRPr="00412552">
        <w:rPr>
          <w:rFonts w:ascii="Arial" w:hAnsi="Arial" w:cs="Arial"/>
          <w:b/>
          <w:bCs/>
        </w:rPr>
        <w:t>4.1</w:t>
      </w:r>
      <w:r w:rsidRPr="00412552">
        <w:rPr>
          <w:rFonts w:ascii="Arial" w:hAnsi="Arial" w:cs="Arial"/>
        </w:rPr>
        <w:t xml:space="preserve"> </w:t>
      </w:r>
      <w:r w:rsidR="00EC2151" w:rsidRPr="00412552">
        <w:rPr>
          <w:rFonts w:ascii="Arial" w:hAnsi="Arial" w:cs="Arial"/>
          <w:b/>
          <w:bCs/>
        </w:rPr>
        <w:t>Respondent Profile</w:t>
      </w:r>
    </w:p>
    <w:p w14:paraId="68EF11A7" w14:textId="77777777" w:rsidR="00E50FD0" w:rsidRPr="00E50FD0" w:rsidRDefault="00E50FD0" w:rsidP="004F61A2">
      <w:pPr>
        <w:pStyle w:val="ListParagraph"/>
        <w:spacing w:after="0"/>
        <w:ind w:left="-170" w:right="-283"/>
        <w:jc w:val="both"/>
        <w:rPr>
          <w:rFonts w:ascii="Arial" w:hAnsi="Arial" w:cs="Arial"/>
          <w:sz w:val="20"/>
          <w:szCs w:val="20"/>
        </w:rPr>
      </w:pPr>
      <w:r w:rsidRPr="00E50FD0">
        <w:rPr>
          <w:rFonts w:ascii="Arial" w:hAnsi="Arial" w:cs="Arial"/>
          <w:sz w:val="20"/>
          <w:szCs w:val="20"/>
        </w:rPr>
        <w:t>The demographic analysis of respondents in Table 2 shows that this study involved 310 employees from various industrial sectors in Indonesia. The majority of respondents were male (65.5%) and aged between 18 and 28 years (89%), indicating a dominance of young workers at an early career stage. In terms of education, respondents were predominantly high school graduates or equivalent (41.6%) and bachelor’s degree holders (34.8%).</w:t>
      </w:r>
    </w:p>
    <w:p w14:paraId="6CD70080" w14:textId="77777777" w:rsidR="004F61A2" w:rsidRDefault="004F61A2" w:rsidP="004F61A2">
      <w:pPr>
        <w:pStyle w:val="ListParagraph"/>
        <w:spacing w:after="0"/>
        <w:ind w:left="-170" w:right="-283"/>
        <w:jc w:val="both"/>
        <w:rPr>
          <w:rFonts w:ascii="Arial" w:hAnsi="Arial" w:cs="Arial"/>
          <w:sz w:val="20"/>
          <w:szCs w:val="20"/>
        </w:rPr>
      </w:pPr>
    </w:p>
    <w:p w14:paraId="36852BA2" w14:textId="2F5F0F34" w:rsidR="00E50FD0" w:rsidRPr="00E50FD0" w:rsidRDefault="00E50FD0" w:rsidP="004F61A2">
      <w:pPr>
        <w:pStyle w:val="ListParagraph"/>
        <w:spacing w:after="0"/>
        <w:ind w:left="-170" w:right="-283"/>
        <w:jc w:val="both"/>
        <w:rPr>
          <w:rFonts w:ascii="Arial" w:hAnsi="Arial" w:cs="Arial"/>
          <w:sz w:val="20"/>
          <w:szCs w:val="20"/>
        </w:rPr>
      </w:pPr>
      <w:r w:rsidRPr="00E50FD0">
        <w:rPr>
          <w:rFonts w:ascii="Arial" w:hAnsi="Arial" w:cs="Arial"/>
          <w:sz w:val="20"/>
          <w:szCs w:val="20"/>
        </w:rPr>
        <w:t xml:space="preserve">Most respondents were contract employees (39.7%) and worked as staff or employees (59%). In terms of tenure, the majority had less than one year of work experience (51.9%). The most dominant work pattern was work from office (44.5%), with most respondents working in teams (53.9%), employed in the service sector (71%), and working in medium-sized companies (47.1%). Overall, the respondent characteristics reflect young employees with </w:t>
      </w:r>
      <w:r w:rsidRPr="00E50FD0">
        <w:rPr>
          <w:rFonts w:ascii="Arial" w:hAnsi="Arial" w:cs="Arial"/>
          <w:sz w:val="20"/>
          <w:szCs w:val="20"/>
        </w:rPr>
        <w:lastRenderedPageBreak/>
        <w:t>relatively limited work experience and a predominance in the service sector.</w:t>
      </w:r>
    </w:p>
    <w:p w14:paraId="5C8D2F5E" w14:textId="77777777" w:rsidR="004F61A2" w:rsidRDefault="004F61A2" w:rsidP="00483BE3">
      <w:pPr>
        <w:pStyle w:val="ListParagraph"/>
        <w:spacing w:after="0"/>
        <w:ind w:left="-426" w:right="-472" w:firstLine="1004"/>
        <w:jc w:val="both"/>
        <w:rPr>
          <w:rFonts w:ascii="Arial" w:hAnsi="Arial" w:cs="Arial"/>
          <w:sz w:val="20"/>
          <w:szCs w:val="20"/>
        </w:rPr>
        <w:sectPr w:rsidR="004F61A2" w:rsidSect="004F61A2">
          <w:type w:val="continuous"/>
          <w:pgSz w:w="11906" w:h="16838"/>
          <w:pgMar w:top="1440" w:right="1440" w:bottom="1440" w:left="1440" w:header="708" w:footer="708" w:gutter="0"/>
          <w:cols w:num="2" w:space="708"/>
          <w:docGrid w:linePitch="360"/>
        </w:sectPr>
      </w:pPr>
    </w:p>
    <w:p w14:paraId="284B8099" w14:textId="77777777" w:rsidR="00483BE3" w:rsidRPr="00483BE3" w:rsidRDefault="00483BE3" w:rsidP="00483BE3">
      <w:pPr>
        <w:pStyle w:val="ListParagraph"/>
        <w:spacing w:after="0"/>
        <w:ind w:left="-426" w:right="-472" w:firstLine="1004"/>
        <w:jc w:val="both"/>
        <w:rPr>
          <w:rFonts w:ascii="Arial" w:hAnsi="Arial" w:cs="Arial"/>
          <w:sz w:val="20"/>
          <w:szCs w:val="20"/>
        </w:rPr>
      </w:pPr>
    </w:p>
    <w:p w14:paraId="38454CB4" w14:textId="397D7F37" w:rsidR="00483BE3" w:rsidRDefault="0061505E" w:rsidP="00483BE3">
      <w:pPr>
        <w:spacing w:after="0" w:line="240" w:lineRule="auto"/>
        <w:ind w:right="-472"/>
        <w:jc w:val="center"/>
        <w:rPr>
          <w:rFonts w:ascii="Arial" w:hAnsi="Arial" w:cs="Arial"/>
          <w:b/>
          <w:bCs/>
          <w:sz w:val="20"/>
          <w:szCs w:val="20"/>
        </w:rPr>
      </w:pPr>
      <w:r w:rsidRPr="00C06ED7">
        <w:rPr>
          <w:rFonts w:ascii="Arial" w:hAnsi="Arial" w:cs="Arial"/>
          <w:b/>
          <w:bCs/>
          <w:sz w:val="20"/>
          <w:szCs w:val="20"/>
        </w:rPr>
        <w:t>Tab</w:t>
      </w:r>
      <w:r w:rsidR="009820CD">
        <w:rPr>
          <w:rFonts w:ascii="Arial" w:hAnsi="Arial" w:cs="Arial"/>
          <w:b/>
          <w:bCs/>
          <w:sz w:val="20"/>
          <w:szCs w:val="20"/>
        </w:rPr>
        <w:t>le</w:t>
      </w:r>
      <w:r w:rsidRPr="00C06ED7">
        <w:rPr>
          <w:rFonts w:ascii="Arial" w:hAnsi="Arial" w:cs="Arial"/>
          <w:b/>
          <w:bCs/>
          <w:sz w:val="20"/>
          <w:szCs w:val="20"/>
        </w:rPr>
        <w:t xml:space="preserve"> 2. </w:t>
      </w:r>
      <w:r w:rsidR="00B27F4F">
        <w:rPr>
          <w:rFonts w:ascii="Arial" w:hAnsi="Arial" w:cs="Arial"/>
          <w:b/>
          <w:bCs/>
          <w:sz w:val="20"/>
          <w:szCs w:val="20"/>
        </w:rPr>
        <w:t>R</w:t>
      </w:r>
      <w:r w:rsidR="00B27F4F" w:rsidRPr="00B27F4F">
        <w:rPr>
          <w:rFonts w:ascii="Arial" w:hAnsi="Arial" w:cs="Arial"/>
          <w:b/>
          <w:bCs/>
          <w:sz w:val="20"/>
          <w:szCs w:val="20"/>
        </w:rPr>
        <w:t>espondent Identity Profiles</w:t>
      </w:r>
    </w:p>
    <w:p w14:paraId="4B951C00" w14:textId="77777777" w:rsidR="00483BE3" w:rsidRPr="00483BE3" w:rsidRDefault="00483BE3" w:rsidP="00483BE3">
      <w:pPr>
        <w:spacing w:after="0" w:line="240" w:lineRule="auto"/>
        <w:ind w:right="-472"/>
        <w:jc w:val="center"/>
        <w:rPr>
          <w:rFonts w:ascii="Arial" w:hAnsi="Arial" w:cs="Arial"/>
          <w:b/>
          <w:bCs/>
          <w:sz w:val="20"/>
          <w:szCs w:val="20"/>
        </w:rPr>
      </w:pPr>
    </w:p>
    <w:tbl>
      <w:tblPr>
        <w:tblStyle w:val="TableGrid"/>
        <w:tblW w:w="9924" w:type="dxa"/>
        <w:tblInd w:w="-43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71"/>
        <w:gridCol w:w="1276"/>
        <w:gridCol w:w="2977"/>
      </w:tblGrid>
      <w:tr w:rsidR="002D1ADA" w:rsidRPr="006F35BD" w14:paraId="59729B28" w14:textId="77777777" w:rsidTr="00A127E8">
        <w:trPr>
          <w:trHeight w:val="317"/>
        </w:trPr>
        <w:tc>
          <w:tcPr>
            <w:tcW w:w="5671" w:type="dxa"/>
            <w:vAlign w:val="center"/>
          </w:tcPr>
          <w:p w14:paraId="25283D1C" w14:textId="4A8B5012" w:rsidR="002D1ADA" w:rsidRPr="006F35BD" w:rsidRDefault="003A288A" w:rsidP="00B27F4F">
            <w:pPr>
              <w:rPr>
                <w:rFonts w:ascii="Arial" w:hAnsi="Arial" w:cs="Arial"/>
                <w:b/>
                <w:bCs/>
                <w:sz w:val="20"/>
                <w:szCs w:val="20"/>
              </w:rPr>
            </w:pPr>
            <w:r w:rsidRPr="003A288A">
              <w:rPr>
                <w:rFonts w:ascii="Arial" w:hAnsi="Arial" w:cs="Arial"/>
                <w:b/>
                <w:bCs/>
                <w:sz w:val="20"/>
                <w:szCs w:val="20"/>
              </w:rPr>
              <w:t>Description</w:t>
            </w:r>
          </w:p>
        </w:tc>
        <w:tc>
          <w:tcPr>
            <w:tcW w:w="1276" w:type="dxa"/>
            <w:tcBorders>
              <w:bottom w:val="single" w:sz="4" w:space="0" w:color="auto"/>
            </w:tcBorders>
            <w:vAlign w:val="center"/>
          </w:tcPr>
          <w:p w14:paraId="13BD1F23" w14:textId="22D428C3" w:rsidR="002D1ADA" w:rsidRPr="006F35BD" w:rsidRDefault="003A288A" w:rsidP="00C06ED7">
            <w:pPr>
              <w:jc w:val="center"/>
              <w:rPr>
                <w:rFonts w:ascii="Arial" w:hAnsi="Arial" w:cs="Arial"/>
                <w:b/>
                <w:bCs/>
                <w:sz w:val="20"/>
                <w:szCs w:val="20"/>
              </w:rPr>
            </w:pPr>
            <w:r w:rsidRPr="003A288A">
              <w:rPr>
                <w:rFonts w:ascii="Arial" w:hAnsi="Arial" w:cs="Arial"/>
                <w:b/>
                <w:bCs/>
                <w:sz w:val="20"/>
                <w:szCs w:val="20"/>
              </w:rPr>
              <w:t>Frequency</w:t>
            </w:r>
          </w:p>
        </w:tc>
        <w:tc>
          <w:tcPr>
            <w:tcW w:w="2977" w:type="dxa"/>
            <w:tcBorders>
              <w:bottom w:val="single" w:sz="4" w:space="0" w:color="auto"/>
            </w:tcBorders>
            <w:vAlign w:val="center"/>
          </w:tcPr>
          <w:p w14:paraId="59602B86" w14:textId="76A94033" w:rsidR="002D1ADA" w:rsidRPr="006F35BD" w:rsidRDefault="002D1ADA" w:rsidP="00C06ED7">
            <w:pPr>
              <w:tabs>
                <w:tab w:val="left" w:pos="2024"/>
              </w:tabs>
              <w:jc w:val="center"/>
              <w:rPr>
                <w:rFonts w:ascii="Arial" w:hAnsi="Arial" w:cs="Arial"/>
                <w:b/>
                <w:bCs/>
                <w:sz w:val="20"/>
                <w:szCs w:val="20"/>
              </w:rPr>
            </w:pPr>
            <w:r w:rsidRPr="006F35BD">
              <w:rPr>
                <w:rFonts w:ascii="Arial" w:hAnsi="Arial" w:cs="Arial"/>
                <w:b/>
                <w:bCs/>
                <w:sz w:val="20"/>
                <w:szCs w:val="20"/>
              </w:rPr>
              <w:t>(%)</w:t>
            </w:r>
          </w:p>
        </w:tc>
      </w:tr>
      <w:tr w:rsidR="006F35BD" w:rsidRPr="006F35BD" w14:paraId="3A70361B" w14:textId="77777777" w:rsidTr="00A127E8">
        <w:tc>
          <w:tcPr>
            <w:tcW w:w="5671" w:type="dxa"/>
            <w:vMerge w:val="restart"/>
          </w:tcPr>
          <w:p w14:paraId="36106401" w14:textId="631C02DD" w:rsidR="006F35BD" w:rsidRPr="00A127E8" w:rsidRDefault="003A288A" w:rsidP="00C06ED7">
            <w:pPr>
              <w:rPr>
                <w:rFonts w:ascii="Arial" w:hAnsi="Arial" w:cs="Arial"/>
                <w:b/>
                <w:bCs/>
                <w:sz w:val="20"/>
                <w:szCs w:val="20"/>
              </w:rPr>
            </w:pPr>
            <w:r>
              <w:rPr>
                <w:rFonts w:ascii="Arial" w:hAnsi="Arial" w:cs="Arial"/>
                <w:b/>
                <w:bCs/>
                <w:sz w:val="20"/>
                <w:szCs w:val="20"/>
              </w:rPr>
              <w:t>Gender</w:t>
            </w:r>
          </w:p>
          <w:p w14:paraId="2DD93C27" w14:textId="0C7B4F48" w:rsidR="006F35BD" w:rsidRPr="006F35BD" w:rsidRDefault="003A288A" w:rsidP="00C06ED7">
            <w:pPr>
              <w:rPr>
                <w:rFonts w:ascii="Arial" w:hAnsi="Arial" w:cs="Arial"/>
                <w:sz w:val="20"/>
                <w:szCs w:val="20"/>
              </w:rPr>
            </w:pPr>
            <w:r>
              <w:rPr>
                <w:rFonts w:ascii="Arial" w:hAnsi="Arial" w:cs="Arial"/>
                <w:sz w:val="20"/>
                <w:szCs w:val="20"/>
              </w:rPr>
              <w:t>Male</w:t>
            </w:r>
          </w:p>
          <w:p w14:paraId="388B2367" w14:textId="4F8277DE" w:rsidR="006F35BD" w:rsidRPr="006F35BD" w:rsidRDefault="003A288A" w:rsidP="00C06ED7">
            <w:pPr>
              <w:jc w:val="both"/>
              <w:rPr>
                <w:rFonts w:ascii="Arial" w:hAnsi="Arial" w:cs="Arial"/>
                <w:sz w:val="20"/>
                <w:szCs w:val="20"/>
              </w:rPr>
            </w:pPr>
            <w:r>
              <w:rPr>
                <w:rFonts w:ascii="Arial" w:hAnsi="Arial" w:cs="Arial"/>
                <w:sz w:val="20"/>
                <w:szCs w:val="20"/>
              </w:rPr>
              <w:t>Female</w:t>
            </w:r>
          </w:p>
        </w:tc>
        <w:tc>
          <w:tcPr>
            <w:tcW w:w="1276" w:type="dxa"/>
            <w:tcBorders>
              <w:bottom w:val="nil"/>
            </w:tcBorders>
            <w:vAlign w:val="center"/>
          </w:tcPr>
          <w:p w14:paraId="2906BDFB" w14:textId="77777777" w:rsidR="006F35BD" w:rsidRPr="006F35BD" w:rsidRDefault="006F35BD" w:rsidP="00C06ED7">
            <w:pPr>
              <w:jc w:val="center"/>
              <w:rPr>
                <w:rFonts w:ascii="Arial" w:hAnsi="Arial" w:cs="Arial"/>
                <w:sz w:val="20"/>
                <w:szCs w:val="20"/>
              </w:rPr>
            </w:pPr>
          </w:p>
          <w:p w14:paraId="4CD9EC1A" w14:textId="740CC5A2" w:rsidR="006F35BD" w:rsidRPr="006F35BD" w:rsidRDefault="006F35BD" w:rsidP="00C06ED7">
            <w:pPr>
              <w:jc w:val="center"/>
              <w:rPr>
                <w:rFonts w:ascii="Arial" w:hAnsi="Arial" w:cs="Arial"/>
                <w:sz w:val="20"/>
                <w:szCs w:val="20"/>
              </w:rPr>
            </w:pPr>
            <w:r w:rsidRPr="006F35BD">
              <w:rPr>
                <w:rFonts w:ascii="Arial" w:hAnsi="Arial" w:cs="Arial"/>
                <w:sz w:val="20"/>
                <w:szCs w:val="20"/>
              </w:rPr>
              <w:t>203</w:t>
            </w:r>
          </w:p>
        </w:tc>
        <w:tc>
          <w:tcPr>
            <w:tcW w:w="2977" w:type="dxa"/>
            <w:tcBorders>
              <w:bottom w:val="nil"/>
            </w:tcBorders>
            <w:vAlign w:val="center"/>
          </w:tcPr>
          <w:p w14:paraId="2A7373CA" w14:textId="77777777" w:rsidR="006F35BD" w:rsidRPr="006F35BD" w:rsidRDefault="006F35BD" w:rsidP="00C06ED7">
            <w:pPr>
              <w:jc w:val="center"/>
              <w:rPr>
                <w:rFonts w:ascii="Arial" w:hAnsi="Arial" w:cs="Arial"/>
                <w:sz w:val="20"/>
                <w:szCs w:val="20"/>
              </w:rPr>
            </w:pPr>
          </w:p>
          <w:p w14:paraId="5F43786F" w14:textId="02B30FD8" w:rsidR="006F35BD" w:rsidRPr="006F35BD" w:rsidRDefault="006F35BD" w:rsidP="00C06ED7">
            <w:pPr>
              <w:jc w:val="center"/>
              <w:rPr>
                <w:rFonts w:ascii="Arial" w:hAnsi="Arial" w:cs="Arial"/>
                <w:sz w:val="20"/>
                <w:szCs w:val="20"/>
              </w:rPr>
            </w:pPr>
            <w:r w:rsidRPr="006F35BD">
              <w:rPr>
                <w:rFonts w:ascii="Arial" w:hAnsi="Arial" w:cs="Arial"/>
                <w:sz w:val="20"/>
                <w:szCs w:val="20"/>
              </w:rPr>
              <w:t>65,5</w:t>
            </w:r>
          </w:p>
        </w:tc>
      </w:tr>
      <w:tr w:rsidR="006F35BD" w:rsidRPr="006F35BD" w14:paraId="1DFD903C" w14:textId="77777777" w:rsidTr="00A127E8">
        <w:tc>
          <w:tcPr>
            <w:tcW w:w="5671" w:type="dxa"/>
            <w:vMerge/>
            <w:tcBorders>
              <w:bottom w:val="single" w:sz="4" w:space="0" w:color="auto"/>
            </w:tcBorders>
          </w:tcPr>
          <w:p w14:paraId="76A6C451" w14:textId="40C887B1"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76C65C6C" w14:textId="77777777" w:rsidR="006F35BD" w:rsidRPr="006F35BD" w:rsidRDefault="006F35BD" w:rsidP="00C06ED7">
            <w:pPr>
              <w:jc w:val="center"/>
              <w:rPr>
                <w:rFonts w:ascii="Arial" w:hAnsi="Arial" w:cs="Arial"/>
                <w:sz w:val="20"/>
                <w:szCs w:val="20"/>
              </w:rPr>
            </w:pPr>
            <w:r w:rsidRPr="006F35BD">
              <w:rPr>
                <w:rFonts w:ascii="Arial" w:hAnsi="Arial" w:cs="Arial"/>
                <w:sz w:val="20"/>
                <w:szCs w:val="20"/>
              </w:rPr>
              <w:t>107</w:t>
            </w:r>
          </w:p>
        </w:tc>
        <w:tc>
          <w:tcPr>
            <w:tcW w:w="2977" w:type="dxa"/>
            <w:tcBorders>
              <w:top w:val="nil"/>
              <w:bottom w:val="single" w:sz="4" w:space="0" w:color="auto"/>
            </w:tcBorders>
            <w:vAlign w:val="center"/>
          </w:tcPr>
          <w:p w14:paraId="32D484F6" w14:textId="77777777" w:rsidR="006F35BD" w:rsidRPr="006F35BD" w:rsidRDefault="006F35BD" w:rsidP="00C06ED7">
            <w:pPr>
              <w:jc w:val="center"/>
              <w:rPr>
                <w:rFonts w:ascii="Arial" w:hAnsi="Arial" w:cs="Arial"/>
                <w:sz w:val="20"/>
                <w:szCs w:val="20"/>
              </w:rPr>
            </w:pPr>
            <w:r w:rsidRPr="006F35BD">
              <w:rPr>
                <w:rFonts w:ascii="Arial" w:hAnsi="Arial" w:cs="Arial"/>
                <w:sz w:val="20"/>
                <w:szCs w:val="20"/>
              </w:rPr>
              <w:t>34,5</w:t>
            </w:r>
          </w:p>
        </w:tc>
      </w:tr>
      <w:tr w:rsidR="006F35BD" w:rsidRPr="006F35BD" w14:paraId="6E264AC0" w14:textId="77777777" w:rsidTr="00A127E8">
        <w:tc>
          <w:tcPr>
            <w:tcW w:w="5671" w:type="dxa"/>
            <w:vMerge w:val="restart"/>
            <w:tcBorders>
              <w:bottom w:val="nil"/>
            </w:tcBorders>
          </w:tcPr>
          <w:p w14:paraId="46C8A00D" w14:textId="374CBA53" w:rsidR="006F35BD" w:rsidRPr="00A127E8" w:rsidRDefault="009820CD" w:rsidP="00C06ED7">
            <w:pPr>
              <w:jc w:val="both"/>
              <w:rPr>
                <w:rFonts w:ascii="Arial" w:hAnsi="Arial" w:cs="Arial"/>
                <w:b/>
                <w:bCs/>
                <w:sz w:val="20"/>
                <w:szCs w:val="20"/>
              </w:rPr>
            </w:pPr>
            <w:r>
              <w:rPr>
                <w:rFonts w:ascii="Arial" w:hAnsi="Arial" w:cs="Arial"/>
                <w:b/>
                <w:bCs/>
                <w:sz w:val="20"/>
                <w:szCs w:val="20"/>
              </w:rPr>
              <w:t>Age</w:t>
            </w:r>
          </w:p>
          <w:p w14:paraId="19B0FBDA" w14:textId="77777777" w:rsidR="006F35BD" w:rsidRPr="006F35BD" w:rsidRDefault="006F35BD" w:rsidP="00C06ED7">
            <w:pPr>
              <w:jc w:val="both"/>
              <w:rPr>
                <w:rFonts w:ascii="Arial" w:hAnsi="Arial" w:cs="Arial"/>
                <w:sz w:val="20"/>
                <w:szCs w:val="20"/>
              </w:rPr>
            </w:pPr>
            <w:r w:rsidRPr="006F35BD">
              <w:rPr>
                <w:rFonts w:ascii="Arial" w:hAnsi="Arial" w:cs="Arial"/>
                <w:sz w:val="20"/>
                <w:szCs w:val="20"/>
              </w:rPr>
              <w:t>18 – 28</w:t>
            </w:r>
          </w:p>
          <w:p w14:paraId="35BA879A" w14:textId="77777777" w:rsidR="006F35BD" w:rsidRPr="006F35BD" w:rsidRDefault="006F35BD" w:rsidP="00C06ED7">
            <w:pPr>
              <w:jc w:val="both"/>
              <w:rPr>
                <w:rFonts w:ascii="Arial" w:hAnsi="Arial" w:cs="Arial"/>
                <w:sz w:val="20"/>
                <w:szCs w:val="20"/>
              </w:rPr>
            </w:pPr>
            <w:r w:rsidRPr="006F35BD">
              <w:rPr>
                <w:rFonts w:ascii="Arial" w:hAnsi="Arial" w:cs="Arial"/>
                <w:sz w:val="20"/>
                <w:szCs w:val="20"/>
              </w:rPr>
              <w:t>29 – 39</w:t>
            </w:r>
          </w:p>
          <w:p w14:paraId="5BEC31D9" w14:textId="4FF0FBA2" w:rsidR="006F35BD" w:rsidRPr="006F35BD" w:rsidRDefault="006F35BD" w:rsidP="00C06ED7">
            <w:pPr>
              <w:jc w:val="both"/>
              <w:rPr>
                <w:rFonts w:ascii="Arial" w:hAnsi="Arial" w:cs="Arial"/>
                <w:sz w:val="20"/>
                <w:szCs w:val="20"/>
              </w:rPr>
            </w:pPr>
            <w:r w:rsidRPr="006F35BD">
              <w:rPr>
                <w:rFonts w:ascii="Arial" w:hAnsi="Arial" w:cs="Arial"/>
                <w:sz w:val="20"/>
                <w:szCs w:val="20"/>
              </w:rPr>
              <w:t>40 – 50</w:t>
            </w:r>
          </w:p>
        </w:tc>
        <w:tc>
          <w:tcPr>
            <w:tcW w:w="1276" w:type="dxa"/>
            <w:tcBorders>
              <w:top w:val="single" w:sz="4" w:space="0" w:color="auto"/>
              <w:bottom w:val="nil"/>
            </w:tcBorders>
            <w:vAlign w:val="center"/>
          </w:tcPr>
          <w:p w14:paraId="720AA943" w14:textId="77777777" w:rsidR="006F35BD" w:rsidRPr="006F35BD" w:rsidRDefault="006F35BD" w:rsidP="00C06ED7">
            <w:pPr>
              <w:jc w:val="center"/>
              <w:rPr>
                <w:rFonts w:ascii="Arial" w:hAnsi="Arial" w:cs="Arial"/>
                <w:sz w:val="20"/>
                <w:szCs w:val="20"/>
              </w:rPr>
            </w:pPr>
          </w:p>
          <w:p w14:paraId="0F4132A5" w14:textId="3CB7CB9A" w:rsidR="006F35BD" w:rsidRPr="006F35BD" w:rsidRDefault="006F35BD" w:rsidP="00C06ED7">
            <w:pPr>
              <w:jc w:val="center"/>
              <w:rPr>
                <w:rFonts w:ascii="Arial" w:hAnsi="Arial" w:cs="Arial"/>
                <w:sz w:val="20"/>
                <w:szCs w:val="20"/>
              </w:rPr>
            </w:pPr>
            <w:r w:rsidRPr="006F35BD">
              <w:rPr>
                <w:rFonts w:ascii="Arial" w:hAnsi="Arial" w:cs="Arial"/>
                <w:sz w:val="20"/>
                <w:szCs w:val="20"/>
              </w:rPr>
              <w:t>276</w:t>
            </w:r>
          </w:p>
        </w:tc>
        <w:tc>
          <w:tcPr>
            <w:tcW w:w="2977" w:type="dxa"/>
            <w:tcBorders>
              <w:top w:val="single" w:sz="4" w:space="0" w:color="auto"/>
              <w:bottom w:val="nil"/>
            </w:tcBorders>
            <w:vAlign w:val="center"/>
          </w:tcPr>
          <w:p w14:paraId="3A620B5D" w14:textId="77777777" w:rsidR="006F35BD" w:rsidRPr="006F35BD" w:rsidRDefault="006F35BD" w:rsidP="00C06ED7">
            <w:pPr>
              <w:jc w:val="center"/>
              <w:rPr>
                <w:rFonts w:ascii="Arial" w:hAnsi="Arial" w:cs="Arial"/>
                <w:sz w:val="20"/>
                <w:szCs w:val="20"/>
              </w:rPr>
            </w:pPr>
          </w:p>
          <w:p w14:paraId="53408B21" w14:textId="10843140" w:rsidR="006F35BD" w:rsidRPr="006F35BD" w:rsidRDefault="006F35BD" w:rsidP="00C06ED7">
            <w:pPr>
              <w:jc w:val="center"/>
              <w:rPr>
                <w:rFonts w:ascii="Arial" w:hAnsi="Arial" w:cs="Arial"/>
                <w:sz w:val="20"/>
                <w:szCs w:val="20"/>
              </w:rPr>
            </w:pPr>
            <w:r w:rsidRPr="006F35BD">
              <w:rPr>
                <w:rFonts w:ascii="Arial" w:hAnsi="Arial" w:cs="Arial"/>
                <w:sz w:val="20"/>
                <w:szCs w:val="20"/>
              </w:rPr>
              <w:t>89</w:t>
            </w:r>
          </w:p>
        </w:tc>
      </w:tr>
      <w:tr w:rsidR="006F35BD" w:rsidRPr="006F35BD" w14:paraId="60C0F891" w14:textId="77777777" w:rsidTr="00A127E8">
        <w:tc>
          <w:tcPr>
            <w:tcW w:w="5671" w:type="dxa"/>
            <w:vMerge/>
            <w:tcBorders>
              <w:top w:val="nil"/>
              <w:bottom w:val="nil"/>
            </w:tcBorders>
          </w:tcPr>
          <w:p w14:paraId="21096783" w14:textId="1EA7050C"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00D4E16A" w14:textId="16F19971" w:rsidR="006F35BD" w:rsidRPr="006F35BD" w:rsidRDefault="006F35BD" w:rsidP="00C06ED7">
            <w:pPr>
              <w:jc w:val="center"/>
              <w:rPr>
                <w:rFonts w:ascii="Arial" w:hAnsi="Arial" w:cs="Arial"/>
                <w:sz w:val="20"/>
                <w:szCs w:val="20"/>
              </w:rPr>
            </w:pPr>
            <w:r w:rsidRPr="006F35BD">
              <w:rPr>
                <w:rFonts w:ascii="Arial" w:hAnsi="Arial" w:cs="Arial"/>
                <w:sz w:val="20"/>
                <w:szCs w:val="20"/>
              </w:rPr>
              <w:t>32</w:t>
            </w:r>
          </w:p>
        </w:tc>
        <w:tc>
          <w:tcPr>
            <w:tcW w:w="2977" w:type="dxa"/>
            <w:tcBorders>
              <w:top w:val="nil"/>
              <w:bottom w:val="nil"/>
            </w:tcBorders>
            <w:vAlign w:val="center"/>
          </w:tcPr>
          <w:p w14:paraId="01D8444D" w14:textId="67F61E1C" w:rsidR="006F35BD" w:rsidRPr="006F35BD" w:rsidRDefault="006F35BD" w:rsidP="00C06ED7">
            <w:pPr>
              <w:jc w:val="center"/>
              <w:rPr>
                <w:rFonts w:ascii="Arial" w:hAnsi="Arial" w:cs="Arial"/>
                <w:sz w:val="20"/>
                <w:szCs w:val="20"/>
              </w:rPr>
            </w:pPr>
            <w:r w:rsidRPr="006F35BD">
              <w:rPr>
                <w:rFonts w:ascii="Arial" w:hAnsi="Arial" w:cs="Arial"/>
                <w:sz w:val="20"/>
                <w:szCs w:val="20"/>
              </w:rPr>
              <w:t>10</w:t>
            </w:r>
          </w:p>
        </w:tc>
      </w:tr>
      <w:tr w:rsidR="006F35BD" w:rsidRPr="006F35BD" w14:paraId="14FBE194" w14:textId="77777777" w:rsidTr="00063AEA">
        <w:tc>
          <w:tcPr>
            <w:tcW w:w="5671" w:type="dxa"/>
            <w:vMerge/>
            <w:tcBorders>
              <w:top w:val="nil"/>
              <w:bottom w:val="single" w:sz="4" w:space="0" w:color="auto"/>
            </w:tcBorders>
          </w:tcPr>
          <w:p w14:paraId="113B77F7" w14:textId="15614167"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317603F7" w14:textId="4D9854C0" w:rsidR="006F35BD" w:rsidRPr="006F35BD" w:rsidRDefault="006F35BD" w:rsidP="00C06ED7">
            <w:pPr>
              <w:jc w:val="center"/>
              <w:rPr>
                <w:rFonts w:ascii="Arial" w:hAnsi="Arial" w:cs="Arial"/>
                <w:sz w:val="20"/>
                <w:szCs w:val="20"/>
              </w:rPr>
            </w:pPr>
            <w:r w:rsidRPr="006F35BD">
              <w:rPr>
                <w:rFonts w:ascii="Arial" w:hAnsi="Arial" w:cs="Arial"/>
                <w:sz w:val="20"/>
                <w:szCs w:val="20"/>
              </w:rPr>
              <w:t>2</w:t>
            </w:r>
          </w:p>
        </w:tc>
        <w:tc>
          <w:tcPr>
            <w:tcW w:w="2977" w:type="dxa"/>
            <w:tcBorders>
              <w:top w:val="nil"/>
              <w:bottom w:val="single" w:sz="4" w:space="0" w:color="auto"/>
            </w:tcBorders>
            <w:vAlign w:val="center"/>
          </w:tcPr>
          <w:p w14:paraId="1782EE47" w14:textId="7793DA9B" w:rsidR="006F35BD" w:rsidRPr="006F35BD" w:rsidRDefault="006F35BD" w:rsidP="00C06ED7">
            <w:pPr>
              <w:jc w:val="center"/>
              <w:rPr>
                <w:rFonts w:ascii="Arial" w:hAnsi="Arial" w:cs="Arial"/>
                <w:sz w:val="20"/>
                <w:szCs w:val="20"/>
              </w:rPr>
            </w:pPr>
            <w:r w:rsidRPr="006F35BD">
              <w:rPr>
                <w:rFonts w:ascii="Arial" w:hAnsi="Arial" w:cs="Arial"/>
                <w:sz w:val="20"/>
                <w:szCs w:val="20"/>
              </w:rPr>
              <w:t>1</w:t>
            </w:r>
          </w:p>
        </w:tc>
      </w:tr>
      <w:tr w:rsidR="006F35BD" w:rsidRPr="006F35BD" w14:paraId="7C8BA4EB" w14:textId="77777777" w:rsidTr="00063AEA">
        <w:tc>
          <w:tcPr>
            <w:tcW w:w="5671" w:type="dxa"/>
            <w:vMerge w:val="restart"/>
            <w:tcBorders>
              <w:top w:val="single" w:sz="4" w:space="0" w:color="auto"/>
              <w:bottom w:val="single" w:sz="4" w:space="0" w:color="auto"/>
            </w:tcBorders>
          </w:tcPr>
          <w:p w14:paraId="68FD83F2" w14:textId="2B7F9B29" w:rsidR="006F35BD" w:rsidRPr="00A127E8" w:rsidRDefault="009820CD" w:rsidP="00C06ED7">
            <w:pPr>
              <w:jc w:val="both"/>
              <w:rPr>
                <w:rFonts w:ascii="Arial" w:hAnsi="Arial" w:cs="Arial"/>
                <w:b/>
                <w:bCs/>
                <w:sz w:val="20"/>
                <w:szCs w:val="20"/>
              </w:rPr>
            </w:pPr>
            <w:r w:rsidRPr="009820CD">
              <w:rPr>
                <w:rFonts w:ascii="Arial" w:hAnsi="Arial" w:cs="Arial"/>
                <w:b/>
                <w:bCs/>
                <w:sz w:val="20"/>
                <w:szCs w:val="20"/>
              </w:rPr>
              <w:t>Highest Education Level</w:t>
            </w:r>
          </w:p>
          <w:p w14:paraId="60BBC396" w14:textId="26A75B23" w:rsidR="006F35BD" w:rsidRPr="006F35BD" w:rsidRDefault="003A288A" w:rsidP="00C06ED7">
            <w:pPr>
              <w:jc w:val="both"/>
              <w:rPr>
                <w:rFonts w:ascii="Arial" w:hAnsi="Arial" w:cs="Arial"/>
                <w:sz w:val="20"/>
                <w:szCs w:val="20"/>
              </w:rPr>
            </w:pPr>
            <w:r w:rsidRPr="003A288A">
              <w:rPr>
                <w:rFonts w:ascii="Arial" w:hAnsi="Arial" w:cs="Arial"/>
                <w:sz w:val="20"/>
                <w:szCs w:val="20"/>
              </w:rPr>
              <w:t>Senior High School / Equivalent</w:t>
            </w:r>
          </w:p>
          <w:p w14:paraId="1E4B482E" w14:textId="77777777" w:rsidR="006F35BD" w:rsidRPr="006F35BD" w:rsidRDefault="006F35BD" w:rsidP="00C06ED7">
            <w:pPr>
              <w:jc w:val="both"/>
              <w:rPr>
                <w:rFonts w:ascii="Arial" w:hAnsi="Arial" w:cs="Arial"/>
                <w:sz w:val="20"/>
                <w:szCs w:val="20"/>
              </w:rPr>
            </w:pPr>
            <w:r w:rsidRPr="006F35BD">
              <w:rPr>
                <w:rFonts w:ascii="Arial" w:hAnsi="Arial" w:cs="Arial"/>
                <w:sz w:val="20"/>
                <w:szCs w:val="20"/>
              </w:rPr>
              <w:t>Diploma</w:t>
            </w:r>
          </w:p>
          <w:p w14:paraId="03ECEE3C" w14:textId="77777777" w:rsidR="003A288A" w:rsidRDefault="003A288A" w:rsidP="00C06ED7">
            <w:pPr>
              <w:jc w:val="both"/>
              <w:rPr>
                <w:rFonts w:ascii="Arial" w:hAnsi="Arial" w:cs="Arial"/>
                <w:sz w:val="20"/>
                <w:szCs w:val="20"/>
              </w:rPr>
            </w:pPr>
            <w:r w:rsidRPr="003A288A">
              <w:rPr>
                <w:rFonts w:ascii="Arial" w:hAnsi="Arial" w:cs="Arial"/>
                <w:sz w:val="20"/>
                <w:szCs w:val="20"/>
              </w:rPr>
              <w:t>Bachelor’s Degree</w:t>
            </w:r>
          </w:p>
          <w:p w14:paraId="14FE2C75" w14:textId="0B377FFD" w:rsidR="006F35BD" w:rsidRPr="006F35BD" w:rsidRDefault="003A288A" w:rsidP="00C06ED7">
            <w:pPr>
              <w:jc w:val="both"/>
              <w:rPr>
                <w:rFonts w:ascii="Arial" w:hAnsi="Arial" w:cs="Arial"/>
                <w:sz w:val="20"/>
                <w:szCs w:val="20"/>
              </w:rPr>
            </w:pPr>
            <w:r w:rsidRPr="003A288A">
              <w:rPr>
                <w:rFonts w:ascii="Arial" w:hAnsi="Arial" w:cs="Arial"/>
                <w:sz w:val="20"/>
                <w:szCs w:val="20"/>
              </w:rPr>
              <w:t>Master’s Degree</w:t>
            </w:r>
          </w:p>
        </w:tc>
        <w:tc>
          <w:tcPr>
            <w:tcW w:w="1276" w:type="dxa"/>
            <w:tcBorders>
              <w:top w:val="single" w:sz="4" w:space="0" w:color="auto"/>
              <w:bottom w:val="nil"/>
            </w:tcBorders>
            <w:vAlign w:val="center"/>
          </w:tcPr>
          <w:p w14:paraId="5AC13FF4" w14:textId="77777777" w:rsidR="006F35BD" w:rsidRPr="006F35BD" w:rsidRDefault="006F35BD" w:rsidP="00C06ED7">
            <w:pPr>
              <w:jc w:val="center"/>
              <w:rPr>
                <w:rFonts w:ascii="Arial" w:hAnsi="Arial" w:cs="Arial"/>
                <w:sz w:val="20"/>
                <w:szCs w:val="20"/>
              </w:rPr>
            </w:pPr>
          </w:p>
          <w:p w14:paraId="75FC4670" w14:textId="5E5AC194" w:rsidR="006F35BD" w:rsidRPr="006F35BD" w:rsidRDefault="006F35BD" w:rsidP="00C06ED7">
            <w:pPr>
              <w:jc w:val="center"/>
              <w:rPr>
                <w:rFonts w:ascii="Arial" w:hAnsi="Arial" w:cs="Arial"/>
                <w:sz w:val="20"/>
                <w:szCs w:val="20"/>
              </w:rPr>
            </w:pPr>
            <w:r w:rsidRPr="006F35BD">
              <w:rPr>
                <w:rFonts w:ascii="Arial" w:hAnsi="Arial" w:cs="Arial"/>
                <w:sz w:val="20"/>
                <w:szCs w:val="20"/>
              </w:rPr>
              <w:t>129</w:t>
            </w:r>
          </w:p>
        </w:tc>
        <w:tc>
          <w:tcPr>
            <w:tcW w:w="2977" w:type="dxa"/>
            <w:tcBorders>
              <w:top w:val="single" w:sz="4" w:space="0" w:color="auto"/>
              <w:bottom w:val="nil"/>
            </w:tcBorders>
            <w:vAlign w:val="center"/>
          </w:tcPr>
          <w:p w14:paraId="7BCFFEB3" w14:textId="77777777" w:rsidR="006F35BD" w:rsidRPr="006F35BD" w:rsidRDefault="006F35BD" w:rsidP="00C06ED7">
            <w:pPr>
              <w:jc w:val="center"/>
              <w:rPr>
                <w:rFonts w:ascii="Arial" w:hAnsi="Arial" w:cs="Arial"/>
                <w:sz w:val="20"/>
                <w:szCs w:val="20"/>
              </w:rPr>
            </w:pPr>
          </w:p>
          <w:p w14:paraId="6A2730E5" w14:textId="03E17847" w:rsidR="006F35BD" w:rsidRPr="006F35BD" w:rsidRDefault="006F35BD" w:rsidP="00C06ED7">
            <w:pPr>
              <w:jc w:val="center"/>
              <w:rPr>
                <w:rFonts w:ascii="Arial" w:hAnsi="Arial" w:cs="Arial"/>
                <w:sz w:val="20"/>
                <w:szCs w:val="20"/>
              </w:rPr>
            </w:pPr>
            <w:r w:rsidRPr="006F35BD">
              <w:rPr>
                <w:rFonts w:ascii="Arial" w:hAnsi="Arial" w:cs="Arial"/>
                <w:sz w:val="20"/>
                <w:szCs w:val="20"/>
              </w:rPr>
              <w:t>41,6</w:t>
            </w:r>
          </w:p>
        </w:tc>
      </w:tr>
      <w:tr w:rsidR="006F35BD" w:rsidRPr="006F35BD" w14:paraId="73377B77" w14:textId="77777777" w:rsidTr="00063AEA">
        <w:tc>
          <w:tcPr>
            <w:tcW w:w="5671" w:type="dxa"/>
            <w:vMerge/>
            <w:tcBorders>
              <w:bottom w:val="single" w:sz="4" w:space="0" w:color="auto"/>
            </w:tcBorders>
          </w:tcPr>
          <w:p w14:paraId="602CC7DF" w14:textId="5A6169CC"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30FC9D44" w14:textId="443267AD" w:rsidR="006F35BD" w:rsidRPr="006F35BD" w:rsidRDefault="006F35BD" w:rsidP="00C06ED7">
            <w:pPr>
              <w:jc w:val="center"/>
              <w:rPr>
                <w:rFonts w:ascii="Arial" w:hAnsi="Arial" w:cs="Arial"/>
                <w:sz w:val="20"/>
                <w:szCs w:val="20"/>
              </w:rPr>
            </w:pPr>
            <w:r w:rsidRPr="006F35BD">
              <w:rPr>
                <w:rFonts w:ascii="Arial" w:hAnsi="Arial" w:cs="Arial"/>
                <w:sz w:val="20"/>
                <w:szCs w:val="20"/>
              </w:rPr>
              <w:t>65</w:t>
            </w:r>
          </w:p>
        </w:tc>
        <w:tc>
          <w:tcPr>
            <w:tcW w:w="2977" w:type="dxa"/>
            <w:tcBorders>
              <w:top w:val="nil"/>
              <w:bottom w:val="nil"/>
            </w:tcBorders>
            <w:vAlign w:val="center"/>
          </w:tcPr>
          <w:p w14:paraId="6629F8B7" w14:textId="225DC8F4" w:rsidR="006F35BD" w:rsidRPr="006F35BD" w:rsidRDefault="006F35BD" w:rsidP="00C06ED7">
            <w:pPr>
              <w:jc w:val="center"/>
              <w:rPr>
                <w:rFonts w:ascii="Arial" w:hAnsi="Arial" w:cs="Arial"/>
                <w:sz w:val="20"/>
                <w:szCs w:val="20"/>
              </w:rPr>
            </w:pPr>
            <w:r w:rsidRPr="006F35BD">
              <w:rPr>
                <w:rFonts w:ascii="Arial" w:hAnsi="Arial" w:cs="Arial"/>
                <w:sz w:val="20"/>
                <w:szCs w:val="20"/>
              </w:rPr>
              <w:t>21</w:t>
            </w:r>
          </w:p>
        </w:tc>
      </w:tr>
      <w:tr w:rsidR="006F35BD" w:rsidRPr="006F35BD" w14:paraId="254E79CE" w14:textId="77777777" w:rsidTr="00063AEA">
        <w:tc>
          <w:tcPr>
            <w:tcW w:w="5671" w:type="dxa"/>
            <w:vMerge/>
            <w:tcBorders>
              <w:bottom w:val="single" w:sz="4" w:space="0" w:color="auto"/>
            </w:tcBorders>
          </w:tcPr>
          <w:p w14:paraId="371D0CCD" w14:textId="3B397D7B"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7080E1F2" w14:textId="53114A95" w:rsidR="006F35BD" w:rsidRPr="006F35BD" w:rsidRDefault="006F35BD" w:rsidP="00C06ED7">
            <w:pPr>
              <w:jc w:val="center"/>
              <w:rPr>
                <w:rFonts w:ascii="Arial" w:hAnsi="Arial" w:cs="Arial"/>
                <w:sz w:val="20"/>
                <w:szCs w:val="20"/>
              </w:rPr>
            </w:pPr>
            <w:r w:rsidRPr="006F35BD">
              <w:rPr>
                <w:rFonts w:ascii="Arial" w:hAnsi="Arial" w:cs="Arial"/>
                <w:sz w:val="20"/>
                <w:szCs w:val="20"/>
              </w:rPr>
              <w:t>108</w:t>
            </w:r>
          </w:p>
        </w:tc>
        <w:tc>
          <w:tcPr>
            <w:tcW w:w="2977" w:type="dxa"/>
            <w:tcBorders>
              <w:top w:val="nil"/>
              <w:bottom w:val="nil"/>
            </w:tcBorders>
            <w:vAlign w:val="center"/>
          </w:tcPr>
          <w:p w14:paraId="1B68FA13" w14:textId="3B10021B" w:rsidR="006F35BD" w:rsidRPr="006F35BD" w:rsidRDefault="006F35BD" w:rsidP="00C06ED7">
            <w:pPr>
              <w:jc w:val="center"/>
              <w:rPr>
                <w:rFonts w:ascii="Arial" w:hAnsi="Arial" w:cs="Arial"/>
                <w:sz w:val="20"/>
                <w:szCs w:val="20"/>
              </w:rPr>
            </w:pPr>
            <w:r w:rsidRPr="006F35BD">
              <w:rPr>
                <w:rFonts w:ascii="Arial" w:hAnsi="Arial" w:cs="Arial"/>
                <w:sz w:val="20"/>
                <w:szCs w:val="20"/>
              </w:rPr>
              <w:t>34,8</w:t>
            </w:r>
          </w:p>
        </w:tc>
      </w:tr>
      <w:tr w:rsidR="006F35BD" w:rsidRPr="006F35BD" w14:paraId="3D5FF84E" w14:textId="77777777" w:rsidTr="00063AEA">
        <w:tc>
          <w:tcPr>
            <w:tcW w:w="5671" w:type="dxa"/>
            <w:vMerge/>
            <w:tcBorders>
              <w:bottom w:val="single" w:sz="4" w:space="0" w:color="auto"/>
            </w:tcBorders>
          </w:tcPr>
          <w:p w14:paraId="7414A804" w14:textId="2B0973C1"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577E85B5" w14:textId="59672A44" w:rsidR="006F35BD" w:rsidRPr="006F35BD" w:rsidRDefault="006F35BD" w:rsidP="00C06ED7">
            <w:pPr>
              <w:jc w:val="center"/>
              <w:rPr>
                <w:rFonts w:ascii="Arial" w:hAnsi="Arial" w:cs="Arial"/>
                <w:sz w:val="20"/>
                <w:szCs w:val="20"/>
              </w:rPr>
            </w:pPr>
            <w:r w:rsidRPr="006F35BD">
              <w:rPr>
                <w:rFonts w:ascii="Arial" w:hAnsi="Arial" w:cs="Arial"/>
                <w:sz w:val="20"/>
                <w:szCs w:val="20"/>
              </w:rPr>
              <w:t>8</w:t>
            </w:r>
          </w:p>
        </w:tc>
        <w:tc>
          <w:tcPr>
            <w:tcW w:w="2977" w:type="dxa"/>
            <w:tcBorders>
              <w:top w:val="nil"/>
              <w:bottom w:val="single" w:sz="4" w:space="0" w:color="auto"/>
            </w:tcBorders>
            <w:vAlign w:val="center"/>
          </w:tcPr>
          <w:p w14:paraId="2BDC4C18" w14:textId="57760BFD" w:rsidR="006F35BD" w:rsidRPr="006F35BD" w:rsidRDefault="006F35BD" w:rsidP="00C06ED7">
            <w:pPr>
              <w:jc w:val="center"/>
              <w:rPr>
                <w:rFonts w:ascii="Arial" w:hAnsi="Arial" w:cs="Arial"/>
                <w:sz w:val="20"/>
                <w:szCs w:val="20"/>
              </w:rPr>
            </w:pPr>
            <w:r w:rsidRPr="006F35BD">
              <w:rPr>
                <w:rFonts w:ascii="Arial" w:hAnsi="Arial" w:cs="Arial"/>
                <w:sz w:val="20"/>
                <w:szCs w:val="20"/>
              </w:rPr>
              <w:t>2,6</w:t>
            </w:r>
          </w:p>
        </w:tc>
      </w:tr>
      <w:tr w:rsidR="006F35BD" w:rsidRPr="006F35BD" w14:paraId="308BD087" w14:textId="77777777" w:rsidTr="00063AEA">
        <w:tc>
          <w:tcPr>
            <w:tcW w:w="5671" w:type="dxa"/>
            <w:vMerge w:val="restart"/>
            <w:tcBorders>
              <w:top w:val="single" w:sz="4" w:space="0" w:color="auto"/>
            </w:tcBorders>
          </w:tcPr>
          <w:p w14:paraId="411773BE" w14:textId="77777777" w:rsidR="003A288A" w:rsidRDefault="003A288A" w:rsidP="00C06ED7">
            <w:pPr>
              <w:jc w:val="both"/>
              <w:rPr>
                <w:rFonts w:ascii="Arial" w:hAnsi="Arial" w:cs="Arial"/>
                <w:b/>
                <w:bCs/>
                <w:sz w:val="20"/>
                <w:szCs w:val="20"/>
              </w:rPr>
            </w:pPr>
            <w:r w:rsidRPr="003A288A">
              <w:rPr>
                <w:rFonts w:ascii="Arial" w:hAnsi="Arial" w:cs="Arial"/>
                <w:b/>
                <w:bCs/>
                <w:sz w:val="20"/>
                <w:szCs w:val="20"/>
              </w:rPr>
              <w:t>Employment Status</w:t>
            </w:r>
          </w:p>
          <w:p w14:paraId="251A44CF" w14:textId="77777777" w:rsidR="003A288A" w:rsidRDefault="003A288A" w:rsidP="00C06ED7">
            <w:pPr>
              <w:jc w:val="both"/>
              <w:rPr>
                <w:rFonts w:ascii="Arial" w:hAnsi="Arial" w:cs="Arial"/>
                <w:sz w:val="20"/>
                <w:szCs w:val="20"/>
              </w:rPr>
            </w:pPr>
            <w:r w:rsidRPr="003A288A">
              <w:rPr>
                <w:rFonts w:ascii="Arial" w:hAnsi="Arial" w:cs="Arial"/>
                <w:sz w:val="20"/>
                <w:szCs w:val="20"/>
              </w:rPr>
              <w:t>Permanent Employee</w:t>
            </w:r>
          </w:p>
          <w:p w14:paraId="58896BCA" w14:textId="77777777" w:rsidR="003A288A" w:rsidRDefault="003A288A" w:rsidP="00C06ED7">
            <w:pPr>
              <w:jc w:val="both"/>
              <w:rPr>
                <w:rFonts w:ascii="Arial" w:hAnsi="Arial" w:cs="Arial"/>
                <w:sz w:val="20"/>
                <w:szCs w:val="20"/>
              </w:rPr>
            </w:pPr>
            <w:r w:rsidRPr="003A288A">
              <w:rPr>
                <w:rFonts w:ascii="Arial" w:hAnsi="Arial" w:cs="Arial"/>
                <w:sz w:val="20"/>
                <w:szCs w:val="20"/>
              </w:rPr>
              <w:t>Contract Employee</w:t>
            </w:r>
          </w:p>
          <w:p w14:paraId="7D6DA9C3" w14:textId="01C5799D" w:rsidR="006F35BD" w:rsidRPr="006F35BD" w:rsidRDefault="006F35BD" w:rsidP="00C06ED7">
            <w:pPr>
              <w:jc w:val="both"/>
              <w:rPr>
                <w:rFonts w:ascii="Arial" w:hAnsi="Arial" w:cs="Arial"/>
                <w:sz w:val="20"/>
                <w:szCs w:val="20"/>
              </w:rPr>
            </w:pPr>
            <w:r w:rsidRPr="006F35BD">
              <w:rPr>
                <w:rFonts w:ascii="Arial" w:hAnsi="Arial" w:cs="Arial"/>
                <w:sz w:val="20"/>
                <w:szCs w:val="20"/>
              </w:rPr>
              <w:t>Freelance</w:t>
            </w:r>
            <w:r w:rsidR="005F6968">
              <w:rPr>
                <w:rFonts w:ascii="Arial" w:hAnsi="Arial" w:cs="Arial"/>
                <w:sz w:val="20"/>
                <w:szCs w:val="20"/>
              </w:rPr>
              <w:t>r</w:t>
            </w:r>
          </w:p>
          <w:p w14:paraId="545EE4C5" w14:textId="77777777" w:rsidR="005F6968" w:rsidRDefault="005F6968" w:rsidP="00C06ED7">
            <w:pPr>
              <w:jc w:val="both"/>
              <w:rPr>
                <w:rFonts w:ascii="Arial" w:hAnsi="Arial" w:cs="Arial"/>
                <w:sz w:val="20"/>
                <w:szCs w:val="20"/>
              </w:rPr>
            </w:pPr>
            <w:r w:rsidRPr="005F6968">
              <w:rPr>
                <w:rFonts w:ascii="Arial" w:hAnsi="Arial" w:cs="Arial"/>
                <w:sz w:val="20"/>
                <w:szCs w:val="20"/>
              </w:rPr>
              <w:t>Intern</w:t>
            </w:r>
          </w:p>
          <w:p w14:paraId="45AD8BBB" w14:textId="787E4B78" w:rsidR="006F35BD" w:rsidRPr="006F35BD" w:rsidRDefault="005F6968" w:rsidP="00C06ED7">
            <w:pPr>
              <w:jc w:val="both"/>
              <w:rPr>
                <w:rFonts w:ascii="Arial" w:hAnsi="Arial" w:cs="Arial"/>
                <w:sz w:val="20"/>
                <w:szCs w:val="20"/>
              </w:rPr>
            </w:pPr>
            <w:r w:rsidRPr="005F6968">
              <w:rPr>
                <w:rFonts w:ascii="Arial" w:hAnsi="Arial" w:cs="Arial"/>
                <w:sz w:val="20"/>
                <w:szCs w:val="20"/>
              </w:rPr>
              <w:t>Part-time</w:t>
            </w:r>
          </w:p>
        </w:tc>
        <w:tc>
          <w:tcPr>
            <w:tcW w:w="1276" w:type="dxa"/>
            <w:tcBorders>
              <w:top w:val="single" w:sz="4" w:space="0" w:color="auto"/>
              <w:bottom w:val="nil"/>
            </w:tcBorders>
            <w:vAlign w:val="center"/>
          </w:tcPr>
          <w:p w14:paraId="616BE949" w14:textId="77777777" w:rsidR="006F35BD" w:rsidRPr="006F35BD" w:rsidRDefault="006F35BD" w:rsidP="00C06ED7">
            <w:pPr>
              <w:jc w:val="center"/>
              <w:rPr>
                <w:rFonts w:ascii="Arial" w:hAnsi="Arial" w:cs="Arial"/>
                <w:sz w:val="20"/>
                <w:szCs w:val="20"/>
              </w:rPr>
            </w:pPr>
          </w:p>
          <w:p w14:paraId="2DD666DE" w14:textId="5A8CAA3E" w:rsidR="006F35BD" w:rsidRPr="006F35BD" w:rsidRDefault="006F35BD" w:rsidP="00C06ED7">
            <w:pPr>
              <w:jc w:val="center"/>
              <w:rPr>
                <w:rFonts w:ascii="Arial" w:hAnsi="Arial" w:cs="Arial"/>
                <w:sz w:val="20"/>
                <w:szCs w:val="20"/>
              </w:rPr>
            </w:pPr>
            <w:r w:rsidRPr="006F35BD">
              <w:rPr>
                <w:rFonts w:ascii="Arial" w:hAnsi="Arial" w:cs="Arial"/>
                <w:sz w:val="20"/>
                <w:szCs w:val="20"/>
              </w:rPr>
              <w:t>90</w:t>
            </w:r>
          </w:p>
        </w:tc>
        <w:tc>
          <w:tcPr>
            <w:tcW w:w="2977" w:type="dxa"/>
            <w:tcBorders>
              <w:top w:val="single" w:sz="4" w:space="0" w:color="auto"/>
              <w:bottom w:val="nil"/>
            </w:tcBorders>
            <w:vAlign w:val="center"/>
          </w:tcPr>
          <w:p w14:paraId="29E19087" w14:textId="77777777" w:rsidR="006F35BD" w:rsidRPr="006F35BD" w:rsidRDefault="006F35BD" w:rsidP="00C06ED7">
            <w:pPr>
              <w:jc w:val="center"/>
              <w:rPr>
                <w:rFonts w:ascii="Arial" w:hAnsi="Arial" w:cs="Arial"/>
                <w:sz w:val="20"/>
                <w:szCs w:val="20"/>
              </w:rPr>
            </w:pPr>
          </w:p>
          <w:p w14:paraId="153515A3" w14:textId="756B2118" w:rsidR="006F35BD" w:rsidRPr="006F35BD" w:rsidRDefault="006F35BD" w:rsidP="00C06ED7">
            <w:pPr>
              <w:jc w:val="center"/>
              <w:rPr>
                <w:rFonts w:ascii="Arial" w:hAnsi="Arial" w:cs="Arial"/>
                <w:sz w:val="20"/>
                <w:szCs w:val="20"/>
              </w:rPr>
            </w:pPr>
            <w:r w:rsidRPr="006F35BD">
              <w:rPr>
                <w:rFonts w:ascii="Arial" w:hAnsi="Arial" w:cs="Arial"/>
                <w:sz w:val="20"/>
                <w:szCs w:val="20"/>
              </w:rPr>
              <w:t>29</w:t>
            </w:r>
          </w:p>
        </w:tc>
      </w:tr>
      <w:tr w:rsidR="006F35BD" w:rsidRPr="006F35BD" w14:paraId="75A86B61" w14:textId="77777777" w:rsidTr="00A127E8">
        <w:tc>
          <w:tcPr>
            <w:tcW w:w="5671" w:type="dxa"/>
            <w:vMerge/>
          </w:tcPr>
          <w:p w14:paraId="64143432" w14:textId="07D2F421"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76235447" w14:textId="6332EEE8" w:rsidR="006F35BD" w:rsidRPr="006F35BD" w:rsidRDefault="006F35BD" w:rsidP="00C06ED7">
            <w:pPr>
              <w:jc w:val="center"/>
              <w:rPr>
                <w:rFonts w:ascii="Arial" w:hAnsi="Arial" w:cs="Arial"/>
                <w:sz w:val="20"/>
                <w:szCs w:val="20"/>
              </w:rPr>
            </w:pPr>
            <w:r w:rsidRPr="006F35BD">
              <w:rPr>
                <w:rFonts w:ascii="Arial" w:hAnsi="Arial" w:cs="Arial"/>
                <w:sz w:val="20"/>
                <w:szCs w:val="20"/>
              </w:rPr>
              <w:t>123</w:t>
            </w:r>
          </w:p>
        </w:tc>
        <w:tc>
          <w:tcPr>
            <w:tcW w:w="2977" w:type="dxa"/>
            <w:tcBorders>
              <w:top w:val="nil"/>
              <w:bottom w:val="nil"/>
            </w:tcBorders>
            <w:vAlign w:val="center"/>
          </w:tcPr>
          <w:p w14:paraId="44651A22" w14:textId="139B1C84" w:rsidR="006F35BD" w:rsidRPr="006F35BD" w:rsidRDefault="006F35BD" w:rsidP="00C06ED7">
            <w:pPr>
              <w:jc w:val="center"/>
              <w:rPr>
                <w:rFonts w:ascii="Arial" w:hAnsi="Arial" w:cs="Arial"/>
                <w:sz w:val="20"/>
                <w:szCs w:val="20"/>
              </w:rPr>
            </w:pPr>
            <w:r w:rsidRPr="006F35BD">
              <w:rPr>
                <w:rFonts w:ascii="Arial" w:hAnsi="Arial" w:cs="Arial"/>
                <w:sz w:val="20"/>
                <w:szCs w:val="20"/>
              </w:rPr>
              <w:t>39,7</w:t>
            </w:r>
          </w:p>
        </w:tc>
      </w:tr>
      <w:tr w:rsidR="006F35BD" w:rsidRPr="006F35BD" w14:paraId="2B1469CB" w14:textId="77777777" w:rsidTr="00A127E8">
        <w:tc>
          <w:tcPr>
            <w:tcW w:w="5671" w:type="dxa"/>
            <w:vMerge/>
          </w:tcPr>
          <w:p w14:paraId="18FA1A01" w14:textId="42EC5215"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4DC44BC3" w14:textId="1C621E9D" w:rsidR="006F35BD" w:rsidRPr="006F35BD" w:rsidRDefault="006F35BD" w:rsidP="00C06ED7">
            <w:pPr>
              <w:jc w:val="center"/>
              <w:rPr>
                <w:rFonts w:ascii="Arial" w:hAnsi="Arial" w:cs="Arial"/>
                <w:sz w:val="20"/>
                <w:szCs w:val="20"/>
              </w:rPr>
            </w:pPr>
            <w:r w:rsidRPr="006F35BD">
              <w:rPr>
                <w:rFonts w:ascii="Arial" w:hAnsi="Arial" w:cs="Arial"/>
                <w:sz w:val="20"/>
                <w:szCs w:val="20"/>
              </w:rPr>
              <w:t>18</w:t>
            </w:r>
          </w:p>
        </w:tc>
        <w:tc>
          <w:tcPr>
            <w:tcW w:w="2977" w:type="dxa"/>
            <w:tcBorders>
              <w:top w:val="nil"/>
              <w:bottom w:val="nil"/>
            </w:tcBorders>
            <w:vAlign w:val="center"/>
          </w:tcPr>
          <w:p w14:paraId="7E9B68E7" w14:textId="60919B1B" w:rsidR="006F35BD" w:rsidRPr="006F35BD" w:rsidRDefault="006F35BD" w:rsidP="00C06ED7">
            <w:pPr>
              <w:jc w:val="center"/>
              <w:rPr>
                <w:rFonts w:ascii="Arial" w:hAnsi="Arial" w:cs="Arial"/>
                <w:sz w:val="20"/>
                <w:szCs w:val="20"/>
              </w:rPr>
            </w:pPr>
            <w:r w:rsidRPr="006F35BD">
              <w:rPr>
                <w:rFonts w:ascii="Arial" w:hAnsi="Arial" w:cs="Arial"/>
                <w:sz w:val="20"/>
                <w:szCs w:val="20"/>
              </w:rPr>
              <w:t>5,8</w:t>
            </w:r>
          </w:p>
        </w:tc>
      </w:tr>
      <w:tr w:rsidR="006F35BD" w:rsidRPr="006F35BD" w14:paraId="5DE2121E" w14:textId="77777777" w:rsidTr="00A127E8">
        <w:tc>
          <w:tcPr>
            <w:tcW w:w="5671" w:type="dxa"/>
            <w:vMerge/>
          </w:tcPr>
          <w:p w14:paraId="1FD8E2DC" w14:textId="7F15BD07"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5E83CC24" w14:textId="778A3FEB" w:rsidR="006F35BD" w:rsidRPr="006F35BD" w:rsidRDefault="006F35BD" w:rsidP="00C06ED7">
            <w:pPr>
              <w:jc w:val="center"/>
              <w:rPr>
                <w:rFonts w:ascii="Arial" w:hAnsi="Arial" w:cs="Arial"/>
                <w:sz w:val="20"/>
                <w:szCs w:val="20"/>
              </w:rPr>
            </w:pPr>
            <w:r w:rsidRPr="006F35BD">
              <w:rPr>
                <w:rFonts w:ascii="Arial" w:hAnsi="Arial" w:cs="Arial"/>
                <w:sz w:val="20"/>
                <w:szCs w:val="20"/>
              </w:rPr>
              <w:t>66</w:t>
            </w:r>
          </w:p>
        </w:tc>
        <w:tc>
          <w:tcPr>
            <w:tcW w:w="2977" w:type="dxa"/>
            <w:tcBorders>
              <w:top w:val="nil"/>
              <w:bottom w:val="nil"/>
            </w:tcBorders>
            <w:vAlign w:val="center"/>
          </w:tcPr>
          <w:p w14:paraId="013B6017" w14:textId="1AFB1D18" w:rsidR="006F35BD" w:rsidRPr="006F35BD" w:rsidRDefault="006F35BD" w:rsidP="00C06ED7">
            <w:pPr>
              <w:jc w:val="center"/>
              <w:rPr>
                <w:rFonts w:ascii="Arial" w:hAnsi="Arial" w:cs="Arial"/>
                <w:sz w:val="20"/>
                <w:szCs w:val="20"/>
              </w:rPr>
            </w:pPr>
            <w:r w:rsidRPr="006F35BD">
              <w:rPr>
                <w:rFonts w:ascii="Arial" w:hAnsi="Arial" w:cs="Arial"/>
                <w:sz w:val="20"/>
                <w:szCs w:val="20"/>
              </w:rPr>
              <w:t>21,3</w:t>
            </w:r>
          </w:p>
        </w:tc>
      </w:tr>
      <w:tr w:rsidR="006F35BD" w:rsidRPr="006F35BD" w14:paraId="29C892E1" w14:textId="77777777" w:rsidTr="005B6A08">
        <w:trPr>
          <w:trHeight w:val="165"/>
        </w:trPr>
        <w:tc>
          <w:tcPr>
            <w:tcW w:w="5671" w:type="dxa"/>
            <w:vMerge/>
          </w:tcPr>
          <w:p w14:paraId="12A043A6" w14:textId="0001A7BD"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5E496A3A" w14:textId="77777777" w:rsidR="006F35BD" w:rsidRPr="006F35BD" w:rsidRDefault="006F35BD" w:rsidP="00C06ED7">
            <w:pPr>
              <w:jc w:val="center"/>
              <w:rPr>
                <w:rFonts w:ascii="Arial" w:hAnsi="Arial" w:cs="Arial"/>
                <w:sz w:val="20"/>
                <w:szCs w:val="20"/>
              </w:rPr>
            </w:pPr>
            <w:r w:rsidRPr="006F35BD">
              <w:rPr>
                <w:rFonts w:ascii="Arial" w:hAnsi="Arial" w:cs="Arial"/>
                <w:sz w:val="20"/>
                <w:szCs w:val="20"/>
              </w:rPr>
              <w:t>13</w:t>
            </w:r>
          </w:p>
          <w:p w14:paraId="294FEE3B" w14:textId="6D05BE3B" w:rsidR="006F35BD" w:rsidRPr="006F35BD" w:rsidRDefault="006F35BD" w:rsidP="0020309D">
            <w:pPr>
              <w:rPr>
                <w:rFonts w:ascii="Arial" w:hAnsi="Arial" w:cs="Arial"/>
                <w:sz w:val="20"/>
                <w:szCs w:val="20"/>
              </w:rPr>
            </w:pPr>
          </w:p>
        </w:tc>
        <w:tc>
          <w:tcPr>
            <w:tcW w:w="2977" w:type="dxa"/>
            <w:tcBorders>
              <w:top w:val="nil"/>
              <w:bottom w:val="single" w:sz="4" w:space="0" w:color="auto"/>
            </w:tcBorders>
            <w:vAlign w:val="center"/>
          </w:tcPr>
          <w:p w14:paraId="7598D5FC" w14:textId="77777777" w:rsidR="006F35BD" w:rsidRPr="006F35BD" w:rsidRDefault="006F35BD" w:rsidP="00C06ED7">
            <w:pPr>
              <w:jc w:val="center"/>
              <w:rPr>
                <w:rFonts w:ascii="Arial" w:hAnsi="Arial" w:cs="Arial"/>
                <w:sz w:val="20"/>
                <w:szCs w:val="20"/>
              </w:rPr>
            </w:pPr>
            <w:r w:rsidRPr="006F35BD">
              <w:rPr>
                <w:rFonts w:ascii="Arial" w:hAnsi="Arial" w:cs="Arial"/>
                <w:sz w:val="20"/>
                <w:szCs w:val="20"/>
              </w:rPr>
              <w:t>4,2</w:t>
            </w:r>
          </w:p>
          <w:p w14:paraId="7A730660" w14:textId="013D7CCA" w:rsidR="006F35BD" w:rsidRPr="006F35BD" w:rsidRDefault="006F35BD" w:rsidP="00C06ED7">
            <w:pPr>
              <w:jc w:val="center"/>
              <w:rPr>
                <w:rFonts w:ascii="Arial" w:hAnsi="Arial" w:cs="Arial"/>
                <w:sz w:val="20"/>
                <w:szCs w:val="20"/>
              </w:rPr>
            </w:pPr>
          </w:p>
        </w:tc>
      </w:tr>
      <w:tr w:rsidR="006F35BD" w:rsidRPr="006F35BD" w14:paraId="566411A5" w14:textId="77777777" w:rsidTr="00A127E8">
        <w:tc>
          <w:tcPr>
            <w:tcW w:w="5671" w:type="dxa"/>
            <w:vMerge w:val="restart"/>
          </w:tcPr>
          <w:p w14:paraId="1303B1A8" w14:textId="77777777" w:rsidR="005F6968" w:rsidRDefault="005F6968" w:rsidP="00C06ED7">
            <w:pPr>
              <w:jc w:val="both"/>
              <w:rPr>
                <w:rFonts w:ascii="Arial" w:hAnsi="Arial" w:cs="Arial"/>
                <w:b/>
                <w:bCs/>
                <w:sz w:val="20"/>
                <w:szCs w:val="20"/>
              </w:rPr>
            </w:pPr>
            <w:r w:rsidRPr="005F6968">
              <w:rPr>
                <w:rFonts w:ascii="Arial" w:hAnsi="Arial" w:cs="Arial"/>
                <w:b/>
                <w:bCs/>
                <w:sz w:val="20"/>
                <w:szCs w:val="20"/>
              </w:rPr>
              <w:t>Current Position</w:t>
            </w:r>
          </w:p>
          <w:p w14:paraId="576CFAAE" w14:textId="77777777" w:rsidR="005F6968" w:rsidRDefault="005F6968" w:rsidP="00C06ED7">
            <w:pPr>
              <w:jc w:val="both"/>
              <w:rPr>
                <w:rFonts w:ascii="Arial" w:hAnsi="Arial" w:cs="Arial"/>
                <w:sz w:val="20"/>
                <w:szCs w:val="20"/>
              </w:rPr>
            </w:pPr>
            <w:r w:rsidRPr="005F6968">
              <w:rPr>
                <w:rFonts w:ascii="Arial" w:hAnsi="Arial" w:cs="Arial"/>
                <w:sz w:val="20"/>
                <w:szCs w:val="20"/>
              </w:rPr>
              <w:t>Staff/Employee</w:t>
            </w:r>
          </w:p>
          <w:p w14:paraId="2FF306D3" w14:textId="5E216BCA" w:rsidR="006F35BD" w:rsidRPr="006F35BD" w:rsidRDefault="006F35BD" w:rsidP="00C06ED7">
            <w:pPr>
              <w:jc w:val="both"/>
              <w:rPr>
                <w:rFonts w:ascii="Arial" w:hAnsi="Arial" w:cs="Arial"/>
                <w:sz w:val="20"/>
                <w:szCs w:val="20"/>
              </w:rPr>
            </w:pPr>
            <w:r w:rsidRPr="006F35BD">
              <w:rPr>
                <w:rFonts w:ascii="Arial" w:hAnsi="Arial" w:cs="Arial"/>
                <w:sz w:val="20"/>
                <w:szCs w:val="20"/>
              </w:rPr>
              <w:t>Mana</w:t>
            </w:r>
            <w:r w:rsidR="005F6968">
              <w:rPr>
                <w:rFonts w:ascii="Arial" w:hAnsi="Arial" w:cs="Arial"/>
                <w:sz w:val="20"/>
                <w:szCs w:val="20"/>
              </w:rPr>
              <w:t>g</w:t>
            </w:r>
            <w:r w:rsidRPr="006F35BD">
              <w:rPr>
                <w:rFonts w:ascii="Arial" w:hAnsi="Arial" w:cs="Arial"/>
                <w:sz w:val="20"/>
                <w:szCs w:val="20"/>
              </w:rPr>
              <w:t>erial</w:t>
            </w:r>
          </w:p>
        </w:tc>
        <w:tc>
          <w:tcPr>
            <w:tcW w:w="1276" w:type="dxa"/>
            <w:tcBorders>
              <w:top w:val="single" w:sz="4" w:space="0" w:color="auto"/>
              <w:bottom w:val="nil"/>
            </w:tcBorders>
            <w:vAlign w:val="center"/>
          </w:tcPr>
          <w:p w14:paraId="3EB9DB55" w14:textId="77777777" w:rsidR="006F35BD" w:rsidRPr="006F35BD" w:rsidRDefault="006F35BD" w:rsidP="00C06ED7">
            <w:pPr>
              <w:jc w:val="center"/>
              <w:rPr>
                <w:rFonts w:ascii="Arial" w:hAnsi="Arial" w:cs="Arial"/>
                <w:sz w:val="20"/>
                <w:szCs w:val="20"/>
              </w:rPr>
            </w:pPr>
          </w:p>
          <w:p w14:paraId="19599FC0" w14:textId="7A2B0B0D" w:rsidR="006F35BD" w:rsidRPr="006F35BD" w:rsidRDefault="006F35BD" w:rsidP="0020309D">
            <w:pPr>
              <w:jc w:val="center"/>
              <w:rPr>
                <w:rFonts w:ascii="Arial" w:hAnsi="Arial" w:cs="Arial"/>
                <w:sz w:val="20"/>
                <w:szCs w:val="20"/>
              </w:rPr>
            </w:pPr>
            <w:r w:rsidRPr="006F35BD">
              <w:rPr>
                <w:rFonts w:ascii="Arial" w:hAnsi="Arial" w:cs="Arial"/>
                <w:sz w:val="20"/>
                <w:szCs w:val="20"/>
              </w:rPr>
              <w:t>183</w:t>
            </w:r>
          </w:p>
        </w:tc>
        <w:tc>
          <w:tcPr>
            <w:tcW w:w="2977" w:type="dxa"/>
            <w:tcBorders>
              <w:top w:val="single" w:sz="4" w:space="0" w:color="auto"/>
              <w:bottom w:val="nil"/>
            </w:tcBorders>
            <w:vAlign w:val="center"/>
          </w:tcPr>
          <w:p w14:paraId="1C7068B7" w14:textId="77777777" w:rsidR="006F35BD" w:rsidRPr="006F35BD" w:rsidRDefault="006F35BD" w:rsidP="00C06ED7">
            <w:pPr>
              <w:jc w:val="center"/>
              <w:rPr>
                <w:rFonts w:ascii="Arial" w:hAnsi="Arial" w:cs="Arial"/>
                <w:sz w:val="20"/>
                <w:szCs w:val="20"/>
              </w:rPr>
            </w:pPr>
          </w:p>
          <w:p w14:paraId="1E524D16" w14:textId="7B202D22" w:rsidR="006F35BD" w:rsidRPr="006F35BD" w:rsidRDefault="006F35BD" w:rsidP="00C06ED7">
            <w:pPr>
              <w:jc w:val="center"/>
              <w:rPr>
                <w:rFonts w:ascii="Arial" w:hAnsi="Arial" w:cs="Arial"/>
                <w:sz w:val="20"/>
                <w:szCs w:val="20"/>
              </w:rPr>
            </w:pPr>
            <w:r w:rsidRPr="006F35BD">
              <w:rPr>
                <w:rFonts w:ascii="Arial" w:hAnsi="Arial" w:cs="Arial"/>
                <w:sz w:val="20"/>
                <w:szCs w:val="20"/>
              </w:rPr>
              <w:t>59</w:t>
            </w:r>
          </w:p>
        </w:tc>
      </w:tr>
      <w:tr w:rsidR="006F35BD" w:rsidRPr="006F35BD" w14:paraId="2228ECAA" w14:textId="77777777" w:rsidTr="00A127E8">
        <w:trPr>
          <w:trHeight w:val="77"/>
        </w:trPr>
        <w:tc>
          <w:tcPr>
            <w:tcW w:w="5671" w:type="dxa"/>
            <w:vMerge/>
          </w:tcPr>
          <w:p w14:paraId="6EB6365A" w14:textId="74A1833B"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5F501A12" w14:textId="0DE8879C" w:rsidR="006F35BD" w:rsidRPr="006F35BD" w:rsidRDefault="006F35BD" w:rsidP="00C06ED7">
            <w:pPr>
              <w:jc w:val="center"/>
              <w:rPr>
                <w:rFonts w:ascii="Arial" w:hAnsi="Arial" w:cs="Arial"/>
                <w:sz w:val="20"/>
                <w:szCs w:val="20"/>
              </w:rPr>
            </w:pPr>
            <w:r w:rsidRPr="006F35BD">
              <w:rPr>
                <w:rFonts w:ascii="Arial" w:hAnsi="Arial" w:cs="Arial"/>
                <w:sz w:val="20"/>
                <w:szCs w:val="20"/>
              </w:rPr>
              <w:t>127</w:t>
            </w:r>
          </w:p>
        </w:tc>
        <w:tc>
          <w:tcPr>
            <w:tcW w:w="2977" w:type="dxa"/>
            <w:tcBorders>
              <w:top w:val="nil"/>
              <w:bottom w:val="single" w:sz="4" w:space="0" w:color="auto"/>
            </w:tcBorders>
            <w:vAlign w:val="center"/>
          </w:tcPr>
          <w:p w14:paraId="1F051CA7" w14:textId="3B3C69A0" w:rsidR="006F35BD" w:rsidRPr="006F35BD" w:rsidRDefault="006F35BD" w:rsidP="00C06ED7">
            <w:pPr>
              <w:jc w:val="center"/>
              <w:rPr>
                <w:rFonts w:ascii="Arial" w:hAnsi="Arial" w:cs="Arial"/>
                <w:sz w:val="20"/>
                <w:szCs w:val="20"/>
              </w:rPr>
            </w:pPr>
            <w:r w:rsidRPr="006F35BD">
              <w:rPr>
                <w:rFonts w:ascii="Arial" w:hAnsi="Arial" w:cs="Arial"/>
                <w:sz w:val="20"/>
                <w:szCs w:val="20"/>
              </w:rPr>
              <w:t>41</w:t>
            </w:r>
          </w:p>
        </w:tc>
      </w:tr>
      <w:tr w:rsidR="006F35BD" w:rsidRPr="006F35BD" w14:paraId="7322EE1E" w14:textId="77777777" w:rsidTr="00A127E8">
        <w:trPr>
          <w:trHeight w:val="261"/>
        </w:trPr>
        <w:tc>
          <w:tcPr>
            <w:tcW w:w="5671" w:type="dxa"/>
            <w:vMerge w:val="restart"/>
          </w:tcPr>
          <w:p w14:paraId="5462305C" w14:textId="77777777" w:rsidR="005F6968" w:rsidRDefault="005F6968" w:rsidP="00C06ED7">
            <w:pPr>
              <w:rPr>
                <w:rFonts w:ascii="Arial" w:hAnsi="Arial" w:cs="Arial"/>
                <w:b/>
                <w:bCs/>
                <w:sz w:val="20"/>
                <w:szCs w:val="20"/>
              </w:rPr>
            </w:pPr>
            <w:r w:rsidRPr="005F6968">
              <w:rPr>
                <w:rFonts w:ascii="Arial" w:hAnsi="Arial" w:cs="Arial"/>
                <w:b/>
                <w:bCs/>
                <w:sz w:val="20"/>
                <w:szCs w:val="20"/>
              </w:rPr>
              <w:t>Length of Service</w:t>
            </w:r>
          </w:p>
          <w:p w14:paraId="4342F145" w14:textId="6482DC46" w:rsidR="006F35BD" w:rsidRPr="006F35BD" w:rsidRDefault="006F35BD" w:rsidP="00C06ED7">
            <w:pPr>
              <w:rPr>
                <w:rFonts w:ascii="Arial" w:hAnsi="Arial" w:cs="Arial"/>
                <w:sz w:val="20"/>
                <w:szCs w:val="20"/>
              </w:rPr>
            </w:pPr>
            <w:r w:rsidRPr="006F35BD">
              <w:rPr>
                <w:rFonts w:ascii="Arial" w:hAnsi="Arial" w:cs="Arial"/>
                <w:sz w:val="20"/>
                <w:szCs w:val="20"/>
              </w:rPr>
              <w:t xml:space="preserve">&lt; 1 </w:t>
            </w:r>
            <w:r w:rsidR="005F6968">
              <w:rPr>
                <w:rFonts w:ascii="Arial" w:hAnsi="Arial" w:cs="Arial"/>
                <w:sz w:val="20"/>
                <w:szCs w:val="20"/>
              </w:rPr>
              <w:t>years</w:t>
            </w:r>
          </w:p>
          <w:p w14:paraId="7A2EAE8B" w14:textId="4746D763" w:rsidR="006F35BD" w:rsidRPr="006F35BD" w:rsidRDefault="006F35BD" w:rsidP="00C06ED7">
            <w:pPr>
              <w:rPr>
                <w:rFonts w:ascii="Arial" w:hAnsi="Arial" w:cs="Arial"/>
                <w:sz w:val="20"/>
                <w:szCs w:val="20"/>
              </w:rPr>
            </w:pPr>
            <w:r w:rsidRPr="006F35BD">
              <w:rPr>
                <w:rFonts w:ascii="Arial" w:hAnsi="Arial" w:cs="Arial"/>
                <w:sz w:val="20"/>
                <w:szCs w:val="20"/>
              </w:rPr>
              <w:t xml:space="preserve">1 - 3 </w:t>
            </w:r>
            <w:r w:rsidR="005F6968">
              <w:rPr>
                <w:rFonts w:ascii="Arial" w:hAnsi="Arial" w:cs="Arial"/>
                <w:sz w:val="20"/>
                <w:szCs w:val="20"/>
              </w:rPr>
              <w:t>years</w:t>
            </w:r>
          </w:p>
          <w:p w14:paraId="4C3B7355" w14:textId="50280DDA" w:rsidR="00D00408" w:rsidRDefault="006F35BD" w:rsidP="00D00408">
            <w:pPr>
              <w:rPr>
                <w:rFonts w:ascii="Arial" w:hAnsi="Arial" w:cs="Arial"/>
                <w:sz w:val="20"/>
                <w:szCs w:val="20"/>
              </w:rPr>
            </w:pPr>
            <w:r w:rsidRPr="006F35BD">
              <w:rPr>
                <w:rFonts w:ascii="Arial" w:hAnsi="Arial" w:cs="Arial"/>
                <w:sz w:val="20"/>
                <w:szCs w:val="20"/>
              </w:rPr>
              <w:t xml:space="preserve">3 - 5 </w:t>
            </w:r>
            <w:r w:rsidR="005F6968">
              <w:rPr>
                <w:rFonts w:ascii="Arial" w:hAnsi="Arial" w:cs="Arial"/>
                <w:sz w:val="20"/>
                <w:szCs w:val="20"/>
              </w:rPr>
              <w:t>years</w:t>
            </w:r>
          </w:p>
          <w:p w14:paraId="54D84639" w14:textId="0CCE2650" w:rsidR="00915DE1" w:rsidRDefault="00915DE1" w:rsidP="00D00408">
            <w:pPr>
              <w:rPr>
                <w:rFonts w:ascii="Arial" w:hAnsi="Arial" w:cs="Arial"/>
                <w:sz w:val="20"/>
                <w:szCs w:val="20"/>
              </w:rPr>
            </w:pPr>
            <w:r>
              <w:rPr>
                <w:rFonts w:ascii="Arial" w:hAnsi="Arial" w:cs="Arial"/>
                <w:sz w:val="20"/>
                <w:szCs w:val="20"/>
              </w:rPr>
              <w:t xml:space="preserve">5 - 10 </w:t>
            </w:r>
            <w:r w:rsidR="005F6968">
              <w:rPr>
                <w:rFonts w:ascii="Arial" w:hAnsi="Arial" w:cs="Arial"/>
                <w:sz w:val="20"/>
                <w:szCs w:val="20"/>
              </w:rPr>
              <w:t>years</w:t>
            </w:r>
          </w:p>
          <w:p w14:paraId="42638D6A" w14:textId="171CBB4C" w:rsidR="006F35BD" w:rsidRPr="006F35BD" w:rsidRDefault="006F35BD" w:rsidP="00D00408">
            <w:pPr>
              <w:rPr>
                <w:rFonts w:ascii="Arial" w:hAnsi="Arial" w:cs="Arial"/>
                <w:sz w:val="20"/>
                <w:szCs w:val="20"/>
              </w:rPr>
            </w:pPr>
            <w:r w:rsidRPr="006F35BD">
              <w:rPr>
                <w:rFonts w:ascii="Arial" w:hAnsi="Arial" w:cs="Arial"/>
                <w:sz w:val="20"/>
                <w:szCs w:val="20"/>
              </w:rPr>
              <w:t xml:space="preserve">&gt; 10 </w:t>
            </w:r>
            <w:r w:rsidR="005F6968">
              <w:rPr>
                <w:rFonts w:ascii="Arial" w:hAnsi="Arial" w:cs="Arial"/>
                <w:sz w:val="20"/>
                <w:szCs w:val="20"/>
              </w:rPr>
              <w:t>years</w:t>
            </w:r>
          </w:p>
        </w:tc>
        <w:tc>
          <w:tcPr>
            <w:tcW w:w="1276" w:type="dxa"/>
            <w:tcBorders>
              <w:top w:val="single" w:sz="4" w:space="0" w:color="auto"/>
              <w:bottom w:val="nil"/>
            </w:tcBorders>
            <w:vAlign w:val="center"/>
          </w:tcPr>
          <w:p w14:paraId="743190CF" w14:textId="77777777" w:rsidR="006F35BD" w:rsidRPr="006F35BD" w:rsidRDefault="006F35BD" w:rsidP="00C06ED7">
            <w:pPr>
              <w:jc w:val="center"/>
              <w:rPr>
                <w:rFonts w:ascii="Arial" w:hAnsi="Arial" w:cs="Arial"/>
                <w:sz w:val="20"/>
                <w:szCs w:val="20"/>
              </w:rPr>
            </w:pPr>
          </w:p>
          <w:p w14:paraId="0034E3F8" w14:textId="779D9A33" w:rsidR="006F35BD" w:rsidRPr="006F35BD" w:rsidRDefault="006F35BD" w:rsidP="00C06ED7">
            <w:pPr>
              <w:jc w:val="center"/>
              <w:rPr>
                <w:rFonts w:ascii="Arial" w:hAnsi="Arial" w:cs="Arial"/>
                <w:sz w:val="20"/>
                <w:szCs w:val="20"/>
              </w:rPr>
            </w:pPr>
            <w:r w:rsidRPr="006F35BD">
              <w:rPr>
                <w:rFonts w:ascii="Arial" w:hAnsi="Arial" w:cs="Arial"/>
                <w:sz w:val="20"/>
                <w:szCs w:val="20"/>
              </w:rPr>
              <w:t>161</w:t>
            </w:r>
          </w:p>
        </w:tc>
        <w:tc>
          <w:tcPr>
            <w:tcW w:w="2977" w:type="dxa"/>
            <w:tcBorders>
              <w:top w:val="single" w:sz="4" w:space="0" w:color="auto"/>
              <w:bottom w:val="nil"/>
            </w:tcBorders>
            <w:vAlign w:val="center"/>
          </w:tcPr>
          <w:p w14:paraId="41D64769" w14:textId="77777777" w:rsidR="006F35BD" w:rsidRPr="006F35BD" w:rsidRDefault="006F35BD" w:rsidP="00C06ED7">
            <w:pPr>
              <w:jc w:val="center"/>
              <w:rPr>
                <w:rFonts w:ascii="Arial" w:hAnsi="Arial" w:cs="Arial"/>
                <w:sz w:val="20"/>
                <w:szCs w:val="20"/>
              </w:rPr>
            </w:pPr>
          </w:p>
          <w:p w14:paraId="081A4703" w14:textId="2C8D3FD3" w:rsidR="006F35BD" w:rsidRPr="006F35BD" w:rsidRDefault="006F35BD" w:rsidP="00C06ED7">
            <w:pPr>
              <w:jc w:val="center"/>
              <w:rPr>
                <w:rFonts w:ascii="Arial" w:hAnsi="Arial" w:cs="Arial"/>
                <w:sz w:val="20"/>
                <w:szCs w:val="20"/>
              </w:rPr>
            </w:pPr>
            <w:r w:rsidRPr="006F35BD">
              <w:rPr>
                <w:rFonts w:ascii="Arial" w:hAnsi="Arial" w:cs="Arial"/>
                <w:sz w:val="20"/>
                <w:szCs w:val="20"/>
              </w:rPr>
              <w:t>51,9</w:t>
            </w:r>
          </w:p>
        </w:tc>
      </w:tr>
      <w:tr w:rsidR="006F35BD" w:rsidRPr="006F35BD" w14:paraId="4A737CCD" w14:textId="77777777" w:rsidTr="00A127E8">
        <w:tc>
          <w:tcPr>
            <w:tcW w:w="5671" w:type="dxa"/>
            <w:vMerge/>
          </w:tcPr>
          <w:p w14:paraId="4A4BC90F" w14:textId="54F20892"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586D1BAA" w14:textId="27906A5F" w:rsidR="006F35BD" w:rsidRPr="006F35BD" w:rsidRDefault="006F35BD" w:rsidP="00C06ED7">
            <w:pPr>
              <w:jc w:val="center"/>
              <w:rPr>
                <w:rFonts w:ascii="Arial" w:hAnsi="Arial" w:cs="Arial"/>
                <w:sz w:val="20"/>
                <w:szCs w:val="20"/>
              </w:rPr>
            </w:pPr>
            <w:r w:rsidRPr="006F35BD">
              <w:rPr>
                <w:rFonts w:ascii="Arial" w:hAnsi="Arial" w:cs="Arial"/>
                <w:sz w:val="20"/>
                <w:szCs w:val="20"/>
              </w:rPr>
              <w:t>102</w:t>
            </w:r>
          </w:p>
        </w:tc>
        <w:tc>
          <w:tcPr>
            <w:tcW w:w="2977" w:type="dxa"/>
            <w:tcBorders>
              <w:top w:val="nil"/>
              <w:bottom w:val="nil"/>
            </w:tcBorders>
            <w:vAlign w:val="center"/>
          </w:tcPr>
          <w:p w14:paraId="6CCB3314" w14:textId="7414D5D7" w:rsidR="006F35BD" w:rsidRPr="006F35BD" w:rsidRDefault="006F35BD" w:rsidP="00C06ED7">
            <w:pPr>
              <w:jc w:val="center"/>
              <w:rPr>
                <w:rFonts w:ascii="Arial" w:hAnsi="Arial" w:cs="Arial"/>
                <w:sz w:val="20"/>
                <w:szCs w:val="20"/>
              </w:rPr>
            </w:pPr>
            <w:r w:rsidRPr="006F35BD">
              <w:rPr>
                <w:rFonts w:ascii="Arial" w:hAnsi="Arial" w:cs="Arial"/>
                <w:sz w:val="20"/>
                <w:szCs w:val="20"/>
              </w:rPr>
              <w:t>32,9</w:t>
            </w:r>
          </w:p>
        </w:tc>
      </w:tr>
      <w:tr w:rsidR="006F35BD" w:rsidRPr="006F35BD" w14:paraId="105989E9" w14:textId="77777777" w:rsidTr="00A127E8">
        <w:tc>
          <w:tcPr>
            <w:tcW w:w="5671" w:type="dxa"/>
            <w:vMerge/>
          </w:tcPr>
          <w:p w14:paraId="2EE21CF1" w14:textId="003D910B"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337D0592" w14:textId="3C5957B3" w:rsidR="006F35BD" w:rsidRPr="006F35BD" w:rsidRDefault="006F35BD" w:rsidP="00C06ED7">
            <w:pPr>
              <w:jc w:val="center"/>
              <w:rPr>
                <w:rFonts w:ascii="Arial" w:hAnsi="Arial" w:cs="Arial"/>
                <w:sz w:val="20"/>
                <w:szCs w:val="20"/>
              </w:rPr>
            </w:pPr>
            <w:r w:rsidRPr="006F35BD">
              <w:rPr>
                <w:rFonts w:ascii="Arial" w:hAnsi="Arial" w:cs="Arial"/>
                <w:sz w:val="20"/>
                <w:szCs w:val="20"/>
              </w:rPr>
              <w:t>37</w:t>
            </w:r>
          </w:p>
        </w:tc>
        <w:tc>
          <w:tcPr>
            <w:tcW w:w="2977" w:type="dxa"/>
            <w:tcBorders>
              <w:top w:val="nil"/>
              <w:bottom w:val="nil"/>
            </w:tcBorders>
            <w:vAlign w:val="center"/>
          </w:tcPr>
          <w:p w14:paraId="5E4B7878" w14:textId="548D50B7" w:rsidR="006F35BD" w:rsidRPr="006F35BD" w:rsidRDefault="006F35BD" w:rsidP="00C06ED7">
            <w:pPr>
              <w:jc w:val="center"/>
              <w:rPr>
                <w:rFonts w:ascii="Arial" w:hAnsi="Arial" w:cs="Arial"/>
                <w:sz w:val="20"/>
                <w:szCs w:val="20"/>
              </w:rPr>
            </w:pPr>
            <w:r w:rsidRPr="006F35BD">
              <w:rPr>
                <w:rFonts w:ascii="Arial" w:hAnsi="Arial" w:cs="Arial"/>
                <w:sz w:val="20"/>
                <w:szCs w:val="20"/>
              </w:rPr>
              <w:t>11,9</w:t>
            </w:r>
          </w:p>
        </w:tc>
      </w:tr>
      <w:tr w:rsidR="006F35BD" w:rsidRPr="006F35BD" w14:paraId="34C11937" w14:textId="06F09E47" w:rsidTr="00A127E8">
        <w:tc>
          <w:tcPr>
            <w:tcW w:w="5671" w:type="dxa"/>
            <w:vMerge/>
          </w:tcPr>
          <w:p w14:paraId="332C9A7B" w14:textId="7DB768D4" w:rsidR="006F35BD" w:rsidRPr="006F35BD" w:rsidRDefault="006F35BD" w:rsidP="00C06ED7">
            <w:pPr>
              <w:jc w:val="both"/>
              <w:rPr>
                <w:rFonts w:ascii="Arial" w:hAnsi="Arial" w:cs="Arial"/>
                <w:sz w:val="20"/>
                <w:szCs w:val="20"/>
              </w:rPr>
            </w:pPr>
          </w:p>
        </w:tc>
        <w:tc>
          <w:tcPr>
            <w:tcW w:w="1276" w:type="dxa"/>
            <w:tcBorders>
              <w:top w:val="nil"/>
              <w:bottom w:val="nil"/>
            </w:tcBorders>
          </w:tcPr>
          <w:p w14:paraId="512F23D2" w14:textId="4A863030" w:rsidR="006F35BD" w:rsidRPr="006F35BD" w:rsidRDefault="006F35BD" w:rsidP="00C06ED7">
            <w:pPr>
              <w:jc w:val="center"/>
              <w:rPr>
                <w:rFonts w:ascii="Arial" w:hAnsi="Arial" w:cs="Arial"/>
                <w:sz w:val="20"/>
                <w:szCs w:val="20"/>
              </w:rPr>
            </w:pPr>
            <w:r w:rsidRPr="006F35BD">
              <w:rPr>
                <w:rFonts w:ascii="Arial" w:hAnsi="Arial" w:cs="Arial"/>
                <w:sz w:val="20"/>
                <w:szCs w:val="20"/>
              </w:rPr>
              <w:t>9</w:t>
            </w:r>
          </w:p>
        </w:tc>
        <w:tc>
          <w:tcPr>
            <w:tcW w:w="2977" w:type="dxa"/>
            <w:tcBorders>
              <w:top w:val="nil"/>
              <w:bottom w:val="nil"/>
            </w:tcBorders>
          </w:tcPr>
          <w:p w14:paraId="187DFF8A" w14:textId="0C2403A0" w:rsidR="006F35BD" w:rsidRPr="006F35BD" w:rsidRDefault="006F35BD" w:rsidP="00C06ED7">
            <w:pPr>
              <w:jc w:val="center"/>
              <w:rPr>
                <w:rFonts w:ascii="Arial" w:hAnsi="Arial" w:cs="Arial"/>
                <w:sz w:val="20"/>
                <w:szCs w:val="20"/>
              </w:rPr>
            </w:pPr>
            <w:r w:rsidRPr="006F35BD">
              <w:rPr>
                <w:rFonts w:ascii="Arial" w:hAnsi="Arial" w:cs="Arial"/>
                <w:sz w:val="20"/>
                <w:szCs w:val="20"/>
              </w:rPr>
              <w:t>2,9</w:t>
            </w:r>
          </w:p>
        </w:tc>
      </w:tr>
      <w:tr w:rsidR="006F35BD" w:rsidRPr="006F35BD" w14:paraId="7751A8B2" w14:textId="536DF4F9" w:rsidTr="00A127E8">
        <w:tc>
          <w:tcPr>
            <w:tcW w:w="5671" w:type="dxa"/>
            <w:vMerge/>
          </w:tcPr>
          <w:p w14:paraId="33D0174B" w14:textId="514D12AC"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tcPr>
          <w:p w14:paraId="511A5A68" w14:textId="18F38A31" w:rsidR="006F35BD" w:rsidRPr="006F35BD" w:rsidRDefault="006F35BD" w:rsidP="00C06ED7">
            <w:pPr>
              <w:jc w:val="center"/>
              <w:rPr>
                <w:rFonts w:ascii="Arial" w:hAnsi="Arial" w:cs="Arial"/>
                <w:sz w:val="20"/>
                <w:szCs w:val="20"/>
              </w:rPr>
            </w:pPr>
            <w:r w:rsidRPr="006F35BD">
              <w:rPr>
                <w:rFonts w:ascii="Arial" w:hAnsi="Arial" w:cs="Arial"/>
                <w:sz w:val="20"/>
                <w:szCs w:val="20"/>
              </w:rPr>
              <w:t>1</w:t>
            </w:r>
          </w:p>
        </w:tc>
        <w:tc>
          <w:tcPr>
            <w:tcW w:w="2977" w:type="dxa"/>
            <w:tcBorders>
              <w:top w:val="nil"/>
              <w:bottom w:val="single" w:sz="4" w:space="0" w:color="auto"/>
            </w:tcBorders>
          </w:tcPr>
          <w:p w14:paraId="7B0B3087" w14:textId="46F1768A" w:rsidR="006F35BD" w:rsidRPr="006F35BD" w:rsidRDefault="006F35BD" w:rsidP="00C06ED7">
            <w:pPr>
              <w:jc w:val="center"/>
              <w:rPr>
                <w:rFonts w:ascii="Arial" w:hAnsi="Arial" w:cs="Arial"/>
                <w:sz w:val="20"/>
                <w:szCs w:val="20"/>
              </w:rPr>
            </w:pPr>
            <w:r w:rsidRPr="006F35BD">
              <w:rPr>
                <w:rFonts w:ascii="Arial" w:hAnsi="Arial" w:cs="Arial"/>
                <w:sz w:val="20"/>
                <w:szCs w:val="20"/>
              </w:rPr>
              <w:t>0,3</w:t>
            </w:r>
          </w:p>
        </w:tc>
      </w:tr>
      <w:tr w:rsidR="006F35BD" w:rsidRPr="006F35BD" w14:paraId="1DE40716" w14:textId="0F6AD11C" w:rsidTr="00A127E8">
        <w:tc>
          <w:tcPr>
            <w:tcW w:w="5671" w:type="dxa"/>
            <w:vMerge w:val="restart"/>
          </w:tcPr>
          <w:p w14:paraId="161C815F" w14:textId="77777777" w:rsidR="005F6968" w:rsidRDefault="005F6968" w:rsidP="00C06ED7">
            <w:pPr>
              <w:jc w:val="both"/>
              <w:rPr>
                <w:rFonts w:ascii="Arial" w:hAnsi="Arial" w:cs="Arial"/>
                <w:b/>
                <w:bCs/>
                <w:sz w:val="20"/>
                <w:szCs w:val="20"/>
              </w:rPr>
            </w:pPr>
            <w:r w:rsidRPr="005F6968">
              <w:rPr>
                <w:rFonts w:ascii="Arial" w:hAnsi="Arial" w:cs="Arial"/>
                <w:b/>
                <w:bCs/>
                <w:sz w:val="20"/>
                <w:szCs w:val="20"/>
              </w:rPr>
              <w:t>Work Pattern</w:t>
            </w:r>
          </w:p>
          <w:p w14:paraId="78080ECE" w14:textId="4A5ABD49" w:rsidR="006F35BD" w:rsidRPr="006F35BD" w:rsidRDefault="006F35BD" w:rsidP="00C06ED7">
            <w:pPr>
              <w:jc w:val="both"/>
              <w:rPr>
                <w:rFonts w:ascii="Arial" w:hAnsi="Arial" w:cs="Arial"/>
                <w:sz w:val="20"/>
                <w:szCs w:val="20"/>
              </w:rPr>
            </w:pPr>
            <w:r w:rsidRPr="006F35BD">
              <w:rPr>
                <w:rFonts w:ascii="Arial" w:hAnsi="Arial" w:cs="Arial"/>
                <w:sz w:val="20"/>
                <w:szCs w:val="20"/>
              </w:rPr>
              <w:t>Work from Office</w:t>
            </w:r>
          </w:p>
          <w:p w14:paraId="682CE0BB" w14:textId="77777777" w:rsidR="006F35BD" w:rsidRPr="006F35BD" w:rsidRDefault="006F35BD" w:rsidP="00C06ED7">
            <w:pPr>
              <w:jc w:val="both"/>
              <w:rPr>
                <w:rFonts w:ascii="Arial" w:hAnsi="Arial" w:cs="Arial"/>
                <w:sz w:val="20"/>
                <w:szCs w:val="20"/>
              </w:rPr>
            </w:pPr>
            <w:r w:rsidRPr="006F35BD">
              <w:rPr>
                <w:rFonts w:ascii="Arial" w:hAnsi="Arial" w:cs="Arial"/>
                <w:sz w:val="20"/>
                <w:szCs w:val="20"/>
              </w:rPr>
              <w:t>Work from Home</w:t>
            </w:r>
          </w:p>
          <w:p w14:paraId="1CB6555B" w14:textId="77777777" w:rsidR="006F35BD" w:rsidRPr="006F35BD" w:rsidRDefault="006F35BD" w:rsidP="00C06ED7">
            <w:pPr>
              <w:jc w:val="both"/>
              <w:rPr>
                <w:rFonts w:ascii="Arial" w:hAnsi="Arial" w:cs="Arial"/>
                <w:sz w:val="20"/>
                <w:szCs w:val="20"/>
              </w:rPr>
            </w:pPr>
            <w:r w:rsidRPr="006F35BD">
              <w:rPr>
                <w:rFonts w:ascii="Arial" w:hAnsi="Arial" w:cs="Arial"/>
                <w:sz w:val="20"/>
                <w:szCs w:val="20"/>
              </w:rPr>
              <w:t>Hybrid</w:t>
            </w:r>
          </w:p>
          <w:p w14:paraId="2A0B5401" w14:textId="19F53B5C" w:rsidR="006F35BD" w:rsidRPr="006F35BD" w:rsidRDefault="006F35BD" w:rsidP="0020309D">
            <w:pPr>
              <w:jc w:val="both"/>
              <w:rPr>
                <w:rFonts w:ascii="Arial" w:hAnsi="Arial" w:cs="Arial"/>
                <w:sz w:val="20"/>
                <w:szCs w:val="20"/>
              </w:rPr>
            </w:pPr>
            <w:r w:rsidRPr="006F35BD">
              <w:rPr>
                <w:rFonts w:ascii="Arial" w:hAnsi="Arial" w:cs="Arial"/>
                <w:sz w:val="20"/>
                <w:szCs w:val="20"/>
              </w:rPr>
              <w:t>Shift</w:t>
            </w:r>
          </w:p>
        </w:tc>
        <w:tc>
          <w:tcPr>
            <w:tcW w:w="1276" w:type="dxa"/>
            <w:tcBorders>
              <w:top w:val="single" w:sz="4" w:space="0" w:color="auto"/>
              <w:bottom w:val="nil"/>
            </w:tcBorders>
          </w:tcPr>
          <w:p w14:paraId="063672E3" w14:textId="77777777" w:rsidR="006F35BD" w:rsidRPr="006F35BD" w:rsidRDefault="006F35BD" w:rsidP="00C06ED7">
            <w:pPr>
              <w:jc w:val="center"/>
              <w:rPr>
                <w:rFonts w:ascii="Arial" w:hAnsi="Arial" w:cs="Arial"/>
                <w:sz w:val="20"/>
                <w:szCs w:val="20"/>
              </w:rPr>
            </w:pPr>
          </w:p>
          <w:p w14:paraId="0FA26EB3" w14:textId="1812042A" w:rsidR="006F35BD" w:rsidRPr="006F35BD" w:rsidRDefault="006F35BD" w:rsidP="00C06ED7">
            <w:pPr>
              <w:jc w:val="center"/>
              <w:rPr>
                <w:rFonts w:ascii="Arial" w:hAnsi="Arial" w:cs="Arial"/>
                <w:sz w:val="20"/>
                <w:szCs w:val="20"/>
              </w:rPr>
            </w:pPr>
            <w:r w:rsidRPr="006F35BD">
              <w:rPr>
                <w:rFonts w:ascii="Arial" w:hAnsi="Arial" w:cs="Arial"/>
                <w:sz w:val="20"/>
                <w:szCs w:val="20"/>
              </w:rPr>
              <w:t>138</w:t>
            </w:r>
          </w:p>
        </w:tc>
        <w:tc>
          <w:tcPr>
            <w:tcW w:w="2977" w:type="dxa"/>
            <w:tcBorders>
              <w:top w:val="single" w:sz="4" w:space="0" w:color="auto"/>
              <w:bottom w:val="nil"/>
            </w:tcBorders>
          </w:tcPr>
          <w:p w14:paraId="18ADFE65" w14:textId="77777777" w:rsidR="006F35BD" w:rsidRPr="006F35BD" w:rsidRDefault="006F35BD" w:rsidP="00C06ED7">
            <w:pPr>
              <w:jc w:val="center"/>
              <w:rPr>
                <w:rFonts w:ascii="Arial" w:hAnsi="Arial" w:cs="Arial"/>
                <w:sz w:val="20"/>
                <w:szCs w:val="20"/>
              </w:rPr>
            </w:pPr>
          </w:p>
          <w:p w14:paraId="657D95AD" w14:textId="0F3C55A3" w:rsidR="006F35BD" w:rsidRPr="006F35BD" w:rsidRDefault="006F35BD" w:rsidP="00C06ED7">
            <w:pPr>
              <w:jc w:val="center"/>
              <w:rPr>
                <w:rFonts w:ascii="Arial" w:hAnsi="Arial" w:cs="Arial"/>
                <w:sz w:val="20"/>
                <w:szCs w:val="20"/>
              </w:rPr>
            </w:pPr>
            <w:r w:rsidRPr="006F35BD">
              <w:rPr>
                <w:rFonts w:ascii="Arial" w:hAnsi="Arial" w:cs="Arial"/>
                <w:sz w:val="20"/>
                <w:szCs w:val="20"/>
              </w:rPr>
              <w:t>44,5</w:t>
            </w:r>
          </w:p>
        </w:tc>
      </w:tr>
      <w:tr w:rsidR="006F35BD" w:rsidRPr="006F35BD" w14:paraId="107E34BE" w14:textId="358A12FB" w:rsidTr="00A127E8">
        <w:tc>
          <w:tcPr>
            <w:tcW w:w="5671" w:type="dxa"/>
            <w:vMerge/>
          </w:tcPr>
          <w:p w14:paraId="5961B63F" w14:textId="192F3447" w:rsidR="006F35BD" w:rsidRPr="006F35BD" w:rsidRDefault="006F35BD" w:rsidP="00C06ED7">
            <w:pPr>
              <w:jc w:val="both"/>
              <w:rPr>
                <w:rFonts w:ascii="Arial" w:hAnsi="Arial" w:cs="Arial"/>
                <w:sz w:val="20"/>
                <w:szCs w:val="20"/>
              </w:rPr>
            </w:pPr>
          </w:p>
        </w:tc>
        <w:tc>
          <w:tcPr>
            <w:tcW w:w="1276" w:type="dxa"/>
            <w:tcBorders>
              <w:top w:val="nil"/>
              <w:bottom w:val="nil"/>
            </w:tcBorders>
          </w:tcPr>
          <w:p w14:paraId="14998700" w14:textId="342C34FA" w:rsidR="006F35BD" w:rsidRPr="006F35BD" w:rsidRDefault="006F35BD" w:rsidP="00C06ED7">
            <w:pPr>
              <w:jc w:val="center"/>
              <w:rPr>
                <w:rFonts w:ascii="Arial" w:hAnsi="Arial" w:cs="Arial"/>
                <w:sz w:val="20"/>
                <w:szCs w:val="20"/>
              </w:rPr>
            </w:pPr>
            <w:r w:rsidRPr="006F35BD">
              <w:rPr>
                <w:rFonts w:ascii="Arial" w:hAnsi="Arial" w:cs="Arial"/>
                <w:sz w:val="20"/>
                <w:szCs w:val="20"/>
              </w:rPr>
              <w:t>14</w:t>
            </w:r>
          </w:p>
        </w:tc>
        <w:tc>
          <w:tcPr>
            <w:tcW w:w="2977" w:type="dxa"/>
            <w:tcBorders>
              <w:top w:val="nil"/>
              <w:bottom w:val="nil"/>
            </w:tcBorders>
          </w:tcPr>
          <w:p w14:paraId="60DCC4FE" w14:textId="29B1050E" w:rsidR="006F35BD" w:rsidRPr="006F35BD" w:rsidRDefault="006F35BD" w:rsidP="00C06ED7">
            <w:pPr>
              <w:jc w:val="center"/>
              <w:rPr>
                <w:rFonts w:ascii="Arial" w:hAnsi="Arial" w:cs="Arial"/>
                <w:sz w:val="20"/>
                <w:szCs w:val="20"/>
              </w:rPr>
            </w:pPr>
            <w:r w:rsidRPr="006F35BD">
              <w:rPr>
                <w:rFonts w:ascii="Arial" w:hAnsi="Arial" w:cs="Arial"/>
                <w:sz w:val="20"/>
                <w:szCs w:val="20"/>
              </w:rPr>
              <w:t>4,5</w:t>
            </w:r>
          </w:p>
        </w:tc>
      </w:tr>
      <w:tr w:rsidR="006F35BD" w:rsidRPr="006F35BD" w14:paraId="7D940F98" w14:textId="107DC65B" w:rsidTr="00A127E8">
        <w:tc>
          <w:tcPr>
            <w:tcW w:w="5671" w:type="dxa"/>
            <w:vMerge/>
          </w:tcPr>
          <w:p w14:paraId="04C985A1" w14:textId="42F5521F" w:rsidR="006F35BD" w:rsidRPr="006F35BD" w:rsidRDefault="006F35BD" w:rsidP="00C06ED7">
            <w:pPr>
              <w:jc w:val="both"/>
              <w:rPr>
                <w:rFonts w:ascii="Arial" w:hAnsi="Arial" w:cs="Arial"/>
                <w:sz w:val="20"/>
                <w:szCs w:val="20"/>
              </w:rPr>
            </w:pPr>
          </w:p>
        </w:tc>
        <w:tc>
          <w:tcPr>
            <w:tcW w:w="1276" w:type="dxa"/>
            <w:tcBorders>
              <w:top w:val="nil"/>
              <w:bottom w:val="nil"/>
            </w:tcBorders>
          </w:tcPr>
          <w:p w14:paraId="42181767" w14:textId="62ABCF88" w:rsidR="006F35BD" w:rsidRPr="006F35BD" w:rsidRDefault="006F35BD" w:rsidP="0020309D">
            <w:pPr>
              <w:jc w:val="center"/>
              <w:rPr>
                <w:rFonts w:ascii="Arial" w:hAnsi="Arial" w:cs="Arial"/>
                <w:sz w:val="20"/>
                <w:szCs w:val="20"/>
              </w:rPr>
            </w:pPr>
            <w:r w:rsidRPr="006F35BD">
              <w:rPr>
                <w:rFonts w:ascii="Arial" w:hAnsi="Arial" w:cs="Arial"/>
                <w:sz w:val="20"/>
                <w:szCs w:val="20"/>
              </w:rPr>
              <w:t>84</w:t>
            </w:r>
          </w:p>
        </w:tc>
        <w:tc>
          <w:tcPr>
            <w:tcW w:w="2977" w:type="dxa"/>
            <w:tcBorders>
              <w:top w:val="nil"/>
              <w:bottom w:val="nil"/>
            </w:tcBorders>
          </w:tcPr>
          <w:p w14:paraId="3146A0D0" w14:textId="13132CAB" w:rsidR="006F35BD" w:rsidRPr="006F35BD" w:rsidRDefault="006F35BD" w:rsidP="00C06ED7">
            <w:pPr>
              <w:jc w:val="center"/>
              <w:rPr>
                <w:rFonts w:ascii="Arial" w:hAnsi="Arial" w:cs="Arial"/>
                <w:sz w:val="20"/>
                <w:szCs w:val="20"/>
              </w:rPr>
            </w:pPr>
            <w:r w:rsidRPr="006F35BD">
              <w:rPr>
                <w:rFonts w:ascii="Arial" w:hAnsi="Arial" w:cs="Arial"/>
                <w:sz w:val="20"/>
                <w:szCs w:val="20"/>
              </w:rPr>
              <w:t>27,1</w:t>
            </w:r>
          </w:p>
        </w:tc>
      </w:tr>
      <w:tr w:rsidR="006F35BD" w:rsidRPr="006F35BD" w14:paraId="6FC770CF" w14:textId="77777777" w:rsidTr="00A127E8">
        <w:tc>
          <w:tcPr>
            <w:tcW w:w="5671" w:type="dxa"/>
            <w:vMerge/>
          </w:tcPr>
          <w:p w14:paraId="01EE8F7E" w14:textId="585C504B"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tcPr>
          <w:p w14:paraId="38038900" w14:textId="4C0CE2F7" w:rsidR="006F35BD" w:rsidRPr="006F35BD" w:rsidRDefault="006F35BD" w:rsidP="0020309D">
            <w:pPr>
              <w:jc w:val="center"/>
              <w:rPr>
                <w:rFonts w:ascii="Arial" w:hAnsi="Arial" w:cs="Arial"/>
                <w:sz w:val="20"/>
                <w:szCs w:val="20"/>
              </w:rPr>
            </w:pPr>
            <w:r w:rsidRPr="006F35BD">
              <w:rPr>
                <w:rFonts w:ascii="Arial" w:hAnsi="Arial" w:cs="Arial"/>
                <w:sz w:val="20"/>
                <w:szCs w:val="20"/>
              </w:rPr>
              <w:t>74</w:t>
            </w:r>
          </w:p>
        </w:tc>
        <w:tc>
          <w:tcPr>
            <w:tcW w:w="2977" w:type="dxa"/>
            <w:tcBorders>
              <w:top w:val="nil"/>
              <w:bottom w:val="single" w:sz="4" w:space="0" w:color="auto"/>
            </w:tcBorders>
          </w:tcPr>
          <w:p w14:paraId="7AAB8FA1" w14:textId="0327E5ED" w:rsidR="006F35BD" w:rsidRPr="006F35BD" w:rsidRDefault="006F35BD" w:rsidP="00C06ED7">
            <w:pPr>
              <w:jc w:val="center"/>
              <w:rPr>
                <w:rFonts w:ascii="Arial" w:hAnsi="Arial" w:cs="Arial"/>
                <w:sz w:val="20"/>
                <w:szCs w:val="20"/>
              </w:rPr>
            </w:pPr>
            <w:r w:rsidRPr="006F35BD">
              <w:rPr>
                <w:rFonts w:ascii="Arial" w:hAnsi="Arial" w:cs="Arial"/>
                <w:sz w:val="20"/>
                <w:szCs w:val="20"/>
              </w:rPr>
              <w:t>23,9</w:t>
            </w:r>
          </w:p>
        </w:tc>
      </w:tr>
      <w:tr w:rsidR="006F35BD" w:rsidRPr="006F35BD" w14:paraId="5109F568" w14:textId="77777777" w:rsidTr="00A127E8">
        <w:tc>
          <w:tcPr>
            <w:tcW w:w="5671" w:type="dxa"/>
            <w:vMerge w:val="restart"/>
          </w:tcPr>
          <w:p w14:paraId="234366B0" w14:textId="1E324498" w:rsidR="006F35BD" w:rsidRPr="00A127E8" w:rsidRDefault="005F6968" w:rsidP="00C06ED7">
            <w:pPr>
              <w:jc w:val="both"/>
              <w:rPr>
                <w:rFonts w:ascii="Arial" w:hAnsi="Arial" w:cs="Arial"/>
                <w:b/>
                <w:bCs/>
                <w:sz w:val="20"/>
                <w:szCs w:val="20"/>
              </w:rPr>
            </w:pPr>
            <w:r w:rsidRPr="005F6968">
              <w:rPr>
                <w:rFonts w:ascii="Arial" w:hAnsi="Arial" w:cs="Arial"/>
                <w:b/>
                <w:bCs/>
                <w:sz w:val="20"/>
                <w:szCs w:val="20"/>
              </w:rPr>
              <w:t>Work System</w:t>
            </w:r>
          </w:p>
          <w:p w14:paraId="6BC7423B" w14:textId="0320D536" w:rsidR="006F35BD" w:rsidRPr="006F35BD" w:rsidRDefault="005F6968" w:rsidP="00C06ED7">
            <w:pPr>
              <w:jc w:val="both"/>
              <w:rPr>
                <w:rFonts w:ascii="Arial" w:hAnsi="Arial" w:cs="Arial"/>
                <w:sz w:val="20"/>
                <w:szCs w:val="20"/>
              </w:rPr>
            </w:pPr>
            <w:r>
              <w:rPr>
                <w:rFonts w:ascii="Arial" w:hAnsi="Arial" w:cs="Arial"/>
                <w:sz w:val="20"/>
                <w:szCs w:val="20"/>
              </w:rPr>
              <w:t>Individual</w:t>
            </w:r>
          </w:p>
          <w:p w14:paraId="5644B889" w14:textId="368DE9F7" w:rsidR="006F35BD" w:rsidRPr="006F35BD" w:rsidRDefault="005F6968" w:rsidP="00C06ED7">
            <w:pPr>
              <w:jc w:val="both"/>
              <w:rPr>
                <w:rFonts w:ascii="Arial" w:hAnsi="Arial" w:cs="Arial"/>
                <w:sz w:val="20"/>
                <w:szCs w:val="20"/>
              </w:rPr>
            </w:pPr>
            <w:r w:rsidRPr="005F6968">
              <w:rPr>
                <w:rFonts w:ascii="Arial" w:hAnsi="Arial" w:cs="Arial"/>
                <w:sz w:val="20"/>
                <w:szCs w:val="20"/>
              </w:rPr>
              <w:t>Team-based</w:t>
            </w:r>
          </w:p>
          <w:p w14:paraId="7A512802" w14:textId="07201053" w:rsidR="006F35BD" w:rsidRPr="006F35BD" w:rsidRDefault="005F6968" w:rsidP="00C06ED7">
            <w:pPr>
              <w:jc w:val="both"/>
              <w:rPr>
                <w:rFonts w:ascii="Arial" w:hAnsi="Arial" w:cs="Arial"/>
                <w:sz w:val="20"/>
                <w:szCs w:val="20"/>
              </w:rPr>
            </w:pPr>
            <w:r w:rsidRPr="005F6968">
              <w:rPr>
                <w:rFonts w:ascii="Arial" w:hAnsi="Arial" w:cs="Arial"/>
                <w:sz w:val="20"/>
                <w:szCs w:val="20"/>
              </w:rPr>
              <w:t>Combination</w:t>
            </w:r>
          </w:p>
        </w:tc>
        <w:tc>
          <w:tcPr>
            <w:tcW w:w="1276" w:type="dxa"/>
            <w:tcBorders>
              <w:top w:val="single" w:sz="4" w:space="0" w:color="auto"/>
              <w:bottom w:val="nil"/>
            </w:tcBorders>
          </w:tcPr>
          <w:p w14:paraId="6B60F357" w14:textId="77777777" w:rsidR="006F35BD" w:rsidRPr="006F35BD" w:rsidRDefault="006F35BD" w:rsidP="00C06ED7">
            <w:pPr>
              <w:jc w:val="center"/>
              <w:rPr>
                <w:rFonts w:ascii="Arial" w:hAnsi="Arial" w:cs="Arial"/>
                <w:sz w:val="20"/>
                <w:szCs w:val="20"/>
              </w:rPr>
            </w:pPr>
          </w:p>
          <w:p w14:paraId="1678C5F2" w14:textId="3ADDD5D4" w:rsidR="006F35BD" w:rsidRPr="006F35BD" w:rsidRDefault="006F35BD" w:rsidP="00C06ED7">
            <w:pPr>
              <w:jc w:val="center"/>
              <w:rPr>
                <w:rFonts w:ascii="Arial" w:hAnsi="Arial" w:cs="Arial"/>
                <w:sz w:val="20"/>
                <w:szCs w:val="20"/>
              </w:rPr>
            </w:pPr>
            <w:r w:rsidRPr="006F35BD">
              <w:rPr>
                <w:rFonts w:ascii="Arial" w:hAnsi="Arial" w:cs="Arial"/>
                <w:sz w:val="20"/>
                <w:szCs w:val="20"/>
              </w:rPr>
              <w:t>58</w:t>
            </w:r>
          </w:p>
        </w:tc>
        <w:tc>
          <w:tcPr>
            <w:tcW w:w="2977" w:type="dxa"/>
            <w:tcBorders>
              <w:top w:val="single" w:sz="4" w:space="0" w:color="auto"/>
              <w:bottom w:val="nil"/>
            </w:tcBorders>
          </w:tcPr>
          <w:p w14:paraId="7B68255E" w14:textId="77777777" w:rsidR="006F35BD" w:rsidRPr="006F35BD" w:rsidRDefault="006F35BD" w:rsidP="00C06ED7">
            <w:pPr>
              <w:jc w:val="center"/>
              <w:rPr>
                <w:rFonts w:ascii="Arial" w:hAnsi="Arial" w:cs="Arial"/>
                <w:sz w:val="20"/>
                <w:szCs w:val="20"/>
              </w:rPr>
            </w:pPr>
          </w:p>
          <w:p w14:paraId="324E9A13" w14:textId="4E38FDA9" w:rsidR="006F35BD" w:rsidRPr="006F35BD" w:rsidRDefault="006F35BD" w:rsidP="00C06ED7">
            <w:pPr>
              <w:jc w:val="center"/>
              <w:rPr>
                <w:rFonts w:ascii="Arial" w:hAnsi="Arial" w:cs="Arial"/>
                <w:sz w:val="20"/>
                <w:szCs w:val="20"/>
              </w:rPr>
            </w:pPr>
            <w:r w:rsidRPr="006F35BD">
              <w:rPr>
                <w:rFonts w:ascii="Arial" w:hAnsi="Arial" w:cs="Arial"/>
                <w:sz w:val="20"/>
                <w:szCs w:val="20"/>
              </w:rPr>
              <w:t>18,7</w:t>
            </w:r>
          </w:p>
        </w:tc>
      </w:tr>
      <w:tr w:rsidR="006F35BD" w:rsidRPr="006F35BD" w14:paraId="2A4E058D" w14:textId="77777777" w:rsidTr="00A127E8">
        <w:tc>
          <w:tcPr>
            <w:tcW w:w="5671" w:type="dxa"/>
            <w:vMerge/>
          </w:tcPr>
          <w:p w14:paraId="00D8840D" w14:textId="4A7C6F04" w:rsidR="006F35BD" w:rsidRPr="006F35BD" w:rsidRDefault="006F35BD" w:rsidP="00C06ED7">
            <w:pPr>
              <w:jc w:val="both"/>
              <w:rPr>
                <w:rFonts w:ascii="Arial" w:hAnsi="Arial" w:cs="Arial"/>
                <w:sz w:val="20"/>
                <w:szCs w:val="20"/>
              </w:rPr>
            </w:pPr>
          </w:p>
        </w:tc>
        <w:tc>
          <w:tcPr>
            <w:tcW w:w="1276" w:type="dxa"/>
            <w:tcBorders>
              <w:top w:val="nil"/>
              <w:bottom w:val="nil"/>
            </w:tcBorders>
          </w:tcPr>
          <w:p w14:paraId="0D4EA691" w14:textId="3B3805C9" w:rsidR="006F35BD" w:rsidRPr="006F35BD" w:rsidRDefault="006F35BD" w:rsidP="00C06ED7">
            <w:pPr>
              <w:jc w:val="center"/>
              <w:rPr>
                <w:rFonts w:ascii="Arial" w:hAnsi="Arial" w:cs="Arial"/>
                <w:sz w:val="20"/>
                <w:szCs w:val="20"/>
              </w:rPr>
            </w:pPr>
            <w:r w:rsidRPr="006F35BD">
              <w:rPr>
                <w:rFonts w:ascii="Arial" w:hAnsi="Arial" w:cs="Arial"/>
                <w:sz w:val="20"/>
                <w:szCs w:val="20"/>
              </w:rPr>
              <w:t>167</w:t>
            </w:r>
          </w:p>
        </w:tc>
        <w:tc>
          <w:tcPr>
            <w:tcW w:w="2977" w:type="dxa"/>
            <w:tcBorders>
              <w:top w:val="nil"/>
              <w:bottom w:val="nil"/>
            </w:tcBorders>
          </w:tcPr>
          <w:p w14:paraId="1D58B2DD" w14:textId="7D3175B9" w:rsidR="006F35BD" w:rsidRPr="006F35BD" w:rsidRDefault="006F35BD" w:rsidP="00C06ED7">
            <w:pPr>
              <w:jc w:val="center"/>
              <w:rPr>
                <w:rFonts w:ascii="Arial" w:hAnsi="Arial" w:cs="Arial"/>
                <w:sz w:val="20"/>
                <w:szCs w:val="20"/>
              </w:rPr>
            </w:pPr>
            <w:r w:rsidRPr="006F35BD">
              <w:rPr>
                <w:rFonts w:ascii="Arial" w:hAnsi="Arial" w:cs="Arial"/>
                <w:sz w:val="20"/>
                <w:szCs w:val="20"/>
              </w:rPr>
              <w:t>53,9</w:t>
            </w:r>
          </w:p>
        </w:tc>
      </w:tr>
      <w:tr w:rsidR="006F35BD" w:rsidRPr="006F35BD" w14:paraId="657543FF" w14:textId="77777777" w:rsidTr="00A127E8">
        <w:tc>
          <w:tcPr>
            <w:tcW w:w="5671" w:type="dxa"/>
            <w:vMerge/>
          </w:tcPr>
          <w:p w14:paraId="2BB02192" w14:textId="2C5A27C5"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tcPr>
          <w:p w14:paraId="1F0496B0" w14:textId="6EA60158" w:rsidR="006F35BD" w:rsidRPr="006F35BD" w:rsidRDefault="006F35BD" w:rsidP="00C06ED7">
            <w:pPr>
              <w:jc w:val="center"/>
              <w:rPr>
                <w:rFonts w:ascii="Arial" w:hAnsi="Arial" w:cs="Arial"/>
                <w:sz w:val="20"/>
                <w:szCs w:val="20"/>
              </w:rPr>
            </w:pPr>
            <w:r w:rsidRPr="006F35BD">
              <w:rPr>
                <w:rFonts w:ascii="Arial" w:hAnsi="Arial" w:cs="Arial"/>
                <w:sz w:val="20"/>
                <w:szCs w:val="20"/>
              </w:rPr>
              <w:t>85</w:t>
            </w:r>
          </w:p>
        </w:tc>
        <w:tc>
          <w:tcPr>
            <w:tcW w:w="2977" w:type="dxa"/>
            <w:tcBorders>
              <w:top w:val="nil"/>
              <w:bottom w:val="single" w:sz="4" w:space="0" w:color="auto"/>
            </w:tcBorders>
          </w:tcPr>
          <w:p w14:paraId="0E159DB4" w14:textId="3F4554FD" w:rsidR="006F35BD" w:rsidRPr="006F35BD" w:rsidRDefault="006F35BD" w:rsidP="00C06ED7">
            <w:pPr>
              <w:jc w:val="center"/>
              <w:rPr>
                <w:rFonts w:ascii="Arial" w:hAnsi="Arial" w:cs="Arial"/>
                <w:sz w:val="20"/>
                <w:szCs w:val="20"/>
              </w:rPr>
            </w:pPr>
            <w:r w:rsidRPr="006F35BD">
              <w:rPr>
                <w:rFonts w:ascii="Arial" w:hAnsi="Arial" w:cs="Arial"/>
                <w:sz w:val="20"/>
                <w:szCs w:val="20"/>
              </w:rPr>
              <w:t>27,4</w:t>
            </w:r>
          </w:p>
        </w:tc>
      </w:tr>
      <w:tr w:rsidR="006F35BD" w:rsidRPr="006F35BD" w14:paraId="5B8D7CA2" w14:textId="77777777" w:rsidTr="00A127E8">
        <w:tc>
          <w:tcPr>
            <w:tcW w:w="5671" w:type="dxa"/>
            <w:vMerge w:val="restart"/>
          </w:tcPr>
          <w:p w14:paraId="437186B6" w14:textId="0F9731AA" w:rsidR="006F35BD" w:rsidRPr="00A127E8" w:rsidRDefault="005F6968" w:rsidP="00C06ED7">
            <w:pPr>
              <w:jc w:val="both"/>
              <w:rPr>
                <w:rFonts w:ascii="Arial" w:hAnsi="Arial" w:cs="Arial"/>
                <w:b/>
                <w:bCs/>
                <w:sz w:val="20"/>
                <w:szCs w:val="20"/>
              </w:rPr>
            </w:pPr>
            <w:r w:rsidRPr="005F6968">
              <w:rPr>
                <w:rFonts w:ascii="Arial" w:hAnsi="Arial" w:cs="Arial"/>
                <w:b/>
                <w:bCs/>
                <w:sz w:val="20"/>
                <w:szCs w:val="20"/>
              </w:rPr>
              <w:t>Industry Type</w:t>
            </w:r>
          </w:p>
          <w:p w14:paraId="541403B9" w14:textId="77777777" w:rsidR="005F6968" w:rsidRDefault="005F6968" w:rsidP="00C06ED7">
            <w:pPr>
              <w:jc w:val="both"/>
              <w:rPr>
                <w:rFonts w:ascii="Arial" w:hAnsi="Arial" w:cs="Arial"/>
                <w:sz w:val="20"/>
                <w:szCs w:val="20"/>
              </w:rPr>
            </w:pPr>
            <w:r w:rsidRPr="005F6968">
              <w:rPr>
                <w:rFonts w:ascii="Arial" w:hAnsi="Arial" w:cs="Arial"/>
                <w:sz w:val="20"/>
                <w:szCs w:val="20"/>
              </w:rPr>
              <w:t>Service Sector</w:t>
            </w:r>
          </w:p>
          <w:p w14:paraId="70999E98" w14:textId="77777777" w:rsidR="005F6968" w:rsidRDefault="005F6968" w:rsidP="00C06ED7">
            <w:pPr>
              <w:jc w:val="both"/>
              <w:rPr>
                <w:rFonts w:ascii="Arial" w:hAnsi="Arial" w:cs="Arial"/>
                <w:sz w:val="20"/>
                <w:szCs w:val="20"/>
              </w:rPr>
            </w:pPr>
            <w:r w:rsidRPr="005F6968">
              <w:rPr>
                <w:rFonts w:ascii="Arial" w:hAnsi="Arial" w:cs="Arial"/>
                <w:sz w:val="20"/>
                <w:szCs w:val="20"/>
              </w:rPr>
              <w:t>Manufacturing Sector</w:t>
            </w:r>
          </w:p>
          <w:p w14:paraId="28E1CD99" w14:textId="6F61339F" w:rsidR="006F35BD" w:rsidRPr="006F35BD" w:rsidRDefault="005F6968" w:rsidP="00C06ED7">
            <w:pPr>
              <w:jc w:val="both"/>
              <w:rPr>
                <w:rFonts w:ascii="Arial" w:hAnsi="Arial" w:cs="Arial"/>
                <w:sz w:val="20"/>
                <w:szCs w:val="20"/>
              </w:rPr>
            </w:pPr>
            <w:r w:rsidRPr="005F6968">
              <w:rPr>
                <w:rFonts w:ascii="Arial" w:hAnsi="Arial" w:cs="Arial"/>
                <w:sz w:val="20"/>
                <w:szCs w:val="20"/>
              </w:rPr>
              <w:t>Government Sector</w:t>
            </w:r>
          </w:p>
        </w:tc>
        <w:tc>
          <w:tcPr>
            <w:tcW w:w="1276" w:type="dxa"/>
            <w:tcBorders>
              <w:top w:val="single" w:sz="4" w:space="0" w:color="auto"/>
              <w:bottom w:val="nil"/>
            </w:tcBorders>
            <w:vAlign w:val="center"/>
          </w:tcPr>
          <w:p w14:paraId="7D580B27" w14:textId="77777777" w:rsidR="006F35BD" w:rsidRPr="006F35BD" w:rsidRDefault="006F35BD" w:rsidP="00C06ED7">
            <w:pPr>
              <w:jc w:val="center"/>
              <w:rPr>
                <w:rFonts w:ascii="Arial" w:eastAsia="Times New Roman" w:hAnsi="Arial" w:cs="Arial"/>
                <w:sz w:val="20"/>
                <w:szCs w:val="20"/>
              </w:rPr>
            </w:pPr>
          </w:p>
          <w:p w14:paraId="79991F13" w14:textId="01643BD5" w:rsidR="006F35BD" w:rsidRPr="006F35BD" w:rsidRDefault="006F35BD" w:rsidP="00C06ED7">
            <w:pPr>
              <w:jc w:val="center"/>
              <w:rPr>
                <w:rFonts w:ascii="Arial" w:hAnsi="Arial" w:cs="Arial"/>
                <w:sz w:val="20"/>
                <w:szCs w:val="20"/>
              </w:rPr>
            </w:pPr>
            <w:r w:rsidRPr="006F35BD">
              <w:rPr>
                <w:rFonts w:ascii="Arial" w:eastAsia="Times New Roman" w:hAnsi="Arial" w:cs="Arial"/>
                <w:sz w:val="20"/>
                <w:szCs w:val="20"/>
              </w:rPr>
              <w:t>220</w:t>
            </w:r>
          </w:p>
        </w:tc>
        <w:tc>
          <w:tcPr>
            <w:tcW w:w="2977" w:type="dxa"/>
            <w:tcBorders>
              <w:top w:val="single" w:sz="4" w:space="0" w:color="auto"/>
              <w:bottom w:val="nil"/>
            </w:tcBorders>
            <w:vAlign w:val="center"/>
          </w:tcPr>
          <w:p w14:paraId="5DB0444C" w14:textId="77777777" w:rsidR="006F35BD" w:rsidRPr="006F35BD" w:rsidRDefault="006F35BD" w:rsidP="00C06ED7">
            <w:pPr>
              <w:jc w:val="center"/>
              <w:rPr>
                <w:rFonts w:ascii="Arial" w:eastAsia="Times New Roman" w:hAnsi="Arial" w:cs="Arial"/>
                <w:sz w:val="20"/>
                <w:szCs w:val="20"/>
              </w:rPr>
            </w:pPr>
          </w:p>
          <w:p w14:paraId="024A1A76" w14:textId="35B0E0E3" w:rsidR="006F35BD" w:rsidRPr="006F35BD" w:rsidRDefault="006F35BD" w:rsidP="00C06ED7">
            <w:pPr>
              <w:jc w:val="center"/>
              <w:rPr>
                <w:rFonts w:ascii="Arial" w:hAnsi="Arial" w:cs="Arial"/>
                <w:sz w:val="20"/>
                <w:szCs w:val="20"/>
              </w:rPr>
            </w:pPr>
            <w:r w:rsidRPr="006F35BD">
              <w:rPr>
                <w:rFonts w:ascii="Arial" w:eastAsia="Times New Roman" w:hAnsi="Arial" w:cs="Arial"/>
                <w:sz w:val="20"/>
                <w:szCs w:val="20"/>
              </w:rPr>
              <w:t>71</w:t>
            </w:r>
          </w:p>
        </w:tc>
      </w:tr>
      <w:tr w:rsidR="006F35BD" w:rsidRPr="006F35BD" w14:paraId="3504CF00" w14:textId="77777777" w:rsidTr="00A127E8">
        <w:tc>
          <w:tcPr>
            <w:tcW w:w="5671" w:type="dxa"/>
            <w:vMerge/>
          </w:tcPr>
          <w:p w14:paraId="7B388A02" w14:textId="4647EB8B"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431362DE" w14:textId="122B578C" w:rsidR="006F35BD" w:rsidRPr="006F35BD" w:rsidRDefault="006F35BD" w:rsidP="00C06ED7">
            <w:pPr>
              <w:jc w:val="center"/>
              <w:rPr>
                <w:rFonts w:ascii="Arial" w:hAnsi="Arial" w:cs="Arial"/>
                <w:sz w:val="20"/>
                <w:szCs w:val="20"/>
              </w:rPr>
            </w:pPr>
            <w:r w:rsidRPr="006F35BD">
              <w:rPr>
                <w:rFonts w:ascii="Arial" w:eastAsia="Times New Roman" w:hAnsi="Arial" w:cs="Arial"/>
                <w:sz w:val="20"/>
                <w:szCs w:val="20"/>
              </w:rPr>
              <w:t>60</w:t>
            </w:r>
          </w:p>
        </w:tc>
        <w:tc>
          <w:tcPr>
            <w:tcW w:w="2977" w:type="dxa"/>
            <w:tcBorders>
              <w:top w:val="nil"/>
              <w:bottom w:val="nil"/>
            </w:tcBorders>
            <w:vAlign w:val="center"/>
          </w:tcPr>
          <w:p w14:paraId="59C4A71A" w14:textId="2388CD1D" w:rsidR="006F35BD" w:rsidRPr="006F35BD" w:rsidRDefault="006F35BD" w:rsidP="00C06ED7">
            <w:pPr>
              <w:jc w:val="center"/>
              <w:rPr>
                <w:rFonts w:ascii="Arial" w:hAnsi="Arial" w:cs="Arial"/>
                <w:sz w:val="20"/>
                <w:szCs w:val="20"/>
              </w:rPr>
            </w:pPr>
            <w:r w:rsidRPr="006F35BD">
              <w:rPr>
                <w:rFonts w:ascii="Arial" w:eastAsia="Times New Roman" w:hAnsi="Arial" w:cs="Arial"/>
                <w:sz w:val="20"/>
                <w:szCs w:val="20"/>
              </w:rPr>
              <w:t>19</w:t>
            </w:r>
          </w:p>
        </w:tc>
      </w:tr>
      <w:tr w:rsidR="006F35BD" w:rsidRPr="006F35BD" w14:paraId="6C85FA15" w14:textId="77777777" w:rsidTr="00A127E8">
        <w:tc>
          <w:tcPr>
            <w:tcW w:w="5671" w:type="dxa"/>
            <w:vMerge/>
            <w:tcBorders>
              <w:bottom w:val="single" w:sz="4" w:space="0" w:color="auto"/>
            </w:tcBorders>
          </w:tcPr>
          <w:p w14:paraId="39D21A2E" w14:textId="50241EDE"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4C4331D3" w14:textId="3B7CE15C" w:rsidR="006F35BD" w:rsidRPr="006F35BD" w:rsidRDefault="006F35BD" w:rsidP="00C06ED7">
            <w:pPr>
              <w:jc w:val="center"/>
              <w:rPr>
                <w:rFonts w:ascii="Arial" w:hAnsi="Arial" w:cs="Arial"/>
                <w:sz w:val="20"/>
                <w:szCs w:val="20"/>
              </w:rPr>
            </w:pPr>
            <w:r w:rsidRPr="006F35BD">
              <w:rPr>
                <w:rFonts w:ascii="Arial" w:eastAsia="Times New Roman" w:hAnsi="Arial" w:cs="Arial"/>
                <w:sz w:val="20"/>
                <w:szCs w:val="20"/>
              </w:rPr>
              <w:t>30</w:t>
            </w:r>
          </w:p>
        </w:tc>
        <w:tc>
          <w:tcPr>
            <w:tcW w:w="2977" w:type="dxa"/>
            <w:tcBorders>
              <w:top w:val="nil"/>
              <w:bottom w:val="single" w:sz="4" w:space="0" w:color="auto"/>
            </w:tcBorders>
            <w:vAlign w:val="center"/>
          </w:tcPr>
          <w:p w14:paraId="48DB40B2" w14:textId="2E399AD9" w:rsidR="006F35BD" w:rsidRPr="006F35BD" w:rsidRDefault="006F35BD" w:rsidP="00C06ED7">
            <w:pPr>
              <w:jc w:val="center"/>
              <w:rPr>
                <w:rFonts w:ascii="Arial" w:hAnsi="Arial" w:cs="Arial"/>
                <w:sz w:val="20"/>
                <w:szCs w:val="20"/>
              </w:rPr>
            </w:pPr>
            <w:r w:rsidRPr="006F35BD">
              <w:rPr>
                <w:rFonts w:ascii="Arial" w:eastAsia="Times New Roman" w:hAnsi="Arial" w:cs="Arial"/>
                <w:sz w:val="20"/>
                <w:szCs w:val="20"/>
              </w:rPr>
              <w:t>10</w:t>
            </w:r>
          </w:p>
        </w:tc>
      </w:tr>
      <w:tr w:rsidR="006F35BD" w:rsidRPr="006F35BD" w14:paraId="17DA7A6E" w14:textId="77777777" w:rsidTr="00A127E8">
        <w:tc>
          <w:tcPr>
            <w:tcW w:w="5671" w:type="dxa"/>
            <w:vMerge w:val="restart"/>
          </w:tcPr>
          <w:p w14:paraId="14A8AFF5" w14:textId="77777777" w:rsidR="005F6968" w:rsidRDefault="005F6968" w:rsidP="00C06ED7">
            <w:pPr>
              <w:jc w:val="both"/>
              <w:rPr>
                <w:rFonts w:ascii="Arial" w:hAnsi="Arial" w:cs="Arial"/>
                <w:b/>
                <w:bCs/>
                <w:sz w:val="20"/>
                <w:szCs w:val="20"/>
              </w:rPr>
            </w:pPr>
            <w:r w:rsidRPr="005F6968">
              <w:rPr>
                <w:rFonts w:ascii="Arial" w:hAnsi="Arial" w:cs="Arial"/>
                <w:b/>
                <w:bCs/>
                <w:sz w:val="20"/>
                <w:szCs w:val="20"/>
              </w:rPr>
              <w:t>Company Size</w:t>
            </w:r>
          </w:p>
          <w:p w14:paraId="4D964A08" w14:textId="77777777" w:rsidR="005F6968" w:rsidRDefault="005F6968" w:rsidP="00C06ED7">
            <w:pPr>
              <w:jc w:val="both"/>
              <w:rPr>
                <w:rFonts w:ascii="Arial" w:hAnsi="Arial" w:cs="Arial"/>
                <w:sz w:val="20"/>
                <w:szCs w:val="20"/>
              </w:rPr>
            </w:pPr>
            <w:r w:rsidRPr="005F6968">
              <w:rPr>
                <w:rFonts w:ascii="Arial" w:hAnsi="Arial" w:cs="Arial"/>
                <w:sz w:val="20"/>
                <w:szCs w:val="20"/>
              </w:rPr>
              <w:t>Small (&lt; 50 employees)</w:t>
            </w:r>
          </w:p>
          <w:p w14:paraId="1214B7A0" w14:textId="77777777" w:rsidR="005F6968" w:rsidRDefault="005F6968" w:rsidP="00C06ED7">
            <w:pPr>
              <w:rPr>
                <w:rFonts w:ascii="Arial" w:hAnsi="Arial" w:cs="Arial"/>
                <w:sz w:val="20"/>
                <w:szCs w:val="20"/>
              </w:rPr>
            </w:pPr>
            <w:r w:rsidRPr="005F6968">
              <w:rPr>
                <w:rFonts w:ascii="Arial" w:hAnsi="Arial" w:cs="Arial"/>
                <w:sz w:val="20"/>
                <w:szCs w:val="20"/>
              </w:rPr>
              <w:t>Medium (50–200 employees)</w:t>
            </w:r>
          </w:p>
          <w:p w14:paraId="6663E9E3" w14:textId="69160CA0" w:rsidR="006F35BD" w:rsidRPr="006F35BD" w:rsidRDefault="005F6968" w:rsidP="00C06ED7">
            <w:pPr>
              <w:rPr>
                <w:rFonts w:ascii="Arial" w:hAnsi="Arial" w:cs="Arial"/>
                <w:sz w:val="20"/>
                <w:szCs w:val="20"/>
              </w:rPr>
            </w:pPr>
            <w:r w:rsidRPr="005F6968">
              <w:rPr>
                <w:rFonts w:ascii="Arial" w:hAnsi="Arial" w:cs="Arial"/>
                <w:sz w:val="20"/>
                <w:szCs w:val="20"/>
              </w:rPr>
              <w:t>Large (&gt; 200 employees)</w:t>
            </w:r>
          </w:p>
        </w:tc>
        <w:tc>
          <w:tcPr>
            <w:tcW w:w="1276" w:type="dxa"/>
            <w:tcBorders>
              <w:top w:val="single" w:sz="4" w:space="0" w:color="auto"/>
              <w:bottom w:val="nil"/>
            </w:tcBorders>
            <w:vAlign w:val="center"/>
          </w:tcPr>
          <w:p w14:paraId="3CE4D947" w14:textId="77777777" w:rsidR="006F35BD" w:rsidRPr="006F35BD" w:rsidRDefault="006F35BD" w:rsidP="00C06ED7">
            <w:pPr>
              <w:jc w:val="center"/>
              <w:rPr>
                <w:rFonts w:ascii="Arial" w:hAnsi="Arial" w:cs="Arial"/>
                <w:sz w:val="20"/>
                <w:szCs w:val="20"/>
              </w:rPr>
            </w:pPr>
          </w:p>
          <w:p w14:paraId="221090B8" w14:textId="15E2E7D7" w:rsidR="006F35BD" w:rsidRPr="006F35BD" w:rsidRDefault="006F35BD" w:rsidP="00C06ED7">
            <w:pPr>
              <w:jc w:val="center"/>
              <w:rPr>
                <w:rFonts w:ascii="Arial" w:hAnsi="Arial" w:cs="Arial"/>
                <w:sz w:val="20"/>
                <w:szCs w:val="20"/>
              </w:rPr>
            </w:pPr>
            <w:r w:rsidRPr="006F35BD">
              <w:rPr>
                <w:rFonts w:ascii="Arial" w:hAnsi="Arial" w:cs="Arial"/>
                <w:sz w:val="20"/>
                <w:szCs w:val="20"/>
              </w:rPr>
              <w:t>94</w:t>
            </w:r>
          </w:p>
        </w:tc>
        <w:tc>
          <w:tcPr>
            <w:tcW w:w="2977" w:type="dxa"/>
            <w:tcBorders>
              <w:top w:val="single" w:sz="4" w:space="0" w:color="auto"/>
              <w:bottom w:val="nil"/>
            </w:tcBorders>
            <w:vAlign w:val="center"/>
          </w:tcPr>
          <w:p w14:paraId="1BFEECEE" w14:textId="77777777" w:rsidR="006F35BD" w:rsidRPr="006F35BD" w:rsidRDefault="006F35BD" w:rsidP="00C06ED7">
            <w:pPr>
              <w:jc w:val="center"/>
              <w:rPr>
                <w:rFonts w:ascii="Arial" w:hAnsi="Arial" w:cs="Arial"/>
                <w:sz w:val="20"/>
                <w:szCs w:val="20"/>
              </w:rPr>
            </w:pPr>
          </w:p>
          <w:p w14:paraId="708CA1DB" w14:textId="32705F25" w:rsidR="006F35BD" w:rsidRPr="006F35BD" w:rsidRDefault="006F35BD" w:rsidP="00C06ED7">
            <w:pPr>
              <w:jc w:val="center"/>
              <w:rPr>
                <w:rFonts w:ascii="Arial" w:hAnsi="Arial" w:cs="Arial"/>
                <w:sz w:val="20"/>
                <w:szCs w:val="20"/>
              </w:rPr>
            </w:pPr>
            <w:r w:rsidRPr="006F35BD">
              <w:rPr>
                <w:rFonts w:ascii="Arial" w:hAnsi="Arial" w:cs="Arial"/>
                <w:sz w:val="20"/>
                <w:szCs w:val="20"/>
              </w:rPr>
              <w:t>30,3</w:t>
            </w:r>
          </w:p>
        </w:tc>
      </w:tr>
      <w:tr w:rsidR="006F35BD" w:rsidRPr="006F35BD" w14:paraId="1B4472BA" w14:textId="77777777" w:rsidTr="00A127E8">
        <w:tc>
          <w:tcPr>
            <w:tcW w:w="5671" w:type="dxa"/>
            <w:vMerge/>
          </w:tcPr>
          <w:p w14:paraId="77DCEE0F" w14:textId="2BE6517D" w:rsidR="006F35BD" w:rsidRPr="006F35BD" w:rsidRDefault="006F35BD" w:rsidP="00C06ED7">
            <w:pPr>
              <w:jc w:val="both"/>
              <w:rPr>
                <w:rFonts w:ascii="Arial" w:hAnsi="Arial" w:cs="Arial"/>
                <w:sz w:val="20"/>
                <w:szCs w:val="20"/>
              </w:rPr>
            </w:pPr>
          </w:p>
        </w:tc>
        <w:tc>
          <w:tcPr>
            <w:tcW w:w="1276" w:type="dxa"/>
            <w:tcBorders>
              <w:top w:val="nil"/>
              <w:bottom w:val="nil"/>
            </w:tcBorders>
            <w:vAlign w:val="center"/>
          </w:tcPr>
          <w:p w14:paraId="71A5ACA8" w14:textId="50C9B73E" w:rsidR="006F35BD" w:rsidRPr="006F35BD" w:rsidRDefault="006F35BD" w:rsidP="00C06ED7">
            <w:pPr>
              <w:jc w:val="center"/>
              <w:rPr>
                <w:rFonts w:ascii="Arial" w:hAnsi="Arial" w:cs="Arial"/>
                <w:sz w:val="20"/>
                <w:szCs w:val="20"/>
              </w:rPr>
            </w:pPr>
            <w:r w:rsidRPr="006F35BD">
              <w:rPr>
                <w:rFonts w:ascii="Arial" w:hAnsi="Arial" w:cs="Arial"/>
                <w:sz w:val="20"/>
                <w:szCs w:val="20"/>
              </w:rPr>
              <w:t>146</w:t>
            </w:r>
          </w:p>
        </w:tc>
        <w:tc>
          <w:tcPr>
            <w:tcW w:w="2977" w:type="dxa"/>
            <w:tcBorders>
              <w:top w:val="nil"/>
              <w:bottom w:val="nil"/>
            </w:tcBorders>
            <w:vAlign w:val="center"/>
          </w:tcPr>
          <w:p w14:paraId="7BDDA8EE" w14:textId="34E8DC3C" w:rsidR="006F35BD" w:rsidRPr="006F35BD" w:rsidRDefault="006F35BD" w:rsidP="00C06ED7">
            <w:pPr>
              <w:jc w:val="center"/>
              <w:rPr>
                <w:rFonts w:ascii="Arial" w:hAnsi="Arial" w:cs="Arial"/>
                <w:sz w:val="20"/>
                <w:szCs w:val="20"/>
              </w:rPr>
            </w:pPr>
            <w:r w:rsidRPr="006F35BD">
              <w:rPr>
                <w:rFonts w:ascii="Arial" w:hAnsi="Arial" w:cs="Arial"/>
                <w:sz w:val="20"/>
                <w:szCs w:val="20"/>
              </w:rPr>
              <w:t>47,1</w:t>
            </w:r>
          </w:p>
        </w:tc>
      </w:tr>
      <w:tr w:rsidR="006F35BD" w:rsidRPr="006F35BD" w14:paraId="37E12874" w14:textId="77777777" w:rsidTr="00A127E8">
        <w:tc>
          <w:tcPr>
            <w:tcW w:w="5671" w:type="dxa"/>
            <w:vMerge/>
            <w:tcBorders>
              <w:bottom w:val="single" w:sz="4" w:space="0" w:color="auto"/>
            </w:tcBorders>
          </w:tcPr>
          <w:p w14:paraId="18DFBAC4" w14:textId="333B59F7" w:rsidR="006F35BD" w:rsidRPr="006F35BD" w:rsidRDefault="006F35BD" w:rsidP="00C06ED7">
            <w:pPr>
              <w:jc w:val="both"/>
              <w:rPr>
                <w:rFonts w:ascii="Arial" w:hAnsi="Arial" w:cs="Arial"/>
                <w:sz w:val="20"/>
                <w:szCs w:val="20"/>
              </w:rPr>
            </w:pPr>
          </w:p>
        </w:tc>
        <w:tc>
          <w:tcPr>
            <w:tcW w:w="1276" w:type="dxa"/>
            <w:tcBorders>
              <w:top w:val="nil"/>
              <w:bottom w:val="single" w:sz="4" w:space="0" w:color="auto"/>
            </w:tcBorders>
            <w:vAlign w:val="center"/>
          </w:tcPr>
          <w:p w14:paraId="5A0CA6DA" w14:textId="211E8BC2" w:rsidR="006F35BD" w:rsidRPr="006F35BD" w:rsidRDefault="006F35BD" w:rsidP="00C06ED7">
            <w:pPr>
              <w:jc w:val="center"/>
              <w:rPr>
                <w:rFonts w:ascii="Arial" w:hAnsi="Arial" w:cs="Arial"/>
                <w:sz w:val="20"/>
                <w:szCs w:val="20"/>
              </w:rPr>
            </w:pPr>
            <w:r w:rsidRPr="006F35BD">
              <w:rPr>
                <w:rFonts w:ascii="Arial" w:hAnsi="Arial" w:cs="Arial"/>
                <w:sz w:val="20"/>
                <w:szCs w:val="20"/>
              </w:rPr>
              <w:t>70</w:t>
            </w:r>
          </w:p>
        </w:tc>
        <w:tc>
          <w:tcPr>
            <w:tcW w:w="2977" w:type="dxa"/>
            <w:tcBorders>
              <w:top w:val="nil"/>
              <w:bottom w:val="single" w:sz="4" w:space="0" w:color="auto"/>
            </w:tcBorders>
            <w:vAlign w:val="center"/>
          </w:tcPr>
          <w:p w14:paraId="3269D522" w14:textId="25103E06" w:rsidR="006F35BD" w:rsidRPr="006F35BD" w:rsidRDefault="006F35BD" w:rsidP="00C06ED7">
            <w:pPr>
              <w:jc w:val="center"/>
              <w:rPr>
                <w:rFonts w:ascii="Arial" w:hAnsi="Arial" w:cs="Arial"/>
                <w:sz w:val="20"/>
                <w:szCs w:val="20"/>
              </w:rPr>
            </w:pPr>
            <w:r w:rsidRPr="006F35BD">
              <w:rPr>
                <w:rFonts w:ascii="Arial" w:hAnsi="Arial" w:cs="Arial"/>
                <w:sz w:val="20"/>
                <w:szCs w:val="20"/>
              </w:rPr>
              <w:t>22,6</w:t>
            </w:r>
          </w:p>
        </w:tc>
      </w:tr>
    </w:tbl>
    <w:p w14:paraId="51D771A7" w14:textId="5DB944F8" w:rsidR="00B27F4F" w:rsidRPr="00865818" w:rsidRDefault="00A673FA" w:rsidP="00865818">
      <w:pPr>
        <w:spacing w:line="240" w:lineRule="auto"/>
        <w:ind w:left="-426"/>
        <w:rPr>
          <w:rFonts w:ascii="Arial" w:hAnsi="Arial" w:cs="Arial"/>
          <w:i/>
          <w:iCs/>
          <w:sz w:val="24"/>
          <w:szCs w:val="24"/>
          <w:vertAlign w:val="superscript"/>
        </w:rPr>
      </w:pPr>
      <w:r w:rsidRPr="00A673FA">
        <w:rPr>
          <w:rFonts w:ascii="Arial" w:hAnsi="Arial" w:cs="Arial"/>
          <w:i/>
          <w:iCs/>
          <w:sz w:val="24"/>
          <w:szCs w:val="24"/>
          <w:vertAlign w:val="superscript"/>
        </w:rPr>
        <w:t>*</w:t>
      </w:r>
      <w:r w:rsidR="002F4B1A" w:rsidRPr="002F4B1A">
        <w:t xml:space="preserve"> </w:t>
      </w:r>
      <w:r w:rsidR="002F4B1A" w:rsidRPr="002F4B1A">
        <w:rPr>
          <w:rFonts w:ascii="Arial" w:hAnsi="Arial" w:cs="Arial"/>
          <w:i/>
          <w:iCs/>
          <w:sz w:val="24"/>
          <w:szCs w:val="24"/>
          <w:vertAlign w:val="superscript"/>
        </w:rPr>
        <w:t>Source: Primary Data Analysis, October 2025</w:t>
      </w:r>
    </w:p>
    <w:p w14:paraId="0F3B1AB3" w14:textId="77777777" w:rsidR="004F61A2" w:rsidRDefault="004F61A2" w:rsidP="00B27F4F">
      <w:pPr>
        <w:spacing w:line="240" w:lineRule="auto"/>
        <w:ind w:left="-142" w:right="-472"/>
        <w:jc w:val="both"/>
        <w:rPr>
          <w:rFonts w:ascii="Arial" w:hAnsi="Arial" w:cs="Arial"/>
          <w:b/>
          <w:bCs/>
        </w:rPr>
        <w:sectPr w:rsidR="004F61A2" w:rsidSect="004F61A2">
          <w:type w:val="continuous"/>
          <w:pgSz w:w="11906" w:h="16838"/>
          <w:pgMar w:top="1440" w:right="1440" w:bottom="1440" w:left="1440" w:header="708" w:footer="708" w:gutter="0"/>
          <w:cols w:space="708"/>
          <w:docGrid w:linePitch="360"/>
        </w:sectPr>
      </w:pPr>
    </w:p>
    <w:p w14:paraId="2ABC60C5" w14:textId="5DA12F82" w:rsidR="000F4CB6" w:rsidRPr="00412552" w:rsidRDefault="00B27F4F" w:rsidP="004F61A2">
      <w:pPr>
        <w:spacing w:line="240" w:lineRule="auto"/>
        <w:ind w:left="-170" w:right="-283"/>
        <w:jc w:val="both"/>
        <w:rPr>
          <w:rFonts w:ascii="Arial" w:hAnsi="Arial" w:cs="Arial"/>
          <w:b/>
          <w:bCs/>
          <w:i/>
          <w:iCs/>
        </w:rPr>
      </w:pPr>
      <w:r w:rsidRPr="00412552">
        <w:rPr>
          <w:rFonts w:ascii="Arial" w:hAnsi="Arial" w:cs="Arial"/>
          <w:b/>
          <w:bCs/>
        </w:rPr>
        <w:t xml:space="preserve">4.2 Measurement Model Evaluation (Outer Model) </w:t>
      </w:r>
    </w:p>
    <w:p w14:paraId="2A55FF52" w14:textId="77777777" w:rsidR="00E50FD0" w:rsidRPr="00E50FD0" w:rsidRDefault="00E50FD0" w:rsidP="004F61A2">
      <w:pPr>
        <w:pStyle w:val="ListParagraph"/>
        <w:spacing w:before="240"/>
        <w:ind w:left="-170" w:right="-283"/>
        <w:jc w:val="both"/>
        <w:rPr>
          <w:rFonts w:ascii="Arial" w:hAnsi="Arial" w:cs="Arial"/>
          <w:sz w:val="20"/>
          <w:szCs w:val="20"/>
        </w:rPr>
      </w:pPr>
      <w:r w:rsidRPr="00E50FD0">
        <w:rPr>
          <w:rFonts w:ascii="Arial" w:hAnsi="Arial" w:cs="Arial"/>
          <w:sz w:val="20"/>
          <w:szCs w:val="20"/>
        </w:rPr>
        <w:t xml:space="preserve">The measurement model evaluation was conducted through tests of convergent validity, discriminant </w:t>
      </w:r>
      <w:r w:rsidRPr="00E50FD0">
        <w:rPr>
          <w:rFonts w:ascii="Arial" w:hAnsi="Arial" w:cs="Arial"/>
          <w:sz w:val="20"/>
          <w:szCs w:val="20"/>
        </w:rPr>
        <w:t>validity, and reliability. The results show that all indicators have outer loading values above 0.70 and Average Variance Extracted (AVE) values above 0.50. Therefore, all constructs meet the criteria for convergent validity, as presented in Table 3.</w:t>
      </w:r>
    </w:p>
    <w:p w14:paraId="4030A942" w14:textId="77777777" w:rsidR="00E50FD0" w:rsidRPr="00E50FD0" w:rsidRDefault="00E50FD0" w:rsidP="004F61A2">
      <w:pPr>
        <w:pStyle w:val="ListParagraph"/>
        <w:spacing w:before="240"/>
        <w:ind w:left="-170" w:right="-283"/>
        <w:jc w:val="both"/>
        <w:rPr>
          <w:rFonts w:ascii="Arial" w:hAnsi="Arial" w:cs="Arial"/>
          <w:sz w:val="20"/>
          <w:szCs w:val="20"/>
        </w:rPr>
      </w:pPr>
      <w:r w:rsidRPr="00E50FD0">
        <w:rPr>
          <w:rFonts w:ascii="Arial" w:hAnsi="Arial" w:cs="Arial"/>
          <w:sz w:val="20"/>
          <w:szCs w:val="20"/>
        </w:rPr>
        <w:lastRenderedPageBreak/>
        <w:t>Reliability testing using Cronbach’s alpha and composite reliability, as shown in Table 4, indicates that all variables have values above 0.70, signifying good internal consistency. Thus, all indicators are considered reliable in measuring latent constructs.</w:t>
      </w:r>
    </w:p>
    <w:p w14:paraId="5C961EFA" w14:textId="77777777" w:rsidR="004F61A2" w:rsidRDefault="004F61A2" w:rsidP="004F61A2">
      <w:pPr>
        <w:pStyle w:val="ListParagraph"/>
        <w:spacing w:before="240"/>
        <w:ind w:left="-170" w:right="-283"/>
        <w:jc w:val="both"/>
        <w:rPr>
          <w:rFonts w:ascii="Arial" w:hAnsi="Arial" w:cs="Arial"/>
          <w:sz w:val="20"/>
          <w:szCs w:val="20"/>
        </w:rPr>
      </w:pPr>
    </w:p>
    <w:p w14:paraId="72E9B70F" w14:textId="55A2AB65" w:rsidR="0061505E" w:rsidRPr="00E50FD0" w:rsidRDefault="00E50FD0" w:rsidP="004F61A2">
      <w:pPr>
        <w:pStyle w:val="ListParagraph"/>
        <w:spacing w:before="240"/>
        <w:ind w:left="-170" w:right="-283"/>
        <w:jc w:val="both"/>
        <w:rPr>
          <w:rFonts w:ascii="Arial" w:hAnsi="Arial" w:cs="Arial"/>
          <w:sz w:val="20"/>
          <w:szCs w:val="20"/>
        </w:rPr>
      </w:pPr>
      <w:r w:rsidRPr="00E50FD0">
        <w:rPr>
          <w:rFonts w:ascii="Arial" w:hAnsi="Arial" w:cs="Arial"/>
          <w:sz w:val="20"/>
          <w:szCs w:val="20"/>
        </w:rPr>
        <w:t xml:space="preserve">Discriminant validity was tested using the Fornell–Larcker criterion and the </w:t>
      </w:r>
      <w:proofErr w:type="spellStart"/>
      <w:r w:rsidRPr="00E50FD0">
        <w:rPr>
          <w:rFonts w:ascii="Arial" w:hAnsi="Arial" w:cs="Arial"/>
          <w:sz w:val="20"/>
          <w:szCs w:val="20"/>
        </w:rPr>
        <w:t>Heterotrait</w:t>
      </w:r>
      <w:proofErr w:type="spellEnd"/>
      <w:r w:rsidRPr="00E50FD0">
        <w:rPr>
          <w:rFonts w:ascii="Arial" w:hAnsi="Arial" w:cs="Arial"/>
          <w:sz w:val="20"/>
          <w:szCs w:val="20"/>
        </w:rPr>
        <w:t>–</w:t>
      </w:r>
      <w:proofErr w:type="spellStart"/>
      <w:r w:rsidRPr="00E50FD0">
        <w:rPr>
          <w:rFonts w:ascii="Arial" w:hAnsi="Arial" w:cs="Arial"/>
          <w:sz w:val="20"/>
          <w:szCs w:val="20"/>
        </w:rPr>
        <w:t>Monotrait</w:t>
      </w:r>
      <w:proofErr w:type="spellEnd"/>
      <w:r w:rsidRPr="00E50FD0">
        <w:rPr>
          <w:rFonts w:ascii="Arial" w:hAnsi="Arial" w:cs="Arial"/>
          <w:sz w:val="20"/>
          <w:szCs w:val="20"/>
        </w:rPr>
        <w:t xml:space="preserve"> Ratio </w:t>
      </w:r>
      <w:r w:rsidRPr="00E50FD0">
        <w:rPr>
          <w:rFonts w:ascii="Arial" w:hAnsi="Arial" w:cs="Arial"/>
          <w:sz w:val="20"/>
          <w:szCs w:val="20"/>
        </w:rPr>
        <w:t>(HTMT). The Fornell–Larcker test results in Table 5 show that the square root of AVE for some constructs is still lower than the correlations among constructs, indicating that the Fornell–Larcker criterion is not fully met. However, based on the HTMT results in Table 6, which are mostly below the threshold value of 0.90, it can be concluded that the research model still meets the criteria for discriminant validity.</w:t>
      </w:r>
    </w:p>
    <w:p w14:paraId="697C0397" w14:textId="77777777" w:rsidR="004F61A2" w:rsidRDefault="004F61A2" w:rsidP="00C06ED7">
      <w:pPr>
        <w:spacing w:after="0" w:line="240" w:lineRule="auto"/>
        <w:ind w:left="-284" w:right="-472"/>
        <w:jc w:val="center"/>
        <w:rPr>
          <w:rFonts w:ascii="Arial" w:hAnsi="Arial" w:cs="Arial"/>
          <w:b/>
          <w:bCs/>
          <w:sz w:val="20"/>
          <w:szCs w:val="20"/>
        </w:rPr>
        <w:sectPr w:rsidR="004F61A2" w:rsidSect="004F61A2">
          <w:type w:val="continuous"/>
          <w:pgSz w:w="11906" w:h="16838"/>
          <w:pgMar w:top="1440" w:right="1440" w:bottom="1440" w:left="1440" w:header="708" w:footer="708" w:gutter="0"/>
          <w:cols w:num="2" w:space="708"/>
          <w:docGrid w:linePitch="360"/>
        </w:sectPr>
      </w:pPr>
    </w:p>
    <w:p w14:paraId="0ADEBA11" w14:textId="77777777" w:rsidR="005B02C0" w:rsidRDefault="005B02C0" w:rsidP="00C06ED7">
      <w:pPr>
        <w:spacing w:after="0" w:line="240" w:lineRule="auto"/>
        <w:ind w:left="-284" w:right="-472"/>
        <w:jc w:val="center"/>
        <w:rPr>
          <w:rFonts w:ascii="Arial" w:hAnsi="Arial" w:cs="Arial"/>
          <w:b/>
          <w:bCs/>
          <w:sz w:val="20"/>
          <w:szCs w:val="20"/>
        </w:rPr>
      </w:pPr>
    </w:p>
    <w:p w14:paraId="51BD302A" w14:textId="2765BB58" w:rsidR="0061505E" w:rsidRDefault="0061505E" w:rsidP="00C06ED7">
      <w:pPr>
        <w:spacing w:after="0" w:line="240" w:lineRule="auto"/>
        <w:ind w:left="-284" w:right="-472"/>
        <w:jc w:val="center"/>
        <w:rPr>
          <w:rFonts w:ascii="Arial" w:hAnsi="Arial" w:cs="Arial"/>
          <w:b/>
          <w:bCs/>
          <w:sz w:val="20"/>
          <w:szCs w:val="20"/>
        </w:rPr>
      </w:pPr>
      <w:r w:rsidRPr="00C06ED7">
        <w:rPr>
          <w:rFonts w:ascii="Arial" w:hAnsi="Arial" w:cs="Arial"/>
          <w:b/>
          <w:bCs/>
          <w:sz w:val="20"/>
          <w:szCs w:val="20"/>
        </w:rPr>
        <w:t>Tab</w:t>
      </w:r>
      <w:r w:rsidR="009820CD">
        <w:rPr>
          <w:rFonts w:ascii="Arial" w:hAnsi="Arial" w:cs="Arial"/>
          <w:b/>
          <w:bCs/>
          <w:sz w:val="20"/>
          <w:szCs w:val="20"/>
        </w:rPr>
        <w:t>le</w:t>
      </w:r>
      <w:r w:rsidRPr="00C06ED7">
        <w:rPr>
          <w:rFonts w:ascii="Arial" w:hAnsi="Arial" w:cs="Arial"/>
          <w:b/>
          <w:bCs/>
          <w:sz w:val="20"/>
          <w:szCs w:val="20"/>
        </w:rPr>
        <w:t xml:space="preserve"> </w:t>
      </w:r>
      <w:r w:rsidR="00B27F4F">
        <w:rPr>
          <w:rFonts w:ascii="Arial" w:hAnsi="Arial" w:cs="Arial"/>
          <w:b/>
          <w:bCs/>
          <w:sz w:val="20"/>
          <w:szCs w:val="20"/>
        </w:rPr>
        <w:t>3</w:t>
      </w:r>
      <w:r w:rsidRPr="00C06ED7">
        <w:rPr>
          <w:rFonts w:ascii="Arial" w:hAnsi="Arial" w:cs="Arial"/>
          <w:b/>
          <w:bCs/>
          <w:sz w:val="20"/>
          <w:szCs w:val="20"/>
        </w:rPr>
        <w:t xml:space="preserve">. </w:t>
      </w:r>
      <w:r w:rsidR="00B27F4F" w:rsidRPr="00B27F4F">
        <w:rPr>
          <w:rFonts w:ascii="Arial" w:hAnsi="Arial" w:cs="Arial"/>
          <w:b/>
          <w:bCs/>
          <w:sz w:val="20"/>
          <w:szCs w:val="20"/>
        </w:rPr>
        <w:t>Convergent validity and data reliability</w:t>
      </w:r>
    </w:p>
    <w:p w14:paraId="71C2DF42" w14:textId="77777777" w:rsidR="005B02C0" w:rsidRPr="00C06ED7" w:rsidRDefault="005B02C0" w:rsidP="00C06ED7">
      <w:pPr>
        <w:spacing w:after="0" w:line="240" w:lineRule="auto"/>
        <w:ind w:left="-284" w:right="-472"/>
        <w:jc w:val="center"/>
        <w:rPr>
          <w:rFonts w:ascii="Arial" w:hAnsi="Arial" w:cs="Arial"/>
          <w:b/>
          <w:bCs/>
          <w:sz w:val="20"/>
          <w:szCs w:val="20"/>
        </w:rPr>
      </w:pPr>
    </w:p>
    <w:tbl>
      <w:tblPr>
        <w:tblStyle w:val="TableGrid"/>
        <w:tblW w:w="9787" w:type="dxa"/>
        <w:tblInd w:w="-2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519"/>
        <w:gridCol w:w="1134"/>
        <w:gridCol w:w="1134"/>
      </w:tblGrid>
      <w:tr w:rsidR="004323A0" w:rsidRPr="00C06ED7" w14:paraId="7A505041" w14:textId="77777777" w:rsidTr="005B02C0">
        <w:trPr>
          <w:trHeight w:val="281"/>
        </w:trPr>
        <w:tc>
          <w:tcPr>
            <w:tcW w:w="7519" w:type="dxa"/>
            <w:tcBorders>
              <w:bottom w:val="single" w:sz="4" w:space="0" w:color="auto"/>
            </w:tcBorders>
            <w:vAlign w:val="center"/>
          </w:tcPr>
          <w:p w14:paraId="2934E008" w14:textId="39A7D4DA" w:rsidR="004323A0" w:rsidRPr="00C06ED7" w:rsidRDefault="00B27F4F" w:rsidP="00B27F4F">
            <w:pPr>
              <w:rPr>
                <w:rFonts w:ascii="Arial" w:hAnsi="Arial" w:cs="Arial"/>
                <w:b/>
                <w:bCs/>
                <w:sz w:val="20"/>
                <w:szCs w:val="20"/>
              </w:rPr>
            </w:pPr>
            <w:r w:rsidRPr="00B27F4F">
              <w:rPr>
                <w:rFonts w:ascii="Arial" w:hAnsi="Arial" w:cs="Arial"/>
                <w:b/>
                <w:bCs/>
                <w:sz w:val="20"/>
                <w:szCs w:val="20"/>
              </w:rPr>
              <w:t>Expression in the Scale (Items)</w:t>
            </w:r>
          </w:p>
        </w:tc>
        <w:tc>
          <w:tcPr>
            <w:tcW w:w="1134" w:type="dxa"/>
            <w:tcBorders>
              <w:bottom w:val="single" w:sz="4" w:space="0" w:color="auto"/>
            </w:tcBorders>
            <w:vAlign w:val="center"/>
          </w:tcPr>
          <w:p w14:paraId="6C835118" w14:textId="4FE72D05" w:rsidR="004323A0" w:rsidRPr="00C06ED7" w:rsidRDefault="004323A0" w:rsidP="00C06ED7">
            <w:pPr>
              <w:jc w:val="center"/>
              <w:rPr>
                <w:rFonts w:ascii="Arial" w:hAnsi="Arial" w:cs="Arial"/>
                <w:b/>
                <w:bCs/>
                <w:sz w:val="20"/>
                <w:szCs w:val="20"/>
              </w:rPr>
            </w:pPr>
            <w:r w:rsidRPr="00C06ED7">
              <w:rPr>
                <w:rFonts w:ascii="Arial" w:hAnsi="Arial" w:cs="Arial"/>
                <w:b/>
                <w:bCs/>
                <w:sz w:val="20"/>
                <w:szCs w:val="20"/>
              </w:rPr>
              <w:t>Outer Loading</w:t>
            </w:r>
          </w:p>
        </w:tc>
        <w:tc>
          <w:tcPr>
            <w:tcW w:w="1134" w:type="dxa"/>
            <w:tcBorders>
              <w:bottom w:val="single" w:sz="4" w:space="0" w:color="auto"/>
            </w:tcBorders>
            <w:vAlign w:val="center"/>
          </w:tcPr>
          <w:p w14:paraId="04CAFCC9" w14:textId="38186678" w:rsidR="004323A0" w:rsidRPr="00C06ED7" w:rsidRDefault="004323A0" w:rsidP="00C06ED7">
            <w:pPr>
              <w:jc w:val="center"/>
              <w:rPr>
                <w:rFonts w:ascii="Arial" w:hAnsi="Arial" w:cs="Arial"/>
                <w:b/>
                <w:bCs/>
                <w:sz w:val="20"/>
                <w:szCs w:val="20"/>
              </w:rPr>
            </w:pPr>
            <w:r w:rsidRPr="00C06ED7">
              <w:rPr>
                <w:rFonts w:ascii="Arial" w:hAnsi="Arial" w:cs="Arial"/>
                <w:b/>
                <w:bCs/>
                <w:sz w:val="20"/>
                <w:szCs w:val="20"/>
              </w:rPr>
              <w:t>AVE</w:t>
            </w:r>
          </w:p>
        </w:tc>
      </w:tr>
      <w:tr w:rsidR="004323A0" w:rsidRPr="00C06ED7" w14:paraId="4ADB763F" w14:textId="77777777" w:rsidTr="005B02C0">
        <w:trPr>
          <w:trHeight w:val="20"/>
        </w:trPr>
        <w:tc>
          <w:tcPr>
            <w:tcW w:w="7519" w:type="dxa"/>
            <w:tcBorders>
              <w:top w:val="single" w:sz="4" w:space="0" w:color="auto"/>
              <w:bottom w:val="nil"/>
            </w:tcBorders>
            <w:vAlign w:val="center"/>
          </w:tcPr>
          <w:p w14:paraId="553DDACE" w14:textId="52D0D6E0" w:rsidR="004323A0" w:rsidRPr="001F3CE0" w:rsidRDefault="004323A0" w:rsidP="00C06ED7">
            <w:pPr>
              <w:rPr>
                <w:rFonts w:ascii="Arial" w:hAnsi="Arial" w:cs="Arial"/>
                <w:b/>
                <w:bCs/>
                <w:color w:val="000000"/>
                <w:sz w:val="20"/>
                <w:szCs w:val="20"/>
              </w:rPr>
            </w:pPr>
            <w:r w:rsidRPr="001F3CE0">
              <w:rPr>
                <w:rFonts w:ascii="Arial" w:hAnsi="Arial" w:cs="Arial"/>
                <w:b/>
                <w:bCs/>
                <w:color w:val="000000"/>
                <w:sz w:val="20"/>
                <w:szCs w:val="20"/>
              </w:rPr>
              <w:t>Work Engagement</w:t>
            </w:r>
          </w:p>
          <w:p w14:paraId="5830EA5D" w14:textId="3B6C2953"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1) </w:t>
            </w:r>
            <w:r w:rsidR="005F6968" w:rsidRPr="005F6968">
              <w:rPr>
                <w:rFonts w:ascii="Arial" w:hAnsi="Arial" w:cs="Arial"/>
                <w:color w:val="000000"/>
                <w:sz w:val="20"/>
                <w:szCs w:val="20"/>
              </w:rPr>
              <w:t>I feel energized when performing tasks at work</w:t>
            </w:r>
            <w:r w:rsidRPr="00C06ED7">
              <w:rPr>
                <w:rFonts w:ascii="Arial" w:hAnsi="Arial" w:cs="Arial"/>
                <w:color w:val="000000"/>
                <w:sz w:val="20"/>
                <w:szCs w:val="20"/>
              </w:rPr>
              <w:t>.</w:t>
            </w:r>
          </w:p>
        </w:tc>
        <w:tc>
          <w:tcPr>
            <w:tcW w:w="1134" w:type="dxa"/>
            <w:tcBorders>
              <w:top w:val="single" w:sz="4" w:space="0" w:color="auto"/>
              <w:bottom w:val="nil"/>
            </w:tcBorders>
            <w:vAlign w:val="center"/>
          </w:tcPr>
          <w:p w14:paraId="4019EE80" w14:textId="77777777" w:rsidR="004323A0" w:rsidRDefault="004323A0" w:rsidP="00C06ED7">
            <w:pPr>
              <w:jc w:val="center"/>
              <w:rPr>
                <w:rFonts w:ascii="Arial" w:hAnsi="Arial" w:cs="Arial"/>
                <w:sz w:val="20"/>
                <w:szCs w:val="20"/>
              </w:rPr>
            </w:pPr>
          </w:p>
          <w:p w14:paraId="679BC5A1" w14:textId="30D03F52" w:rsidR="004323A0" w:rsidRPr="00C06ED7" w:rsidRDefault="004323A0" w:rsidP="00C06ED7">
            <w:pPr>
              <w:jc w:val="center"/>
              <w:rPr>
                <w:rFonts w:ascii="Arial" w:hAnsi="Arial" w:cs="Arial"/>
                <w:sz w:val="20"/>
                <w:szCs w:val="20"/>
              </w:rPr>
            </w:pPr>
            <w:r w:rsidRPr="00C06ED7">
              <w:rPr>
                <w:rFonts w:ascii="Arial" w:hAnsi="Arial" w:cs="Arial"/>
                <w:sz w:val="20"/>
                <w:szCs w:val="20"/>
              </w:rPr>
              <w:t>0,815</w:t>
            </w:r>
          </w:p>
        </w:tc>
        <w:tc>
          <w:tcPr>
            <w:tcW w:w="1134" w:type="dxa"/>
            <w:vMerge w:val="restart"/>
            <w:tcBorders>
              <w:top w:val="single" w:sz="4" w:space="0" w:color="auto"/>
              <w:bottom w:val="nil"/>
            </w:tcBorders>
            <w:vAlign w:val="center"/>
          </w:tcPr>
          <w:p w14:paraId="5DF99524" w14:textId="5FFB570D" w:rsidR="004323A0" w:rsidRPr="00C06ED7" w:rsidRDefault="004323A0" w:rsidP="00C06ED7">
            <w:pPr>
              <w:jc w:val="center"/>
              <w:rPr>
                <w:rFonts w:ascii="Arial" w:hAnsi="Arial" w:cs="Arial"/>
                <w:sz w:val="20"/>
                <w:szCs w:val="20"/>
              </w:rPr>
            </w:pPr>
            <w:r w:rsidRPr="00C06ED7">
              <w:rPr>
                <w:rFonts w:ascii="Arial" w:hAnsi="Arial" w:cs="Arial"/>
                <w:sz w:val="20"/>
                <w:szCs w:val="20"/>
              </w:rPr>
              <w:t>0,570</w:t>
            </w:r>
          </w:p>
        </w:tc>
      </w:tr>
      <w:tr w:rsidR="004323A0" w:rsidRPr="00C06ED7" w14:paraId="68A837AE" w14:textId="77777777" w:rsidTr="005B02C0">
        <w:trPr>
          <w:trHeight w:val="20"/>
        </w:trPr>
        <w:tc>
          <w:tcPr>
            <w:tcW w:w="7519" w:type="dxa"/>
            <w:tcBorders>
              <w:top w:val="nil"/>
              <w:bottom w:val="nil"/>
            </w:tcBorders>
            <w:vAlign w:val="center"/>
          </w:tcPr>
          <w:p w14:paraId="172F9ECE" w14:textId="05172EC9"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2) </w:t>
            </w:r>
            <w:r w:rsidR="005F6968">
              <w:rPr>
                <w:rFonts w:ascii="Arial" w:hAnsi="Arial" w:cs="Arial"/>
                <w:color w:val="000000"/>
                <w:sz w:val="20"/>
                <w:szCs w:val="20"/>
              </w:rPr>
              <w:t xml:space="preserve">I feel </w:t>
            </w:r>
            <w:r w:rsidR="005F6968" w:rsidRPr="005F6968">
              <w:rPr>
                <w:rFonts w:ascii="Arial" w:hAnsi="Arial" w:cs="Arial"/>
                <w:color w:val="000000"/>
                <w:sz w:val="20"/>
                <w:szCs w:val="20"/>
              </w:rPr>
              <w:t>enthusiastic</w:t>
            </w:r>
            <w:r w:rsidR="005F6968">
              <w:rPr>
                <w:rFonts w:ascii="Arial" w:hAnsi="Arial" w:cs="Arial"/>
                <w:color w:val="000000"/>
                <w:sz w:val="20"/>
                <w:szCs w:val="20"/>
              </w:rPr>
              <w:t xml:space="preserve"> </w:t>
            </w:r>
            <w:r w:rsidR="005F6968" w:rsidRPr="005F6968">
              <w:rPr>
                <w:rFonts w:ascii="Arial" w:hAnsi="Arial" w:cs="Arial"/>
                <w:color w:val="000000"/>
                <w:sz w:val="20"/>
                <w:szCs w:val="20"/>
              </w:rPr>
              <w:t>and strong while working.</w:t>
            </w:r>
          </w:p>
        </w:tc>
        <w:tc>
          <w:tcPr>
            <w:tcW w:w="1134" w:type="dxa"/>
            <w:tcBorders>
              <w:top w:val="nil"/>
              <w:bottom w:val="nil"/>
            </w:tcBorders>
            <w:vAlign w:val="center"/>
          </w:tcPr>
          <w:p w14:paraId="18EC0F9E" w14:textId="5D632A06" w:rsidR="004323A0" w:rsidRPr="00C06ED7" w:rsidRDefault="004323A0" w:rsidP="00C06ED7">
            <w:pPr>
              <w:jc w:val="center"/>
              <w:rPr>
                <w:rFonts w:ascii="Arial" w:hAnsi="Arial" w:cs="Arial"/>
                <w:sz w:val="20"/>
                <w:szCs w:val="20"/>
              </w:rPr>
            </w:pPr>
            <w:r w:rsidRPr="00C06ED7">
              <w:rPr>
                <w:rFonts w:ascii="Arial" w:hAnsi="Arial" w:cs="Arial"/>
                <w:sz w:val="20"/>
                <w:szCs w:val="20"/>
              </w:rPr>
              <w:t>0,773</w:t>
            </w:r>
          </w:p>
        </w:tc>
        <w:tc>
          <w:tcPr>
            <w:tcW w:w="1134" w:type="dxa"/>
            <w:vMerge/>
            <w:tcBorders>
              <w:top w:val="nil"/>
              <w:bottom w:val="nil"/>
            </w:tcBorders>
            <w:vAlign w:val="center"/>
          </w:tcPr>
          <w:p w14:paraId="331FDE84" w14:textId="77777777" w:rsidR="004323A0" w:rsidRPr="00C06ED7" w:rsidRDefault="004323A0" w:rsidP="00C06ED7">
            <w:pPr>
              <w:jc w:val="center"/>
              <w:rPr>
                <w:rFonts w:ascii="Arial" w:hAnsi="Arial" w:cs="Arial"/>
                <w:sz w:val="20"/>
                <w:szCs w:val="20"/>
              </w:rPr>
            </w:pPr>
          </w:p>
        </w:tc>
      </w:tr>
      <w:tr w:rsidR="004323A0" w:rsidRPr="00C06ED7" w14:paraId="5EF74F0D" w14:textId="77777777" w:rsidTr="005B02C0">
        <w:trPr>
          <w:trHeight w:val="20"/>
        </w:trPr>
        <w:tc>
          <w:tcPr>
            <w:tcW w:w="7519" w:type="dxa"/>
            <w:tcBorders>
              <w:top w:val="nil"/>
              <w:bottom w:val="nil"/>
            </w:tcBorders>
            <w:vAlign w:val="center"/>
          </w:tcPr>
          <w:p w14:paraId="2947DBC5" w14:textId="7B7F505B" w:rsidR="004323A0" w:rsidRPr="00C06ED7" w:rsidRDefault="004323A0" w:rsidP="00C06ED7">
            <w:pPr>
              <w:rPr>
                <w:rFonts w:ascii="Arial" w:hAnsi="Arial" w:cs="Arial"/>
                <w:color w:val="000000"/>
                <w:sz w:val="20"/>
                <w:szCs w:val="20"/>
              </w:rPr>
            </w:pPr>
            <w:r>
              <w:rPr>
                <w:rFonts w:ascii="Arial" w:hAnsi="Arial" w:cs="Arial"/>
                <w:color w:val="000000"/>
                <w:sz w:val="20"/>
                <w:szCs w:val="20"/>
              </w:rPr>
              <w:t>(WE 3)</w:t>
            </w:r>
            <w:r w:rsidR="005F6968">
              <w:rPr>
                <w:rFonts w:ascii="Arial" w:hAnsi="Arial" w:cs="Arial"/>
                <w:color w:val="000000"/>
                <w:sz w:val="20"/>
                <w:szCs w:val="20"/>
              </w:rPr>
              <w:t xml:space="preserve"> </w:t>
            </w:r>
            <w:r w:rsidR="005F6968" w:rsidRPr="005F6968">
              <w:rPr>
                <w:rFonts w:ascii="Arial" w:hAnsi="Arial" w:cs="Arial"/>
                <w:color w:val="000000"/>
                <w:sz w:val="20"/>
                <w:szCs w:val="20"/>
              </w:rPr>
              <w:t>I am able to complete my work even when facing difficulties.</w:t>
            </w:r>
          </w:p>
        </w:tc>
        <w:tc>
          <w:tcPr>
            <w:tcW w:w="1134" w:type="dxa"/>
            <w:tcBorders>
              <w:top w:val="nil"/>
              <w:bottom w:val="nil"/>
            </w:tcBorders>
            <w:vAlign w:val="center"/>
          </w:tcPr>
          <w:p w14:paraId="44C6DEF8" w14:textId="445FE057" w:rsidR="004323A0" w:rsidRPr="00C06ED7" w:rsidRDefault="004323A0" w:rsidP="00C06ED7">
            <w:pPr>
              <w:jc w:val="center"/>
              <w:rPr>
                <w:rFonts w:ascii="Arial" w:hAnsi="Arial" w:cs="Arial"/>
                <w:sz w:val="20"/>
                <w:szCs w:val="20"/>
              </w:rPr>
            </w:pPr>
            <w:r w:rsidRPr="00C06ED7">
              <w:rPr>
                <w:rFonts w:ascii="Arial" w:hAnsi="Arial" w:cs="Arial"/>
                <w:sz w:val="20"/>
                <w:szCs w:val="20"/>
              </w:rPr>
              <w:t>0,736</w:t>
            </w:r>
          </w:p>
        </w:tc>
        <w:tc>
          <w:tcPr>
            <w:tcW w:w="1134" w:type="dxa"/>
            <w:vMerge/>
            <w:tcBorders>
              <w:top w:val="nil"/>
              <w:bottom w:val="nil"/>
            </w:tcBorders>
            <w:vAlign w:val="center"/>
          </w:tcPr>
          <w:p w14:paraId="1C64B819" w14:textId="77777777" w:rsidR="004323A0" w:rsidRPr="00C06ED7" w:rsidRDefault="004323A0" w:rsidP="00C06ED7">
            <w:pPr>
              <w:jc w:val="center"/>
              <w:rPr>
                <w:rFonts w:ascii="Arial" w:hAnsi="Arial" w:cs="Arial"/>
                <w:sz w:val="20"/>
                <w:szCs w:val="20"/>
              </w:rPr>
            </w:pPr>
          </w:p>
        </w:tc>
      </w:tr>
      <w:tr w:rsidR="004323A0" w:rsidRPr="00C06ED7" w14:paraId="5736ADC7" w14:textId="77777777" w:rsidTr="005B02C0">
        <w:trPr>
          <w:trHeight w:val="20"/>
        </w:trPr>
        <w:tc>
          <w:tcPr>
            <w:tcW w:w="7519" w:type="dxa"/>
            <w:tcBorders>
              <w:top w:val="nil"/>
              <w:bottom w:val="nil"/>
            </w:tcBorders>
            <w:vAlign w:val="center"/>
          </w:tcPr>
          <w:p w14:paraId="3C3B7B97" w14:textId="0FFB0C9D"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4) </w:t>
            </w:r>
            <w:r w:rsidR="005F6968" w:rsidRPr="005F6968">
              <w:rPr>
                <w:rFonts w:ascii="Arial" w:hAnsi="Arial" w:cs="Arial"/>
                <w:color w:val="000000"/>
                <w:sz w:val="20"/>
                <w:szCs w:val="20"/>
              </w:rPr>
              <w:t>I feel that my job is important and meaningful</w:t>
            </w:r>
            <w:r w:rsidRPr="00C06ED7">
              <w:rPr>
                <w:rFonts w:ascii="Arial" w:hAnsi="Arial" w:cs="Arial"/>
                <w:color w:val="000000"/>
                <w:sz w:val="20"/>
                <w:szCs w:val="20"/>
              </w:rPr>
              <w:t>.</w:t>
            </w:r>
          </w:p>
        </w:tc>
        <w:tc>
          <w:tcPr>
            <w:tcW w:w="1134" w:type="dxa"/>
            <w:tcBorders>
              <w:top w:val="nil"/>
              <w:bottom w:val="nil"/>
            </w:tcBorders>
            <w:vAlign w:val="center"/>
          </w:tcPr>
          <w:p w14:paraId="5101348F" w14:textId="6B68FB4A" w:rsidR="004323A0" w:rsidRPr="00C06ED7" w:rsidRDefault="004323A0" w:rsidP="00C06ED7">
            <w:pPr>
              <w:jc w:val="center"/>
              <w:rPr>
                <w:rFonts w:ascii="Arial" w:hAnsi="Arial" w:cs="Arial"/>
                <w:sz w:val="20"/>
                <w:szCs w:val="20"/>
              </w:rPr>
            </w:pPr>
            <w:r w:rsidRPr="00C06ED7">
              <w:rPr>
                <w:rFonts w:ascii="Arial" w:hAnsi="Arial" w:cs="Arial"/>
                <w:sz w:val="20"/>
                <w:szCs w:val="20"/>
              </w:rPr>
              <w:t>0,729</w:t>
            </w:r>
          </w:p>
        </w:tc>
        <w:tc>
          <w:tcPr>
            <w:tcW w:w="1134" w:type="dxa"/>
            <w:vMerge/>
            <w:tcBorders>
              <w:top w:val="nil"/>
              <w:bottom w:val="nil"/>
            </w:tcBorders>
            <w:vAlign w:val="center"/>
          </w:tcPr>
          <w:p w14:paraId="364A3096" w14:textId="77777777" w:rsidR="004323A0" w:rsidRPr="00C06ED7" w:rsidRDefault="004323A0" w:rsidP="00C06ED7">
            <w:pPr>
              <w:jc w:val="center"/>
              <w:rPr>
                <w:rFonts w:ascii="Arial" w:hAnsi="Arial" w:cs="Arial"/>
                <w:sz w:val="20"/>
                <w:szCs w:val="20"/>
              </w:rPr>
            </w:pPr>
          </w:p>
        </w:tc>
      </w:tr>
      <w:tr w:rsidR="004323A0" w:rsidRPr="00C06ED7" w14:paraId="39C778DC" w14:textId="77777777" w:rsidTr="005B02C0">
        <w:trPr>
          <w:trHeight w:val="20"/>
        </w:trPr>
        <w:tc>
          <w:tcPr>
            <w:tcW w:w="7519" w:type="dxa"/>
            <w:tcBorders>
              <w:top w:val="nil"/>
              <w:bottom w:val="nil"/>
            </w:tcBorders>
            <w:vAlign w:val="center"/>
          </w:tcPr>
          <w:p w14:paraId="3A67F386" w14:textId="4B05BC58"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5) </w:t>
            </w:r>
            <w:r w:rsidR="005F6968" w:rsidRPr="005F6968">
              <w:rPr>
                <w:rFonts w:ascii="Arial" w:hAnsi="Arial" w:cs="Arial"/>
                <w:color w:val="000000"/>
                <w:sz w:val="20"/>
                <w:szCs w:val="20"/>
              </w:rPr>
              <w:t>I am proud of my job.</w:t>
            </w:r>
          </w:p>
        </w:tc>
        <w:tc>
          <w:tcPr>
            <w:tcW w:w="1134" w:type="dxa"/>
            <w:tcBorders>
              <w:top w:val="nil"/>
              <w:bottom w:val="nil"/>
            </w:tcBorders>
            <w:vAlign w:val="center"/>
          </w:tcPr>
          <w:p w14:paraId="40F62C3A" w14:textId="31856986" w:rsidR="004323A0" w:rsidRPr="00C06ED7" w:rsidRDefault="004323A0" w:rsidP="00C06ED7">
            <w:pPr>
              <w:jc w:val="center"/>
              <w:rPr>
                <w:rFonts w:ascii="Arial" w:hAnsi="Arial" w:cs="Arial"/>
                <w:sz w:val="20"/>
                <w:szCs w:val="20"/>
              </w:rPr>
            </w:pPr>
            <w:r w:rsidRPr="00C06ED7">
              <w:rPr>
                <w:rFonts w:ascii="Arial" w:hAnsi="Arial" w:cs="Arial"/>
                <w:sz w:val="20"/>
                <w:szCs w:val="20"/>
              </w:rPr>
              <w:t>0,755</w:t>
            </w:r>
          </w:p>
        </w:tc>
        <w:tc>
          <w:tcPr>
            <w:tcW w:w="1134" w:type="dxa"/>
            <w:vMerge/>
            <w:tcBorders>
              <w:top w:val="nil"/>
              <w:bottom w:val="nil"/>
            </w:tcBorders>
            <w:vAlign w:val="center"/>
          </w:tcPr>
          <w:p w14:paraId="3F0B9106" w14:textId="77777777" w:rsidR="004323A0" w:rsidRPr="00C06ED7" w:rsidRDefault="004323A0" w:rsidP="00C06ED7">
            <w:pPr>
              <w:jc w:val="center"/>
              <w:rPr>
                <w:rFonts w:ascii="Arial" w:hAnsi="Arial" w:cs="Arial"/>
                <w:sz w:val="20"/>
                <w:szCs w:val="20"/>
              </w:rPr>
            </w:pPr>
          </w:p>
        </w:tc>
      </w:tr>
      <w:tr w:rsidR="004323A0" w:rsidRPr="00C06ED7" w14:paraId="2B0A1834" w14:textId="77777777" w:rsidTr="005B02C0">
        <w:trPr>
          <w:trHeight w:val="20"/>
        </w:trPr>
        <w:tc>
          <w:tcPr>
            <w:tcW w:w="7519" w:type="dxa"/>
            <w:tcBorders>
              <w:top w:val="nil"/>
              <w:bottom w:val="nil"/>
            </w:tcBorders>
            <w:vAlign w:val="center"/>
          </w:tcPr>
          <w:p w14:paraId="02C63B25" w14:textId="56CF9115"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6) </w:t>
            </w:r>
            <w:r w:rsidR="005F6968" w:rsidRPr="005F6968">
              <w:rPr>
                <w:rFonts w:ascii="Arial" w:hAnsi="Arial" w:cs="Arial"/>
                <w:color w:val="000000"/>
                <w:sz w:val="20"/>
                <w:szCs w:val="20"/>
              </w:rPr>
              <w:t>I find my job challenging and motivating.</w:t>
            </w:r>
          </w:p>
        </w:tc>
        <w:tc>
          <w:tcPr>
            <w:tcW w:w="1134" w:type="dxa"/>
            <w:tcBorders>
              <w:top w:val="nil"/>
              <w:bottom w:val="nil"/>
            </w:tcBorders>
            <w:vAlign w:val="center"/>
          </w:tcPr>
          <w:p w14:paraId="09D79AF7" w14:textId="1F33CC04" w:rsidR="004323A0" w:rsidRPr="00C06ED7" w:rsidRDefault="004323A0" w:rsidP="00C06ED7">
            <w:pPr>
              <w:jc w:val="center"/>
              <w:rPr>
                <w:rFonts w:ascii="Arial" w:hAnsi="Arial" w:cs="Arial"/>
                <w:sz w:val="20"/>
                <w:szCs w:val="20"/>
              </w:rPr>
            </w:pPr>
            <w:r w:rsidRPr="00C06ED7">
              <w:rPr>
                <w:rFonts w:ascii="Arial" w:hAnsi="Arial" w:cs="Arial"/>
                <w:sz w:val="20"/>
                <w:szCs w:val="20"/>
              </w:rPr>
              <w:t>0,719</w:t>
            </w:r>
          </w:p>
        </w:tc>
        <w:tc>
          <w:tcPr>
            <w:tcW w:w="1134" w:type="dxa"/>
            <w:vMerge/>
            <w:tcBorders>
              <w:top w:val="nil"/>
              <w:bottom w:val="nil"/>
            </w:tcBorders>
            <w:vAlign w:val="center"/>
          </w:tcPr>
          <w:p w14:paraId="2F60AE43" w14:textId="77777777" w:rsidR="004323A0" w:rsidRPr="00C06ED7" w:rsidRDefault="004323A0" w:rsidP="00C06ED7">
            <w:pPr>
              <w:jc w:val="center"/>
              <w:rPr>
                <w:rFonts w:ascii="Arial" w:hAnsi="Arial" w:cs="Arial"/>
                <w:sz w:val="20"/>
                <w:szCs w:val="20"/>
              </w:rPr>
            </w:pPr>
          </w:p>
        </w:tc>
      </w:tr>
      <w:tr w:rsidR="004323A0" w:rsidRPr="00C06ED7" w14:paraId="1FA46304" w14:textId="77777777" w:rsidTr="005B02C0">
        <w:trPr>
          <w:trHeight w:val="20"/>
        </w:trPr>
        <w:tc>
          <w:tcPr>
            <w:tcW w:w="7519" w:type="dxa"/>
            <w:tcBorders>
              <w:top w:val="nil"/>
              <w:bottom w:val="nil"/>
            </w:tcBorders>
            <w:vAlign w:val="center"/>
          </w:tcPr>
          <w:p w14:paraId="0763C609" w14:textId="2846D0AC"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7) </w:t>
            </w:r>
            <w:r w:rsidR="005F6968" w:rsidRPr="005F6968">
              <w:rPr>
                <w:rFonts w:ascii="Arial" w:hAnsi="Arial" w:cs="Arial"/>
                <w:color w:val="000000"/>
                <w:sz w:val="20"/>
                <w:szCs w:val="20"/>
              </w:rPr>
              <w:t>Time passes quickly when I am focused on my work.</w:t>
            </w:r>
          </w:p>
        </w:tc>
        <w:tc>
          <w:tcPr>
            <w:tcW w:w="1134" w:type="dxa"/>
            <w:tcBorders>
              <w:top w:val="nil"/>
              <w:bottom w:val="nil"/>
            </w:tcBorders>
            <w:vAlign w:val="center"/>
          </w:tcPr>
          <w:p w14:paraId="19B1022A" w14:textId="6A46B3D6" w:rsidR="004323A0" w:rsidRPr="00C06ED7" w:rsidRDefault="004323A0" w:rsidP="00C06ED7">
            <w:pPr>
              <w:jc w:val="center"/>
              <w:rPr>
                <w:rFonts w:ascii="Arial" w:hAnsi="Arial" w:cs="Arial"/>
                <w:sz w:val="20"/>
                <w:szCs w:val="20"/>
              </w:rPr>
            </w:pPr>
            <w:r w:rsidRPr="00C06ED7">
              <w:rPr>
                <w:rFonts w:ascii="Arial" w:hAnsi="Arial" w:cs="Arial"/>
                <w:sz w:val="20"/>
                <w:szCs w:val="20"/>
              </w:rPr>
              <w:t>0,727</w:t>
            </w:r>
          </w:p>
        </w:tc>
        <w:tc>
          <w:tcPr>
            <w:tcW w:w="1134" w:type="dxa"/>
            <w:vMerge/>
            <w:tcBorders>
              <w:top w:val="nil"/>
              <w:bottom w:val="nil"/>
            </w:tcBorders>
            <w:vAlign w:val="center"/>
          </w:tcPr>
          <w:p w14:paraId="36ACD642" w14:textId="77777777" w:rsidR="004323A0" w:rsidRPr="00C06ED7" w:rsidRDefault="004323A0" w:rsidP="00C06ED7">
            <w:pPr>
              <w:jc w:val="center"/>
              <w:rPr>
                <w:rFonts w:ascii="Arial" w:hAnsi="Arial" w:cs="Arial"/>
                <w:sz w:val="20"/>
                <w:szCs w:val="20"/>
              </w:rPr>
            </w:pPr>
          </w:p>
        </w:tc>
      </w:tr>
      <w:tr w:rsidR="004323A0" w:rsidRPr="00C06ED7" w14:paraId="7B6702DC" w14:textId="77777777" w:rsidTr="005B02C0">
        <w:trPr>
          <w:trHeight w:val="20"/>
        </w:trPr>
        <w:tc>
          <w:tcPr>
            <w:tcW w:w="7519" w:type="dxa"/>
            <w:tcBorders>
              <w:top w:val="nil"/>
              <w:bottom w:val="nil"/>
            </w:tcBorders>
            <w:vAlign w:val="center"/>
          </w:tcPr>
          <w:p w14:paraId="67DF9995" w14:textId="14377F03"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(WE 8) </w:t>
            </w:r>
            <w:r w:rsidR="005F6968" w:rsidRPr="005F6968">
              <w:rPr>
                <w:rFonts w:ascii="Arial" w:hAnsi="Arial" w:cs="Arial"/>
                <w:color w:val="000000"/>
                <w:sz w:val="20"/>
                <w:szCs w:val="20"/>
              </w:rPr>
              <w:t>I feel satisfied and happy when working seriously.</w:t>
            </w:r>
          </w:p>
        </w:tc>
        <w:tc>
          <w:tcPr>
            <w:tcW w:w="1134" w:type="dxa"/>
            <w:tcBorders>
              <w:top w:val="nil"/>
              <w:bottom w:val="nil"/>
            </w:tcBorders>
            <w:vAlign w:val="center"/>
          </w:tcPr>
          <w:p w14:paraId="0813CE70" w14:textId="733373B5" w:rsidR="004323A0" w:rsidRPr="00C06ED7" w:rsidRDefault="004323A0" w:rsidP="00C06ED7">
            <w:pPr>
              <w:jc w:val="center"/>
              <w:rPr>
                <w:rFonts w:ascii="Arial" w:hAnsi="Arial" w:cs="Arial"/>
                <w:sz w:val="20"/>
                <w:szCs w:val="20"/>
              </w:rPr>
            </w:pPr>
            <w:r w:rsidRPr="00C06ED7">
              <w:rPr>
                <w:rFonts w:ascii="Arial" w:hAnsi="Arial" w:cs="Arial"/>
                <w:sz w:val="20"/>
                <w:szCs w:val="20"/>
              </w:rPr>
              <w:t>0,751</w:t>
            </w:r>
          </w:p>
        </w:tc>
        <w:tc>
          <w:tcPr>
            <w:tcW w:w="1134" w:type="dxa"/>
            <w:vMerge/>
            <w:tcBorders>
              <w:top w:val="nil"/>
              <w:bottom w:val="nil"/>
            </w:tcBorders>
            <w:vAlign w:val="center"/>
          </w:tcPr>
          <w:p w14:paraId="7AE341FA" w14:textId="77777777" w:rsidR="004323A0" w:rsidRPr="00C06ED7" w:rsidRDefault="004323A0" w:rsidP="00C06ED7">
            <w:pPr>
              <w:jc w:val="center"/>
              <w:rPr>
                <w:rFonts w:ascii="Arial" w:hAnsi="Arial" w:cs="Arial"/>
                <w:sz w:val="20"/>
                <w:szCs w:val="20"/>
              </w:rPr>
            </w:pPr>
          </w:p>
        </w:tc>
      </w:tr>
      <w:tr w:rsidR="004323A0" w:rsidRPr="00C06ED7" w14:paraId="398DA4F8" w14:textId="77777777" w:rsidTr="005B02C0">
        <w:trPr>
          <w:trHeight w:val="20"/>
        </w:trPr>
        <w:tc>
          <w:tcPr>
            <w:tcW w:w="7519" w:type="dxa"/>
            <w:tcBorders>
              <w:top w:val="nil"/>
              <w:bottom w:val="single" w:sz="4" w:space="0" w:color="auto"/>
            </w:tcBorders>
            <w:vAlign w:val="center"/>
          </w:tcPr>
          <w:p w14:paraId="3683E27D" w14:textId="15A0301F" w:rsidR="004323A0" w:rsidRPr="00C06ED7" w:rsidRDefault="004323A0" w:rsidP="00C06ED7">
            <w:pPr>
              <w:rPr>
                <w:rFonts w:ascii="Arial" w:hAnsi="Arial" w:cs="Arial"/>
                <w:color w:val="000000"/>
                <w:sz w:val="20"/>
                <w:szCs w:val="20"/>
              </w:rPr>
            </w:pPr>
            <w:r>
              <w:rPr>
                <w:rFonts w:ascii="Arial" w:hAnsi="Arial" w:cs="Arial"/>
                <w:color w:val="000000"/>
                <w:sz w:val="20"/>
                <w:szCs w:val="20"/>
              </w:rPr>
              <w:t>(WE 9)</w:t>
            </w:r>
            <w:r w:rsidR="005F6968">
              <w:rPr>
                <w:rFonts w:ascii="Arial" w:hAnsi="Arial" w:cs="Arial"/>
                <w:color w:val="000000"/>
                <w:sz w:val="20"/>
                <w:szCs w:val="20"/>
              </w:rPr>
              <w:t xml:space="preserve"> I am </w:t>
            </w:r>
            <w:r w:rsidR="005F6968" w:rsidRPr="005F6968">
              <w:rPr>
                <w:rFonts w:ascii="Arial" w:hAnsi="Arial" w:cs="Arial"/>
                <w:color w:val="000000"/>
                <w:sz w:val="20"/>
                <w:szCs w:val="20"/>
              </w:rPr>
              <w:t>highly involved in my work.</w:t>
            </w:r>
          </w:p>
        </w:tc>
        <w:tc>
          <w:tcPr>
            <w:tcW w:w="1134" w:type="dxa"/>
            <w:tcBorders>
              <w:top w:val="nil"/>
              <w:bottom w:val="single" w:sz="4" w:space="0" w:color="auto"/>
            </w:tcBorders>
            <w:vAlign w:val="center"/>
          </w:tcPr>
          <w:p w14:paraId="7C94AD4C" w14:textId="64612DD8" w:rsidR="004323A0" w:rsidRPr="00C06ED7" w:rsidRDefault="004323A0" w:rsidP="00C06ED7">
            <w:pPr>
              <w:jc w:val="center"/>
              <w:rPr>
                <w:rFonts w:ascii="Arial" w:hAnsi="Arial" w:cs="Arial"/>
                <w:sz w:val="20"/>
                <w:szCs w:val="20"/>
              </w:rPr>
            </w:pPr>
            <w:r w:rsidRPr="00C06ED7">
              <w:rPr>
                <w:rFonts w:ascii="Arial" w:hAnsi="Arial" w:cs="Arial"/>
                <w:sz w:val="20"/>
                <w:szCs w:val="20"/>
              </w:rPr>
              <w:t>0,783</w:t>
            </w:r>
          </w:p>
        </w:tc>
        <w:tc>
          <w:tcPr>
            <w:tcW w:w="1134" w:type="dxa"/>
            <w:vMerge/>
            <w:tcBorders>
              <w:top w:val="nil"/>
              <w:bottom w:val="single" w:sz="4" w:space="0" w:color="auto"/>
            </w:tcBorders>
            <w:vAlign w:val="center"/>
          </w:tcPr>
          <w:p w14:paraId="6EC93F48" w14:textId="77777777" w:rsidR="004323A0" w:rsidRPr="00C06ED7" w:rsidRDefault="004323A0" w:rsidP="00C06ED7">
            <w:pPr>
              <w:jc w:val="center"/>
              <w:rPr>
                <w:rFonts w:ascii="Arial" w:hAnsi="Arial" w:cs="Arial"/>
                <w:sz w:val="20"/>
                <w:szCs w:val="20"/>
              </w:rPr>
            </w:pPr>
          </w:p>
        </w:tc>
      </w:tr>
      <w:tr w:rsidR="004323A0" w:rsidRPr="00C06ED7" w14:paraId="43620B26" w14:textId="77777777" w:rsidTr="005B02C0">
        <w:trPr>
          <w:trHeight w:val="20"/>
        </w:trPr>
        <w:tc>
          <w:tcPr>
            <w:tcW w:w="7519" w:type="dxa"/>
            <w:tcBorders>
              <w:top w:val="single" w:sz="4" w:space="0" w:color="auto"/>
              <w:bottom w:val="nil"/>
            </w:tcBorders>
            <w:vAlign w:val="center"/>
          </w:tcPr>
          <w:p w14:paraId="5C5BCCF1" w14:textId="5B33CA4C" w:rsidR="004323A0" w:rsidRPr="001F3CE0" w:rsidRDefault="004323A0" w:rsidP="00C06ED7">
            <w:pPr>
              <w:rPr>
                <w:rFonts w:ascii="Arial" w:hAnsi="Arial" w:cs="Arial"/>
                <w:b/>
                <w:bCs/>
                <w:color w:val="000000"/>
                <w:sz w:val="20"/>
                <w:szCs w:val="20"/>
              </w:rPr>
            </w:pPr>
            <w:r w:rsidRPr="001F3CE0">
              <w:rPr>
                <w:rFonts w:ascii="Arial" w:hAnsi="Arial" w:cs="Arial"/>
                <w:b/>
                <w:bCs/>
                <w:color w:val="000000"/>
                <w:sz w:val="20"/>
                <w:szCs w:val="20"/>
              </w:rPr>
              <w:t>Organizational Climate</w:t>
            </w:r>
          </w:p>
          <w:p w14:paraId="37A1E7D7" w14:textId="2D2F49B5"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(OC 1) </w:t>
            </w:r>
            <w:r w:rsidR="005F6968" w:rsidRPr="005F6968">
              <w:rPr>
                <w:rFonts w:ascii="Arial" w:hAnsi="Arial" w:cs="Arial"/>
                <w:color w:val="000000"/>
                <w:sz w:val="20"/>
                <w:szCs w:val="20"/>
              </w:rPr>
              <w:t>My supervisor gives me direct responsibility at work.</w:t>
            </w:r>
          </w:p>
        </w:tc>
        <w:tc>
          <w:tcPr>
            <w:tcW w:w="1134" w:type="dxa"/>
            <w:tcBorders>
              <w:top w:val="single" w:sz="4" w:space="0" w:color="auto"/>
              <w:bottom w:val="nil"/>
            </w:tcBorders>
            <w:vAlign w:val="center"/>
          </w:tcPr>
          <w:p w14:paraId="1DD0A1E5" w14:textId="77777777" w:rsidR="004323A0" w:rsidRDefault="004323A0" w:rsidP="00C06ED7">
            <w:pPr>
              <w:jc w:val="center"/>
              <w:rPr>
                <w:rFonts w:ascii="Arial" w:hAnsi="Arial" w:cs="Arial"/>
                <w:sz w:val="20"/>
                <w:szCs w:val="20"/>
              </w:rPr>
            </w:pPr>
          </w:p>
          <w:p w14:paraId="5947E2B8" w14:textId="6CE4BA6C" w:rsidR="004323A0" w:rsidRPr="00C06ED7" w:rsidRDefault="004323A0" w:rsidP="00C06ED7">
            <w:pPr>
              <w:jc w:val="center"/>
              <w:rPr>
                <w:rFonts w:ascii="Arial" w:hAnsi="Arial" w:cs="Arial"/>
                <w:sz w:val="20"/>
                <w:szCs w:val="20"/>
              </w:rPr>
            </w:pPr>
            <w:r w:rsidRPr="00C06ED7">
              <w:rPr>
                <w:rFonts w:ascii="Arial" w:hAnsi="Arial" w:cs="Arial"/>
                <w:sz w:val="20"/>
                <w:szCs w:val="20"/>
              </w:rPr>
              <w:t>0,787</w:t>
            </w:r>
          </w:p>
        </w:tc>
        <w:tc>
          <w:tcPr>
            <w:tcW w:w="1134" w:type="dxa"/>
            <w:vMerge w:val="restart"/>
            <w:tcBorders>
              <w:top w:val="single" w:sz="4" w:space="0" w:color="auto"/>
            </w:tcBorders>
            <w:vAlign w:val="center"/>
          </w:tcPr>
          <w:p w14:paraId="35D18EDA" w14:textId="3D058E39" w:rsidR="004323A0" w:rsidRPr="00C06ED7" w:rsidRDefault="004323A0" w:rsidP="00C06ED7">
            <w:pPr>
              <w:jc w:val="center"/>
              <w:rPr>
                <w:rFonts w:ascii="Arial" w:hAnsi="Arial" w:cs="Arial"/>
                <w:sz w:val="20"/>
                <w:szCs w:val="20"/>
              </w:rPr>
            </w:pPr>
            <w:r w:rsidRPr="00C06ED7">
              <w:rPr>
                <w:rFonts w:ascii="Arial" w:hAnsi="Arial" w:cs="Arial"/>
                <w:sz w:val="20"/>
                <w:szCs w:val="20"/>
              </w:rPr>
              <w:t>0,590</w:t>
            </w:r>
          </w:p>
        </w:tc>
      </w:tr>
      <w:tr w:rsidR="004323A0" w:rsidRPr="00C06ED7" w14:paraId="5429BF59" w14:textId="77777777" w:rsidTr="005B02C0">
        <w:trPr>
          <w:trHeight w:val="20"/>
        </w:trPr>
        <w:tc>
          <w:tcPr>
            <w:tcW w:w="7519" w:type="dxa"/>
            <w:tcBorders>
              <w:top w:val="nil"/>
              <w:bottom w:val="nil"/>
            </w:tcBorders>
            <w:vAlign w:val="center"/>
          </w:tcPr>
          <w:p w14:paraId="012548DF" w14:textId="3A9E55C9"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(OC 2) </w:t>
            </w:r>
            <w:r w:rsidR="005F6968" w:rsidRPr="005F6968">
              <w:rPr>
                <w:rFonts w:ascii="Arial" w:hAnsi="Arial" w:cs="Arial"/>
                <w:color w:val="000000"/>
                <w:sz w:val="20"/>
                <w:szCs w:val="20"/>
              </w:rPr>
              <w:t>My supervisor encourages me to take initiative.</w:t>
            </w:r>
          </w:p>
        </w:tc>
        <w:tc>
          <w:tcPr>
            <w:tcW w:w="1134" w:type="dxa"/>
            <w:tcBorders>
              <w:top w:val="nil"/>
              <w:bottom w:val="nil"/>
            </w:tcBorders>
            <w:vAlign w:val="center"/>
          </w:tcPr>
          <w:p w14:paraId="0E6943DE" w14:textId="6CC42AB9" w:rsidR="004323A0" w:rsidRPr="00C06ED7" w:rsidRDefault="004323A0" w:rsidP="00C06ED7">
            <w:pPr>
              <w:jc w:val="center"/>
              <w:rPr>
                <w:rFonts w:ascii="Arial" w:hAnsi="Arial" w:cs="Arial"/>
                <w:sz w:val="20"/>
                <w:szCs w:val="20"/>
              </w:rPr>
            </w:pPr>
            <w:r w:rsidRPr="00C06ED7">
              <w:rPr>
                <w:rFonts w:ascii="Arial" w:hAnsi="Arial" w:cs="Arial"/>
                <w:sz w:val="20"/>
                <w:szCs w:val="20"/>
              </w:rPr>
              <w:t>0,799</w:t>
            </w:r>
          </w:p>
        </w:tc>
        <w:tc>
          <w:tcPr>
            <w:tcW w:w="1134" w:type="dxa"/>
            <w:vMerge/>
            <w:vAlign w:val="center"/>
          </w:tcPr>
          <w:p w14:paraId="775D5F9B" w14:textId="77777777" w:rsidR="004323A0" w:rsidRPr="00C06ED7" w:rsidRDefault="004323A0" w:rsidP="00C06ED7">
            <w:pPr>
              <w:jc w:val="center"/>
              <w:rPr>
                <w:rFonts w:ascii="Arial" w:hAnsi="Arial" w:cs="Arial"/>
                <w:sz w:val="20"/>
                <w:szCs w:val="20"/>
              </w:rPr>
            </w:pPr>
          </w:p>
        </w:tc>
      </w:tr>
      <w:tr w:rsidR="004323A0" w:rsidRPr="00C06ED7" w14:paraId="3B9E2A30" w14:textId="77777777" w:rsidTr="005B02C0">
        <w:trPr>
          <w:trHeight w:val="20"/>
        </w:trPr>
        <w:tc>
          <w:tcPr>
            <w:tcW w:w="7519" w:type="dxa"/>
            <w:tcBorders>
              <w:top w:val="nil"/>
              <w:bottom w:val="nil"/>
            </w:tcBorders>
            <w:vAlign w:val="center"/>
          </w:tcPr>
          <w:p w14:paraId="129F7F47" w14:textId="1A70F877"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(OC 3) </w:t>
            </w:r>
            <w:r w:rsidR="002F4B1A" w:rsidRPr="002F4B1A">
              <w:rPr>
                <w:rFonts w:ascii="Arial" w:hAnsi="Arial" w:cs="Arial"/>
                <w:color w:val="000000"/>
                <w:sz w:val="20"/>
                <w:szCs w:val="20"/>
              </w:rPr>
              <w:t>My supervisor listens to my opinions and ideas</w:t>
            </w:r>
            <w:r w:rsidRPr="00C06ED7">
              <w:rPr>
                <w:rFonts w:ascii="Arial" w:hAnsi="Arial" w:cs="Arial"/>
                <w:color w:val="000000"/>
                <w:sz w:val="20"/>
                <w:szCs w:val="20"/>
              </w:rPr>
              <w:t>.</w:t>
            </w:r>
          </w:p>
        </w:tc>
        <w:tc>
          <w:tcPr>
            <w:tcW w:w="1134" w:type="dxa"/>
            <w:tcBorders>
              <w:top w:val="nil"/>
              <w:bottom w:val="nil"/>
            </w:tcBorders>
            <w:vAlign w:val="center"/>
          </w:tcPr>
          <w:p w14:paraId="0BE292D9" w14:textId="6674F7AE" w:rsidR="004323A0" w:rsidRPr="00C06ED7" w:rsidRDefault="004323A0" w:rsidP="00C06ED7">
            <w:pPr>
              <w:jc w:val="center"/>
              <w:rPr>
                <w:rFonts w:ascii="Arial" w:hAnsi="Arial" w:cs="Arial"/>
                <w:sz w:val="20"/>
                <w:szCs w:val="20"/>
              </w:rPr>
            </w:pPr>
            <w:r w:rsidRPr="00C06ED7">
              <w:rPr>
                <w:rFonts w:ascii="Arial" w:hAnsi="Arial" w:cs="Arial"/>
                <w:sz w:val="20"/>
                <w:szCs w:val="20"/>
              </w:rPr>
              <w:t>0,814</w:t>
            </w:r>
          </w:p>
        </w:tc>
        <w:tc>
          <w:tcPr>
            <w:tcW w:w="1134" w:type="dxa"/>
            <w:vMerge/>
            <w:vAlign w:val="center"/>
          </w:tcPr>
          <w:p w14:paraId="0E285053" w14:textId="77777777" w:rsidR="004323A0" w:rsidRPr="00C06ED7" w:rsidRDefault="004323A0" w:rsidP="00C06ED7">
            <w:pPr>
              <w:jc w:val="center"/>
              <w:rPr>
                <w:rFonts w:ascii="Arial" w:hAnsi="Arial" w:cs="Arial"/>
                <w:sz w:val="20"/>
                <w:szCs w:val="20"/>
              </w:rPr>
            </w:pPr>
          </w:p>
        </w:tc>
      </w:tr>
      <w:tr w:rsidR="004323A0" w:rsidRPr="00C06ED7" w14:paraId="7699EE54" w14:textId="77777777" w:rsidTr="005B02C0">
        <w:trPr>
          <w:trHeight w:val="20"/>
        </w:trPr>
        <w:tc>
          <w:tcPr>
            <w:tcW w:w="7519" w:type="dxa"/>
            <w:tcBorders>
              <w:top w:val="nil"/>
              <w:bottom w:val="nil"/>
            </w:tcBorders>
            <w:vAlign w:val="center"/>
          </w:tcPr>
          <w:p w14:paraId="0027DCA9" w14:textId="7BFC11DC"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(OC 4) </w:t>
            </w:r>
            <w:r w:rsidR="002F4B1A" w:rsidRPr="002F4B1A">
              <w:rPr>
                <w:rFonts w:ascii="Arial" w:hAnsi="Arial" w:cs="Arial"/>
                <w:color w:val="000000"/>
                <w:sz w:val="20"/>
                <w:szCs w:val="20"/>
              </w:rPr>
              <w:t>I am free to choose how to solve problems at work.</w:t>
            </w:r>
          </w:p>
        </w:tc>
        <w:tc>
          <w:tcPr>
            <w:tcW w:w="1134" w:type="dxa"/>
            <w:tcBorders>
              <w:top w:val="nil"/>
              <w:bottom w:val="nil"/>
            </w:tcBorders>
            <w:vAlign w:val="center"/>
          </w:tcPr>
          <w:p w14:paraId="1448E144" w14:textId="1F39F8C0" w:rsidR="004323A0" w:rsidRPr="00C06ED7" w:rsidRDefault="004323A0" w:rsidP="00C06ED7">
            <w:pPr>
              <w:jc w:val="center"/>
              <w:rPr>
                <w:rFonts w:ascii="Arial" w:hAnsi="Arial" w:cs="Arial"/>
                <w:sz w:val="20"/>
                <w:szCs w:val="20"/>
              </w:rPr>
            </w:pPr>
            <w:r w:rsidRPr="00C06ED7">
              <w:rPr>
                <w:rFonts w:ascii="Arial" w:hAnsi="Arial" w:cs="Arial"/>
                <w:sz w:val="20"/>
                <w:szCs w:val="20"/>
              </w:rPr>
              <w:t>0,745</w:t>
            </w:r>
          </w:p>
        </w:tc>
        <w:tc>
          <w:tcPr>
            <w:tcW w:w="1134" w:type="dxa"/>
            <w:vMerge/>
            <w:vAlign w:val="center"/>
          </w:tcPr>
          <w:p w14:paraId="4AF6BC12" w14:textId="77777777" w:rsidR="004323A0" w:rsidRPr="00C06ED7" w:rsidRDefault="004323A0" w:rsidP="00C06ED7">
            <w:pPr>
              <w:jc w:val="center"/>
              <w:rPr>
                <w:rFonts w:ascii="Arial" w:hAnsi="Arial" w:cs="Arial"/>
                <w:sz w:val="20"/>
                <w:szCs w:val="20"/>
              </w:rPr>
            </w:pPr>
          </w:p>
        </w:tc>
      </w:tr>
      <w:tr w:rsidR="004323A0" w:rsidRPr="00C06ED7" w14:paraId="67C67681" w14:textId="77777777" w:rsidTr="005B02C0">
        <w:trPr>
          <w:trHeight w:val="20"/>
        </w:trPr>
        <w:tc>
          <w:tcPr>
            <w:tcW w:w="7519" w:type="dxa"/>
            <w:tcBorders>
              <w:top w:val="nil"/>
              <w:bottom w:val="nil"/>
            </w:tcBorders>
            <w:vAlign w:val="center"/>
          </w:tcPr>
          <w:p w14:paraId="5C6DD558" w14:textId="022F0908"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(OC 5) </w:t>
            </w:r>
            <w:r w:rsidR="002F4B1A" w:rsidRPr="002F4B1A">
              <w:rPr>
                <w:rFonts w:ascii="Arial" w:hAnsi="Arial" w:cs="Arial"/>
                <w:color w:val="000000"/>
                <w:sz w:val="20"/>
                <w:szCs w:val="20"/>
              </w:rPr>
              <w:t>Mistakes at work are considered learning opportunities</w:t>
            </w:r>
            <w:r w:rsidRPr="00C06ED7">
              <w:rPr>
                <w:rFonts w:ascii="Arial" w:hAnsi="Arial" w:cs="Arial"/>
                <w:color w:val="000000"/>
                <w:sz w:val="20"/>
                <w:szCs w:val="20"/>
              </w:rPr>
              <w:t xml:space="preserve">.  </w:t>
            </w:r>
          </w:p>
        </w:tc>
        <w:tc>
          <w:tcPr>
            <w:tcW w:w="1134" w:type="dxa"/>
            <w:tcBorders>
              <w:top w:val="nil"/>
              <w:bottom w:val="nil"/>
            </w:tcBorders>
            <w:vAlign w:val="center"/>
          </w:tcPr>
          <w:p w14:paraId="7C9E8208" w14:textId="46E8E949" w:rsidR="004323A0" w:rsidRPr="00C06ED7" w:rsidRDefault="004323A0" w:rsidP="00C06ED7">
            <w:pPr>
              <w:jc w:val="center"/>
              <w:rPr>
                <w:rFonts w:ascii="Arial" w:hAnsi="Arial" w:cs="Arial"/>
                <w:sz w:val="20"/>
                <w:szCs w:val="20"/>
              </w:rPr>
            </w:pPr>
            <w:r w:rsidRPr="00C06ED7">
              <w:rPr>
                <w:rFonts w:ascii="Arial" w:hAnsi="Arial" w:cs="Arial"/>
                <w:sz w:val="20"/>
                <w:szCs w:val="20"/>
              </w:rPr>
              <w:t>0,776</w:t>
            </w:r>
          </w:p>
        </w:tc>
        <w:tc>
          <w:tcPr>
            <w:tcW w:w="1134" w:type="dxa"/>
            <w:vMerge/>
            <w:vAlign w:val="center"/>
          </w:tcPr>
          <w:p w14:paraId="67EF70C7" w14:textId="77777777" w:rsidR="004323A0" w:rsidRPr="00C06ED7" w:rsidRDefault="004323A0" w:rsidP="00C06ED7">
            <w:pPr>
              <w:jc w:val="center"/>
              <w:rPr>
                <w:rFonts w:ascii="Arial" w:hAnsi="Arial" w:cs="Arial"/>
                <w:sz w:val="20"/>
                <w:szCs w:val="20"/>
              </w:rPr>
            </w:pPr>
          </w:p>
        </w:tc>
      </w:tr>
      <w:tr w:rsidR="004323A0" w:rsidRPr="00C06ED7" w14:paraId="0FDCA8A0" w14:textId="77777777" w:rsidTr="005B02C0">
        <w:trPr>
          <w:trHeight w:val="20"/>
        </w:trPr>
        <w:tc>
          <w:tcPr>
            <w:tcW w:w="7519" w:type="dxa"/>
            <w:tcBorders>
              <w:top w:val="nil"/>
              <w:bottom w:val="nil"/>
            </w:tcBorders>
            <w:vAlign w:val="center"/>
          </w:tcPr>
          <w:p w14:paraId="2B3FDDF0" w14:textId="11189C2B"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(OC 6) </w:t>
            </w:r>
            <w:r w:rsidR="002F4B1A" w:rsidRPr="002F4B1A">
              <w:rPr>
                <w:rFonts w:ascii="Arial" w:hAnsi="Arial" w:cs="Arial"/>
                <w:color w:val="000000"/>
                <w:sz w:val="20"/>
                <w:szCs w:val="20"/>
              </w:rPr>
              <w:t>I often learn new things from my work</w:t>
            </w:r>
            <w:r w:rsidRPr="00C06ED7">
              <w:rPr>
                <w:rFonts w:ascii="Arial" w:hAnsi="Arial" w:cs="Arial"/>
                <w:color w:val="000000"/>
                <w:sz w:val="20"/>
                <w:szCs w:val="20"/>
              </w:rPr>
              <w:t>.</w:t>
            </w:r>
          </w:p>
        </w:tc>
        <w:tc>
          <w:tcPr>
            <w:tcW w:w="1134" w:type="dxa"/>
            <w:tcBorders>
              <w:top w:val="nil"/>
              <w:bottom w:val="nil"/>
            </w:tcBorders>
            <w:vAlign w:val="center"/>
          </w:tcPr>
          <w:p w14:paraId="4C31FF20" w14:textId="20BA2EEF" w:rsidR="004323A0" w:rsidRPr="00C06ED7" w:rsidRDefault="004323A0" w:rsidP="00C06ED7">
            <w:pPr>
              <w:jc w:val="center"/>
              <w:rPr>
                <w:rFonts w:ascii="Arial" w:hAnsi="Arial" w:cs="Arial"/>
                <w:sz w:val="20"/>
                <w:szCs w:val="20"/>
              </w:rPr>
            </w:pPr>
            <w:r w:rsidRPr="00C06ED7">
              <w:rPr>
                <w:rFonts w:ascii="Arial" w:hAnsi="Arial" w:cs="Arial"/>
                <w:sz w:val="20"/>
                <w:szCs w:val="20"/>
              </w:rPr>
              <w:t>0,720</w:t>
            </w:r>
          </w:p>
        </w:tc>
        <w:tc>
          <w:tcPr>
            <w:tcW w:w="1134" w:type="dxa"/>
            <w:vMerge/>
            <w:vAlign w:val="center"/>
          </w:tcPr>
          <w:p w14:paraId="35155EA5" w14:textId="77777777" w:rsidR="004323A0" w:rsidRPr="00C06ED7" w:rsidRDefault="004323A0" w:rsidP="00C06ED7">
            <w:pPr>
              <w:jc w:val="center"/>
              <w:rPr>
                <w:rFonts w:ascii="Arial" w:hAnsi="Arial" w:cs="Arial"/>
                <w:sz w:val="20"/>
                <w:szCs w:val="20"/>
              </w:rPr>
            </w:pPr>
          </w:p>
        </w:tc>
      </w:tr>
      <w:tr w:rsidR="004323A0" w:rsidRPr="00C06ED7" w14:paraId="412DE277" w14:textId="77777777" w:rsidTr="005B02C0">
        <w:trPr>
          <w:trHeight w:val="20"/>
        </w:trPr>
        <w:tc>
          <w:tcPr>
            <w:tcW w:w="7519" w:type="dxa"/>
            <w:tcBorders>
              <w:top w:val="nil"/>
              <w:bottom w:val="nil"/>
            </w:tcBorders>
            <w:vAlign w:val="center"/>
          </w:tcPr>
          <w:p w14:paraId="5AABC968" w14:textId="059C7B64" w:rsidR="004323A0" w:rsidRPr="00C06ED7" w:rsidRDefault="004323A0" w:rsidP="00C06ED7">
            <w:pPr>
              <w:rPr>
                <w:rFonts w:ascii="Arial" w:hAnsi="Arial" w:cs="Arial"/>
                <w:color w:val="000000"/>
                <w:sz w:val="20"/>
                <w:szCs w:val="20"/>
              </w:rPr>
            </w:pPr>
            <w:r>
              <w:rPr>
                <w:rFonts w:ascii="Arial" w:hAnsi="Arial" w:cs="Arial"/>
                <w:color w:val="000000"/>
                <w:sz w:val="20"/>
                <w:szCs w:val="20"/>
              </w:rPr>
              <w:t>(OC 7)</w:t>
            </w:r>
            <w:r w:rsidR="002F4B1A">
              <w:rPr>
                <w:rFonts w:ascii="Arial" w:hAnsi="Arial" w:cs="Arial"/>
                <w:color w:val="000000"/>
                <w:sz w:val="20"/>
                <w:szCs w:val="20"/>
              </w:rPr>
              <w:t xml:space="preserve"> </w:t>
            </w:r>
            <w:r w:rsidR="002F4B1A" w:rsidRPr="002F4B1A">
              <w:rPr>
                <w:rFonts w:ascii="Arial" w:hAnsi="Arial" w:cs="Arial"/>
                <w:color w:val="000000"/>
                <w:sz w:val="20"/>
                <w:szCs w:val="20"/>
              </w:rPr>
              <w:t>I consider it important to spend time learning new ways of working.</w:t>
            </w:r>
          </w:p>
        </w:tc>
        <w:tc>
          <w:tcPr>
            <w:tcW w:w="1134" w:type="dxa"/>
            <w:tcBorders>
              <w:top w:val="nil"/>
              <w:bottom w:val="nil"/>
            </w:tcBorders>
            <w:vAlign w:val="center"/>
          </w:tcPr>
          <w:p w14:paraId="0B5A736D" w14:textId="70C55019" w:rsidR="004323A0" w:rsidRPr="00C06ED7" w:rsidRDefault="004323A0" w:rsidP="00C06ED7">
            <w:pPr>
              <w:jc w:val="center"/>
              <w:rPr>
                <w:rFonts w:ascii="Arial" w:hAnsi="Arial" w:cs="Arial"/>
                <w:sz w:val="20"/>
                <w:szCs w:val="20"/>
              </w:rPr>
            </w:pPr>
            <w:r w:rsidRPr="00C06ED7">
              <w:rPr>
                <w:rFonts w:ascii="Arial" w:hAnsi="Arial" w:cs="Arial"/>
                <w:sz w:val="20"/>
                <w:szCs w:val="20"/>
              </w:rPr>
              <w:t>0,739</w:t>
            </w:r>
          </w:p>
        </w:tc>
        <w:tc>
          <w:tcPr>
            <w:tcW w:w="1134" w:type="dxa"/>
            <w:vMerge/>
            <w:vAlign w:val="center"/>
          </w:tcPr>
          <w:p w14:paraId="280ACB81" w14:textId="77777777" w:rsidR="004323A0" w:rsidRPr="00C06ED7" w:rsidRDefault="004323A0" w:rsidP="00C06ED7">
            <w:pPr>
              <w:jc w:val="center"/>
              <w:rPr>
                <w:rFonts w:ascii="Arial" w:hAnsi="Arial" w:cs="Arial"/>
                <w:sz w:val="20"/>
                <w:szCs w:val="20"/>
              </w:rPr>
            </w:pPr>
          </w:p>
        </w:tc>
      </w:tr>
      <w:tr w:rsidR="004323A0" w:rsidRPr="00C06ED7" w14:paraId="78995E62" w14:textId="77777777" w:rsidTr="005B02C0">
        <w:trPr>
          <w:trHeight w:val="20"/>
        </w:trPr>
        <w:tc>
          <w:tcPr>
            <w:tcW w:w="7519" w:type="dxa"/>
            <w:tcBorders>
              <w:top w:val="nil"/>
            </w:tcBorders>
            <w:vAlign w:val="center"/>
          </w:tcPr>
          <w:p w14:paraId="63533028" w14:textId="4EA95860" w:rsidR="004323A0" w:rsidRPr="00C06ED7" w:rsidRDefault="004323A0" w:rsidP="00C06ED7">
            <w:pPr>
              <w:rPr>
                <w:rFonts w:ascii="Arial" w:hAnsi="Arial" w:cs="Arial"/>
                <w:sz w:val="20"/>
                <w:szCs w:val="20"/>
              </w:rPr>
            </w:pPr>
            <w:r>
              <w:rPr>
                <w:rFonts w:ascii="Arial" w:hAnsi="Arial" w:cs="Arial"/>
                <w:color w:val="000000"/>
                <w:sz w:val="20"/>
                <w:szCs w:val="20"/>
              </w:rPr>
              <w:t xml:space="preserve">(OC 8) </w:t>
            </w:r>
            <w:r w:rsidR="002F4B1A" w:rsidRPr="002F4B1A">
              <w:rPr>
                <w:rFonts w:ascii="Arial" w:hAnsi="Arial" w:cs="Arial"/>
                <w:color w:val="000000"/>
                <w:sz w:val="20"/>
                <w:szCs w:val="20"/>
              </w:rPr>
              <w:t>I always gain new knowledge needed for my work</w:t>
            </w:r>
            <w:r w:rsidRPr="00C06ED7">
              <w:rPr>
                <w:rFonts w:ascii="Arial" w:hAnsi="Arial" w:cs="Arial"/>
                <w:color w:val="000000"/>
                <w:sz w:val="20"/>
                <w:szCs w:val="20"/>
              </w:rPr>
              <w:t>.</w:t>
            </w:r>
          </w:p>
        </w:tc>
        <w:tc>
          <w:tcPr>
            <w:tcW w:w="1134" w:type="dxa"/>
            <w:tcBorders>
              <w:top w:val="nil"/>
            </w:tcBorders>
            <w:vAlign w:val="center"/>
          </w:tcPr>
          <w:p w14:paraId="096B49CC" w14:textId="512190AF" w:rsidR="004323A0" w:rsidRPr="00C06ED7" w:rsidRDefault="004323A0" w:rsidP="00C06ED7">
            <w:pPr>
              <w:jc w:val="center"/>
              <w:rPr>
                <w:rFonts w:ascii="Arial" w:hAnsi="Arial" w:cs="Arial"/>
                <w:sz w:val="20"/>
                <w:szCs w:val="20"/>
              </w:rPr>
            </w:pPr>
            <w:r w:rsidRPr="00C06ED7">
              <w:rPr>
                <w:rFonts w:ascii="Arial" w:hAnsi="Arial" w:cs="Arial"/>
                <w:sz w:val="20"/>
                <w:szCs w:val="20"/>
              </w:rPr>
              <w:t>0,759</w:t>
            </w:r>
          </w:p>
        </w:tc>
        <w:tc>
          <w:tcPr>
            <w:tcW w:w="1134" w:type="dxa"/>
            <w:vMerge/>
            <w:vAlign w:val="center"/>
          </w:tcPr>
          <w:p w14:paraId="73FAD3B9" w14:textId="77777777" w:rsidR="004323A0" w:rsidRPr="00C06ED7" w:rsidRDefault="004323A0" w:rsidP="00C06ED7">
            <w:pPr>
              <w:jc w:val="center"/>
              <w:rPr>
                <w:rFonts w:ascii="Arial" w:hAnsi="Arial" w:cs="Arial"/>
                <w:sz w:val="20"/>
                <w:szCs w:val="20"/>
              </w:rPr>
            </w:pPr>
          </w:p>
        </w:tc>
      </w:tr>
      <w:tr w:rsidR="004323A0" w:rsidRPr="00C06ED7" w14:paraId="1DC2B0CD" w14:textId="77777777" w:rsidTr="005B02C0">
        <w:trPr>
          <w:trHeight w:val="20"/>
        </w:trPr>
        <w:tc>
          <w:tcPr>
            <w:tcW w:w="7519" w:type="dxa"/>
            <w:tcBorders>
              <w:bottom w:val="nil"/>
            </w:tcBorders>
            <w:vAlign w:val="center"/>
          </w:tcPr>
          <w:p w14:paraId="7A51662D" w14:textId="4F8E53A8" w:rsidR="004323A0" w:rsidRPr="001F3CE0" w:rsidRDefault="004323A0" w:rsidP="00C06ED7">
            <w:pPr>
              <w:rPr>
                <w:rFonts w:ascii="Arial" w:hAnsi="Arial" w:cs="Arial"/>
                <w:b/>
                <w:bCs/>
                <w:color w:val="000000"/>
                <w:sz w:val="20"/>
                <w:szCs w:val="20"/>
              </w:rPr>
            </w:pPr>
            <w:r w:rsidRPr="001F3CE0">
              <w:rPr>
                <w:rFonts w:ascii="Arial" w:hAnsi="Arial" w:cs="Arial"/>
                <w:b/>
                <w:bCs/>
                <w:color w:val="000000"/>
                <w:sz w:val="20"/>
                <w:szCs w:val="20"/>
              </w:rPr>
              <w:t>Ethical Leadership</w:t>
            </w:r>
          </w:p>
          <w:p w14:paraId="3C1CA3AC" w14:textId="03274B3C"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1) </w:t>
            </w:r>
            <w:r w:rsidR="002F4B1A" w:rsidRPr="002F4B1A">
              <w:rPr>
                <w:rFonts w:ascii="Arial" w:hAnsi="Arial" w:cs="Arial"/>
                <w:color w:val="000000"/>
                <w:sz w:val="20"/>
                <w:szCs w:val="20"/>
              </w:rPr>
              <w:t>My supervisor treats me fairly at work</w:t>
            </w:r>
            <w:r w:rsidRPr="00C06ED7">
              <w:rPr>
                <w:rFonts w:ascii="Arial" w:hAnsi="Arial" w:cs="Arial"/>
                <w:color w:val="000000"/>
                <w:sz w:val="20"/>
                <w:szCs w:val="20"/>
              </w:rPr>
              <w:t>.</w:t>
            </w:r>
          </w:p>
        </w:tc>
        <w:tc>
          <w:tcPr>
            <w:tcW w:w="1134" w:type="dxa"/>
            <w:tcBorders>
              <w:bottom w:val="nil"/>
            </w:tcBorders>
            <w:vAlign w:val="center"/>
          </w:tcPr>
          <w:p w14:paraId="4F9CBAFE" w14:textId="77777777" w:rsidR="004323A0" w:rsidRDefault="004323A0" w:rsidP="00C06ED7">
            <w:pPr>
              <w:jc w:val="center"/>
              <w:rPr>
                <w:rFonts w:ascii="Arial" w:hAnsi="Arial" w:cs="Arial"/>
                <w:sz w:val="20"/>
                <w:szCs w:val="20"/>
              </w:rPr>
            </w:pPr>
          </w:p>
          <w:p w14:paraId="31BFE483" w14:textId="70AD9E3F" w:rsidR="004323A0" w:rsidRPr="00C06ED7" w:rsidRDefault="004323A0" w:rsidP="00C06ED7">
            <w:pPr>
              <w:jc w:val="center"/>
              <w:rPr>
                <w:rFonts w:ascii="Arial" w:hAnsi="Arial" w:cs="Arial"/>
                <w:sz w:val="20"/>
                <w:szCs w:val="20"/>
              </w:rPr>
            </w:pPr>
            <w:r w:rsidRPr="00C06ED7">
              <w:rPr>
                <w:rFonts w:ascii="Arial" w:hAnsi="Arial" w:cs="Arial"/>
                <w:sz w:val="20"/>
                <w:szCs w:val="20"/>
              </w:rPr>
              <w:t>0,779</w:t>
            </w:r>
          </w:p>
        </w:tc>
        <w:tc>
          <w:tcPr>
            <w:tcW w:w="1134" w:type="dxa"/>
            <w:vMerge w:val="restart"/>
            <w:vAlign w:val="center"/>
          </w:tcPr>
          <w:p w14:paraId="29AE4611" w14:textId="4CFB33E0" w:rsidR="004323A0" w:rsidRPr="00C06ED7" w:rsidRDefault="004323A0" w:rsidP="00C06ED7">
            <w:pPr>
              <w:jc w:val="center"/>
              <w:rPr>
                <w:rFonts w:ascii="Arial" w:hAnsi="Arial" w:cs="Arial"/>
                <w:sz w:val="20"/>
                <w:szCs w:val="20"/>
              </w:rPr>
            </w:pPr>
            <w:r w:rsidRPr="00C06ED7">
              <w:rPr>
                <w:rFonts w:ascii="Arial" w:hAnsi="Arial" w:cs="Arial"/>
                <w:sz w:val="20"/>
                <w:szCs w:val="20"/>
              </w:rPr>
              <w:t>0,621</w:t>
            </w:r>
          </w:p>
        </w:tc>
      </w:tr>
      <w:tr w:rsidR="004323A0" w:rsidRPr="00C06ED7" w14:paraId="43D8AB68" w14:textId="77777777" w:rsidTr="005B02C0">
        <w:trPr>
          <w:trHeight w:val="20"/>
        </w:trPr>
        <w:tc>
          <w:tcPr>
            <w:tcW w:w="7519" w:type="dxa"/>
            <w:tcBorders>
              <w:top w:val="nil"/>
              <w:bottom w:val="nil"/>
            </w:tcBorders>
            <w:vAlign w:val="center"/>
          </w:tcPr>
          <w:p w14:paraId="141B7DFB" w14:textId="550BCFEA"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2) </w:t>
            </w:r>
            <w:r w:rsidR="002F4B1A" w:rsidRPr="002F4B1A">
              <w:rPr>
                <w:rFonts w:ascii="Arial" w:hAnsi="Arial" w:cs="Arial"/>
                <w:color w:val="000000"/>
                <w:sz w:val="20"/>
                <w:szCs w:val="20"/>
              </w:rPr>
              <w:t>My supervisor involves me in decision-making</w:t>
            </w:r>
            <w:r w:rsidRPr="00C06ED7">
              <w:rPr>
                <w:rFonts w:ascii="Arial" w:hAnsi="Arial" w:cs="Arial"/>
                <w:color w:val="000000"/>
                <w:sz w:val="20"/>
                <w:szCs w:val="20"/>
              </w:rPr>
              <w:t>.</w:t>
            </w:r>
          </w:p>
        </w:tc>
        <w:tc>
          <w:tcPr>
            <w:tcW w:w="1134" w:type="dxa"/>
            <w:tcBorders>
              <w:top w:val="nil"/>
              <w:bottom w:val="nil"/>
            </w:tcBorders>
            <w:vAlign w:val="center"/>
          </w:tcPr>
          <w:p w14:paraId="7DBCBDED" w14:textId="38A1F5DA" w:rsidR="004323A0" w:rsidRPr="00C06ED7" w:rsidRDefault="004323A0" w:rsidP="00C06ED7">
            <w:pPr>
              <w:jc w:val="center"/>
              <w:rPr>
                <w:rFonts w:ascii="Arial" w:hAnsi="Arial" w:cs="Arial"/>
                <w:sz w:val="20"/>
                <w:szCs w:val="20"/>
              </w:rPr>
            </w:pPr>
            <w:r w:rsidRPr="00C06ED7">
              <w:rPr>
                <w:rFonts w:ascii="Arial" w:hAnsi="Arial" w:cs="Arial"/>
                <w:sz w:val="20"/>
                <w:szCs w:val="20"/>
              </w:rPr>
              <w:t>0,797</w:t>
            </w:r>
          </w:p>
        </w:tc>
        <w:tc>
          <w:tcPr>
            <w:tcW w:w="1134" w:type="dxa"/>
            <w:vMerge/>
            <w:vAlign w:val="center"/>
          </w:tcPr>
          <w:p w14:paraId="4CCF32B2" w14:textId="77777777" w:rsidR="004323A0" w:rsidRPr="00C06ED7" w:rsidRDefault="004323A0" w:rsidP="00C06ED7">
            <w:pPr>
              <w:jc w:val="center"/>
              <w:rPr>
                <w:rFonts w:ascii="Arial" w:hAnsi="Arial" w:cs="Arial"/>
                <w:sz w:val="20"/>
                <w:szCs w:val="20"/>
              </w:rPr>
            </w:pPr>
          </w:p>
        </w:tc>
      </w:tr>
      <w:tr w:rsidR="004323A0" w:rsidRPr="00C06ED7" w14:paraId="20A1CB57" w14:textId="77777777" w:rsidTr="005B02C0">
        <w:trPr>
          <w:trHeight w:val="20"/>
        </w:trPr>
        <w:tc>
          <w:tcPr>
            <w:tcW w:w="7519" w:type="dxa"/>
            <w:tcBorders>
              <w:top w:val="nil"/>
              <w:bottom w:val="nil"/>
            </w:tcBorders>
            <w:vAlign w:val="center"/>
          </w:tcPr>
          <w:p w14:paraId="28E70A58" w14:textId="60A449B0"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3) </w:t>
            </w:r>
            <w:r w:rsidR="002F4B1A" w:rsidRPr="002F4B1A">
              <w:rPr>
                <w:rFonts w:ascii="Arial" w:hAnsi="Arial" w:cs="Arial"/>
                <w:color w:val="000000"/>
                <w:sz w:val="20"/>
                <w:szCs w:val="20"/>
              </w:rPr>
              <w:t>My supervisor clearly explains my duties and responsibilities</w:t>
            </w:r>
            <w:r w:rsidRPr="00C06ED7">
              <w:rPr>
                <w:rFonts w:ascii="Arial" w:hAnsi="Arial" w:cs="Arial"/>
                <w:color w:val="000000"/>
                <w:sz w:val="20"/>
                <w:szCs w:val="20"/>
              </w:rPr>
              <w:t>.</w:t>
            </w:r>
          </w:p>
        </w:tc>
        <w:tc>
          <w:tcPr>
            <w:tcW w:w="1134" w:type="dxa"/>
            <w:tcBorders>
              <w:top w:val="nil"/>
              <w:bottom w:val="nil"/>
            </w:tcBorders>
            <w:vAlign w:val="center"/>
          </w:tcPr>
          <w:p w14:paraId="42848838" w14:textId="779B86AD" w:rsidR="004323A0" w:rsidRPr="00C06ED7" w:rsidRDefault="004323A0" w:rsidP="00C06ED7">
            <w:pPr>
              <w:jc w:val="center"/>
              <w:rPr>
                <w:rFonts w:ascii="Arial" w:hAnsi="Arial" w:cs="Arial"/>
                <w:sz w:val="20"/>
                <w:szCs w:val="20"/>
              </w:rPr>
            </w:pPr>
            <w:r w:rsidRPr="00C06ED7">
              <w:rPr>
                <w:rFonts w:ascii="Arial" w:hAnsi="Arial" w:cs="Arial"/>
                <w:sz w:val="20"/>
                <w:szCs w:val="20"/>
              </w:rPr>
              <w:t>0,777</w:t>
            </w:r>
          </w:p>
        </w:tc>
        <w:tc>
          <w:tcPr>
            <w:tcW w:w="1134" w:type="dxa"/>
            <w:vMerge/>
            <w:vAlign w:val="center"/>
          </w:tcPr>
          <w:p w14:paraId="716A934C" w14:textId="77777777" w:rsidR="004323A0" w:rsidRPr="00C06ED7" w:rsidRDefault="004323A0" w:rsidP="00C06ED7">
            <w:pPr>
              <w:jc w:val="center"/>
              <w:rPr>
                <w:rFonts w:ascii="Arial" w:hAnsi="Arial" w:cs="Arial"/>
                <w:sz w:val="20"/>
                <w:szCs w:val="20"/>
              </w:rPr>
            </w:pPr>
          </w:p>
        </w:tc>
      </w:tr>
      <w:tr w:rsidR="004323A0" w:rsidRPr="00C06ED7" w14:paraId="725FBF78" w14:textId="77777777" w:rsidTr="005B02C0">
        <w:trPr>
          <w:trHeight w:val="20"/>
        </w:trPr>
        <w:tc>
          <w:tcPr>
            <w:tcW w:w="7519" w:type="dxa"/>
            <w:tcBorders>
              <w:top w:val="nil"/>
              <w:bottom w:val="nil"/>
            </w:tcBorders>
            <w:vAlign w:val="center"/>
          </w:tcPr>
          <w:p w14:paraId="636F3DDB" w14:textId="004292EB"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4) </w:t>
            </w:r>
            <w:r w:rsidR="002F4B1A" w:rsidRPr="002F4B1A">
              <w:rPr>
                <w:rFonts w:ascii="Arial" w:hAnsi="Arial" w:cs="Arial"/>
                <w:color w:val="000000"/>
                <w:sz w:val="20"/>
                <w:szCs w:val="20"/>
              </w:rPr>
              <w:t>My supervisor helps me develop personally and professionally</w:t>
            </w:r>
            <w:r w:rsidRPr="00C06ED7">
              <w:rPr>
                <w:rFonts w:ascii="Arial" w:hAnsi="Arial" w:cs="Arial"/>
                <w:color w:val="000000"/>
                <w:sz w:val="20"/>
                <w:szCs w:val="20"/>
              </w:rPr>
              <w:t>.</w:t>
            </w:r>
          </w:p>
        </w:tc>
        <w:tc>
          <w:tcPr>
            <w:tcW w:w="1134" w:type="dxa"/>
            <w:tcBorders>
              <w:top w:val="nil"/>
              <w:bottom w:val="nil"/>
            </w:tcBorders>
            <w:vAlign w:val="center"/>
          </w:tcPr>
          <w:p w14:paraId="3DA4E9FA" w14:textId="548A3DE8" w:rsidR="004323A0" w:rsidRPr="00C06ED7" w:rsidRDefault="004323A0" w:rsidP="00C06ED7">
            <w:pPr>
              <w:jc w:val="center"/>
              <w:rPr>
                <w:rFonts w:ascii="Arial" w:hAnsi="Arial" w:cs="Arial"/>
                <w:sz w:val="20"/>
                <w:szCs w:val="20"/>
              </w:rPr>
            </w:pPr>
            <w:r w:rsidRPr="00C06ED7">
              <w:rPr>
                <w:rFonts w:ascii="Arial" w:hAnsi="Arial" w:cs="Arial"/>
                <w:sz w:val="20"/>
                <w:szCs w:val="20"/>
              </w:rPr>
              <w:t>0,797</w:t>
            </w:r>
          </w:p>
        </w:tc>
        <w:tc>
          <w:tcPr>
            <w:tcW w:w="1134" w:type="dxa"/>
            <w:vMerge/>
            <w:vAlign w:val="center"/>
          </w:tcPr>
          <w:p w14:paraId="7AB0F97A" w14:textId="77777777" w:rsidR="004323A0" w:rsidRPr="00C06ED7" w:rsidRDefault="004323A0" w:rsidP="00C06ED7">
            <w:pPr>
              <w:jc w:val="center"/>
              <w:rPr>
                <w:rFonts w:ascii="Arial" w:hAnsi="Arial" w:cs="Arial"/>
                <w:sz w:val="20"/>
                <w:szCs w:val="20"/>
              </w:rPr>
            </w:pPr>
          </w:p>
        </w:tc>
      </w:tr>
      <w:tr w:rsidR="004323A0" w:rsidRPr="00C06ED7" w14:paraId="7E8DDF0A" w14:textId="77777777" w:rsidTr="005B02C0">
        <w:trPr>
          <w:trHeight w:val="20"/>
        </w:trPr>
        <w:tc>
          <w:tcPr>
            <w:tcW w:w="7519" w:type="dxa"/>
            <w:tcBorders>
              <w:top w:val="nil"/>
              <w:bottom w:val="nil"/>
            </w:tcBorders>
            <w:vAlign w:val="center"/>
          </w:tcPr>
          <w:p w14:paraId="0ADC8FF1" w14:textId="412F1AF2"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5) </w:t>
            </w:r>
            <w:r w:rsidR="002F4B1A" w:rsidRPr="002F4B1A">
              <w:rPr>
                <w:rFonts w:ascii="Arial" w:hAnsi="Arial" w:cs="Arial"/>
                <w:color w:val="000000"/>
                <w:sz w:val="20"/>
                <w:szCs w:val="20"/>
              </w:rPr>
              <w:t>My supervisor is someone I can trust</w:t>
            </w:r>
            <w:r w:rsidRPr="00C06ED7">
              <w:rPr>
                <w:rFonts w:ascii="Arial" w:hAnsi="Arial" w:cs="Arial"/>
                <w:color w:val="000000"/>
                <w:sz w:val="20"/>
                <w:szCs w:val="20"/>
              </w:rPr>
              <w:t>.</w:t>
            </w:r>
          </w:p>
        </w:tc>
        <w:tc>
          <w:tcPr>
            <w:tcW w:w="1134" w:type="dxa"/>
            <w:tcBorders>
              <w:top w:val="nil"/>
              <w:bottom w:val="nil"/>
            </w:tcBorders>
            <w:vAlign w:val="center"/>
          </w:tcPr>
          <w:p w14:paraId="4A8AC440" w14:textId="207080AB" w:rsidR="004323A0" w:rsidRPr="00C06ED7" w:rsidRDefault="004323A0" w:rsidP="00C06ED7">
            <w:pPr>
              <w:jc w:val="center"/>
              <w:rPr>
                <w:rFonts w:ascii="Arial" w:hAnsi="Arial" w:cs="Arial"/>
                <w:sz w:val="20"/>
                <w:szCs w:val="20"/>
              </w:rPr>
            </w:pPr>
            <w:r w:rsidRPr="00C06ED7">
              <w:rPr>
                <w:rFonts w:ascii="Arial" w:hAnsi="Arial" w:cs="Arial"/>
                <w:sz w:val="20"/>
                <w:szCs w:val="20"/>
              </w:rPr>
              <w:t>0,802</w:t>
            </w:r>
          </w:p>
        </w:tc>
        <w:tc>
          <w:tcPr>
            <w:tcW w:w="1134" w:type="dxa"/>
            <w:vMerge/>
            <w:vAlign w:val="center"/>
          </w:tcPr>
          <w:p w14:paraId="4897B1D4" w14:textId="77777777" w:rsidR="004323A0" w:rsidRPr="00C06ED7" w:rsidRDefault="004323A0" w:rsidP="00C06ED7">
            <w:pPr>
              <w:jc w:val="center"/>
              <w:rPr>
                <w:rFonts w:ascii="Arial" w:hAnsi="Arial" w:cs="Arial"/>
                <w:sz w:val="20"/>
                <w:szCs w:val="20"/>
              </w:rPr>
            </w:pPr>
          </w:p>
        </w:tc>
      </w:tr>
      <w:tr w:rsidR="004323A0" w:rsidRPr="00C06ED7" w14:paraId="5E5B9E3C" w14:textId="77777777" w:rsidTr="005B02C0">
        <w:trPr>
          <w:trHeight w:val="20"/>
        </w:trPr>
        <w:tc>
          <w:tcPr>
            <w:tcW w:w="7519" w:type="dxa"/>
            <w:tcBorders>
              <w:top w:val="nil"/>
              <w:bottom w:val="nil"/>
            </w:tcBorders>
            <w:vAlign w:val="center"/>
          </w:tcPr>
          <w:p w14:paraId="33DC7D97" w14:textId="4BF72087"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6) </w:t>
            </w:r>
            <w:r w:rsidR="002F4B1A" w:rsidRPr="002F4B1A">
              <w:rPr>
                <w:rFonts w:ascii="Arial" w:hAnsi="Arial" w:cs="Arial"/>
                <w:color w:val="000000"/>
                <w:sz w:val="20"/>
                <w:szCs w:val="20"/>
              </w:rPr>
              <w:t>My supervisor sets an ethical example at work.</w:t>
            </w:r>
          </w:p>
        </w:tc>
        <w:tc>
          <w:tcPr>
            <w:tcW w:w="1134" w:type="dxa"/>
            <w:tcBorders>
              <w:top w:val="nil"/>
              <w:bottom w:val="nil"/>
            </w:tcBorders>
            <w:vAlign w:val="center"/>
          </w:tcPr>
          <w:p w14:paraId="2CCADC6E" w14:textId="0D8082EC" w:rsidR="004323A0" w:rsidRPr="00C06ED7" w:rsidRDefault="004323A0" w:rsidP="00C06ED7">
            <w:pPr>
              <w:jc w:val="center"/>
              <w:rPr>
                <w:rFonts w:ascii="Arial" w:hAnsi="Arial" w:cs="Arial"/>
                <w:sz w:val="20"/>
                <w:szCs w:val="20"/>
              </w:rPr>
            </w:pPr>
            <w:r w:rsidRPr="00C06ED7">
              <w:rPr>
                <w:rFonts w:ascii="Arial" w:hAnsi="Arial" w:cs="Arial"/>
                <w:sz w:val="20"/>
                <w:szCs w:val="20"/>
              </w:rPr>
              <w:t>0,808</w:t>
            </w:r>
          </w:p>
        </w:tc>
        <w:tc>
          <w:tcPr>
            <w:tcW w:w="1134" w:type="dxa"/>
            <w:vMerge/>
            <w:vAlign w:val="center"/>
          </w:tcPr>
          <w:p w14:paraId="7D7721E1" w14:textId="77777777" w:rsidR="004323A0" w:rsidRPr="00C06ED7" w:rsidRDefault="004323A0" w:rsidP="00C06ED7">
            <w:pPr>
              <w:jc w:val="center"/>
              <w:rPr>
                <w:rFonts w:ascii="Arial" w:hAnsi="Arial" w:cs="Arial"/>
                <w:sz w:val="20"/>
                <w:szCs w:val="20"/>
              </w:rPr>
            </w:pPr>
          </w:p>
        </w:tc>
      </w:tr>
      <w:tr w:rsidR="004323A0" w:rsidRPr="00C06ED7" w14:paraId="5D72429C" w14:textId="77777777" w:rsidTr="005B02C0">
        <w:trPr>
          <w:trHeight w:val="20"/>
        </w:trPr>
        <w:tc>
          <w:tcPr>
            <w:tcW w:w="7519" w:type="dxa"/>
            <w:tcBorders>
              <w:top w:val="nil"/>
              <w:bottom w:val="nil"/>
            </w:tcBorders>
            <w:vAlign w:val="center"/>
          </w:tcPr>
          <w:p w14:paraId="4C09B563" w14:textId="52421892"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7) </w:t>
            </w:r>
            <w:r w:rsidR="002F4B1A" w:rsidRPr="002F4B1A">
              <w:rPr>
                <w:rFonts w:ascii="Arial" w:hAnsi="Arial" w:cs="Arial"/>
                <w:color w:val="000000"/>
                <w:sz w:val="20"/>
                <w:szCs w:val="20"/>
              </w:rPr>
              <w:t>My supervisor considers long-term impacts in decision-making</w:t>
            </w:r>
            <w:r w:rsidRPr="00C06ED7">
              <w:rPr>
                <w:rFonts w:ascii="Arial" w:hAnsi="Arial" w:cs="Arial"/>
                <w:color w:val="000000"/>
                <w:sz w:val="20"/>
                <w:szCs w:val="20"/>
              </w:rPr>
              <w:t>.</w:t>
            </w:r>
          </w:p>
        </w:tc>
        <w:tc>
          <w:tcPr>
            <w:tcW w:w="1134" w:type="dxa"/>
            <w:tcBorders>
              <w:top w:val="nil"/>
              <w:bottom w:val="nil"/>
            </w:tcBorders>
            <w:vAlign w:val="center"/>
          </w:tcPr>
          <w:p w14:paraId="2B806737" w14:textId="6515535D" w:rsidR="004323A0" w:rsidRPr="00C06ED7" w:rsidRDefault="004323A0" w:rsidP="00C06ED7">
            <w:pPr>
              <w:jc w:val="center"/>
              <w:rPr>
                <w:rFonts w:ascii="Arial" w:hAnsi="Arial" w:cs="Arial"/>
                <w:sz w:val="20"/>
                <w:szCs w:val="20"/>
              </w:rPr>
            </w:pPr>
            <w:r w:rsidRPr="00C06ED7">
              <w:rPr>
                <w:rFonts w:ascii="Arial" w:hAnsi="Arial" w:cs="Arial"/>
                <w:sz w:val="20"/>
                <w:szCs w:val="20"/>
              </w:rPr>
              <w:t>0,788</w:t>
            </w:r>
          </w:p>
        </w:tc>
        <w:tc>
          <w:tcPr>
            <w:tcW w:w="1134" w:type="dxa"/>
            <w:vMerge/>
            <w:vAlign w:val="center"/>
          </w:tcPr>
          <w:p w14:paraId="7804710F" w14:textId="77777777" w:rsidR="004323A0" w:rsidRPr="00C06ED7" w:rsidRDefault="004323A0" w:rsidP="00C06ED7">
            <w:pPr>
              <w:jc w:val="center"/>
              <w:rPr>
                <w:rFonts w:ascii="Arial" w:hAnsi="Arial" w:cs="Arial"/>
                <w:sz w:val="20"/>
                <w:szCs w:val="20"/>
              </w:rPr>
            </w:pPr>
          </w:p>
        </w:tc>
      </w:tr>
      <w:tr w:rsidR="004323A0" w:rsidRPr="00C06ED7" w14:paraId="23E80E82" w14:textId="77777777" w:rsidTr="005B02C0">
        <w:trPr>
          <w:trHeight w:val="20"/>
        </w:trPr>
        <w:tc>
          <w:tcPr>
            <w:tcW w:w="7519" w:type="dxa"/>
            <w:tcBorders>
              <w:top w:val="nil"/>
              <w:bottom w:val="nil"/>
            </w:tcBorders>
            <w:vAlign w:val="center"/>
          </w:tcPr>
          <w:p w14:paraId="6C90E2C3" w14:textId="4CE14889"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8) </w:t>
            </w:r>
            <w:r w:rsidR="002F4B1A" w:rsidRPr="002F4B1A">
              <w:rPr>
                <w:rFonts w:ascii="Arial" w:hAnsi="Arial" w:cs="Arial"/>
                <w:color w:val="000000"/>
                <w:sz w:val="20"/>
                <w:szCs w:val="20"/>
              </w:rPr>
              <w:t xml:space="preserve">My supervisor serves as a role model for ethical </w:t>
            </w:r>
            <w:proofErr w:type="spellStart"/>
            <w:r w:rsidR="002F4B1A" w:rsidRPr="002F4B1A">
              <w:rPr>
                <w:rFonts w:ascii="Arial" w:hAnsi="Arial" w:cs="Arial"/>
                <w:color w:val="000000"/>
                <w:sz w:val="20"/>
                <w:szCs w:val="20"/>
              </w:rPr>
              <w:t>behavior</w:t>
            </w:r>
            <w:proofErr w:type="spellEnd"/>
            <w:r w:rsidRPr="00C06ED7">
              <w:rPr>
                <w:rFonts w:ascii="Arial" w:hAnsi="Arial" w:cs="Arial"/>
                <w:color w:val="000000"/>
                <w:sz w:val="20"/>
                <w:szCs w:val="20"/>
              </w:rPr>
              <w:t>.</w:t>
            </w:r>
          </w:p>
        </w:tc>
        <w:tc>
          <w:tcPr>
            <w:tcW w:w="1134" w:type="dxa"/>
            <w:tcBorders>
              <w:top w:val="nil"/>
              <w:bottom w:val="nil"/>
            </w:tcBorders>
            <w:vAlign w:val="center"/>
          </w:tcPr>
          <w:p w14:paraId="0D5853A5" w14:textId="7E064CFA" w:rsidR="004323A0" w:rsidRPr="00C06ED7" w:rsidRDefault="004323A0" w:rsidP="00C06ED7">
            <w:pPr>
              <w:jc w:val="center"/>
              <w:rPr>
                <w:rFonts w:ascii="Arial" w:hAnsi="Arial" w:cs="Arial"/>
                <w:sz w:val="20"/>
                <w:szCs w:val="20"/>
              </w:rPr>
            </w:pPr>
            <w:r w:rsidRPr="00C06ED7">
              <w:rPr>
                <w:rFonts w:ascii="Arial" w:hAnsi="Arial" w:cs="Arial"/>
                <w:sz w:val="20"/>
                <w:szCs w:val="20"/>
              </w:rPr>
              <w:t>0,756</w:t>
            </w:r>
          </w:p>
        </w:tc>
        <w:tc>
          <w:tcPr>
            <w:tcW w:w="1134" w:type="dxa"/>
            <w:vMerge/>
            <w:vAlign w:val="center"/>
          </w:tcPr>
          <w:p w14:paraId="108D9DB6" w14:textId="77777777" w:rsidR="004323A0" w:rsidRPr="00C06ED7" w:rsidRDefault="004323A0" w:rsidP="00C06ED7">
            <w:pPr>
              <w:jc w:val="center"/>
              <w:rPr>
                <w:rFonts w:ascii="Arial" w:hAnsi="Arial" w:cs="Arial"/>
                <w:sz w:val="20"/>
                <w:szCs w:val="20"/>
              </w:rPr>
            </w:pPr>
          </w:p>
        </w:tc>
      </w:tr>
      <w:tr w:rsidR="004323A0" w:rsidRPr="00C06ED7" w14:paraId="221E9B17" w14:textId="77777777" w:rsidTr="005B02C0">
        <w:trPr>
          <w:trHeight w:val="20"/>
        </w:trPr>
        <w:tc>
          <w:tcPr>
            <w:tcW w:w="7519" w:type="dxa"/>
            <w:tcBorders>
              <w:top w:val="nil"/>
              <w:bottom w:val="nil"/>
            </w:tcBorders>
            <w:vAlign w:val="center"/>
          </w:tcPr>
          <w:p w14:paraId="0D6C096C" w14:textId="34DA7EA3"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9) </w:t>
            </w:r>
            <w:r w:rsidR="002F4B1A" w:rsidRPr="002F4B1A">
              <w:rPr>
                <w:rFonts w:ascii="Arial" w:hAnsi="Arial" w:cs="Arial"/>
                <w:color w:val="000000"/>
                <w:sz w:val="20"/>
                <w:szCs w:val="20"/>
              </w:rPr>
              <w:t>My supervisor firmly addresses ethical violations</w:t>
            </w:r>
            <w:r w:rsidRPr="00C06ED7">
              <w:rPr>
                <w:rFonts w:ascii="Arial" w:hAnsi="Arial" w:cs="Arial"/>
                <w:color w:val="000000"/>
                <w:sz w:val="20"/>
                <w:szCs w:val="20"/>
              </w:rPr>
              <w:t>.</w:t>
            </w:r>
          </w:p>
        </w:tc>
        <w:tc>
          <w:tcPr>
            <w:tcW w:w="1134" w:type="dxa"/>
            <w:tcBorders>
              <w:top w:val="nil"/>
              <w:bottom w:val="nil"/>
            </w:tcBorders>
            <w:vAlign w:val="center"/>
          </w:tcPr>
          <w:p w14:paraId="04B22B9C" w14:textId="490FF980" w:rsidR="004323A0" w:rsidRPr="00C06ED7" w:rsidRDefault="004323A0" w:rsidP="00C06ED7">
            <w:pPr>
              <w:jc w:val="center"/>
              <w:rPr>
                <w:rFonts w:ascii="Arial" w:hAnsi="Arial" w:cs="Arial"/>
                <w:sz w:val="20"/>
                <w:szCs w:val="20"/>
              </w:rPr>
            </w:pPr>
            <w:r w:rsidRPr="00C06ED7">
              <w:rPr>
                <w:rFonts w:ascii="Arial" w:hAnsi="Arial" w:cs="Arial"/>
                <w:sz w:val="20"/>
                <w:szCs w:val="20"/>
              </w:rPr>
              <w:t>0,788</w:t>
            </w:r>
          </w:p>
        </w:tc>
        <w:tc>
          <w:tcPr>
            <w:tcW w:w="1134" w:type="dxa"/>
            <w:vMerge/>
            <w:vAlign w:val="center"/>
          </w:tcPr>
          <w:p w14:paraId="423FBC10" w14:textId="77777777" w:rsidR="004323A0" w:rsidRPr="00C06ED7" w:rsidRDefault="004323A0" w:rsidP="00C06ED7">
            <w:pPr>
              <w:jc w:val="center"/>
              <w:rPr>
                <w:rFonts w:ascii="Arial" w:hAnsi="Arial" w:cs="Arial"/>
                <w:sz w:val="20"/>
                <w:szCs w:val="20"/>
              </w:rPr>
            </w:pPr>
          </w:p>
        </w:tc>
      </w:tr>
      <w:tr w:rsidR="004323A0" w:rsidRPr="00C06ED7" w14:paraId="7E29422F" w14:textId="77777777" w:rsidTr="005B02C0">
        <w:trPr>
          <w:trHeight w:val="20"/>
        </w:trPr>
        <w:tc>
          <w:tcPr>
            <w:tcW w:w="7519" w:type="dxa"/>
            <w:tcBorders>
              <w:top w:val="nil"/>
            </w:tcBorders>
            <w:vAlign w:val="center"/>
          </w:tcPr>
          <w:p w14:paraId="7D6EE541" w14:textId="4A11991C"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(EL 10) </w:t>
            </w:r>
            <w:r w:rsidR="002F4B1A" w:rsidRPr="002F4B1A">
              <w:rPr>
                <w:rFonts w:ascii="Arial" w:hAnsi="Arial" w:cs="Arial"/>
                <w:color w:val="000000"/>
                <w:sz w:val="20"/>
                <w:szCs w:val="20"/>
              </w:rPr>
              <w:t>My supervisor considers what is morally right when making decisions</w:t>
            </w:r>
            <w:r w:rsidRPr="00C06ED7">
              <w:rPr>
                <w:rFonts w:ascii="Arial" w:hAnsi="Arial" w:cs="Arial"/>
                <w:color w:val="000000"/>
                <w:sz w:val="20"/>
                <w:szCs w:val="20"/>
              </w:rPr>
              <w:t>.</w:t>
            </w:r>
          </w:p>
        </w:tc>
        <w:tc>
          <w:tcPr>
            <w:tcW w:w="1134" w:type="dxa"/>
            <w:tcBorders>
              <w:top w:val="nil"/>
            </w:tcBorders>
            <w:vAlign w:val="center"/>
          </w:tcPr>
          <w:p w14:paraId="225DD890" w14:textId="217EC95B" w:rsidR="004323A0" w:rsidRPr="00C06ED7" w:rsidRDefault="004323A0" w:rsidP="00C06ED7">
            <w:pPr>
              <w:jc w:val="center"/>
              <w:rPr>
                <w:rFonts w:ascii="Arial" w:hAnsi="Arial" w:cs="Arial"/>
                <w:sz w:val="20"/>
                <w:szCs w:val="20"/>
              </w:rPr>
            </w:pPr>
            <w:r w:rsidRPr="00C06ED7">
              <w:rPr>
                <w:rFonts w:ascii="Arial" w:hAnsi="Arial" w:cs="Arial"/>
                <w:sz w:val="20"/>
                <w:szCs w:val="20"/>
              </w:rPr>
              <w:t>0,785</w:t>
            </w:r>
          </w:p>
        </w:tc>
        <w:tc>
          <w:tcPr>
            <w:tcW w:w="1134" w:type="dxa"/>
            <w:vMerge/>
            <w:vAlign w:val="center"/>
          </w:tcPr>
          <w:p w14:paraId="0549E029" w14:textId="77777777" w:rsidR="004323A0" w:rsidRPr="00C06ED7" w:rsidRDefault="004323A0" w:rsidP="00C06ED7">
            <w:pPr>
              <w:jc w:val="center"/>
              <w:rPr>
                <w:rFonts w:ascii="Arial" w:hAnsi="Arial" w:cs="Arial"/>
                <w:sz w:val="20"/>
                <w:szCs w:val="20"/>
              </w:rPr>
            </w:pPr>
          </w:p>
        </w:tc>
      </w:tr>
      <w:tr w:rsidR="004323A0" w:rsidRPr="00C06ED7" w14:paraId="2EDEDC07" w14:textId="77777777" w:rsidTr="005B02C0">
        <w:trPr>
          <w:trHeight w:val="20"/>
        </w:trPr>
        <w:tc>
          <w:tcPr>
            <w:tcW w:w="7519" w:type="dxa"/>
            <w:tcBorders>
              <w:bottom w:val="nil"/>
            </w:tcBorders>
            <w:vAlign w:val="center"/>
          </w:tcPr>
          <w:p w14:paraId="14A92D06" w14:textId="5E1F452C" w:rsidR="004323A0" w:rsidRPr="001F3CE0" w:rsidRDefault="004323A0" w:rsidP="00C06ED7">
            <w:pPr>
              <w:rPr>
                <w:rFonts w:ascii="Arial" w:hAnsi="Arial" w:cs="Arial"/>
                <w:b/>
                <w:bCs/>
                <w:color w:val="000000"/>
                <w:sz w:val="20"/>
                <w:szCs w:val="20"/>
              </w:rPr>
            </w:pPr>
            <w:r w:rsidRPr="001F3CE0">
              <w:rPr>
                <w:rFonts w:ascii="Arial" w:hAnsi="Arial" w:cs="Arial"/>
                <w:b/>
                <w:bCs/>
                <w:color w:val="000000"/>
                <w:sz w:val="20"/>
                <w:szCs w:val="20"/>
              </w:rPr>
              <w:t>Creative Performance</w:t>
            </w:r>
          </w:p>
          <w:p w14:paraId="7B40E51F" w14:textId="18C15691"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(CP 1) </w:t>
            </w:r>
            <w:r w:rsidR="002F4B1A" w:rsidRPr="002F4B1A">
              <w:rPr>
                <w:rFonts w:ascii="Arial" w:hAnsi="Arial" w:cs="Arial"/>
                <w:color w:val="000000"/>
                <w:sz w:val="20"/>
                <w:szCs w:val="20"/>
              </w:rPr>
              <w:t>I often propose new ways to complete tasks.</w:t>
            </w:r>
          </w:p>
        </w:tc>
        <w:tc>
          <w:tcPr>
            <w:tcW w:w="1134" w:type="dxa"/>
            <w:tcBorders>
              <w:bottom w:val="nil"/>
            </w:tcBorders>
            <w:vAlign w:val="center"/>
          </w:tcPr>
          <w:p w14:paraId="1E92F6F8" w14:textId="77777777" w:rsidR="004323A0" w:rsidRDefault="004323A0" w:rsidP="00C06ED7">
            <w:pPr>
              <w:jc w:val="center"/>
              <w:rPr>
                <w:rFonts w:ascii="Arial" w:hAnsi="Arial" w:cs="Arial"/>
                <w:sz w:val="20"/>
                <w:szCs w:val="20"/>
              </w:rPr>
            </w:pPr>
          </w:p>
          <w:p w14:paraId="03A2DE1C" w14:textId="54AD7CA0" w:rsidR="004323A0" w:rsidRPr="00C06ED7" w:rsidRDefault="004323A0" w:rsidP="00C06ED7">
            <w:pPr>
              <w:jc w:val="center"/>
              <w:rPr>
                <w:rFonts w:ascii="Arial" w:hAnsi="Arial" w:cs="Arial"/>
                <w:sz w:val="20"/>
                <w:szCs w:val="20"/>
              </w:rPr>
            </w:pPr>
            <w:r w:rsidRPr="00C06ED7">
              <w:rPr>
                <w:rFonts w:ascii="Arial" w:hAnsi="Arial" w:cs="Arial"/>
                <w:sz w:val="20"/>
                <w:szCs w:val="20"/>
              </w:rPr>
              <w:t>0,776</w:t>
            </w:r>
          </w:p>
        </w:tc>
        <w:tc>
          <w:tcPr>
            <w:tcW w:w="1134" w:type="dxa"/>
            <w:vMerge w:val="restart"/>
            <w:vAlign w:val="center"/>
          </w:tcPr>
          <w:p w14:paraId="1A2F97CA" w14:textId="749F47EA" w:rsidR="004323A0" w:rsidRPr="00C06ED7" w:rsidRDefault="004323A0" w:rsidP="00C06ED7">
            <w:pPr>
              <w:jc w:val="center"/>
              <w:rPr>
                <w:rFonts w:ascii="Arial" w:hAnsi="Arial" w:cs="Arial"/>
                <w:sz w:val="20"/>
                <w:szCs w:val="20"/>
              </w:rPr>
            </w:pPr>
            <w:r w:rsidRPr="00C06ED7">
              <w:rPr>
                <w:rFonts w:ascii="Arial" w:hAnsi="Arial" w:cs="Arial"/>
                <w:sz w:val="20"/>
                <w:szCs w:val="20"/>
              </w:rPr>
              <w:t>0,626</w:t>
            </w:r>
          </w:p>
        </w:tc>
      </w:tr>
      <w:tr w:rsidR="004323A0" w:rsidRPr="00C06ED7" w14:paraId="6726D0D3" w14:textId="77777777" w:rsidTr="005B02C0">
        <w:trPr>
          <w:trHeight w:val="20"/>
        </w:trPr>
        <w:tc>
          <w:tcPr>
            <w:tcW w:w="7519" w:type="dxa"/>
            <w:tcBorders>
              <w:top w:val="nil"/>
              <w:bottom w:val="nil"/>
            </w:tcBorders>
            <w:vAlign w:val="center"/>
          </w:tcPr>
          <w:p w14:paraId="0320B376" w14:textId="0DF50E1D"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(CP 2) </w:t>
            </w:r>
            <w:r w:rsidR="002F4B1A" w:rsidRPr="002F4B1A">
              <w:rPr>
                <w:rFonts w:ascii="Arial" w:hAnsi="Arial" w:cs="Arial"/>
                <w:color w:val="000000"/>
                <w:sz w:val="20"/>
                <w:szCs w:val="20"/>
              </w:rPr>
              <w:t>I frequently find creative ideas to solve work problems.</w:t>
            </w:r>
          </w:p>
        </w:tc>
        <w:tc>
          <w:tcPr>
            <w:tcW w:w="1134" w:type="dxa"/>
            <w:tcBorders>
              <w:top w:val="nil"/>
              <w:bottom w:val="nil"/>
            </w:tcBorders>
            <w:vAlign w:val="center"/>
          </w:tcPr>
          <w:p w14:paraId="18916347" w14:textId="01F69148" w:rsidR="004323A0" w:rsidRPr="00C06ED7" w:rsidRDefault="004323A0" w:rsidP="00C06ED7">
            <w:pPr>
              <w:jc w:val="center"/>
              <w:rPr>
                <w:rFonts w:ascii="Arial" w:hAnsi="Arial" w:cs="Arial"/>
                <w:sz w:val="20"/>
                <w:szCs w:val="20"/>
              </w:rPr>
            </w:pPr>
            <w:r w:rsidRPr="00C06ED7">
              <w:rPr>
                <w:rFonts w:ascii="Arial" w:hAnsi="Arial" w:cs="Arial"/>
                <w:sz w:val="20"/>
                <w:szCs w:val="20"/>
              </w:rPr>
              <w:t>0,755</w:t>
            </w:r>
          </w:p>
        </w:tc>
        <w:tc>
          <w:tcPr>
            <w:tcW w:w="1134" w:type="dxa"/>
            <w:vMerge/>
            <w:vAlign w:val="center"/>
          </w:tcPr>
          <w:p w14:paraId="1C9A511F" w14:textId="77777777" w:rsidR="004323A0" w:rsidRPr="00C06ED7" w:rsidRDefault="004323A0" w:rsidP="00C06ED7">
            <w:pPr>
              <w:jc w:val="center"/>
              <w:rPr>
                <w:rFonts w:ascii="Arial" w:hAnsi="Arial" w:cs="Arial"/>
                <w:sz w:val="20"/>
                <w:szCs w:val="20"/>
              </w:rPr>
            </w:pPr>
          </w:p>
        </w:tc>
      </w:tr>
      <w:tr w:rsidR="004323A0" w:rsidRPr="00C06ED7" w14:paraId="1D7C089F" w14:textId="77777777" w:rsidTr="005B02C0">
        <w:trPr>
          <w:trHeight w:val="20"/>
        </w:trPr>
        <w:tc>
          <w:tcPr>
            <w:tcW w:w="7519" w:type="dxa"/>
            <w:tcBorders>
              <w:top w:val="nil"/>
              <w:bottom w:val="nil"/>
            </w:tcBorders>
            <w:vAlign w:val="center"/>
          </w:tcPr>
          <w:p w14:paraId="67A1594B" w14:textId="5AEB4E58"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(CP 3) </w:t>
            </w:r>
            <w:r w:rsidR="002F4B1A" w:rsidRPr="002F4B1A">
              <w:rPr>
                <w:rFonts w:ascii="Arial" w:hAnsi="Arial" w:cs="Arial"/>
                <w:color w:val="000000"/>
                <w:sz w:val="20"/>
                <w:szCs w:val="20"/>
              </w:rPr>
              <w:t>I actively seek opportunities to try new ways of working</w:t>
            </w:r>
            <w:r w:rsidRPr="00C06ED7">
              <w:rPr>
                <w:rFonts w:ascii="Arial" w:hAnsi="Arial" w:cs="Arial"/>
                <w:color w:val="000000"/>
                <w:sz w:val="20"/>
                <w:szCs w:val="20"/>
              </w:rPr>
              <w:t>.</w:t>
            </w:r>
          </w:p>
        </w:tc>
        <w:tc>
          <w:tcPr>
            <w:tcW w:w="1134" w:type="dxa"/>
            <w:tcBorders>
              <w:top w:val="nil"/>
              <w:bottom w:val="nil"/>
            </w:tcBorders>
            <w:vAlign w:val="center"/>
          </w:tcPr>
          <w:p w14:paraId="33EB8E07" w14:textId="250DCC83" w:rsidR="004323A0" w:rsidRPr="00C06ED7" w:rsidRDefault="004323A0" w:rsidP="00C06ED7">
            <w:pPr>
              <w:jc w:val="center"/>
              <w:rPr>
                <w:rFonts w:ascii="Arial" w:hAnsi="Arial" w:cs="Arial"/>
                <w:sz w:val="20"/>
                <w:szCs w:val="20"/>
              </w:rPr>
            </w:pPr>
            <w:r w:rsidRPr="00C06ED7">
              <w:rPr>
                <w:rFonts w:ascii="Arial" w:hAnsi="Arial" w:cs="Arial"/>
                <w:sz w:val="20"/>
                <w:szCs w:val="20"/>
              </w:rPr>
              <w:t>0,798</w:t>
            </w:r>
          </w:p>
        </w:tc>
        <w:tc>
          <w:tcPr>
            <w:tcW w:w="1134" w:type="dxa"/>
            <w:vMerge/>
            <w:vAlign w:val="center"/>
          </w:tcPr>
          <w:p w14:paraId="6EB47F14" w14:textId="77777777" w:rsidR="004323A0" w:rsidRPr="00C06ED7" w:rsidRDefault="004323A0" w:rsidP="00C06ED7">
            <w:pPr>
              <w:jc w:val="center"/>
              <w:rPr>
                <w:rFonts w:ascii="Arial" w:hAnsi="Arial" w:cs="Arial"/>
                <w:sz w:val="20"/>
                <w:szCs w:val="20"/>
              </w:rPr>
            </w:pPr>
          </w:p>
        </w:tc>
      </w:tr>
      <w:tr w:rsidR="004323A0" w:rsidRPr="00C06ED7" w14:paraId="32DDA4DA" w14:textId="77777777" w:rsidTr="005B02C0">
        <w:trPr>
          <w:trHeight w:val="20"/>
        </w:trPr>
        <w:tc>
          <w:tcPr>
            <w:tcW w:w="7519" w:type="dxa"/>
            <w:tcBorders>
              <w:top w:val="nil"/>
              <w:bottom w:val="nil"/>
            </w:tcBorders>
            <w:vAlign w:val="center"/>
          </w:tcPr>
          <w:p w14:paraId="2321767E" w14:textId="2B706506"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(CP 4) </w:t>
            </w:r>
            <w:r w:rsidR="002F4B1A" w:rsidRPr="002F4B1A">
              <w:rPr>
                <w:rFonts w:ascii="Arial" w:hAnsi="Arial" w:cs="Arial"/>
                <w:color w:val="000000"/>
                <w:sz w:val="20"/>
                <w:szCs w:val="20"/>
              </w:rPr>
              <w:t>I often introduce new ideas or approaches at work</w:t>
            </w:r>
            <w:r w:rsidRPr="00C06ED7">
              <w:rPr>
                <w:rFonts w:ascii="Arial" w:hAnsi="Arial" w:cs="Arial"/>
                <w:color w:val="000000"/>
                <w:sz w:val="20"/>
                <w:szCs w:val="20"/>
              </w:rPr>
              <w:t>.</w:t>
            </w:r>
          </w:p>
        </w:tc>
        <w:tc>
          <w:tcPr>
            <w:tcW w:w="1134" w:type="dxa"/>
            <w:tcBorders>
              <w:top w:val="nil"/>
              <w:bottom w:val="nil"/>
            </w:tcBorders>
            <w:vAlign w:val="center"/>
          </w:tcPr>
          <w:p w14:paraId="55CB7F16" w14:textId="216BD2CC" w:rsidR="004323A0" w:rsidRPr="00C06ED7" w:rsidRDefault="004323A0" w:rsidP="00C06ED7">
            <w:pPr>
              <w:jc w:val="center"/>
              <w:rPr>
                <w:rFonts w:ascii="Arial" w:hAnsi="Arial" w:cs="Arial"/>
                <w:sz w:val="20"/>
                <w:szCs w:val="20"/>
              </w:rPr>
            </w:pPr>
            <w:r w:rsidRPr="00C06ED7">
              <w:rPr>
                <w:rFonts w:ascii="Arial" w:hAnsi="Arial" w:cs="Arial"/>
                <w:sz w:val="20"/>
                <w:szCs w:val="20"/>
              </w:rPr>
              <w:t>0,762</w:t>
            </w:r>
          </w:p>
        </w:tc>
        <w:tc>
          <w:tcPr>
            <w:tcW w:w="1134" w:type="dxa"/>
            <w:vMerge/>
            <w:vAlign w:val="center"/>
          </w:tcPr>
          <w:p w14:paraId="7AD75B7C" w14:textId="77777777" w:rsidR="004323A0" w:rsidRPr="00C06ED7" w:rsidRDefault="004323A0" w:rsidP="00C06ED7">
            <w:pPr>
              <w:jc w:val="center"/>
              <w:rPr>
                <w:rFonts w:ascii="Arial" w:hAnsi="Arial" w:cs="Arial"/>
                <w:sz w:val="20"/>
                <w:szCs w:val="20"/>
              </w:rPr>
            </w:pPr>
          </w:p>
        </w:tc>
      </w:tr>
      <w:tr w:rsidR="004323A0" w:rsidRPr="00C06ED7" w14:paraId="4A0251D6" w14:textId="77777777" w:rsidTr="005B02C0">
        <w:trPr>
          <w:trHeight w:val="20"/>
        </w:trPr>
        <w:tc>
          <w:tcPr>
            <w:tcW w:w="7519" w:type="dxa"/>
            <w:tcBorders>
              <w:top w:val="nil"/>
            </w:tcBorders>
            <w:vAlign w:val="center"/>
          </w:tcPr>
          <w:p w14:paraId="35D0F70B" w14:textId="78391FE6"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(CP 5) </w:t>
            </w:r>
            <w:r w:rsidR="002F4B1A" w:rsidRPr="002F4B1A">
              <w:rPr>
                <w:rFonts w:ascii="Arial" w:hAnsi="Arial" w:cs="Arial"/>
                <w:color w:val="000000"/>
                <w:sz w:val="20"/>
                <w:szCs w:val="20"/>
              </w:rPr>
              <w:t>I develop and apply new ideas in my daily work.</w:t>
            </w:r>
          </w:p>
        </w:tc>
        <w:tc>
          <w:tcPr>
            <w:tcW w:w="1134" w:type="dxa"/>
            <w:tcBorders>
              <w:top w:val="nil"/>
            </w:tcBorders>
            <w:vAlign w:val="center"/>
          </w:tcPr>
          <w:p w14:paraId="2CA23CEF" w14:textId="50E9A99A" w:rsidR="004323A0" w:rsidRPr="00C06ED7" w:rsidRDefault="004323A0" w:rsidP="00C06ED7">
            <w:pPr>
              <w:jc w:val="center"/>
              <w:rPr>
                <w:rFonts w:ascii="Arial" w:hAnsi="Arial" w:cs="Arial"/>
                <w:sz w:val="20"/>
                <w:szCs w:val="20"/>
              </w:rPr>
            </w:pPr>
            <w:r w:rsidRPr="00C06ED7">
              <w:rPr>
                <w:rFonts w:ascii="Arial" w:hAnsi="Arial" w:cs="Arial"/>
                <w:sz w:val="20"/>
                <w:szCs w:val="20"/>
              </w:rPr>
              <w:t>0,861</w:t>
            </w:r>
          </w:p>
        </w:tc>
        <w:tc>
          <w:tcPr>
            <w:tcW w:w="1134" w:type="dxa"/>
            <w:vMerge/>
            <w:vAlign w:val="center"/>
          </w:tcPr>
          <w:p w14:paraId="670871CA" w14:textId="77777777" w:rsidR="004323A0" w:rsidRPr="00C06ED7" w:rsidRDefault="004323A0" w:rsidP="00C06ED7">
            <w:pPr>
              <w:jc w:val="center"/>
              <w:rPr>
                <w:rFonts w:ascii="Arial" w:hAnsi="Arial" w:cs="Arial"/>
                <w:sz w:val="20"/>
                <w:szCs w:val="20"/>
              </w:rPr>
            </w:pPr>
          </w:p>
        </w:tc>
      </w:tr>
      <w:tr w:rsidR="004323A0" w:rsidRPr="00C06ED7" w14:paraId="3666DF36" w14:textId="77777777" w:rsidTr="005B02C0">
        <w:trPr>
          <w:trHeight w:val="20"/>
        </w:trPr>
        <w:tc>
          <w:tcPr>
            <w:tcW w:w="7519" w:type="dxa"/>
            <w:tcBorders>
              <w:bottom w:val="nil"/>
            </w:tcBorders>
            <w:vAlign w:val="center"/>
          </w:tcPr>
          <w:p w14:paraId="7139BD3D" w14:textId="64FD44D7" w:rsidR="004323A0" w:rsidRPr="001F3CE0" w:rsidRDefault="004323A0" w:rsidP="00C06ED7">
            <w:pPr>
              <w:rPr>
                <w:rFonts w:ascii="Arial" w:hAnsi="Arial" w:cs="Arial"/>
                <w:b/>
                <w:bCs/>
                <w:color w:val="000000"/>
                <w:sz w:val="20"/>
                <w:szCs w:val="20"/>
              </w:rPr>
            </w:pPr>
            <w:r w:rsidRPr="001F3CE0">
              <w:rPr>
                <w:rFonts w:ascii="Arial" w:hAnsi="Arial" w:cs="Arial"/>
                <w:b/>
                <w:bCs/>
                <w:color w:val="000000"/>
                <w:sz w:val="20"/>
                <w:szCs w:val="20"/>
              </w:rPr>
              <w:t>Work Autonomy</w:t>
            </w:r>
          </w:p>
          <w:p w14:paraId="2F1F1F6B" w14:textId="71912CC3"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(WA 1) </w:t>
            </w:r>
            <w:r w:rsidR="002F4B1A" w:rsidRPr="002F4B1A">
              <w:rPr>
                <w:rFonts w:ascii="Arial" w:hAnsi="Arial" w:cs="Arial"/>
                <w:color w:val="000000"/>
                <w:sz w:val="20"/>
                <w:szCs w:val="20"/>
              </w:rPr>
              <w:t>I have freedom in deciding how I complete my work</w:t>
            </w:r>
            <w:r w:rsidRPr="00C06ED7">
              <w:rPr>
                <w:rFonts w:ascii="Arial" w:hAnsi="Arial" w:cs="Arial"/>
                <w:color w:val="000000"/>
                <w:sz w:val="20"/>
                <w:szCs w:val="20"/>
              </w:rPr>
              <w:t>.</w:t>
            </w:r>
          </w:p>
        </w:tc>
        <w:tc>
          <w:tcPr>
            <w:tcW w:w="1134" w:type="dxa"/>
            <w:tcBorders>
              <w:bottom w:val="nil"/>
            </w:tcBorders>
            <w:vAlign w:val="center"/>
          </w:tcPr>
          <w:p w14:paraId="58052569" w14:textId="5CD58B20" w:rsidR="004323A0" w:rsidRPr="00C06ED7" w:rsidRDefault="004323A0" w:rsidP="00C06ED7">
            <w:pPr>
              <w:jc w:val="center"/>
              <w:rPr>
                <w:rFonts w:ascii="Arial" w:hAnsi="Arial" w:cs="Arial"/>
                <w:sz w:val="20"/>
                <w:szCs w:val="20"/>
              </w:rPr>
            </w:pPr>
            <w:r w:rsidRPr="00C06ED7">
              <w:rPr>
                <w:rFonts w:ascii="Arial" w:hAnsi="Arial" w:cs="Arial"/>
                <w:sz w:val="20"/>
                <w:szCs w:val="20"/>
              </w:rPr>
              <w:t>0,794</w:t>
            </w:r>
          </w:p>
        </w:tc>
        <w:tc>
          <w:tcPr>
            <w:tcW w:w="1134" w:type="dxa"/>
            <w:vMerge w:val="restart"/>
            <w:vAlign w:val="center"/>
          </w:tcPr>
          <w:p w14:paraId="5879094E" w14:textId="4D1A6EE6" w:rsidR="004323A0" w:rsidRPr="00C06ED7" w:rsidRDefault="004323A0" w:rsidP="00C06ED7">
            <w:pPr>
              <w:jc w:val="center"/>
              <w:rPr>
                <w:rFonts w:ascii="Arial" w:hAnsi="Arial" w:cs="Arial"/>
                <w:sz w:val="20"/>
                <w:szCs w:val="20"/>
              </w:rPr>
            </w:pPr>
            <w:r w:rsidRPr="00C06ED7">
              <w:rPr>
                <w:rFonts w:ascii="Arial" w:hAnsi="Arial" w:cs="Arial"/>
                <w:sz w:val="20"/>
                <w:szCs w:val="20"/>
              </w:rPr>
              <w:t>0,650</w:t>
            </w:r>
          </w:p>
        </w:tc>
      </w:tr>
      <w:tr w:rsidR="004323A0" w:rsidRPr="00C06ED7" w14:paraId="694C1C73" w14:textId="77777777" w:rsidTr="005B02C0">
        <w:trPr>
          <w:trHeight w:val="20"/>
        </w:trPr>
        <w:tc>
          <w:tcPr>
            <w:tcW w:w="7519" w:type="dxa"/>
            <w:tcBorders>
              <w:top w:val="nil"/>
              <w:bottom w:val="nil"/>
            </w:tcBorders>
            <w:vAlign w:val="center"/>
          </w:tcPr>
          <w:p w14:paraId="1E992A96" w14:textId="7C415D84"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(WA 2) </w:t>
            </w:r>
            <w:r w:rsidR="002F4B1A" w:rsidRPr="002F4B1A">
              <w:rPr>
                <w:rFonts w:ascii="Arial" w:hAnsi="Arial" w:cs="Arial"/>
                <w:color w:val="000000"/>
                <w:sz w:val="20"/>
                <w:szCs w:val="20"/>
              </w:rPr>
              <w:t>I can independently arrange the order of my tasks</w:t>
            </w:r>
            <w:r w:rsidRPr="00C06ED7">
              <w:rPr>
                <w:rFonts w:ascii="Arial" w:hAnsi="Arial" w:cs="Arial"/>
                <w:color w:val="000000"/>
                <w:sz w:val="20"/>
                <w:szCs w:val="20"/>
              </w:rPr>
              <w:t>.</w:t>
            </w:r>
          </w:p>
        </w:tc>
        <w:tc>
          <w:tcPr>
            <w:tcW w:w="1134" w:type="dxa"/>
            <w:tcBorders>
              <w:top w:val="nil"/>
              <w:bottom w:val="nil"/>
            </w:tcBorders>
            <w:vAlign w:val="center"/>
          </w:tcPr>
          <w:p w14:paraId="75038F96" w14:textId="1406F722" w:rsidR="004323A0" w:rsidRPr="00C06ED7" w:rsidRDefault="004323A0" w:rsidP="00C06ED7">
            <w:pPr>
              <w:jc w:val="center"/>
              <w:rPr>
                <w:rFonts w:ascii="Arial" w:hAnsi="Arial" w:cs="Arial"/>
                <w:sz w:val="20"/>
                <w:szCs w:val="20"/>
              </w:rPr>
            </w:pPr>
            <w:r w:rsidRPr="00C06ED7">
              <w:rPr>
                <w:rFonts w:ascii="Arial" w:hAnsi="Arial" w:cs="Arial"/>
                <w:sz w:val="20"/>
                <w:szCs w:val="20"/>
              </w:rPr>
              <w:t>0,748</w:t>
            </w:r>
          </w:p>
        </w:tc>
        <w:tc>
          <w:tcPr>
            <w:tcW w:w="1134" w:type="dxa"/>
            <w:vMerge/>
            <w:vAlign w:val="center"/>
          </w:tcPr>
          <w:p w14:paraId="24A85831" w14:textId="77777777" w:rsidR="004323A0" w:rsidRPr="00C06ED7" w:rsidRDefault="004323A0" w:rsidP="00C06ED7">
            <w:pPr>
              <w:jc w:val="center"/>
              <w:rPr>
                <w:rFonts w:ascii="Arial" w:hAnsi="Arial" w:cs="Arial"/>
                <w:sz w:val="20"/>
                <w:szCs w:val="20"/>
              </w:rPr>
            </w:pPr>
          </w:p>
        </w:tc>
      </w:tr>
      <w:tr w:rsidR="004323A0" w:rsidRPr="00C06ED7" w14:paraId="213DDFF9" w14:textId="77777777" w:rsidTr="005B02C0">
        <w:trPr>
          <w:trHeight w:val="20"/>
        </w:trPr>
        <w:tc>
          <w:tcPr>
            <w:tcW w:w="7519" w:type="dxa"/>
            <w:tcBorders>
              <w:top w:val="nil"/>
              <w:bottom w:val="nil"/>
            </w:tcBorders>
            <w:vAlign w:val="center"/>
          </w:tcPr>
          <w:p w14:paraId="0A083E15" w14:textId="0DE3807E"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(WA 3) </w:t>
            </w:r>
            <w:r w:rsidR="002F4B1A" w:rsidRPr="002F4B1A">
              <w:rPr>
                <w:rFonts w:ascii="Arial" w:hAnsi="Arial" w:cs="Arial"/>
                <w:color w:val="000000"/>
                <w:sz w:val="20"/>
                <w:szCs w:val="20"/>
              </w:rPr>
              <w:t>I am free to choose my own work pace</w:t>
            </w:r>
            <w:r w:rsidRPr="00C06ED7">
              <w:rPr>
                <w:rFonts w:ascii="Arial" w:hAnsi="Arial" w:cs="Arial"/>
                <w:color w:val="000000"/>
                <w:sz w:val="20"/>
                <w:szCs w:val="20"/>
              </w:rPr>
              <w:t>.</w:t>
            </w:r>
          </w:p>
        </w:tc>
        <w:tc>
          <w:tcPr>
            <w:tcW w:w="1134" w:type="dxa"/>
            <w:tcBorders>
              <w:top w:val="nil"/>
              <w:bottom w:val="nil"/>
            </w:tcBorders>
            <w:vAlign w:val="center"/>
          </w:tcPr>
          <w:p w14:paraId="79425177" w14:textId="27C630A3" w:rsidR="004323A0" w:rsidRPr="00C06ED7" w:rsidRDefault="004323A0" w:rsidP="00C06ED7">
            <w:pPr>
              <w:jc w:val="center"/>
              <w:rPr>
                <w:rFonts w:ascii="Arial" w:hAnsi="Arial" w:cs="Arial"/>
                <w:sz w:val="20"/>
                <w:szCs w:val="20"/>
              </w:rPr>
            </w:pPr>
            <w:r w:rsidRPr="00C06ED7">
              <w:rPr>
                <w:rFonts w:ascii="Arial" w:hAnsi="Arial" w:cs="Arial"/>
                <w:sz w:val="20"/>
                <w:szCs w:val="20"/>
              </w:rPr>
              <w:t>0,832</w:t>
            </w:r>
          </w:p>
        </w:tc>
        <w:tc>
          <w:tcPr>
            <w:tcW w:w="1134" w:type="dxa"/>
            <w:vMerge/>
            <w:vAlign w:val="center"/>
          </w:tcPr>
          <w:p w14:paraId="003C3806" w14:textId="77777777" w:rsidR="004323A0" w:rsidRPr="00C06ED7" w:rsidRDefault="004323A0" w:rsidP="00C06ED7">
            <w:pPr>
              <w:jc w:val="center"/>
              <w:rPr>
                <w:rFonts w:ascii="Arial" w:hAnsi="Arial" w:cs="Arial"/>
                <w:sz w:val="20"/>
                <w:szCs w:val="20"/>
              </w:rPr>
            </w:pPr>
          </w:p>
        </w:tc>
      </w:tr>
      <w:tr w:rsidR="004323A0" w:rsidRPr="00C06ED7" w14:paraId="763244BE" w14:textId="77777777" w:rsidTr="005B02C0">
        <w:trPr>
          <w:trHeight w:val="20"/>
        </w:trPr>
        <w:tc>
          <w:tcPr>
            <w:tcW w:w="7519" w:type="dxa"/>
            <w:tcBorders>
              <w:top w:val="nil"/>
            </w:tcBorders>
            <w:vAlign w:val="center"/>
          </w:tcPr>
          <w:p w14:paraId="2D00840C" w14:textId="5F019A02" w:rsidR="004323A0" w:rsidRPr="00C06ED7" w:rsidRDefault="004323A0" w:rsidP="00C06ED7">
            <w:pPr>
              <w:rPr>
                <w:rFonts w:ascii="Arial" w:hAnsi="Arial" w:cs="Arial"/>
                <w:color w:val="000000"/>
                <w:sz w:val="20"/>
                <w:szCs w:val="20"/>
              </w:rPr>
            </w:pPr>
            <w:r>
              <w:rPr>
                <w:rFonts w:ascii="Arial" w:hAnsi="Arial" w:cs="Arial"/>
                <w:color w:val="000000"/>
                <w:sz w:val="20"/>
                <w:szCs w:val="20"/>
              </w:rPr>
              <w:t xml:space="preserve">(WA 4) </w:t>
            </w:r>
            <w:r w:rsidR="002F4B1A">
              <w:rPr>
                <w:rFonts w:ascii="Arial" w:hAnsi="Arial" w:cs="Arial"/>
                <w:color w:val="000000"/>
                <w:sz w:val="20"/>
                <w:szCs w:val="20"/>
              </w:rPr>
              <w:t>I have</w:t>
            </w:r>
            <w:r w:rsidR="002F4B1A" w:rsidRPr="002F4B1A">
              <w:t xml:space="preserve"> </w:t>
            </w:r>
            <w:r w:rsidR="002F4B1A" w:rsidRPr="002F4B1A">
              <w:rPr>
                <w:rFonts w:ascii="Arial" w:hAnsi="Arial" w:cs="Arial"/>
                <w:color w:val="000000"/>
                <w:sz w:val="20"/>
                <w:szCs w:val="20"/>
              </w:rPr>
              <w:t>authority to make decisions related to my work.</w:t>
            </w:r>
          </w:p>
        </w:tc>
        <w:tc>
          <w:tcPr>
            <w:tcW w:w="1134" w:type="dxa"/>
            <w:tcBorders>
              <w:top w:val="nil"/>
            </w:tcBorders>
            <w:vAlign w:val="center"/>
          </w:tcPr>
          <w:p w14:paraId="07D69C60" w14:textId="3F391506" w:rsidR="004323A0" w:rsidRPr="00C06ED7" w:rsidRDefault="004323A0" w:rsidP="00C06ED7">
            <w:pPr>
              <w:jc w:val="center"/>
              <w:rPr>
                <w:rFonts w:ascii="Arial" w:hAnsi="Arial" w:cs="Arial"/>
                <w:sz w:val="20"/>
                <w:szCs w:val="20"/>
              </w:rPr>
            </w:pPr>
            <w:r w:rsidRPr="00C06ED7">
              <w:rPr>
                <w:rFonts w:ascii="Arial" w:hAnsi="Arial" w:cs="Arial"/>
                <w:sz w:val="20"/>
                <w:szCs w:val="20"/>
              </w:rPr>
              <w:t>0,849</w:t>
            </w:r>
          </w:p>
        </w:tc>
        <w:tc>
          <w:tcPr>
            <w:tcW w:w="1134" w:type="dxa"/>
            <w:vMerge/>
            <w:vAlign w:val="center"/>
          </w:tcPr>
          <w:p w14:paraId="4F39C473" w14:textId="77777777" w:rsidR="004323A0" w:rsidRPr="00C06ED7" w:rsidRDefault="004323A0" w:rsidP="00C06ED7">
            <w:pPr>
              <w:jc w:val="center"/>
              <w:rPr>
                <w:rFonts w:ascii="Arial" w:hAnsi="Arial" w:cs="Arial"/>
                <w:sz w:val="20"/>
                <w:szCs w:val="20"/>
              </w:rPr>
            </w:pPr>
          </w:p>
        </w:tc>
      </w:tr>
    </w:tbl>
    <w:p w14:paraId="4050BEE8" w14:textId="4533EF29" w:rsidR="00B27F4F" w:rsidRPr="00865818" w:rsidRDefault="00A673FA" w:rsidP="00865818">
      <w:pPr>
        <w:spacing w:line="240" w:lineRule="auto"/>
        <w:ind w:left="-284"/>
        <w:rPr>
          <w:rFonts w:ascii="Arial" w:hAnsi="Arial" w:cs="Arial"/>
          <w:i/>
          <w:iCs/>
          <w:sz w:val="24"/>
          <w:szCs w:val="20"/>
          <w:vertAlign w:val="superscript"/>
        </w:rPr>
      </w:pPr>
      <w:r>
        <w:rPr>
          <w:rFonts w:ascii="Arial" w:hAnsi="Arial" w:cs="Arial"/>
          <w:i/>
          <w:iCs/>
          <w:sz w:val="24"/>
          <w:szCs w:val="20"/>
          <w:vertAlign w:val="superscript"/>
        </w:rPr>
        <w:t>*</w:t>
      </w:r>
      <w:r w:rsidR="002F4B1A" w:rsidRPr="002F4B1A">
        <w:t xml:space="preserve"> </w:t>
      </w:r>
      <w:r w:rsidR="002F4B1A" w:rsidRPr="002F4B1A">
        <w:rPr>
          <w:rFonts w:ascii="Arial" w:hAnsi="Arial" w:cs="Arial"/>
          <w:i/>
          <w:iCs/>
          <w:sz w:val="24"/>
          <w:szCs w:val="20"/>
          <w:vertAlign w:val="superscript"/>
        </w:rPr>
        <w:t>Source: Primary Data Analysis, October 2025</w:t>
      </w:r>
    </w:p>
    <w:p w14:paraId="09517A95" w14:textId="13DA6A52" w:rsidR="00B27F4F" w:rsidRDefault="00B27F4F" w:rsidP="00B27F4F">
      <w:pPr>
        <w:pStyle w:val="ListParagraph"/>
        <w:spacing w:after="0" w:line="240" w:lineRule="auto"/>
        <w:ind w:left="-66"/>
        <w:jc w:val="center"/>
        <w:rPr>
          <w:rFonts w:ascii="Arial" w:hAnsi="Arial" w:cs="Arial"/>
          <w:b/>
          <w:bCs/>
          <w:sz w:val="20"/>
          <w:szCs w:val="20"/>
        </w:rPr>
      </w:pPr>
      <w:r w:rsidRPr="00C06ED7">
        <w:rPr>
          <w:rFonts w:ascii="Arial" w:hAnsi="Arial" w:cs="Arial"/>
          <w:b/>
          <w:bCs/>
          <w:sz w:val="20"/>
          <w:szCs w:val="20"/>
        </w:rPr>
        <w:t>Tab</w:t>
      </w:r>
      <w:r w:rsidR="009820CD">
        <w:rPr>
          <w:rFonts w:ascii="Arial" w:hAnsi="Arial" w:cs="Arial"/>
          <w:b/>
          <w:bCs/>
          <w:sz w:val="20"/>
          <w:szCs w:val="20"/>
        </w:rPr>
        <w:t>le</w:t>
      </w:r>
      <w:r w:rsidRPr="00C06ED7">
        <w:rPr>
          <w:rFonts w:ascii="Arial" w:hAnsi="Arial" w:cs="Arial"/>
          <w:b/>
          <w:bCs/>
          <w:sz w:val="20"/>
          <w:szCs w:val="20"/>
        </w:rPr>
        <w:t xml:space="preserve"> </w:t>
      </w:r>
      <w:r>
        <w:rPr>
          <w:rFonts w:ascii="Arial" w:hAnsi="Arial" w:cs="Arial"/>
          <w:b/>
          <w:bCs/>
          <w:sz w:val="20"/>
          <w:szCs w:val="20"/>
        </w:rPr>
        <w:t>4</w:t>
      </w:r>
      <w:r w:rsidRPr="00C06ED7">
        <w:rPr>
          <w:rFonts w:ascii="Arial" w:hAnsi="Arial" w:cs="Arial"/>
          <w:b/>
          <w:bCs/>
          <w:sz w:val="20"/>
          <w:szCs w:val="20"/>
        </w:rPr>
        <w:t xml:space="preserve">. Cronbach’s Alpha </w:t>
      </w:r>
      <w:r w:rsidR="005B02C0">
        <w:rPr>
          <w:rFonts w:ascii="Arial" w:hAnsi="Arial" w:cs="Arial"/>
          <w:b/>
          <w:bCs/>
          <w:sz w:val="20"/>
          <w:szCs w:val="20"/>
        </w:rPr>
        <w:t xml:space="preserve">and </w:t>
      </w:r>
      <w:r w:rsidR="005B02C0" w:rsidRPr="005B02C0">
        <w:rPr>
          <w:rFonts w:ascii="Arial" w:eastAsia="Times New Roman" w:hAnsi="Arial" w:cs="Arial"/>
          <w:b/>
          <w:bCs/>
          <w:sz w:val="20"/>
          <w:szCs w:val="20"/>
          <w:lang w:eastAsia="en-ID"/>
        </w:rPr>
        <w:t>Composite reliability</w:t>
      </w:r>
    </w:p>
    <w:p w14:paraId="68BC9F1B" w14:textId="77777777" w:rsidR="00B27F4F" w:rsidRPr="00C06ED7" w:rsidRDefault="00B27F4F" w:rsidP="00B27F4F">
      <w:pPr>
        <w:pStyle w:val="ListParagraph"/>
        <w:spacing w:after="0" w:line="240" w:lineRule="auto"/>
        <w:ind w:left="-66"/>
        <w:jc w:val="center"/>
        <w:rPr>
          <w:rFonts w:ascii="Arial" w:hAnsi="Arial" w:cs="Arial"/>
          <w:b/>
          <w:bCs/>
          <w:sz w:val="20"/>
          <w:szCs w:val="20"/>
        </w:rPr>
      </w:pP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997"/>
        <w:gridCol w:w="2698"/>
        <w:gridCol w:w="1942"/>
      </w:tblGrid>
      <w:tr w:rsidR="00B27F4F" w:rsidRPr="00C06ED7" w14:paraId="7EF386B4" w14:textId="77777777" w:rsidTr="004A3E74">
        <w:trPr>
          <w:trHeight w:val="20"/>
        </w:trPr>
        <w:tc>
          <w:tcPr>
            <w:tcW w:w="0" w:type="auto"/>
            <w:noWrap/>
            <w:vAlign w:val="center"/>
            <w:hideMark/>
          </w:tcPr>
          <w:p w14:paraId="15D8667F" w14:textId="77777777" w:rsidR="00B27F4F" w:rsidRPr="00C06ED7" w:rsidRDefault="00B27F4F" w:rsidP="004A3E74">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lastRenderedPageBreak/>
              <w:t>Variable</w:t>
            </w:r>
          </w:p>
        </w:tc>
        <w:tc>
          <w:tcPr>
            <w:tcW w:w="1997" w:type="dxa"/>
            <w:noWrap/>
            <w:vAlign w:val="center"/>
            <w:hideMark/>
          </w:tcPr>
          <w:p w14:paraId="29E0CABD" w14:textId="77777777" w:rsidR="00B27F4F" w:rsidRPr="00C06ED7" w:rsidRDefault="00B27F4F" w:rsidP="004A3E74">
            <w:pPr>
              <w:spacing w:after="0" w:line="240" w:lineRule="auto"/>
              <w:jc w:val="center"/>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Cronbach's alpha</w:t>
            </w:r>
          </w:p>
        </w:tc>
        <w:tc>
          <w:tcPr>
            <w:tcW w:w="2698" w:type="dxa"/>
            <w:noWrap/>
            <w:vAlign w:val="center"/>
            <w:hideMark/>
          </w:tcPr>
          <w:p w14:paraId="2FCE7BC5" w14:textId="77777777" w:rsidR="00B27F4F" w:rsidRPr="00C06ED7" w:rsidRDefault="00B27F4F" w:rsidP="004A3E74">
            <w:pPr>
              <w:spacing w:after="0" w:line="240" w:lineRule="auto"/>
              <w:jc w:val="center"/>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Composite reliability (</w:t>
            </w:r>
            <w:proofErr w:type="spellStart"/>
            <w:r w:rsidRPr="00C06ED7">
              <w:rPr>
                <w:rFonts w:ascii="Arial" w:eastAsia="Times New Roman" w:hAnsi="Arial" w:cs="Arial"/>
                <w:b/>
                <w:bCs/>
                <w:i/>
                <w:iCs/>
                <w:sz w:val="20"/>
                <w:szCs w:val="20"/>
                <w:lang w:eastAsia="en-ID"/>
              </w:rPr>
              <w:t>rho_a</w:t>
            </w:r>
            <w:proofErr w:type="spellEnd"/>
            <w:r w:rsidRPr="00C06ED7">
              <w:rPr>
                <w:rFonts w:ascii="Arial" w:eastAsia="Times New Roman" w:hAnsi="Arial" w:cs="Arial"/>
                <w:b/>
                <w:bCs/>
                <w:i/>
                <w:iCs/>
                <w:sz w:val="20"/>
                <w:szCs w:val="20"/>
                <w:lang w:eastAsia="en-ID"/>
              </w:rPr>
              <w:t>)</w:t>
            </w:r>
          </w:p>
        </w:tc>
        <w:tc>
          <w:tcPr>
            <w:tcW w:w="2204" w:type="dxa"/>
            <w:vAlign w:val="center"/>
          </w:tcPr>
          <w:p w14:paraId="1F6EF681" w14:textId="77777777" w:rsidR="00B27F4F" w:rsidRPr="00C06ED7" w:rsidRDefault="00B27F4F" w:rsidP="004A3E74">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Remarks</w:t>
            </w:r>
          </w:p>
        </w:tc>
      </w:tr>
      <w:tr w:rsidR="00B27F4F" w:rsidRPr="00C06ED7" w14:paraId="7D251F9B" w14:textId="77777777" w:rsidTr="004A3E74">
        <w:trPr>
          <w:trHeight w:val="20"/>
        </w:trPr>
        <w:tc>
          <w:tcPr>
            <w:tcW w:w="0" w:type="auto"/>
            <w:noWrap/>
            <w:vAlign w:val="bottom"/>
            <w:hideMark/>
          </w:tcPr>
          <w:p w14:paraId="5F83B168" w14:textId="77777777" w:rsidR="00B27F4F" w:rsidRPr="00C06ED7" w:rsidRDefault="00B27F4F" w:rsidP="004A3E74">
            <w:pPr>
              <w:spacing w:after="0" w:line="240" w:lineRule="auto"/>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Work Engagement</w:t>
            </w:r>
          </w:p>
        </w:tc>
        <w:tc>
          <w:tcPr>
            <w:tcW w:w="1997" w:type="dxa"/>
            <w:noWrap/>
            <w:vAlign w:val="bottom"/>
            <w:hideMark/>
          </w:tcPr>
          <w:p w14:paraId="5A39D319"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0,905</w:t>
            </w:r>
          </w:p>
        </w:tc>
        <w:tc>
          <w:tcPr>
            <w:tcW w:w="2698" w:type="dxa"/>
            <w:noWrap/>
            <w:vAlign w:val="bottom"/>
            <w:hideMark/>
          </w:tcPr>
          <w:p w14:paraId="77644AA2"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0,906</w:t>
            </w:r>
          </w:p>
        </w:tc>
        <w:tc>
          <w:tcPr>
            <w:tcW w:w="2204" w:type="dxa"/>
            <w:vAlign w:val="center"/>
          </w:tcPr>
          <w:p w14:paraId="5D901FE9" w14:textId="77777777" w:rsidR="00B27F4F" w:rsidRPr="00C06ED7" w:rsidRDefault="00B27F4F" w:rsidP="004A3E74">
            <w:pPr>
              <w:spacing w:after="0" w:line="240" w:lineRule="auto"/>
              <w:jc w:val="center"/>
              <w:rPr>
                <w:rFonts w:ascii="Arial" w:eastAsia="Times New Roman" w:hAnsi="Arial" w:cs="Arial"/>
                <w:sz w:val="20"/>
                <w:szCs w:val="20"/>
                <w:lang w:eastAsia="en-ID"/>
              </w:rPr>
            </w:pPr>
            <w:r w:rsidRPr="00C06ED7">
              <w:rPr>
                <w:rFonts w:ascii="Arial" w:eastAsia="Times New Roman" w:hAnsi="Arial" w:cs="Arial"/>
                <w:sz w:val="20"/>
                <w:szCs w:val="20"/>
                <w:lang w:eastAsia="en-ID"/>
              </w:rPr>
              <w:t>Reliable</w:t>
            </w:r>
          </w:p>
        </w:tc>
      </w:tr>
      <w:tr w:rsidR="00B27F4F" w:rsidRPr="00C06ED7" w14:paraId="0D0B1AAE" w14:textId="77777777" w:rsidTr="004A3E74">
        <w:trPr>
          <w:trHeight w:val="20"/>
        </w:trPr>
        <w:tc>
          <w:tcPr>
            <w:tcW w:w="0" w:type="auto"/>
            <w:noWrap/>
            <w:vAlign w:val="bottom"/>
            <w:hideMark/>
          </w:tcPr>
          <w:p w14:paraId="143A8814" w14:textId="77777777" w:rsidR="00B27F4F" w:rsidRPr="00C06ED7" w:rsidRDefault="00B27F4F" w:rsidP="004A3E74">
            <w:pPr>
              <w:spacing w:after="0" w:line="240" w:lineRule="auto"/>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Organizational Climate</w:t>
            </w:r>
          </w:p>
        </w:tc>
        <w:tc>
          <w:tcPr>
            <w:tcW w:w="1997" w:type="dxa"/>
            <w:noWrap/>
            <w:vAlign w:val="bottom"/>
            <w:hideMark/>
          </w:tcPr>
          <w:p w14:paraId="24832A07"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0,900</w:t>
            </w:r>
          </w:p>
        </w:tc>
        <w:tc>
          <w:tcPr>
            <w:tcW w:w="2698" w:type="dxa"/>
            <w:noWrap/>
            <w:vAlign w:val="bottom"/>
            <w:hideMark/>
          </w:tcPr>
          <w:p w14:paraId="56F02250"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0,902</w:t>
            </w:r>
          </w:p>
        </w:tc>
        <w:tc>
          <w:tcPr>
            <w:tcW w:w="2204" w:type="dxa"/>
            <w:vAlign w:val="center"/>
          </w:tcPr>
          <w:p w14:paraId="556133BF" w14:textId="77777777" w:rsidR="00B27F4F" w:rsidRPr="00C06ED7" w:rsidRDefault="00B27F4F" w:rsidP="004A3E74">
            <w:pPr>
              <w:spacing w:after="0" w:line="240" w:lineRule="auto"/>
              <w:jc w:val="center"/>
              <w:rPr>
                <w:rFonts w:ascii="Arial" w:eastAsia="Times New Roman" w:hAnsi="Arial" w:cs="Arial"/>
                <w:sz w:val="20"/>
                <w:szCs w:val="20"/>
                <w:lang w:eastAsia="en-ID"/>
              </w:rPr>
            </w:pPr>
            <w:r w:rsidRPr="00C06ED7">
              <w:rPr>
                <w:rFonts w:ascii="Arial" w:eastAsia="Times New Roman" w:hAnsi="Arial" w:cs="Arial"/>
                <w:sz w:val="20"/>
                <w:szCs w:val="20"/>
                <w:lang w:eastAsia="en-ID"/>
              </w:rPr>
              <w:t>Reliable</w:t>
            </w:r>
          </w:p>
        </w:tc>
      </w:tr>
      <w:tr w:rsidR="00B27F4F" w:rsidRPr="00C06ED7" w14:paraId="17B0D875" w14:textId="77777777" w:rsidTr="004A3E74">
        <w:trPr>
          <w:trHeight w:val="20"/>
        </w:trPr>
        <w:tc>
          <w:tcPr>
            <w:tcW w:w="0" w:type="auto"/>
            <w:noWrap/>
            <w:vAlign w:val="bottom"/>
            <w:hideMark/>
          </w:tcPr>
          <w:p w14:paraId="7E0B3516" w14:textId="77777777" w:rsidR="00B27F4F" w:rsidRPr="00C06ED7" w:rsidRDefault="00B27F4F" w:rsidP="004A3E74">
            <w:pPr>
              <w:spacing w:after="0" w:line="240" w:lineRule="auto"/>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Ethical Leadership</w:t>
            </w:r>
          </w:p>
        </w:tc>
        <w:tc>
          <w:tcPr>
            <w:tcW w:w="1997" w:type="dxa"/>
            <w:noWrap/>
            <w:vAlign w:val="bottom"/>
            <w:hideMark/>
          </w:tcPr>
          <w:p w14:paraId="0F008FD2"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0,932</w:t>
            </w:r>
          </w:p>
        </w:tc>
        <w:tc>
          <w:tcPr>
            <w:tcW w:w="2698" w:type="dxa"/>
            <w:noWrap/>
            <w:vAlign w:val="bottom"/>
            <w:hideMark/>
          </w:tcPr>
          <w:p w14:paraId="239A2476"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0,932</w:t>
            </w:r>
          </w:p>
        </w:tc>
        <w:tc>
          <w:tcPr>
            <w:tcW w:w="2204" w:type="dxa"/>
            <w:vAlign w:val="center"/>
          </w:tcPr>
          <w:p w14:paraId="6B758D0B" w14:textId="77777777" w:rsidR="00B27F4F" w:rsidRPr="00C06ED7" w:rsidRDefault="00B27F4F" w:rsidP="004A3E74">
            <w:pPr>
              <w:spacing w:after="0" w:line="240" w:lineRule="auto"/>
              <w:jc w:val="center"/>
              <w:rPr>
                <w:rFonts w:ascii="Arial" w:eastAsia="Times New Roman" w:hAnsi="Arial" w:cs="Arial"/>
                <w:sz w:val="20"/>
                <w:szCs w:val="20"/>
                <w:lang w:eastAsia="en-ID"/>
              </w:rPr>
            </w:pPr>
            <w:r w:rsidRPr="00C06ED7">
              <w:rPr>
                <w:rFonts w:ascii="Arial" w:eastAsia="Times New Roman" w:hAnsi="Arial" w:cs="Arial"/>
                <w:sz w:val="20"/>
                <w:szCs w:val="20"/>
                <w:lang w:eastAsia="en-ID"/>
              </w:rPr>
              <w:t>Reliable</w:t>
            </w:r>
          </w:p>
        </w:tc>
      </w:tr>
      <w:tr w:rsidR="00B27F4F" w:rsidRPr="00C06ED7" w14:paraId="6A5B5D02" w14:textId="77777777" w:rsidTr="004A3E74">
        <w:trPr>
          <w:trHeight w:val="20"/>
        </w:trPr>
        <w:tc>
          <w:tcPr>
            <w:tcW w:w="0" w:type="auto"/>
            <w:noWrap/>
            <w:vAlign w:val="bottom"/>
            <w:hideMark/>
          </w:tcPr>
          <w:p w14:paraId="766CC4E9" w14:textId="77777777" w:rsidR="00B27F4F" w:rsidRPr="00C06ED7" w:rsidRDefault="00B27F4F" w:rsidP="004A3E74">
            <w:pPr>
              <w:spacing w:after="0" w:line="240" w:lineRule="auto"/>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Creative Performance</w:t>
            </w:r>
          </w:p>
        </w:tc>
        <w:tc>
          <w:tcPr>
            <w:tcW w:w="1997" w:type="dxa"/>
            <w:noWrap/>
            <w:vAlign w:val="bottom"/>
            <w:hideMark/>
          </w:tcPr>
          <w:p w14:paraId="45CB18A1"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0,850</w:t>
            </w:r>
          </w:p>
        </w:tc>
        <w:tc>
          <w:tcPr>
            <w:tcW w:w="2698" w:type="dxa"/>
            <w:noWrap/>
            <w:vAlign w:val="bottom"/>
            <w:hideMark/>
          </w:tcPr>
          <w:p w14:paraId="1B7CA73E"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0,853</w:t>
            </w:r>
          </w:p>
        </w:tc>
        <w:tc>
          <w:tcPr>
            <w:tcW w:w="2204" w:type="dxa"/>
            <w:vAlign w:val="center"/>
          </w:tcPr>
          <w:p w14:paraId="1828A555" w14:textId="77777777" w:rsidR="00B27F4F" w:rsidRPr="00C06ED7" w:rsidRDefault="00B27F4F" w:rsidP="004A3E74">
            <w:pPr>
              <w:spacing w:after="0" w:line="240" w:lineRule="auto"/>
              <w:jc w:val="center"/>
              <w:rPr>
                <w:rFonts w:ascii="Arial" w:eastAsia="Times New Roman" w:hAnsi="Arial" w:cs="Arial"/>
                <w:sz w:val="20"/>
                <w:szCs w:val="20"/>
                <w:lang w:eastAsia="en-ID"/>
              </w:rPr>
            </w:pPr>
            <w:r w:rsidRPr="00C06ED7">
              <w:rPr>
                <w:rFonts w:ascii="Arial" w:eastAsia="Times New Roman" w:hAnsi="Arial" w:cs="Arial"/>
                <w:sz w:val="20"/>
                <w:szCs w:val="20"/>
                <w:lang w:eastAsia="en-ID"/>
              </w:rPr>
              <w:t>Reliable</w:t>
            </w:r>
          </w:p>
        </w:tc>
      </w:tr>
      <w:tr w:rsidR="00B27F4F" w:rsidRPr="00C06ED7" w14:paraId="4F22C1AD" w14:textId="77777777" w:rsidTr="004A3E74">
        <w:trPr>
          <w:trHeight w:val="20"/>
        </w:trPr>
        <w:tc>
          <w:tcPr>
            <w:tcW w:w="0" w:type="auto"/>
            <w:noWrap/>
            <w:vAlign w:val="bottom"/>
            <w:hideMark/>
          </w:tcPr>
          <w:p w14:paraId="4E0BF93B" w14:textId="77777777" w:rsidR="00B27F4F" w:rsidRPr="00C06ED7" w:rsidRDefault="00B27F4F" w:rsidP="004A3E74">
            <w:pPr>
              <w:spacing w:after="0" w:line="240" w:lineRule="auto"/>
              <w:rPr>
                <w:rFonts w:ascii="Arial" w:eastAsia="Times New Roman" w:hAnsi="Arial" w:cs="Arial"/>
                <w:b/>
                <w:bCs/>
                <w:i/>
                <w:iCs/>
                <w:sz w:val="20"/>
                <w:szCs w:val="20"/>
                <w:lang w:eastAsia="en-ID"/>
              </w:rPr>
            </w:pPr>
            <w:r w:rsidRPr="00C06ED7">
              <w:rPr>
                <w:rFonts w:ascii="Arial" w:eastAsia="Times New Roman" w:hAnsi="Arial" w:cs="Arial"/>
                <w:b/>
                <w:bCs/>
                <w:i/>
                <w:iCs/>
                <w:sz w:val="20"/>
                <w:szCs w:val="20"/>
                <w:lang w:eastAsia="en-ID"/>
              </w:rPr>
              <w:t>Work Autonomy</w:t>
            </w:r>
          </w:p>
        </w:tc>
        <w:tc>
          <w:tcPr>
            <w:tcW w:w="1997" w:type="dxa"/>
            <w:noWrap/>
            <w:vAlign w:val="bottom"/>
            <w:hideMark/>
          </w:tcPr>
          <w:p w14:paraId="3C652EAA"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0,820</w:t>
            </w:r>
          </w:p>
        </w:tc>
        <w:tc>
          <w:tcPr>
            <w:tcW w:w="2698" w:type="dxa"/>
            <w:noWrap/>
            <w:vAlign w:val="bottom"/>
            <w:hideMark/>
          </w:tcPr>
          <w:p w14:paraId="10BC0E9F" w14:textId="77777777" w:rsidR="00B27F4F" w:rsidRPr="00C06ED7" w:rsidRDefault="00B27F4F" w:rsidP="004A3E74">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0,824</w:t>
            </w:r>
          </w:p>
        </w:tc>
        <w:tc>
          <w:tcPr>
            <w:tcW w:w="2204" w:type="dxa"/>
            <w:vAlign w:val="center"/>
          </w:tcPr>
          <w:p w14:paraId="19899B97" w14:textId="77777777" w:rsidR="00B27F4F" w:rsidRPr="00C06ED7" w:rsidRDefault="00B27F4F" w:rsidP="004A3E74">
            <w:pPr>
              <w:spacing w:after="0" w:line="240" w:lineRule="auto"/>
              <w:jc w:val="center"/>
              <w:rPr>
                <w:rFonts w:ascii="Arial" w:eastAsia="Times New Roman" w:hAnsi="Arial" w:cs="Arial"/>
                <w:sz w:val="20"/>
                <w:szCs w:val="20"/>
                <w:lang w:eastAsia="en-ID"/>
              </w:rPr>
            </w:pPr>
            <w:r w:rsidRPr="00C06ED7">
              <w:rPr>
                <w:rFonts w:ascii="Arial" w:eastAsia="Times New Roman" w:hAnsi="Arial" w:cs="Arial"/>
                <w:sz w:val="20"/>
                <w:szCs w:val="20"/>
                <w:lang w:eastAsia="en-ID"/>
              </w:rPr>
              <w:t>Reliable</w:t>
            </w:r>
          </w:p>
        </w:tc>
      </w:tr>
    </w:tbl>
    <w:p w14:paraId="389FFC1B" w14:textId="37B15494" w:rsidR="00B27F4F" w:rsidRPr="00A673FA" w:rsidRDefault="00A673FA" w:rsidP="00C94B86">
      <w:pPr>
        <w:spacing w:line="240" w:lineRule="auto"/>
        <w:rPr>
          <w:rFonts w:ascii="Arial" w:hAnsi="Arial" w:cs="Arial"/>
          <w:i/>
          <w:iCs/>
          <w:sz w:val="24"/>
          <w:szCs w:val="20"/>
          <w:vertAlign w:val="superscript"/>
        </w:rPr>
      </w:pPr>
      <w:r>
        <w:rPr>
          <w:rFonts w:ascii="Arial" w:hAnsi="Arial" w:cs="Arial"/>
          <w:i/>
          <w:iCs/>
          <w:sz w:val="24"/>
          <w:szCs w:val="20"/>
          <w:vertAlign w:val="superscript"/>
        </w:rPr>
        <w:t>*</w:t>
      </w:r>
      <w:r w:rsidR="002F4B1A" w:rsidRPr="002F4B1A">
        <w:t xml:space="preserve"> </w:t>
      </w:r>
      <w:r w:rsidR="002F4B1A" w:rsidRPr="002F4B1A">
        <w:rPr>
          <w:rFonts w:ascii="Arial" w:hAnsi="Arial" w:cs="Arial"/>
          <w:i/>
          <w:iCs/>
          <w:sz w:val="24"/>
          <w:szCs w:val="20"/>
          <w:vertAlign w:val="superscript"/>
        </w:rPr>
        <w:t>Source: Primary Data Analysis, October 2025</w:t>
      </w:r>
    </w:p>
    <w:p w14:paraId="63BCC3E4" w14:textId="2D41D09D" w:rsidR="004B293D" w:rsidRDefault="004B293D" w:rsidP="005B02C0">
      <w:pPr>
        <w:spacing w:after="0" w:line="240" w:lineRule="auto"/>
        <w:jc w:val="center"/>
        <w:rPr>
          <w:rFonts w:ascii="Arial" w:hAnsi="Arial" w:cs="Arial"/>
          <w:b/>
          <w:bCs/>
          <w:sz w:val="20"/>
          <w:szCs w:val="20"/>
        </w:rPr>
      </w:pPr>
      <w:r w:rsidRPr="00C06ED7">
        <w:rPr>
          <w:rFonts w:ascii="Arial" w:hAnsi="Arial" w:cs="Arial"/>
          <w:b/>
          <w:bCs/>
          <w:sz w:val="20"/>
          <w:szCs w:val="20"/>
        </w:rPr>
        <w:t>Tab</w:t>
      </w:r>
      <w:r w:rsidR="009820CD">
        <w:rPr>
          <w:rFonts w:ascii="Arial" w:hAnsi="Arial" w:cs="Arial"/>
          <w:b/>
          <w:bCs/>
          <w:sz w:val="20"/>
          <w:szCs w:val="20"/>
        </w:rPr>
        <w:t>le</w:t>
      </w:r>
      <w:r w:rsidRPr="00C06ED7">
        <w:rPr>
          <w:rFonts w:ascii="Arial" w:hAnsi="Arial" w:cs="Arial"/>
          <w:b/>
          <w:bCs/>
          <w:sz w:val="20"/>
          <w:szCs w:val="20"/>
        </w:rPr>
        <w:t xml:space="preserve"> 5. </w:t>
      </w:r>
      <w:r w:rsidR="005B02C0" w:rsidRPr="005B02C0">
        <w:rPr>
          <w:rFonts w:ascii="Arial" w:hAnsi="Arial" w:cs="Arial"/>
          <w:b/>
          <w:bCs/>
          <w:sz w:val="20"/>
          <w:szCs w:val="20"/>
        </w:rPr>
        <w:t>Discriminant validity:</w:t>
      </w:r>
      <w:r w:rsidRPr="00C06ED7">
        <w:rPr>
          <w:rFonts w:ascii="Arial" w:hAnsi="Arial" w:cs="Arial"/>
          <w:b/>
          <w:bCs/>
          <w:sz w:val="20"/>
          <w:szCs w:val="20"/>
        </w:rPr>
        <w:t xml:space="preserve"> Fornell-Larcker</w:t>
      </w:r>
    </w:p>
    <w:p w14:paraId="05993643" w14:textId="77777777" w:rsidR="005B02C0" w:rsidRPr="00C06ED7" w:rsidRDefault="005B02C0" w:rsidP="005B02C0">
      <w:pPr>
        <w:spacing w:after="0" w:line="240" w:lineRule="auto"/>
        <w:jc w:val="center"/>
        <w:rPr>
          <w:rFonts w:ascii="Arial" w:hAnsi="Arial" w:cs="Arial"/>
          <w:b/>
          <w:bCs/>
          <w:sz w:val="20"/>
          <w:szCs w:val="20"/>
        </w:rPr>
      </w:pPr>
    </w:p>
    <w:tbl>
      <w:tblPr>
        <w:tblW w:w="9132" w:type="dxa"/>
        <w:tblInd w:w="-61" w:type="dxa"/>
        <w:tblLook w:val="04A0" w:firstRow="1" w:lastRow="0" w:firstColumn="1" w:lastColumn="0" w:noHBand="0" w:noVBand="1"/>
      </w:tblPr>
      <w:tblGrid>
        <w:gridCol w:w="1216"/>
        <w:gridCol w:w="1584"/>
        <w:gridCol w:w="1583"/>
        <w:gridCol w:w="1583"/>
        <w:gridCol w:w="1583"/>
        <w:gridCol w:w="1583"/>
      </w:tblGrid>
      <w:tr w:rsidR="004B293D" w:rsidRPr="00C06ED7" w14:paraId="2C25422C" w14:textId="77777777" w:rsidTr="00174C27">
        <w:trPr>
          <w:trHeight w:val="227"/>
        </w:trPr>
        <w:tc>
          <w:tcPr>
            <w:tcW w:w="0" w:type="auto"/>
            <w:tcBorders>
              <w:top w:val="single" w:sz="4" w:space="0" w:color="auto"/>
              <w:left w:val="single" w:sz="4" w:space="0" w:color="auto"/>
              <w:bottom w:val="single" w:sz="4" w:space="0" w:color="auto"/>
              <w:right w:val="nil"/>
            </w:tcBorders>
            <w:noWrap/>
            <w:vAlign w:val="bottom"/>
            <w:hideMark/>
          </w:tcPr>
          <w:p w14:paraId="23EE2C51" w14:textId="77777777" w:rsidR="00CE3881" w:rsidRPr="00C06ED7" w:rsidRDefault="00CE3881" w:rsidP="00C06ED7">
            <w:pPr>
              <w:spacing w:after="0" w:line="240" w:lineRule="auto"/>
              <w:rPr>
                <w:rFonts w:ascii="Arial" w:eastAsia="Times New Roman" w:hAnsi="Arial" w:cs="Arial"/>
                <w:sz w:val="20"/>
                <w:szCs w:val="20"/>
                <w:lang w:eastAsia="en-ID"/>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26E078" w14:textId="1B17A108" w:rsidR="00CE3881" w:rsidRPr="00C06ED7" w:rsidRDefault="004B293D"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WE</w:t>
            </w:r>
          </w:p>
        </w:tc>
        <w:tc>
          <w:tcPr>
            <w:tcW w:w="0" w:type="auto"/>
            <w:tcBorders>
              <w:top w:val="single" w:sz="4" w:space="0" w:color="auto"/>
              <w:left w:val="nil"/>
              <w:bottom w:val="single" w:sz="4" w:space="0" w:color="auto"/>
              <w:right w:val="single" w:sz="4" w:space="0" w:color="auto"/>
            </w:tcBorders>
            <w:noWrap/>
            <w:vAlign w:val="center"/>
            <w:hideMark/>
          </w:tcPr>
          <w:p w14:paraId="057E0230" w14:textId="64A84B1A" w:rsidR="00CE3881" w:rsidRPr="00C06ED7" w:rsidRDefault="004B293D"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OC</w:t>
            </w:r>
          </w:p>
        </w:tc>
        <w:tc>
          <w:tcPr>
            <w:tcW w:w="0" w:type="auto"/>
            <w:tcBorders>
              <w:top w:val="single" w:sz="4" w:space="0" w:color="auto"/>
              <w:left w:val="nil"/>
              <w:bottom w:val="single" w:sz="4" w:space="0" w:color="auto"/>
              <w:right w:val="single" w:sz="4" w:space="0" w:color="auto"/>
            </w:tcBorders>
            <w:noWrap/>
            <w:vAlign w:val="center"/>
            <w:hideMark/>
          </w:tcPr>
          <w:p w14:paraId="4E268D75" w14:textId="4B58C9B3" w:rsidR="00CE3881" w:rsidRPr="00C06ED7" w:rsidRDefault="004B293D"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EL</w:t>
            </w:r>
          </w:p>
        </w:tc>
        <w:tc>
          <w:tcPr>
            <w:tcW w:w="0" w:type="auto"/>
            <w:tcBorders>
              <w:top w:val="single" w:sz="4" w:space="0" w:color="auto"/>
              <w:left w:val="nil"/>
              <w:bottom w:val="single" w:sz="4" w:space="0" w:color="auto"/>
              <w:right w:val="single" w:sz="4" w:space="0" w:color="auto"/>
            </w:tcBorders>
            <w:noWrap/>
            <w:vAlign w:val="center"/>
            <w:hideMark/>
          </w:tcPr>
          <w:p w14:paraId="380D9DCF" w14:textId="3534694E" w:rsidR="00CE3881" w:rsidRPr="00C06ED7" w:rsidRDefault="004B293D"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CP</w:t>
            </w:r>
          </w:p>
        </w:tc>
        <w:tc>
          <w:tcPr>
            <w:tcW w:w="0" w:type="auto"/>
            <w:tcBorders>
              <w:top w:val="single" w:sz="4" w:space="0" w:color="auto"/>
              <w:left w:val="nil"/>
              <w:bottom w:val="single" w:sz="4" w:space="0" w:color="auto"/>
              <w:right w:val="single" w:sz="4" w:space="0" w:color="auto"/>
            </w:tcBorders>
            <w:noWrap/>
            <w:vAlign w:val="center"/>
            <w:hideMark/>
          </w:tcPr>
          <w:p w14:paraId="7D6BD05C" w14:textId="301BBEC8" w:rsidR="00CE3881" w:rsidRPr="00C06ED7" w:rsidRDefault="004B293D"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WA</w:t>
            </w:r>
          </w:p>
        </w:tc>
      </w:tr>
      <w:tr w:rsidR="004B293D" w:rsidRPr="00C06ED7" w14:paraId="1FA7FAE9" w14:textId="77777777" w:rsidTr="00174C27">
        <w:trPr>
          <w:trHeight w:val="22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C68696D" w14:textId="263F61E1" w:rsidR="00CE3881" w:rsidRPr="00C06ED7" w:rsidRDefault="004B293D"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WE</w:t>
            </w:r>
          </w:p>
        </w:tc>
        <w:tc>
          <w:tcPr>
            <w:tcW w:w="0" w:type="auto"/>
            <w:tcBorders>
              <w:top w:val="nil"/>
              <w:left w:val="nil"/>
              <w:bottom w:val="single" w:sz="4" w:space="0" w:color="auto"/>
              <w:right w:val="single" w:sz="4" w:space="0" w:color="auto"/>
            </w:tcBorders>
            <w:noWrap/>
            <w:vAlign w:val="center"/>
            <w:hideMark/>
          </w:tcPr>
          <w:p w14:paraId="3CA15377"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0,755</w:t>
            </w:r>
          </w:p>
        </w:tc>
        <w:tc>
          <w:tcPr>
            <w:tcW w:w="0" w:type="auto"/>
            <w:tcBorders>
              <w:top w:val="nil"/>
              <w:left w:val="nil"/>
              <w:bottom w:val="single" w:sz="4" w:space="0" w:color="auto"/>
              <w:right w:val="single" w:sz="4" w:space="0" w:color="auto"/>
            </w:tcBorders>
            <w:noWrap/>
            <w:vAlign w:val="center"/>
            <w:hideMark/>
          </w:tcPr>
          <w:p w14:paraId="140BC00B"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center"/>
            <w:hideMark/>
          </w:tcPr>
          <w:p w14:paraId="21D3283C"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center"/>
            <w:hideMark/>
          </w:tcPr>
          <w:p w14:paraId="3CBB4F27"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center"/>
            <w:hideMark/>
          </w:tcPr>
          <w:p w14:paraId="78D85E56"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4B293D" w:rsidRPr="00C06ED7" w14:paraId="65232708" w14:textId="77777777" w:rsidTr="00174C27">
        <w:trPr>
          <w:trHeight w:val="227"/>
        </w:trPr>
        <w:tc>
          <w:tcPr>
            <w:tcW w:w="0" w:type="auto"/>
            <w:tcBorders>
              <w:top w:val="nil"/>
              <w:left w:val="single" w:sz="4" w:space="0" w:color="auto"/>
              <w:bottom w:val="single" w:sz="4" w:space="0" w:color="auto"/>
              <w:right w:val="single" w:sz="4" w:space="0" w:color="auto"/>
            </w:tcBorders>
            <w:noWrap/>
            <w:vAlign w:val="bottom"/>
            <w:hideMark/>
          </w:tcPr>
          <w:p w14:paraId="0A518541" w14:textId="553DDB8A" w:rsidR="00CE3881" w:rsidRPr="00C06ED7" w:rsidRDefault="004B293D"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OC</w:t>
            </w:r>
          </w:p>
        </w:tc>
        <w:tc>
          <w:tcPr>
            <w:tcW w:w="0" w:type="auto"/>
            <w:tcBorders>
              <w:top w:val="nil"/>
              <w:left w:val="nil"/>
              <w:bottom w:val="single" w:sz="4" w:space="0" w:color="auto"/>
              <w:right w:val="single" w:sz="4" w:space="0" w:color="auto"/>
            </w:tcBorders>
            <w:noWrap/>
            <w:vAlign w:val="center"/>
            <w:hideMark/>
          </w:tcPr>
          <w:p w14:paraId="7471C276"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0,940</w:t>
            </w:r>
          </w:p>
        </w:tc>
        <w:tc>
          <w:tcPr>
            <w:tcW w:w="0" w:type="auto"/>
            <w:tcBorders>
              <w:top w:val="nil"/>
              <w:left w:val="nil"/>
              <w:bottom w:val="single" w:sz="4" w:space="0" w:color="auto"/>
              <w:right w:val="single" w:sz="4" w:space="0" w:color="auto"/>
            </w:tcBorders>
            <w:noWrap/>
            <w:vAlign w:val="center"/>
            <w:hideMark/>
          </w:tcPr>
          <w:p w14:paraId="4B3E1D61"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0,768</w:t>
            </w:r>
          </w:p>
        </w:tc>
        <w:tc>
          <w:tcPr>
            <w:tcW w:w="0" w:type="auto"/>
            <w:tcBorders>
              <w:top w:val="nil"/>
              <w:left w:val="nil"/>
              <w:bottom w:val="single" w:sz="4" w:space="0" w:color="auto"/>
              <w:right w:val="single" w:sz="4" w:space="0" w:color="auto"/>
            </w:tcBorders>
            <w:noWrap/>
            <w:vAlign w:val="center"/>
            <w:hideMark/>
          </w:tcPr>
          <w:p w14:paraId="28F9FD76"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center"/>
            <w:hideMark/>
          </w:tcPr>
          <w:p w14:paraId="197D6EF0"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center"/>
            <w:hideMark/>
          </w:tcPr>
          <w:p w14:paraId="7C15A335"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4B293D" w:rsidRPr="00C06ED7" w14:paraId="67F114AA" w14:textId="77777777" w:rsidTr="00174C27">
        <w:trPr>
          <w:trHeight w:val="227"/>
        </w:trPr>
        <w:tc>
          <w:tcPr>
            <w:tcW w:w="0" w:type="auto"/>
            <w:tcBorders>
              <w:top w:val="nil"/>
              <w:left w:val="single" w:sz="4" w:space="0" w:color="auto"/>
              <w:bottom w:val="single" w:sz="4" w:space="0" w:color="auto"/>
              <w:right w:val="single" w:sz="4" w:space="0" w:color="auto"/>
            </w:tcBorders>
            <w:noWrap/>
            <w:vAlign w:val="bottom"/>
            <w:hideMark/>
          </w:tcPr>
          <w:p w14:paraId="109D44A3" w14:textId="0A41BB7C" w:rsidR="00CE3881" w:rsidRPr="00C06ED7" w:rsidRDefault="004B293D"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EL</w:t>
            </w:r>
          </w:p>
        </w:tc>
        <w:tc>
          <w:tcPr>
            <w:tcW w:w="0" w:type="auto"/>
            <w:tcBorders>
              <w:top w:val="nil"/>
              <w:left w:val="nil"/>
              <w:bottom w:val="single" w:sz="4" w:space="0" w:color="auto"/>
              <w:right w:val="single" w:sz="4" w:space="0" w:color="auto"/>
            </w:tcBorders>
            <w:noWrap/>
            <w:vAlign w:val="center"/>
            <w:hideMark/>
          </w:tcPr>
          <w:p w14:paraId="7C5ED5D0"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0,933</w:t>
            </w:r>
          </w:p>
        </w:tc>
        <w:tc>
          <w:tcPr>
            <w:tcW w:w="0" w:type="auto"/>
            <w:tcBorders>
              <w:top w:val="nil"/>
              <w:left w:val="nil"/>
              <w:bottom w:val="single" w:sz="4" w:space="0" w:color="auto"/>
              <w:right w:val="single" w:sz="4" w:space="0" w:color="auto"/>
            </w:tcBorders>
            <w:noWrap/>
            <w:vAlign w:val="center"/>
            <w:hideMark/>
          </w:tcPr>
          <w:p w14:paraId="5D3D7A08"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0,937</w:t>
            </w:r>
          </w:p>
        </w:tc>
        <w:tc>
          <w:tcPr>
            <w:tcW w:w="0" w:type="auto"/>
            <w:tcBorders>
              <w:top w:val="nil"/>
              <w:left w:val="nil"/>
              <w:bottom w:val="single" w:sz="4" w:space="0" w:color="auto"/>
              <w:right w:val="single" w:sz="4" w:space="0" w:color="auto"/>
            </w:tcBorders>
            <w:noWrap/>
            <w:vAlign w:val="center"/>
            <w:hideMark/>
          </w:tcPr>
          <w:p w14:paraId="1A7F6D49"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0,788</w:t>
            </w:r>
          </w:p>
        </w:tc>
        <w:tc>
          <w:tcPr>
            <w:tcW w:w="0" w:type="auto"/>
            <w:tcBorders>
              <w:top w:val="nil"/>
              <w:left w:val="nil"/>
              <w:bottom w:val="single" w:sz="4" w:space="0" w:color="auto"/>
              <w:right w:val="single" w:sz="4" w:space="0" w:color="auto"/>
            </w:tcBorders>
            <w:noWrap/>
            <w:vAlign w:val="center"/>
            <w:hideMark/>
          </w:tcPr>
          <w:p w14:paraId="25903DF9"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center"/>
            <w:hideMark/>
          </w:tcPr>
          <w:p w14:paraId="29A632A1"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4B293D" w:rsidRPr="00C06ED7" w14:paraId="7DAEBB25" w14:textId="77777777" w:rsidTr="00174C27">
        <w:trPr>
          <w:trHeight w:val="227"/>
        </w:trPr>
        <w:tc>
          <w:tcPr>
            <w:tcW w:w="0" w:type="auto"/>
            <w:tcBorders>
              <w:top w:val="nil"/>
              <w:left w:val="single" w:sz="4" w:space="0" w:color="auto"/>
              <w:bottom w:val="single" w:sz="4" w:space="0" w:color="auto"/>
              <w:right w:val="single" w:sz="4" w:space="0" w:color="auto"/>
            </w:tcBorders>
            <w:noWrap/>
            <w:vAlign w:val="bottom"/>
            <w:hideMark/>
          </w:tcPr>
          <w:p w14:paraId="26B2B738" w14:textId="30741B48" w:rsidR="00CE3881" w:rsidRPr="00C06ED7" w:rsidRDefault="004B293D"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CP</w:t>
            </w:r>
          </w:p>
        </w:tc>
        <w:tc>
          <w:tcPr>
            <w:tcW w:w="0" w:type="auto"/>
            <w:tcBorders>
              <w:top w:val="nil"/>
              <w:left w:val="nil"/>
              <w:bottom w:val="single" w:sz="4" w:space="0" w:color="auto"/>
              <w:right w:val="single" w:sz="4" w:space="0" w:color="auto"/>
            </w:tcBorders>
            <w:noWrap/>
            <w:vAlign w:val="center"/>
            <w:hideMark/>
          </w:tcPr>
          <w:p w14:paraId="312BA3AE"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0,883</w:t>
            </w:r>
          </w:p>
        </w:tc>
        <w:tc>
          <w:tcPr>
            <w:tcW w:w="0" w:type="auto"/>
            <w:tcBorders>
              <w:top w:val="nil"/>
              <w:left w:val="nil"/>
              <w:bottom w:val="single" w:sz="4" w:space="0" w:color="auto"/>
              <w:right w:val="single" w:sz="4" w:space="0" w:color="auto"/>
            </w:tcBorders>
            <w:noWrap/>
            <w:vAlign w:val="center"/>
            <w:hideMark/>
          </w:tcPr>
          <w:p w14:paraId="723316DC"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0,905</w:t>
            </w:r>
          </w:p>
        </w:tc>
        <w:tc>
          <w:tcPr>
            <w:tcW w:w="0" w:type="auto"/>
            <w:tcBorders>
              <w:top w:val="nil"/>
              <w:left w:val="nil"/>
              <w:bottom w:val="single" w:sz="4" w:space="0" w:color="auto"/>
              <w:right w:val="single" w:sz="4" w:space="0" w:color="auto"/>
            </w:tcBorders>
            <w:noWrap/>
            <w:vAlign w:val="center"/>
            <w:hideMark/>
          </w:tcPr>
          <w:p w14:paraId="2D00EF28"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0,901</w:t>
            </w:r>
          </w:p>
        </w:tc>
        <w:tc>
          <w:tcPr>
            <w:tcW w:w="0" w:type="auto"/>
            <w:tcBorders>
              <w:top w:val="nil"/>
              <w:left w:val="nil"/>
              <w:bottom w:val="single" w:sz="4" w:space="0" w:color="auto"/>
              <w:right w:val="single" w:sz="4" w:space="0" w:color="auto"/>
            </w:tcBorders>
            <w:noWrap/>
            <w:vAlign w:val="center"/>
            <w:hideMark/>
          </w:tcPr>
          <w:p w14:paraId="17E3A77A"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0,791</w:t>
            </w:r>
          </w:p>
        </w:tc>
        <w:tc>
          <w:tcPr>
            <w:tcW w:w="0" w:type="auto"/>
            <w:tcBorders>
              <w:top w:val="nil"/>
              <w:left w:val="nil"/>
              <w:bottom w:val="single" w:sz="4" w:space="0" w:color="auto"/>
              <w:right w:val="single" w:sz="4" w:space="0" w:color="auto"/>
            </w:tcBorders>
            <w:noWrap/>
            <w:vAlign w:val="center"/>
            <w:hideMark/>
          </w:tcPr>
          <w:p w14:paraId="139CB3E9"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4B293D" w:rsidRPr="00C06ED7" w14:paraId="48B8E157" w14:textId="77777777" w:rsidTr="00174C27">
        <w:trPr>
          <w:trHeight w:val="227"/>
        </w:trPr>
        <w:tc>
          <w:tcPr>
            <w:tcW w:w="0" w:type="auto"/>
            <w:tcBorders>
              <w:top w:val="nil"/>
              <w:left w:val="single" w:sz="4" w:space="0" w:color="auto"/>
              <w:bottom w:val="single" w:sz="4" w:space="0" w:color="auto"/>
              <w:right w:val="single" w:sz="4" w:space="0" w:color="auto"/>
            </w:tcBorders>
            <w:noWrap/>
            <w:vAlign w:val="bottom"/>
            <w:hideMark/>
          </w:tcPr>
          <w:p w14:paraId="334E81EA" w14:textId="69ECB60D" w:rsidR="00CE3881" w:rsidRPr="00C06ED7" w:rsidRDefault="004B293D"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WA</w:t>
            </w:r>
          </w:p>
        </w:tc>
        <w:tc>
          <w:tcPr>
            <w:tcW w:w="0" w:type="auto"/>
            <w:tcBorders>
              <w:top w:val="nil"/>
              <w:left w:val="nil"/>
              <w:bottom w:val="single" w:sz="4" w:space="0" w:color="auto"/>
              <w:right w:val="single" w:sz="4" w:space="0" w:color="auto"/>
            </w:tcBorders>
            <w:noWrap/>
            <w:vAlign w:val="center"/>
            <w:hideMark/>
          </w:tcPr>
          <w:p w14:paraId="65DAB111"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0,868</w:t>
            </w:r>
          </w:p>
        </w:tc>
        <w:tc>
          <w:tcPr>
            <w:tcW w:w="0" w:type="auto"/>
            <w:tcBorders>
              <w:top w:val="nil"/>
              <w:left w:val="nil"/>
              <w:bottom w:val="single" w:sz="4" w:space="0" w:color="auto"/>
              <w:right w:val="single" w:sz="4" w:space="0" w:color="auto"/>
            </w:tcBorders>
            <w:noWrap/>
            <w:vAlign w:val="center"/>
            <w:hideMark/>
          </w:tcPr>
          <w:p w14:paraId="11C7C8D2"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0,880</w:t>
            </w:r>
          </w:p>
        </w:tc>
        <w:tc>
          <w:tcPr>
            <w:tcW w:w="0" w:type="auto"/>
            <w:tcBorders>
              <w:top w:val="nil"/>
              <w:left w:val="nil"/>
              <w:bottom w:val="single" w:sz="4" w:space="0" w:color="auto"/>
              <w:right w:val="single" w:sz="4" w:space="0" w:color="auto"/>
            </w:tcBorders>
            <w:noWrap/>
            <w:vAlign w:val="center"/>
            <w:hideMark/>
          </w:tcPr>
          <w:p w14:paraId="386FEC7E"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0,860</w:t>
            </w:r>
          </w:p>
        </w:tc>
        <w:tc>
          <w:tcPr>
            <w:tcW w:w="0" w:type="auto"/>
            <w:tcBorders>
              <w:top w:val="nil"/>
              <w:left w:val="nil"/>
              <w:bottom w:val="single" w:sz="4" w:space="0" w:color="auto"/>
              <w:right w:val="single" w:sz="4" w:space="0" w:color="auto"/>
            </w:tcBorders>
            <w:noWrap/>
            <w:vAlign w:val="center"/>
            <w:hideMark/>
          </w:tcPr>
          <w:p w14:paraId="38D06D33"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0,866</w:t>
            </w:r>
          </w:p>
        </w:tc>
        <w:tc>
          <w:tcPr>
            <w:tcW w:w="0" w:type="auto"/>
            <w:tcBorders>
              <w:top w:val="nil"/>
              <w:left w:val="nil"/>
              <w:bottom w:val="single" w:sz="4" w:space="0" w:color="auto"/>
              <w:right w:val="single" w:sz="4" w:space="0" w:color="auto"/>
            </w:tcBorders>
            <w:noWrap/>
            <w:vAlign w:val="center"/>
            <w:hideMark/>
          </w:tcPr>
          <w:p w14:paraId="2EFA05AF" w14:textId="77777777" w:rsidR="00CE3881" w:rsidRPr="00C06ED7" w:rsidRDefault="00CE388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0,807</w:t>
            </w:r>
          </w:p>
        </w:tc>
      </w:tr>
    </w:tbl>
    <w:p w14:paraId="7C25C93E" w14:textId="3CD6063C" w:rsidR="00CE3881" w:rsidRPr="00A673FA" w:rsidRDefault="00A673FA" w:rsidP="00C94B86">
      <w:pPr>
        <w:spacing w:line="240" w:lineRule="auto"/>
        <w:rPr>
          <w:rFonts w:ascii="Arial" w:hAnsi="Arial" w:cs="Arial"/>
          <w:i/>
          <w:iCs/>
          <w:sz w:val="24"/>
          <w:szCs w:val="20"/>
          <w:vertAlign w:val="superscript"/>
        </w:rPr>
      </w:pPr>
      <w:r w:rsidRPr="00A673FA">
        <w:rPr>
          <w:rFonts w:ascii="Arial" w:hAnsi="Arial" w:cs="Arial"/>
          <w:i/>
          <w:iCs/>
          <w:sz w:val="24"/>
          <w:szCs w:val="20"/>
          <w:vertAlign w:val="superscript"/>
        </w:rPr>
        <w:t>*</w:t>
      </w:r>
      <w:r w:rsidR="002F4B1A" w:rsidRPr="002F4B1A">
        <w:t xml:space="preserve"> </w:t>
      </w:r>
      <w:r w:rsidR="002F4B1A" w:rsidRPr="002F4B1A">
        <w:rPr>
          <w:rFonts w:ascii="Arial" w:hAnsi="Arial" w:cs="Arial"/>
          <w:i/>
          <w:iCs/>
          <w:sz w:val="24"/>
          <w:szCs w:val="20"/>
          <w:vertAlign w:val="superscript"/>
        </w:rPr>
        <w:t>Source: Primary Data Analysis, October 2025</w:t>
      </w:r>
    </w:p>
    <w:p w14:paraId="4A3012B0" w14:textId="36E6EBD4" w:rsidR="00595851" w:rsidRDefault="00595851" w:rsidP="00C06ED7">
      <w:pPr>
        <w:spacing w:after="0" w:line="240" w:lineRule="auto"/>
        <w:ind w:left="-284"/>
        <w:jc w:val="center"/>
        <w:rPr>
          <w:rFonts w:ascii="Arial" w:hAnsi="Arial" w:cs="Arial"/>
          <w:b/>
          <w:bCs/>
          <w:sz w:val="20"/>
          <w:szCs w:val="20"/>
        </w:rPr>
      </w:pPr>
      <w:r w:rsidRPr="00C06ED7">
        <w:rPr>
          <w:rFonts w:ascii="Arial" w:hAnsi="Arial" w:cs="Arial"/>
          <w:b/>
          <w:bCs/>
          <w:sz w:val="20"/>
          <w:szCs w:val="20"/>
        </w:rPr>
        <w:t>Tab</w:t>
      </w:r>
      <w:r w:rsidR="009820CD">
        <w:rPr>
          <w:rFonts w:ascii="Arial" w:hAnsi="Arial" w:cs="Arial"/>
          <w:b/>
          <w:bCs/>
          <w:sz w:val="20"/>
          <w:szCs w:val="20"/>
        </w:rPr>
        <w:t>le</w:t>
      </w:r>
      <w:r w:rsidRPr="00C06ED7">
        <w:rPr>
          <w:rFonts w:ascii="Arial" w:hAnsi="Arial" w:cs="Arial"/>
          <w:b/>
          <w:bCs/>
          <w:sz w:val="20"/>
          <w:szCs w:val="20"/>
        </w:rPr>
        <w:t xml:space="preserve"> 6. </w:t>
      </w:r>
      <w:r w:rsidR="005B02C0" w:rsidRPr="005B02C0">
        <w:rPr>
          <w:rFonts w:ascii="Arial" w:hAnsi="Arial" w:cs="Arial"/>
          <w:b/>
          <w:bCs/>
          <w:sz w:val="20"/>
          <w:szCs w:val="20"/>
        </w:rPr>
        <w:t>Discriminant validity:</w:t>
      </w:r>
      <w:r w:rsidRPr="00C06ED7">
        <w:rPr>
          <w:rFonts w:ascii="Arial" w:hAnsi="Arial" w:cs="Arial"/>
          <w:b/>
          <w:bCs/>
          <w:sz w:val="20"/>
          <w:szCs w:val="20"/>
        </w:rPr>
        <w:t xml:space="preserve"> </w:t>
      </w:r>
      <w:proofErr w:type="spellStart"/>
      <w:r w:rsidRPr="00C06ED7">
        <w:rPr>
          <w:rFonts w:ascii="Arial" w:hAnsi="Arial" w:cs="Arial"/>
          <w:b/>
          <w:bCs/>
          <w:sz w:val="20"/>
          <w:szCs w:val="20"/>
        </w:rPr>
        <w:t>Heterotrait-Monotrait</w:t>
      </w:r>
      <w:proofErr w:type="spellEnd"/>
      <w:r w:rsidRPr="00C06ED7">
        <w:rPr>
          <w:rFonts w:ascii="Arial" w:hAnsi="Arial" w:cs="Arial"/>
          <w:b/>
          <w:bCs/>
          <w:sz w:val="20"/>
          <w:szCs w:val="20"/>
        </w:rPr>
        <w:t xml:space="preserve"> (HTMT)</w:t>
      </w:r>
    </w:p>
    <w:p w14:paraId="4338895E" w14:textId="77777777" w:rsidR="005B02C0" w:rsidRPr="00C06ED7" w:rsidRDefault="005B02C0" w:rsidP="00C06ED7">
      <w:pPr>
        <w:spacing w:after="0" w:line="240" w:lineRule="auto"/>
        <w:ind w:left="-284"/>
        <w:jc w:val="center"/>
        <w:rPr>
          <w:rFonts w:ascii="Arial" w:hAnsi="Arial" w:cs="Arial"/>
          <w:b/>
          <w:bCs/>
          <w:sz w:val="20"/>
          <w:szCs w:val="20"/>
        </w:rPr>
      </w:pPr>
    </w:p>
    <w:tbl>
      <w:tblPr>
        <w:tblW w:w="9119" w:type="dxa"/>
        <w:tblLook w:val="04A0" w:firstRow="1" w:lastRow="0" w:firstColumn="1" w:lastColumn="0" w:noHBand="0" w:noVBand="1"/>
      </w:tblPr>
      <w:tblGrid>
        <w:gridCol w:w="1146"/>
        <w:gridCol w:w="930"/>
        <w:gridCol w:w="930"/>
        <w:gridCol w:w="930"/>
        <w:gridCol w:w="930"/>
        <w:gridCol w:w="930"/>
        <w:gridCol w:w="1146"/>
        <w:gridCol w:w="1060"/>
        <w:gridCol w:w="1117"/>
      </w:tblGrid>
      <w:tr w:rsidR="00356DE3" w:rsidRPr="00C06ED7" w14:paraId="117611DD" w14:textId="77777777" w:rsidTr="00174C27">
        <w:trPr>
          <w:trHeight w:val="20"/>
        </w:trPr>
        <w:tc>
          <w:tcPr>
            <w:tcW w:w="0" w:type="auto"/>
            <w:tcBorders>
              <w:top w:val="single" w:sz="4" w:space="0" w:color="auto"/>
              <w:left w:val="single" w:sz="4" w:space="0" w:color="auto"/>
              <w:bottom w:val="single" w:sz="4" w:space="0" w:color="auto"/>
              <w:right w:val="nil"/>
            </w:tcBorders>
            <w:noWrap/>
            <w:vAlign w:val="bottom"/>
            <w:hideMark/>
          </w:tcPr>
          <w:p w14:paraId="65FB697D" w14:textId="77777777" w:rsidR="00356DE3" w:rsidRPr="00C06ED7" w:rsidRDefault="00356DE3" w:rsidP="00C06ED7">
            <w:pPr>
              <w:spacing w:after="0" w:line="240" w:lineRule="auto"/>
              <w:rPr>
                <w:rFonts w:ascii="Arial" w:eastAsia="Times New Roman" w:hAnsi="Arial" w:cs="Arial"/>
                <w:sz w:val="20"/>
                <w:szCs w:val="20"/>
                <w:lang w:eastAsia="en-ID"/>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0AD299" w14:textId="16DBE08E"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WE</w:t>
            </w:r>
          </w:p>
        </w:tc>
        <w:tc>
          <w:tcPr>
            <w:tcW w:w="0" w:type="auto"/>
            <w:tcBorders>
              <w:top w:val="single" w:sz="4" w:space="0" w:color="auto"/>
              <w:left w:val="nil"/>
              <w:bottom w:val="single" w:sz="4" w:space="0" w:color="auto"/>
              <w:right w:val="single" w:sz="4" w:space="0" w:color="auto"/>
            </w:tcBorders>
            <w:noWrap/>
            <w:vAlign w:val="center"/>
            <w:hideMark/>
          </w:tcPr>
          <w:p w14:paraId="2F3E30E4" w14:textId="6ACB8E0A"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OC</w:t>
            </w:r>
          </w:p>
        </w:tc>
        <w:tc>
          <w:tcPr>
            <w:tcW w:w="0" w:type="auto"/>
            <w:tcBorders>
              <w:top w:val="single" w:sz="4" w:space="0" w:color="auto"/>
              <w:left w:val="nil"/>
              <w:bottom w:val="single" w:sz="4" w:space="0" w:color="auto"/>
              <w:right w:val="single" w:sz="4" w:space="0" w:color="auto"/>
            </w:tcBorders>
            <w:noWrap/>
            <w:vAlign w:val="center"/>
            <w:hideMark/>
          </w:tcPr>
          <w:p w14:paraId="7FE677A9" w14:textId="2824B963"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EL</w:t>
            </w:r>
          </w:p>
        </w:tc>
        <w:tc>
          <w:tcPr>
            <w:tcW w:w="0" w:type="auto"/>
            <w:tcBorders>
              <w:top w:val="single" w:sz="4" w:space="0" w:color="auto"/>
              <w:left w:val="nil"/>
              <w:bottom w:val="single" w:sz="4" w:space="0" w:color="auto"/>
              <w:right w:val="single" w:sz="4" w:space="0" w:color="auto"/>
            </w:tcBorders>
            <w:noWrap/>
            <w:vAlign w:val="center"/>
            <w:hideMark/>
          </w:tcPr>
          <w:p w14:paraId="4789909F" w14:textId="36963BEB"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CP</w:t>
            </w:r>
          </w:p>
        </w:tc>
        <w:tc>
          <w:tcPr>
            <w:tcW w:w="0" w:type="auto"/>
            <w:tcBorders>
              <w:top w:val="single" w:sz="4" w:space="0" w:color="auto"/>
              <w:left w:val="nil"/>
              <w:bottom w:val="single" w:sz="4" w:space="0" w:color="auto"/>
              <w:right w:val="single" w:sz="4" w:space="0" w:color="auto"/>
            </w:tcBorders>
            <w:noWrap/>
            <w:vAlign w:val="center"/>
            <w:hideMark/>
          </w:tcPr>
          <w:p w14:paraId="037DF1EA" w14:textId="654FEEEC"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WA</w:t>
            </w:r>
          </w:p>
        </w:tc>
        <w:tc>
          <w:tcPr>
            <w:tcW w:w="0" w:type="auto"/>
            <w:tcBorders>
              <w:top w:val="single" w:sz="4" w:space="0" w:color="auto"/>
              <w:left w:val="nil"/>
              <w:bottom w:val="single" w:sz="4" w:space="0" w:color="auto"/>
              <w:right w:val="single" w:sz="4" w:space="0" w:color="auto"/>
            </w:tcBorders>
            <w:noWrap/>
            <w:vAlign w:val="bottom"/>
            <w:hideMark/>
          </w:tcPr>
          <w:p w14:paraId="11B662CC" w14:textId="09D7BF85"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Z x WE</w:t>
            </w:r>
          </w:p>
        </w:tc>
        <w:tc>
          <w:tcPr>
            <w:tcW w:w="0" w:type="auto"/>
            <w:tcBorders>
              <w:top w:val="single" w:sz="4" w:space="0" w:color="auto"/>
              <w:left w:val="nil"/>
              <w:bottom w:val="single" w:sz="4" w:space="0" w:color="auto"/>
              <w:right w:val="single" w:sz="4" w:space="0" w:color="auto"/>
            </w:tcBorders>
            <w:noWrap/>
            <w:vAlign w:val="bottom"/>
            <w:hideMark/>
          </w:tcPr>
          <w:p w14:paraId="1CF8D5D9" w14:textId="679EFAF4"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Z x EL</w:t>
            </w:r>
          </w:p>
        </w:tc>
        <w:tc>
          <w:tcPr>
            <w:tcW w:w="0" w:type="auto"/>
            <w:tcBorders>
              <w:top w:val="single" w:sz="4" w:space="0" w:color="auto"/>
              <w:left w:val="nil"/>
              <w:bottom w:val="single" w:sz="4" w:space="0" w:color="auto"/>
              <w:right w:val="single" w:sz="4" w:space="0" w:color="auto"/>
            </w:tcBorders>
            <w:noWrap/>
            <w:vAlign w:val="bottom"/>
            <w:hideMark/>
          </w:tcPr>
          <w:p w14:paraId="11309FFB" w14:textId="4DB3304A" w:rsidR="00356DE3" w:rsidRPr="00C06ED7" w:rsidRDefault="00356DE3" w:rsidP="00C06ED7">
            <w:pPr>
              <w:spacing w:after="0" w:line="240" w:lineRule="auto"/>
              <w:jc w:val="center"/>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Z x OC</w:t>
            </w:r>
          </w:p>
        </w:tc>
      </w:tr>
      <w:tr w:rsidR="00356DE3" w:rsidRPr="00C06ED7" w14:paraId="34521AEE" w14:textId="77777777" w:rsidTr="00174C27">
        <w:trPr>
          <w:trHeight w:val="2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9980F2B" w14:textId="7FA345C8" w:rsidR="00356DE3" w:rsidRPr="00C06ED7" w:rsidRDefault="00356DE3"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WE</w:t>
            </w:r>
          </w:p>
        </w:tc>
        <w:tc>
          <w:tcPr>
            <w:tcW w:w="0" w:type="auto"/>
            <w:tcBorders>
              <w:top w:val="nil"/>
              <w:left w:val="nil"/>
              <w:bottom w:val="single" w:sz="4" w:space="0" w:color="auto"/>
              <w:right w:val="single" w:sz="4" w:space="0" w:color="auto"/>
            </w:tcBorders>
            <w:noWrap/>
            <w:vAlign w:val="bottom"/>
            <w:hideMark/>
          </w:tcPr>
          <w:p w14:paraId="598AD430"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3DFB211C"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663209AF"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28AA6899"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2C7B903F"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1B59927C"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56557178"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26EEDAF1" w14:textId="77777777" w:rsidR="00356DE3" w:rsidRPr="00C06ED7" w:rsidRDefault="00356DE3" w:rsidP="00C06ED7">
            <w:pPr>
              <w:spacing w:after="0" w:line="240" w:lineRule="auto"/>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356DE3" w:rsidRPr="00C06ED7" w14:paraId="3F90808F"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4CDFEBF6" w14:textId="13B111A5" w:rsidR="00356DE3" w:rsidRPr="00C06ED7" w:rsidRDefault="00356DE3"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OC</w:t>
            </w:r>
          </w:p>
        </w:tc>
        <w:tc>
          <w:tcPr>
            <w:tcW w:w="0" w:type="auto"/>
            <w:tcBorders>
              <w:top w:val="nil"/>
              <w:left w:val="nil"/>
              <w:bottom w:val="single" w:sz="4" w:space="0" w:color="auto"/>
              <w:right w:val="single" w:sz="4" w:space="0" w:color="auto"/>
            </w:tcBorders>
            <w:noWrap/>
            <w:vAlign w:val="bottom"/>
            <w:hideMark/>
          </w:tcPr>
          <w:p w14:paraId="456C0B7E"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1,041</w:t>
            </w:r>
          </w:p>
        </w:tc>
        <w:tc>
          <w:tcPr>
            <w:tcW w:w="0" w:type="auto"/>
            <w:tcBorders>
              <w:top w:val="nil"/>
              <w:left w:val="nil"/>
              <w:bottom w:val="single" w:sz="4" w:space="0" w:color="auto"/>
              <w:right w:val="single" w:sz="4" w:space="0" w:color="auto"/>
            </w:tcBorders>
            <w:noWrap/>
            <w:vAlign w:val="bottom"/>
            <w:hideMark/>
          </w:tcPr>
          <w:p w14:paraId="5D01B36B"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254CF720"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14B145A5"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6FC97533"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1EA21074"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4A5DED69"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1069A2A0"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356DE3" w:rsidRPr="00C06ED7" w14:paraId="5437686C"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25A0BCC7" w14:textId="650965F2" w:rsidR="00356DE3" w:rsidRPr="00C06ED7" w:rsidRDefault="00356DE3"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EL</w:t>
            </w:r>
          </w:p>
        </w:tc>
        <w:tc>
          <w:tcPr>
            <w:tcW w:w="0" w:type="auto"/>
            <w:tcBorders>
              <w:top w:val="nil"/>
              <w:left w:val="nil"/>
              <w:bottom w:val="single" w:sz="4" w:space="0" w:color="auto"/>
              <w:right w:val="single" w:sz="4" w:space="0" w:color="auto"/>
            </w:tcBorders>
            <w:noWrap/>
            <w:vAlign w:val="bottom"/>
            <w:hideMark/>
          </w:tcPr>
          <w:p w14:paraId="2276D511"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1,014</w:t>
            </w:r>
          </w:p>
        </w:tc>
        <w:tc>
          <w:tcPr>
            <w:tcW w:w="0" w:type="auto"/>
            <w:tcBorders>
              <w:top w:val="nil"/>
              <w:left w:val="nil"/>
              <w:bottom w:val="single" w:sz="4" w:space="0" w:color="auto"/>
              <w:right w:val="single" w:sz="4" w:space="0" w:color="auto"/>
            </w:tcBorders>
            <w:noWrap/>
            <w:vAlign w:val="bottom"/>
            <w:hideMark/>
          </w:tcPr>
          <w:p w14:paraId="43D8BE8C"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1,020</w:t>
            </w:r>
          </w:p>
        </w:tc>
        <w:tc>
          <w:tcPr>
            <w:tcW w:w="0" w:type="auto"/>
            <w:tcBorders>
              <w:top w:val="nil"/>
              <w:left w:val="nil"/>
              <w:bottom w:val="single" w:sz="4" w:space="0" w:color="auto"/>
              <w:right w:val="single" w:sz="4" w:space="0" w:color="auto"/>
            </w:tcBorders>
            <w:noWrap/>
            <w:vAlign w:val="bottom"/>
            <w:hideMark/>
          </w:tcPr>
          <w:p w14:paraId="6D12E4BD"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08DE0560"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4880D7C4"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11E25445"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32C79B48"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2E9CE62F"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356DE3" w:rsidRPr="00C06ED7" w14:paraId="65608AF3"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6CADDEC8" w14:textId="682ED207" w:rsidR="00356DE3" w:rsidRPr="00C06ED7" w:rsidRDefault="00356DE3"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CP</w:t>
            </w:r>
          </w:p>
        </w:tc>
        <w:tc>
          <w:tcPr>
            <w:tcW w:w="0" w:type="auto"/>
            <w:tcBorders>
              <w:top w:val="nil"/>
              <w:left w:val="nil"/>
              <w:bottom w:val="single" w:sz="4" w:space="0" w:color="auto"/>
              <w:right w:val="single" w:sz="4" w:space="0" w:color="auto"/>
            </w:tcBorders>
            <w:noWrap/>
            <w:vAlign w:val="bottom"/>
            <w:hideMark/>
          </w:tcPr>
          <w:p w14:paraId="65489FE8"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1,004</w:t>
            </w:r>
          </w:p>
        </w:tc>
        <w:tc>
          <w:tcPr>
            <w:tcW w:w="0" w:type="auto"/>
            <w:tcBorders>
              <w:top w:val="nil"/>
              <w:left w:val="nil"/>
              <w:bottom w:val="single" w:sz="4" w:space="0" w:color="auto"/>
              <w:right w:val="single" w:sz="4" w:space="0" w:color="auto"/>
            </w:tcBorders>
            <w:noWrap/>
            <w:vAlign w:val="bottom"/>
            <w:hideMark/>
          </w:tcPr>
          <w:p w14:paraId="2E2B6DDC"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1,031</w:t>
            </w:r>
          </w:p>
        </w:tc>
        <w:tc>
          <w:tcPr>
            <w:tcW w:w="0" w:type="auto"/>
            <w:tcBorders>
              <w:top w:val="nil"/>
              <w:left w:val="nil"/>
              <w:bottom w:val="single" w:sz="4" w:space="0" w:color="auto"/>
              <w:right w:val="single" w:sz="4" w:space="0" w:color="auto"/>
            </w:tcBorders>
            <w:noWrap/>
            <w:vAlign w:val="bottom"/>
            <w:hideMark/>
          </w:tcPr>
          <w:p w14:paraId="53225DF3"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1,010</w:t>
            </w:r>
          </w:p>
        </w:tc>
        <w:tc>
          <w:tcPr>
            <w:tcW w:w="0" w:type="auto"/>
            <w:tcBorders>
              <w:top w:val="nil"/>
              <w:left w:val="nil"/>
              <w:bottom w:val="single" w:sz="4" w:space="0" w:color="auto"/>
              <w:right w:val="single" w:sz="4" w:space="0" w:color="auto"/>
            </w:tcBorders>
            <w:noWrap/>
            <w:vAlign w:val="bottom"/>
            <w:hideMark/>
          </w:tcPr>
          <w:p w14:paraId="687B02A0"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52209BAD"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480116BC"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6CD210CC"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51DB4E88"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356DE3" w:rsidRPr="00C06ED7" w14:paraId="04AC762A"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43BF7A6C" w14:textId="1090D24C" w:rsidR="00356DE3" w:rsidRPr="00C06ED7" w:rsidRDefault="00356DE3"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WA</w:t>
            </w:r>
          </w:p>
        </w:tc>
        <w:tc>
          <w:tcPr>
            <w:tcW w:w="0" w:type="auto"/>
            <w:tcBorders>
              <w:top w:val="nil"/>
              <w:left w:val="nil"/>
              <w:bottom w:val="single" w:sz="4" w:space="0" w:color="auto"/>
              <w:right w:val="single" w:sz="4" w:space="0" w:color="auto"/>
            </w:tcBorders>
            <w:noWrap/>
            <w:vAlign w:val="bottom"/>
            <w:hideMark/>
          </w:tcPr>
          <w:p w14:paraId="23C85B86"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1,006</w:t>
            </w:r>
          </w:p>
        </w:tc>
        <w:tc>
          <w:tcPr>
            <w:tcW w:w="0" w:type="auto"/>
            <w:tcBorders>
              <w:top w:val="nil"/>
              <w:left w:val="nil"/>
              <w:bottom w:val="single" w:sz="4" w:space="0" w:color="auto"/>
              <w:right w:val="single" w:sz="4" w:space="0" w:color="auto"/>
            </w:tcBorders>
            <w:noWrap/>
            <w:vAlign w:val="bottom"/>
            <w:hideMark/>
          </w:tcPr>
          <w:p w14:paraId="586BF8CC"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1,022</w:t>
            </w:r>
          </w:p>
        </w:tc>
        <w:tc>
          <w:tcPr>
            <w:tcW w:w="0" w:type="auto"/>
            <w:tcBorders>
              <w:top w:val="nil"/>
              <w:left w:val="nil"/>
              <w:bottom w:val="single" w:sz="4" w:space="0" w:color="auto"/>
              <w:right w:val="single" w:sz="4" w:space="0" w:color="auto"/>
            </w:tcBorders>
            <w:noWrap/>
            <w:vAlign w:val="bottom"/>
            <w:hideMark/>
          </w:tcPr>
          <w:p w14:paraId="41349123"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0,983</w:t>
            </w:r>
          </w:p>
        </w:tc>
        <w:tc>
          <w:tcPr>
            <w:tcW w:w="0" w:type="auto"/>
            <w:tcBorders>
              <w:top w:val="nil"/>
              <w:left w:val="nil"/>
              <w:bottom w:val="single" w:sz="4" w:space="0" w:color="auto"/>
              <w:right w:val="single" w:sz="4" w:space="0" w:color="auto"/>
            </w:tcBorders>
            <w:noWrap/>
            <w:vAlign w:val="bottom"/>
            <w:hideMark/>
          </w:tcPr>
          <w:p w14:paraId="18B0BC31"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1,033</w:t>
            </w:r>
          </w:p>
        </w:tc>
        <w:tc>
          <w:tcPr>
            <w:tcW w:w="0" w:type="auto"/>
            <w:tcBorders>
              <w:top w:val="nil"/>
              <w:left w:val="nil"/>
              <w:bottom w:val="single" w:sz="4" w:space="0" w:color="auto"/>
              <w:right w:val="single" w:sz="4" w:space="0" w:color="auto"/>
            </w:tcBorders>
            <w:noWrap/>
            <w:vAlign w:val="bottom"/>
            <w:hideMark/>
          </w:tcPr>
          <w:p w14:paraId="4F305A6C"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0D09CB09"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4BBEDE07"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74589080" w14:textId="77777777" w:rsidR="00356DE3" w:rsidRPr="00C06ED7" w:rsidRDefault="00356DE3"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595851" w:rsidRPr="00C06ED7" w14:paraId="23737004"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673DDFE1" w14:textId="4F63EED5" w:rsidR="00595851" w:rsidRPr="00C06ED7" w:rsidRDefault="00595851"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 xml:space="preserve">Z x </w:t>
            </w:r>
            <w:r w:rsidR="00356DE3" w:rsidRPr="00C06ED7">
              <w:rPr>
                <w:rFonts w:ascii="Arial" w:eastAsia="Times New Roman" w:hAnsi="Arial" w:cs="Arial"/>
                <w:b/>
                <w:bCs/>
                <w:sz w:val="20"/>
                <w:szCs w:val="20"/>
                <w:lang w:eastAsia="en-ID"/>
              </w:rPr>
              <w:t>WE</w:t>
            </w:r>
          </w:p>
        </w:tc>
        <w:tc>
          <w:tcPr>
            <w:tcW w:w="0" w:type="auto"/>
            <w:tcBorders>
              <w:top w:val="nil"/>
              <w:left w:val="nil"/>
              <w:bottom w:val="single" w:sz="4" w:space="0" w:color="auto"/>
              <w:right w:val="single" w:sz="4" w:space="0" w:color="auto"/>
            </w:tcBorders>
            <w:noWrap/>
            <w:vAlign w:val="bottom"/>
            <w:hideMark/>
          </w:tcPr>
          <w:p w14:paraId="4BC2A489"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0,808</w:t>
            </w:r>
          </w:p>
        </w:tc>
        <w:tc>
          <w:tcPr>
            <w:tcW w:w="0" w:type="auto"/>
            <w:tcBorders>
              <w:top w:val="nil"/>
              <w:left w:val="nil"/>
              <w:bottom w:val="single" w:sz="4" w:space="0" w:color="auto"/>
              <w:right w:val="single" w:sz="4" w:space="0" w:color="auto"/>
            </w:tcBorders>
            <w:noWrap/>
            <w:vAlign w:val="bottom"/>
            <w:hideMark/>
          </w:tcPr>
          <w:p w14:paraId="052F07E5"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0,805</w:t>
            </w:r>
          </w:p>
        </w:tc>
        <w:tc>
          <w:tcPr>
            <w:tcW w:w="0" w:type="auto"/>
            <w:tcBorders>
              <w:top w:val="nil"/>
              <w:left w:val="nil"/>
              <w:bottom w:val="single" w:sz="4" w:space="0" w:color="auto"/>
              <w:right w:val="single" w:sz="4" w:space="0" w:color="auto"/>
            </w:tcBorders>
            <w:noWrap/>
            <w:vAlign w:val="bottom"/>
            <w:hideMark/>
          </w:tcPr>
          <w:p w14:paraId="784E93C9"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0,769</w:t>
            </w:r>
          </w:p>
        </w:tc>
        <w:tc>
          <w:tcPr>
            <w:tcW w:w="0" w:type="auto"/>
            <w:tcBorders>
              <w:top w:val="nil"/>
              <w:left w:val="nil"/>
              <w:bottom w:val="single" w:sz="4" w:space="0" w:color="auto"/>
              <w:right w:val="single" w:sz="4" w:space="0" w:color="auto"/>
            </w:tcBorders>
            <w:noWrap/>
            <w:vAlign w:val="bottom"/>
            <w:hideMark/>
          </w:tcPr>
          <w:p w14:paraId="79887DAD"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0,788</w:t>
            </w:r>
          </w:p>
        </w:tc>
        <w:tc>
          <w:tcPr>
            <w:tcW w:w="0" w:type="auto"/>
            <w:tcBorders>
              <w:top w:val="nil"/>
              <w:left w:val="nil"/>
              <w:bottom w:val="single" w:sz="4" w:space="0" w:color="auto"/>
              <w:right w:val="single" w:sz="4" w:space="0" w:color="auto"/>
            </w:tcBorders>
            <w:noWrap/>
            <w:vAlign w:val="bottom"/>
            <w:hideMark/>
          </w:tcPr>
          <w:p w14:paraId="044A5933"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0,790</w:t>
            </w:r>
          </w:p>
        </w:tc>
        <w:tc>
          <w:tcPr>
            <w:tcW w:w="0" w:type="auto"/>
            <w:tcBorders>
              <w:top w:val="nil"/>
              <w:left w:val="nil"/>
              <w:bottom w:val="single" w:sz="4" w:space="0" w:color="auto"/>
              <w:right w:val="single" w:sz="4" w:space="0" w:color="auto"/>
            </w:tcBorders>
            <w:noWrap/>
            <w:vAlign w:val="bottom"/>
            <w:hideMark/>
          </w:tcPr>
          <w:p w14:paraId="334CBD0A"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21FCF55D"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005DA444"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595851" w:rsidRPr="00C06ED7" w14:paraId="5432B34B"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1E9CFC7C" w14:textId="280E2087" w:rsidR="00595851" w:rsidRPr="00C06ED7" w:rsidRDefault="00595851"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 xml:space="preserve">Z x </w:t>
            </w:r>
            <w:r w:rsidR="00356DE3" w:rsidRPr="00C06ED7">
              <w:rPr>
                <w:rFonts w:ascii="Arial" w:eastAsia="Times New Roman" w:hAnsi="Arial" w:cs="Arial"/>
                <w:b/>
                <w:bCs/>
                <w:sz w:val="20"/>
                <w:szCs w:val="20"/>
                <w:lang w:eastAsia="en-ID"/>
              </w:rPr>
              <w:t>EL</w:t>
            </w:r>
          </w:p>
        </w:tc>
        <w:tc>
          <w:tcPr>
            <w:tcW w:w="0" w:type="auto"/>
            <w:tcBorders>
              <w:top w:val="nil"/>
              <w:left w:val="nil"/>
              <w:bottom w:val="single" w:sz="4" w:space="0" w:color="auto"/>
              <w:right w:val="single" w:sz="4" w:space="0" w:color="auto"/>
            </w:tcBorders>
            <w:noWrap/>
            <w:vAlign w:val="bottom"/>
            <w:hideMark/>
          </w:tcPr>
          <w:p w14:paraId="078ED74C"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0,797</w:t>
            </w:r>
          </w:p>
        </w:tc>
        <w:tc>
          <w:tcPr>
            <w:tcW w:w="0" w:type="auto"/>
            <w:tcBorders>
              <w:top w:val="nil"/>
              <w:left w:val="nil"/>
              <w:bottom w:val="single" w:sz="4" w:space="0" w:color="auto"/>
              <w:right w:val="single" w:sz="4" w:space="0" w:color="auto"/>
            </w:tcBorders>
            <w:noWrap/>
            <w:vAlign w:val="bottom"/>
            <w:hideMark/>
          </w:tcPr>
          <w:p w14:paraId="0DE64592"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0,820</w:t>
            </w:r>
          </w:p>
        </w:tc>
        <w:tc>
          <w:tcPr>
            <w:tcW w:w="0" w:type="auto"/>
            <w:tcBorders>
              <w:top w:val="nil"/>
              <w:left w:val="nil"/>
              <w:bottom w:val="single" w:sz="4" w:space="0" w:color="auto"/>
              <w:right w:val="single" w:sz="4" w:space="0" w:color="auto"/>
            </w:tcBorders>
            <w:noWrap/>
            <w:vAlign w:val="bottom"/>
            <w:hideMark/>
          </w:tcPr>
          <w:p w14:paraId="5607A60A"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0,793</w:t>
            </w:r>
          </w:p>
        </w:tc>
        <w:tc>
          <w:tcPr>
            <w:tcW w:w="0" w:type="auto"/>
            <w:tcBorders>
              <w:top w:val="nil"/>
              <w:left w:val="nil"/>
              <w:bottom w:val="single" w:sz="4" w:space="0" w:color="auto"/>
              <w:right w:val="single" w:sz="4" w:space="0" w:color="auto"/>
            </w:tcBorders>
            <w:noWrap/>
            <w:vAlign w:val="bottom"/>
            <w:hideMark/>
          </w:tcPr>
          <w:p w14:paraId="7E79A9B7"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0,803</w:t>
            </w:r>
          </w:p>
        </w:tc>
        <w:tc>
          <w:tcPr>
            <w:tcW w:w="0" w:type="auto"/>
            <w:tcBorders>
              <w:top w:val="nil"/>
              <w:left w:val="nil"/>
              <w:bottom w:val="single" w:sz="4" w:space="0" w:color="auto"/>
              <w:right w:val="single" w:sz="4" w:space="0" w:color="auto"/>
            </w:tcBorders>
            <w:noWrap/>
            <w:vAlign w:val="bottom"/>
            <w:hideMark/>
          </w:tcPr>
          <w:p w14:paraId="1C70DAC0"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0,802</w:t>
            </w:r>
          </w:p>
        </w:tc>
        <w:tc>
          <w:tcPr>
            <w:tcW w:w="0" w:type="auto"/>
            <w:tcBorders>
              <w:top w:val="nil"/>
              <w:left w:val="nil"/>
              <w:bottom w:val="single" w:sz="4" w:space="0" w:color="auto"/>
              <w:right w:val="single" w:sz="4" w:space="0" w:color="auto"/>
            </w:tcBorders>
            <w:noWrap/>
            <w:vAlign w:val="bottom"/>
            <w:hideMark/>
          </w:tcPr>
          <w:p w14:paraId="3084C899"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0,974</w:t>
            </w:r>
          </w:p>
        </w:tc>
        <w:tc>
          <w:tcPr>
            <w:tcW w:w="0" w:type="auto"/>
            <w:tcBorders>
              <w:top w:val="nil"/>
              <w:left w:val="nil"/>
              <w:bottom w:val="single" w:sz="4" w:space="0" w:color="auto"/>
              <w:right w:val="single" w:sz="4" w:space="0" w:color="auto"/>
            </w:tcBorders>
            <w:noWrap/>
            <w:vAlign w:val="bottom"/>
            <w:hideMark/>
          </w:tcPr>
          <w:p w14:paraId="71106F0B"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c>
          <w:tcPr>
            <w:tcW w:w="0" w:type="auto"/>
            <w:tcBorders>
              <w:top w:val="nil"/>
              <w:left w:val="nil"/>
              <w:bottom w:val="single" w:sz="4" w:space="0" w:color="auto"/>
              <w:right w:val="single" w:sz="4" w:space="0" w:color="auto"/>
            </w:tcBorders>
            <w:noWrap/>
            <w:vAlign w:val="bottom"/>
            <w:hideMark/>
          </w:tcPr>
          <w:p w14:paraId="1E80F48E"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r w:rsidR="00595851" w:rsidRPr="00C06ED7" w14:paraId="2C0A980F" w14:textId="77777777" w:rsidTr="00174C27">
        <w:trPr>
          <w:trHeight w:val="20"/>
        </w:trPr>
        <w:tc>
          <w:tcPr>
            <w:tcW w:w="0" w:type="auto"/>
            <w:tcBorders>
              <w:top w:val="nil"/>
              <w:left w:val="single" w:sz="4" w:space="0" w:color="auto"/>
              <w:bottom w:val="single" w:sz="4" w:space="0" w:color="auto"/>
              <w:right w:val="single" w:sz="4" w:space="0" w:color="auto"/>
            </w:tcBorders>
            <w:noWrap/>
            <w:vAlign w:val="bottom"/>
            <w:hideMark/>
          </w:tcPr>
          <w:p w14:paraId="38151791" w14:textId="6C7FF5EE" w:rsidR="00595851" w:rsidRPr="00C06ED7" w:rsidRDefault="00595851" w:rsidP="00C06ED7">
            <w:pPr>
              <w:spacing w:after="0" w:line="240" w:lineRule="auto"/>
              <w:rPr>
                <w:rFonts w:ascii="Arial" w:eastAsia="Times New Roman" w:hAnsi="Arial" w:cs="Arial"/>
                <w:b/>
                <w:bCs/>
                <w:sz w:val="20"/>
                <w:szCs w:val="20"/>
                <w:lang w:eastAsia="en-ID"/>
              </w:rPr>
            </w:pPr>
            <w:r w:rsidRPr="00C06ED7">
              <w:rPr>
                <w:rFonts w:ascii="Arial" w:eastAsia="Times New Roman" w:hAnsi="Arial" w:cs="Arial"/>
                <w:b/>
                <w:bCs/>
                <w:sz w:val="20"/>
                <w:szCs w:val="20"/>
                <w:lang w:eastAsia="en-ID"/>
              </w:rPr>
              <w:t xml:space="preserve">Z x </w:t>
            </w:r>
            <w:r w:rsidR="00356DE3" w:rsidRPr="00C06ED7">
              <w:rPr>
                <w:rFonts w:ascii="Arial" w:eastAsia="Times New Roman" w:hAnsi="Arial" w:cs="Arial"/>
                <w:b/>
                <w:bCs/>
                <w:sz w:val="20"/>
                <w:szCs w:val="20"/>
                <w:lang w:eastAsia="en-ID"/>
              </w:rPr>
              <w:t>OC</w:t>
            </w:r>
          </w:p>
        </w:tc>
        <w:tc>
          <w:tcPr>
            <w:tcW w:w="0" w:type="auto"/>
            <w:tcBorders>
              <w:top w:val="nil"/>
              <w:left w:val="nil"/>
              <w:bottom w:val="single" w:sz="4" w:space="0" w:color="auto"/>
              <w:right w:val="single" w:sz="4" w:space="0" w:color="auto"/>
            </w:tcBorders>
            <w:noWrap/>
            <w:vAlign w:val="bottom"/>
            <w:hideMark/>
          </w:tcPr>
          <w:p w14:paraId="1C35EEEB"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0,790</w:t>
            </w:r>
          </w:p>
        </w:tc>
        <w:tc>
          <w:tcPr>
            <w:tcW w:w="0" w:type="auto"/>
            <w:tcBorders>
              <w:top w:val="nil"/>
              <w:left w:val="nil"/>
              <w:bottom w:val="single" w:sz="4" w:space="0" w:color="auto"/>
              <w:right w:val="single" w:sz="4" w:space="0" w:color="auto"/>
            </w:tcBorders>
            <w:noWrap/>
            <w:vAlign w:val="bottom"/>
            <w:hideMark/>
          </w:tcPr>
          <w:p w14:paraId="5C1B6DA8"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0,823</w:t>
            </w:r>
          </w:p>
        </w:tc>
        <w:tc>
          <w:tcPr>
            <w:tcW w:w="0" w:type="auto"/>
            <w:tcBorders>
              <w:top w:val="nil"/>
              <w:left w:val="nil"/>
              <w:bottom w:val="single" w:sz="4" w:space="0" w:color="auto"/>
              <w:right w:val="single" w:sz="4" w:space="0" w:color="auto"/>
            </w:tcBorders>
            <w:noWrap/>
            <w:vAlign w:val="bottom"/>
            <w:hideMark/>
          </w:tcPr>
          <w:p w14:paraId="234AC064"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0,776</w:t>
            </w:r>
          </w:p>
        </w:tc>
        <w:tc>
          <w:tcPr>
            <w:tcW w:w="0" w:type="auto"/>
            <w:tcBorders>
              <w:top w:val="nil"/>
              <w:left w:val="nil"/>
              <w:bottom w:val="single" w:sz="4" w:space="0" w:color="auto"/>
              <w:right w:val="single" w:sz="4" w:space="0" w:color="auto"/>
            </w:tcBorders>
            <w:noWrap/>
            <w:vAlign w:val="bottom"/>
            <w:hideMark/>
          </w:tcPr>
          <w:p w14:paraId="05C3878F"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0,788</w:t>
            </w:r>
          </w:p>
        </w:tc>
        <w:tc>
          <w:tcPr>
            <w:tcW w:w="0" w:type="auto"/>
            <w:tcBorders>
              <w:top w:val="nil"/>
              <w:left w:val="nil"/>
              <w:bottom w:val="single" w:sz="4" w:space="0" w:color="auto"/>
              <w:right w:val="single" w:sz="4" w:space="0" w:color="auto"/>
            </w:tcBorders>
            <w:noWrap/>
            <w:vAlign w:val="bottom"/>
            <w:hideMark/>
          </w:tcPr>
          <w:p w14:paraId="39343A83"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0,788</w:t>
            </w:r>
          </w:p>
        </w:tc>
        <w:tc>
          <w:tcPr>
            <w:tcW w:w="0" w:type="auto"/>
            <w:tcBorders>
              <w:top w:val="nil"/>
              <w:left w:val="nil"/>
              <w:bottom w:val="single" w:sz="4" w:space="0" w:color="auto"/>
              <w:right w:val="single" w:sz="4" w:space="0" w:color="auto"/>
            </w:tcBorders>
            <w:noWrap/>
            <w:vAlign w:val="bottom"/>
            <w:hideMark/>
          </w:tcPr>
          <w:p w14:paraId="23B58AF5"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0,977</w:t>
            </w:r>
          </w:p>
        </w:tc>
        <w:tc>
          <w:tcPr>
            <w:tcW w:w="0" w:type="auto"/>
            <w:tcBorders>
              <w:top w:val="nil"/>
              <w:left w:val="nil"/>
              <w:bottom w:val="single" w:sz="4" w:space="0" w:color="auto"/>
              <w:right w:val="single" w:sz="4" w:space="0" w:color="auto"/>
            </w:tcBorders>
            <w:noWrap/>
            <w:vAlign w:val="bottom"/>
            <w:hideMark/>
          </w:tcPr>
          <w:p w14:paraId="06A0AAE8"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0,979</w:t>
            </w:r>
          </w:p>
        </w:tc>
        <w:tc>
          <w:tcPr>
            <w:tcW w:w="0" w:type="auto"/>
            <w:tcBorders>
              <w:top w:val="nil"/>
              <w:left w:val="nil"/>
              <w:bottom w:val="single" w:sz="4" w:space="0" w:color="auto"/>
              <w:right w:val="single" w:sz="4" w:space="0" w:color="auto"/>
            </w:tcBorders>
            <w:noWrap/>
            <w:vAlign w:val="bottom"/>
            <w:hideMark/>
          </w:tcPr>
          <w:p w14:paraId="5CC927D9" w14:textId="77777777" w:rsidR="00595851" w:rsidRPr="00C06ED7" w:rsidRDefault="00595851" w:rsidP="00C06ED7">
            <w:pPr>
              <w:spacing w:after="0" w:line="240" w:lineRule="auto"/>
              <w:jc w:val="right"/>
              <w:rPr>
                <w:rFonts w:ascii="Arial" w:eastAsia="Times New Roman" w:hAnsi="Arial" w:cs="Arial"/>
                <w:sz w:val="20"/>
                <w:szCs w:val="20"/>
                <w:lang w:eastAsia="en-ID"/>
              </w:rPr>
            </w:pPr>
            <w:r w:rsidRPr="00C06ED7">
              <w:rPr>
                <w:rFonts w:ascii="Arial" w:eastAsia="Times New Roman" w:hAnsi="Arial" w:cs="Arial"/>
                <w:sz w:val="20"/>
                <w:szCs w:val="20"/>
                <w:lang w:eastAsia="en-ID"/>
              </w:rPr>
              <w:t> </w:t>
            </w:r>
          </w:p>
        </w:tc>
      </w:tr>
    </w:tbl>
    <w:p w14:paraId="2272C825" w14:textId="43055870" w:rsidR="00D41013" w:rsidRPr="00A673FA" w:rsidRDefault="00A673FA" w:rsidP="00C94B86">
      <w:pPr>
        <w:spacing w:line="240" w:lineRule="auto"/>
        <w:rPr>
          <w:rFonts w:ascii="Arial" w:hAnsi="Arial" w:cs="Arial"/>
          <w:i/>
          <w:iCs/>
          <w:sz w:val="24"/>
          <w:szCs w:val="20"/>
          <w:vertAlign w:val="superscript"/>
        </w:rPr>
      </w:pPr>
      <w:r w:rsidRPr="00A673FA">
        <w:rPr>
          <w:rFonts w:ascii="Arial" w:hAnsi="Arial" w:cs="Arial"/>
          <w:i/>
          <w:iCs/>
          <w:sz w:val="24"/>
          <w:szCs w:val="20"/>
          <w:vertAlign w:val="superscript"/>
        </w:rPr>
        <w:t>*</w:t>
      </w:r>
      <w:r w:rsidR="002F4B1A" w:rsidRPr="002F4B1A">
        <w:t xml:space="preserve"> </w:t>
      </w:r>
      <w:r w:rsidR="002F4B1A" w:rsidRPr="002F4B1A">
        <w:rPr>
          <w:rFonts w:ascii="Arial" w:hAnsi="Arial" w:cs="Arial"/>
          <w:i/>
          <w:iCs/>
          <w:sz w:val="24"/>
          <w:szCs w:val="20"/>
          <w:vertAlign w:val="superscript"/>
        </w:rPr>
        <w:t>Source: Primary Data Analysis, October 2025</w:t>
      </w:r>
    </w:p>
    <w:p w14:paraId="062F3C22" w14:textId="77777777" w:rsidR="004F61A2" w:rsidRDefault="004F61A2" w:rsidP="005B02C0">
      <w:pPr>
        <w:spacing w:line="240" w:lineRule="auto"/>
        <w:ind w:right="-472"/>
        <w:jc w:val="both"/>
        <w:rPr>
          <w:rFonts w:ascii="Arial" w:hAnsi="Arial" w:cs="Arial"/>
          <w:b/>
          <w:bCs/>
        </w:rPr>
        <w:sectPr w:rsidR="004F61A2" w:rsidSect="004F61A2">
          <w:type w:val="continuous"/>
          <w:pgSz w:w="11906" w:h="16838"/>
          <w:pgMar w:top="1440" w:right="1440" w:bottom="1440" w:left="1440" w:header="708" w:footer="708" w:gutter="0"/>
          <w:cols w:space="708"/>
          <w:docGrid w:linePitch="360"/>
        </w:sectPr>
      </w:pPr>
    </w:p>
    <w:p w14:paraId="31CA82B6" w14:textId="1CC8B02E" w:rsidR="005B02C0" w:rsidRPr="00412552" w:rsidRDefault="005B02C0" w:rsidP="004F61A2">
      <w:pPr>
        <w:spacing w:line="240" w:lineRule="auto"/>
        <w:ind w:left="-170" w:right="-283"/>
        <w:jc w:val="both"/>
        <w:rPr>
          <w:rFonts w:ascii="Arial" w:hAnsi="Arial" w:cs="Arial"/>
          <w:b/>
          <w:bCs/>
        </w:rPr>
      </w:pPr>
      <w:r w:rsidRPr="00412552">
        <w:rPr>
          <w:rFonts w:ascii="Arial" w:hAnsi="Arial" w:cs="Arial"/>
          <w:b/>
          <w:bCs/>
        </w:rPr>
        <w:t xml:space="preserve">4.3 Structural Model Evaluation (Inner Model) </w:t>
      </w:r>
    </w:p>
    <w:p w14:paraId="47583D68" w14:textId="77777777" w:rsidR="00E50FD0" w:rsidRPr="00E50FD0" w:rsidRDefault="00E50FD0" w:rsidP="004F61A2">
      <w:pPr>
        <w:spacing w:line="240" w:lineRule="auto"/>
        <w:ind w:left="-170" w:right="-283"/>
        <w:jc w:val="both"/>
        <w:rPr>
          <w:rFonts w:ascii="Arial" w:eastAsia="Times New Roman" w:hAnsi="Arial" w:cs="Arial"/>
          <w:sz w:val="20"/>
          <w:szCs w:val="20"/>
          <w:lang w:eastAsia="en-ID"/>
        </w:rPr>
      </w:pPr>
      <w:r w:rsidRPr="00E50FD0">
        <w:rPr>
          <w:rFonts w:ascii="Arial" w:eastAsia="Times New Roman" w:hAnsi="Arial" w:cs="Arial"/>
          <w:sz w:val="20"/>
          <w:szCs w:val="20"/>
          <w:lang w:eastAsia="en-ID"/>
        </w:rPr>
        <w:t>The structural model evaluation shows that the creative performance variable has an adjusted R-square value of 0.854, indicating that 85.4% of the variance in creative performance can be explained by work engagement, organizational climate, ethical leadership, work autonomy, and the moderating interactions in the model. The Q-square value of 0.720 also indicates that the model has very strong predictive relevance, as presented in Table 7.</w:t>
      </w:r>
    </w:p>
    <w:p w14:paraId="11262C30" w14:textId="5EDF728E" w:rsidR="005B02C0" w:rsidRPr="00E50FD0" w:rsidRDefault="00E50FD0" w:rsidP="004F61A2">
      <w:pPr>
        <w:spacing w:line="240" w:lineRule="auto"/>
        <w:ind w:left="-170" w:right="-283"/>
        <w:jc w:val="both"/>
        <w:rPr>
          <w:rFonts w:ascii="Arial" w:eastAsia="Times New Roman" w:hAnsi="Arial" w:cs="Arial"/>
          <w:sz w:val="20"/>
          <w:szCs w:val="20"/>
          <w:lang w:eastAsia="en-ID"/>
        </w:rPr>
      </w:pPr>
      <w:r w:rsidRPr="00E50FD0">
        <w:rPr>
          <w:rFonts w:ascii="Arial" w:eastAsia="Times New Roman" w:hAnsi="Arial" w:cs="Arial"/>
          <w:sz w:val="20"/>
          <w:szCs w:val="20"/>
          <w:lang w:eastAsia="en-ID"/>
        </w:rPr>
        <w:t>The hypothesis testing results show that organizational climate, ethical leadership, and work autonomy have significant effects on employees’ creative performance. Conversely, work engagement does not have a significant effect. Furthermore, work autonomy is not proven to moderate the relationships between work engagement, organizational climate, or ethical leadership and creative performance. These findings form the basis for further discussion in the following section.</w:t>
      </w:r>
    </w:p>
    <w:p w14:paraId="5D2299A0" w14:textId="77777777" w:rsidR="004F61A2" w:rsidRDefault="004F61A2" w:rsidP="00C06ED7">
      <w:pPr>
        <w:pStyle w:val="ListParagraph"/>
        <w:spacing w:after="0" w:line="240" w:lineRule="auto"/>
        <w:ind w:left="-426" w:firstLine="1146"/>
        <w:jc w:val="center"/>
        <w:rPr>
          <w:rFonts w:ascii="Arial" w:hAnsi="Arial" w:cs="Arial"/>
          <w:b/>
          <w:bCs/>
          <w:sz w:val="20"/>
          <w:szCs w:val="20"/>
        </w:rPr>
        <w:sectPr w:rsidR="004F61A2" w:rsidSect="004F61A2">
          <w:type w:val="continuous"/>
          <w:pgSz w:w="11906" w:h="16838"/>
          <w:pgMar w:top="1440" w:right="1440" w:bottom="1440" w:left="1440" w:header="708" w:footer="708" w:gutter="0"/>
          <w:cols w:num="2" w:space="708"/>
          <w:docGrid w:linePitch="360"/>
        </w:sectPr>
      </w:pPr>
    </w:p>
    <w:p w14:paraId="6E4278CD" w14:textId="3D4BBCB2" w:rsidR="003D1CDB" w:rsidRDefault="003D1CDB" w:rsidP="00C06ED7">
      <w:pPr>
        <w:pStyle w:val="ListParagraph"/>
        <w:spacing w:after="0" w:line="240" w:lineRule="auto"/>
        <w:ind w:left="-426" w:firstLine="1146"/>
        <w:jc w:val="center"/>
        <w:rPr>
          <w:rFonts w:ascii="Arial" w:hAnsi="Arial" w:cs="Arial"/>
          <w:b/>
          <w:bCs/>
          <w:spacing w:val="-2"/>
          <w:sz w:val="20"/>
          <w:szCs w:val="20"/>
        </w:rPr>
      </w:pPr>
      <w:r w:rsidRPr="00C06ED7">
        <w:rPr>
          <w:rFonts w:ascii="Arial" w:hAnsi="Arial" w:cs="Arial"/>
          <w:b/>
          <w:bCs/>
          <w:sz w:val="20"/>
          <w:szCs w:val="20"/>
        </w:rPr>
        <w:t>Tab</w:t>
      </w:r>
      <w:r w:rsidR="009820CD">
        <w:rPr>
          <w:rFonts w:ascii="Arial" w:hAnsi="Arial" w:cs="Arial"/>
          <w:b/>
          <w:bCs/>
          <w:sz w:val="20"/>
          <w:szCs w:val="20"/>
        </w:rPr>
        <w:t>le</w:t>
      </w:r>
      <w:r w:rsidRPr="00C06ED7">
        <w:rPr>
          <w:rFonts w:ascii="Arial" w:hAnsi="Arial" w:cs="Arial"/>
          <w:b/>
          <w:bCs/>
          <w:spacing w:val="-4"/>
          <w:sz w:val="20"/>
          <w:szCs w:val="20"/>
        </w:rPr>
        <w:t xml:space="preserve"> </w:t>
      </w:r>
      <w:r w:rsidR="005B02C0">
        <w:rPr>
          <w:rFonts w:ascii="Arial" w:hAnsi="Arial" w:cs="Arial"/>
          <w:b/>
          <w:bCs/>
          <w:sz w:val="20"/>
          <w:szCs w:val="20"/>
        </w:rPr>
        <w:t>7</w:t>
      </w:r>
      <w:r w:rsidRPr="00C06ED7">
        <w:rPr>
          <w:rFonts w:ascii="Arial" w:hAnsi="Arial" w:cs="Arial"/>
          <w:b/>
          <w:bCs/>
          <w:sz w:val="20"/>
          <w:szCs w:val="20"/>
        </w:rPr>
        <w:t>.</w:t>
      </w:r>
      <w:r w:rsidRPr="00C06ED7">
        <w:rPr>
          <w:rFonts w:ascii="Arial" w:hAnsi="Arial" w:cs="Arial"/>
          <w:b/>
          <w:bCs/>
          <w:spacing w:val="-4"/>
          <w:sz w:val="20"/>
          <w:szCs w:val="20"/>
        </w:rPr>
        <w:t xml:space="preserve"> </w:t>
      </w:r>
      <w:r w:rsidRPr="00C06ED7">
        <w:rPr>
          <w:rFonts w:ascii="Arial" w:hAnsi="Arial" w:cs="Arial"/>
          <w:b/>
          <w:bCs/>
          <w:sz w:val="20"/>
          <w:szCs w:val="20"/>
        </w:rPr>
        <w:t>R-Square</w:t>
      </w:r>
      <w:r w:rsidR="00E75193" w:rsidRPr="00C06ED7">
        <w:rPr>
          <w:rFonts w:ascii="Arial" w:hAnsi="Arial" w:cs="Arial"/>
          <w:b/>
          <w:bCs/>
          <w:sz w:val="20"/>
          <w:szCs w:val="20"/>
        </w:rPr>
        <w:t xml:space="preserve"> </w:t>
      </w:r>
      <w:r w:rsidR="005B02C0">
        <w:rPr>
          <w:rFonts w:ascii="Arial" w:hAnsi="Arial" w:cs="Arial"/>
          <w:b/>
          <w:bCs/>
          <w:sz w:val="20"/>
          <w:szCs w:val="20"/>
        </w:rPr>
        <w:t>and</w:t>
      </w:r>
      <w:r w:rsidRPr="00C06ED7">
        <w:rPr>
          <w:rFonts w:ascii="Arial" w:hAnsi="Arial" w:cs="Arial"/>
          <w:b/>
          <w:bCs/>
          <w:spacing w:val="-4"/>
          <w:sz w:val="20"/>
          <w:szCs w:val="20"/>
        </w:rPr>
        <w:t xml:space="preserve"> </w:t>
      </w:r>
      <w:r w:rsidRPr="00C06ED7">
        <w:rPr>
          <w:rFonts w:ascii="Arial" w:hAnsi="Arial" w:cs="Arial"/>
          <w:b/>
          <w:bCs/>
          <w:sz w:val="20"/>
          <w:szCs w:val="20"/>
        </w:rPr>
        <w:t>Q-</w:t>
      </w:r>
      <w:r w:rsidRPr="00C06ED7">
        <w:rPr>
          <w:rFonts w:ascii="Arial" w:hAnsi="Arial" w:cs="Arial"/>
          <w:b/>
          <w:bCs/>
          <w:spacing w:val="-2"/>
          <w:sz w:val="20"/>
          <w:szCs w:val="20"/>
        </w:rPr>
        <w:t>Square</w:t>
      </w:r>
    </w:p>
    <w:p w14:paraId="5DC879D8" w14:textId="77777777" w:rsidR="00412552" w:rsidRPr="00C06ED7" w:rsidRDefault="00412552" w:rsidP="00C06ED7">
      <w:pPr>
        <w:pStyle w:val="ListParagraph"/>
        <w:spacing w:after="0" w:line="240" w:lineRule="auto"/>
        <w:ind w:left="-426" w:firstLine="1146"/>
        <w:jc w:val="center"/>
        <w:rPr>
          <w:rFonts w:ascii="Arial" w:hAnsi="Arial" w:cs="Arial"/>
          <w:b/>
          <w:bCs/>
          <w:i/>
          <w:iCs/>
          <w:sz w:val="20"/>
          <w:szCs w:val="20"/>
        </w:rPr>
      </w:pPr>
    </w:p>
    <w:tbl>
      <w:tblPr>
        <w:tblStyle w:val="TableGrid"/>
        <w:tblW w:w="0" w:type="auto"/>
        <w:tblInd w:w="-5" w:type="dxa"/>
        <w:tblLook w:val="04A0" w:firstRow="1" w:lastRow="0" w:firstColumn="1" w:lastColumn="0" w:noHBand="0" w:noVBand="1"/>
      </w:tblPr>
      <w:tblGrid>
        <w:gridCol w:w="3005"/>
        <w:gridCol w:w="3005"/>
        <w:gridCol w:w="3006"/>
      </w:tblGrid>
      <w:tr w:rsidR="0092339C" w:rsidRPr="00C06ED7" w14:paraId="1A8EE143" w14:textId="77777777" w:rsidTr="00D60E63">
        <w:tc>
          <w:tcPr>
            <w:tcW w:w="3005" w:type="dxa"/>
          </w:tcPr>
          <w:p w14:paraId="09ED8EB8" w14:textId="76D19BD3" w:rsidR="0092339C" w:rsidRPr="00C06ED7" w:rsidRDefault="0092339C" w:rsidP="00C06ED7">
            <w:pPr>
              <w:jc w:val="center"/>
              <w:rPr>
                <w:rFonts w:ascii="Arial" w:hAnsi="Arial" w:cs="Arial"/>
                <w:b/>
                <w:bCs/>
                <w:sz w:val="20"/>
                <w:szCs w:val="20"/>
              </w:rPr>
            </w:pPr>
            <w:r w:rsidRPr="00C06ED7">
              <w:rPr>
                <w:rFonts w:ascii="Arial" w:hAnsi="Arial" w:cs="Arial"/>
                <w:b/>
                <w:bCs/>
                <w:sz w:val="20"/>
                <w:szCs w:val="20"/>
              </w:rPr>
              <w:t>Variable</w:t>
            </w:r>
          </w:p>
        </w:tc>
        <w:tc>
          <w:tcPr>
            <w:tcW w:w="3005" w:type="dxa"/>
          </w:tcPr>
          <w:p w14:paraId="7988E755" w14:textId="0A05832A" w:rsidR="0092339C" w:rsidRPr="00C06ED7" w:rsidRDefault="0092339C" w:rsidP="00C06ED7">
            <w:pPr>
              <w:jc w:val="center"/>
              <w:rPr>
                <w:rFonts w:ascii="Arial" w:hAnsi="Arial" w:cs="Arial"/>
                <w:b/>
                <w:bCs/>
                <w:sz w:val="20"/>
                <w:szCs w:val="20"/>
              </w:rPr>
            </w:pPr>
            <w:r w:rsidRPr="00C06ED7">
              <w:rPr>
                <w:rFonts w:ascii="Arial" w:hAnsi="Arial" w:cs="Arial"/>
                <w:b/>
                <w:bCs/>
                <w:sz w:val="20"/>
                <w:szCs w:val="20"/>
              </w:rPr>
              <w:t>R-Square Adjusted</w:t>
            </w:r>
          </w:p>
        </w:tc>
        <w:tc>
          <w:tcPr>
            <w:tcW w:w="3006" w:type="dxa"/>
          </w:tcPr>
          <w:p w14:paraId="141F9474" w14:textId="0B0F6135" w:rsidR="0092339C" w:rsidRPr="00C06ED7" w:rsidRDefault="0092339C" w:rsidP="00C06ED7">
            <w:pPr>
              <w:jc w:val="center"/>
              <w:rPr>
                <w:rFonts w:ascii="Arial" w:hAnsi="Arial" w:cs="Arial"/>
                <w:b/>
                <w:bCs/>
                <w:sz w:val="20"/>
                <w:szCs w:val="20"/>
              </w:rPr>
            </w:pPr>
            <w:r w:rsidRPr="00C06ED7">
              <w:rPr>
                <w:rFonts w:ascii="Arial" w:hAnsi="Arial" w:cs="Arial"/>
                <w:b/>
                <w:bCs/>
                <w:sz w:val="20"/>
                <w:szCs w:val="20"/>
              </w:rPr>
              <w:t>Q-Square</w:t>
            </w:r>
          </w:p>
        </w:tc>
      </w:tr>
      <w:tr w:rsidR="0092339C" w:rsidRPr="00C06ED7" w14:paraId="3F5B3A33" w14:textId="77777777" w:rsidTr="00D60E63">
        <w:tc>
          <w:tcPr>
            <w:tcW w:w="3005" w:type="dxa"/>
          </w:tcPr>
          <w:p w14:paraId="766486E0" w14:textId="616E0444" w:rsidR="0092339C" w:rsidRPr="00C06ED7" w:rsidRDefault="00D60E63" w:rsidP="00C06ED7">
            <w:pPr>
              <w:jc w:val="both"/>
              <w:rPr>
                <w:rFonts w:ascii="Arial" w:hAnsi="Arial" w:cs="Arial"/>
                <w:sz w:val="20"/>
                <w:szCs w:val="20"/>
              </w:rPr>
            </w:pPr>
            <w:r w:rsidRPr="00C06ED7">
              <w:rPr>
                <w:rFonts w:ascii="Arial" w:hAnsi="Arial" w:cs="Arial"/>
                <w:sz w:val="20"/>
                <w:szCs w:val="20"/>
              </w:rPr>
              <w:t>Creative Performance</w:t>
            </w:r>
          </w:p>
        </w:tc>
        <w:tc>
          <w:tcPr>
            <w:tcW w:w="3005" w:type="dxa"/>
            <w:vAlign w:val="center"/>
          </w:tcPr>
          <w:p w14:paraId="099740C8" w14:textId="68A4F932" w:rsidR="0092339C" w:rsidRPr="00C06ED7" w:rsidRDefault="00D60E63" w:rsidP="00C06ED7">
            <w:pPr>
              <w:jc w:val="center"/>
              <w:rPr>
                <w:rFonts w:ascii="Arial" w:hAnsi="Arial" w:cs="Arial"/>
                <w:color w:val="000000"/>
                <w:sz w:val="20"/>
                <w:szCs w:val="20"/>
              </w:rPr>
            </w:pPr>
            <w:r w:rsidRPr="00C06ED7">
              <w:rPr>
                <w:rFonts w:ascii="Arial" w:hAnsi="Arial" w:cs="Arial"/>
                <w:color w:val="000000"/>
                <w:sz w:val="20"/>
                <w:szCs w:val="20"/>
              </w:rPr>
              <w:t>0,854</w:t>
            </w:r>
          </w:p>
        </w:tc>
        <w:tc>
          <w:tcPr>
            <w:tcW w:w="3006" w:type="dxa"/>
            <w:vAlign w:val="center"/>
          </w:tcPr>
          <w:p w14:paraId="0A9CE072" w14:textId="7DE35B77" w:rsidR="0092339C" w:rsidRPr="00C06ED7" w:rsidRDefault="0096569B" w:rsidP="00C06ED7">
            <w:pPr>
              <w:jc w:val="center"/>
              <w:rPr>
                <w:rFonts w:ascii="Arial" w:hAnsi="Arial" w:cs="Arial"/>
                <w:color w:val="000000"/>
                <w:sz w:val="20"/>
                <w:szCs w:val="20"/>
              </w:rPr>
            </w:pPr>
            <w:r w:rsidRPr="00C06ED7">
              <w:rPr>
                <w:rFonts w:ascii="Arial" w:hAnsi="Arial" w:cs="Arial"/>
                <w:color w:val="000000"/>
                <w:sz w:val="20"/>
                <w:szCs w:val="20"/>
              </w:rPr>
              <w:t>0,720</w:t>
            </w:r>
          </w:p>
        </w:tc>
      </w:tr>
    </w:tbl>
    <w:p w14:paraId="62BCC9C6" w14:textId="3584791C" w:rsidR="004B57C8" w:rsidRPr="00A673FA" w:rsidRDefault="00A673FA" w:rsidP="00C94B86">
      <w:pPr>
        <w:spacing w:line="240" w:lineRule="auto"/>
        <w:rPr>
          <w:rFonts w:ascii="Arial" w:hAnsi="Arial" w:cs="Arial"/>
          <w:i/>
          <w:iCs/>
          <w:sz w:val="24"/>
          <w:szCs w:val="20"/>
          <w:vertAlign w:val="superscript"/>
        </w:rPr>
      </w:pPr>
      <w:r w:rsidRPr="00A673FA">
        <w:rPr>
          <w:rFonts w:ascii="Arial" w:hAnsi="Arial" w:cs="Arial"/>
          <w:i/>
          <w:iCs/>
          <w:sz w:val="24"/>
          <w:szCs w:val="20"/>
          <w:vertAlign w:val="superscript"/>
        </w:rPr>
        <w:t>*</w:t>
      </w:r>
      <w:r w:rsidR="002F4B1A" w:rsidRPr="002F4B1A">
        <w:t xml:space="preserve"> </w:t>
      </w:r>
      <w:r w:rsidR="002F4B1A" w:rsidRPr="002F4B1A">
        <w:rPr>
          <w:rFonts w:ascii="Arial" w:hAnsi="Arial" w:cs="Arial"/>
          <w:i/>
          <w:iCs/>
          <w:sz w:val="24"/>
          <w:szCs w:val="20"/>
          <w:vertAlign w:val="superscript"/>
        </w:rPr>
        <w:t>Source: Primary Data Analysis, October 2025</w:t>
      </w:r>
    </w:p>
    <w:p w14:paraId="11DECAFC" w14:textId="4212B529" w:rsidR="004B57C8" w:rsidRPr="00C06ED7" w:rsidRDefault="004B57C8" w:rsidP="00C06ED7">
      <w:pPr>
        <w:pStyle w:val="ListParagraph"/>
        <w:spacing w:line="240" w:lineRule="auto"/>
        <w:ind w:left="-66"/>
        <w:jc w:val="center"/>
        <w:rPr>
          <w:rFonts w:ascii="Arial" w:hAnsi="Arial" w:cs="Arial"/>
          <w:b/>
          <w:bCs/>
          <w:sz w:val="20"/>
          <w:szCs w:val="20"/>
        </w:rPr>
      </w:pPr>
      <w:r w:rsidRPr="00C06ED7">
        <w:rPr>
          <w:rFonts w:ascii="Arial" w:hAnsi="Arial" w:cs="Arial"/>
          <w:b/>
          <w:bCs/>
          <w:noProof/>
          <w:sz w:val="20"/>
          <w:szCs w:val="20"/>
        </w:rPr>
        <w:lastRenderedPageBreak/>
        <w:drawing>
          <wp:inline distT="0" distB="0" distL="0" distR="0" wp14:anchorId="2B1DECCE" wp14:editId="29EB3549">
            <wp:extent cx="5061098" cy="3056510"/>
            <wp:effectExtent l="0" t="0" r="6350" b="0"/>
            <wp:docPr id="10905010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14913" name="Picture 1333714913"/>
                    <pic:cNvPicPr/>
                  </pic:nvPicPr>
                  <pic:blipFill>
                    <a:blip r:embed="rId15">
                      <a:extLst>
                        <a:ext uri="{28A0092B-C50C-407E-A947-70E740481C1C}">
                          <a14:useLocalDpi xmlns:a14="http://schemas.microsoft.com/office/drawing/2010/main" val="0"/>
                        </a:ext>
                      </a:extLst>
                    </a:blip>
                    <a:stretch>
                      <a:fillRect/>
                    </a:stretch>
                  </pic:blipFill>
                  <pic:spPr>
                    <a:xfrm>
                      <a:off x="0" y="0"/>
                      <a:ext cx="5146051" cy="3107815"/>
                    </a:xfrm>
                    <a:prstGeom prst="rect">
                      <a:avLst/>
                    </a:prstGeom>
                  </pic:spPr>
                </pic:pic>
              </a:graphicData>
            </a:graphic>
          </wp:inline>
        </w:drawing>
      </w:r>
    </w:p>
    <w:p w14:paraId="1C4ABCB9" w14:textId="079E2923" w:rsidR="00EC2151" w:rsidRDefault="009820CD" w:rsidP="00EC2151">
      <w:pPr>
        <w:spacing w:line="240" w:lineRule="auto"/>
        <w:ind w:right="-472"/>
        <w:jc w:val="center"/>
        <w:rPr>
          <w:rFonts w:ascii="Arial" w:hAnsi="Arial" w:cs="Arial"/>
          <w:b/>
          <w:bCs/>
          <w:sz w:val="20"/>
          <w:szCs w:val="20"/>
        </w:rPr>
      </w:pPr>
      <w:r w:rsidRPr="009820CD">
        <w:rPr>
          <w:rFonts w:ascii="Arial" w:hAnsi="Arial" w:cs="Arial"/>
          <w:b/>
          <w:bCs/>
          <w:sz w:val="20"/>
          <w:szCs w:val="20"/>
        </w:rPr>
        <w:t>Figure 2. Results of Standardized SEM Estimation</w:t>
      </w:r>
    </w:p>
    <w:p w14:paraId="7CA28E51" w14:textId="77777777" w:rsidR="009820CD" w:rsidRPr="00EC2151" w:rsidRDefault="009820CD" w:rsidP="00EC2151">
      <w:pPr>
        <w:spacing w:line="240" w:lineRule="auto"/>
        <w:ind w:right="-472"/>
        <w:jc w:val="center"/>
        <w:rPr>
          <w:rFonts w:ascii="Arial" w:hAnsi="Arial" w:cs="Arial"/>
          <w:b/>
          <w:bCs/>
          <w:spacing w:val="-5"/>
          <w:sz w:val="20"/>
          <w:szCs w:val="20"/>
        </w:rPr>
      </w:pPr>
    </w:p>
    <w:p w14:paraId="1A7C80C3" w14:textId="339AD54D" w:rsidR="00987CE3" w:rsidRDefault="00987CE3" w:rsidP="00C06ED7">
      <w:pPr>
        <w:spacing w:after="0" w:line="240" w:lineRule="auto"/>
        <w:ind w:left="-426"/>
        <w:jc w:val="center"/>
        <w:rPr>
          <w:rFonts w:ascii="Arial" w:hAnsi="Arial" w:cs="Arial"/>
          <w:b/>
          <w:bCs/>
          <w:sz w:val="20"/>
          <w:szCs w:val="20"/>
        </w:rPr>
      </w:pPr>
      <w:r w:rsidRPr="00C06ED7">
        <w:rPr>
          <w:rFonts w:ascii="Arial" w:hAnsi="Arial" w:cs="Arial"/>
          <w:b/>
          <w:bCs/>
          <w:sz w:val="20"/>
          <w:szCs w:val="20"/>
        </w:rPr>
        <w:t xml:space="preserve">Table </w:t>
      </w:r>
      <w:r w:rsidR="005B02C0">
        <w:rPr>
          <w:rFonts w:ascii="Arial" w:hAnsi="Arial" w:cs="Arial"/>
          <w:b/>
          <w:bCs/>
          <w:sz w:val="20"/>
          <w:szCs w:val="20"/>
        </w:rPr>
        <w:t>8</w:t>
      </w:r>
      <w:r w:rsidRPr="00C06ED7">
        <w:rPr>
          <w:rFonts w:ascii="Arial" w:hAnsi="Arial" w:cs="Arial"/>
          <w:b/>
          <w:bCs/>
          <w:sz w:val="20"/>
          <w:szCs w:val="20"/>
        </w:rPr>
        <w:t>.</w:t>
      </w:r>
      <w:r w:rsidR="00EC2151">
        <w:rPr>
          <w:rFonts w:ascii="Arial" w:hAnsi="Arial" w:cs="Arial"/>
          <w:b/>
          <w:bCs/>
          <w:sz w:val="20"/>
          <w:szCs w:val="20"/>
        </w:rPr>
        <w:t xml:space="preserve"> D</w:t>
      </w:r>
      <w:r w:rsidR="00EC2151" w:rsidRPr="00EC2151">
        <w:rPr>
          <w:rFonts w:ascii="Arial" w:hAnsi="Arial" w:cs="Arial"/>
          <w:b/>
          <w:bCs/>
          <w:sz w:val="20"/>
          <w:szCs w:val="20"/>
        </w:rPr>
        <w:t>irect &amp; indirect effect</w:t>
      </w:r>
    </w:p>
    <w:p w14:paraId="47C15DD0" w14:textId="77777777" w:rsidR="005B02C0" w:rsidRPr="00C06ED7" w:rsidRDefault="005B02C0" w:rsidP="00C06ED7">
      <w:pPr>
        <w:spacing w:after="0" w:line="240" w:lineRule="auto"/>
        <w:ind w:left="-426"/>
        <w:jc w:val="center"/>
        <w:rPr>
          <w:rFonts w:ascii="Arial" w:hAnsi="Arial" w:cs="Arial"/>
          <w:b/>
          <w:bCs/>
          <w:sz w:val="20"/>
          <w:szCs w:val="20"/>
        </w:rPr>
      </w:pPr>
    </w:p>
    <w:tbl>
      <w:tblPr>
        <w:tblStyle w:val="TableGrid"/>
        <w:tblW w:w="0" w:type="auto"/>
        <w:tblInd w:w="-5" w:type="dxa"/>
        <w:tblLook w:val="04A0" w:firstRow="1" w:lastRow="0" w:firstColumn="1" w:lastColumn="0" w:noHBand="0" w:noVBand="1"/>
      </w:tblPr>
      <w:tblGrid>
        <w:gridCol w:w="1701"/>
        <w:gridCol w:w="851"/>
        <w:gridCol w:w="2134"/>
        <w:gridCol w:w="1419"/>
        <w:gridCol w:w="1414"/>
        <w:gridCol w:w="1502"/>
      </w:tblGrid>
      <w:tr w:rsidR="00782ACF" w:rsidRPr="00C06ED7" w14:paraId="5F1719B7" w14:textId="77777777" w:rsidTr="005B02C0">
        <w:trPr>
          <w:trHeight w:val="20"/>
        </w:trPr>
        <w:tc>
          <w:tcPr>
            <w:tcW w:w="1701" w:type="dxa"/>
          </w:tcPr>
          <w:p w14:paraId="749F0030" w14:textId="13DEE5A0" w:rsidR="00782ACF" w:rsidRPr="00C06ED7" w:rsidRDefault="00782ACF" w:rsidP="00C06ED7">
            <w:pPr>
              <w:jc w:val="center"/>
              <w:rPr>
                <w:rFonts w:ascii="Arial" w:hAnsi="Arial" w:cs="Arial"/>
                <w:b/>
                <w:bCs/>
                <w:sz w:val="20"/>
                <w:szCs w:val="20"/>
              </w:rPr>
            </w:pPr>
            <w:r w:rsidRPr="00C06ED7">
              <w:rPr>
                <w:rFonts w:ascii="Arial" w:hAnsi="Arial" w:cs="Arial"/>
                <w:b/>
                <w:bCs/>
                <w:sz w:val="20"/>
                <w:szCs w:val="20"/>
              </w:rPr>
              <w:t>Hypothesis</w:t>
            </w:r>
          </w:p>
        </w:tc>
        <w:tc>
          <w:tcPr>
            <w:tcW w:w="851" w:type="dxa"/>
          </w:tcPr>
          <w:p w14:paraId="12D737A3" w14:textId="77777777" w:rsidR="00782ACF" w:rsidRPr="00C06ED7" w:rsidRDefault="00782ACF" w:rsidP="00C06ED7">
            <w:pPr>
              <w:jc w:val="center"/>
              <w:rPr>
                <w:rFonts w:ascii="Arial" w:hAnsi="Arial" w:cs="Arial"/>
                <w:b/>
                <w:bCs/>
                <w:sz w:val="20"/>
                <w:szCs w:val="20"/>
              </w:rPr>
            </w:pPr>
          </w:p>
        </w:tc>
        <w:tc>
          <w:tcPr>
            <w:tcW w:w="2134" w:type="dxa"/>
          </w:tcPr>
          <w:p w14:paraId="657E27FA" w14:textId="09FF1929" w:rsidR="00782ACF" w:rsidRPr="00C06ED7" w:rsidRDefault="00782ACF" w:rsidP="00C06ED7">
            <w:pPr>
              <w:jc w:val="center"/>
              <w:rPr>
                <w:rFonts w:ascii="Arial" w:hAnsi="Arial" w:cs="Arial"/>
                <w:b/>
                <w:bCs/>
                <w:sz w:val="20"/>
                <w:szCs w:val="20"/>
              </w:rPr>
            </w:pPr>
            <w:r w:rsidRPr="00C06ED7">
              <w:rPr>
                <w:rFonts w:ascii="Arial" w:hAnsi="Arial" w:cs="Arial"/>
                <w:b/>
                <w:bCs/>
                <w:sz w:val="20"/>
                <w:szCs w:val="20"/>
              </w:rPr>
              <w:t>Path Coefficient</w:t>
            </w:r>
          </w:p>
        </w:tc>
        <w:tc>
          <w:tcPr>
            <w:tcW w:w="1419" w:type="dxa"/>
          </w:tcPr>
          <w:p w14:paraId="33D091C4" w14:textId="67E03710" w:rsidR="00782ACF" w:rsidRPr="00C06ED7" w:rsidRDefault="00782ACF" w:rsidP="00C06ED7">
            <w:pPr>
              <w:jc w:val="center"/>
              <w:rPr>
                <w:rFonts w:ascii="Arial" w:hAnsi="Arial" w:cs="Arial"/>
                <w:b/>
                <w:bCs/>
                <w:sz w:val="20"/>
                <w:szCs w:val="20"/>
              </w:rPr>
            </w:pPr>
            <w:r w:rsidRPr="00C06ED7">
              <w:rPr>
                <w:rFonts w:ascii="Arial" w:hAnsi="Arial" w:cs="Arial"/>
                <w:b/>
                <w:bCs/>
                <w:sz w:val="20"/>
                <w:szCs w:val="20"/>
              </w:rPr>
              <w:t>T</w:t>
            </w:r>
            <w:r w:rsidR="005B02C0">
              <w:rPr>
                <w:rFonts w:ascii="Arial" w:hAnsi="Arial" w:cs="Arial"/>
                <w:b/>
                <w:bCs/>
                <w:sz w:val="20"/>
                <w:szCs w:val="20"/>
              </w:rPr>
              <w:t xml:space="preserve"> Statistic</w:t>
            </w:r>
          </w:p>
        </w:tc>
        <w:tc>
          <w:tcPr>
            <w:tcW w:w="1414" w:type="dxa"/>
          </w:tcPr>
          <w:p w14:paraId="6374CDEA" w14:textId="56BDC72A" w:rsidR="00782ACF" w:rsidRPr="00C06ED7" w:rsidRDefault="00782ACF" w:rsidP="00C06ED7">
            <w:pPr>
              <w:jc w:val="center"/>
              <w:rPr>
                <w:rFonts w:ascii="Arial" w:hAnsi="Arial" w:cs="Arial"/>
                <w:b/>
                <w:bCs/>
                <w:sz w:val="20"/>
                <w:szCs w:val="20"/>
              </w:rPr>
            </w:pPr>
            <w:r w:rsidRPr="005B02C0">
              <w:rPr>
                <w:rFonts w:ascii="Arial" w:hAnsi="Arial" w:cs="Arial"/>
                <w:b/>
                <w:bCs/>
                <w:i/>
                <w:iCs/>
                <w:sz w:val="20"/>
                <w:szCs w:val="20"/>
              </w:rPr>
              <w:t>P</w:t>
            </w:r>
            <w:r w:rsidR="005B02C0">
              <w:rPr>
                <w:rFonts w:ascii="Arial" w:hAnsi="Arial" w:cs="Arial"/>
                <w:b/>
                <w:bCs/>
                <w:sz w:val="20"/>
                <w:szCs w:val="20"/>
              </w:rPr>
              <w:t xml:space="preserve"> </w:t>
            </w:r>
            <w:r w:rsidRPr="00C06ED7">
              <w:rPr>
                <w:rFonts w:ascii="Arial" w:hAnsi="Arial" w:cs="Arial"/>
                <w:b/>
                <w:bCs/>
                <w:sz w:val="20"/>
                <w:szCs w:val="20"/>
              </w:rPr>
              <w:t>Value</w:t>
            </w:r>
          </w:p>
        </w:tc>
        <w:tc>
          <w:tcPr>
            <w:tcW w:w="1502" w:type="dxa"/>
          </w:tcPr>
          <w:p w14:paraId="130C6F50" w14:textId="6F5F5CDB" w:rsidR="00782ACF" w:rsidRPr="00C06ED7" w:rsidRDefault="00EC2151" w:rsidP="00C06ED7">
            <w:pPr>
              <w:jc w:val="center"/>
              <w:rPr>
                <w:rFonts w:ascii="Arial" w:hAnsi="Arial" w:cs="Arial"/>
                <w:b/>
                <w:bCs/>
                <w:sz w:val="20"/>
                <w:szCs w:val="20"/>
              </w:rPr>
            </w:pPr>
            <w:r>
              <w:rPr>
                <w:rFonts w:ascii="Arial" w:hAnsi="Arial" w:cs="Arial"/>
                <w:b/>
                <w:bCs/>
                <w:sz w:val="20"/>
                <w:szCs w:val="20"/>
              </w:rPr>
              <w:t>Conclusion</w:t>
            </w:r>
          </w:p>
        </w:tc>
      </w:tr>
      <w:tr w:rsidR="005B02C0" w:rsidRPr="00C06ED7" w14:paraId="6A0AFF0A" w14:textId="77777777" w:rsidTr="005B02C0">
        <w:trPr>
          <w:trHeight w:val="20"/>
        </w:trPr>
        <w:tc>
          <w:tcPr>
            <w:tcW w:w="1701" w:type="dxa"/>
          </w:tcPr>
          <w:p w14:paraId="14427087" w14:textId="0D633553" w:rsidR="005B02C0" w:rsidRPr="00C06ED7" w:rsidRDefault="005B02C0" w:rsidP="005B02C0">
            <w:pPr>
              <w:jc w:val="both"/>
              <w:rPr>
                <w:rFonts w:ascii="Arial" w:hAnsi="Arial" w:cs="Arial"/>
                <w:sz w:val="20"/>
                <w:szCs w:val="20"/>
              </w:rPr>
            </w:pPr>
            <w:r w:rsidRPr="00C06ED7">
              <w:rPr>
                <w:rFonts w:ascii="Arial" w:hAnsi="Arial" w:cs="Arial"/>
                <w:sz w:val="20"/>
                <w:szCs w:val="20"/>
              </w:rPr>
              <w:t>WE → CP</w:t>
            </w:r>
          </w:p>
        </w:tc>
        <w:tc>
          <w:tcPr>
            <w:tcW w:w="851" w:type="dxa"/>
          </w:tcPr>
          <w:p w14:paraId="53E3A5DC" w14:textId="116B61BE" w:rsidR="005B02C0" w:rsidRPr="00C06ED7" w:rsidRDefault="005B02C0" w:rsidP="005B02C0">
            <w:pPr>
              <w:jc w:val="both"/>
              <w:rPr>
                <w:rFonts w:ascii="Arial" w:hAnsi="Arial" w:cs="Arial"/>
                <w:sz w:val="20"/>
                <w:szCs w:val="20"/>
              </w:rPr>
            </w:pPr>
            <w:r>
              <w:rPr>
                <w:rFonts w:ascii="Arial" w:hAnsi="Arial" w:cs="Arial"/>
                <w:sz w:val="20"/>
                <w:szCs w:val="20"/>
              </w:rPr>
              <w:t>H1</w:t>
            </w:r>
          </w:p>
        </w:tc>
        <w:tc>
          <w:tcPr>
            <w:tcW w:w="2134" w:type="dxa"/>
            <w:vAlign w:val="center"/>
          </w:tcPr>
          <w:p w14:paraId="5F5ED950" w14:textId="15398B3A"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-0,006</w:t>
            </w:r>
          </w:p>
        </w:tc>
        <w:tc>
          <w:tcPr>
            <w:tcW w:w="1419" w:type="dxa"/>
            <w:vAlign w:val="center"/>
          </w:tcPr>
          <w:p w14:paraId="54C3BD95" w14:textId="2A1296DB"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0,040</w:t>
            </w:r>
          </w:p>
        </w:tc>
        <w:tc>
          <w:tcPr>
            <w:tcW w:w="1414" w:type="dxa"/>
            <w:vAlign w:val="center"/>
          </w:tcPr>
          <w:p w14:paraId="744CF011" w14:textId="06EB6A45" w:rsidR="005B02C0" w:rsidRPr="005B02C0" w:rsidRDefault="005B02C0" w:rsidP="005B02C0">
            <w:pPr>
              <w:jc w:val="center"/>
              <w:rPr>
                <w:rFonts w:ascii="Arial" w:hAnsi="Arial" w:cs="Arial"/>
                <w:sz w:val="20"/>
                <w:szCs w:val="20"/>
              </w:rPr>
            </w:pPr>
            <w:r w:rsidRPr="005B02C0">
              <w:rPr>
                <w:rFonts w:ascii="Arial" w:hAnsi="Arial" w:cs="Arial"/>
                <w:sz w:val="20"/>
                <w:szCs w:val="20"/>
              </w:rPr>
              <w:t>0,968</w:t>
            </w:r>
          </w:p>
        </w:tc>
        <w:tc>
          <w:tcPr>
            <w:tcW w:w="1502" w:type="dxa"/>
            <w:vAlign w:val="center"/>
          </w:tcPr>
          <w:p w14:paraId="46A2AE71" w14:textId="0BEF2DE0" w:rsidR="005B02C0" w:rsidRPr="00EC2151" w:rsidRDefault="00EC2151" w:rsidP="005B02C0">
            <w:pPr>
              <w:jc w:val="center"/>
              <w:rPr>
                <w:rFonts w:ascii="Arial" w:hAnsi="Arial" w:cs="Arial"/>
                <w:sz w:val="20"/>
                <w:szCs w:val="20"/>
              </w:rPr>
            </w:pPr>
            <w:proofErr w:type="spellStart"/>
            <w:r w:rsidRPr="00EC2151">
              <w:rPr>
                <w:rFonts w:ascii="Arial" w:hAnsi="Arial" w:cs="Arial"/>
                <w:sz w:val="20"/>
                <w:szCs w:val="20"/>
              </w:rPr>
              <w:t>UnSupported</w:t>
            </w:r>
            <w:proofErr w:type="spellEnd"/>
          </w:p>
        </w:tc>
      </w:tr>
      <w:tr w:rsidR="005B02C0" w:rsidRPr="00C06ED7" w14:paraId="7D9ECBF4" w14:textId="77777777" w:rsidTr="004067F9">
        <w:trPr>
          <w:trHeight w:val="20"/>
        </w:trPr>
        <w:tc>
          <w:tcPr>
            <w:tcW w:w="1701" w:type="dxa"/>
          </w:tcPr>
          <w:p w14:paraId="42E7023E" w14:textId="7C61306E" w:rsidR="005B02C0" w:rsidRPr="00C06ED7" w:rsidRDefault="005B02C0" w:rsidP="005B02C0">
            <w:pPr>
              <w:jc w:val="both"/>
              <w:rPr>
                <w:rFonts w:ascii="Arial" w:hAnsi="Arial" w:cs="Arial"/>
                <w:sz w:val="20"/>
                <w:szCs w:val="20"/>
              </w:rPr>
            </w:pPr>
            <w:r w:rsidRPr="00C06ED7">
              <w:rPr>
                <w:rFonts w:ascii="Arial" w:hAnsi="Arial" w:cs="Arial"/>
                <w:sz w:val="20"/>
                <w:szCs w:val="20"/>
              </w:rPr>
              <w:t>OC → CP</w:t>
            </w:r>
          </w:p>
        </w:tc>
        <w:tc>
          <w:tcPr>
            <w:tcW w:w="851" w:type="dxa"/>
          </w:tcPr>
          <w:p w14:paraId="334DD5AC" w14:textId="6A01B43A" w:rsidR="005B02C0" w:rsidRPr="00C06ED7" w:rsidRDefault="005B02C0" w:rsidP="005B02C0">
            <w:pPr>
              <w:jc w:val="both"/>
              <w:rPr>
                <w:rFonts w:ascii="Arial" w:hAnsi="Arial" w:cs="Arial"/>
                <w:sz w:val="20"/>
                <w:szCs w:val="20"/>
              </w:rPr>
            </w:pPr>
            <w:r>
              <w:rPr>
                <w:rFonts w:ascii="Arial" w:hAnsi="Arial" w:cs="Arial"/>
                <w:sz w:val="20"/>
                <w:szCs w:val="20"/>
              </w:rPr>
              <w:t>H2</w:t>
            </w:r>
          </w:p>
        </w:tc>
        <w:tc>
          <w:tcPr>
            <w:tcW w:w="2134" w:type="dxa"/>
            <w:vAlign w:val="center"/>
          </w:tcPr>
          <w:p w14:paraId="4C0AF675" w14:textId="35D121DC"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0,362</w:t>
            </w:r>
          </w:p>
        </w:tc>
        <w:tc>
          <w:tcPr>
            <w:tcW w:w="1419" w:type="dxa"/>
            <w:vAlign w:val="center"/>
          </w:tcPr>
          <w:p w14:paraId="5B9DD193" w14:textId="0AAB304D"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2,375</w:t>
            </w:r>
          </w:p>
        </w:tc>
        <w:tc>
          <w:tcPr>
            <w:tcW w:w="1414" w:type="dxa"/>
            <w:vAlign w:val="center"/>
          </w:tcPr>
          <w:p w14:paraId="507DE3E5" w14:textId="43641F75" w:rsidR="005B02C0" w:rsidRPr="005B02C0" w:rsidRDefault="005B02C0" w:rsidP="005B02C0">
            <w:pPr>
              <w:jc w:val="center"/>
              <w:rPr>
                <w:rFonts w:ascii="Arial" w:hAnsi="Arial" w:cs="Arial"/>
                <w:sz w:val="20"/>
                <w:szCs w:val="20"/>
              </w:rPr>
            </w:pPr>
            <w:r w:rsidRPr="005B02C0">
              <w:rPr>
                <w:rFonts w:ascii="Arial" w:hAnsi="Arial" w:cs="Arial"/>
                <w:sz w:val="20"/>
                <w:szCs w:val="20"/>
              </w:rPr>
              <w:t>0,018</w:t>
            </w:r>
          </w:p>
        </w:tc>
        <w:tc>
          <w:tcPr>
            <w:tcW w:w="1502" w:type="dxa"/>
          </w:tcPr>
          <w:p w14:paraId="089CACD3" w14:textId="26DA441F" w:rsidR="005B02C0" w:rsidRPr="005B02C0" w:rsidRDefault="005B02C0" w:rsidP="005B02C0">
            <w:pPr>
              <w:jc w:val="center"/>
              <w:rPr>
                <w:rFonts w:ascii="Arial" w:hAnsi="Arial" w:cs="Arial"/>
                <w:sz w:val="20"/>
                <w:szCs w:val="20"/>
              </w:rPr>
            </w:pPr>
            <w:r w:rsidRPr="005B02C0">
              <w:rPr>
                <w:rFonts w:ascii="Arial" w:hAnsi="Arial" w:cs="Arial"/>
                <w:sz w:val="20"/>
                <w:szCs w:val="20"/>
              </w:rPr>
              <w:t>Supported</w:t>
            </w:r>
          </w:p>
        </w:tc>
      </w:tr>
      <w:tr w:rsidR="005B02C0" w:rsidRPr="00C06ED7" w14:paraId="38F95B24" w14:textId="77777777" w:rsidTr="005B02C0">
        <w:trPr>
          <w:trHeight w:val="20"/>
        </w:trPr>
        <w:tc>
          <w:tcPr>
            <w:tcW w:w="1701" w:type="dxa"/>
          </w:tcPr>
          <w:p w14:paraId="50033D69" w14:textId="0D999CE3" w:rsidR="005B02C0" w:rsidRPr="00C06ED7" w:rsidRDefault="005B02C0" w:rsidP="005B02C0">
            <w:pPr>
              <w:jc w:val="both"/>
              <w:rPr>
                <w:rFonts w:ascii="Arial" w:hAnsi="Arial" w:cs="Arial"/>
                <w:sz w:val="20"/>
                <w:szCs w:val="20"/>
              </w:rPr>
            </w:pPr>
            <w:r w:rsidRPr="00C06ED7">
              <w:rPr>
                <w:rFonts w:ascii="Arial" w:hAnsi="Arial" w:cs="Arial"/>
                <w:sz w:val="20"/>
                <w:szCs w:val="20"/>
              </w:rPr>
              <w:t>EL → CP</w:t>
            </w:r>
          </w:p>
        </w:tc>
        <w:tc>
          <w:tcPr>
            <w:tcW w:w="851" w:type="dxa"/>
          </w:tcPr>
          <w:p w14:paraId="2757C308" w14:textId="72FD55A9" w:rsidR="005B02C0" w:rsidRPr="00C06ED7" w:rsidRDefault="005B02C0" w:rsidP="005B02C0">
            <w:pPr>
              <w:jc w:val="both"/>
              <w:rPr>
                <w:rFonts w:ascii="Arial" w:hAnsi="Arial" w:cs="Arial"/>
                <w:sz w:val="20"/>
                <w:szCs w:val="20"/>
              </w:rPr>
            </w:pPr>
            <w:r>
              <w:rPr>
                <w:rFonts w:ascii="Arial" w:hAnsi="Arial" w:cs="Arial"/>
                <w:sz w:val="20"/>
                <w:szCs w:val="20"/>
              </w:rPr>
              <w:t>H3</w:t>
            </w:r>
          </w:p>
        </w:tc>
        <w:tc>
          <w:tcPr>
            <w:tcW w:w="2134" w:type="dxa"/>
            <w:vAlign w:val="center"/>
          </w:tcPr>
          <w:p w14:paraId="6CE1D43C" w14:textId="1D4FE73A"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0,341</w:t>
            </w:r>
          </w:p>
        </w:tc>
        <w:tc>
          <w:tcPr>
            <w:tcW w:w="1419" w:type="dxa"/>
            <w:vAlign w:val="center"/>
          </w:tcPr>
          <w:p w14:paraId="2E97E2D5" w14:textId="7B23DF0C"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2,087</w:t>
            </w:r>
          </w:p>
        </w:tc>
        <w:tc>
          <w:tcPr>
            <w:tcW w:w="1414" w:type="dxa"/>
            <w:vAlign w:val="center"/>
          </w:tcPr>
          <w:p w14:paraId="13E5C18D" w14:textId="49A63F4B" w:rsidR="005B02C0" w:rsidRPr="005B02C0" w:rsidRDefault="005B02C0" w:rsidP="005B02C0">
            <w:pPr>
              <w:jc w:val="center"/>
              <w:rPr>
                <w:rFonts w:ascii="Arial" w:hAnsi="Arial" w:cs="Arial"/>
                <w:sz w:val="20"/>
                <w:szCs w:val="20"/>
              </w:rPr>
            </w:pPr>
            <w:r w:rsidRPr="005B02C0">
              <w:rPr>
                <w:rFonts w:ascii="Arial" w:hAnsi="Arial" w:cs="Arial"/>
                <w:sz w:val="20"/>
                <w:szCs w:val="20"/>
              </w:rPr>
              <w:t>0,037</w:t>
            </w:r>
          </w:p>
        </w:tc>
        <w:tc>
          <w:tcPr>
            <w:tcW w:w="1502" w:type="dxa"/>
          </w:tcPr>
          <w:p w14:paraId="703EEC3A" w14:textId="6791E3E1" w:rsidR="005B02C0" w:rsidRPr="005B02C0" w:rsidRDefault="005B02C0" w:rsidP="005B02C0">
            <w:pPr>
              <w:jc w:val="center"/>
              <w:rPr>
                <w:rFonts w:ascii="Arial" w:hAnsi="Arial" w:cs="Arial"/>
                <w:sz w:val="20"/>
                <w:szCs w:val="20"/>
              </w:rPr>
            </w:pPr>
            <w:r w:rsidRPr="005B02C0">
              <w:rPr>
                <w:rFonts w:ascii="Arial" w:hAnsi="Arial" w:cs="Arial"/>
                <w:sz w:val="20"/>
                <w:szCs w:val="20"/>
              </w:rPr>
              <w:t>Supported</w:t>
            </w:r>
          </w:p>
        </w:tc>
      </w:tr>
      <w:tr w:rsidR="005B02C0" w:rsidRPr="00C06ED7" w14:paraId="4518947C" w14:textId="77777777" w:rsidTr="005B02C0">
        <w:trPr>
          <w:trHeight w:val="20"/>
        </w:trPr>
        <w:tc>
          <w:tcPr>
            <w:tcW w:w="1701" w:type="dxa"/>
          </w:tcPr>
          <w:p w14:paraId="1B61AE56" w14:textId="665CAC3A" w:rsidR="005B02C0" w:rsidRPr="00C06ED7" w:rsidRDefault="005B02C0" w:rsidP="005B02C0">
            <w:pPr>
              <w:jc w:val="both"/>
              <w:rPr>
                <w:rFonts w:ascii="Arial" w:hAnsi="Arial" w:cs="Arial"/>
                <w:sz w:val="20"/>
                <w:szCs w:val="20"/>
              </w:rPr>
            </w:pPr>
            <w:r w:rsidRPr="00C06ED7">
              <w:rPr>
                <w:rFonts w:ascii="Arial" w:hAnsi="Arial" w:cs="Arial"/>
                <w:sz w:val="20"/>
                <w:szCs w:val="20"/>
              </w:rPr>
              <w:t>WA → CP</w:t>
            </w:r>
          </w:p>
        </w:tc>
        <w:tc>
          <w:tcPr>
            <w:tcW w:w="851" w:type="dxa"/>
          </w:tcPr>
          <w:p w14:paraId="0D69EA3E" w14:textId="61C8DD66" w:rsidR="005B02C0" w:rsidRPr="00C06ED7" w:rsidRDefault="005B02C0" w:rsidP="005B02C0">
            <w:pPr>
              <w:jc w:val="both"/>
              <w:rPr>
                <w:rFonts w:ascii="Arial" w:hAnsi="Arial" w:cs="Arial"/>
                <w:sz w:val="20"/>
                <w:szCs w:val="20"/>
              </w:rPr>
            </w:pPr>
            <w:r>
              <w:rPr>
                <w:rFonts w:ascii="Arial" w:hAnsi="Arial" w:cs="Arial"/>
                <w:sz w:val="20"/>
                <w:szCs w:val="20"/>
              </w:rPr>
              <w:t>H4</w:t>
            </w:r>
          </w:p>
        </w:tc>
        <w:tc>
          <w:tcPr>
            <w:tcW w:w="2134" w:type="dxa"/>
            <w:vAlign w:val="center"/>
          </w:tcPr>
          <w:p w14:paraId="334C0D90" w14:textId="29047152"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0,235</w:t>
            </w:r>
          </w:p>
        </w:tc>
        <w:tc>
          <w:tcPr>
            <w:tcW w:w="1419" w:type="dxa"/>
            <w:vAlign w:val="center"/>
          </w:tcPr>
          <w:p w14:paraId="07B11A45" w14:textId="069277A0" w:rsidR="005B02C0" w:rsidRPr="00C06ED7" w:rsidRDefault="005B02C0" w:rsidP="005B02C0">
            <w:pPr>
              <w:jc w:val="center"/>
              <w:rPr>
                <w:rFonts w:ascii="Arial" w:hAnsi="Arial" w:cs="Arial"/>
                <w:color w:val="000000"/>
                <w:sz w:val="20"/>
                <w:szCs w:val="20"/>
              </w:rPr>
            </w:pPr>
            <w:r w:rsidRPr="00C06ED7">
              <w:rPr>
                <w:rFonts w:ascii="Arial" w:hAnsi="Arial" w:cs="Arial"/>
                <w:color w:val="000000"/>
                <w:sz w:val="20"/>
                <w:szCs w:val="20"/>
              </w:rPr>
              <w:t>2,513</w:t>
            </w:r>
          </w:p>
        </w:tc>
        <w:tc>
          <w:tcPr>
            <w:tcW w:w="1414" w:type="dxa"/>
            <w:vAlign w:val="center"/>
          </w:tcPr>
          <w:p w14:paraId="30496B16" w14:textId="150AE4FC" w:rsidR="005B02C0" w:rsidRPr="005B02C0" w:rsidRDefault="005B02C0" w:rsidP="005B02C0">
            <w:pPr>
              <w:jc w:val="center"/>
              <w:rPr>
                <w:rFonts w:ascii="Arial" w:hAnsi="Arial" w:cs="Arial"/>
                <w:sz w:val="20"/>
                <w:szCs w:val="20"/>
              </w:rPr>
            </w:pPr>
            <w:r w:rsidRPr="005B02C0">
              <w:rPr>
                <w:rFonts w:ascii="Arial" w:hAnsi="Arial" w:cs="Arial"/>
                <w:sz w:val="20"/>
                <w:szCs w:val="20"/>
              </w:rPr>
              <w:t>0,012</w:t>
            </w:r>
          </w:p>
        </w:tc>
        <w:tc>
          <w:tcPr>
            <w:tcW w:w="1502" w:type="dxa"/>
          </w:tcPr>
          <w:p w14:paraId="0B9DF04E" w14:textId="49C10FE6" w:rsidR="005B02C0" w:rsidRPr="005B02C0" w:rsidRDefault="005B02C0" w:rsidP="005B02C0">
            <w:pPr>
              <w:jc w:val="center"/>
              <w:rPr>
                <w:rFonts w:ascii="Arial" w:hAnsi="Arial" w:cs="Arial"/>
                <w:sz w:val="20"/>
                <w:szCs w:val="20"/>
              </w:rPr>
            </w:pPr>
            <w:r w:rsidRPr="005B02C0">
              <w:rPr>
                <w:rFonts w:ascii="Arial" w:hAnsi="Arial" w:cs="Arial"/>
                <w:sz w:val="20"/>
                <w:szCs w:val="20"/>
              </w:rPr>
              <w:t>Supported</w:t>
            </w:r>
          </w:p>
        </w:tc>
      </w:tr>
      <w:tr w:rsidR="00EC2151" w:rsidRPr="00C06ED7" w14:paraId="3AEEDAB2" w14:textId="77777777" w:rsidTr="005B02C0">
        <w:trPr>
          <w:trHeight w:val="20"/>
        </w:trPr>
        <w:tc>
          <w:tcPr>
            <w:tcW w:w="1701" w:type="dxa"/>
          </w:tcPr>
          <w:p w14:paraId="512A4779" w14:textId="44857010" w:rsidR="00EC2151" w:rsidRPr="00C06ED7" w:rsidRDefault="00EC2151" w:rsidP="00EC2151">
            <w:pPr>
              <w:jc w:val="both"/>
              <w:rPr>
                <w:rFonts w:ascii="Arial" w:hAnsi="Arial" w:cs="Arial"/>
                <w:sz w:val="20"/>
                <w:szCs w:val="20"/>
              </w:rPr>
            </w:pPr>
            <w:r w:rsidRPr="00C06ED7">
              <w:rPr>
                <w:rFonts w:ascii="Arial" w:hAnsi="Arial" w:cs="Arial"/>
                <w:sz w:val="20"/>
                <w:szCs w:val="20"/>
              </w:rPr>
              <w:t>WE x WA → CP</w:t>
            </w:r>
          </w:p>
        </w:tc>
        <w:tc>
          <w:tcPr>
            <w:tcW w:w="851" w:type="dxa"/>
          </w:tcPr>
          <w:p w14:paraId="5E04CD2A" w14:textId="1601857D" w:rsidR="00EC2151" w:rsidRPr="00C06ED7" w:rsidRDefault="00EC2151" w:rsidP="00EC2151">
            <w:pPr>
              <w:jc w:val="both"/>
              <w:rPr>
                <w:rFonts w:ascii="Arial" w:hAnsi="Arial" w:cs="Arial"/>
                <w:sz w:val="20"/>
                <w:szCs w:val="20"/>
              </w:rPr>
            </w:pPr>
            <w:r>
              <w:rPr>
                <w:rFonts w:ascii="Arial" w:hAnsi="Arial" w:cs="Arial"/>
                <w:sz w:val="20"/>
                <w:szCs w:val="20"/>
              </w:rPr>
              <w:t>H5</w:t>
            </w:r>
          </w:p>
        </w:tc>
        <w:tc>
          <w:tcPr>
            <w:tcW w:w="2134" w:type="dxa"/>
            <w:vAlign w:val="center"/>
          </w:tcPr>
          <w:p w14:paraId="793FA6C9" w14:textId="120CD715" w:rsidR="00EC2151" w:rsidRPr="00C06ED7" w:rsidRDefault="00EC2151" w:rsidP="00EC2151">
            <w:pPr>
              <w:jc w:val="center"/>
              <w:rPr>
                <w:rFonts w:ascii="Arial" w:hAnsi="Arial" w:cs="Arial"/>
                <w:color w:val="000000"/>
                <w:sz w:val="20"/>
                <w:szCs w:val="20"/>
              </w:rPr>
            </w:pPr>
            <w:r w:rsidRPr="00C06ED7">
              <w:rPr>
                <w:rFonts w:ascii="Arial" w:hAnsi="Arial" w:cs="Arial"/>
                <w:color w:val="000000"/>
                <w:sz w:val="20"/>
                <w:szCs w:val="20"/>
              </w:rPr>
              <w:t>-0,054</w:t>
            </w:r>
          </w:p>
        </w:tc>
        <w:tc>
          <w:tcPr>
            <w:tcW w:w="1419" w:type="dxa"/>
            <w:vAlign w:val="center"/>
          </w:tcPr>
          <w:p w14:paraId="19EE67C1" w14:textId="789DA5A1" w:rsidR="00EC2151" w:rsidRPr="00C06ED7" w:rsidRDefault="00EC2151" w:rsidP="00EC2151">
            <w:pPr>
              <w:jc w:val="center"/>
              <w:rPr>
                <w:rFonts w:ascii="Arial" w:hAnsi="Arial" w:cs="Arial"/>
                <w:color w:val="000000"/>
                <w:sz w:val="20"/>
                <w:szCs w:val="20"/>
              </w:rPr>
            </w:pPr>
            <w:r w:rsidRPr="00C06ED7">
              <w:rPr>
                <w:rFonts w:ascii="Arial" w:hAnsi="Arial" w:cs="Arial"/>
                <w:color w:val="000000"/>
                <w:sz w:val="20"/>
                <w:szCs w:val="20"/>
              </w:rPr>
              <w:t>0,511</w:t>
            </w:r>
          </w:p>
        </w:tc>
        <w:tc>
          <w:tcPr>
            <w:tcW w:w="1414" w:type="dxa"/>
            <w:vAlign w:val="center"/>
          </w:tcPr>
          <w:p w14:paraId="6A0F1EF8" w14:textId="00FC663E" w:rsidR="00EC2151" w:rsidRPr="005B02C0" w:rsidRDefault="00EC2151" w:rsidP="00EC2151">
            <w:pPr>
              <w:jc w:val="center"/>
              <w:rPr>
                <w:rFonts w:ascii="Arial" w:hAnsi="Arial" w:cs="Arial"/>
                <w:sz w:val="20"/>
                <w:szCs w:val="20"/>
              </w:rPr>
            </w:pPr>
            <w:r w:rsidRPr="005B02C0">
              <w:rPr>
                <w:rFonts w:ascii="Arial" w:hAnsi="Arial" w:cs="Arial"/>
                <w:sz w:val="20"/>
                <w:szCs w:val="20"/>
              </w:rPr>
              <w:t>0,609</w:t>
            </w:r>
          </w:p>
        </w:tc>
        <w:tc>
          <w:tcPr>
            <w:tcW w:w="1502" w:type="dxa"/>
          </w:tcPr>
          <w:p w14:paraId="6123F159" w14:textId="24F1986F" w:rsidR="00EC2151" w:rsidRPr="00C06ED7" w:rsidRDefault="00EC2151" w:rsidP="00EC2151">
            <w:pPr>
              <w:jc w:val="center"/>
              <w:rPr>
                <w:rFonts w:ascii="Arial" w:hAnsi="Arial" w:cs="Arial"/>
                <w:sz w:val="20"/>
                <w:szCs w:val="20"/>
              </w:rPr>
            </w:pPr>
            <w:proofErr w:type="spellStart"/>
            <w:r w:rsidRPr="00197242">
              <w:rPr>
                <w:rFonts w:ascii="Arial" w:hAnsi="Arial" w:cs="Arial"/>
                <w:sz w:val="20"/>
                <w:szCs w:val="20"/>
              </w:rPr>
              <w:t>UnSupported</w:t>
            </w:r>
            <w:proofErr w:type="spellEnd"/>
          </w:p>
        </w:tc>
      </w:tr>
      <w:tr w:rsidR="00EC2151" w:rsidRPr="00C06ED7" w14:paraId="0AA74117" w14:textId="77777777" w:rsidTr="005B02C0">
        <w:trPr>
          <w:trHeight w:val="20"/>
        </w:trPr>
        <w:tc>
          <w:tcPr>
            <w:tcW w:w="1701" w:type="dxa"/>
          </w:tcPr>
          <w:p w14:paraId="78489FB3" w14:textId="1489FF51" w:rsidR="00EC2151" w:rsidRPr="00C06ED7" w:rsidRDefault="00EC2151" w:rsidP="00EC2151">
            <w:pPr>
              <w:jc w:val="both"/>
              <w:rPr>
                <w:rFonts w:ascii="Arial" w:hAnsi="Arial" w:cs="Arial"/>
                <w:sz w:val="20"/>
                <w:szCs w:val="20"/>
              </w:rPr>
            </w:pPr>
            <w:r w:rsidRPr="00C06ED7">
              <w:rPr>
                <w:rFonts w:ascii="Arial" w:hAnsi="Arial" w:cs="Arial"/>
                <w:sz w:val="20"/>
                <w:szCs w:val="20"/>
              </w:rPr>
              <w:t>OC x WA → CP</w:t>
            </w:r>
          </w:p>
        </w:tc>
        <w:tc>
          <w:tcPr>
            <w:tcW w:w="851" w:type="dxa"/>
          </w:tcPr>
          <w:p w14:paraId="15238958" w14:textId="29455309" w:rsidR="00EC2151" w:rsidRPr="00C06ED7" w:rsidRDefault="00EC2151" w:rsidP="00EC2151">
            <w:pPr>
              <w:jc w:val="both"/>
              <w:rPr>
                <w:rFonts w:ascii="Arial" w:hAnsi="Arial" w:cs="Arial"/>
                <w:sz w:val="20"/>
                <w:szCs w:val="20"/>
              </w:rPr>
            </w:pPr>
            <w:r>
              <w:rPr>
                <w:rFonts w:ascii="Arial" w:hAnsi="Arial" w:cs="Arial"/>
                <w:sz w:val="20"/>
                <w:szCs w:val="20"/>
              </w:rPr>
              <w:t>H6</w:t>
            </w:r>
          </w:p>
        </w:tc>
        <w:tc>
          <w:tcPr>
            <w:tcW w:w="2134" w:type="dxa"/>
            <w:vAlign w:val="center"/>
          </w:tcPr>
          <w:p w14:paraId="0F58BD6D" w14:textId="1E55AB86" w:rsidR="00EC2151" w:rsidRPr="00C06ED7" w:rsidRDefault="00EC2151" w:rsidP="00EC2151">
            <w:pPr>
              <w:jc w:val="center"/>
              <w:rPr>
                <w:rFonts w:ascii="Arial" w:hAnsi="Arial" w:cs="Arial"/>
                <w:color w:val="000000"/>
                <w:sz w:val="20"/>
                <w:szCs w:val="20"/>
              </w:rPr>
            </w:pPr>
            <w:r w:rsidRPr="00C06ED7">
              <w:rPr>
                <w:rFonts w:ascii="Arial" w:hAnsi="Arial" w:cs="Arial"/>
                <w:color w:val="000000"/>
                <w:sz w:val="20"/>
                <w:szCs w:val="20"/>
              </w:rPr>
              <w:t>0,080</w:t>
            </w:r>
          </w:p>
        </w:tc>
        <w:tc>
          <w:tcPr>
            <w:tcW w:w="1419" w:type="dxa"/>
            <w:vAlign w:val="center"/>
          </w:tcPr>
          <w:p w14:paraId="5A67CAE0" w14:textId="79916E9F" w:rsidR="00EC2151" w:rsidRPr="00C06ED7" w:rsidRDefault="00EC2151" w:rsidP="00EC2151">
            <w:pPr>
              <w:jc w:val="center"/>
              <w:rPr>
                <w:rFonts w:ascii="Arial" w:hAnsi="Arial" w:cs="Arial"/>
                <w:color w:val="000000"/>
                <w:sz w:val="20"/>
                <w:szCs w:val="20"/>
              </w:rPr>
            </w:pPr>
            <w:r w:rsidRPr="00C06ED7">
              <w:rPr>
                <w:rFonts w:ascii="Arial" w:hAnsi="Arial" w:cs="Arial"/>
                <w:color w:val="000000"/>
                <w:sz w:val="20"/>
                <w:szCs w:val="20"/>
              </w:rPr>
              <w:t>0,701</w:t>
            </w:r>
          </w:p>
        </w:tc>
        <w:tc>
          <w:tcPr>
            <w:tcW w:w="1414" w:type="dxa"/>
            <w:vAlign w:val="center"/>
          </w:tcPr>
          <w:p w14:paraId="5ADEC9C4" w14:textId="24A2BC60" w:rsidR="00EC2151" w:rsidRPr="005B02C0" w:rsidRDefault="00EC2151" w:rsidP="00EC2151">
            <w:pPr>
              <w:jc w:val="center"/>
              <w:rPr>
                <w:rFonts w:ascii="Arial" w:hAnsi="Arial" w:cs="Arial"/>
                <w:sz w:val="20"/>
                <w:szCs w:val="20"/>
              </w:rPr>
            </w:pPr>
            <w:r w:rsidRPr="005B02C0">
              <w:rPr>
                <w:rFonts w:ascii="Arial" w:hAnsi="Arial" w:cs="Arial"/>
                <w:sz w:val="20"/>
                <w:szCs w:val="20"/>
              </w:rPr>
              <w:t>0,484</w:t>
            </w:r>
          </w:p>
        </w:tc>
        <w:tc>
          <w:tcPr>
            <w:tcW w:w="1502" w:type="dxa"/>
          </w:tcPr>
          <w:p w14:paraId="2FEF4E9A" w14:textId="1745788B" w:rsidR="00EC2151" w:rsidRPr="00C06ED7" w:rsidRDefault="00EC2151" w:rsidP="00EC2151">
            <w:pPr>
              <w:jc w:val="center"/>
              <w:rPr>
                <w:rFonts w:ascii="Arial" w:hAnsi="Arial" w:cs="Arial"/>
                <w:sz w:val="20"/>
                <w:szCs w:val="20"/>
              </w:rPr>
            </w:pPr>
            <w:proofErr w:type="spellStart"/>
            <w:r w:rsidRPr="00197242">
              <w:rPr>
                <w:rFonts w:ascii="Arial" w:hAnsi="Arial" w:cs="Arial"/>
                <w:sz w:val="20"/>
                <w:szCs w:val="20"/>
              </w:rPr>
              <w:t>UnSupported</w:t>
            </w:r>
            <w:proofErr w:type="spellEnd"/>
          </w:p>
        </w:tc>
      </w:tr>
      <w:tr w:rsidR="00EC2151" w:rsidRPr="00C06ED7" w14:paraId="61603EBC" w14:textId="77777777" w:rsidTr="005B02C0">
        <w:trPr>
          <w:trHeight w:val="20"/>
        </w:trPr>
        <w:tc>
          <w:tcPr>
            <w:tcW w:w="1701" w:type="dxa"/>
          </w:tcPr>
          <w:p w14:paraId="5CB5BBAE" w14:textId="659284B8" w:rsidR="00EC2151" w:rsidRPr="00C06ED7" w:rsidRDefault="00EC2151" w:rsidP="00EC2151">
            <w:pPr>
              <w:jc w:val="both"/>
              <w:rPr>
                <w:rFonts w:ascii="Arial" w:hAnsi="Arial" w:cs="Arial"/>
                <w:sz w:val="20"/>
                <w:szCs w:val="20"/>
              </w:rPr>
            </w:pPr>
            <w:r w:rsidRPr="00C06ED7">
              <w:rPr>
                <w:rFonts w:ascii="Arial" w:hAnsi="Arial" w:cs="Arial"/>
                <w:sz w:val="20"/>
                <w:szCs w:val="20"/>
              </w:rPr>
              <w:t>EL x WA → CP</w:t>
            </w:r>
          </w:p>
        </w:tc>
        <w:tc>
          <w:tcPr>
            <w:tcW w:w="851" w:type="dxa"/>
          </w:tcPr>
          <w:p w14:paraId="42EDDF7F" w14:textId="0B644E29" w:rsidR="00EC2151" w:rsidRPr="00C06ED7" w:rsidRDefault="00EC2151" w:rsidP="00EC2151">
            <w:pPr>
              <w:jc w:val="both"/>
              <w:rPr>
                <w:rFonts w:ascii="Arial" w:hAnsi="Arial" w:cs="Arial"/>
                <w:sz w:val="20"/>
                <w:szCs w:val="20"/>
              </w:rPr>
            </w:pPr>
            <w:r>
              <w:rPr>
                <w:rFonts w:ascii="Arial" w:hAnsi="Arial" w:cs="Arial"/>
                <w:sz w:val="20"/>
                <w:szCs w:val="20"/>
              </w:rPr>
              <w:t>H7</w:t>
            </w:r>
          </w:p>
        </w:tc>
        <w:tc>
          <w:tcPr>
            <w:tcW w:w="2134" w:type="dxa"/>
            <w:vAlign w:val="center"/>
          </w:tcPr>
          <w:p w14:paraId="3AA3EA72" w14:textId="20D686D7" w:rsidR="00EC2151" w:rsidRPr="00C06ED7" w:rsidRDefault="00EC2151" w:rsidP="00EC2151">
            <w:pPr>
              <w:jc w:val="center"/>
              <w:rPr>
                <w:rFonts w:ascii="Arial" w:hAnsi="Arial" w:cs="Arial"/>
                <w:color w:val="000000"/>
                <w:sz w:val="20"/>
                <w:szCs w:val="20"/>
              </w:rPr>
            </w:pPr>
            <w:r w:rsidRPr="00C06ED7">
              <w:rPr>
                <w:rFonts w:ascii="Arial" w:hAnsi="Arial" w:cs="Arial"/>
                <w:color w:val="000000"/>
                <w:sz w:val="20"/>
                <w:szCs w:val="20"/>
              </w:rPr>
              <w:t>-0,041</w:t>
            </w:r>
          </w:p>
        </w:tc>
        <w:tc>
          <w:tcPr>
            <w:tcW w:w="1419" w:type="dxa"/>
            <w:vAlign w:val="center"/>
          </w:tcPr>
          <w:p w14:paraId="3D65F30D" w14:textId="2640DFC0" w:rsidR="00EC2151" w:rsidRPr="00C06ED7" w:rsidRDefault="00EC2151" w:rsidP="00EC2151">
            <w:pPr>
              <w:jc w:val="center"/>
              <w:rPr>
                <w:rFonts w:ascii="Arial" w:hAnsi="Arial" w:cs="Arial"/>
                <w:color w:val="000000"/>
                <w:sz w:val="20"/>
                <w:szCs w:val="20"/>
              </w:rPr>
            </w:pPr>
            <w:r w:rsidRPr="00C06ED7">
              <w:rPr>
                <w:rFonts w:ascii="Arial" w:hAnsi="Arial" w:cs="Arial"/>
                <w:color w:val="000000"/>
                <w:sz w:val="20"/>
                <w:szCs w:val="20"/>
              </w:rPr>
              <w:t>0,385</w:t>
            </w:r>
          </w:p>
        </w:tc>
        <w:tc>
          <w:tcPr>
            <w:tcW w:w="1414" w:type="dxa"/>
            <w:vAlign w:val="center"/>
          </w:tcPr>
          <w:p w14:paraId="0B2A192F" w14:textId="211FA37E" w:rsidR="00EC2151" w:rsidRPr="005B02C0" w:rsidRDefault="00EC2151" w:rsidP="00EC2151">
            <w:pPr>
              <w:jc w:val="center"/>
              <w:rPr>
                <w:rFonts w:ascii="Arial" w:hAnsi="Arial" w:cs="Arial"/>
                <w:sz w:val="20"/>
                <w:szCs w:val="20"/>
              </w:rPr>
            </w:pPr>
            <w:r w:rsidRPr="005B02C0">
              <w:rPr>
                <w:rFonts w:ascii="Arial" w:hAnsi="Arial" w:cs="Arial"/>
                <w:sz w:val="20"/>
                <w:szCs w:val="20"/>
              </w:rPr>
              <w:t>0,700</w:t>
            </w:r>
          </w:p>
        </w:tc>
        <w:tc>
          <w:tcPr>
            <w:tcW w:w="1502" w:type="dxa"/>
          </w:tcPr>
          <w:p w14:paraId="6914E348" w14:textId="0895D93C" w:rsidR="00EC2151" w:rsidRPr="00C06ED7" w:rsidRDefault="00EC2151" w:rsidP="00EC2151">
            <w:pPr>
              <w:jc w:val="center"/>
              <w:rPr>
                <w:rFonts w:ascii="Arial" w:hAnsi="Arial" w:cs="Arial"/>
                <w:sz w:val="20"/>
                <w:szCs w:val="20"/>
              </w:rPr>
            </w:pPr>
            <w:proofErr w:type="spellStart"/>
            <w:r w:rsidRPr="00197242">
              <w:rPr>
                <w:rFonts w:ascii="Arial" w:hAnsi="Arial" w:cs="Arial"/>
                <w:sz w:val="20"/>
                <w:szCs w:val="20"/>
              </w:rPr>
              <w:t>UnSupported</w:t>
            </w:r>
            <w:proofErr w:type="spellEnd"/>
          </w:p>
        </w:tc>
      </w:tr>
    </w:tbl>
    <w:p w14:paraId="5E883910" w14:textId="1D87E8EE" w:rsidR="00782ACF" w:rsidRPr="00A673FA" w:rsidRDefault="00A673FA" w:rsidP="00C94B86">
      <w:pPr>
        <w:spacing w:line="240" w:lineRule="auto"/>
        <w:rPr>
          <w:rFonts w:ascii="Arial" w:hAnsi="Arial" w:cs="Arial"/>
          <w:sz w:val="24"/>
          <w:szCs w:val="20"/>
          <w:vertAlign w:val="superscript"/>
        </w:rPr>
      </w:pPr>
      <w:r w:rsidRPr="00A673FA">
        <w:rPr>
          <w:rFonts w:ascii="Arial" w:hAnsi="Arial" w:cs="Arial"/>
          <w:i/>
          <w:iCs/>
          <w:sz w:val="24"/>
          <w:szCs w:val="20"/>
          <w:vertAlign w:val="superscript"/>
        </w:rPr>
        <w:t>*</w:t>
      </w:r>
      <w:proofErr w:type="spellStart"/>
      <w:r w:rsidR="008B1461" w:rsidRPr="00A673FA">
        <w:rPr>
          <w:rFonts w:ascii="Arial" w:hAnsi="Arial" w:cs="Arial"/>
          <w:i/>
          <w:iCs/>
          <w:sz w:val="24"/>
          <w:szCs w:val="20"/>
          <w:vertAlign w:val="superscript"/>
        </w:rPr>
        <w:t>Sumber</w:t>
      </w:r>
      <w:proofErr w:type="spellEnd"/>
      <w:r w:rsidR="008B1461" w:rsidRPr="00A673FA">
        <w:rPr>
          <w:rFonts w:ascii="Arial" w:hAnsi="Arial" w:cs="Arial"/>
          <w:i/>
          <w:iCs/>
          <w:sz w:val="24"/>
          <w:szCs w:val="20"/>
          <w:vertAlign w:val="superscript"/>
        </w:rPr>
        <w:t xml:space="preserve">: Data </w:t>
      </w:r>
      <w:proofErr w:type="spellStart"/>
      <w:r w:rsidR="008B1461" w:rsidRPr="00A673FA">
        <w:rPr>
          <w:rFonts w:ascii="Arial" w:hAnsi="Arial" w:cs="Arial"/>
          <w:i/>
          <w:iCs/>
          <w:sz w:val="24"/>
          <w:szCs w:val="20"/>
          <w:vertAlign w:val="superscript"/>
        </w:rPr>
        <w:t>diproses</w:t>
      </w:r>
      <w:proofErr w:type="spellEnd"/>
      <w:r w:rsidR="008B1461" w:rsidRPr="00A673FA">
        <w:rPr>
          <w:rFonts w:ascii="Arial" w:hAnsi="Arial" w:cs="Arial"/>
          <w:i/>
          <w:iCs/>
          <w:sz w:val="24"/>
          <w:szCs w:val="20"/>
          <w:vertAlign w:val="superscript"/>
        </w:rPr>
        <w:t xml:space="preserve"> </w:t>
      </w:r>
      <w:proofErr w:type="spellStart"/>
      <w:r w:rsidR="008B1461" w:rsidRPr="00A673FA">
        <w:rPr>
          <w:rFonts w:ascii="Arial" w:hAnsi="Arial" w:cs="Arial"/>
          <w:i/>
          <w:iCs/>
          <w:sz w:val="24"/>
          <w:szCs w:val="20"/>
          <w:vertAlign w:val="superscript"/>
        </w:rPr>
        <w:t>dengan</w:t>
      </w:r>
      <w:proofErr w:type="spellEnd"/>
      <w:r w:rsidR="008B1461" w:rsidRPr="00A673FA">
        <w:rPr>
          <w:rFonts w:ascii="Arial" w:hAnsi="Arial" w:cs="Arial"/>
          <w:i/>
          <w:iCs/>
          <w:sz w:val="24"/>
          <w:szCs w:val="20"/>
          <w:vertAlign w:val="superscript"/>
        </w:rPr>
        <w:t xml:space="preserve"> </w:t>
      </w:r>
      <w:proofErr w:type="spellStart"/>
      <w:r w:rsidR="008B1461" w:rsidRPr="00A673FA">
        <w:rPr>
          <w:rFonts w:ascii="Arial" w:hAnsi="Arial" w:cs="Arial"/>
          <w:i/>
          <w:iCs/>
          <w:sz w:val="24"/>
          <w:szCs w:val="20"/>
          <w:vertAlign w:val="superscript"/>
        </w:rPr>
        <w:t>SmartPLS</w:t>
      </w:r>
      <w:proofErr w:type="spellEnd"/>
    </w:p>
    <w:p w14:paraId="3129BA97" w14:textId="04B37A15" w:rsidR="00E75193" w:rsidRPr="00C06ED7" w:rsidRDefault="00E75193" w:rsidP="00C06ED7">
      <w:pPr>
        <w:pStyle w:val="ListParagraph"/>
        <w:spacing w:line="240" w:lineRule="auto"/>
        <w:ind w:left="-66"/>
        <w:rPr>
          <w:rFonts w:ascii="Arial" w:hAnsi="Arial" w:cs="Arial"/>
          <w:b/>
          <w:bCs/>
          <w:sz w:val="20"/>
          <w:szCs w:val="20"/>
        </w:rPr>
      </w:pPr>
    </w:p>
    <w:p w14:paraId="43BC00EE" w14:textId="77777777" w:rsidR="004F61A2" w:rsidRDefault="004F61A2" w:rsidP="00EC2151">
      <w:pPr>
        <w:pStyle w:val="ListParagraph"/>
        <w:numPr>
          <w:ilvl w:val="2"/>
          <w:numId w:val="39"/>
        </w:numPr>
        <w:spacing w:after="0" w:line="240" w:lineRule="auto"/>
        <w:ind w:right="-472"/>
        <w:jc w:val="both"/>
        <w:rPr>
          <w:rFonts w:ascii="Arial" w:hAnsi="Arial" w:cs="Arial"/>
          <w:b/>
          <w:bCs/>
          <w:sz w:val="20"/>
          <w:szCs w:val="20"/>
          <w:u w:val="single"/>
        </w:rPr>
        <w:sectPr w:rsidR="004F61A2" w:rsidSect="004F61A2">
          <w:type w:val="continuous"/>
          <w:pgSz w:w="11906" w:h="16838"/>
          <w:pgMar w:top="1440" w:right="1440" w:bottom="1440" w:left="1440" w:header="708" w:footer="708" w:gutter="0"/>
          <w:cols w:space="708"/>
          <w:docGrid w:linePitch="360"/>
        </w:sectPr>
      </w:pPr>
    </w:p>
    <w:p w14:paraId="4573DCE9" w14:textId="3770FA2A" w:rsidR="006A20FE" w:rsidRPr="004F61A2" w:rsidRDefault="00E50FD0"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t>Work Engagement (WE) and Creative Performance (CP)</w:t>
      </w:r>
    </w:p>
    <w:p w14:paraId="4B061B4B" w14:textId="013DA9A6" w:rsidR="006A20FE" w:rsidRPr="00C06ED7" w:rsidRDefault="00E50FD0" w:rsidP="004F61A2">
      <w:pPr>
        <w:tabs>
          <w:tab w:val="num" w:pos="426"/>
        </w:tabs>
        <w:spacing w:line="240" w:lineRule="auto"/>
        <w:ind w:left="-170" w:right="-283"/>
        <w:jc w:val="both"/>
        <w:rPr>
          <w:rFonts w:ascii="Arial" w:hAnsi="Arial" w:cs="Arial"/>
          <w:sz w:val="20"/>
          <w:szCs w:val="20"/>
        </w:rPr>
      </w:pPr>
      <w:r w:rsidRPr="00E50FD0">
        <w:rPr>
          <w:rFonts w:ascii="Arial" w:hAnsi="Arial" w:cs="Arial"/>
          <w:sz w:val="20"/>
          <w:szCs w:val="20"/>
        </w:rPr>
        <w:t xml:space="preserve">The test results show that work engagement does not have a significant effect on creative performance (β = −0.006; p = 0.968 &gt; 0.05). This indicates that the level of employee engagement in this study is not a primary factor in enhancing creativity. This may occur because high engagement is more reflected in commitment and dedication to routine tasks rather than exploratory or innovative </w:t>
      </w:r>
      <w:proofErr w:type="spellStart"/>
      <w:r w:rsidRPr="00E50FD0">
        <w:rPr>
          <w:rFonts w:ascii="Arial" w:hAnsi="Arial" w:cs="Arial"/>
          <w:sz w:val="20"/>
          <w:szCs w:val="20"/>
        </w:rPr>
        <w:t>behavior</w:t>
      </w:r>
      <w:proofErr w:type="spellEnd"/>
      <w:r w:rsidRPr="00E50FD0">
        <w:rPr>
          <w:rFonts w:ascii="Arial" w:hAnsi="Arial" w:cs="Arial"/>
          <w:sz w:val="20"/>
          <w:szCs w:val="20"/>
        </w:rPr>
        <w:t>. This finding is not consistent with</w:t>
      </w:r>
      <w:r>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(Gürbüz et al., 2024)</w:t>
      </w:r>
      <w:r w:rsidR="008C2113" w:rsidRPr="00C06ED7">
        <w:rPr>
          <w:rFonts w:ascii="Arial" w:hAnsi="Arial" w:cs="Arial"/>
          <w:sz w:val="20"/>
          <w:szCs w:val="20"/>
        </w:rPr>
        <w:fldChar w:fldCharType="end"/>
      </w:r>
      <w:r w:rsidR="00A66518" w:rsidRPr="00C06ED7">
        <w:rPr>
          <w:rFonts w:ascii="Arial" w:hAnsi="Arial" w:cs="Arial"/>
          <w:sz w:val="20"/>
          <w:szCs w:val="20"/>
        </w:rPr>
        <w:t xml:space="preserve"> </w:t>
      </w:r>
      <w:r>
        <w:rPr>
          <w:rFonts w:ascii="Arial" w:hAnsi="Arial" w:cs="Arial"/>
          <w:sz w:val="20"/>
          <w:szCs w:val="20"/>
        </w:rPr>
        <w:t>and</w:t>
      </w:r>
      <w:r w:rsidR="008C2113"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(Saddique et al., 2023)</w:t>
      </w:r>
      <w:r w:rsidR="008C2113" w:rsidRPr="00C06ED7">
        <w:rPr>
          <w:rFonts w:ascii="Arial" w:hAnsi="Arial" w:cs="Arial"/>
          <w:sz w:val="20"/>
          <w:szCs w:val="20"/>
        </w:rPr>
        <w:fldChar w:fldCharType="end"/>
      </w:r>
      <w:r w:rsidRPr="00E50FD0">
        <w:t xml:space="preserve"> </w:t>
      </w:r>
      <w:r w:rsidRPr="00E50FD0">
        <w:rPr>
          <w:rFonts w:ascii="Arial" w:hAnsi="Arial" w:cs="Arial"/>
          <w:sz w:val="20"/>
          <w:szCs w:val="20"/>
        </w:rPr>
        <w:t>, who found that work engagement significantly affects creative performance; however, this difference can be explained by variations in industry context and respondent characteristics in this study.</w:t>
      </w:r>
    </w:p>
    <w:p w14:paraId="5B5ABF18" w14:textId="0E44BD6B" w:rsidR="00141FF2" w:rsidRPr="004F61A2" w:rsidRDefault="006A20FE"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t xml:space="preserve">Organizational Climate (OC) </w:t>
      </w:r>
      <w:r w:rsidR="00E50FD0" w:rsidRPr="004F61A2">
        <w:rPr>
          <w:rFonts w:ascii="Arial" w:hAnsi="Arial" w:cs="Arial"/>
          <w:b/>
          <w:bCs/>
          <w:sz w:val="20"/>
          <w:szCs w:val="20"/>
          <w:u w:val="single"/>
        </w:rPr>
        <w:t>and</w:t>
      </w:r>
      <w:r w:rsidRPr="004F61A2">
        <w:rPr>
          <w:rFonts w:ascii="Arial" w:hAnsi="Arial" w:cs="Arial"/>
          <w:b/>
          <w:bCs/>
          <w:sz w:val="20"/>
          <w:szCs w:val="20"/>
          <w:u w:val="single"/>
        </w:rPr>
        <w:t xml:space="preserve"> Creative Performance (CP)</w:t>
      </w:r>
    </w:p>
    <w:p w14:paraId="4451F200" w14:textId="14B91368" w:rsidR="006A20FE" w:rsidRPr="00C06ED7" w:rsidRDefault="00E50FD0" w:rsidP="004F61A2">
      <w:pPr>
        <w:spacing w:after="0" w:line="240" w:lineRule="auto"/>
        <w:ind w:left="-170" w:right="-283"/>
        <w:jc w:val="both"/>
        <w:rPr>
          <w:rFonts w:ascii="Arial" w:hAnsi="Arial" w:cs="Arial"/>
          <w:sz w:val="20"/>
          <w:szCs w:val="20"/>
        </w:rPr>
      </w:pPr>
      <w:r w:rsidRPr="00E50FD0">
        <w:rPr>
          <w:rFonts w:ascii="Arial" w:hAnsi="Arial" w:cs="Arial"/>
          <w:sz w:val="20"/>
          <w:szCs w:val="20"/>
        </w:rPr>
        <w:t xml:space="preserve">Organizational climate is proven to have a significant effect on creative performance (β = 0.362; p = 0.018 &lt; 0.05). This result indicates that the more conducive </w:t>
      </w:r>
      <w:r w:rsidRPr="00E50FD0">
        <w:rPr>
          <w:rFonts w:ascii="Arial" w:hAnsi="Arial" w:cs="Arial"/>
          <w:sz w:val="20"/>
          <w:szCs w:val="20"/>
        </w:rPr>
        <w:t>the work environment perceived by employees, the greater their tendency to generate creative ideas. This finding is consistent with</w:t>
      </w:r>
      <w:r w:rsidR="008C2113"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{"citationItems":[{"id":"ITEM-1","itemData":{"DOI":"10.1146/annurev-psych-113011-143809","author":[{"dropping-particle":"","family":"Schneider","given":"Benjamin","non-dropping-particle":"","parse-names":false,"suffix":""},{"dropping-particle":"","family":"Ehrhart","given":"Mark G","non-dropping-particle":"","parse-names":false,"suffix":""},{"dropping-particle":"","family":"Macey","given":"William H","non-dropping-particle":"","parse-names":false,"suffix":""}],"container-title":"Annual Review of Psychology","id":"ITEM-1","issued":{"date-parts":[["2013"]]},"page":"361-388","title":"Organizational Climate and Culture","type":"article-journal","volume":"68"},"uris":["http://www.mendeley.com/documents/?uuid=e4e802b3-ad00-45fe-a857-690f4ce8e1a2"]}],"mendeley":{"formattedCitation":"(Schneider et al., 2013)","plainTextFormattedCitation":"(Schneider et al., 2013)","previouslyFormattedCitation":"(Schneider et al., 2013)"},"properties":{"noteIndex":0},"schema":"https://github.com/citation-style-language/schema/raw/master/csl-citation.json"}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(Schneider et al., 2013)</w:t>
      </w:r>
      <w:r w:rsidR="008C2113" w:rsidRPr="00C06ED7">
        <w:rPr>
          <w:rFonts w:ascii="Arial" w:hAnsi="Arial" w:cs="Arial"/>
          <w:sz w:val="20"/>
          <w:szCs w:val="20"/>
        </w:rPr>
        <w:fldChar w:fldCharType="end"/>
      </w:r>
      <w:r w:rsidR="006A20FE" w:rsidRPr="00C06ED7">
        <w:rPr>
          <w:rFonts w:ascii="Arial" w:hAnsi="Arial" w:cs="Arial"/>
          <w:sz w:val="20"/>
          <w:szCs w:val="20"/>
        </w:rPr>
        <w:t xml:space="preserve"> </w:t>
      </w:r>
      <w:r w:rsidRPr="00E50FD0">
        <w:rPr>
          <w:rFonts w:ascii="Arial" w:hAnsi="Arial" w:cs="Arial"/>
          <w:sz w:val="20"/>
          <w:szCs w:val="20"/>
        </w:rPr>
        <w:t>, who emphasize the role of organizational climate in fostering innovation, and is supported by</w:t>
      </w:r>
      <w:r w:rsidR="008C2113"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(Gürbüz et al., 2024)</w:t>
      </w:r>
      <w:r w:rsidR="008C2113" w:rsidRPr="00C06ED7">
        <w:rPr>
          <w:rFonts w:ascii="Arial" w:hAnsi="Arial" w:cs="Arial"/>
          <w:sz w:val="20"/>
          <w:szCs w:val="20"/>
        </w:rPr>
        <w:fldChar w:fldCharType="end"/>
      </w:r>
      <w:r w:rsidRPr="00E50FD0">
        <w:rPr>
          <w:rFonts w:ascii="Arial" w:hAnsi="Arial" w:cs="Arial"/>
          <w:sz w:val="20"/>
          <w:szCs w:val="20"/>
        </w:rPr>
        <w:t xml:space="preserve">, who state that a supportive work environment strengthens employees’ creative </w:t>
      </w:r>
      <w:proofErr w:type="spellStart"/>
      <w:r w:rsidRPr="00E50FD0">
        <w:rPr>
          <w:rFonts w:ascii="Arial" w:hAnsi="Arial" w:cs="Arial"/>
          <w:sz w:val="20"/>
          <w:szCs w:val="20"/>
        </w:rPr>
        <w:t>behavior</w:t>
      </w:r>
      <w:proofErr w:type="spellEnd"/>
      <w:r w:rsidRPr="00E50FD0">
        <w:rPr>
          <w:rFonts w:ascii="Arial" w:hAnsi="Arial" w:cs="Arial"/>
          <w:sz w:val="20"/>
          <w:szCs w:val="20"/>
        </w:rPr>
        <w:t>.</w:t>
      </w:r>
    </w:p>
    <w:p w14:paraId="3A8C05D6" w14:textId="77777777" w:rsidR="00141FF2" w:rsidRPr="00C06ED7" w:rsidRDefault="00141FF2" w:rsidP="004F61A2">
      <w:pPr>
        <w:spacing w:after="0" w:line="240" w:lineRule="auto"/>
        <w:ind w:left="-170" w:right="-283" w:firstLine="720"/>
        <w:jc w:val="both"/>
        <w:rPr>
          <w:rFonts w:ascii="Arial" w:hAnsi="Arial" w:cs="Arial"/>
          <w:sz w:val="20"/>
          <w:szCs w:val="20"/>
        </w:rPr>
      </w:pPr>
    </w:p>
    <w:p w14:paraId="34F3A4B8" w14:textId="2F45F3FD" w:rsidR="00141FF2" w:rsidRPr="004F61A2" w:rsidRDefault="006A20FE"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t xml:space="preserve">Ethical Leadership (EL) </w:t>
      </w:r>
      <w:r w:rsidR="00E50FD0" w:rsidRPr="004F61A2">
        <w:rPr>
          <w:rFonts w:ascii="Arial" w:hAnsi="Arial" w:cs="Arial"/>
          <w:b/>
          <w:bCs/>
          <w:sz w:val="20"/>
          <w:szCs w:val="20"/>
          <w:u w:val="single"/>
        </w:rPr>
        <w:t>and</w:t>
      </w:r>
      <w:r w:rsidRPr="004F61A2">
        <w:rPr>
          <w:rFonts w:ascii="Arial" w:hAnsi="Arial" w:cs="Arial"/>
          <w:b/>
          <w:bCs/>
          <w:sz w:val="20"/>
          <w:szCs w:val="20"/>
          <w:u w:val="single"/>
        </w:rPr>
        <w:t xml:space="preserve"> Creative Performance (CP)</w:t>
      </w:r>
    </w:p>
    <w:p w14:paraId="16BDB71B" w14:textId="06B71901" w:rsidR="006A20FE" w:rsidRPr="00C06ED7" w:rsidRDefault="00E50FD0" w:rsidP="004F61A2">
      <w:pPr>
        <w:spacing w:line="240" w:lineRule="auto"/>
        <w:ind w:left="-170" w:right="-283"/>
        <w:jc w:val="both"/>
        <w:rPr>
          <w:rFonts w:ascii="Arial" w:hAnsi="Arial" w:cs="Arial"/>
          <w:sz w:val="20"/>
          <w:szCs w:val="20"/>
        </w:rPr>
      </w:pPr>
      <w:r w:rsidRPr="00E50FD0">
        <w:rPr>
          <w:rFonts w:ascii="Arial" w:hAnsi="Arial" w:cs="Arial"/>
          <w:sz w:val="20"/>
          <w:szCs w:val="20"/>
        </w:rPr>
        <w:t>Ethical leadership also has a significant effect on creative performance (β = 0.341; p = 0.037 &lt; 0.05). This indicates that leaders who are fair, transparent, and uphold moral values can encourage employees to express new ideas without fear. This result supports the findings of</w:t>
      </w:r>
      <w:r>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{"citationItems":[{"id":"ITEM-1","itemData":{"DOI":"10.1016/j.obhdp.2005.03.002","ISSN":"07495978","abstract":"Leaders should be a key source of ethical guidance for employees. Yet, little empirical research focuses on an ethical dimension of leadership. We propose social learning theory as a theoretical basis for understanding ethical leadership and offer a constitutive definition of the ethical leadership construct. In seven interlocking studies, we investigate the viability and importance of this construct. We develop and test a new instrument to measure ethical leadership, examine the proposed connections of ethical leadership with other constructs in a nomological network, and demonstrate its predictive validity for important employee outcomes. Specifically, ethical leadership is related to consideration behavior, honesty, trust in the leader, interactional fairness, socialized charismatic leadership (as measured by the idealized influence dimension of transformational leadership), and abusive supervision, but is not subsumed by any of these. Finally, ethical leadership predicts outcomes such as perceived effectiveness of leaders, followers' job satisfaction and dedication, and their willingness to report problems to management. © 2005 Elsevier Inc. All rights reserved.","author":[{"dropping-particle":"","family":"Brown","given":"Michael E.","non-dropping-particle":"","parse-names":false,"suffix":""},{"dropping-particle":"","family":"Treviño","given":"Linda K.","non-dropping-particle":"","parse-names":false,"suffix":""},{"dropping-particle":"","family":"Harrison","given":"David A.","non-dropping-particle":"","parse-names":false,"suffix":""}],"container-title":"Organizational Behavior and Human Decision Processes","id":"ITEM-1","issue":"2","issued":{"date-parts":[["2005"]]},"page":"117-134","title":"Ethical leadership: A social learning perspective for construct development and testing","type":"article-journal","volume":"97"},"uris":["http://www.mendeley.com/documents/?uuid=a3cd3d29-bfaa-4472-9926-6a712d401fd1"]}],"mendeley":{"formattedCitation":"(Brown et al., 2005)","plainTextFormattedCitation":"(Brown et al., 2005)","previouslyFormattedCitation":"(Brown et al., 2005)"},"properties":{"noteIndex":0},"schema":"https://github.com/citation-style-language/schema/raw/master/csl-citation.json"}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(Brown et al., 2005)</w:t>
      </w:r>
      <w:r w:rsidR="008C2113" w:rsidRPr="00C06ED7">
        <w:rPr>
          <w:rFonts w:ascii="Arial" w:hAnsi="Arial" w:cs="Arial"/>
          <w:sz w:val="20"/>
          <w:szCs w:val="20"/>
        </w:rPr>
        <w:fldChar w:fldCharType="end"/>
      </w:r>
      <w:r w:rsidR="00A66518" w:rsidRPr="00C06ED7">
        <w:rPr>
          <w:rFonts w:ascii="Arial" w:hAnsi="Arial" w:cs="Arial"/>
          <w:sz w:val="20"/>
          <w:szCs w:val="20"/>
        </w:rPr>
        <w:t xml:space="preserve"> </w:t>
      </w:r>
      <w:r>
        <w:rPr>
          <w:rFonts w:ascii="Arial" w:hAnsi="Arial" w:cs="Arial"/>
          <w:sz w:val="20"/>
          <w:szCs w:val="20"/>
        </w:rPr>
        <w:t>and</w:t>
      </w:r>
      <w:r w:rsidR="008C2113"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(Saddique et al., 2023)</w:t>
      </w:r>
      <w:r w:rsidR="008C2113" w:rsidRPr="00C06ED7">
        <w:rPr>
          <w:rFonts w:ascii="Arial" w:hAnsi="Arial" w:cs="Arial"/>
          <w:sz w:val="20"/>
          <w:szCs w:val="20"/>
        </w:rPr>
        <w:fldChar w:fldCharType="end"/>
      </w:r>
      <w:r w:rsidRPr="00E50FD0">
        <w:rPr>
          <w:rFonts w:ascii="Arial" w:hAnsi="Arial" w:cs="Arial"/>
          <w:sz w:val="20"/>
          <w:szCs w:val="20"/>
        </w:rPr>
        <w:t>, who state that ethical leadership creates psychological safety that fosters employee creativity.</w:t>
      </w:r>
    </w:p>
    <w:p w14:paraId="18CFE53C" w14:textId="63708ADF" w:rsidR="00141FF2" w:rsidRPr="004F61A2" w:rsidRDefault="006A20FE"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lastRenderedPageBreak/>
        <w:t xml:space="preserve">Work Autonomy (WA) </w:t>
      </w:r>
      <w:r w:rsidR="00E50FD0" w:rsidRPr="004F61A2">
        <w:rPr>
          <w:rFonts w:ascii="Arial" w:hAnsi="Arial" w:cs="Arial"/>
          <w:b/>
          <w:bCs/>
          <w:sz w:val="20"/>
          <w:szCs w:val="20"/>
          <w:u w:val="single"/>
        </w:rPr>
        <w:t>and</w:t>
      </w:r>
      <w:r w:rsidRPr="004F61A2">
        <w:rPr>
          <w:rFonts w:ascii="Arial" w:hAnsi="Arial" w:cs="Arial"/>
          <w:b/>
          <w:bCs/>
          <w:sz w:val="20"/>
          <w:szCs w:val="20"/>
          <w:u w:val="single"/>
        </w:rPr>
        <w:t xml:space="preserve"> Creative Performance (CP)</w:t>
      </w:r>
    </w:p>
    <w:p w14:paraId="155E5848" w14:textId="6A145930" w:rsidR="00E75193" w:rsidRPr="00C06ED7" w:rsidRDefault="00E50FD0" w:rsidP="004F61A2">
      <w:pPr>
        <w:spacing w:line="240" w:lineRule="auto"/>
        <w:ind w:left="-170" w:right="-283"/>
        <w:jc w:val="both"/>
        <w:rPr>
          <w:rFonts w:ascii="Arial" w:hAnsi="Arial" w:cs="Arial"/>
          <w:sz w:val="20"/>
          <w:szCs w:val="20"/>
        </w:rPr>
      </w:pPr>
      <w:r w:rsidRPr="00E50FD0">
        <w:rPr>
          <w:rFonts w:ascii="Arial" w:hAnsi="Arial" w:cs="Arial"/>
          <w:sz w:val="20"/>
          <w:szCs w:val="20"/>
        </w:rPr>
        <w:t xml:space="preserve">Work autonomy is proven to have a significant effect on creative performance (β = 0.235; p = 0.012 &lt; 0.05). Employees who are given freedom in choosing work methods, determining approaches, and managing schedules are more encouraged to try new things, thereby enhancing creativity. This finding is consistent with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{"citationItems":[{"id":"ITEM-1","itemData":{"abstract":"253 studies based on the theory (Ford, 1969),for example, it was assumed that the motivating factors potentially could increase the work motivation of all employees. Yet it now appears that some individuals are much more likely to respond positively to an enriched, complex job than are others (Hulin, 1971). The theory provides no help in determining how such individual differences phenomena should be dealt with, either at the conceptual level or in the actual applications. Finally, the theory in its present form does not specify how the presence or absence of motivating factors can be measured for existing jobs. At the least, this increases the difficulty of testing the theory in ongoing organizations. It also limits the degree to which the theory can be used to diagnose jobs prior to planned change, or to evaluate the effects of work redesign activities after changes have been carried out. Activation theory. While psychologists have for many years studied the antecedents and consequences of heightened and depressed levels of psychological and physiological activation in organisms (Berlyne, 1967), only recently have attempts been made to use activation theory to understand the work behavior of individuals in organizations. Scott (1966) has reviewed a 'number of studies that show how people react to chronic states of underactivation at work by engaging in arousal-enhancing behaviors , some of which have clearly dysfunctional consequences for work effectiveness. The findings Scott summarizes suggest that activation theory may be of considerable use in understanding jobs that are highly repetitive-and in planning for task designs that minimize the dysfunc-tional consequences of underactivating work. Activation theorists have given relatively little attention to jobs that may be overstimulating, perhaps because few such jobs exist for rank-and-file workers in contemporary organizations. While activation theory clearly has considerable relevance to both the theory and practice ofjob design, two thorny problems must be dealt with before the theory can be fully applied to real-world job design problems. First, means must be developed for measuring current levels of activation of individuals in actual work settings (cf, Thayer, 1967), and for assessing the \"optimal level\" of activation for different individuals. Until such methodologies are developed, it will remain impractical to use activation theory in predicting or changing employee reactions to their jobs …","author":[{"dropping-particle":"","family":"Richard Hackman","given":"","non-dropping-particle":"","parse-names":false,"suffix":""},{"dropping-particle":"","family":"Greg Oldham","given":"","non-dropping-particle":"","parse-names":false,"suffix":""}],"container-title":"Orc;Anizational Behavior and Human Performance","id":"ITEM-1","issue":"16","issued":{"date-parts":[["1976"]]},"page":"250-279","title":"Motivation Through Design of Work","type":"article-journal","volume":"279"},"uris":["http://www.mendeley.com/documents/?uuid=73d92ad3-14d6-4288-a9a6-11744831963d"]}],"mendeley":{"formattedCitation":"(Richard Hackman &amp; Greg Oldham, 1976)","plainTextFormattedCitation":"(Richard Hackman &amp; Greg Oldham, 1976)","previouslyFormattedCitation":"(Richard Hackman &amp; Greg Oldham, 1976)"},"properties":{"noteIndex":0},"schema":"https://github.com/citation-style-language/schema/raw/master/csl-citation.json"}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(Richard Hackman &amp; Greg Oldham, 1976)</w:t>
      </w:r>
      <w:r w:rsidR="008C2113" w:rsidRPr="00C06ED7">
        <w:rPr>
          <w:rFonts w:ascii="Arial" w:hAnsi="Arial" w:cs="Arial"/>
          <w:sz w:val="20"/>
          <w:szCs w:val="20"/>
        </w:rPr>
        <w:fldChar w:fldCharType="end"/>
      </w:r>
      <w:r w:rsidR="00A66518" w:rsidRPr="00C06ED7">
        <w:rPr>
          <w:rFonts w:ascii="Arial" w:hAnsi="Arial" w:cs="Arial"/>
          <w:sz w:val="20"/>
          <w:szCs w:val="20"/>
        </w:rPr>
        <w:t xml:space="preserve"> </w:t>
      </w:r>
      <w:r w:rsidRPr="00E50FD0">
        <w:rPr>
          <w:rFonts w:ascii="Arial" w:hAnsi="Arial" w:cs="Arial"/>
          <w:sz w:val="20"/>
          <w:szCs w:val="20"/>
        </w:rPr>
        <w:t>theory and the study by</w:t>
      </w:r>
      <w:r w:rsidR="008C2113"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(Gürbüz et al., 2024)</w:t>
      </w:r>
      <w:r w:rsidR="008C2113" w:rsidRPr="00C06ED7">
        <w:rPr>
          <w:rFonts w:ascii="Arial" w:hAnsi="Arial" w:cs="Arial"/>
          <w:sz w:val="20"/>
          <w:szCs w:val="20"/>
        </w:rPr>
        <w:fldChar w:fldCharType="end"/>
      </w:r>
      <w:r w:rsidRPr="00E50FD0">
        <w:rPr>
          <w:rFonts w:ascii="Arial" w:hAnsi="Arial" w:cs="Arial"/>
          <w:sz w:val="20"/>
          <w:szCs w:val="20"/>
        </w:rPr>
        <w:t>, which emphasize that work autonomy is an important driver of creative performance.</w:t>
      </w:r>
      <w:r w:rsidR="00A66518" w:rsidRPr="00C06ED7">
        <w:rPr>
          <w:rFonts w:ascii="Arial" w:hAnsi="Arial" w:cs="Arial"/>
          <w:sz w:val="20"/>
          <w:szCs w:val="20"/>
        </w:rPr>
        <w:t>.</w:t>
      </w:r>
    </w:p>
    <w:p w14:paraId="1AD8676B" w14:textId="6E175239" w:rsidR="00141FF2" w:rsidRPr="004F61A2" w:rsidRDefault="006A20FE"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t xml:space="preserve">Work Engagement × Work Autonomy </w:t>
      </w:r>
      <w:r w:rsidR="00E50FD0" w:rsidRPr="004F61A2">
        <w:rPr>
          <w:rFonts w:ascii="Arial" w:hAnsi="Arial" w:cs="Arial"/>
          <w:b/>
          <w:bCs/>
          <w:sz w:val="20"/>
          <w:szCs w:val="20"/>
          <w:u w:val="single"/>
        </w:rPr>
        <w:t>and</w:t>
      </w:r>
      <w:r w:rsidRPr="004F61A2">
        <w:rPr>
          <w:rFonts w:ascii="Arial" w:hAnsi="Arial" w:cs="Arial"/>
          <w:b/>
          <w:bCs/>
          <w:sz w:val="20"/>
          <w:szCs w:val="20"/>
          <w:u w:val="single"/>
        </w:rPr>
        <w:t xml:space="preserve"> Creative Performance</w:t>
      </w:r>
    </w:p>
    <w:p w14:paraId="329DAD7F" w14:textId="385AC4B4" w:rsidR="006A20FE" w:rsidRPr="00C06ED7" w:rsidRDefault="00E50FD0" w:rsidP="004F61A2">
      <w:pPr>
        <w:spacing w:line="240" w:lineRule="auto"/>
        <w:ind w:left="-170" w:right="-283"/>
        <w:jc w:val="both"/>
        <w:rPr>
          <w:rFonts w:ascii="Arial" w:hAnsi="Arial" w:cs="Arial"/>
          <w:sz w:val="20"/>
          <w:szCs w:val="20"/>
        </w:rPr>
      </w:pPr>
      <w:r w:rsidRPr="00E50FD0">
        <w:rPr>
          <w:rFonts w:ascii="Arial" w:hAnsi="Arial" w:cs="Arial"/>
          <w:sz w:val="20"/>
          <w:szCs w:val="20"/>
        </w:rPr>
        <w:t>The interaction between work engagement and work autonomy does not have a significant effect on creative performance (β = −0.054; p = 0.609 &gt; 0.05). This indicates that the level of work autonomy does not strengthen or weaken the relationship between work engagement and employee creativity. This finding is not consistent with</w:t>
      </w:r>
      <w:r w:rsidR="008C2113"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(Gürbüz et al., 2024)</w:t>
      </w:r>
      <w:r w:rsidR="008C2113" w:rsidRPr="00C06ED7">
        <w:rPr>
          <w:rFonts w:ascii="Arial" w:hAnsi="Arial" w:cs="Arial"/>
          <w:sz w:val="20"/>
          <w:szCs w:val="20"/>
        </w:rPr>
        <w:fldChar w:fldCharType="end"/>
      </w:r>
      <w:r w:rsidRPr="00E50FD0">
        <w:rPr>
          <w:rFonts w:ascii="Arial" w:hAnsi="Arial" w:cs="Arial"/>
          <w:sz w:val="20"/>
          <w:szCs w:val="20"/>
        </w:rPr>
        <w:t>, who found that work autonomy strengthens the effect of work engagement on creative performance. This difference may be due to the characteristics of the industrial sectors in this study, where work engagement is more focused on achieving operational targets rather than exploring creative ideas.</w:t>
      </w:r>
    </w:p>
    <w:p w14:paraId="0519873C" w14:textId="4AC98DFF" w:rsidR="00141FF2" w:rsidRPr="004F61A2" w:rsidRDefault="006A20FE"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t xml:space="preserve">Organizational Climate × Work Autonomy </w:t>
      </w:r>
      <w:r w:rsidR="00E50FD0" w:rsidRPr="004F61A2">
        <w:rPr>
          <w:rFonts w:ascii="Arial" w:hAnsi="Arial" w:cs="Arial"/>
          <w:b/>
          <w:bCs/>
          <w:sz w:val="20"/>
          <w:szCs w:val="20"/>
          <w:u w:val="single"/>
        </w:rPr>
        <w:t>and</w:t>
      </w:r>
      <w:r w:rsidRPr="004F61A2">
        <w:rPr>
          <w:rFonts w:ascii="Arial" w:hAnsi="Arial" w:cs="Arial"/>
          <w:b/>
          <w:bCs/>
          <w:sz w:val="20"/>
          <w:szCs w:val="20"/>
          <w:u w:val="single"/>
        </w:rPr>
        <w:t xml:space="preserve"> Creative Performance</w:t>
      </w:r>
    </w:p>
    <w:p w14:paraId="6615B8F3" w14:textId="212F1027" w:rsidR="006A20FE" w:rsidRPr="00C06ED7" w:rsidRDefault="003A288A" w:rsidP="004F61A2">
      <w:pPr>
        <w:spacing w:line="240" w:lineRule="auto"/>
        <w:ind w:left="-170" w:right="-283" w:firstLine="720"/>
        <w:jc w:val="both"/>
        <w:rPr>
          <w:rFonts w:ascii="Arial" w:hAnsi="Arial" w:cs="Arial"/>
          <w:sz w:val="20"/>
          <w:szCs w:val="20"/>
        </w:rPr>
      </w:pPr>
      <w:r w:rsidRPr="003A288A">
        <w:rPr>
          <w:rFonts w:ascii="Arial" w:hAnsi="Arial" w:cs="Arial"/>
          <w:sz w:val="20"/>
          <w:szCs w:val="20"/>
        </w:rPr>
        <w:t>The moderating effect of work autonomy on the relationship between organizational climate and creative performance is also not significant (β = 0.080; p = 0.484 &gt; 0.05). This suggests that although the work climate is conducive, additional autonomy does not directly strengthen its effect on employee creativity. This finding is not fully consistent with</w:t>
      </w:r>
      <w:r w:rsidR="008B150B"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{"citationItems":[{"id":"ITEM-1","itemData":{"DOI":"10.1080/09585192.2024.2429125","ISSN":"14664399","abstract":"Although creativity is an important domain of performance in turbulent environments, little research has examined through which underlying mediating mechanism and when HR practices are effective in facilitating creative task performance. Building on the conservation of resources theory, we aimed to (1) investigate whether opportunity-enhancing HR practices were positively linked to employee creativity through work engagement and (2) examine the roles of two new boundary conditions (i.e. proactive personality and work autonomy) in these relationships. To test our predictions, a sample of 282 Dutch employees was surveyed using a three-wave lagged survey design. The findings obtained from regression-based path analyses demonstrated that, as expected, work engagement served as a mediator between HR practices and creativity. Moreover, the results indicated that a proactive personality was found to amplify the positive association between HR practices and work engagement. Additionally, work autonomy was found to amplify both the positive association between work engagement and creativity, as well as the indirect association between HR practices and creativity mediated by work engagement. These findings reveal that organizations can enhance employees’ creative performance by implementing HR practices that empower and involve employees, while simultaneously cultivating work engagement, proactive personality traits, and autonomy in the workplace.","author":[{"dropping-particle":"","family":"Gürbüz","given":"Sait","non-dropping-particle":"","parse-names":false,"suffix":""},{"dropping-particle":"","family":"Schaufeli","given":"Wilmar B.","non-dropping-particle":"","parse-names":false,"suffix":""},{"dropping-particle":"","family":"Freese","given":"Charissa","non-dropping-particle":"","parse-names":false,"suffix":""},{"dropping-particle":"","family":"Brouwers","given":"Evelien P.M.","non-dropping-particle":"","parse-names":false,"suffix":""}],"container-title":"International Journal of Human Resource Management","id":"ITEM-1","issue":"22","issued":{"date-parts":[["2024"]]},"page":"3770-3799","publisher":"Routledge","title":"Fueling creativity: HR practices, work engagement, personality, and autonomy","type":"article-journal","volume":"35"},"uris":["http://www.mendeley.com/documents/?uuid=23feeee7-34b8-41e2-a02a-111c3f279cd5"]}],"mendeley":{"formattedCitation":"(Gürbüz et al., 2024)","plainTextFormattedCitation":"(Gürbüz et al., 2024)","previouslyFormattedCitation":"(Gürbüz et al., 2024)"},"properties":{"noteIndex":0},"schema":"https://github.com/citation-style-language/schema/raw/master/csl-citation.json"}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(Gürbüz et al., 2024)</w:t>
      </w:r>
      <w:r w:rsidR="008C2113" w:rsidRPr="00C06ED7">
        <w:rPr>
          <w:rFonts w:ascii="Arial" w:hAnsi="Arial" w:cs="Arial"/>
          <w:sz w:val="20"/>
          <w:szCs w:val="20"/>
        </w:rPr>
        <w:fldChar w:fldCharType="end"/>
      </w:r>
      <w:r w:rsidRPr="003A288A">
        <w:rPr>
          <w:rFonts w:ascii="Arial" w:hAnsi="Arial" w:cs="Arial"/>
          <w:sz w:val="20"/>
          <w:szCs w:val="20"/>
        </w:rPr>
        <w:t>, who state that autonomy can strengthen the influence of the work environment on creativity. However, this result indicates that an already supportive organizational climate may be sufficient to encourage creativity without requiring additional work autonomy.</w:t>
      </w:r>
    </w:p>
    <w:p w14:paraId="22FBE69B" w14:textId="6936BA39" w:rsidR="00141FF2" w:rsidRPr="004F61A2" w:rsidRDefault="006A20FE" w:rsidP="004F61A2">
      <w:pPr>
        <w:pStyle w:val="ListParagraph"/>
        <w:numPr>
          <w:ilvl w:val="2"/>
          <w:numId w:val="40"/>
        </w:numPr>
        <w:spacing w:after="0" w:line="240" w:lineRule="auto"/>
        <w:ind w:right="-283"/>
        <w:jc w:val="both"/>
        <w:rPr>
          <w:rFonts w:ascii="Arial" w:hAnsi="Arial" w:cs="Arial"/>
          <w:b/>
          <w:bCs/>
          <w:sz w:val="20"/>
          <w:szCs w:val="20"/>
          <w:u w:val="single"/>
        </w:rPr>
      </w:pPr>
      <w:r w:rsidRPr="004F61A2">
        <w:rPr>
          <w:rFonts w:ascii="Arial" w:hAnsi="Arial" w:cs="Arial"/>
          <w:b/>
          <w:bCs/>
          <w:sz w:val="20"/>
          <w:szCs w:val="20"/>
          <w:u w:val="single"/>
        </w:rPr>
        <w:t xml:space="preserve">Ethical Leadership × Work Autonomy </w:t>
      </w:r>
      <w:r w:rsidR="003A288A" w:rsidRPr="004F61A2">
        <w:rPr>
          <w:rFonts w:ascii="Arial" w:hAnsi="Arial" w:cs="Arial"/>
          <w:b/>
          <w:bCs/>
          <w:sz w:val="20"/>
          <w:szCs w:val="20"/>
          <w:u w:val="single"/>
        </w:rPr>
        <w:t xml:space="preserve">and </w:t>
      </w:r>
      <w:r w:rsidRPr="004F61A2">
        <w:rPr>
          <w:rFonts w:ascii="Arial" w:hAnsi="Arial" w:cs="Arial"/>
          <w:b/>
          <w:bCs/>
          <w:sz w:val="20"/>
          <w:szCs w:val="20"/>
          <w:u w:val="single"/>
        </w:rPr>
        <w:t>Creative Performance</w:t>
      </w:r>
    </w:p>
    <w:p w14:paraId="1F68E6E9" w14:textId="6D3DFBFD" w:rsidR="00412552" w:rsidRPr="00C06ED7" w:rsidRDefault="003A288A" w:rsidP="004F61A2">
      <w:pPr>
        <w:spacing w:line="240" w:lineRule="auto"/>
        <w:ind w:left="-170" w:right="-283" w:firstLine="720"/>
        <w:jc w:val="both"/>
        <w:rPr>
          <w:rFonts w:ascii="Arial" w:hAnsi="Arial" w:cs="Arial"/>
          <w:sz w:val="20"/>
          <w:szCs w:val="20"/>
        </w:rPr>
      </w:pPr>
      <w:r w:rsidRPr="003A288A">
        <w:rPr>
          <w:rFonts w:ascii="Arial" w:hAnsi="Arial" w:cs="Arial"/>
          <w:sz w:val="20"/>
          <w:szCs w:val="20"/>
        </w:rPr>
        <w:t>The analysis also shows that work autonomy does not moderate the relationship between ethical leadership and creative performance (β = −0.041; p = 0.700 &gt; 0.05). This indicates that ethical leadership already has a strong influence on creativity regardless of the level of work autonomy. This finding is consistent with</w:t>
      </w:r>
      <w:r w:rsidR="00BE3B80" w:rsidRPr="00C06ED7">
        <w:rPr>
          <w:rFonts w:ascii="Arial" w:hAnsi="Arial" w:cs="Arial"/>
          <w:sz w:val="20"/>
          <w:szCs w:val="20"/>
        </w:rPr>
        <w:t xml:space="preserve"> </w:t>
      </w:r>
      <w:r w:rsidR="008C2113" w:rsidRPr="00C06ED7">
        <w:rPr>
          <w:rFonts w:ascii="Arial" w:hAnsi="Arial" w:cs="Arial"/>
          <w:sz w:val="20"/>
          <w:szCs w:val="20"/>
        </w:rPr>
        <w:fldChar w:fldCharType="begin" w:fldLock="1"/>
      </w:r>
      <w:r w:rsidR="008C2113" w:rsidRPr="00C06ED7">
        <w:rPr>
          <w:rFonts w:ascii="Arial" w:hAnsi="Arial" w:cs="Arial"/>
          <w:sz w:val="20"/>
          <w:szCs w:val="20"/>
        </w:rPr>
        <w:instrText>ADDIN CSL_CITATION {"citationItems":[{"id":"ITEM-1","itemData":{"DOI":"10.54183/jssr.v3i1.194","ISSN":"2789441X","abstract":"According to grounded social exchange theory, this study examines ethical leadership's direct and indirect impact on worker’s creative performance. More specifically, this study will also investigate the intervening mediate roles of work engagement and employee’s attitudes towards performing well between Ethical leadership and Creative work performance. The study data was obtained through self-reporting survey questionnaires distributed to employees of construction organizations in Lahore, Pakistan. The findings supported that Ethical leadership directly relates to creative work performance. Furthermore, work engagement and attitude toward performing well positively relate to ethical leadership and creative work performance. The findings broaden our understanding of how factors such as a positive attitude, psychological states, and engagement at work may produce the worker’s performance and increase their potential for creative intellectual in implementing novel ideas at the workplace.","author":[{"dropping-particle":"","family":"Saddique","given":"Fahad","non-dropping-particle":"","parse-names":false,"suffix":""},{"dropping-particle":"","family":"Fatima","given":"Huma","non-dropping-particle":"","parse-names":false,"suffix":""},{"dropping-particle":"","family":"Muzammil","given":"MUHAMMAD Hassan","non-dropping-particle":"","parse-names":false,"suffix":""},{"dropping-particle":"","family":"Mushtaq","given":"Nauman","non-dropping-particle":"","parse-names":false,"suffix":""},{"dropping-particle":"","family":"Asghar","given":"Muhammad Jam e Kausar Ali","non-dropping-particle":"","parse-names":false,"suffix":""}],"container-title":"Journal of Social Sciences Review","id":"ITEM-1","issue":"1","issued":{"date-parts":[["2023"]]},"page":"607-622","title":"Impact of Ethical Leadership on Creative Work Performance: The Empirical Mediating Roles of Work Engagement and Attitude Toward Performing Wells in Construction Organizations in Pakistan","type":"article-journal","volume":"3"},"uris":["http://www.mendeley.com/documents/?uuid=3c661607-2212-49b2-8b22-2e5bc1b6a7d3"]}],"mendeley":{"formattedCitation":"(Saddique et al., 2023)","plainTextFormattedCitation":"(Saddique et al., 2023)","previouslyFormattedCitation":"(Saddique et al., 2023)"},"properties":{"noteIndex":0},"schema":"https://github.com/citation-style-language/schema/raw/master/csl-citation.json"}</w:instrText>
      </w:r>
      <w:r w:rsidR="008C2113" w:rsidRPr="00C06ED7">
        <w:rPr>
          <w:rFonts w:ascii="Arial" w:hAnsi="Arial" w:cs="Arial"/>
          <w:sz w:val="20"/>
          <w:szCs w:val="20"/>
        </w:rPr>
        <w:fldChar w:fldCharType="separate"/>
      </w:r>
      <w:r w:rsidR="008C2113" w:rsidRPr="00C06ED7">
        <w:rPr>
          <w:rFonts w:ascii="Arial" w:hAnsi="Arial" w:cs="Arial"/>
          <w:noProof/>
          <w:sz w:val="20"/>
          <w:szCs w:val="20"/>
        </w:rPr>
        <w:t>(Saddique et al., 2023)</w:t>
      </w:r>
      <w:r w:rsidR="008C2113" w:rsidRPr="00C06ED7">
        <w:rPr>
          <w:rFonts w:ascii="Arial" w:hAnsi="Arial" w:cs="Arial"/>
          <w:sz w:val="20"/>
          <w:szCs w:val="20"/>
        </w:rPr>
        <w:fldChar w:fldCharType="end"/>
      </w:r>
      <w:r w:rsidRPr="003A288A">
        <w:rPr>
          <w:rFonts w:ascii="Arial" w:hAnsi="Arial" w:cs="Arial"/>
          <w:sz w:val="20"/>
          <w:szCs w:val="20"/>
        </w:rPr>
        <w:t>, who explain that ethical leadership creates psychological safety and trust, encouraging employees to be creative even within relatively controlled work structures.</w:t>
      </w:r>
    </w:p>
    <w:p w14:paraId="643E9828" w14:textId="05535D5C" w:rsidR="00C94B86" w:rsidRPr="00C94B86" w:rsidRDefault="00776640" w:rsidP="004F61A2">
      <w:pPr>
        <w:spacing w:line="240" w:lineRule="auto"/>
        <w:ind w:left="-170" w:right="-283"/>
        <w:rPr>
          <w:rFonts w:ascii="Arial" w:hAnsi="Arial" w:cs="Arial"/>
          <w:b/>
          <w:bCs/>
        </w:rPr>
      </w:pPr>
      <w:r>
        <w:rPr>
          <w:rFonts w:ascii="Arial" w:hAnsi="Arial" w:cs="Arial"/>
          <w:b/>
          <w:bCs/>
        </w:rPr>
        <w:t>5</w:t>
      </w:r>
      <w:r w:rsidR="00FA36FC" w:rsidRPr="00412552">
        <w:rPr>
          <w:rFonts w:ascii="Arial" w:hAnsi="Arial" w:cs="Arial"/>
          <w:b/>
          <w:bCs/>
        </w:rPr>
        <w:t>.</w:t>
      </w:r>
      <w:r w:rsidR="00FA36FC" w:rsidRPr="00776640">
        <w:rPr>
          <w:rFonts w:ascii="Arial" w:hAnsi="Arial" w:cs="Arial"/>
          <w:b/>
          <w:bCs/>
        </w:rPr>
        <w:t xml:space="preserve"> </w:t>
      </w:r>
      <w:r w:rsidRPr="00776640">
        <w:rPr>
          <w:rFonts w:ascii="Arial" w:hAnsi="Arial" w:cs="Arial"/>
          <w:b/>
          <w:bCs/>
        </w:rPr>
        <w:t>CONCLUSION</w:t>
      </w:r>
    </w:p>
    <w:p w14:paraId="52725711" w14:textId="77777777" w:rsidR="003A288A" w:rsidRPr="003A288A" w:rsidRDefault="003A288A" w:rsidP="004F61A2">
      <w:pPr>
        <w:pStyle w:val="NormalWeb"/>
        <w:ind w:left="-170" w:right="-283"/>
        <w:jc w:val="both"/>
        <w:rPr>
          <w:rFonts w:ascii="Arial" w:eastAsia="Times New Roman" w:hAnsi="Arial" w:cs="Arial"/>
          <w:sz w:val="20"/>
          <w:szCs w:val="20"/>
        </w:rPr>
      </w:pPr>
      <w:r w:rsidRPr="003A288A">
        <w:rPr>
          <w:rFonts w:ascii="Arial" w:eastAsia="Times New Roman" w:hAnsi="Arial" w:cs="Arial"/>
          <w:sz w:val="20"/>
          <w:szCs w:val="20"/>
        </w:rPr>
        <w:t xml:space="preserve">Based on the results of the analysis and discussion, this study concludes that organizational climate, ethical leadership, and work autonomy have significant effects on employees’ creative performance. These findings indicate that a conducive work environment, leadership that upholds ethical values, and freedom in performing work can encourage employees to generate creative ideas and solutions. Conversely, work engagement is not proven to have a significant effect on creative performance, suggesting that high levels of enthusiasm do not necessarily lead to creative </w:t>
      </w:r>
      <w:proofErr w:type="spellStart"/>
      <w:r w:rsidRPr="003A288A">
        <w:rPr>
          <w:rFonts w:ascii="Arial" w:eastAsia="Times New Roman" w:hAnsi="Arial" w:cs="Arial"/>
          <w:sz w:val="20"/>
          <w:szCs w:val="20"/>
        </w:rPr>
        <w:t>behavior</w:t>
      </w:r>
      <w:proofErr w:type="spellEnd"/>
      <w:r w:rsidRPr="003A288A">
        <w:rPr>
          <w:rFonts w:ascii="Arial" w:eastAsia="Times New Roman" w:hAnsi="Arial" w:cs="Arial"/>
          <w:sz w:val="20"/>
          <w:szCs w:val="20"/>
        </w:rPr>
        <w:t xml:space="preserve"> without adequate systems and work environments.</w:t>
      </w:r>
    </w:p>
    <w:p w14:paraId="078319E5" w14:textId="77777777" w:rsidR="003A288A" w:rsidRPr="003A288A" w:rsidRDefault="003A288A" w:rsidP="004F61A2">
      <w:pPr>
        <w:pStyle w:val="NormalWeb"/>
        <w:ind w:left="-170" w:right="-283"/>
        <w:jc w:val="both"/>
        <w:rPr>
          <w:rFonts w:ascii="Arial" w:eastAsia="Times New Roman" w:hAnsi="Arial" w:cs="Arial"/>
          <w:sz w:val="20"/>
          <w:szCs w:val="20"/>
        </w:rPr>
      </w:pPr>
      <w:r w:rsidRPr="003A288A">
        <w:rPr>
          <w:rFonts w:ascii="Arial" w:eastAsia="Times New Roman" w:hAnsi="Arial" w:cs="Arial"/>
          <w:sz w:val="20"/>
          <w:szCs w:val="20"/>
        </w:rPr>
        <w:t>The moderation effect testing results show that work autonomy does not moderate the relationships between work engagement, organizational climate, or ethical leadership and creative performance. This indicates that organizational climate and ethical leadership already play dominant roles in fostering employee creativity without relying on the level of work autonomy.</w:t>
      </w:r>
    </w:p>
    <w:p w14:paraId="0668928E" w14:textId="6AE3537F" w:rsidR="00E87CB4" w:rsidRDefault="003A288A" w:rsidP="004F61A2">
      <w:pPr>
        <w:pStyle w:val="NormalWeb"/>
        <w:ind w:left="-170" w:right="-283"/>
        <w:jc w:val="both"/>
        <w:rPr>
          <w:rFonts w:ascii="Arial" w:eastAsia="Times New Roman" w:hAnsi="Arial" w:cs="Arial"/>
          <w:sz w:val="20"/>
          <w:szCs w:val="20"/>
        </w:rPr>
      </w:pPr>
      <w:r w:rsidRPr="003A288A">
        <w:rPr>
          <w:rFonts w:ascii="Arial" w:eastAsia="Times New Roman" w:hAnsi="Arial" w:cs="Arial"/>
          <w:sz w:val="20"/>
          <w:szCs w:val="20"/>
        </w:rPr>
        <w:t>This study has limitations, particularly regarding respondent characteristics dominated by young employees with relatively short tenure and the use of a cross-sectional survey design. Therefore, future studies are recommended to involve respondents with more diverse backgrounds, apply more in-depth research methods such as interviews or case studies, and consider other relevant variables to enrich understanding of factors influencing employees’ creative performance</w:t>
      </w:r>
      <w:r w:rsidR="00C94B86" w:rsidRPr="00C94B86">
        <w:rPr>
          <w:rFonts w:ascii="Arial" w:eastAsia="Times New Roman" w:hAnsi="Arial" w:cs="Arial"/>
          <w:sz w:val="20"/>
          <w:szCs w:val="20"/>
        </w:rPr>
        <w:t>.</w:t>
      </w:r>
    </w:p>
    <w:p w14:paraId="70E76808" w14:textId="16766312" w:rsidR="00E87CB4" w:rsidRDefault="00E87CB4" w:rsidP="004F61A2">
      <w:pPr>
        <w:pStyle w:val="NormalWeb"/>
        <w:spacing w:line="240" w:lineRule="auto"/>
        <w:ind w:left="-170" w:right="-283"/>
        <w:jc w:val="both"/>
        <w:rPr>
          <w:rFonts w:ascii="Arial" w:eastAsia="Times New Roman" w:hAnsi="Arial" w:cs="Arial"/>
          <w:b/>
          <w:bCs/>
          <w:sz w:val="22"/>
          <w:szCs w:val="22"/>
        </w:rPr>
      </w:pPr>
      <w:r w:rsidRPr="00E87CB4">
        <w:rPr>
          <w:rFonts w:ascii="Arial" w:eastAsia="Times New Roman" w:hAnsi="Arial" w:cs="Arial"/>
          <w:b/>
          <w:bCs/>
          <w:sz w:val="22"/>
          <w:szCs w:val="22"/>
        </w:rPr>
        <w:t>COMPETING INTERESTS</w:t>
      </w:r>
    </w:p>
    <w:p w14:paraId="7D7A58D5" w14:textId="78A043D0" w:rsidR="00E87CB4" w:rsidRPr="00E750E9" w:rsidRDefault="003A288A" w:rsidP="004F61A2">
      <w:pPr>
        <w:pStyle w:val="NormalWeb"/>
        <w:spacing w:line="240" w:lineRule="auto"/>
        <w:ind w:left="-170" w:right="-283"/>
        <w:jc w:val="both"/>
        <w:rPr>
          <w:rFonts w:ascii="Arial" w:eastAsia="Times New Roman" w:hAnsi="Arial" w:cs="Arial"/>
          <w:sz w:val="20"/>
          <w:szCs w:val="20"/>
        </w:rPr>
      </w:pPr>
      <w:r w:rsidRPr="003A288A">
        <w:rPr>
          <w:rFonts w:ascii="Arial" w:eastAsia="Times New Roman" w:hAnsi="Arial" w:cs="Arial"/>
          <w:sz w:val="20"/>
          <w:szCs w:val="20"/>
        </w:rPr>
        <w:t>The authors declare that there are no competing interests, either financial or non-financial, that could influence the research process or the publication of this article</w:t>
      </w:r>
      <w:r w:rsidR="005B7AA1" w:rsidRPr="00E750E9">
        <w:rPr>
          <w:rFonts w:ascii="Arial" w:eastAsia="Times New Roman" w:hAnsi="Arial" w:cs="Arial"/>
          <w:sz w:val="20"/>
          <w:szCs w:val="20"/>
        </w:rPr>
        <w:t>.</w:t>
      </w:r>
    </w:p>
    <w:p w14:paraId="3EC2430D" w14:textId="0D61CAC0" w:rsidR="00AE5F01" w:rsidRPr="00AE5F01" w:rsidRDefault="00AE5F01" w:rsidP="004F61A2">
      <w:pPr>
        <w:pStyle w:val="NormalWeb"/>
        <w:spacing w:line="240" w:lineRule="auto"/>
        <w:ind w:left="-170" w:right="-283"/>
        <w:jc w:val="both"/>
        <w:rPr>
          <w:rFonts w:ascii="Arial" w:eastAsia="Times New Roman" w:hAnsi="Arial" w:cs="Arial"/>
          <w:b/>
          <w:bCs/>
          <w:sz w:val="22"/>
          <w:szCs w:val="22"/>
        </w:rPr>
      </w:pPr>
      <w:r w:rsidRPr="00AE5F01">
        <w:rPr>
          <w:rFonts w:ascii="Arial" w:eastAsia="Times New Roman" w:hAnsi="Arial" w:cs="Arial"/>
          <w:b/>
          <w:bCs/>
          <w:sz w:val="22"/>
          <w:szCs w:val="22"/>
        </w:rPr>
        <w:t>CONSENT</w:t>
      </w:r>
    </w:p>
    <w:p w14:paraId="04AF4E00" w14:textId="570898AD" w:rsidR="00DF1FF6" w:rsidRDefault="003A288A" w:rsidP="004F61A2">
      <w:pPr>
        <w:pStyle w:val="NormalWeb"/>
        <w:spacing w:line="240" w:lineRule="auto"/>
        <w:ind w:left="-170" w:right="-283"/>
        <w:jc w:val="both"/>
        <w:rPr>
          <w:rFonts w:ascii="Arial" w:eastAsia="Times New Roman" w:hAnsi="Arial" w:cs="Arial"/>
          <w:sz w:val="20"/>
          <w:szCs w:val="20"/>
        </w:rPr>
      </w:pPr>
      <w:r w:rsidRPr="003A288A">
        <w:rPr>
          <w:rFonts w:ascii="Arial" w:eastAsia="Times New Roman" w:hAnsi="Arial" w:cs="Arial"/>
          <w:sz w:val="20"/>
          <w:szCs w:val="20"/>
        </w:rPr>
        <w:t>In accordance with international or university standards, written informed consent from all participants has been obtained and retained by the authors.</w:t>
      </w:r>
    </w:p>
    <w:p w14:paraId="4D68F401" w14:textId="77777777" w:rsidR="004F61A2" w:rsidRDefault="004F61A2" w:rsidP="00E87CB4">
      <w:pPr>
        <w:pStyle w:val="NormalWeb"/>
        <w:spacing w:line="240" w:lineRule="auto"/>
        <w:ind w:right="-472"/>
        <w:jc w:val="both"/>
        <w:rPr>
          <w:rFonts w:ascii="Arial" w:eastAsia="Times New Roman" w:hAnsi="Arial" w:cs="Arial"/>
          <w:sz w:val="22"/>
          <w:szCs w:val="22"/>
        </w:rPr>
      </w:pPr>
    </w:p>
    <w:p w14:paraId="14100795" w14:textId="77777777" w:rsidR="00A70C25" w:rsidRDefault="00A70C25" w:rsidP="00E87CB4">
      <w:pPr>
        <w:pStyle w:val="NormalWeb"/>
        <w:spacing w:line="240" w:lineRule="auto"/>
        <w:ind w:right="-472"/>
        <w:jc w:val="both"/>
        <w:rPr>
          <w:rFonts w:ascii="Arial" w:eastAsia="Times New Roman" w:hAnsi="Arial" w:cs="Arial"/>
          <w:sz w:val="22"/>
          <w:szCs w:val="22"/>
        </w:rPr>
      </w:pPr>
    </w:p>
    <w:p w14:paraId="7A0F65D0" w14:textId="77777777" w:rsidR="00A70C25" w:rsidRDefault="00A70C25" w:rsidP="00E87CB4">
      <w:pPr>
        <w:pStyle w:val="NormalWeb"/>
        <w:spacing w:line="240" w:lineRule="auto"/>
        <w:ind w:right="-472"/>
        <w:jc w:val="both"/>
        <w:rPr>
          <w:rFonts w:ascii="Arial" w:eastAsia="Times New Roman" w:hAnsi="Arial" w:cs="Arial"/>
          <w:sz w:val="22"/>
          <w:szCs w:val="22"/>
        </w:rPr>
      </w:pPr>
    </w:p>
    <w:p w14:paraId="1E7C759E" w14:textId="45FF9BF8" w:rsidR="00A70C25" w:rsidRDefault="00A70C25" w:rsidP="00E87CB4">
      <w:pPr>
        <w:pStyle w:val="NormalWeb"/>
        <w:spacing w:line="240" w:lineRule="auto"/>
        <w:ind w:right="-472"/>
        <w:jc w:val="both"/>
        <w:rPr>
          <w:rFonts w:ascii="Arial" w:eastAsia="Times New Roman" w:hAnsi="Arial" w:cs="Arial"/>
          <w:sz w:val="22"/>
          <w:szCs w:val="22"/>
        </w:rPr>
        <w:sectPr w:rsidR="00A70C25" w:rsidSect="004F61A2">
          <w:type w:val="continuous"/>
          <w:pgSz w:w="11906" w:h="16838"/>
          <w:pgMar w:top="1440" w:right="1440" w:bottom="1440" w:left="1440" w:header="708" w:footer="708" w:gutter="0"/>
          <w:cols w:num="2" w:space="708"/>
          <w:docGrid w:linePitch="360"/>
        </w:sectPr>
      </w:pPr>
      <w:bookmarkStart w:id="0" w:name="_GoBack"/>
      <w:bookmarkEnd w:id="0"/>
    </w:p>
    <w:p w14:paraId="227D9A00" w14:textId="77777777" w:rsidR="003A288A" w:rsidRPr="005B7AA1" w:rsidRDefault="003A288A" w:rsidP="00E87CB4">
      <w:pPr>
        <w:pStyle w:val="NormalWeb"/>
        <w:spacing w:line="240" w:lineRule="auto"/>
        <w:ind w:right="-472"/>
        <w:jc w:val="both"/>
        <w:rPr>
          <w:rFonts w:ascii="Arial" w:eastAsia="Times New Roman" w:hAnsi="Arial" w:cs="Arial"/>
          <w:sz w:val="22"/>
          <w:szCs w:val="22"/>
        </w:rPr>
      </w:pPr>
    </w:p>
    <w:p w14:paraId="27B8F475" w14:textId="77777777" w:rsidR="004F61A2" w:rsidRDefault="004F61A2" w:rsidP="00F77999">
      <w:pPr>
        <w:ind w:left="-284"/>
        <w:rPr>
          <w:rFonts w:ascii="Arial" w:hAnsi="Arial" w:cs="Arial"/>
          <w:b/>
          <w:bCs/>
        </w:rPr>
        <w:sectPr w:rsidR="004F61A2" w:rsidSect="004F61A2">
          <w:type w:val="continuous"/>
          <w:pgSz w:w="11906" w:h="16838"/>
          <w:pgMar w:top="1440" w:right="1440" w:bottom="1440" w:left="1440" w:header="708" w:footer="708" w:gutter="0"/>
          <w:cols w:space="708"/>
          <w:docGrid w:linePitch="360"/>
        </w:sectPr>
      </w:pPr>
    </w:p>
    <w:p w14:paraId="0DF27CD2" w14:textId="3508B3CB" w:rsidR="00F77999" w:rsidRPr="00F77999" w:rsidRDefault="009820CD" w:rsidP="004F61A2">
      <w:pPr>
        <w:ind w:left="170" w:right="-170"/>
        <w:rPr>
          <w:rFonts w:ascii="Arial" w:hAnsi="Arial" w:cs="Arial"/>
          <w:b/>
          <w:bCs/>
        </w:rPr>
      </w:pPr>
      <w:r w:rsidRPr="009820CD">
        <w:rPr>
          <w:rFonts w:ascii="Arial" w:hAnsi="Arial" w:cs="Arial"/>
          <w:b/>
          <w:bCs/>
        </w:rPr>
        <w:lastRenderedPageBreak/>
        <w:t>REFERENCES</w:t>
      </w:r>
    </w:p>
    <w:bookmarkStart w:id="1" w:name="_Hlk219640788"/>
    <w:p w14:paraId="482C033A" w14:textId="7C916AE3" w:rsidR="005E761F" w:rsidRPr="005E761F" w:rsidRDefault="008C2113" w:rsidP="004F61A2">
      <w:pPr>
        <w:widowControl w:val="0"/>
        <w:autoSpaceDE w:val="0"/>
        <w:autoSpaceDN w:val="0"/>
        <w:adjustRightInd w:val="0"/>
        <w:spacing w:line="240" w:lineRule="auto"/>
        <w:ind w:left="170" w:right="-170" w:hanging="480"/>
        <w:rPr>
          <w:rFonts w:ascii="Arial" w:hAnsi="Arial" w:cs="Arial"/>
          <w:noProof/>
          <w:sz w:val="20"/>
        </w:rPr>
      </w:pPr>
      <w:r w:rsidRPr="00C06ED7">
        <w:rPr>
          <w:rFonts w:ascii="Arial" w:hAnsi="Arial" w:cs="Arial"/>
          <w:sz w:val="20"/>
          <w:szCs w:val="20"/>
        </w:rPr>
        <w:fldChar w:fldCharType="begin" w:fldLock="1"/>
      </w:r>
      <w:r w:rsidRPr="00C06ED7">
        <w:rPr>
          <w:rFonts w:ascii="Arial" w:hAnsi="Arial" w:cs="Arial"/>
          <w:sz w:val="20"/>
          <w:szCs w:val="20"/>
        </w:rPr>
        <w:instrText xml:space="preserve">ADDIN Mendeley Bibliography CSL_BIBLIOGRAPHY </w:instrText>
      </w:r>
      <w:r w:rsidRPr="00C06ED7">
        <w:rPr>
          <w:rFonts w:ascii="Arial" w:hAnsi="Arial" w:cs="Arial"/>
          <w:sz w:val="20"/>
          <w:szCs w:val="20"/>
        </w:rPr>
        <w:fldChar w:fldCharType="separate"/>
      </w:r>
      <w:r w:rsidR="005E761F" w:rsidRPr="005E761F">
        <w:rPr>
          <w:rFonts w:ascii="Arial" w:hAnsi="Arial" w:cs="Arial"/>
          <w:noProof/>
          <w:sz w:val="20"/>
        </w:rPr>
        <w:t xml:space="preserve">Amabile, T. M., Amabile, T. M., Collins, M. A., Conti, R., Phillips, E., Picariello, M., Ruscio, J., &amp; Whitney, D. (2018). Creativity in Context. In </w:t>
      </w:r>
      <w:r w:rsidR="005E761F" w:rsidRPr="005E761F">
        <w:rPr>
          <w:rFonts w:ascii="Arial" w:hAnsi="Arial" w:cs="Arial"/>
          <w:i/>
          <w:iCs/>
          <w:noProof/>
          <w:sz w:val="20"/>
        </w:rPr>
        <w:t>Creativity in Context</w:t>
      </w:r>
      <w:r w:rsidR="005E761F" w:rsidRPr="005E761F">
        <w:rPr>
          <w:rFonts w:ascii="Arial" w:hAnsi="Arial" w:cs="Arial"/>
          <w:noProof/>
          <w:sz w:val="20"/>
        </w:rPr>
        <w:t>. https://doi.org/10.4324/9780429501234</w:t>
      </w:r>
    </w:p>
    <w:p w14:paraId="5B84B324"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AMANU, R. F., &amp; GULO, Y. (2024). Pengaruh Komponen Iklim Organisasi Terhadap Keterlibatan Kerja Karyawan. </w:t>
      </w:r>
      <w:r w:rsidRPr="005E761F">
        <w:rPr>
          <w:rFonts w:ascii="Arial" w:hAnsi="Arial" w:cs="Arial"/>
          <w:i/>
          <w:iCs/>
          <w:noProof/>
          <w:sz w:val="20"/>
        </w:rPr>
        <w:t>E-Jurnal Manajemen Trisakti School of Management (TSM)</w:t>
      </w:r>
      <w:r w:rsidRPr="005E761F">
        <w:rPr>
          <w:rFonts w:ascii="Arial" w:hAnsi="Arial" w:cs="Arial"/>
          <w:noProof/>
          <w:sz w:val="20"/>
        </w:rPr>
        <w:t xml:space="preserve">, </w:t>
      </w:r>
      <w:r w:rsidRPr="005E761F">
        <w:rPr>
          <w:rFonts w:ascii="Arial" w:hAnsi="Arial" w:cs="Arial"/>
          <w:i/>
          <w:iCs/>
          <w:noProof/>
          <w:sz w:val="20"/>
        </w:rPr>
        <w:t>4</w:t>
      </w:r>
      <w:r w:rsidRPr="005E761F">
        <w:rPr>
          <w:rFonts w:ascii="Arial" w:hAnsi="Arial" w:cs="Arial"/>
          <w:noProof/>
          <w:sz w:val="20"/>
        </w:rPr>
        <w:t>(1), 151–166. https://doi.org/10.34208/ejmtsm.v4i1.2543</w:t>
      </w:r>
    </w:p>
    <w:p w14:paraId="0CD95B93"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Ardianto, D. (2025). Strategi Pengembangan Kompetensi Karyawan dalam Era Digital : </w:t>
      </w:r>
      <w:r w:rsidRPr="005E761F">
        <w:rPr>
          <w:rFonts w:ascii="Arial" w:hAnsi="Arial" w:cs="Arial"/>
          <w:i/>
          <w:iCs/>
          <w:noProof/>
          <w:sz w:val="20"/>
        </w:rPr>
        <w:t>Jurnal Distrupsi Bisnis</w:t>
      </w:r>
      <w:r w:rsidRPr="005E761F">
        <w:rPr>
          <w:rFonts w:ascii="Arial" w:hAnsi="Arial" w:cs="Arial"/>
          <w:noProof/>
          <w:sz w:val="20"/>
        </w:rPr>
        <w:t xml:space="preserve">, </w:t>
      </w:r>
      <w:r w:rsidRPr="005E761F">
        <w:rPr>
          <w:rFonts w:ascii="Arial" w:hAnsi="Arial" w:cs="Arial"/>
          <w:i/>
          <w:iCs/>
          <w:noProof/>
          <w:sz w:val="20"/>
        </w:rPr>
        <w:t>8</w:t>
      </w:r>
      <w:r w:rsidRPr="005E761F">
        <w:rPr>
          <w:rFonts w:ascii="Arial" w:hAnsi="Arial" w:cs="Arial"/>
          <w:noProof/>
          <w:sz w:val="20"/>
        </w:rPr>
        <w:t>(3), 333–340. https://doi.org/http://dx.doi.org/10.32493/drb.v8i3.49322</w:t>
      </w:r>
    </w:p>
    <w:p w14:paraId="099AD4AC"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Bakker, A. B., &amp; Albrecht, S. (2018). Work engagement: current trends. </w:t>
      </w:r>
      <w:r w:rsidRPr="005E761F">
        <w:rPr>
          <w:rFonts w:ascii="Arial" w:hAnsi="Arial" w:cs="Arial"/>
          <w:i/>
          <w:iCs/>
          <w:noProof/>
          <w:sz w:val="20"/>
        </w:rPr>
        <w:t>Career Development International</w:t>
      </w:r>
      <w:r w:rsidRPr="005E761F">
        <w:rPr>
          <w:rFonts w:ascii="Arial" w:hAnsi="Arial" w:cs="Arial"/>
          <w:noProof/>
          <w:sz w:val="20"/>
        </w:rPr>
        <w:t xml:space="preserve">, </w:t>
      </w:r>
      <w:r w:rsidRPr="005E761F">
        <w:rPr>
          <w:rFonts w:ascii="Arial" w:hAnsi="Arial" w:cs="Arial"/>
          <w:i/>
          <w:iCs/>
          <w:noProof/>
          <w:sz w:val="20"/>
        </w:rPr>
        <w:t>23</w:t>
      </w:r>
      <w:r w:rsidRPr="005E761F">
        <w:rPr>
          <w:rFonts w:ascii="Arial" w:hAnsi="Arial" w:cs="Arial"/>
          <w:noProof/>
          <w:sz w:val="20"/>
        </w:rPr>
        <w:t>(1), 4–11. https://doi.org/10.1108/CDI-11-2017-0207</w:t>
      </w:r>
    </w:p>
    <w:p w14:paraId="13DD7BCA"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Brown, M. E., Treviño, L. K., &amp; Harrison, D. A. (2005). Ethical leadership: A social learning perspective for construct development and testing. </w:t>
      </w:r>
      <w:r w:rsidRPr="005E761F">
        <w:rPr>
          <w:rFonts w:ascii="Arial" w:hAnsi="Arial" w:cs="Arial"/>
          <w:i/>
          <w:iCs/>
          <w:noProof/>
          <w:sz w:val="20"/>
        </w:rPr>
        <w:t>Organizational Behavior and Human Decision Processes</w:t>
      </w:r>
      <w:r w:rsidRPr="005E761F">
        <w:rPr>
          <w:rFonts w:ascii="Arial" w:hAnsi="Arial" w:cs="Arial"/>
          <w:noProof/>
          <w:sz w:val="20"/>
        </w:rPr>
        <w:t xml:space="preserve">, </w:t>
      </w:r>
      <w:r w:rsidRPr="005E761F">
        <w:rPr>
          <w:rFonts w:ascii="Arial" w:hAnsi="Arial" w:cs="Arial"/>
          <w:i/>
          <w:iCs/>
          <w:noProof/>
          <w:sz w:val="20"/>
        </w:rPr>
        <w:t>97</w:t>
      </w:r>
      <w:r w:rsidRPr="005E761F">
        <w:rPr>
          <w:rFonts w:ascii="Arial" w:hAnsi="Arial" w:cs="Arial"/>
          <w:noProof/>
          <w:sz w:val="20"/>
        </w:rPr>
        <w:t>(2), 117–134. https://doi.org/10.1016/j.obhdp.2005.03.002</w:t>
      </w:r>
    </w:p>
    <w:p w14:paraId="32E2BBCA"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Deci, E. L., &amp; Ryan, R. M. (1987). </w:t>
      </w:r>
      <w:r w:rsidRPr="005E761F">
        <w:rPr>
          <w:rFonts w:ascii="Arial" w:hAnsi="Arial" w:cs="Arial"/>
          <w:i/>
          <w:iCs/>
          <w:noProof/>
          <w:sz w:val="20"/>
        </w:rPr>
        <w:t>Intrinsic Motivation and Self-Determination in Human Behavior</w:t>
      </w:r>
      <w:r w:rsidRPr="005E761F">
        <w:rPr>
          <w:rFonts w:ascii="Arial" w:hAnsi="Arial" w:cs="Arial"/>
          <w:noProof/>
          <w:sz w:val="20"/>
        </w:rPr>
        <w:t>. Plenum Press.</w:t>
      </w:r>
    </w:p>
    <w:p w14:paraId="3F4B1232"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Djirimuα, M., AD, T., &amp; Sading, Y. (2021). Peningkatan Produktivitas Tenaga Kerja Indonesia di ASEAN Sebagai Upaya Peningkatan Daya Saing.pdf. </w:t>
      </w:r>
      <w:r w:rsidRPr="005E761F">
        <w:rPr>
          <w:rFonts w:ascii="Arial" w:hAnsi="Arial" w:cs="Arial"/>
          <w:i/>
          <w:iCs/>
          <w:noProof/>
          <w:sz w:val="20"/>
        </w:rPr>
        <w:t>Kajian Ekonomi Dan Keuangan</w:t>
      </w:r>
      <w:r w:rsidRPr="005E761F">
        <w:rPr>
          <w:rFonts w:ascii="Arial" w:hAnsi="Arial" w:cs="Arial"/>
          <w:noProof/>
          <w:sz w:val="20"/>
        </w:rPr>
        <w:t xml:space="preserve">, </w:t>
      </w:r>
      <w:r w:rsidRPr="005E761F">
        <w:rPr>
          <w:rFonts w:ascii="Arial" w:hAnsi="Arial" w:cs="Arial"/>
          <w:i/>
          <w:iCs/>
          <w:noProof/>
          <w:sz w:val="20"/>
        </w:rPr>
        <w:t>4</w:t>
      </w:r>
      <w:r w:rsidRPr="005E761F">
        <w:rPr>
          <w:rFonts w:ascii="Arial" w:hAnsi="Arial" w:cs="Arial"/>
          <w:noProof/>
          <w:sz w:val="20"/>
        </w:rPr>
        <w:t>(3), 195–125.</w:t>
      </w:r>
    </w:p>
    <w:p w14:paraId="3E05CB86"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Ganeva, I., &amp; Savitri Pusparini, E. (2024). Employee Creativity and Innovation: The Influence of Leadership Style, Public Service Motivation and Mediating Role of Psychological Empowerment. </w:t>
      </w:r>
      <w:r w:rsidRPr="005E761F">
        <w:rPr>
          <w:rFonts w:ascii="Arial" w:hAnsi="Arial" w:cs="Arial"/>
          <w:i/>
          <w:iCs/>
          <w:noProof/>
          <w:sz w:val="20"/>
        </w:rPr>
        <w:t>Jurnal Manajemen Dan Organisasi</w:t>
      </w:r>
      <w:r w:rsidRPr="005E761F">
        <w:rPr>
          <w:rFonts w:ascii="Arial" w:hAnsi="Arial" w:cs="Arial"/>
          <w:noProof/>
          <w:sz w:val="20"/>
        </w:rPr>
        <w:t xml:space="preserve">, </w:t>
      </w:r>
      <w:r w:rsidRPr="005E761F">
        <w:rPr>
          <w:rFonts w:ascii="Arial" w:hAnsi="Arial" w:cs="Arial"/>
          <w:i/>
          <w:iCs/>
          <w:noProof/>
          <w:sz w:val="20"/>
        </w:rPr>
        <w:t>15</w:t>
      </w:r>
      <w:r w:rsidRPr="005E761F">
        <w:rPr>
          <w:rFonts w:ascii="Arial" w:hAnsi="Arial" w:cs="Arial"/>
          <w:noProof/>
          <w:sz w:val="20"/>
        </w:rPr>
        <w:t>(4), 436–454. https://doi.org/10.29244/jmo.v15i4.58534</w:t>
      </w:r>
    </w:p>
    <w:p w14:paraId="7F5DB8D4"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Gürbüz, S., Schaufeli, W. B., Freese, C., &amp; Brouwers, E. P. M. (2024). Fueling creativity: HR practices, work engagement, personality, and autonomy. </w:t>
      </w:r>
      <w:r w:rsidRPr="005E761F">
        <w:rPr>
          <w:rFonts w:ascii="Arial" w:hAnsi="Arial" w:cs="Arial"/>
          <w:i/>
          <w:iCs/>
          <w:noProof/>
          <w:sz w:val="20"/>
        </w:rPr>
        <w:t>International Journal of Human Resource Management</w:t>
      </w:r>
      <w:r w:rsidRPr="005E761F">
        <w:rPr>
          <w:rFonts w:ascii="Arial" w:hAnsi="Arial" w:cs="Arial"/>
          <w:noProof/>
          <w:sz w:val="20"/>
        </w:rPr>
        <w:t xml:space="preserve">, </w:t>
      </w:r>
      <w:r w:rsidRPr="005E761F">
        <w:rPr>
          <w:rFonts w:ascii="Arial" w:hAnsi="Arial" w:cs="Arial"/>
          <w:i/>
          <w:iCs/>
          <w:noProof/>
          <w:sz w:val="20"/>
        </w:rPr>
        <w:t>35</w:t>
      </w:r>
      <w:r w:rsidRPr="005E761F">
        <w:rPr>
          <w:rFonts w:ascii="Arial" w:hAnsi="Arial" w:cs="Arial"/>
          <w:noProof/>
          <w:sz w:val="20"/>
        </w:rPr>
        <w:t>(22), 3770–3799. https://doi.org/10.1080/09585192.2024.2429125</w:t>
      </w:r>
    </w:p>
    <w:p w14:paraId="4988A576"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Ijaz, M., &amp; Tarar, A. (2020). Work Autonomy, Organizational Climate and Employee Engagement. </w:t>
      </w:r>
      <w:r w:rsidRPr="005E761F">
        <w:rPr>
          <w:rFonts w:ascii="Arial" w:hAnsi="Arial" w:cs="Arial"/>
          <w:i/>
          <w:iCs/>
          <w:noProof/>
          <w:sz w:val="20"/>
        </w:rPr>
        <w:t>Pakistan Journal of Social and Clinical Psycholoogy</w:t>
      </w:r>
      <w:r w:rsidRPr="005E761F">
        <w:rPr>
          <w:rFonts w:ascii="Arial" w:hAnsi="Arial" w:cs="Arial"/>
          <w:noProof/>
          <w:sz w:val="20"/>
        </w:rPr>
        <w:t xml:space="preserve">, </w:t>
      </w:r>
      <w:r w:rsidRPr="005E761F">
        <w:rPr>
          <w:rFonts w:ascii="Arial" w:hAnsi="Arial" w:cs="Arial"/>
          <w:i/>
          <w:iCs/>
          <w:noProof/>
          <w:sz w:val="20"/>
        </w:rPr>
        <w:t>18</w:t>
      </w:r>
      <w:r w:rsidRPr="005E761F">
        <w:rPr>
          <w:rFonts w:ascii="Arial" w:hAnsi="Arial" w:cs="Arial"/>
          <w:noProof/>
          <w:sz w:val="20"/>
        </w:rPr>
        <w:t>(1), 43–55.</w:t>
      </w:r>
    </w:p>
    <w:p w14:paraId="1A4070DE"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Kalshoven, K., Den Hartog, D. N., &amp; De Hoogh, A. H. B. (2011). Ethical leadership at work questionnaire (ELW): Development and validation of a multidimensional measure. </w:t>
      </w:r>
      <w:r w:rsidRPr="005E761F">
        <w:rPr>
          <w:rFonts w:ascii="Arial" w:hAnsi="Arial" w:cs="Arial"/>
          <w:i/>
          <w:iCs/>
          <w:noProof/>
          <w:sz w:val="20"/>
        </w:rPr>
        <w:t>Leadership Quarterly</w:t>
      </w:r>
      <w:r w:rsidRPr="005E761F">
        <w:rPr>
          <w:rFonts w:ascii="Arial" w:hAnsi="Arial" w:cs="Arial"/>
          <w:noProof/>
          <w:sz w:val="20"/>
        </w:rPr>
        <w:t xml:space="preserve">, </w:t>
      </w:r>
      <w:r w:rsidRPr="005E761F">
        <w:rPr>
          <w:rFonts w:ascii="Arial" w:hAnsi="Arial" w:cs="Arial"/>
          <w:i/>
          <w:iCs/>
          <w:noProof/>
          <w:sz w:val="20"/>
        </w:rPr>
        <w:t>22</w:t>
      </w:r>
      <w:r w:rsidRPr="005E761F">
        <w:rPr>
          <w:rFonts w:ascii="Arial" w:hAnsi="Arial" w:cs="Arial"/>
          <w:noProof/>
          <w:sz w:val="20"/>
        </w:rPr>
        <w:t>(1), 51–69. https://doi.org/10.1016/j.leaqua.2010.12.007</w:t>
      </w:r>
    </w:p>
    <w:p w14:paraId="3536B5B0"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Khaled, W. A., Abdullah Alshaikhmubarak, &amp; Saud Al-Saud. (2024). Job Autonomy and Creative Performance: Evidence from Emerging Markets. </w:t>
      </w:r>
      <w:r w:rsidRPr="005E761F">
        <w:rPr>
          <w:rFonts w:ascii="Arial" w:hAnsi="Arial" w:cs="Arial"/>
          <w:i/>
          <w:iCs/>
          <w:noProof/>
          <w:sz w:val="20"/>
        </w:rPr>
        <w:t>Asia Pacific Journal of Management</w:t>
      </w:r>
      <w:r w:rsidRPr="005E761F">
        <w:rPr>
          <w:rFonts w:ascii="Arial" w:hAnsi="Arial" w:cs="Arial"/>
          <w:noProof/>
          <w:sz w:val="20"/>
        </w:rPr>
        <w:t xml:space="preserve">, </w:t>
      </w:r>
      <w:r w:rsidRPr="005E761F">
        <w:rPr>
          <w:rFonts w:ascii="Arial" w:hAnsi="Arial" w:cs="Arial"/>
          <w:i/>
          <w:iCs/>
          <w:noProof/>
          <w:sz w:val="20"/>
        </w:rPr>
        <w:t>41</w:t>
      </w:r>
      <w:r w:rsidRPr="005E761F">
        <w:rPr>
          <w:rFonts w:ascii="Arial" w:hAnsi="Arial" w:cs="Arial"/>
          <w:noProof/>
          <w:sz w:val="20"/>
        </w:rPr>
        <w:t>(2), 423–448.</w:t>
      </w:r>
    </w:p>
    <w:p w14:paraId="0EE4EDE4"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Laelawati, K. (2025). Membangun SDM yang Produktif di Era Kerja Fleksibel: Analisis Tantangan dan Solusi dalam Pengelolaan Remote dan Hybrid Work. </w:t>
      </w:r>
      <w:r w:rsidRPr="005E761F">
        <w:rPr>
          <w:rFonts w:ascii="Arial" w:hAnsi="Arial" w:cs="Arial"/>
          <w:i/>
          <w:iCs/>
          <w:noProof/>
          <w:sz w:val="20"/>
        </w:rPr>
        <w:t>Paradoks : Jurnal Ilmu Ekonomi</w:t>
      </w:r>
      <w:r w:rsidRPr="005E761F">
        <w:rPr>
          <w:rFonts w:ascii="Arial" w:hAnsi="Arial" w:cs="Arial"/>
          <w:noProof/>
          <w:sz w:val="20"/>
        </w:rPr>
        <w:t xml:space="preserve">, </w:t>
      </w:r>
      <w:r w:rsidRPr="005E761F">
        <w:rPr>
          <w:rFonts w:ascii="Arial" w:hAnsi="Arial" w:cs="Arial"/>
          <w:i/>
          <w:iCs/>
          <w:noProof/>
          <w:sz w:val="20"/>
        </w:rPr>
        <w:t>8</w:t>
      </w:r>
      <w:r w:rsidRPr="005E761F">
        <w:rPr>
          <w:rFonts w:ascii="Arial" w:hAnsi="Arial" w:cs="Arial"/>
          <w:noProof/>
          <w:sz w:val="20"/>
        </w:rPr>
        <w:t>(2), 566–576.</w:t>
      </w:r>
    </w:p>
    <w:p w14:paraId="7F870C35"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Liu, W., Jian, L., &amp; Lei, W. (2020). The Moderating Role of Autonomy in Ethical Leadership and Creativity. </w:t>
      </w:r>
      <w:r w:rsidRPr="005E761F">
        <w:rPr>
          <w:rFonts w:ascii="Arial" w:hAnsi="Arial" w:cs="Arial"/>
          <w:i/>
          <w:iCs/>
          <w:noProof/>
          <w:sz w:val="20"/>
        </w:rPr>
        <w:t>Leadership &amp; Organization Development Journal</w:t>
      </w:r>
      <w:r w:rsidRPr="005E761F">
        <w:rPr>
          <w:rFonts w:ascii="Arial" w:hAnsi="Arial" w:cs="Arial"/>
          <w:noProof/>
          <w:sz w:val="20"/>
        </w:rPr>
        <w:t xml:space="preserve">, </w:t>
      </w:r>
      <w:r w:rsidRPr="005E761F">
        <w:rPr>
          <w:rFonts w:ascii="Arial" w:hAnsi="Arial" w:cs="Arial"/>
          <w:i/>
          <w:iCs/>
          <w:noProof/>
          <w:sz w:val="20"/>
        </w:rPr>
        <w:t>41</w:t>
      </w:r>
      <w:r w:rsidRPr="005E761F">
        <w:rPr>
          <w:rFonts w:ascii="Arial" w:hAnsi="Arial" w:cs="Arial"/>
          <w:noProof/>
          <w:sz w:val="20"/>
        </w:rPr>
        <w:t>(6), 789–804. https://doi.org/10.1108/LODJ-10-2019-0438</w:t>
      </w:r>
    </w:p>
    <w:p w14:paraId="7AEC38EC"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Mutonyi, B. R., Slåtten, T., &amp; Lien, G. (2020a). </w:t>
      </w:r>
      <w:r w:rsidRPr="005E761F">
        <w:rPr>
          <w:rFonts w:ascii="Arial" w:hAnsi="Arial" w:cs="Arial"/>
          <w:i/>
          <w:iCs/>
          <w:noProof/>
          <w:sz w:val="20"/>
        </w:rPr>
        <w:t>Organizational climate and creative performance in the public sector</w:t>
      </w:r>
      <w:r w:rsidRPr="005E761F">
        <w:rPr>
          <w:rFonts w:ascii="Arial" w:hAnsi="Arial" w:cs="Arial"/>
          <w:noProof/>
          <w:sz w:val="20"/>
        </w:rPr>
        <w:t xml:space="preserve">. </w:t>
      </w:r>
      <w:r w:rsidRPr="005E761F">
        <w:rPr>
          <w:rFonts w:ascii="Arial" w:hAnsi="Arial" w:cs="Arial"/>
          <w:i/>
          <w:iCs/>
          <w:noProof/>
          <w:sz w:val="20"/>
        </w:rPr>
        <w:t>32</w:t>
      </w:r>
      <w:r w:rsidRPr="005E761F">
        <w:rPr>
          <w:rFonts w:ascii="Arial" w:hAnsi="Arial" w:cs="Arial"/>
          <w:noProof/>
          <w:sz w:val="20"/>
        </w:rPr>
        <w:t>(4), 615–631. https://doi.org/10.1108/EBR-02-2019-0021</w:t>
      </w:r>
    </w:p>
    <w:p w14:paraId="5350B6AF"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Mutonyi, B. R., Slåtten, T., &amp; Lien, G. (2020b). Organizational climate and creative performance in the public sector. </w:t>
      </w:r>
      <w:r w:rsidRPr="005E761F">
        <w:rPr>
          <w:rFonts w:ascii="Arial" w:hAnsi="Arial" w:cs="Arial"/>
          <w:i/>
          <w:iCs/>
          <w:noProof/>
          <w:sz w:val="20"/>
        </w:rPr>
        <w:t>European Business Review</w:t>
      </w:r>
      <w:r w:rsidRPr="005E761F">
        <w:rPr>
          <w:rFonts w:ascii="Arial" w:hAnsi="Arial" w:cs="Arial"/>
          <w:noProof/>
          <w:sz w:val="20"/>
        </w:rPr>
        <w:t xml:space="preserve">, </w:t>
      </w:r>
      <w:r w:rsidRPr="005E761F">
        <w:rPr>
          <w:rFonts w:ascii="Arial" w:hAnsi="Arial" w:cs="Arial"/>
          <w:i/>
          <w:iCs/>
          <w:noProof/>
          <w:sz w:val="20"/>
        </w:rPr>
        <w:t>32</w:t>
      </w:r>
      <w:r w:rsidRPr="005E761F">
        <w:rPr>
          <w:rFonts w:ascii="Arial" w:hAnsi="Arial" w:cs="Arial"/>
          <w:noProof/>
          <w:sz w:val="20"/>
        </w:rPr>
        <w:t>(4), 615–631. https://doi.org/10.1108/EBR-02-2019-0021</w:t>
      </w:r>
    </w:p>
    <w:p w14:paraId="5A7D48A4"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Muzafary, S. S., Ihtesham, A., &amp; Mudassir, H. (2021). Intrinsic Rewards and Employee Creative Performance: Moderating effects of Job autonomy and Proactive personality A perspective of Self-determination theory. </w:t>
      </w:r>
      <w:r w:rsidRPr="005E761F">
        <w:rPr>
          <w:rFonts w:ascii="Arial" w:hAnsi="Arial" w:cs="Arial"/>
          <w:i/>
          <w:iCs/>
          <w:noProof/>
          <w:sz w:val="20"/>
        </w:rPr>
        <w:t>International Journal of Innovation, Creativity and Change</w:t>
      </w:r>
      <w:r w:rsidRPr="005E761F">
        <w:rPr>
          <w:rFonts w:ascii="Arial" w:hAnsi="Arial" w:cs="Arial"/>
          <w:noProof/>
          <w:sz w:val="20"/>
        </w:rPr>
        <w:t xml:space="preserve">, </w:t>
      </w:r>
      <w:r w:rsidRPr="005E761F">
        <w:rPr>
          <w:rFonts w:ascii="Arial" w:hAnsi="Arial" w:cs="Arial"/>
          <w:i/>
          <w:iCs/>
          <w:noProof/>
          <w:sz w:val="20"/>
        </w:rPr>
        <w:t>15</w:t>
      </w:r>
      <w:r w:rsidRPr="005E761F">
        <w:rPr>
          <w:rFonts w:ascii="Arial" w:hAnsi="Arial" w:cs="Arial"/>
          <w:noProof/>
          <w:sz w:val="20"/>
        </w:rPr>
        <w:t>(2), 701–725.</w:t>
      </w:r>
    </w:p>
    <w:p w14:paraId="13589917"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Polim, A. (2024). </w:t>
      </w:r>
      <w:r w:rsidRPr="005E761F">
        <w:rPr>
          <w:rFonts w:ascii="Arial" w:hAnsi="Arial" w:cs="Arial"/>
          <w:i/>
          <w:iCs/>
          <w:noProof/>
          <w:sz w:val="20"/>
        </w:rPr>
        <w:t>Unlocking Innovation Potential: A Systematic Review of HRM Strategies for Fostering Creativity and Innovation in the Workplace</w:t>
      </w:r>
      <w:r w:rsidRPr="005E761F">
        <w:rPr>
          <w:rFonts w:ascii="Arial" w:hAnsi="Arial" w:cs="Arial"/>
          <w:noProof/>
          <w:sz w:val="20"/>
        </w:rPr>
        <w:t>.</w:t>
      </w:r>
    </w:p>
    <w:p w14:paraId="48F5D535"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Purnama, I. R., Nur, A., Fajry, A., &amp; Azizah, N. (2025). </w:t>
      </w:r>
      <w:r w:rsidRPr="005E761F">
        <w:rPr>
          <w:rFonts w:ascii="Arial" w:hAnsi="Arial" w:cs="Arial"/>
          <w:i/>
          <w:iCs/>
          <w:noProof/>
          <w:sz w:val="20"/>
        </w:rPr>
        <w:t xml:space="preserve">Dinamika Remote Job Di Indonesia : Tinjauan </w:t>
      </w:r>
      <w:r w:rsidRPr="005E761F">
        <w:rPr>
          <w:rFonts w:ascii="Arial" w:hAnsi="Arial" w:cs="Arial"/>
          <w:i/>
          <w:iCs/>
          <w:noProof/>
          <w:sz w:val="20"/>
        </w:rPr>
        <w:lastRenderedPageBreak/>
        <w:t>Literatur Tentang Implikasi Terhadap Manajemen Sumber Daya Manusia</w:t>
      </w:r>
      <w:r w:rsidRPr="005E761F">
        <w:rPr>
          <w:rFonts w:ascii="Arial" w:hAnsi="Arial" w:cs="Arial"/>
          <w:noProof/>
          <w:sz w:val="20"/>
        </w:rPr>
        <w:t xml:space="preserve">. </w:t>
      </w:r>
      <w:r w:rsidRPr="005E761F">
        <w:rPr>
          <w:rFonts w:ascii="Arial" w:hAnsi="Arial" w:cs="Arial"/>
          <w:i/>
          <w:iCs/>
          <w:noProof/>
          <w:sz w:val="20"/>
        </w:rPr>
        <w:t>25</w:t>
      </w:r>
      <w:r w:rsidRPr="005E761F">
        <w:rPr>
          <w:rFonts w:ascii="Arial" w:hAnsi="Arial" w:cs="Arial"/>
          <w:noProof/>
          <w:sz w:val="20"/>
        </w:rPr>
        <w:t>, 785–794.</w:t>
      </w:r>
    </w:p>
    <w:p w14:paraId="1A012188"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Richard Hackman, &amp; Greg Oldham. (1976). Motivation Through Design of Work. </w:t>
      </w:r>
      <w:r w:rsidRPr="005E761F">
        <w:rPr>
          <w:rFonts w:ascii="Arial" w:hAnsi="Arial" w:cs="Arial"/>
          <w:i/>
          <w:iCs/>
          <w:noProof/>
          <w:sz w:val="20"/>
        </w:rPr>
        <w:t>Orc;Anizational Behavior and Human Performance</w:t>
      </w:r>
      <w:r w:rsidRPr="005E761F">
        <w:rPr>
          <w:rFonts w:ascii="Arial" w:hAnsi="Arial" w:cs="Arial"/>
          <w:noProof/>
          <w:sz w:val="20"/>
        </w:rPr>
        <w:t xml:space="preserve">, </w:t>
      </w:r>
      <w:r w:rsidRPr="005E761F">
        <w:rPr>
          <w:rFonts w:ascii="Arial" w:hAnsi="Arial" w:cs="Arial"/>
          <w:i/>
          <w:iCs/>
          <w:noProof/>
          <w:sz w:val="20"/>
        </w:rPr>
        <w:t>279</w:t>
      </w:r>
      <w:r w:rsidRPr="005E761F">
        <w:rPr>
          <w:rFonts w:ascii="Arial" w:hAnsi="Arial" w:cs="Arial"/>
          <w:noProof/>
          <w:sz w:val="20"/>
        </w:rPr>
        <w:t>(16), 250–279.</w:t>
      </w:r>
    </w:p>
    <w:p w14:paraId="387018A0"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Rosari, D., &amp; Tjahjadi, K. (2023). The Impact of Leadership, Organizational Culture, and Organizational Climate on Employee Job Satisfaction. </w:t>
      </w:r>
      <w:r w:rsidRPr="005E761F">
        <w:rPr>
          <w:rFonts w:ascii="Arial" w:hAnsi="Arial" w:cs="Arial"/>
          <w:i/>
          <w:iCs/>
          <w:noProof/>
          <w:sz w:val="20"/>
        </w:rPr>
        <w:t>E-Jurnal Manajemen Trisakti School of Management (TSM)</w:t>
      </w:r>
      <w:r w:rsidRPr="005E761F">
        <w:rPr>
          <w:rFonts w:ascii="Arial" w:hAnsi="Arial" w:cs="Arial"/>
          <w:noProof/>
          <w:sz w:val="20"/>
        </w:rPr>
        <w:t xml:space="preserve">, </w:t>
      </w:r>
      <w:r w:rsidRPr="005E761F">
        <w:rPr>
          <w:rFonts w:ascii="Arial" w:hAnsi="Arial" w:cs="Arial"/>
          <w:i/>
          <w:iCs/>
          <w:noProof/>
          <w:sz w:val="20"/>
        </w:rPr>
        <w:t>3</w:t>
      </w:r>
      <w:r w:rsidRPr="005E761F">
        <w:rPr>
          <w:rFonts w:ascii="Arial" w:hAnsi="Arial" w:cs="Arial"/>
          <w:noProof/>
          <w:sz w:val="20"/>
        </w:rPr>
        <w:t>(1), 103–116. https://doi.org/10.34208/ejmtsm.v3i1.2088</w:t>
      </w:r>
    </w:p>
    <w:p w14:paraId="3F6D9122"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Ruswandi, W., Kusmawan, E., Lisnawati, E., Wiranta, D., &amp; Juliansyah, E. (2024). </w:t>
      </w:r>
      <w:r w:rsidRPr="005E761F">
        <w:rPr>
          <w:rFonts w:ascii="Arial" w:hAnsi="Arial" w:cs="Arial"/>
          <w:i/>
          <w:iCs/>
          <w:noProof/>
          <w:sz w:val="20"/>
        </w:rPr>
        <w:t>Peran keterlibatan kerja dan kreativitas terhadap perilaku inovatif dalam membangun kinerja koperasi</w:t>
      </w:r>
      <w:r w:rsidRPr="005E761F">
        <w:rPr>
          <w:rFonts w:ascii="Arial" w:hAnsi="Arial" w:cs="Arial"/>
          <w:noProof/>
          <w:sz w:val="20"/>
        </w:rPr>
        <w:t xml:space="preserve">. </w:t>
      </w:r>
      <w:r w:rsidRPr="005E761F">
        <w:rPr>
          <w:rFonts w:ascii="Arial" w:hAnsi="Arial" w:cs="Arial"/>
          <w:i/>
          <w:iCs/>
          <w:noProof/>
          <w:sz w:val="20"/>
        </w:rPr>
        <w:t>8</w:t>
      </w:r>
      <w:r w:rsidRPr="005E761F">
        <w:rPr>
          <w:rFonts w:ascii="Arial" w:hAnsi="Arial" w:cs="Arial"/>
          <w:noProof/>
          <w:sz w:val="20"/>
        </w:rPr>
        <w:t>(2), 1279–1296.</w:t>
      </w:r>
    </w:p>
    <w:p w14:paraId="6965AB7A"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Saddique, F., Fatima, H., Muzammil, M. H., Mushtaq, N., &amp; Asghar, M. J. e K. A. (2023). Impact of Ethical Leadership on Creative Work Performance: The Empirical Mediating Roles of Work Engagement and Attitude Toward Performing Wells in Construction Organizations in Pakistan. </w:t>
      </w:r>
      <w:r w:rsidRPr="005E761F">
        <w:rPr>
          <w:rFonts w:ascii="Arial" w:hAnsi="Arial" w:cs="Arial"/>
          <w:i/>
          <w:iCs/>
          <w:noProof/>
          <w:sz w:val="20"/>
        </w:rPr>
        <w:t>Journal of Social Sciences Review</w:t>
      </w:r>
      <w:r w:rsidRPr="005E761F">
        <w:rPr>
          <w:rFonts w:ascii="Arial" w:hAnsi="Arial" w:cs="Arial"/>
          <w:noProof/>
          <w:sz w:val="20"/>
        </w:rPr>
        <w:t xml:space="preserve">, </w:t>
      </w:r>
      <w:r w:rsidRPr="005E761F">
        <w:rPr>
          <w:rFonts w:ascii="Arial" w:hAnsi="Arial" w:cs="Arial"/>
          <w:i/>
          <w:iCs/>
          <w:noProof/>
          <w:sz w:val="20"/>
        </w:rPr>
        <w:t>3</w:t>
      </w:r>
      <w:r w:rsidRPr="005E761F">
        <w:rPr>
          <w:rFonts w:ascii="Arial" w:hAnsi="Arial" w:cs="Arial"/>
          <w:noProof/>
          <w:sz w:val="20"/>
        </w:rPr>
        <w:t>(1), 607–622. https://doi.org/10.54183/jssr.v3i1.194</w:t>
      </w:r>
    </w:p>
    <w:p w14:paraId="7C705743"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Schaufeli, W. B., &amp; Bakker, A. B. (2004). </w:t>
      </w:r>
      <w:r w:rsidRPr="005E761F">
        <w:rPr>
          <w:rFonts w:ascii="Arial" w:hAnsi="Arial" w:cs="Arial"/>
          <w:i/>
          <w:iCs/>
          <w:noProof/>
          <w:sz w:val="20"/>
        </w:rPr>
        <w:t>Job demands , job resources , and their relationship with burnout and engagement : a multi-sample study</w:t>
      </w:r>
      <w:r w:rsidRPr="005E761F">
        <w:rPr>
          <w:rFonts w:ascii="Arial" w:hAnsi="Arial" w:cs="Arial"/>
          <w:noProof/>
          <w:sz w:val="20"/>
        </w:rPr>
        <w:t xml:space="preserve">. </w:t>
      </w:r>
      <w:r w:rsidRPr="005E761F">
        <w:rPr>
          <w:rFonts w:ascii="Arial" w:hAnsi="Arial" w:cs="Arial"/>
          <w:i/>
          <w:iCs/>
          <w:noProof/>
          <w:sz w:val="20"/>
        </w:rPr>
        <w:t>315</w:t>
      </w:r>
      <w:r w:rsidRPr="005E761F">
        <w:rPr>
          <w:rFonts w:ascii="Arial" w:hAnsi="Arial" w:cs="Arial"/>
          <w:noProof/>
          <w:sz w:val="20"/>
        </w:rPr>
        <w:t>(March 2003), 293–315.</w:t>
      </w:r>
    </w:p>
    <w:p w14:paraId="7CD08D69"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Schneider, B., Ehrhart, M. G., &amp; Macey, W. H. (2013). Organizational Climate and Culture. </w:t>
      </w:r>
      <w:r w:rsidRPr="005E761F">
        <w:rPr>
          <w:rFonts w:ascii="Arial" w:hAnsi="Arial" w:cs="Arial"/>
          <w:i/>
          <w:iCs/>
          <w:noProof/>
          <w:sz w:val="20"/>
        </w:rPr>
        <w:t>Annual Review of Psychology</w:t>
      </w:r>
      <w:r w:rsidRPr="005E761F">
        <w:rPr>
          <w:rFonts w:ascii="Arial" w:hAnsi="Arial" w:cs="Arial"/>
          <w:noProof/>
          <w:sz w:val="20"/>
        </w:rPr>
        <w:t xml:space="preserve">, </w:t>
      </w:r>
      <w:r w:rsidRPr="005E761F">
        <w:rPr>
          <w:rFonts w:ascii="Arial" w:hAnsi="Arial" w:cs="Arial"/>
          <w:i/>
          <w:iCs/>
          <w:noProof/>
          <w:sz w:val="20"/>
        </w:rPr>
        <w:t>68</w:t>
      </w:r>
      <w:r w:rsidRPr="005E761F">
        <w:rPr>
          <w:rFonts w:ascii="Arial" w:hAnsi="Arial" w:cs="Arial"/>
          <w:noProof/>
          <w:sz w:val="20"/>
        </w:rPr>
        <w:t>, 361–388. https://doi.org/10.1146/annurev-psych-113011-143809</w:t>
      </w:r>
    </w:p>
    <w:p w14:paraId="67CE00E2"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Schneider, B., Ostroff, C., &amp; West, M. A. (2017). </w:t>
      </w:r>
      <w:r w:rsidRPr="005E761F">
        <w:rPr>
          <w:rFonts w:ascii="Arial" w:hAnsi="Arial" w:cs="Arial"/>
          <w:i/>
          <w:iCs/>
          <w:noProof/>
          <w:sz w:val="20"/>
        </w:rPr>
        <w:t>Organizational Climate and Culture : Reflections on the History of the Constructs in the Journal of Applied Psychology</w:t>
      </w:r>
      <w:r w:rsidRPr="005E761F">
        <w:rPr>
          <w:rFonts w:ascii="Arial" w:hAnsi="Arial" w:cs="Arial"/>
          <w:noProof/>
          <w:sz w:val="20"/>
        </w:rPr>
        <w:t xml:space="preserve">. </w:t>
      </w:r>
      <w:r w:rsidRPr="005E761F">
        <w:rPr>
          <w:rFonts w:ascii="Arial" w:hAnsi="Arial" w:cs="Arial"/>
          <w:i/>
          <w:iCs/>
          <w:noProof/>
          <w:sz w:val="20"/>
        </w:rPr>
        <w:t>102</w:t>
      </w:r>
      <w:r w:rsidRPr="005E761F">
        <w:rPr>
          <w:rFonts w:ascii="Arial" w:hAnsi="Arial" w:cs="Arial"/>
          <w:noProof/>
          <w:sz w:val="20"/>
        </w:rPr>
        <w:t>(3), 468–482.</w:t>
      </w:r>
    </w:p>
    <w:p w14:paraId="6504D529"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Spiegelaere, S. De, &amp; Gyes, G. Van. (2011). Job Design and Innovative Work Behavior : One Size Does Not Fit All Types of Employees. </w:t>
      </w:r>
      <w:r w:rsidRPr="005E761F">
        <w:rPr>
          <w:rFonts w:ascii="Arial" w:hAnsi="Arial" w:cs="Arial"/>
          <w:i/>
          <w:iCs/>
          <w:noProof/>
          <w:sz w:val="20"/>
        </w:rPr>
        <w:t>Journal of Entrepreneurship and Innovation</w:t>
      </w:r>
      <w:r w:rsidRPr="005E761F">
        <w:rPr>
          <w:rFonts w:ascii="Arial" w:hAnsi="Arial" w:cs="Arial"/>
          <w:noProof/>
          <w:sz w:val="20"/>
        </w:rPr>
        <w:t xml:space="preserve">, </w:t>
      </w:r>
      <w:r w:rsidRPr="005E761F">
        <w:rPr>
          <w:rFonts w:ascii="Arial" w:hAnsi="Arial" w:cs="Arial"/>
          <w:i/>
          <w:iCs/>
          <w:noProof/>
          <w:sz w:val="20"/>
        </w:rPr>
        <w:t>8</w:t>
      </w:r>
      <w:r w:rsidRPr="005E761F">
        <w:rPr>
          <w:rFonts w:ascii="Arial" w:hAnsi="Arial" w:cs="Arial"/>
          <w:noProof/>
          <w:sz w:val="20"/>
        </w:rPr>
        <w:t>(4), 5–20.</w:t>
      </w:r>
    </w:p>
    <w:p w14:paraId="057277CA"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Suwaji, R., Anut, A., Jaisa, M. M., Hadit, P., &amp; Annasyah, E. (2025). </w:t>
      </w:r>
      <w:r w:rsidRPr="005E761F">
        <w:rPr>
          <w:rFonts w:ascii="Arial" w:hAnsi="Arial" w:cs="Arial"/>
          <w:i/>
          <w:iCs/>
          <w:noProof/>
          <w:sz w:val="20"/>
        </w:rPr>
        <w:t>How Employee Creativity and Motivation Shape Organizational Innovation ? A Quantitative Study in Human Resource Management</w:t>
      </w:r>
      <w:r w:rsidRPr="005E761F">
        <w:rPr>
          <w:rFonts w:ascii="Arial" w:hAnsi="Arial" w:cs="Arial"/>
          <w:noProof/>
          <w:sz w:val="20"/>
        </w:rPr>
        <w:t xml:space="preserve">. </w:t>
      </w:r>
      <w:r w:rsidRPr="005E761F">
        <w:rPr>
          <w:rFonts w:ascii="Arial" w:hAnsi="Arial" w:cs="Arial"/>
          <w:i/>
          <w:iCs/>
          <w:noProof/>
          <w:sz w:val="20"/>
        </w:rPr>
        <w:t>6</w:t>
      </w:r>
      <w:r w:rsidRPr="005E761F">
        <w:rPr>
          <w:rFonts w:ascii="Arial" w:hAnsi="Arial" w:cs="Arial"/>
          <w:noProof/>
          <w:sz w:val="20"/>
        </w:rPr>
        <w:t>(3), 324–340.</w:t>
      </w:r>
    </w:p>
    <w:p w14:paraId="136A3775"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Wahyuni, F. E. (2022). Pengaruh Kreativitas, Pengetahuan, Dan Motivasi Terhadap Inovasi Karyawan. </w:t>
      </w:r>
      <w:r w:rsidRPr="005E761F">
        <w:rPr>
          <w:rFonts w:ascii="Arial" w:hAnsi="Arial" w:cs="Arial"/>
          <w:i/>
          <w:iCs/>
          <w:noProof/>
          <w:sz w:val="20"/>
        </w:rPr>
        <w:t>Jurnal Ilmu Manajemen</w:t>
      </w:r>
      <w:r w:rsidRPr="005E761F">
        <w:rPr>
          <w:rFonts w:ascii="Arial" w:hAnsi="Arial" w:cs="Arial"/>
          <w:noProof/>
          <w:sz w:val="20"/>
        </w:rPr>
        <w:t xml:space="preserve">, </w:t>
      </w:r>
      <w:r w:rsidRPr="005E761F">
        <w:rPr>
          <w:rFonts w:ascii="Arial" w:hAnsi="Arial" w:cs="Arial"/>
          <w:i/>
          <w:iCs/>
          <w:noProof/>
          <w:sz w:val="20"/>
        </w:rPr>
        <w:t>10</w:t>
      </w:r>
      <w:r w:rsidRPr="005E761F">
        <w:rPr>
          <w:rFonts w:ascii="Arial" w:hAnsi="Arial" w:cs="Arial"/>
          <w:noProof/>
          <w:sz w:val="20"/>
        </w:rPr>
        <w:t>(1), 98–109. https://journal.unesa.ac.id/index.php/jim/article/download/16417/7592</w:t>
      </w:r>
    </w:p>
    <w:p w14:paraId="6CDE4A62" w14:textId="77777777" w:rsidR="005E761F" w:rsidRPr="005E761F" w:rsidRDefault="005E761F" w:rsidP="004F61A2">
      <w:pPr>
        <w:widowControl w:val="0"/>
        <w:autoSpaceDE w:val="0"/>
        <w:autoSpaceDN w:val="0"/>
        <w:adjustRightInd w:val="0"/>
        <w:spacing w:line="240" w:lineRule="auto"/>
        <w:ind w:left="170" w:right="-170" w:hanging="480"/>
        <w:rPr>
          <w:rFonts w:ascii="Arial" w:hAnsi="Arial" w:cs="Arial"/>
          <w:noProof/>
          <w:sz w:val="20"/>
        </w:rPr>
      </w:pPr>
      <w:r w:rsidRPr="005E761F">
        <w:rPr>
          <w:rFonts w:ascii="Arial" w:hAnsi="Arial" w:cs="Arial"/>
          <w:noProof/>
          <w:sz w:val="20"/>
        </w:rPr>
        <w:t xml:space="preserve">Wahyuni, L., &amp; Hidayati, T. (2025). Ekonomi Digital dan Masa Depan Tenaga Kerja Lisa. </w:t>
      </w:r>
      <w:r w:rsidRPr="005E761F">
        <w:rPr>
          <w:rFonts w:ascii="Arial" w:hAnsi="Arial" w:cs="Arial"/>
          <w:i/>
          <w:iCs/>
          <w:noProof/>
          <w:sz w:val="20"/>
        </w:rPr>
        <w:t>Indonesia Economic Jurnal</w:t>
      </w:r>
      <w:r w:rsidRPr="005E761F">
        <w:rPr>
          <w:rFonts w:ascii="Arial" w:hAnsi="Arial" w:cs="Arial"/>
          <w:noProof/>
          <w:sz w:val="20"/>
        </w:rPr>
        <w:t xml:space="preserve">, </w:t>
      </w:r>
      <w:r w:rsidRPr="005E761F">
        <w:rPr>
          <w:rFonts w:ascii="Arial" w:hAnsi="Arial" w:cs="Arial"/>
          <w:i/>
          <w:iCs/>
          <w:noProof/>
          <w:sz w:val="20"/>
        </w:rPr>
        <w:t>1</w:t>
      </w:r>
      <w:r w:rsidRPr="005E761F">
        <w:rPr>
          <w:rFonts w:ascii="Arial" w:hAnsi="Arial" w:cs="Arial"/>
          <w:noProof/>
          <w:sz w:val="20"/>
        </w:rPr>
        <w:t>(2), 635–664.</w:t>
      </w:r>
    </w:p>
    <w:p w14:paraId="7D86FFF8" w14:textId="77777777" w:rsidR="004F61A2" w:rsidRDefault="008C2113" w:rsidP="004F61A2">
      <w:pPr>
        <w:ind w:left="170" w:right="-170"/>
        <w:jc w:val="both"/>
        <w:rPr>
          <w:rFonts w:ascii="Arial" w:hAnsi="Arial" w:cs="Arial"/>
          <w:sz w:val="20"/>
          <w:szCs w:val="20"/>
        </w:rPr>
        <w:sectPr w:rsidR="004F61A2" w:rsidSect="00265C6C">
          <w:type w:val="continuous"/>
          <w:pgSz w:w="11906" w:h="16838"/>
          <w:pgMar w:top="1440" w:right="1440" w:bottom="1440" w:left="1440" w:header="708" w:footer="708" w:gutter="0"/>
          <w:cols w:space="708"/>
          <w:docGrid w:linePitch="360"/>
        </w:sectPr>
      </w:pPr>
      <w:r w:rsidRPr="00C06ED7">
        <w:rPr>
          <w:rFonts w:ascii="Arial" w:hAnsi="Arial" w:cs="Arial"/>
          <w:sz w:val="20"/>
          <w:szCs w:val="20"/>
        </w:rPr>
        <w:fldChar w:fldCharType="end"/>
      </w:r>
      <w:bookmarkEnd w:id="1"/>
    </w:p>
    <w:p w14:paraId="16B9B858" w14:textId="540BED54" w:rsidR="004402A0" w:rsidRPr="009C6688" w:rsidRDefault="004402A0" w:rsidP="00916A9E">
      <w:pPr>
        <w:jc w:val="both"/>
        <w:rPr>
          <w:rFonts w:ascii="Arial" w:hAnsi="Arial" w:cs="Arial"/>
          <w:sz w:val="20"/>
          <w:szCs w:val="20"/>
        </w:rPr>
      </w:pPr>
    </w:p>
    <w:sectPr w:rsidR="004402A0" w:rsidRPr="009C6688" w:rsidSect="00265C6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86154" w14:textId="77777777" w:rsidR="008C5A97" w:rsidRDefault="008C5A97" w:rsidP="00617927">
      <w:pPr>
        <w:spacing w:after="0" w:line="240" w:lineRule="auto"/>
      </w:pPr>
      <w:r>
        <w:separator/>
      </w:r>
    </w:p>
  </w:endnote>
  <w:endnote w:type="continuationSeparator" w:id="0">
    <w:p w14:paraId="64BB19E3" w14:textId="77777777" w:rsidR="008C5A97" w:rsidRDefault="008C5A97" w:rsidP="0061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1071E" w14:textId="77777777" w:rsidR="00A70C25" w:rsidRDefault="00A70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69A4C" w14:textId="77777777" w:rsidR="00A70C25" w:rsidRDefault="00A70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AE3A" w14:textId="77777777" w:rsidR="00A70C25" w:rsidRDefault="00A70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7DD3" w14:textId="77777777" w:rsidR="008C5A97" w:rsidRDefault="008C5A97" w:rsidP="00617927">
      <w:pPr>
        <w:spacing w:after="0" w:line="240" w:lineRule="auto"/>
      </w:pPr>
      <w:r>
        <w:separator/>
      </w:r>
    </w:p>
  </w:footnote>
  <w:footnote w:type="continuationSeparator" w:id="0">
    <w:p w14:paraId="3E7B1000" w14:textId="77777777" w:rsidR="008C5A97" w:rsidRDefault="008C5A97" w:rsidP="00617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5A20" w14:textId="4B9E326D" w:rsidR="00A70C25" w:rsidRDefault="00A70C25">
    <w:pPr>
      <w:pStyle w:val="Header"/>
    </w:pPr>
    <w:r>
      <w:rPr>
        <w:noProof/>
      </w:rPr>
      <w:pict w14:anchorId="73DBA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0197" w14:textId="429BDAB7" w:rsidR="00A70C25" w:rsidRDefault="00A70C25">
    <w:pPr>
      <w:pStyle w:val="Header"/>
    </w:pPr>
    <w:r>
      <w:rPr>
        <w:noProof/>
      </w:rPr>
      <w:pict w14:anchorId="4AD0A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D7EA" w14:textId="0FDC3F12" w:rsidR="00A70C25" w:rsidRDefault="00A70C25">
    <w:pPr>
      <w:pStyle w:val="Header"/>
    </w:pPr>
    <w:r>
      <w:rPr>
        <w:noProof/>
      </w:rPr>
      <w:pict w14:anchorId="32B61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2E7"/>
      </v:shape>
    </w:pict>
  </w:numPicBullet>
  <w:abstractNum w:abstractNumId="0" w15:restartNumberingAfterBreak="0">
    <w:nsid w:val="01885C76"/>
    <w:multiLevelType w:val="multilevel"/>
    <w:tmpl w:val="D9E8536E"/>
    <w:lvl w:ilvl="0">
      <w:start w:val="1"/>
      <w:numFmt w:val="bullet"/>
      <w:lvlText w:val=""/>
      <w:lvlJc w:val="left"/>
      <w:pPr>
        <w:tabs>
          <w:tab w:val="num" w:pos="1779"/>
        </w:tabs>
        <w:ind w:left="1779" w:hanging="360"/>
      </w:pPr>
      <w:rPr>
        <w:rFonts w:ascii="Symbol" w:hAnsi="Symbol" w:hint="default"/>
        <w:sz w:val="20"/>
      </w:rPr>
    </w:lvl>
    <w:lvl w:ilvl="1">
      <w:start w:val="1"/>
      <w:numFmt w:val="bullet"/>
      <w:lvlText w:val=""/>
      <w:lvlJc w:val="left"/>
      <w:pPr>
        <w:tabs>
          <w:tab w:val="num" w:pos="2499"/>
        </w:tabs>
        <w:ind w:left="2499" w:hanging="360"/>
      </w:pPr>
      <w:rPr>
        <w:rFonts w:ascii="Symbol" w:hAnsi="Symbol" w:hint="default"/>
        <w:sz w:val="20"/>
      </w:rPr>
    </w:lvl>
    <w:lvl w:ilvl="2" w:tentative="1">
      <w:start w:val="1"/>
      <w:numFmt w:val="bullet"/>
      <w:lvlText w:val=""/>
      <w:lvlJc w:val="left"/>
      <w:pPr>
        <w:tabs>
          <w:tab w:val="num" w:pos="3219"/>
        </w:tabs>
        <w:ind w:left="3219" w:hanging="360"/>
      </w:pPr>
      <w:rPr>
        <w:rFonts w:ascii="Symbol" w:hAnsi="Symbol" w:hint="default"/>
        <w:sz w:val="20"/>
      </w:rPr>
    </w:lvl>
    <w:lvl w:ilvl="3" w:tentative="1">
      <w:start w:val="1"/>
      <w:numFmt w:val="bullet"/>
      <w:lvlText w:val=""/>
      <w:lvlJc w:val="left"/>
      <w:pPr>
        <w:tabs>
          <w:tab w:val="num" w:pos="3939"/>
        </w:tabs>
        <w:ind w:left="3939" w:hanging="360"/>
      </w:pPr>
      <w:rPr>
        <w:rFonts w:ascii="Symbol" w:hAnsi="Symbol" w:hint="default"/>
        <w:sz w:val="20"/>
      </w:rPr>
    </w:lvl>
    <w:lvl w:ilvl="4" w:tentative="1">
      <w:start w:val="1"/>
      <w:numFmt w:val="bullet"/>
      <w:lvlText w:val=""/>
      <w:lvlJc w:val="left"/>
      <w:pPr>
        <w:tabs>
          <w:tab w:val="num" w:pos="4659"/>
        </w:tabs>
        <w:ind w:left="4659" w:hanging="360"/>
      </w:pPr>
      <w:rPr>
        <w:rFonts w:ascii="Symbol" w:hAnsi="Symbol" w:hint="default"/>
        <w:sz w:val="20"/>
      </w:rPr>
    </w:lvl>
    <w:lvl w:ilvl="5" w:tentative="1">
      <w:start w:val="1"/>
      <w:numFmt w:val="bullet"/>
      <w:lvlText w:val=""/>
      <w:lvlJc w:val="left"/>
      <w:pPr>
        <w:tabs>
          <w:tab w:val="num" w:pos="5379"/>
        </w:tabs>
        <w:ind w:left="5379" w:hanging="360"/>
      </w:pPr>
      <w:rPr>
        <w:rFonts w:ascii="Symbol" w:hAnsi="Symbol" w:hint="default"/>
        <w:sz w:val="20"/>
      </w:rPr>
    </w:lvl>
    <w:lvl w:ilvl="6" w:tentative="1">
      <w:start w:val="1"/>
      <w:numFmt w:val="bullet"/>
      <w:lvlText w:val=""/>
      <w:lvlJc w:val="left"/>
      <w:pPr>
        <w:tabs>
          <w:tab w:val="num" w:pos="6099"/>
        </w:tabs>
        <w:ind w:left="6099" w:hanging="360"/>
      </w:pPr>
      <w:rPr>
        <w:rFonts w:ascii="Symbol" w:hAnsi="Symbol" w:hint="default"/>
        <w:sz w:val="20"/>
      </w:rPr>
    </w:lvl>
    <w:lvl w:ilvl="7" w:tentative="1">
      <w:start w:val="1"/>
      <w:numFmt w:val="bullet"/>
      <w:lvlText w:val=""/>
      <w:lvlJc w:val="left"/>
      <w:pPr>
        <w:tabs>
          <w:tab w:val="num" w:pos="6819"/>
        </w:tabs>
        <w:ind w:left="6819" w:hanging="360"/>
      </w:pPr>
      <w:rPr>
        <w:rFonts w:ascii="Symbol" w:hAnsi="Symbol" w:hint="default"/>
        <w:sz w:val="20"/>
      </w:rPr>
    </w:lvl>
    <w:lvl w:ilvl="8" w:tentative="1">
      <w:start w:val="1"/>
      <w:numFmt w:val="bullet"/>
      <w:lvlText w:val=""/>
      <w:lvlJc w:val="left"/>
      <w:pPr>
        <w:tabs>
          <w:tab w:val="num" w:pos="7539"/>
        </w:tabs>
        <w:ind w:left="7539" w:hanging="360"/>
      </w:pPr>
      <w:rPr>
        <w:rFonts w:ascii="Symbol" w:hAnsi="Symbol" w:hint="default"/>
        <w:sz w:val="20"/>
      </w:rPr>
    </w:lvl>
  </w:abstractNum>
  <w:abstractNum w:abstractNumId="1" w15:restartNumberingAfterBreak="0">
    <w:nsid w:val="02274411"/>
    <w:multiLevelType w:val="multilevel"/>
    <w:tmpl w:val="C50288E6"/>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26D5E"/>
    <w:multiLevelType w:val="hybridMultilevel"/>
    <w:tmpl w:val="2188BBEC"/>
    <w:lvl w:ilvl="0" w:tplc="95CE75A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FB1EF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7B3AC9"/>
    <w:multiLevelType w:val="multilevel"/>
    <w:tmpl w:val="C3EC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F2E78"/>
    <w:multiLevelType w:val="hybridMultilevel"/>
    <w:tmpl w:val="F8ACA5C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250A45"/>
    <w:multiLevelType w:val="hybridMultilevel"/>
    <w:tmpl w:val="6F80F292"/>
    <w:lvl w:ilvl="0" w:tplc="CEA8C2FA">
      <w:start w:val="1"/>
      <w:numFmt w:val="upperLetter"/>
      <w:lvlText w:val="%1)"/>
      <w:lvlJc w:val="left"/>
      <w:pPr>
        <w:ind w:left="76" w:hanging="360"/>
      </w:pPr>
      <w:rPr>
        <w:rFonts w:hint="default"/>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7" w15:restartNumberingAfterBreak="0">
    <w:nsid w:val="16DF1DA5"/>
    <w:multiLevelType w:val="multilevel"/>
    <w:tmpl w:val="0B40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61CFF"/>
    <w:multiLevelType w:val="multilevel"/>
    <w:tmpl w:val="516E47DC"/>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60706"/>
    <w:multiLevelType w:val="hybridMultilevel"/>
    <w:tmpl w:val="5FC68646"/>
    <w:lvl w:ilvl="0" w:tplc="38090015">
      <w:start w:val="1"/>
      <w:numFmt w:val="upperLetter"/>
      <w:lvlText w:val="%1."/>
      <w:lvlJc w:val="left"/>
      <w:pPr>
        <w:ind w:left="436" w:hanging="360"/>
      </w:pPr>
    </w:lvl>
    <w:lvl w:ilvl="1" w:tplc="38090019">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10" w15:restartNumberingAfterBreak="0">
    <w:nsid w:val="2A4730B7"/>
    <w:multiLevelType w:val="multilevel"/>
    <w:tmpl w:val="176CF0D6"/>
    <w:lvl w:ilvl="0">
      <w:start w:val="4"/>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ADE48B8"/>
    <w:multiLevelType w:val="hybridMultilevel"/>
    <w:tmpl w:val="03845CEC"/>
    <w:lvl w:ilvl="0" w:tplc="3788D16E">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791193"/>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A62DE9"/>
    <w:multiLevelType w:val="hybridMultilevel"/>
    <w:tmpl w:val="74A66A2C"/>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77A0089"/>
    <w:multiLevelType w:val="multilevel"/>
    <w:tmpl w:val="61C65C6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97576FE"/>
    <w:multiLevelType w:val="hybridMultilevel"/>
    <w:tmpl w:val="9D08C044"/>
    <w:lvl w:ilvl="0" w:tplc="715EC1A0">
      <w:start w:val="2"/>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3BBA19EE"/>
    <w:multiLevelType w:val="hybridMultilevel"/>
    <w:tmpl w:val="062E8E1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E7546A2"/>
    <w:multiLevelType w:val="hybridMultilevel"/>
    <w:tmpl w:val="A4AA9992"/>
    <w:lvl w:ilvl="0" w:tplc="FE88438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EA918CE"/>
    <w:multiLevelType w:val="hybridMultilevel"/>
    <w:tmpl w:val="88EC58DE"/>
    <w:lvl w:ilvl="0" w:tplc="F7AC3B38">
      <w:start w:val="1"/>
      <w:numFmt w:val="upperLetter"/>
      <w:lvlText w:val="%1)"/>
      <w:lvlJc w:val="left"/>
      <w:pPr>
        <w:ind w:left="436" w:hanging="360"/>
      </w:pPr>
      <w:rPr>
        <w:rFonts w:hint="default"/>
      </w:rPr>
    </w:lvl>
    <w:lvl w:ilvl="1" w:tplc="38090019">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19" w15:restartNumberingAfterBreak="0">
    <w:nsid w:val="43874FE2"/>
    <w:multiLevelType w:val="multilevel"/>
    <w:tmpl w:val="D3F6401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6A6B4D"/>
    <w:multiLevelType w:val="multilevel"/>
    <w:tmpl w:val="C88AD660"/>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4DD1C0E"/>
    <w:multiLevelType w:val="hybridMultilevel"/>
    <w:tmpl w:val="13E457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5CA2256"/>
    <w:multiLevelType w:val="multilevel"/>
    <w:tmpl w:val="EB3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F453AB"/>
    <w:multiLevelType w:val="hybridMultilevel"/>
    <w:tmpl w:val="D8885132"/>
    <w:lvl w:ilvl="0" w:tplc="03CAB14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60A35FB"/>
    <w:multiLevelType w:val="hybridMultilevel"/>
    <w:tmpl w:val="A9C0A120"/>
    <w:lvl w:ilvl="0" w:tplc="F7AC3B38">
      <w:start w:val="1"/>
      <w:numFmt w:val="upperLetter"/>
      <w:lvlText w:val="%1)"/>
      <w:lvlJc w:val="left"/>
      <w:pPr>
        <w:ind w:left="-66" w:hanging="360"/>
      </w:pPr>
      <w:rPr>
        <w:rFonts w:hint="default"/>
      </w:rPr>
    </w:lvl>
    <w:lvl w:ilvl="1" w:tplc="38090019" w:tentative="1">
      <w:start w:val="1"/>
      <w:numFmt w:val="lowerLetter"/>
      <w:lvlText w:val="%2."/>
      <w:lvlJc w:val="left"/>
      <w:pPr>
        <w:ind w:left="654" w:hanging="360"/>
      </w:pPr>
    </w:lvl>
    <w:lvl w:ilvl="2" w:tplc="3809001B" w:tentative="1">
      <w:start w:val="1"/>
      <w:numFmt w:val="lowerRoman"/>
      <w:lvlText w:val="%3."/>
      <w:lvlJc w:val="right"/>
      <w:pPr>
        <w:ind w:left="1374" w:hanging="180"/>
      </w:pPr>
    </w:lvl>
    <w:lvl w:ilvl="3" w:tplc="3809000F" w:tentative="1">
      <w:start w:val="1"/>
      <w:numFmt w:val="decimal"/>
      <w:lvlText w:val="%4."/>
      <w:lvlJc w:val="left"/>
      <w:pPr>
        <w:ind w:left="2094" w:hanging="360"/>
      </w:pPr>
    </w:lvl>
    <w:lvl w:ilvl="4" w:tplc="38090019" w:tentative="1">
      <w:start w:val="1"/>
      <w:numFmt w:val="lowerLetter"/>
      <w:lvlText w:val="%5."/>
      <w:lvlJc w:val="left"/>
      <w:pPr>
        <w:ind w:left="2814" w:hanging="360"/>
      </w:pPr>
    </w:lvl>
    <w:lvl w:ilvl="5" w:tplc="3809001B" w:tentative="1">
      <w:start w:val="1"/>
      <w:numFmt w:val="lowerRoman"/>
      <w:lvlText w:val="%6."/>
      <w:lvlJc w:val="right"/>
      <w:pPr>
        <w:ind w:left="3534" w:hanging="180"/>
      </w:pPr>
    </w:lvl>
    <w:lvl w:ilvl="6" w:tplc="3809000F" w:tentative="1">
      <w:start w:val="1"/>
      <w:numFmt w:val="decimal"/>
      <w:lvlText w:val="%7."/>
      <w:lvlJc w:val="left"/>
      <w:pPr>
        <w:ind w:left="4254" w:hanging="360"/>
      </w:pPr>
    </w:lvl>
    <w:lvl w:ilvl="7" w:tplc="38090019" w:tentative="1">
      <w:start w:val="1"/>
      <w:numFmt w:val="lowerLetter"/>
      <w:lvlText w:val="%8."/>
      <w:lvlJc w:val="left"/>
      <w:pPr>
        <w:ind w:left="4974" w:hanging="360"/>
      </w:pPr>
    </w:lvl>
    <w:lvl w:ilvl="8" w:tplc="3809001B" w:tentative="1">
      <w:start w:val="1"/>
      <w:numFmt w:val="lowerRoman"/>
      <w:lvlText w:val="%9."/>
      <w:lvlJc w:val="right"/>
      <w:pPr>
        <w:ind w:left="5694" w:hanging="180"/>
      </w:pPr>
    </w:lvl>
  </w:abstractNum>
  <w:abstractNum w:abstractNumId="25" w15:restartNumberingAfterBreak="0">
    <w:nsid w:val="46630C23"/>
    <w:multiLevelType w:val="multilevel"/>
    <w:tmpl w:val="9AEE2E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F295A"/>
    <w:multiLevelType w:val="hybridMultilevel"/>
    <w:tmpl w:val="C3FAD79C"/>
    <w:lvl w:ilvl="0" w:tplc="2F38C8F4">
      <w:start w:val="1"/>
      <w:numFmt w:val="lowerLetter"/>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A0C79BB"/>
    <w:multiLevelType w:val="hybridMultilevel"/>
    <w:tmpl w:val="823A6CC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CCE511D"/>
    <w:multiLevelType w:val="multilevel"/>
    <w:tmpl w:val="22E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841794"/>
    <w:multiLevelType w:val="hybridMultilevel"/>
    <w:tmpl w:val="66A65A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DE761D0"/>
    <w:multiLevelType w:val="multilevel"/>
    <w:tmpl w:val="AAA631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FB1C99"/>
    <w:multiLevelType w:val="multilevel"/>
    <w:tmpl w:val="9586A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2E3462"/>
    <w:multiLevelType w:val="multilevel"/>
    <w:tmpl w:val="88ACA26E"/>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5B0944"/>
    <w:multiLevelType w:val="multilevel"/>
    <w:tmpl w:val="44A6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652F52"/>
    <w:multiLevelType w:val="multilevel"/>
    <w:tmpl w:val="419EC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9056B"/>
    <w:multiLevelType w:val="multilevel"/>
    <w:tmpl w:val="01C40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1174E"/>
    <w:multiLevelType w:val="hybridMultilevel"/>
    <w:tmpl w:val="6EBE0F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8420066"/>
    <w:multiLevelType w:val="hybridMultilevel"/>
    <w:tmpl w:val="525ABA2E"/>
    <w:lvl w:ilvl="0" w:tplc="FFFFFFFF">
      <w:start w:val="1"/>
      <w:numFmt w:val="upperLetter"/>
      <w:lvlText w:val="%1)"/>
      <w:lvlJc w:val="left"/>
      <w:pPr>
        <w:ind w:left="436" w:hanging="360"/>
      </w:pPr>
      <w:rPr>
        <w:rFonts w:hint="default"/>
      </w:rPr>
    </w:lvl>
    <w:lvl w:ilvl="1" w:tplc="F7AC3B38">
      <w:start w:val="1"/>
      <w:numFmt w:val="upperLetter"/>
      <w:lvlText w:val="%2)"/>
      <w:lvlJc w:val="left"/>
      <w:pPr>
        <w:ind w:left="-6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69C86763"/>
    <w:multiLevelType w:val="hybridMultilevel"/>
    <w:tmpl w:val="2F961A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22E2B8D"/>
    <w:multiLevelType w:val="hybridMultilevel"/>
    <w:tmpl w:val="0C1E3F0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7"/>
  </w:num>
  <w:num w:numId="2">
    <w:abstractNumId w:val="24"/>
  </w:num>
  <w:num w:numId="3">
    <w:abstractNumId w:val="4"/>
  </w:num>
  <w:num w:numId="4">
    <w:abstractNumId w:val="7"/>
  </w:num>
  <w:num w:numId="5">
    <w:abstractNumId w:val="1"/>
  </w:num>
  <w:num w:numId="6">
    <w:abstractNumId w:val="30"/>
  </w:num>
  <w:num w:numId="7">
    <w:abstractNumId w:val="6"/>
  </w:num>
  <w:num w:numId="8">
    <w:abstractNumId w:val="2"/>
  </w:num>
  <w:num w:numId="9">
    <w:abstractNumId w:val="13"/>
  </w:num>
  <w:num w:numId="10">
    <w:abstractNumId w:val="26"/>
  </w:num>
  <w:num w:numId="11">
    <w:abstractNumId w:val="35"/>
  </w:num>
  <w:num w:numId="12">
    <w:abstractNumId w:val="31"/>
  </w:num>
  <w:num w:numId="13">
    <w:abstractNumId w:val="34"/>
  </w:num>
  <w:num w:numId="14">
    <w:abstractNumId w:val="0"/>
  </w:num>
  <w:num w:numId="15">
    <w:abstractNumId w:val="22"/>
  </w:num>
  <w:num w:numId="16">
    <w:abstractNumId w:val="3"/>
  </w:num>
  <w:num w:numId="17">
    <w:abstractNumId w:val="23"/>
  </w:num>
  <w:num w:numId="18">
    <w:abstractNumId w:val="15"/>
  </w:num>
  <w:num w:numId="19">
    <w:abstractNumId w:val="38"/>
  </w:num>
  <w:num w:numId="20">
    <w:abstractNumId w:val="11"/>
  </w:num>
  <w:num w:numId="21">
    <w:abstractNumId w:val="21"/>
  </w:num>
  <w:num w:numId="22">
    <w:abstractNumId w:val="27"/>
  </w:num>
  <w:num w:numId="23">
    <w:abstractNumId w:val="29"/>
  </w:num>
  <w:num w:numId="24">
    <w:abstractNumId w:val="36"/>
  </w:num>
  <w:num w:numId="25">
    <w:abstractNumId w:val="12"/>
  </w:num>
  <w:num w:numId="26">
    <w:abstractNumId w:val="16"/>
  </w:num>
  <w:num w:numId="27">
    <w:abstractNumId w:val="5"/>
  </w:num>
  <w:num w:numId="28">
    <w:abstractNumId w:val="39"/>
  </w:num>
  <w:num w:numId="29">
    <w:abstractNumId w:val="9"/>
  </w:num>
  <w:num w:numId="30">
    <w:abstractNumId w:val="18"/>
  </w:num>
  <w:num w:numId="31">
    <w:abstractNumId w:val="37"/>
  </w:num>
  <w:num w:numId="32">
    <w:abstractNumId w:val="33"/>
  </w:num>
  <w:num w:numId="33">
    <w:abstractNumId w:val="28"/>
  </w:num>
  <w:num w:numId="34">
    <w:abstractNumId w:val="25"/>
  </w:num>
  <w:num w:numId="35">
    <w:abstractNumId w:val="32"/>
  </w:num>
  <w:num w:numId="36">
    <w:abstractNumId w:val="14"/>
  </w:num>
  <w:num w:numId="37">
    <w:abstractNumId w:val="20"/>
  </w:num>
  <w:num w:numId="38">
    <w:abstractNumId w:val="19"/>
  </w:num>
  <w:num w:numId="39">
    <w:abstractNumId w:val="1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84"/>
    <w:rsid w:val="000013FF"/>
    <w:rsid w:val="00014040"/>
    <w:rsid w:val="00015ED6"/>
    <w:rsid w:val="00017CE9"/>
    <w:rsid w:val="00024B9C"/>
    <w:rsid w:val="000374F8"/>
    <w:rsid w:val="00043512"/>
    <w:rsid w:val="00055C82"/>
    <w:rsid w:val="00061756"/>
    <w:rsid w:val="00063AEA"/>
    <w:rsid w:val="00064E0F"/>
    <w:rsid w:val="0006533D"/>
    <w:rsid w:val="00083EB4"/>
    <w:rsid w:val="000846A5"/>
    <w:rsid w:val="0009015E"/>
    <w:rsid w:val="00094D09"/>
    <w:rsid w:val="000A1BE7"/>
    <w:rsid w:val="000A2B46"/>
    <w:rsid w:val="000B1921"/>
    <w:rsid w:val="000B686C"/>
    <w:rsid w:val="000D3C43"/>
    <w:rsid w:val="000E0342"/>
    <w:rsid w:val="000F125C"/>
    <w:rsid w:val="000F4CB6"/>
    <w:rsid w:val="00100838"/>
    <w:rsid w:val="001130B5"/>
    <w:rsid w:val="00121510"/>
    <w:rsid w:val="00126874"/>
    <w:rsid w:val="001318BA"/>
    <w:rsid w:val="00141FF2"/>
    <w:rsid w:val="001448E2"/>
    <w:rsid w:val="00151A9E"/>
    <w:rsid w:val="00161D7D"/>
    <w:rsid w:val="00173EA1"/>
    <w:rsid w:val="00174C27"/>
    <w:rsid w:val="00177896"/>
    <w:rsid w:val="00181408"/>
    <w:rsid w:val="001A18B2"/>
    <w:rsid w:val="001B1B28"/>
    <w:rsid w:val="001B7CD5"/>
    <w:rsid w:val="001E7250"/>
    <w:rsid w:val="001F2E8C"/>
    <w:rsid w:val="001F3CE0"/>
    <w:rsid w:val="001F7CFA"/>
    <w:rsid w:val="0020309D"/>
    <w:rsid w:val="002044A6"/>
    <w:rsid w:val="00226961"/>
    <w:rsid w:val="002343A5"/>
    <w:rsid w:val="00247D29"/>
    <w:rsid w:val="002644B7"/>
    <w:rsid w:val="00265C6C"/>
    <w:rsid w:val="002B1D21"/>
    <w:rsid w:val="002C2AF6"/>
    <w:rsid w:val="002C5979"/>
    <w:rsid w:val="002D1955"/>
    <w:rsid w:val="002D1ADA"/>
    <w:rsid w:val="002E6D85"/>
    <w:rsid w:val="002F1875"/>
    <w:rsid w:val="002F4B1A"/>
    <w:rsid w:val="00316E39"/>
    <w:rsid w:val="00320660"/>
    <w:rsid w:val="003214FA"/>
    <w:rsid w:val="00345F06"/>
    <w:rsid w:val="00346BD2"/>
    <w:rsid w:val="00356DE3"/>
    <w:rsid w:val="00357C66"/>
    <w:rsid w:val="003605D7"/>
    <w:rsid w:val="00363E1C"/>
    <w:rsid w:val="00366303"/>
    <w:rsid w:val="00376413"/>
    <w:rsid w:val="0039510B"/>
    <w:rsid w:val="003A288A"/>
    <w:rsid w:val="003A7911"/>
    <w:rsid w:val="003B773B"/>
    <w:rsid w:val="003C2A5F"/>
    <w:rsid w:val="003C66FF"/>
    <w:rsid w:val="003D1CDB"/>
    <w:rsid w:val="003D2FBC"/>
    <w:rsid w:val="003D6891"/>
    <w:rsid w:val="003F11C5"/>
    <w:rsid w:val="00412552"/>
    <w:rsid w:val="004130F7"/>
    <w:rsid w:val="0041396F"/>
    <w:rsid w:val="004179E6"/>
    <w:rsid w:val="004323A0"/>
    <w:rsid w:val="00435DD6"/>
    <w:rsid w:val="004402A0"/>
    <w:rsid w:val="004408FD"/>
    <w:rsid w:val="00454CFC"/>
    <w:rsid w:val="00460D39"/>
    <w:rsid w:val="00463B88"/>
    <w:rsid w:val="00466C11"/>
    <w:rsid w:val="00467651"/>
    <w:rsid w:val="00476730"/>
    <w:rsid w:val="00483BE3"/>
    <w:rsid w:val="0048452C"/>
    <w:rsid w:val="00487202"/>
    <w:rsid w:val="00490648"/>
    <w:rsid w:val="004B293D"/>
    <w:rsid w:val="004B57C8"/>
    <w:rsid w:val="004B66C7"/>
    <w:rsid w:val="004B7223"/>
    <w:rsid w:val="004D05C8"/>
    <w:rsid w:val="004E35BC"/>
    <w:rsid w:val="004F03AE"/>
    <w:rsid w:val="004F1FDC"/>
    <w:rsid w:val="004F61A2"/>
    <w:rsid w:val="00506E42"/>
    <w:rsid w:val="0052694A"/>
    <w:rsid w:val="00530E8A"/>
    <w:rsid w:val="00532DE2"/>
    <w:rsid w:val="005432C8"/>
    <w:rsid w:val="00550464"/>
    <w:rsid w:val="00571BF9"/>
    <w:rsid w:val="00574ABC"/>
    <w:rsid w:val="00591669"/>
    <w:rsid w:val="00595851"/>
    <w:rsid w:val="005A345D"/>
    <w:rsid w:val="005A7F90"/>
    <w:rsid w:val="005B02C0"/>
    <w:rsid w:val="005B41AC"/>
    <w:rsid w:val="005B498E"/>
    <w:rsid w:val="005B616B"/>
    <w:rsid w:val="005B6A08"/>
    <w:rsid w:val="005B7820"/>
    <w:rsid w:val="005B7AA1"/>
    <w:rsid w:val="005C2B2A"/>
    <w:rsid w:val="005C344E"/>
    <w:rsid w:val="005D1CF9"/>
    <w:rsid w:val="005D3F7D"/>
    <w:rsid w:val="005D4B7E"/>
    <w:rsid w:val="005D6AF3"/>
    <w:rsid w:val="005E761F"/>
    <w:rsid w:val="005F31EC"/>
    <w:rsid w:val="005F6968"/>
    <w:rsid w:val="0061505E"/>
    <w:rsid w:val="0061790C"/>
    <w:rsid w:val="00617927"/>
    <w:rsid w:val="00626965"/>
    <w:rsid w:val="0063291D"/>
    <w:rsid w:val="006453C6"/>
    <w:rsid w:val="00654D98"/>
    <w:rsid w:val="00657FE3"/>
    <w:rsid w:val="00680A38"/>
    <w:rsid w:val="00683659"/>
    <w:rsid w:val="006867CB"/>
    <w:rsid w:val="006871C2"/>
    <w:rsid w:val="00692739"/>
    <w:rsid w:val="00693A33"/>
    <w:rsid w:val="006A0285"/>
    <w:rsid w:val="006A20FE"/>
    <w:rsid w:val="006A7B8A"/>
    <w:rsid w:val="006B17D9"/>
    <w:rsid w:val="006D1999"/>
    <w:rsid w:val="006D47BF"/>
    <w:rsid w:val="006E1262"/>
    <w:rsid w:val="006E4924"/>
    <w:rsid w:val="006F35BD"/>
    <w:rsid w:val="00727240"/>
    <w:rsid w:val="007305FD"/>
    <w:rsid w:val="00730766"/>
    <w:rsid w:val="00746FAF"/>
    <w:rsid w:val="007709E6"/>
    <w:rsid w:val="00776640"/>
    <w:rsid w:val="00782ACF"/>
    <w:rsid w:val="00785BAF"/>
    <w:rsid w:val="007959B4"/>
    <w:rsid w:val="007A0982"/>
    <w:rsid w:val="007A60DB"/>
    <w:rsid w:val="007A755B"/>
    <w:rsid w:val="007C1FA4"/>
    <w:rsid w:val="007E4C42"/>
    <w:rsid w:val="007F03A2"/>
    <w:rsid w:val="00824E85"/>
    <w:rsid w:val="00831CCE"/>
    <w:rsid w:val="00836723"/>
    <w:rsid w:val="00853FCD"/>
    <w:rsid w:val="00856E0A"/>
    <w:rsid w:val="00857059"/>
    <w:rsid w:val="00865818"/>
    <w:rsid w:val="00880FD0"/>
    <w:rsid w:val="00883BD0"/>
    <w:rsid w:val="008A320B"/>
    <w:rsid w:val="008A4827"/>
    <w:rsid w:val="008B1461"/>
    <w:rsid w:val="008B150B"/>
    <w:rsid w:val="008B6B20"/>
    <w:rsid w:val="008C2113"/>
    <w:rsid w:val="008C5A97"/>
    <w:rsid w:val="008D026A"/>
    <w:rsid w:val="008D4EAE"/>
    <w:rsid w:val="008E4BD1"/>
    <w:rsid w:val="008F509D"/>
    <w:rsid w:val="00910910"/>
    <w:rsid w:val="0091552C"/>
    <w:rsid w:val="00915DE1"/>
    <w:rsid w:val="00916A9E"/>
    <w:rsid w:val="0092339C"/>
    <w:rsid w:val="00931828"/>
    <w:rsid w:val="00956F73"/>
    <w:rsid w:val="00963A80"/>
    <w:rsid w:val="00964DB1"/>
    <w:rsid w:val="0096569B"/>
    <w:rsid w:val="009662AB"/>
    <w:rsid w:val="009820CD"/>
    <w:rsid w:val="00986189"/>
    <w:rsid w:val="00987CE3"/>
    <w:rsid w:val="009A0ACE"/>
    <w:rsid w:val="009A101C"/>
    <w:rsid w:val="009A3347"/>
    <w:rsid w:val="009B4903"/>
    <w:rsid w:val="009C56EC"/>
    <w:rsid w:val="009C6688"/>
    <w:rsid w:val="009D0B44"/>
    <w:rsid w:val="009E199A"/>
    <w:rsid w:val="009F273C"/>
    <w:rsid w:val="00A02539"/>
    <w:rsid w:val="00A03706"/>
    <w:rsid w:val="00A047BC"/>
    <w:rsid w:val="00A07B52"/>
    <w:rsid w:val="00A127E8"/>
    <w:rsid w:val="00A1315F"/>
    <w:rsid w:val="00A26760"/>
    <w:rsid w:val="00A27B25"/>
    <w:rsid w:val="00A35533"/>
    <w:rsid w:val="00A40A55"/>
    <w:rsid w:val="00A66518"/>
    <w:rsid w:val="00A673FA"/>
    <w:rsid w:val="00A67F38"/>
    <w:rsid w:val="00A70C25"/>
    <w:rsid w:val="00A70FE2"/>
    <w:rsid w:val="00AC4D82"/>
    <w:rsid w:val="00AD0684"/>
    <w:rsid w:val="00AD7862"/>
    <w:rsid w:val="00AE1642"/>
    <w:rsid w:val="00AE3C94"/>
    <w:rsid w:val="00AE5F01"/>
    <w:rsid w:val="00AF2D1E"/>
    <w:rsid w:val="00AF7F53"/>
    <w:rsid w:val="00B05F03"/>
    <w:rsid w:val="00B271E8"/>
    <w:rsid w:val="00B27F4F"/>
    <w:rsid w:val="00B5708C"/>
    <w:rsid w:val="00B61685"/>
    <w:rsid w:val="00B66D1D"/>
    <w:rsid w:val="00B7678A"/>
    <w:rsid w:val="00B87613"/>
    <w:rsid w:val="00BA2ECE"/>
    <w:rsid w:val="00BA651D"/>
    <w:rsid w:val="00BB04D5"/>
    <w:rsid w:val="00BB354B"/>
    <w:rsid w:val="00BB4F7D"/>
    <w:rsid w:val="00BB7A36"/>
    <w:rsid w:val="00BC3580"/>
    <w:rsid w:val="00BE1041"/>
    <w:rsid w:val="00BE3B80"/>
    <w:rsid w:val="00C01D7D"/>
    <w:rsid w:val="00C06ED7"/>
    <w:rsid w:val="00C10384"/>
    <w:rsid w:val="00C3454A"/>
    <w:rsid w:val="00C445CB"/>
    <w:rsid w:val="00C5152E"/>
    <w:rsid w:val="00C53322"/>
    <w:rsid w:val="00C538CA"/>
    <w:rsid w:val="00C65944"/>
    <w:rsid w:val="00C739DA"/>
    <w:rsid w:val="00C8321D"/>
    <w:rsid w:val="00C84D0E"/>
    <w:rsid w:val="00C85BC1"/>
    <w:rsid w:val="00C94B86"/>
    <w:rsid w:val="00C963A0"/>
    <w:rsid w:val="00CA1692"/>
    <w:rsid w:val="00CC4CB2"/>
    <w:rsid w:val="00CC6C79"/>
    <w:rsid w:val="00CE3881"/>
    <w:rsid w:val="00CE6632"/>
    <w:rsid w:val="00CF4003"/>
    <w:rsid w:val="00CF68D6"/>
    <w:rsid w:val="00D00408"/>
    <w:rsid w:val="00D41013"/>
    <w:rsid w:val="00D45073"/>
    <w:rsid w:val="00D60E63"/>
    <w:rsid w:val="00D64150"/>
    <w:rsid w:val="00D65D15"/>
    <w:rsid w:val="00D83477"/>
    <w:rsid w:val="00DA26B8"/>
    <w:rsid w:val="00DC301F"/>
    <w:rsid w:val="00DC3042"/>
    <w:rsid w:val="00DC725F"/>
    <w:rsid w:val="00DD553F"/>
    <w:rsid w:val="00DE03B9"/>
    <w:rsid w:val="00DF13DB"/>
    <w:rsid w:val="00DF1FF6"/>
    <w:rsid w:val="00DF59ED"/>
    <w:rsid w:val="00DF6EC8"/>
    <w:rsid w:val="00E0333E"/>
    <w:rsid w:val="00E06770"/>
    <w:rsid w:val="00E159B0"/>
    <w:rsid w:val="00E32102"/>
    <w:rsid w:val="00E4376F"/>
    <w:rsid w:val="00E45D61"/>
    <w:rsid w:val="00E50FD0"/>
    <w:rsid w:val="00E64248"/>
    <w:rsid w:val="00E750E9"/>
    <w:rsid w:val="00E75193"/>
    <w:rsid w:val="00E75B70"/>
    <w:rsid w:val="00E76709"/>
    <w:rsid w:val="00E813D5"/>
    <w:rsid w:val="00E87CB4"/>
    <w:rsid w:val="00E9124C"/>
    <w:rsid w:val="00EB4CA1"/>
    <w:rsid w:val="00EC06C9"/>
    <w:rsid w:val="00EC089D"/>
    <w:rsid w:val="00EC2151"/>
    <w:rsid w:val="00ED6712"/>
    <w:rsid w:val="00ED701E"/>
    <w:rsid w:val="00ED79BD"/>
    <w:rsid w:val="00EF459D"/>
    <w:rsid w:val="00F04299"/>
    <w:rsid w:val="00F07F55"/>
    <w:rsid w:val="00F10BD9"/>
    <w:rsid w:val="00F12086"/>
    <w:rsid w:val="00F2548E"/>
    <w:rsid w:val="00F2563F"/>
    <w:rsid w:val="00F25CC1"/>
    <w:rsid w:val="00F269BD"/>
    <w:rsid w:val="00F32649"/>
    <w:rsid w:val="00F47D28"/>
    <w:rsid w:val="00F66414"/>
    <w:rsid w:val="00F77999"/>
    <w:rsid w:val="00F85C20"/>
    <w:rsid w:val="00F97BF8"/>
    <w:rsid w:val="00FA36FC"/>
    <w:rsid w:val="00FA3BDD"/>
    <w:rsid w:val="00FA5013"/>
    <w:rsid w:val="00FB22B9"/>
    <w:rsid w:val="00FC44A1"/>
    <w:rsid w:val="00FE1788"/>
    <w:rsid w:val="00FE1841"/>
    <w:rsid w:val="00FF2B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C0A0C"/>
  <w15:chartTrackingRefBased/>
  <w15:docId w15:val="{8F68DC34-4107-4CD7-9082-C107E346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F4F"/>
  </w:style>
  <w:style w:type="paragraph" w:styleId="Heading1">
    <w:name w:val="heading 1"/>
    <w:basedOn w:val="Normal"/>
    <w:next w:val="Normal"/>
    <w:link w:val="Heading1Char"/>
    <w:uiPriority w:val="9"/>
    <w:qFormat/>
    <w:rsid w:val="00AD0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684"/>
    <w:rPr>
      <w:rFonts w:eastAsiaTheme="majorEastAsia" w:cstheme="majorBidi"/>
      <w:color w:val="272727" w:themeColor="text1" w:themeTint="D8"/>
    </w:rPr>
  </w:style>
  <w:style w:type="paragraph" w:styleId="Title">
    <w:name w:val="Title"/>
    <w:basedOn w:val="Normal"/>
    <w:next w:val="Normal"/>
    <w:link w:val="TitleChar"/>
    <w:uiPriority w:val="10"/>
    <w:qFormat/>
    <w:rsid w:val="00AD0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684"/>
    <w:pPr>
      <w:spacing w:before="160"/>
      <w:jc w:val="center"/>
    </w:pPr>
    <w:rPr>
      <w:i/>
      <w:iCs/>
      <w:color w:val="404040" w:themeColor="text1" w:themeTint="BF"/>
    </w:rPr>
  </w:style>
  <w:style w:type="character" w:customStyle="1" w:styleId="QuoteChar">
    <w:name w:val="Quote Char"/>
    <w:basedOn w:val="DefaultParagraphFont"/>
    <w:link w:val="Quote"/>
    <w:uiPriority w:val="29"/>
    <w:rsid w:val="00AD0684"/>
    <w:rPr>
      <w:i/>
      <w:iCs/>
      <w:color w:val="404040" w:themeColor="text1" w:themeTint="BF"/>
    </w:rPr>
  </w:style>
  <w:style w:type="paragraph" w:styleId="ListParagraph">
    <w:name w:val="List Paragraph"/>
    <w:basedOn w:val="Normal"/>
    <w:uiPriority w:val="34"/>
    <w:qFormat/>
    <w:rsid w:val="00AD0684"/>
    <w:pPr>
      <w:ind w:left="720"/>
      <w:contextualSpacing/>
    </w:pPr>
  </w:style>
  <w:style w:type="character" w:styleId="IntenseEmphasis">
    <w:name w:val="Intense Emphasis"/>
    <w:basedOn w:val="DefaultParagraphFont"/>
    <w:uiPriority w:val="21"/>
    <w:qFormat/>
    <w:rsid w:val="00AD0684"/>
    <w:rPr>
      <w:i/>
      <w:iCs/>
      <w:color w:val="2F5496" w:themeColor="accent1" w:themeShade="BF"/>
    </w:rPr>
  </w:style>
  <w:style w:type="paragraph" w:styleId="IntenseQuote">
    <w:name w:val="Intense Quote"/>
    <w:basedOn w:val="Normal"/>
    <w:next w:val="Normal"/>
    <w:link w:val="IntenseQuoteChar"/>
    <w:uiPriority w:val="30"/>
    <w:qFormat/>
    <w:rsid w:val="00AD0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684"/>
    <w:rPr>
      <w:i/>
      <w:iCs/>
      <w:color w:val="2F5496" w:themeColor="accent1" w:themeShade="BF"/>
    </w:rPr>
  </w:style>
  <w:style w:type="character" w:styleId="IntenseReference">
    <w:name w:val="Intense Reference"/>
    <w:basedOn w:val="DefaultParagraphFont"/>
    <w:uiPriority w:val="32"/>
    <w:qFormat/>
    <w:rsid w:val="00AD0684"/>
    <w:rPr>
      <w:b/>
      <w:bCs/>
      <w:smallCaps/>
      <w:color w:val="2F5496" w:themeColor="accent1" w:themeShade="BF"/>
      <w:spacing w:val="5"/>
    </w:rPr>
  </w:style>
  <w:style w:type="table" w:styleId="TableGrid">
    <w:name w:val="Table Grid"/>
    <w:basedOn w:val="TableNormal"/>
    <w:uiPriority w:val="39"/>
    <w:rsid w:val="0041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003"/>
    <w:rPr>
      <w:rFonts w:ascii="Times New Roman" w:hAnsi="Times New Roman" w:cs="Times New Roman"/>
      <w:sz w:val="24"/>
      <w:szCs w:val="24"/>
    </w:rPr>
  </w:style>
  <w:style w:type="character" w:styleId="Hyperlink">
    <w:name w:val="Hyperlink"/>
    <w:basedOn w:val="DefaultParagraphFont"/>
    <w:uiPriority w:val="99"/>
    <w:unhideWhenUsed/>
    <w:rsid w:val="00F04299"/>
    <w:rPr>
      <w:color w:val="0563C1" w:themeColor="hyperlink"/>
      <w:u w:val="single"/>
    </w:rPr>
  </w:style>
  <w:style w:type="paragraph" w:styleId="BodyText">
    <w:name w:val="Body Text"/>
    <w:basedOn w:val="Normal"/>
    <w:link w:val="BodyTextChar"/>
    <w:uiPriority w:val="1"/>
    <w:qFormat/>
    <w:rsid w:val="00A67F38"/>
    <w:pPr>
      <w:widowControl w:val="0"/>
      <w:autoSpaceDE w:val="0"/>
      <w:autoSpaceDN w:val="0"/>
      <w:spacing w:before="34" w:after="0" w:line="240" w:lineRule="auto"/>
      <w:jc w:val="both"/>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A67F38"/>
    <w:rPr>
      <w:rFonts w:ascii="Times New Roman" w:eastAsia="Times New Roman" w:hAnsi="Times New Roman" w:cs="Times New Roman"/>
      <w:sz w:val="20"/>
      <w:szCs w:val="20"/>
      <w:lang w:val="id"/>
    </w:rPr>
  </w:style>
  <w:style w:type="character" w:styleId="Strong">
    <w:name w:val="Strong"/>
    <w:basedOn w:val="DefaultParagraphFont"/>
    <w:uiPriority w:val="22"/>
    <w:qFormat/>
    <w:rsid w:val="00E06770"/>
    <w:rPr>
      <w:b/>
      <w:bCs/>
    </w:rPr>
  </w:style>
  <w:style w:type="character" w:styleId="UnresolvedMention">
    <w:name w:val="Unresolved Mention"/>
    <w:basedOn w:val="DefaultParagraphFont"/>
    <w:uiPriority w:val="99"/>
    <w:semiHidden/>
    <w:unhideWhenUsed/>
    <w:rsid w:val="00F2548E"/>
    <w:rPr>
      <w:color w:val="605E5C"/>
      <w:shd w:val="clear" w:color="auto" w:fill="E1DFDD"/>
    </w:rPr>
  </w:style>
  <w:style w:type="paragraph" w:styleId="Header">
    <w:name w:val="header"/>
    <w:basedOn w:val="Normal"/>
    <w:link w:val="HeaderChar"/>
    <w:uiPriority w:val="99"/>
    <w:unhideWhenUsed/>
    <w:rsid w:val="00617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927"/>
  </w:style>
  <w:style w:type="paragraph" w:styleId="Footer">
    <w:name w:val="footer"/>
    <w:basedOn w:val="Normal"/>
    <w:link w:val="FooterChar"/>
    <w:uiPriority w:val="99"/>
    <w:unhideWhenUsed/>
    <w:rsid w:val="00617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927"/>
  </w:style>
  <w:style w:type="paragraph" w:customStyle="1" w:styleId="ReferHead">
    <w:name w:val="Refer Head"/>
    <w:basedOn w:val="Normal"/>
    <w:rsid w:val="00E87CB4"/>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BAF75E-4938-4478-801D-6D6746525A6A}">
  <we:reference id="wa104382081" version="1.55.1.0" store="en-001"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775D2BE-B250-4D9A-974E-C7088A05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27459</Words>
  <Characters>156519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Naswha Khalisha</dc:creator>
  <cp:keywords/>
  <dc:description/>
  <cp:lastModifiedBy>SDI 1084</cp:lastModifiedBy>
  <cp:revision>5</cp:revision>
  <cp:lastPrinted>2026-02-05T05:55:00Z</cp:lastPrinted>
  <dcterms:created xsi:type="dcterms:W3CDTF">2026-02-05T06:12:00Z</dcterms:created>
  <dcterms:modified xsi:type="dcterms:W3CDTF">2026-02-05T11:09:00Z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ca279cc0-2efd-35bf-9e4e-dabb61a9b3a7</vt:lpwstr>
  </property>
  <property fmtid="{D5CDD505-2E9C-101B-9397-08002B2CF9AE}" pid="24" name="Mendeley Citation Style_1">
    <vt:lpwstr>http://www.zotero.org/styles/apa</vt:lpwstr>
  </property>
</Properties>
</file>