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EE1E1" w14:textId="39473128" w:rsidR="00754C9A" w:rsidRDefault="00937750" w:rsidP="00441B6F">
      <w:pPr>
        <w:pStyle w:val="Title"/>
        <w:spacing w:after="0"/>
        <w:jc w:val="both"/>
        <w:rPr>
          <w:rFonts w:ascii="Arial" w:hAnsi="Arial" w:cs="Arial"/>
        </w:rPr>
      </w:pPr>
      <w:r w:rsidRPr="00937750">
        <w:rPr>
          <w:rFonts w:ascii="Arial" w:hAnsi="Arial" w:cs="Arial"/>
        </w:rPr>
        <w:t>Original Research Article</w:t>
      </w:r>
    </w:p>
    <w:p w14:paraId="663606E7" w14:textId="77777777" w:rsidR="00937750" w:rsidRDefault="00937750" w:rsidP="00441B6F">
      <w:pPr>
        <w:pStyle w:val="Title"/>
        <w:spacing w:after="0"/>
        <w:jc w:val="both"/>
        <w:rPr>
          <w:rFonts w:ascii="Arial" w:hAnsi="Arial" w:cs="Arial"/>
        </w:rPr>
      </w:pPr>
    </w:p>
    <w:p w14:paraId="61FC61C2" w14:textId="061C080E" w:rsidR="00163BC4" w:rsidRPr="00163BC4" w:rsidRDefault="00463073" w:rsidP="00441B6F">
      <w:pPr>
        <w:pStyle w:val="Author"/>
        <w:spacing w:line="240" w:lineRule="auto"/>
        <w:rPr>
          <w:rFonts w:ascii="Arial" w:hAnsi="Arial" w:cs="Arial"/>
          <w:bCs/>
          <w:iCs/>
          <w:kern w:val="28"/>
          <w:sz w:val="36"/>
        </w:rPr>
      </w:pPr>
      <w:r w:rsidRPr="00463073">
        <w:rPr>
          <w:rFonts w:ascii="Arial" w:hAnsi="Arial" w:cs="Arial"/>
          <w:bCs/>
          <w:iCs/>
          <w:kern w:val="28"/>
          <w:sz w:val="36"/>
        </w:rPr>
        <w:t>Forecasting Wheat Prices in the United States Using an ARIMA Model</w:t>
      </w:r>
    </w:p>
    <w:p w14:paraId="2A3F3468" w14:textId="77777777" w:rsidR="00A258C3" w:rsidRPr="00790ADA" w:rsidRDefault="00A258C3" w:rsidP="00441B6F">
      <w:pPr>
        <w:pStyle w:val="Author"/>
        <w:spacing w:line="240" w:lineRule="auto"/>
        <w:jc w:val="both"/>
        <w:rPr>
          <w:rFonts w:ascii="Arial" w:hAnsi="Arial" w:cs="Arial"/>
          <w:sz w:val="36"/>
        </w:rPr>
      </w:pPr>
    </w:p>
    <w:p w14:paraId="56862688" w14:textId="77777777" w:rsidR="00F10995" w:rsidRPr="00331444" w:rsidRDefault="00F10995" w:rsidP="00F10995">
      <w:pPr>
        <w:pStyle w:val="Affiliation"/>
        <w:spacing w:after="0" w:line="240" w:lineRule="auto"/>
        <w:rPr>
          <w:rFonts w:ascii="Arial" w:hAnsi="Arial" w:cs="Arial"/>
          <w:i/>
        </w:rPr>
      </w:pPr>
    </w:p>
    <w:p w14:paraId="7B63C08F" w14:textId="77777777" w:rsidR="00331444" w:rsidRDefault="00331444" w:rsidP="00331444">
      <w:pPr>
        <w:pStyle w:val="Affiliation"/>
        <w:spacing w:after="0" w:line="240" w:lineRule="auto"/>
        <w:rPr>
          <w:rFonts w:ascii="Arial" w:hAnsi="Arial" w:cs="Arial"/>
        </w:rPr>
      </w:pPr>
    </w:p>
    <w:p w14:paraId="556E88AB" w14:textId="77777777" w:rsidR="002C57D2" w:rsidRPr="00FB3A86" w:rsidRDefault="002C57D2" w:rsidP="00441B6F">
      <w:pPr>
        <w:pStyle w:val="Affiliation"/>
        <w:spacing w:after="0" w:line="240" w:lineRule="auto"/>
        <w:jc w:val="both"/>
        <w:rPr>
          <w:rFonts w:ascii="Arial" w:hAnsi="Arial" w:cs="Arial"/>
        </w:rPr>
      </w:pPr>
    </w:p>
    <w:p w14:paraId="0C7DF273" w14:textId="19AE4A42" w:rsidR="00B01FCD" w:rsidRPr="00FB3A86" w:rsidRDefault="005500F0" w:rsidP="00441B6F">
      <w:pPr>
        <w:pStyle w:val="Copyright"/>
        <w:spacing w:after="0" w:line="240" w:lineRule="auto"/>
        <w:jc w:val="both"/>
        <w:rPr>
          <w:rFonts w:ascii="Arial" w:hAnsi="Arial" w:cs="Arial"/>
        </w:rPr>
        <w:sectPr w:rsidR="00B01FCD" w:rsidRPr="00FB3A86" w:rsidSect="00C40A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9D4776" wp14:editId="78FCEA1D">
                <wp:extent cx="5303520" cy="635"/>
                <wp:effectExtent l="17145" t="17145" r="13335" b="11430"/>
                <wp:docPr id="14006170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F3201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6CACF96" w14:textId="42EF0A1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8A94F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D6B1DC5" w14:textId="77777777" w:rsidTr="001E44FE">
        <w:tc>
          <w:tcPr>
            <w:tcW w:w="9576" w:type="dxa"/>
            <w:shd w:val="clear" w:color="auto" w:fill="F2F2F2"/>
          </w:tcPr>
          <w:p w14:paraId="6CE47A55" w14:textId="77777777" w:rsidR="000B0B83"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B0B83" w:rsidRPr="000B0B83">
              <w:rPr>
                <w:rFonts w:ascii="Arial" w:eastAsia="Calibri" w:hAnsi="Arial" w:cs="Arial"/>
                <w:szCs w:val="22"/>
              </w:rPr>
              <w:t>This study aims to forecast future wheat prices in the United States using time-series ARIMA modeling to support farmers and traders in decision-making. The forecasts are intended to guide sowing, land allocation, and marketing decisions by providing price expectations ahead of planting seasons</w:t>
            </w:r>
          </w:p>
          <w:p w14:paraId="514E12CA" w14:textId="6E24527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0B0B83">
              <w:rPr>
                <w:rFonts w:ascii="Arial" w:eastAsia="Calibri" w:hAnsi="Arial" w:cs="Arial"/>
                <w:b/>
                <w:szCs w:val="22"/>
              </w:rPr>
              <w:t xml:space="preserve"> </w:t>
            </w:r>
            <w:r w:rsidR="000B0B83" w:rsidRPr="000B0B83">
              <w:rPr>
                <w:rFonts w:ascii="Arial" w:eastAsia="Calibri" w:hAnsi="Arial" w:cs="Arial"/>
                <w:szCs w:val="22"/>
              </w:rPr>
              <w:t>Econometric time-series forecasting study using an Autoregressive Integrated Moving Average (ARIMA) model (Box–Jenkins methodology).</w:t>
            </w:r>
          </w:p>
          <w:p w14:paraId="3B33A6D3" w14:textId="66153D7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B0B83" w:rsidRPr="000B0B83">
              <w:rPr>
                <w:rFonts w:ascii="Arial" w:eastAsia="Calibri" w:hAnsi="Arial" w:cs="Arial"/>
                <w:szCs w:val="22"/>
              </w:rPr>
              <w:t>United States; the analysis covers annual wheat price data from 1991 to 2022.</w:t>
            </w:r>
          </w:p>
          <w:p w14:paraId="0476BFE1" w14:textId="77777777" w:rsidR="000B0B83"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B0B83" w:rsidRPr="000B0B83">
              <w:rPr>
                <w:rFonts w:ascii="Arial" w:eastAsia="Calibri" w:hAnsi="Arial" w:cs="Arial"/>
                <w:szCs w:val="22"/>
              </w:rPr>
              <w:t xml:space="preserve">Yearly wheat price data were analyzed following the Box–Jenkins ARIMA framework. Stationarity was evaluated with graphical analysis and unit root tests, and the series was differenced to achieve stationarity. Autocorrelation and partial autocorrelation functions (ACF, PACF) guided model identification. Competing ARIMA specifications were assessed based on log-likelihood, </w:t>
            </w:r>
            <w:proofErr w:type="spellStart"/>
            <w:r w:rsidR="000B0B83" w:rsidRPr="000B0B83">
              <w:rPr>
                <w:rFonts w:ascii="Arial" w:eastAsia="Calibri" w:hAnsi="Arial" w:cs="Arial"/>
                <w:szCs w:val="22"/>
              </w:rPr>
              <w:t>SigmaSQ</w:t>
            </w:r>
            <w:proofErr w:type="spellEnd"/>
            <w:r w:rsidR="000B0B83" w:rsidRPr="000B0B83">
              <w:rPr>
                <w:rFonts w:ascii="Arial" w:eastAsia="Calibri" w:hAnsi="Arial" w:cs="Arial"/>
                <w:szCs w:val="22"/>
              </w:rPr>
              <w:t xml:space="preserve"> (error variance), Akaike and Bayesian information criteria (AIC, BIC), and 95% confidence intervals. Model parameters were estimated using STATA software.</w:t>
            </w:r>
          </w:p>
          <w:p w14:paraId="61F8CEDC" w14:textId="77777777" w:rsidR="000B0B83"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B0B83" w:rsidRPr="000B0B83">
              <w:rPr>
                <w:rFonts w:ascii="Arial" w:eastAsia="Calibri" w:hAnsi="Arial" w:cs="Arial"/>
                <w:szCs w:val="22"/>
              </w:rPr>
              <w:t>The ARIMA (2,2,2) model provided the best fit for the data. Forecasts indicate a steady upward trend in U.S. wheat prices from 2024 through 2032. Predicted prices rise from 322.39 USD/ton in 2024 to 338.46 USD/ton in 2025 (+0.5% from 2024), reaching 455.44 USD/ton by 2032 (approximately 41% higher than the 2024 value).</w:t>
            </w:r>
          </w:p>
          <w:p w14:paraId="16D50B3A" w14:textId="166A8F32"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B0B83" w:rsidRPr="000B0B83">
              <w:rPr>
                <w:rFonts w:ascii="Arial" w:eastAsia="Calibri" w:hAnsi="Arial" w:cs="Arial"/>
                <w:szCs w:val="22"/>
              </w:rPr>
              <w:t>Wheat prices in the United States are projected to increase consistently over the next decade. These projections offer valuable insights for farmers and distributors, aiding in informed sowing, land allocation, and marketing strategies.</w:t>
            </w:r>
          </w:p>
          <w:p w14:paraId="061C796E" w14:textId="55A8DE74" w:rsidR="00505F06" w:rsidRPr="00BA1B01" w:rsidRDefault="00505F06" w:rsidP="00441B6F">
            <w:pPr>
              <w:pStyle w:val="Body"/>
              <w:spacing w:after="0"/>
              <w:rPr>
                <w:rFonts w:ascii="Arial" w:eastAsia="Calibri" w:hAnsi="Arial" w:cs="Arial"/>
                <w:szCs w:val="22"/>
              </w:rPr>
            </w:pPr>
          </w:p>
        </w:tc>
      </w:tr>
    </w:tbl>
    <w:p w14:paraId="6161D9DE" w14:textId="77777777" w:rsidR="00636EB2" w:rsidRDefault="00636EB2" w:rsidP="00441B6F">
      <w:pPr>
        <w:pStyle w:val="Body"/>
        <w:spacing w:after="0"/>
        <w:rPr>
          <w:rFonts w:ascii="Arial" w:hAnsi="Arial" w:cs="Arial"/>
          <w:i/>
        </w:rPr>
      </w:pPr>
    </w:p>
    <w:p w14:paraId="01F0088C" w14:textId="3B2F6DB8" w:rsidR="00A24E7E" w:rsidRDefault="00A24E7E" w:rsidP="00441B6F">
      <w:pPr>
        <w:pStyle w:val="Body"/>
        <w:spacing w:after="0"/>
        <w:rPr>
          <w:rFonts w:ascii="Arial" w:hAnsi="Arial" w:cs="Arial"/>
          <w:i/>
        </w:rPr>
      </w:pPr>
      <w:r>
        <w:rPr>
          <w:rFonts w:ascii="Arial" w:hAnsi="Arial" w:cs="Arial"/>
          <w:i/>
        </w:rPr>
        <w:t xml:space="preserve">Keywords: </w:t>
      </w:r>
      <w:r w:rsidR="000B0B83" w:rsidRPr="000B0B83">
        <w:rPr>
          <w:rFonts w:ascii="Arial" w:hAnsi="Arial" w:cs="Arial"/>
          <w:i/>
        </w:rPr>
        <w:t>ARIMA; Box–Jenkins methodology; Wheat price forecasting; Time series analysis; Autocorrelation function; United States</w:t>
      </w:r>
      <w:r w:rsidR="000B0B83">
        <w:rPr>
          <w:rFonts w:ascii="Arial" w:hAnsi="Arial" w:cs="Arial"/>
          <w:i/>
        </w:rPr>
        <w:t>.</w:t>
      </w:r>
    </w:p>
    <w:p w14:paraId="403D02C3" w14:textId="77777777" w:rsidR="0024282C" w:rsidRPr="00463073" w:rsidRDefault="0024282C" w:rsidP="00441B6F">
      <w:pPr>
        <w:pStyle w:val="Body"/>
        <w:spacing w:after="0"/>
        <w:rPr>
          <w:rFonts w:ascii="Arial" w:hAnsi="Arial" w:cs="Arial"/>
          <w:iCs/>
          <w:sz w:val="18"/>
        </w:rPr>
      </w:pPr>
    </w:p>
    <w:p w14:paraId="7F9FD4EB" w14:textId="77777777" w:rsidR="00505F06" w:rsidRPr="00A24E7E" w:rsidRDefault="00505F06" w:rsidP="00441B6F">
      <w:pPr>
        <w:pStyle w:val="Body"/>
        <w:spacing w:after="0"/>
        <w:rPr>
          <w:rFonts w:ascii="Arial" w:hAnsi="Arial" w:cs="Arial"/>
          <w:i/>
        </w:rPr>
      </w:pPr>
    </w:p>
    <w:p w14:paraId="31B832A8" w14:textId="5F336D0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27C3778" w14:textId="77777777" w:rsidR="00790ADA" w:rsidRPr="00FB3A86" w:rsidRDefault="00790ADA" w:rsidP="00441B6F">
      <w:pPr>
        <w:pStyle w:val="AbstHead"/>
        <w:spacing w:after="0"/>
        <w:jc w:val="both"/>
        <w:rPr>
          <w:rFonts w:ascii="Arial" w:hAnsi="Arial" w:cs="Arial"/>
        </w:rPr>
      </w:pPr>
    </w:p>
    <w:p w14:paraId="55CF02AA" w14:textId="77777777" w:rsidR="00824F7A" w:rsidRPr="00824F7A" w:rsidRDefault="00824F7A" w:rsidP="00824F7A">
      <w:pPr>
        <w:pStyle w:val="Body"/>
        <w:spacing w:after="0"/>
        <w:rPr>
          <w:rFonts w:ascii="Arial" w:hAnsi="Arial" w:cs="Arial"/>
        </w:rPr>
      </w:pPr>
      <w:r w:rsidRPr="00824F7A">
        <w:rPr>
          <w:rFonts w:ascii="Arial" w:hAnsi="Arial" w:cs="Arial"/>
        </w:rPr>
        <w:t xml:space="preserve">Wheat is the second most extensively cultivated grain globally in acreage and the second largest overall production volume. In the </w:t>
      </w:r>
      <w:sdt>
        <w:sdtPr>
          <w:rPr>
            <w:rFonts w:ascii="Arial" w:hAnsi="Arial" w:cs="Arial"/>
          </w:rPr>
          <w:tag w:val="tii-similarity-U1VCTUlUVEVEX1dPUktfb2lkOjI6NzY1MTMxMDE3"/>
          <w:id w:val="1721917010"/>
          <w:placeholder>
            <w:docPart w:val="9929C8117A4C4E0AA896058E56F72426"/>
          </w:placeholder>
          <w15:appearance w15:val="hidden"/>
        </w:sdtPr>
        <w:sdtEndPr/>
        <w:sdtContent>
          <w:r w:rsidRPr="00824F7A">
            <w:rPr>
              <w:rFonts w:ascii="Arial" w:hAnsi="Arial" w:cs="Arial"/>
            </w:rPr>
            <w:t>marketing year of 2023/24</w:t>
          </w:r>
        </w:sdtContent>
      </w:sdt>
      <w:r w:rsidRPr="00824F7A">
        <w:rPr>
          <w:rFonts w:ascii="Arial" w:hAnsi="Arial" w:cs="Arial"/>
        </w:rPr>
        <w:t xml:space="preserve">, worldwide </w:t>
      </w:r>
      <w:sdt>
        <w:sdtPr>
          <w:rPr>
            <w:rFonts w:ascii="Arial" w:hAnsi="Arial" w:cs="Arial"/>
          </w:rPr>
          <w:tag w:val="tii-similarity-U1VCTUlUVEVEX1dPUktfb2lkOjI6NzY1MTMxMDE3"/>
          <w:id w:val="120771449"/>
          <w:placeholder>
            <w:docPart w:val="9929C8117A4C4E0AA896058E56F72426"/>
          </w:placeholder>
          <w15:appearance w15:val="hidden"/>
        </w:sdtPr>
        <w:sdtEndPr/>
        <w:sdtContent>
          <w:r w:rsidRPr="00824F7A">
            <w:rPr>
              <w:rFonts w:ascii="Arial" w:hAnsi="Arial" w:cs="Arial"/>
            </w:rPr>
            <w:t>wheat production reached around 785 million</w:t>
          </w:r>
        </w:sdtContent>
      </w:sdt>
      <w:r w:rsidRPr="00824F7A">
        <w:rPr>
          <w:rFonts w:ascii="Arial" w:hAnsi="Arial" w:cs="Arial"/>
        </w:rPr>
        <w:t xml:space="preserve"> metric tons. According to Statista (2024), there was a reduction of almost </w:t>
      </w:r>
      <w:sdt>
        <w:sdtPr>
          <w:rPr>
            <w:rFonts w:ascii="Arial" w:hAnsi="Arial" w:cs="Arial"/>
          </w:rPr>
          <w:tag w:val="tii-similarity-U1VCTUlUVEVEX1dPUktfb2lkOjE6Mjg0OTgxNzgyMQ=="/>
          <w:id w:val="541506123"/>
          <w:placeholder>
            <w:docPart w:val="9929C8117A4C4E0AA896058E56F72426"/>
          </w:placeholder>
          <w15:appearance w15:val="hidden"/>
        </w:sdtPr>
        <w:sdtEndPr/>
        <w:sdtContent>
          <w:r w:rsidRPr="00824F7A">
            <w:rPr>
              <w:rFonts w:ascii="Arial" w:hAnsi="Arial" w:cs="Arial"/>
            </w:rPr>
            <w:t>four million</w:t>
          </w:r>
        </w:sdtContent>
      </w:sdt>
      <w:r w:rsidRPr="00824F7A">
        <w:rPr>
          <w:rFonts w:ascii="Arial" w:hAnsi="Arial" w:cs="Arial"/>
        </w:rPr>
        <w:t xml:space="preserve"> tons compared to the previous year. Global wheat reserves will rise to around </w:t>
      </w:r>
      <w:sdt>
        <w:sdtPr>
          <w:rPr>
            <w:rFonts w:ascii="Arial" w:hAnsi="Arial" w:cs="Arial"/>
          </w:rPr>
          <w:tag w:val="tii-similarity-U1VCTUlUVEVEX1dPUktfb2lkOjE6Mjg0OTgxNzgyMQ=="/>
          <w:id w:val="1540538882"/>
          <w:placeholder>
            <w:docPart w:val="9929C8117A4C4E0AA896058E56F72426"/>
          </w:placeholder>
          <w15:appearance w15:val="hidden"/>
        </w:sdtPr>
        <w:sdtEndPr/>
        <w:sdtContent>
          <w:r w:rsidRPr="00824F7A">
            <w:rPr>
              <w:rFonts w:ascii="Arial" w:hAnsi="Arial" w:cs="Arial"/>
            </w:rPr>
            <w:t>281.7 million metric tons by</w:t>
          </w:r>
        </w:sdtContent>
      </w:sdt>
      <w:r w:rsidRPr="00824F7A">
        <w:rPr>
          <w:rFonts w:ascii="Arial" w:hAnsi="Arial" w:cs="Arial"/>
        </w:rPr>
        <w:t xml:space="preserve"> 2023/2024. </w:t>
      </w:r>
    </w:p>
    <w:p w14:paraId="01A61CBD" w14:textId="77777777" w:rsidR="00824F7A" w:rsidRPr="00824F7A" w:rsidRDefault="00824F7A" w:rsidP="00824F7A">
      <w:pPr>
        <w:pStyle w:val="Body"/>
        <w:spacing w:after="0"/>
        <w:rPr>
          <w:rFonts w:ascii="Arial" w:hAnsi="Arial" w:cs="Arial"/>
        </w:rPr>
      </w:pPr>
      <w:r w:rsidRPr="00824F7A">
        <w:rPr>
          <w:rFonts w:ascii="Arial" w:hAnsi="Arial" w:cs="Arial"/>
        </w:rPr>
        <w:t xml:space="preserve">China, the most significant </w:t>
      </w:r>
      <w:sdt>
        <w:sdtPr>
          <w:rPr>
            <w:rFonts w:ascii="Arial" w:hAnsi="Arial" w:cs="Arial"/>
          </w:rPr>
          <w:tag w:val="tii-similarity-U1VCTUlUVEVEX1dPUktfb2lkOjE6MjYyODk2NzQxOQ=="/>
          <w:id w:val="247158703"/>
          <w:placeholder>
            <w:docPart w:val="9929C8117A4C4E0AA896058E56F72426"/>
          </w:placeholder>
          <w15:appearance w15:val="hidden"/>
        </w:sdtPr>
        <w:sdtEndPr/>
        <w:sdtContent>
          <w:r w:rsidRPr="00824F7A">
            <w:rPr>
              <w:rFonts w:ascii="Arial" w:hAnsi="Arial" w:cs="Arial"/>
            </w:rPr>
            <w:t>wheat producer</w:t>
          </w:r>
        </w:sdtContent>
      </w:sdt>
      <w:r w:rsidRPr="00824F7A">
        <w:rPr>
          <w:rFonts w:ascii="Arial" w:hAnsi="Arial" w:cs="Arial"/>
        </w:rPr>
        <w:t xml:space="preserve"> globally, </w:t>
      </w:r>
      <w:sdt>
        <w:sdtPr>
          <w:rPr>
            <w:rFonts w:ascii="Arial" w:hAnsi="Arial" w:cs="Arial"/>
          </w:rPr>
          <w:tag w:val="tii-similarity-U1VCTUlUVEVEX1dPUktfb2lkOjE6MjYyODk2NzQxOQ=="/>
          <w:id w:val="28871890"/>
          <w:placeholder>
            <w:docPart w:val="9929C8117A4C4E0AA896058E56F72426"/>
          </w:placeholder>
          <w15:appearance w15:val="hidden"/>
        </w:sdtPr>
        <w:sdtEndPr/>
        <w:sdtContent>
          <w:r w:rsidRPr="00824F7A">
            <w:rPr>
              <w:rFonts w:ascii="Arial" w:hAnsi="Arial" w:cs="Arial"/>
            </w:rPr>
            <w:t>has produced</w:t>
          </w:r>
        </w:sdtContent>
      </w:sdt>
      <w:r w:rsidRPr="00824F7A">
        <w:rPr>
          <w:rFonts w:ascii="Arial" w:hAnsi="Arial" w:cs="Arial"/>
        </w:rPr>
        <w:t xml:space="preserve"> about </w:t>
      </w:r>
      <w:sdt>
        <w:sdtPr>
          <w:rPr>
            <w:rFonts w:ascii="Arial" w:hAnsi="Arial" w:cs="Arial"/>
          </w:rPr>
          <w:tag w:val="tii-similarity-U1VCTUlUVEVEX1dPUktfb2lkOjE6MjYyODk2NzQxOQ=="/>
          <w:id w:val="1916072067"/>
          <w:placeholder>
            <w:docPart w:val="9929C8117A4C4E0AA896058E56F72426"/>
          </w:placeholder>
          <w15:appearance w15:val="hidden"/>
        </w:sdtPr>
        <w:sdtEndPr/>
        <w:sdtContent>
          <w:r w:rsidRPr="00824F7A">
            <w:rPr>
              <w:rFonts w:ascii="Arial" w:hAnsi="Arial" w:cs="Arial"/>
            </w:rPr>
            <w:t>2.4 billion tons of</w:t>
          </w:r>
        </w:sdtContent>
      </w:sdt>
      <w:r w:rsidRPr="00824F7A">
        <w:rPr>
          <w:rFonts w:ascii="Arial" w:hAnsi="Arial" w:cs="Arial"/>
        </w:rPr>
        <w:t xml:space="preserve"> wheat in </w:t>
      </w:r>
      <w:sdt>
        <w:sdtPr>
          <w:rPr>
            <w:rFonts w:ascii="Arial" w:hAnsi="Arial" w:cs="Arial"/>
          </w:rPr>
          <w:tag w:val="tii-similarity-U1VCTUlUVEVEX1dPUktfb2lkOjE6MjYyODk2NzQxOQ=="/>
          <w:id w:val="1068531090"/>
          <w:placeholder>
            <w:docPart w:val="9929C8117A4C4E0AA896058E56F72426"/>
          </w:placeholder>
          <w15:appearance w15:val="hidden"/>
        </w:sdtPr>
        <w:sdtEndPr/>
        <w:sdtContent>
          <w:r w:rsidRPr="00824F7A">
            <w:rPr>
              <w:rFonts w:ascii="Arial" w:hAnsi="Arial" w:cs="Arial"/>
            </w:rPr>
            <w:t>the past two decades, accounting for</w:t>
          </w:r>
        </w:sdtContent>
      </w:sdt>
      <w:r w:rsidRPr="00824F7A">
        <w:rPr>
          <w:rFonts w:ascii="Arial" w:hAnsi="Arial" w:cs="Arial"/>
        </w:rPr>
        <w:t xml:space="preserve"> around </w:t>
      </w:r>
      <w:sdt>
        <w:sdtPr>
          <w:rPr>
            <w:rFonts w:ascii="Arial" w:hAnsi="Arial" w:cs="Arial"/>
          </w:rPr>
          <w:tag w:val="tii-similarity-U1VCTUlUVEVEX1dPUktfb2lkOjE6MjYyODk2NzQxOQ=="/>
          <w:id w:val="477407952"/>
          <w:placeholder>
            <w:docPart w:val="9929C8117A4C4E0AA896058E56F72426"/>
          </w:placeholder>
          <w15:appearance w15:val="hidden"/>
        </w:sdtPr>
        <w:sdtEndPr/>
        <w:sdtContent>
          <w:r w:rsidRPr="00824F7A">
            <w:rPr>
              <w:rFonts w:ascii="Arial" w:hAnsi="Arial" w:cs="Arial"/>
            </w:rPr>
            <w:t>17% of</w:t>
          </w:r>
        </w:sdtContent>
      </w:sdt>
      <w:r w:rsidRPr="00824F7A">
        <w:rPr>
          <w:rFonts w:ascii="Arial" w:hAnsi="Arial" w:cs="Arial"/>
        </w:rPr>
        <w:t xml:space="preserve"> the total global production, according to Rastogi (2022). </w:t>
      </w:r>
      <w:sdt>
        <w:sdtPr>
          <w:rPr>
            <w:rFonts w:ascii="Arial" w:hAnsi="Arial" w:cs="Arial"/>
          </w:rPr>
          <w:tag w:val="tii-similarity-U1VCTUlUVEVEX1dPUktfb2lkOjI6NzY1MTUyMDM0"/>
          <w:id w:val="1810603153"/>
          <w:placeholder>
            <w:docPart w:val="9929C8117A4C4E0AA896058E56F72426"/>
          </w:placeholder>
          <w15:appearance w15:val="hidden"/>
        </w:sdtPr>
        <w:sdtEndPr/>
        <w:sdtContent>
          <w:r w:rsidRPr="00824F7A">
            <w:rPr>
              <w:rFonts w:ascii="Arial" w:hAnsi="Arial" w:cs="Arial"/>
            </w:rPr>
            <w:t>The European Union is the</w:t>
          </w:r>
        </w:sdtContent>
      </w:sdt>
      <w:r w:rsidRPr="00824F7A">
        <w:rPr>
          <w:rFonts w:ascii="Arial" w:hAnsi="Arial" w:cs="Arial"/>
        </w:rPr>
        <w:t xml:space="preserve"> second-largest </w:t>
      </w:r>
      <w:sdt>
        <w:sdtPr>
          <w:rPr>
            <w:rFonts w:ascii="Arial" w:hAnsi="Arial" w:cs="Arial"/>
          </w:rPr>
          <w:tag w:val="tii-similarity-U1VCTUlUVEVEX1dPUktfb2lkOjI6NzY1MTUyMDM0"/>
          <w:id w:val="928663358"/>
          <w:placeholder>
            <w:docPart w:val="9929C8117A4C4E0AA896058E56F72426"/>
          </w:placeholder>
          <w15:appearance w15:val="hidden"/>
        </w:sdtPr>
        <w:sdtEndPr/>
        <w:sdtContent>
          <w:r w:rsidRPr="00824F7A">
            <w:rPr>
              <w:rFonts w:ascii="Arial" w:hAnsi="Arial" w:cs="Arial"/>
            </w:rPr>
            <w:t>wheat-producing region. The</w:t>
          </w:r>
        </w:sdtContent>
      </w:sdt>
      <w:r w:rsidRPr="00824F7A">
        <w:rPr>
          <w:rFonts w:ascii="Arial" w:hAnsi="Arial" w:cs="Arial"/>
        </w:rPr>
        <w:t xml:space="preserve"> estimate predicted that the region's wheat production will exceed </w:t>
      </w:r>
      <w:sdt>
        <w:sdtPr>
          <w:rPr>
            <w:rFonts w:ascii="Arial" w:hAnsi="Arial" w:cs="Arial"/>
          </w:rPr>
          <w:tag w:val="tii-similarity-U1VCTUlUVEVEX1dPUktfb2lkOjI6NzY1MTUyMDM0"/>
          <w:id w:val="275844331"/>
          <w:placeholder>
            <w:docPart w:val="9929C8117A4C4E0AA896058E56F72426"/>
          </w:placeholder>
          <w15:appearance w15:val="hidden"/>
        </w:sdtPr>
        <w:sdtEndPr/>
        <w:sdtContent>
          <w:r w:rsidRPr="00824F7A">
            <w:rPr>
              <w:rFonts w:ascii="Arial" w:hAnsi="Arial" w:cs="Arial"/>
            </w:rPr>
            <w:t>137.5 million metric tons by 2032</w:t>
          </w:r>
        </w:sdtContent>
      </w:sdt>
      <w:r w:rsidRPr="00824F7A">
        <w:rPr>
          <w:rFonts w:ascii="Arial" w:hAnsi="Arial" w:cs="Arial"/>
        </w:rPr>
        <w:t>, representing around 20% of global wheat production, according to Statista (2024).</w:t>
      </w:r>
    </w:p>
    <w:p w14:paraId="5CA91E21" w14:textId="77777777" w:rsidR="00824F7A" w:rsidRPr="00824F7A" w:rsidRDefault="00824F7A" w:rsidP="00824F7A">
      <w:pPr>
        <w:pStyle w:val="Body"/>
        <w:spacing w:after="0"/>
        <w:rPr>
          <w:rFonts w:ascii="Arial" w:hAnsi="Arial" w:cs="Arial"/>
        </w:rPr>
      </w:pPr>
      <w:r w:rsidRPr="00824F7A">
        <w:rPr>
          <w:rFonts w:ascii="Arial" w:hAnsi="Arial" w:cs="Arial"/>
        </w:rPr>
        <w:lastRenderedPageBreak/>
        <w:t xml:space="preserve">In 2023, around 49.6 million wheat plants were cultivated, and 37.3 million acres of wheat were reaped </w:t>
      </w:r>
      <w:sdt>
        <w:sdtPr>
          <w:rPr>
            <w:rFonts w:ascii="Arial" w:hAnsi="Arial" w:cs="Arial"/>
          </w:rPr>
          <w:tag w:val="tii-similarity-SU5URVJORVRfaG9ub3JzLmxpYnJhcmllcy5wc3UuZWR1"/>
          <w:id w:val="21785212"/>
          <w:placeholder>
            <w:docPart w:val="9929C8117A4C4E0AA896058E56F72426"/>
          </w:placeholder>
          <w15:appearance w15:val="hidden"/>
        </w:sdtPr>
        <w:sdtEndPr/>
        <w:sdtContent>
          <w:r w:rsidRPr="00824F7A">
            <w:rPr>
              <w:rFonts w:ascii="Arial" w:hAnsi="Arial" w:cs="Arial"/>
            </w:rPr>
            <w:t>in the United States.</w:t>
          </w:r>
        </w:sdtContent>
      </w:sdt>
      <w:r w:rsidRPr="00824F7A">
        <w:rPr>
          <w:rFonts w:ascii="Arial" w:hAnsi="Arial" w:cs="Arial"/>
        </w:rPr>
        <w:t xml:space="preserve"> Most U.S. states participate in the country's wheat production, with North Dakota and Kansas, known as the 'Wheat State,' being the top producers. In 2021, Russia emerged as the leading </w:t>
      </w:r>
      <w:sdt>
        <w:sdtPr>
          <w:rPr>
            <w:rFonts w:ascii="Arial" w:hAnsi="Arial" w:cs="Arial"/>
          </w:rPr>
          <w:tag w:val="tii-similarity-U1VCTUlUVEVEX1dPUktfb2lkOjE6MjYxNzE5NzEyMQ=="/>
          <w:id w:val="1753689843"/>
          <w:placeholder>
            <w:docPart w:val="9929C8117A4C4E0AA896058E56F72426"/>
          </w:placeholder>
          <w15:appearance w15:val="hidden"/>
        </w:sdtPr>
        <w:sdtEndPr/>
        <w:sdtContent>
          <w:r w:rsidRPr="00824F7A">
            <w:rPr>
              <w:rFonts w:ascii="Arial" w:hAnsi="Arial" w:cs="Arial"/>
            </w:rPr>
            <w:t>global wheat exporter</w:t>
          </w:r>
        </w:sdtContent>
      </w:sdt>
      <w:r w:rsidRPr="00824F7A">
        <w:rPr>
          <w:rFonts w:ascii="Arial" w:hAnsi="Arial" w:cs="Arial"/>
        </w:rPr>
        <w:t xml:space="preserve">, with exports valued at over $7.3 billion. A significant reliance </w:t>
      </w:r>
      <w:sdt>
        <w:sdtPr>
          <w:rPr>
            <w:rFonts w:ascii="Arial" w:hAnsi="Arial" w:cs="Arial"/>
          </w:rPr>
          <w:tag w:val="tii-similarity-U1VCTUlUVEVEX1dPUktfb2lkOjE6MjYxNzE5NzEyMQ=="/>
          <w:id w:val="321623125"/>
          <w:placeholder>
            <w:docPart w:val="9929C8117A4C4E0AA896058E56F72426"/>
          </w:placeholder>
          <w15:appearance w15:val="hidden"/>
        </w:sdtPr>
        <w:sdtEndPr/>
        <w:sdtContent>
          <w:r w:rsidRPr="00824F7A">
            <w:rPr>
              <w:rFonts w:ascii="Arial" w:hAnsi="Arial" w:cs="Arial"/>
            </w:rPr>
            <w:t>on wheat imports from Ukraine and Russia is</w:t>
          </w:r>
        </w:sdtContent>
      </w:sdt>
      <w:r w:rsidRPr="00824F7A">
        <w:rPr>
          <w:rFonts w:ascii="Arial" w:hAnsi="Arial" w:cs="Arial"/>
        </w:rPr>
        <w:t xml:space="preserve"> observed in many developing countries; according to the World Population Review (2024), as of June 2022, Armenia and Mongolia entirely depended on Russia for their wheat supplies. Laos has a high reliance on wheat imports from Ukraine, accounting for more than 98 percent of its overall imports of these goods, according to US Wheat Associates (2024). </w:t>
      </w:r>
    </w:p>
    <w:p w14:paraId="5EF5BCEB" w14:textId="77777777" w:rsidR="00824F7A" w:rsidRPr="00824F7A" w:rsidRDefault="00824F7A" w:rsidP="00824F7A">
      <w:pPr>
        <w:pStyle w:val="Body"/>
        <w:spacing w:after="0"/>
        <w:rPr>
          <w:rFonts w:ascii="Arial" w:hAnsi="Arial" w:cs="Arial"/>
        </w:rPr>
      </w:pPr>
      <w:r w:rsidRPr="00824F7A">
        <w:rPr>
          <w:rFonts w:ascii="Arial" w:hAnsi="Arial" w:cs="Arial"/>
        </w:rPr>
        <w:t xml:space="preserve">According to Statista (2024), wheat is a crucial basic food in significant quantities in a wide range of goods. Worldwide wheat consumption saw a recent decline, with a consumption of approximately 791 million metric tons during the marketing year of 2022/2023. China's wheat consumption was projected to reach approximately 153.5 million metric tons in 2023/24. In the past decade, the average annual per capita consumption of wheat worldwide consistently exceeded 66 kilos. </w:t>
      </w:r>
    </w:p>
    <w:p w14:paraId="58473DDD" w14:textId="77777777" w:rsidR="00D55227" w:rsidRDefault="00824F7A" w:rsidP="00824F7A">
      <w:pPr>
        <w:pStyle w:val="Body"/>
        <w:spacing w:after="0"/>
        <w:rPr>
          <w:rFonts w:ascii="Arial" w:hAnsi="Arial" w:cs="Arial"/>
        </w:rPr>
      </w:pPr>
      <w:r w:rsidRPr="00824F7A">
        <w:rPr>
          <w:rFonts w:ascii="Arial" w:hAnsi="Arial" w:cs="Arial"/>
        </w:rPr>
        <w:t>The International Grains Council's July report for 2022-23 predicts a global wheat production of 770 million tons, a decrease from the previous year's 781 million tons. According to World Grain, 195 million tons will be available for trade (2024).</w:t>
      </w:r>
    </w:p>
    <w:p w14:paraId="145D5C04" w14:textId="258AC8D4" w:rsidR="00824F7A" w:rsidRDefault="00824F7A" w:rsidP="00824F7A">
      <w:pPr>
        <w:pStyle w:val="Body"/>
        <w:spacing w:after="0"/>
        <w:rPr>
          <w:rFonts w:ascii="Arial" w:hAnsi="Arial" w:cs="Arial"/>
        </w:rPr>
      </w:pPr>
      <w:r w:rsidRPr="00824F7A">
        <w:rPr>
          <w:rFonts w:ascii="Arial" w:hAnsi="Arial" w:cs="Arial"/>
        </w:rPr>
        <w:t xml:space="preserve"> </w:t>
      </w:r>
    </w:p>
    <w:p w14:paraId="2F044327" w14:textId="77777777" w:rsidR="00824F7A" w:rsidRPr="00824F7A" w:rsidRDefault="00824F7A" w:rsidP="00824F7A">
      <w:pPr>
        <w:pStyle w:val="Body"/>
        <w:spacing w:after="0"/>
        <w:rPr>
          <w:rFonts w:ascii="Arial" w:hAnsi="Arial" w:cs="Arial"/>
          <w:b/>
        </w:rPr>
      </w:pPr>
      <w:bookmarkStart w:id="0" w:name="_Toc165303412"/>
      <w:r w:rsidRPr="00824F7A">
        <w:rPr>
          <w:rFonts w:ascii="Arial" w:hAnsi="Arial" w:cs="Arial"/>
          <w:b/>
        </w:rPr>
        <w:t>1.1 International wheat markets</w:t>
      </w:r>
      <w:bookmarkEnd w:id="0"/>
    </w:p>
    <w:p w14:paraId="5190F766" w14:textId="77777777" w:rsidR="00824F7A" w:rsidRPr="00824F7A" w:rsidRDefault="00824F7A" w:rsidP="00824F7A">
      <w:pPr>
        <w:pStyle w:val="Body"/>
        <w:spacing w:after="0"/>
        <w:rPr>
          <w:rFonts w:ascii="Arial" w:hAnsi="Arial" w:cs="Arial"/>
        </w:rPr>
      </w:pPr>
      <w:r w:rsidRPr="00824F7A">
        <w:rPr>
          <w:rFonts w:ascii="Arial" w:hAnsi="Arial" w:cs="Arial"/>
        </w:rPr>
        <w:t>The United Nations Food and Agriculture Organization (FAO) states that most wheat production is concentrated in a few nations, and an even smaller number of countries are significant exporters. Table 1 shows the total output of wheat among the top wheat-producing countries and their % of global production.</w:t>
      </w:r>
    </w:p>
    <w:p w14:paraId="416FE1CA" w14:textId="77777777" w:rsidR="00824F7A" w:rsidRPr="00824F7A" w:rsidRDefault="00824F7A" w:rsidP="00824F7A">
      <w:pPr>
        <w:pStyle w:val="Body"/>
        <w:spacing w:after="0"/>
        <w:rPr>
          <w:rFonts w:ascii="Arial" w:hAnsi="Arial" w:cs="Arial"/>
          <w:b/>
        </w:rPr>
      </w:pPr>
      <w:r w:rsidRPr="00824F7A">
        <w:rPr>
          <w:rFonts w:ascii="Arial" w:hAnsi="Arial" w:cs="Arial"/>
          <w:b/>
        </w:rPr>
        <w:t>Table 1: Top Wheat Producing Countries (2023/2024)</w:t>
      </w:r>
    </w:p>
    <w:tbl>
      <w:tblPr>
        <w:tblW w:w="6667" w:type="dxa"/>
        <w:shd w:val="clear" w:color="auto" w:fill="FFFFFF"/>
        <w:tblCellMar>
          <w:top w:w="15" w:type="dxa"/>
          <w:left w:w="15" w:type="dxa"/>
          <w:bottom w:w="15" w:type="dxa"/>
          <w:right w:w="15" w:type="dxa"/>
        </w:tblCellMar>
        <w:tblLook w:val="04A0" w:firstRow="1" w:lastRow="0" w:firstColumn="1" w:lastColumn="0" w:noHBand="0" w:noVBand="1"/>
      </w:tblPr>
      <w:tblGrid>
        <w:gridCol w:w="1476"/>
        <w:gridCol w:w="1933"/>
        <w:gridCol w:w="3258"/>
      </w:tblGrid>
      <w:tr w:rsidR="00824F7A" w:rsidRPr="00824F7A" w14:paraId="0EBE38B7" w14:textId="77777777" w:rsidTr="000B6D74">
        <w:trPr>
          <w:trHeight w:val="465"/>
          <w:tblHeader/>
        </w:trPr>
        <w:tc>
          <w:tcPr>
            <w:tcW w:w="0" w:type="auto"/>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7C35E523" w14:textId="77777777" w:rsidR="00824F7A" w:rsidRPr="00824F7A" w:rsidRDefault="00824F7A" w:rsidP="00824F7A">
            <w:pPr>
              <w:pStyle w:val="Body"/>
              <w:spacing w:after="0"/>
              <w:rPr>
                <w:rFonts w:ascii="Arial" w:hAnsi="Arial" w:cs="Arial"/>
                <w:b/>
                <w:bCs/>
              </w:rPr>
            </w:pPr>
            <w:r w:rsidRPr="00824F7A">
              <w:rPr>
                <w:rFonts w:ascii="Arial" w:hAnsi="Arial" w:cs="Arial"/>
                <w:b/>
                <w:bCs/>
              </w:rPr>
              <w:t>Market</w:t>
            </w:r>
          </w:p>
        </w:tc>
        <w:tc>
          <w:tcPr>
            <w:tcW w:w="0" w:type="auto"/>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3AA458FD" w14:textId="77777777" w:rsidR="00824F7A" w:rsidRPr="00824F7A" w:rsidRDefault="00824F7A" w:rsidP="00824F7A">
            <w:pPr>
              <w:pStyle w:val="Body"/>
              <w:spacing w:after="0"/>
              <w:rPr>
                <w:rFonts w:ascii="Arial" w:hAnsi="Arial" w:cs="Arial"/>
                <w:b/>
                <w:bCs/>
              </w:rPr>
            </w:pPr>
            <w:r w:rsidRPr="00824F7A">
              <w:rPr>
                <w:rFonts w:ascii="Arial" w:hAnsi="Arial" w:cs="Arial"/>
                <w:b/>
                <w:bCs/>
              </w:rPr>
              <w:t>% of Global Production</w:t>
            </w:r>
          </w:p>
        </w:tc>
        <w:tc>
          <w:tcPr>
            <w:tcW w:w="0" w:type="auto"/>
            <w:tcBorders>
              <w:top w:val="single" w:sz="6" w:space="0" w:color="1B1B1B"/>
              <w:left w:val="single" w:sz="6" w:space="0" w:color="1B1B1B"/>
              <w:bottom w:val="single" w:sz="6" w:space="0" w:color="1B1B1B"/>
              <w:right w:val="single" w:sz="6" w:space="0" w:color="1B1B1B"/>
            </w:tcBorders>
            <w:shd w:val="clear" w:color="auto" w:fill="DFE1E2"/>
            <w:vAlign w:val="center"/>
            <w:hideMark/>
          </w:tcPr>
          <w:sdt>
            <w:sdtPr>
              <w:rPr>
                <w:rFonts w:ascii="Arial" w:hAnsi="Arial" w:cs="Arial"/>
              </w:rPr>
              <w:tag w:val="tii-similarity-SU5URVJORVRfZmFzLnVzZGEuZ292"/>
              <w:id w:val="1768323590"/>
              <w:placeholder>
                <w:docPart w:val="151420F8F51C4290860C4BCE1A1CE2FF"/>
              </w:placeholder>
              <w15:appearance w15:val="hidden"/>
            </w:sdtPr>
            <w:sdtEndPr/>
            <w:sdtContent>
              <w:p w14:paraId="4DF6C3B1" w14:textId="77777777" w:rsidR="00824F7A" w:rsidRPr="00824F7A" w:rsidRDefault="00824F7A" w:rsidP="00824F7A">
                <w:pPr>
                  <w:pStyle w:val="Body"/>
                  <w:spacing w:after="0"/>
                  <w:rPr>
                    <w:rFonts w:ascii="Arial" w:hAnsi="Arial" w:cs="Arial"/>
                    <w:b/>
                    <w:bCs/>
                  </w:rPr>
                </w:pPr>
                <w:r w:rsidRPr="00824F7A">
                  <w:rPr>
                    <w:rFonts w:ascii="Arial" w:hAnsi="Arial" w:cs="Arial"/>
                    <w:b/>
                    <w:bCs/>
                  </w:rPr>
                  <w:t>Total Production (2023/2024, Metric Tons)</w:t>
                </w:r>
              </w:p>
            </w:sdtContent>
          </w:sdt>
        </w:tc>
      </w:tr>
      <w:tr w:rsidR="00824F7A" w:rsidRPr="00824F7A" w14:paraId="138079D7" w14:textId="77777777" w:rsidTr="000B6D74">
        <w:trPr>
          <w:trHeight w:val="281"/>
        </w:trPr>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32928F09" w14:textId="77777777" w:rsidR="00824F7A" w:rsidRPr="00824F7A" w:rsidRDefault="00E80F03" w:rsidP="00824F7A">
            <w:pPr>
              <w:pStyle w:val="Body"/>
              <w:spacing w:after="0"/>
              <w:rPr>
                <w:rFonts w:ascii="Arial" w:hAnsi="Arial" w:cs="Arial"/>
              </w:rPr>
            </w:pPr>
            <w:hyperlink r:id="rId14" w:history="1">
              <w:r w:rsidR="00824F7A" w:rsidRPr="00824F7A">
                <w:rPr>
                  <w:rStyle w:val="Hyperlink"/>
                  <w:rFonts w:ascii="Arial" w:hAnsi="Arial" w:cs="Arial"/>
                  <w:color w:val="auto"/>
                  <w:u w:val="none"/>
                </w:rPr>
                <w:t>China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3B861BD8" w14:textId="77777777" w:rsidR="00824F7A" w:rsidRPr="00824F7A" w:rsidRDefault="00824F7A" w:rsidP="00824F7A">
            <w:pPr>
              <w:pStyle w:val="Body"/>
              <w:spacing w:after="0"/>
              <w:rPr>
                <w:rFonts w:ascii="Arial" w:hAnsi="Arial" w:cs="Arial"/>
              </w:rPr>
            </w:pPr>
            <w:r w:rsidRPr="00824F7A">
              <w:rPr>
                <w:rFonts w:ascii="Arial" w:hAnsi="Arial" w:cs="Arial"/>
              </w:rPr>
              <w:t>17%</w:t>
            </w:r>
          </w:p>
        </w:tc>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sdt>
            <w:sdtPr>
              <w:rPr>
                <w:rFonts w:ascii="Arial" w:hAnsi="Arial" w:cs="Arial"/>
              </w:rPr>
              <w:tag w:val="tii-similarity-SU5URVJORVRfZmFzLnVzZGEuZ292"/>
              <w:id w:val="1038580289"/>
              <w:placeholder>
                <w:docPart w:val="151420F8F51C4290860C4BCE1A1CE2FF"/>
              </w:placeholder>
              <w15:appearance w15:val="hidden"/>
            </w:sdtPr>
            <w:sdtEndPr/>
            <w:sdtContent>
              <w:p w14:paraId="22E70390" w14:textId="77777777" w:rsidR="00824F7A" w:rsidRPr="00824F7A" w:rsidRDefault="00824F7A" w:rsidP="00824F7A">
                <w:pPr>
                  <w:pStyle w:val="Body"/>
                  <w:spacing w:after="0"/>
                  <w:rPr>
                    <w:rFonts w:ascii="Arial" w:hAnsi="Arial" w:cs="Arial"/>
                  </w:rPr>
                </w:pPr>
                <w:r w:rsidRPr="00824F7A">
                  <w:rPr>
                    <w:rFonts w:ascii="Arial" w:hAnsi="Arial" w:cs="Arial"/>
                  </w:rPr>
                  <w:t>136.59 million</w:t>
                </w:r>
              </w:p>
            </w:sdtContent>
          </w:sdt>
        </w:tc>
      </w:tr>
      <w:tr w:rsidR="00824F7A" w:rsidRPr="00824F7A" w14:paraId="3954ABD2" w14:textId="77777777" w:rsidTr="000B6D74">
        <w:trPr>
          <w:trHeight w:val="281"/>
        </w:trPr>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42CEEE5E" w14:textId="77777777" w:rsidR="00824F7A" w:rsidRPr="00824F7A" w:rsidRDefault="00E80F03" w:rsidP="00824F7A">
            <w:pPr>
              <w:pStyle w:val="Body"/>
              <w:spacing w:after="0"/>
              <w:rPr>
                <w:rFonts w:ascii="Arial" w:hAnsi="Arial" w:cs="Arial"/>
              </w:rPr>
            </w:pPr>
            <w:hyperlink r:id="rId15" w:history="1">
              <w:r w:rsidR="00824F7A" w:rsidRPr="00824F7A">
                <w:rPr>
                  <w:rStyle w:val="Hyperlink"/>
                  <w:rFonts w:ascii="Arial" w:hAnsi="Arial" w:cs="Arial"/>
                  <w:color w:val="auto"/>
                  <w:u w:val="none"/>
                </w:rPr>
                <w:t>European Union</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179B6E02" w14:textId="77777777" w:rsidR="00824F7A" w:rsidRPr="00824F7A" w:rsidRDefault="00824F7A" w:rsidP="00824F7A">
            <w:pPr>
              <w:pStyle w:val="Body"/>
              <w:spacing w:after="0"/>
              <w:rPr>
                <w:rFonts w:ascii="Arial" w:hAnsi="Arial" w:cs="Arial"/>
              </w:rPr>
            </w:pPr>
            <w:r w:rsidRPr="00824F7A">
              <w:rPr>
                <w:rFonts w:ascii="Arial" w:hAnsi="Arial" w:cs="Arial"/>
              </w:rPr>
              <w:t>17%</w:t>
            </w:r>
          </w:p>
        </w:tc>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40D7FEBF" w14:textId="77777777" w:rsidR="00824F7A" w:rsidRPr="00824F7A" w:rsidRDefault="00E80F03" w:rsidP="00824F7A">
            <w:pPr>
              <w:pStyle w:val="Body"/>
              <w:spacing w:after="0"/>
              <w:rPr>
                <w:rFonts w:ascii="Arial" w:hAnsi="Arial" w:cs="Arial"/>
              </w:rPr>
            </w:pPr>
            <w:sdt>
              <w:sdtPr>
                <w:rPr>
                  <w:rFonts w:ascii="Arial" w:hAnsi="Arial" w:cs="Arial"/>
                </w:rPr>
                <w:tag w:val="tii-similarity-SU5URVJORVRfZmFzLnVzZGEuZ292"/>
                <w:id w:val="940218435"/>
                <w:placeholder>
                  <w:docPart w:val="151420F8F51C4290860C4BCE1A1CE2FF"/>
                </w:placeholder>
                <w15:appearance w15:val="hidden"/>
              </w:sdtPr>
              <w:sdtEndPr/>
              <w:sdtContent>
                <w:r w:rsidR="00824F7A" w:rsidRPr="00824F7A">
                  <w:rPr>
                    <w:rFonts w:ascii="Arial" w:hAnsi="Arial" w:cs="Arial"/>
                  </w:rPr>
                  <w:t>134</w:t>
                </w:r>
              </w:sdtContent>
            </w:sdt>
            <w:r w:rsidR="00824F7A" w:rsidRPr="00824F7A">
              <w:rPr>
                <w:rFonts w:ascii="Arial" w:hAnsi="Arial" w:cs="Arial"/>
              </w:rPr>
              <w:t>.15 million</w:t>
            </w:r>
          </w:p>
        </w:tc>
      </w:tr>
      <w:tr w:rsidR="00824F7A" w:rsidRPr="00824F7A" w14:paraId="46FAECDE" w14:textId="77777777" w:rsidTr="000B6D74">
        <w:trPr>
          <w:trHeight w:val="281"/>
        </w:trPr>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0050673E" w14:textId="77777777" w:rsidR="00824F7A" w:rsidRPr="00824F7A" w:rsidRDefault="00E80F03" w:rsidP="00824F7A">
            <w:pPr>
              <w:pStyle w:val="Body"/>
              <w:spacing w:after="0"/>
              <w:rPr>
                <w:rFonts w:ascii="Arial" w:hAnsi="Arial" w:cs="Arial"/>
              </w:rPr>
            </w:pPr>
            <w:hyperlink r:id="rId16" w:history="1">
              <w:r w:rsidR="00824F7A" w:rsidRPr="00824F7A">
                <w:rPr>
                  <w:rStyle w:val="Hyperlink"/>
                  <w:rFonts w:ascii="Arial" w:hAnsi="Arial" w:cs="Arial"/>
                  <w:color w:val="auto"/>
                  <w:u w:val="none"/>
                </w:rPr>
                <w:t>India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279561BC" w14:textId="77777777" w:rsidR="00824F7A" w:rsidRPr="00824F7A" w:rsidRDefault="00824F7A" w:rsidP="00824F7A">
            <w:pPr>
              <w:pStyle w:val="Body"/>
              <w:spacing w:after="0"/>
              <w:rPr>
                <w:rFonts w:ascii="Arial" w:hAnsi="Arial" w:cs="Arial"/>
              </w:rPr>
            </w:pPr>
            <w:r w:rsidRPr="00824F7A">
              <w:rPr>
                <w:rFonts w:ascii="Arial" w:hAnsi="Arial" w:cs="Arial"/>
              </w:rPr>
              <w:t>14%</w:t>
            </w:r>
          </w:p>
        </w:tc>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sdt>
            <w:sdtPr>
              <w:rPr>
                <w:rFonts w:ascii="Arial" w:hAnsi="Arial" w:cs="Arial"/>
              </w:rPr>
              <w:tag w:val="tii-similarity-SU5URVJORVRfZmFzLnVzZGEuZ292"/>
              <w:id w:val="1188877390"/>
              <w:placeholder>
                <w:docPart w:val="151420F8F51C4290860C4BCE1A1CE2FF"/>
              </w:placeholder>
              <w15:appearance w15:val="hidden"/>
            </w:sdtPr>
            <w:sdtEndPr/>
            <w:sdtContent>
              <w:p w14:paraId="28D32338" w14:textId="77777777" w:rsidR="00824F7A" w:rsidRPr="00824F7A" w:rsidRDefault="00824F7A" w:rsidP="00824F7A">
                <w:pPr>
                  <w:pStyle w:val="Body"/>
                  <w:spacing w:after="0"/>
                  <w:rPr>
                    <w:rFonts w:ascii="Arial" w:hAnsi="Arial" w:cs="Arial"/>
                  </w:rPr>
                </w:pPr>
                <w:r w:rsidRPr="00824F7A">
                  <w:rPr>
                    <w:rFonts w:ascii="Arial" w:hAnsi="Arial" w:cs="Arial"/>
                  </w:rPr>
                  <w:t>110.55 million</w:t>
                </w:r>
              </w:p>
            </w:sdtContent>
          </w:sdt>
        </w:tc>
      </w:tr>
      <w:tr w:rsidR="00824F7A" w:rsidRPr="00824F7A" w14:paraId="517F011C" w14:textId="77777777" w:rsidTr="000B6D74">
        <w:trPr>
          <w:trHeight w:val="289"/>
        </w:trPr>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235DCC1A" w14:textId="77777777" w:rsidR="00824F7A" w:rsidRPr="00824F7A" w:rsidRDefault="00E80F03" w:rsidP="00824F7A">
            <w:pPr>
              <w:pStyle w:val="Body"/>
              <w:spacing w:after="0"/>
              <w:rPr>
                <w:rFonts w:ascii="Arial" w:hAnsi="Arial" w:cs="Arial"/>
              </w:rPr>
            </w:pPr>
            <w:hyperlink r:id="rId17" w:history="1">
              <w:r w:rsidR="00824F7A" w:rsidRPr="00824F7A">
                <w:rPr>
                  <w:rStyle w:val="Hyperlink"/>
                  <w:rFonts w:ascii="Arial" w:hAnsi="Arial" w:cs="Arial"/>
                  <w:color w:val="auto"/>
                  <w:u w:val="none"/>
                </w:rPr>
                <w:t>Russia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sdt>
            <w:sdtPr>
              <w:rPr>
                <w:rFonts w:ascii="Arial" w:hAnsi="Arial" w:cs="Arial"/>
              </w:rPr>
              <w:tag w:val="tii-similarity-SU5URVJORVRfZmFzLnVzZGEuZ292"/>
              <w:id w:val="1402406743"/>
              <w:placeholder>
                <w:docPart w:val="151420F8F51C4290860C4BCE1A1CE2FF"/>
              </w:placeholder>
              <w15:appearance w15:val="hidden"/>
            </w:sdtPr>
            <w:sdtEndPr/>
            <w:sdtContent>
              <w:p w14:paraId="606BD7E9" w14:textId="77777777" w:rsidR="00824F7A" w:rsidRPr="00824F7A" w:rsidRDefault="00824F7A" w:rsidP="00824F7A">
                <w:pPr>
                  <w:pStyle w:val="Body"/>
                  <w:spacing w:after="0"/>
                  <w:rPr>
                    <w:rFonts w:ascii="Arial" w:hAnsi="Arial" w:cs="Arial"/>
                  </w:rPr>
                </w:pPr>
                <w:r w:rsidRPr="00824F7A">
                  <w:rPr>
                    <w:rFonts w:ascii="Arial" w:hAnsi="Arial" w:cs="Arial"/>
                  </w:rPr>
                  <w:t>12%</w:t>
                </w:r>
              </w:p>
            </w:sdtContent>
          </w:sdt>
        </w:tc>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2446F703" w14:textId="77777777" w:rsidR="00824F7A" w:rsidRPr="00824F7A" w:rsidRDefault="00824F7A" w:rsidP="00824F7A">
            <w:pPr>
              <w:pStyle w:val="Body"/>
              <w:spacing w:after="0"/>
              <w:rPr>
                <w:rFonts w:ascii="Arial" w:hAnsi="Arial" w:cs="Arial"/>
              </w:rPr>
            </w:pPr>
            <w:r w:rsidRPr="00824F7A">
              <w:rPr>
                <w:rFonts w:ascii="Arial" w:hAnsi="Arial" w:cs="Arial"/>
              </w:rPr>
              <w:t>91.5 million</w:t>
            </w:r>
          </w:p>
        </w:tc>
      </w:tr>
      <w:tr w:rsidR="00824F7A" w:rsidRPr="00824F7A" w14:paraId="2ECDFB80" w14:textId="77777777" w:rsidTr="000B6D74">
        <w:trPr>
          <w:trHeight w:val="281"/>
        </w:trPr>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105A72E8" w14:textId="77777777" w:rsidR="00824F7A" w:rsidRPr="00824F7A" w:rsidRDefault="00E80F03" w:rsidP="00824F7A">
            <w:pPr>
              <w:pStyle w:val="Body"/>
              <w:spacing w:after="0"/>
              <w:rPr>
                <w:rFonts w:ascii="Arial" w:hAnsi="Arial" w:cs="Arial"/>
              </w:rPr>
            </w:pPr>
            <w:hyperlink r:id="rId18" w:history="1">
              <w:r w:rsidR="00824F7A" w:rsidRPr="00824F7A">
                <w:rPr>
                  <w:rStyle w:val="Hyperlink"/>
                  <w:rFonts w:ascii="Arial" w:hAnsi="Arial" w:cs="Arial"/>
                  <w:color w:val="auto"/>
                  <w:u w:val="none"/>
                </w:rPr>
                <w:t>United States</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78F6D8B0" w14:textId="77777777" w:rsidR="00824F7A" w:rsidRPr="00824F7A" w:rsidRDefault="00824F7A" w:rsidP="00824F7A">
            <w:pPr>
              <w:pStyle w:val="Body"/>
              <w:spacing w:after="0"/>
              <w:rPr>
                <w:rFonts w:ascii="Arial" w:hAnsi="Arial" w:cs="Arial"/>
              </w:rPr>
            </w:pPr>
            <w:r w:rsidRPr="00824F7A">
              <w:rPr>
                <w:rFonts w:ascii="Arial" w:hAnsi="Arial" w:cs="Arial"/>
              </w:rPr>
              <w:t>6%</w:t>
            </w:r>
          </w:p>
        </w:tc>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sdt>
            <w:sdtPr>
              <w:rPr>
                <w:rFonts w:ascii="Arial" w:hAnsi="Arial" w:cs="Arial"/>
              </w:rPr>
              <w:tag w:val="tii-similarity-SU5URVJORVRfZmFzLnVzZGEuZ292"/>
              <w:id w:val="1962093808"/>
              <w:placeholder>
                <w:docPart w:val="151420F8F51C4290860C4BCE1A1CE2FF"/>
              </w:placeholder>
              <w15:appearance w15:val="hidden"/>
            </w:sdtPr>
            <w:sdtEndPr/>
            <w:sdtContent>
              <w:p w14:paraId="30E3D0CC" w14:textId="77777777" w:rsidR="00824F7A" w:rsidRPr="00824F7A" w:rsidRDefault="00824F7A" w:rsidP="00824F7A">
                <w:pPr>
                  <w:pStyle w:val="Body"/>
                  <w:spacing w:after="0"/>
                  <w:rPr>
                    <w:rFonts w:ascii="Arial" w:hAnsi="Arial" w:cs="Arial"/>
                  </w:rPr>
                </w:pPr>
                <w:r w:rsidRPr="00824F7A">
                  <w:rPr>
                    <w:rFonts w:ascii="Arial" w:hAnsi="Arial" w:cs="Arial"/>
                  </w:rPr>
                  <w:t>49.31 million</w:t>
                </w:r>
              </w:p>
            </w:sdtContent>
          </w:sdt>
        </w:tc>
      </w:tr>
      <w:tr w:rsidR="00824F7A" w:rsidRPr="00824F7A" w14:paraId="4EF8B8DF" w14:textId="77777777" w:rsidTr="000B6D74">
        <w:trPr>
          <w:trHeight w:val="281"/>
        </w:trPr>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sdt>
            <w:sdtPr>
              <w:rPr>
                <w:rFonts w:ascii="Arial" w:hAnsi="Arial" w:cs="Arial"/>
              </w:rPr>
              <w:tag w:val="tii-similarity-SU5URVJORVRfZmFzLnVzZGEuZ292"/>
              <w:id w:val="608730587"/>
              <w:placeholder>
                <w:docPart w:val="151420F8F51C4290860C4BCE1A1CE2FF"/>
              </w:placeholder>
              <w15:appearance w15:val="hidden"/>
            </w:sdtPr>
            <w:sdtEndPr/>
            <w:sdtContent>
              <w:p w14:paraId="2F362BBA" w14:textId="77777777" w:rsidR="00824F7A" w:rsidRPr="00824F7A" w:rsidRDefault="00E80F03" w:rsidP="00824F7A">
                <w:pPr>
                  <w:pStyle w:val="Body"/>
                  <w:spacing w:after="0"/>
                  <w:rPr>
                    <w:rFonts w:ascii="Arial" w:hAnsi="Arial" w:cs="Arial"/>
                  </w:rPr>
                </w:pPr>
                <w:hyperlink r:id="rId19">
                  <w:r w:rsidR="00824F7A" w:rsidRPr="00824F7A">
                    <w:rPr>
                      <w:rStyle w:val="Hyperlink"/>
                      <w:rFonts w:ascii="Arial" w:hAnsi="Arial" w:cs="Arial"/>
                      <w:color w:val="auto"/>
                      <w:u w:val="none"/>
                    </w:rPr>
                    <w:t>Canada</w:t>
                  </w:r>
                </w:hyperlink>
              </w:p>
            </w:sdtContent>
          </w:sdt>
        </w:tc>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4C384A53" w14:textId="77777777" w:rsidR="00824F7A" w:rsidRPr="00824F7A" w:rsidRDefault="00824F7A" w:rsidP="00824F7A">
            <w:pPr>
              <w:pStyle w:val="Body"/>
              <w:spacing w:after="0"/>
              <w:rPr>
                <w:rFonts w:ascii="Arial" w:hAnsi="Arial" w:cs="Arial"/>
              </w:rPr>
            </w:pPr>
            <w:r w:rsidRPr="00824F7A">
              <w:rPr>
                <w:rFonts w:ascii="Arial" w:hAnsi="Arial" w:cs="Arial"/>
              </w:rPr>
              <w:t>4%</w:t>
            </w:r>
          </w:p>
        </w:tc>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sdt>
            <w:sdtPr>
              <w:rPr>
                <w:rFonts w:ascii="Arial" w:hAnsi="Arial" w:cs="Arial"/>
              </w:rPr>
              <w:tag w:val="tii-similarity-SU5URVJORVRfZmFzLnVzZGEuZ292"/>
              <w:id w:val="1736452599"/>
              <w:placeholder>
                <w:docPart w:val="151420F8F51C4290860C4BCE1A1CE2FF"/>
              </w:placeholder>
              <w15:appearance w15:val="hidden"/>
            </w:sdtPr>
            <w:sdtEndPr/>
            <w:sdtContent>
              <w:p w14:paraId="26881E22" w14:textId="77777777" w:rsidR="00824F7A" w:rsidRPr="00824F7A" w:rsidRDefault="00824F7A" w:rsidP="00824F7A">
                <w:pPr>
                  <w:pStyle w:val="Body"/>
                  <w:spacing w:after="0"/>
                  <w:rPr>
                    <w:rFonts w:ascii="Arial" w:hAnsi="Arial" w:cs="Arial"/>
                  </w:rPr>
                </w:pPr>
                <w:r w:rsidRPr="00824F7A">
                  <w:rPr>
                    <w:rFonts w:ascii="Arial" w:hAnsi="Arial" w:cs="Arial"/>
                  </w:rPr>
                  <w:t>31.95 million</w:t>
                </w:r>
              </w:p>
            </w:sdtContent>
          </w:sdt>
        </w:tc>
      </w:tr>
      <w:tr w:rsidR="00824F7A" w:rsidRPr="00824F7A" w14:paraId="1C78DD77" w14:textId="77777777" w:rsidTr="000B6D74">
        <w:trPr>
          <w:trHeight w:val="281"/>
        </w:trPr>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36D91788" w14:textId="77777777" w:rsidR="00824F7A" w:rsidRPr="00824F7A" w:rsidRDefault="00E80F03" w:rsidP="00824F7A">
            <w:pPr>
              <w:pStyle w:val="Body"/>
              <w:spacing w:after="0"/>
              <w:rPr>
                <w:rFonts w:ascii="Arial" w:hAnsi="Arial" w:cs="Arial"/>
              </w:rPr>
            </w:pPr>
            <w:hyperlink r:id="rId20" w:history="1">
              <w:r w:rsidR="00824F7A" w:rsidRPr="00824F7A">
                <w:rPr>
                  <w:rStyle w:val="Hyperlink"/>
                  <w:rFonts w:ascii="Arial" w:hAnsi="Arial" w:cs="Arial"/>
                  <w:color w:val="auto"/>
                  <w:u w:val="none"/>
                </w:rPr>
                <w:t>Pakistan</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4168920D" w14:textId="77777777" w:rsidR="00824F7A" w:rsidRPr="00824F7A" w:rsidRDefault="00824F7A" w:rsidP="00824F7A">
            <w:pPr>
              <w:pStyle w:val="Body"/>
              <w:spacing w:after="0"/>
              <w:rPr>
                <w:rFonts w:ascii="Arial" w:hAnsi="Arial" w:cs="Arial"/>
              </w:rPr>
            </w:pPr>
            <w:r w:rsidRPr="00824F7A">
              <w:rPr>
                <w:rFonts w:ascii="Arial" w:hAnsi="Arial" w:cs="Arial"/>
              </w:rPr>
              <w:t>4%</w:t>
            </w:r>
          </w:p>
        </w:tc>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63B7C7CD" w14:textId="77777777" w:rsidR="00824F7A" w:rsidRPr="00824F7A" w:rsidRDefault="00824F7A" w:rsidP="00824F7A">
            <w:pPr>
              <w:pStyle w:val="Body"/>
              <w:spacing w:after="0"/>
              <w:rPr>
                <w:rFonts w:ascii="Arial" w:hAnsi="Arial" w:cs="Arial"/>
              </w:rPr>
            </w:pPr>
            <w:r w:rsidRPr="00824F7A">
              <w:rPr>
                <w:rFonts w:ascii="Arial" w:hAnsi="Arial" w:cs="Arial"/>
              </w:rPr>
              <w:t>28.2 million</w:t>
            </w:r>
          </w:p>
        </w:tc>
      </w:tr>
    </w:tbl>
    <w:p w14:paraId="63D4D779" w14:textId="77777777" w:rsidR="00824F7A" w:rsidRPr="00824F7A" w:rsidRDefault="00824F7A" w:rsidP="00824F7A">
      <w:pPr>
        <w:pStyle w:val="Body"/>
        <w:rPr>
          <w:rFonts w:ascii="Arial" w:hAnsi="Arial" w:cs="Arial"/>
        </w:rPr>
      </w:pPr>
      <w:r w:rsidRPr="00824F7A">
        <w:rPr>
          <w:rFonts w:ascii="Arial" w:hAnsi="Arial" w:cs="Arial"/>
        </w:rPr>
        <w:t>Source: FAS-USDA from https://fas.usda.gov/data/production/commodity/0410000</w:t>
      </w:r>
    </w:p>
    <w:p w14:paraId="775B3477" w14:textId="77777777" w:rsidR="00824F7A" w:rsidRPr="00824F7A" w:rsidRDefault="00824F7A" w:rsidP="00824F7A">
      <w:pPr>
        <w:pStyle w:val="Body"/>
        <w:rPr>
          <w:rFonts w:ascii="Arial" w:hAnsi="Arial" w:cs="Arial"/>
        </w:rPr>
      </w:pPr>
      <w:r w:rsidRPr="00824F7A">
        <w:rPr>
          <w:rFonts w:ascii="Arial" w:hAnsi="Arial" w:cs="Arial"/>
        </w:rPr>
        <w:t xml:space="preserve">The projected global wheat production for the 2023/24 season is expected to reach </w:t>
      </w:r>
      <w:sdt>
        <w:sdtPr>
          <w:rPr>
            <w:rFonts w:ascii="Arial" w:hAnsi="Arial" w:cs="Arial"/>
          </w:rPr>
          <w:tag w:val="tii-similarity-U1VCTUlUVEVEX1dPUktfb2lkOjE6Mjg2NTQ1MjI1Mw=="/>
          <w:id w:val="602401298"/>
          <w:placeholder>
            <w:docPart w:val="151420F8F51C4290860C4BCE1A1CE2FF"/>
          </w:placeholder>
          <w15:appearance w15:val="hidden"/>
        </w:sdtPr>
        <w:sdtEndPr/>
        <w:sdtContent>
          <w:r w:rsidRPr="00824F7A">
            <w:rPr>
              <w:rFonts w:ascii="Arial" w:hAnsi="Arial" w:cs="Arial"/>
            </w:rPr>
            <w:t>784.9 million metric tons</w:t>
          </w:r>
        </w:sdtContent>
      </w:sdt>
      <w:r w:rsidRPr="00824F7A">
        <w:rPr>
          <w:rFonts w:ascii="Arial" w:hAnsi="Arial" w:cs="Arial"/>
        </w:rPr>
        <w:t xml:space="preserve"> (MMT), representing </w:t>
      </w:r>
      <w:sdt>
        <w:sdtPr>
          <w:rPr>
            <w:rFonts w:ascii="Arial" w:hAnsi="Arial" w:cs="Arial"/>
          </w:rPr>
          <w:tag w:val="tii-similarity-U1VCTUlUVEVEX1dPUktfb2lkOjE6Mjg2NTQ1MjI1Mw=="/>
          <w:id w:val="362315261"/>
          <w:placeholder>
            <w:docPart w:val="151420F8F51C4290860C4BCE1A1CE2FF"/>
          </w:placeholder>
          <w15:appearance w15:val="hidden"/>
        </w:sdtPr>
        <w:sdtEndPr/>
        <w:sdtContent>
          <w:r w:rsidRPr="00824F7A">
            <w:rPr>
              <w:rFonts w:ascii="Arial" w:hAnsi="Arial" w:cs="Arial"/>
            </w:rPr>
            <w:t>an increase of 1.9 MMT</w:t>
          </w:r>
        </w:sdtContent>
      </w:sdt>
      <w:r w:rsidRPr="00824F7A">
        <w:rPr>
          <w:rFonts w:ascii="Arial" w:hAnsi="Arial" w:cs="Arial"/>
        </w:rPr>
        <w:t xml:space="preserve"> compared to the last projections in December. Currently, global wheat demand stands at an unprecedented level </w:t>
      </w:r>
      <w:sdt>
        <w:sdtPr>
          <w:rPr>
            <w:rFonts w:ascii="Arial" w:hAnsi="Arial" w:cs="Arial"/>
          </w:rPr>
          <w:tag w:val="tii-similarity-U1VCTUlUVEVEX1dPUktfb2lkOjE6Mjg2NTQ1MjI1Mw=="/>
          <w:id w:val="1598348849"/>
          <w:placeholder>
            <w:docPart w:val="151420F8F51C4290860C4BCE1A1CE2FF"/>
          </w:placeholder>
          <w15:appearance w15:val="hidden"/>
        </w:sdtPr>
        <w:sdtEndPr/>
        <w:sdtContent>
          <w:r w:rsidRPr="00824F7A">
            <w:rPr>
              <w:rFonts w:ascii="Arial" w:hAnsi="Arial" w:cs="Arial"/>
            </w:rPr>
            <w:t>of 796.4 MMT, surpassing</w:t>
          </w:r>
        </w:sdtContent>
      </w:sdt>
      <w:r w:rsidRPr="00824F7A">
        <w:rPr>
          <w:rFonts w:ascii="Arial" w:hAnsi="Arial" w:cs="Arial"/>
        </w:rPr>
        <w:t xml:space="preserve"> global wheat production by 11.5 MMT, according to US Wheat Associates (2024).</w:t>
      </w:r>
    </w:p>
    <w:p w14:paraId="5F4DDBE6" w14:textId="7215C050" w:rsidR="00824F7A" w:rsidRDefault="00824F7A" w:rsidP="000B6D74">
      <w:pPr>
        <w:pStyle w:val="Body"/>
        <w:rPr>
          <w:rFonts w:ascii="Arial" w:hAnsi="Arial" w:cs="Arial"/>
        </w:rPr>
      </w:pPr>
      <w:r w:rsidRPr="00824F7A">
        <w:rPr>
          <w:rFonts w:ascii="Arial" w:hAnsi="Arial" w:cs="Arial"/>
        </w:rPr>
        <w:t xml:space="preserve">Despite the shortage in supply, the January WASDE report indicated a 1.8 million metric ton increase in global ending stocks. The current estimate of 260.0 MMT is a 4% reduction compared to the previous year and is the lowest amount observed since 2015/16. Wheat stocks in crucial exporting countries currently stand at 58.7 million metric tons (MMT), better than earlier estimates but still lower than the </w:t>
      </w:r>
      <w:sdt>
        <w:sdtPr>
          <w:rPr>
            <w:rFonts w:ascii="Arial" w:hAnsi="Arial" w:cs="Arial"/>
          </w:rPr>
          <w:tag w:val="tii-similarity-U1VCTUlUVEVEX1dPUktfb2lkOjI6NzY1MTMxMDE3"/>
          <w:id w:val="2008309834"/>
          <w:placeholder>
            <w:docPart w:val="151420F8F51C4290860C4BCE1A1CE2FF"/>
          </w:placeholder>
          <w15:appearance w15:val="hidden"/>
        </w:sdtPr>
        <w:sdtEndPr/>
        <w:sdtContent>
          <w:r w:rsidRPr="00824F7A">
            <w:rPr>
              <w:rFonts w:ascii="Arial" w:hAnsi="Arial" w:cs="Arial"/>
            </w:rPr>
            <w:t>60.4 MMT</w:t>
          </w:r>
        </w:sdtContent>
      </w:sdt>
      <w:r w:rsidRPr="00824F7A">
        <w:rPr>
          <w:rFonts w:ascii="Arial" w:hAnsi="Arial" w:cs="Arial"/>
        </w:rPr>
        <w:t xml:space="preserve"> recorded in the previous year. The latest rises were supported by ending </w:t>
      </w:r>
      <w:sdt>
        <w:sdtPr>
          <w:rPr>
            <w:rFonts w:ascii="Arial" w:hAnsi="Arial" w:cs="Arial"/>
          </w:rPr>
          <w:tag w:val="tii-similarity-U1VCTUlUVEVEX1dPUktfb2lkOjI6NzY1MTMxMDE3"/>
          <w:id w:val="1809823454"/>
          <w:placeholder>
            <w:docPart w:val="151420F8F51C4290860C4BCE1A1CE2FF"/>
          </w:placeholder>
          <w15:appearance w15:val="hidden"/>
        </w:sdtPr>
        <w:sdtEndPr/>
        <w:sdtContent>
          <w:r w:rsidRPr="00824F7A">
            <w:rPr>
              <w:rFonts w:ascii="Arial" w:hAnsi="Arial" w:cs="Arial"/>
            </w:rPr>
            <w:t>stocks in the</w:t>
          </w:r>
        </w:sdtContent>
      </w:sdt>
      <w:r w:rsidRPr="00824F7A">
        <w:rPr>
          <w:rFonts w:ascii="Arial" w:hAnsi="Arial" w:cs="Arial"/>
        </w:rPr>
        <w:t xml:space="preserve"> EU </w:t>
      </w:r>
      <w:sdt>
        <w:sdtPr>
          <w:rPr>
            <w:rFonts w:ascii="Arial" w:hAnsi="Arial" w:cs="Arial"/>
          </w:rPr>
          <w:tag w:val="tii-similarity-U1VCTUlUVEVEX1dPUktfb2lkOjI6NzY1MTMxMDE3"/>
          <w:id w:val="1427845996"/>
          <w:placeholder>
            <w:docPart w:val="151420F8F51C4290860C4BCE1A1CE2FF"/>
          </w:placeholder>
          <w15:appearance w15:val="hidden"/>
        </w:sdtPr>
        <w:sdtEndPr/>
        <w:sdtContent>
          <w:r w:rsidRPr="00824F7A">
            <w:rPr>
              <w:rFonts w:ascii="Arial" w:hAnsi="Arial" w:cs="Arial"/>
            </w:rPr>
            <w:t>and Ukraine</w:t>
          </w:r>
        </w:sdtContent>
      </w:sdt>
      <w:r w:rsidRPr="00824F7A">
        <w:rPr>
          <w:rFonts w:ascii="Arial" w:hAnsi="Arial" w:cs="Arial"/>
        </w:rPr>
        <w:t xml:space="preserve">. The global </w:t>
      </w:r>
      <w:sdt>
        <w:sdtPr>
          <w:rPr>
            <w:rFonts w:ascii="Arial" w:hAnsi="Arial" w:cs="Arial"/>
          </w:rPr>
          <w:tag w:val="tii-similarity-U1VCTUlUVEVEX1dPUktfb2lkOjI6NzY1MTMxMDE3"/>
          <w:id w:val="451299390"/>
          <w:placeholder>
            <w:docPart w:val="151420F8F51C4290860C4BCE1A1CE2FF"/>
          </w:placeholder>
          <w15:appearance w15:val="hidden"/>
        </w:sdtPr>
        <w:sdtEndPr/>
        <w:sdtContent>
          <w:r w:rsidRPr="00824F7A">
            <w:rPr>
              <w:rFonts w:ascii="Arial" w:hAnsi="Arial" w:cs="Arial"/>
            </w:rPr>
            <w:t>wheat trade is projected to</w:t>
          </w:r>
        </w:sdtContent>
      </w:sdt>
      <w:r w:rsidRPr="00824F7A">
        <w:rPr>
          <w:rFonts w:ascii="Arial" w:hAnsi="Arial" w:cs="Arial"/>
        </w:rPr>
        <w:t xml:space="preserve"> decline to </w:t>
      </w:r>
      <w:sdt>
        <w:sdtPr>
          <w:rPr>
            <w:rFonts w:ascii="Arial" w:hAnsi="Arial" w:cs="Arial"/>
          </w:rPr>
          <w:tag w:val="tii-similarity-U1VCTUlUVEVEX1dPUktfb2lkOjI6NzY1MTMxMDE3"/>
          <w:id w:val="684218872"/>
          <w:placeholder>
            <w:docPart w:val="151420F8F51C4290860C4BCE1A1CE2FF"/>
          </w:placeholder>
          <w15:appearance w15:val="hidden"/>
        </w:sdtPr>
        <w:sdtEndPr/>
        <w:sdtContent>
          <w:r w:rsidRPr="00824F7A">
            <w:rPr>
              <w:rFonts w:ascii="Arial" w:hAnsi="Arial" w:cs="Arial"/>
            </w:rPr>
            <w:t>209.5</w:t>
          </w:r>
        </w:sdtContent>
      </w:sdt>
      <w:r w:rsidRPr="00824F7A">
        <w:rPr>
          <w:rFonts w:ascii="Arial" w:hAnsi="Arial" w:cs="Arial"/>
        </w:rPr>
        <w:t xml:space="preserve"> million metric tons (MMT) compared to 220.2 MMT in the 2022/23 period, according to US Wheat Associates (2024). Figure 1 shows global wheat production (MMT) and use from 14/15 to 23/24</w:t>
      </w:r>
      <w:r w:rsidR="000B6D74">
        <w:rPr>
          <w:rFonts w:ascii="Arial" w:hAnsi="Arial" w:cs="Arial"/>
        </w:rPr>
        <w:t>.</w:t>
      </w:r>
    </w:p>
    <w:p w14:paraId="0D33842A" w14:textId="77777777" w:rsidR="000B6D74" w:rsidRPr="000B6D74" w:rsidRDefault="000B6D74" w:rsidP="000B6D74">
      <w:pPr>
        <w:pStyle w:val="Body"/>
        <w:rPr>
          <w:rFonts w:ascii="Arial" w:hAnsi="Arial" w:cs="Arial"/>
        </w:rPr>
      </w:pPr>
    </w:p>
    <w:p w14:paraId="48F9DD9F" w14:textId="77777777" w:rsidR="00824F7A" w:rsidRPr="00824F7A" w:rsidRDefault="00824F7A" w:rsidP="00824F7A">
      <w:pPr>
        <w:pStyle w:val="Body"/>
        <w:spacing w:after="0"/>
        <w:rPr>
          <w:rFonts w:ascii="Arial" w:hAnsi="Arial" w:cs="Arial"/>
        </w:rPr>
      </w:pPr>
      <w:r w:rsidRPr="00824F7A">
        <w:rPr>
          <w:rFonts w:ascii="Arial" w:hAnsi="Arial" w:cs="Arial"/>
          <w:noProof/>
        </w:rPr>
        <w:lastRenderedPageBreak/>
        <w:drawing>
          <wp:inline distT="0" distB="0" distL="0" distR="0" wp14:anchorId="4E359EC1" wp14:editId="52E76B46">
            <wp:extent cx="3480669" cy="1815009"/>
            <wp:effectExtent l="0" t="0" r="0" b="0"/>
            <wp:docPr id="1832228874" name="Picture 26" descr="A graph showing the amount of production and 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28874" name="Picture 26" descr="A graph showing the amount of production and us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543055" cy="1847540"/>
                    </a:xfrm>
                    <a:prstGeom prst="rect">
                      <a:avLst/>
                    </a:prstGeom>
                  </pic:spPr>
                </pic:pic>
              </a:graphicData>
            </a:graphic>
          </wp:inline>
        </w:drawing>
      </w:r>
    </w:p>
    <w:p w14:paraId="17AA3758" w14:textId="035099FC" w:rsidR="00824F7A" w:rsidRPr="00824F7A" w:rsidRDefault="00E80F03" w:rsidP="00824F7A">
      <w:pPr>
        <w:pStyle w:val="Body"/>
        <w:rPr>
          <w:rFonts w:ascii="Arial" w:hAnsi="Arial" w:cs="Arial"/>
        </w:rPr>
      </w:pPr>
      <w:sdt>
        <w:sdtPr>
          <w:rPr>
            <w:rFonts w:ascii="Arial" w:hAnsi="Arial" w:cs="Arial"/>
          </w:rPr>
          <w:tag w:val="tii-similarity-U1VCTUlUVEVEX1dPUktfb2lkOjE6ODM4MjkyNjE2"/>
          <w:id w:val="637603911"/>
          <w:placeholder>
            <w:docPart w:val="151420F8F51C4290860C4BCE1A1CE2FF"/>
          </w:placeholder>
          <w15:appearance w15:val="hidden"/>
        </w:sdtPr>
        <w:sdtEndPr/>
        <w:sdtContent>
          <w:r w:rsidR="00824F7A" w:rsidRPr="00824F7A">
            <w:rPr>
              <w:rFonts w:ascii="Arial" w:hAnsi="Arial" w:cs="Arial"/>
            </w:rPr>
            <w:t>Figure 1: Global wheat production and use</w:t>
          </w:r>
        </w:sdtContent>
      </w:sdt>
      <w:r w:rsidR="00D55227">
        <w:rPr>
          <w:rFonts w:ascii="Arial" w:hAnsi="Arial" w:cs="Arial"/>
        </w:rPr>
        <w:t xml:space="preserve"> (</w:t>
      </w:r>
      <w:r w:rsidR="00824F7A" w:rsidRPr="00824F7A">
        <w:rPr>
          <w:rFonts w:ascii="Arial" w:hAnsi="Arial" w:cs="Arial"/>
        </w:rPr>
        <w:t>Source: US Wheat Associates</w:t>
      </w:r>
      <w:r w:rsidR="00D55227">
        <w:rPr>
          <w:rFonts w:ascii="Arial" w:hAnsi="Arial" w:cs="Arial"/>
        </w:rPr>
        <w:t xml:space="preserve">, </w:t>
      </w:r>
      <w:r w:rsidR="00824F7A" w:rsidRPr="00824F7A">
        <w:rPr>
          <w:rFonts w:ascii="Arial" w:hAnsi="Arial" w:cs="Arial"/>
        </w:rPr>
        <w:t>2024)</w:t>
      </w:r>
    </w:p>
    <w:p w14:paraId="7819F286" w14:textId="77777777" w:rsidR="00824F7A" w:rsidRDefault="00824F7A" w:rsidP="00824F7A">
      <w:pPr>
        <w:pStyle w:val="Body"/>
        <w:spacing w:after="0"/>
        <w:rPr>
          <w:rFonts w:ascii="Arial" w:hAnsi="Arial" w:cs="Arial"/>
        </w:rPr>
      </w:pPr>
      <w:r w:rsidRPr="00824F7A">
        <w:rPr>
          <w:rFonts w:ascii="Arial" w:hAnsi="Arial" w:cs="Arial"/>
        </w:rPr>
        <w:t>According to US Wheat Associates (2024), global consumption rose by 1.8 million metric tons (MMT) to 796.4 MMT, surpassing production by 11.5 MMT. This is the most significant difference between consumption and production since 2012/13. Figure 2 shows the wheat price (USD/Metric Ton) from March 2019 to February 2024, which indicates fluctuations in wheat prices over the long term.</w:t>
      </w:r>
    </w:p>
    <w:p w14:paraId="59E6EF5B" w14:textId="77777777" w:rsidR="00D55227" w:rsidRPr="00824F7A" w:rsidRDefault="00D55227" w:rsidP="00824F7A">
      <w:pPr>
        <w:pStyle w:val="Body"/>
        <w:spacing w:after="0"/>
        <w:rPr>
          <w:rFonts w:ascii="Arial" w:hAnsi="Arial" w:cs="Arial"/>
        </w:rPr>
      </w:pPr>
    </w:p>
    <w:p w14:paraId="1679EA6E" w14:textId="77777777" w:rsidR="00824F7A" w:rsidRPr="00824F7A" w:rsidRDefault="00824F7A" w:rsidP="00824F7A">
      <w:pPr>
        <w:pStyle w:val="Body"/>
        <w:rPr>
          <w:rFonts w:ascii="Arial" w:hAnsi="Arial" w:cs="Arial"/>
        </w:rPr>
      </w:pPr>
      <w:r w:rsidRPr="00824F7A">
        <w:rPr>
          <w:rFonts w:ascii="Arial" w:hAnsi="Arial" w:cs="Arial"/>
          <w:noProof/>
        </w:rPr>
        <w:drawing>
          <wp:inline distT="0" distB="0" distL="0" distR="0" wp14:anchorId="0E970794" wp14:editId="40C50321">
            <wp:extent cx="3932808" cy="1691192"/>
            <wp:effectExtent l="0" t="0" r="0" b="0"/>
            <wp:docPr id="1268452100" name="Picture 27" descr="A graph with a line go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52100" name="Picture 27" descr="A graph with a line going up&#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54530" cy="1700533"/>
                    </a:xfrm>
                    <a:prstGeom prst="rect">
                      <a:avLst/>
                    </a:prstGeom>
                  </pic:spPr>
                </pic:pic>
              </a:graphicData>
            </a:graphic>
          </wp:inline>
        </w:drawing>
      </w:r>
    </w:p>
    <w:p w14:paraId="085759EA" w14:textId="100E09A4" w:rsidR="00824F7A" w:rsidRPr="000B6D74" w:rsidRDefault="00824F7A" w:rsidP="00824F7A">
      <w:pPr>
        <w:pStyle w:val="Body"/>
        <w:rPr>
          <w:rFonts w:ascii="Arial" w:hAnsi="Arial" w:cs="Arial"/>
          <w:bCs/>
        </w:rPr>
      </w:pPr>
      <w:r w:rsidRPr="00824F7A">
        <w:rPr>
          <w:rFonts w:ascii="Arial" w:hAnsi="Arial" w:cs="Arial"/>
          <w:bCs/>
        </w:rPr>
        <w:t>Figure 2: Wheat Price - US Dollars per Metric Ton (Mar 2019 - Feb 2024)</w:t>
      </w:r>
      <w:r w:rsidR="000B6D74">
        <w:rPr>
          <w:rFonts w:ascii="Arial" w:hAnsi="Arial" w:cs="Arial"/>
          <w:bCs/>
        </w:rPr>
        <w:t xml:space="preserve"> (</w:t>
      </w:r>
      <w:r w:rsidRPr="00824F7A">
        <w:rPr>
          <w:rFonts w:ascii="Arial" w:hAnsi="Arial" w:cs="Arial"/>
        </w:rPr>
        <w:t xml:space="preserve">Source: </w:t>
      </w:r>
      <w:proofErr w:type="spellStart"/>
      <w:r w:rsidRPr="00824F7A">
        <w:rPr>
          <w:rFonts w:ascii="Arial" w:hAnsi="Arial" w:cs="Arial"/>
        </w:rPr>
        <w:t>Indexmundi</w:t>
      </w:r>
      <w:proofErr w:type="spellEnd"/>
      <w:r w:rsidR="000B6D74">
        <w:rPr>
          <w:rFonts w:ascii="Arial" w:hAnsi="Arial" w:cs="Arial"/>
        </w:rPr>
        <w:t xml:space="preserve">, </w:t>
      </w:r>
      <w:r w:rsidRPr="00824F7A">
        <w:rPr>
          <w:rFonts w:ascii="Arial" w:hAnsi="Arial" w:cs="Arial"/>
        </w:rPr>
        <w:t>2024)</w:t>
      </w:r>
    </w:p>
    <w:p w14:paraId="1A211271" w14:textId="77777777" w:rsidR="00824F7A" w:rsidRPr="00824F7A" w:rsidRDefault="00824F7A" w:rsidP="00824F7A">
      <w:pPr>
        <w:pStyle w:val="Body"/>
        <w:spacing w:after="0"/>
        <w:rPr>
          <w:rFonts w:ascii="Arial" w:hAnsi="Arial" w:cs="Arial"/>
          <w:b/>
        </w:rPr>
      </w:pPr>
      <w:bookmarkStart w:id="1" w:name="_Toc165303413"/>
      <w:r w:rsidRPr="00824F7A">
        <w:rPr>
          <w:rFonts w:ascii="Arial" w:hAnsi="Arial" w:cs="Arial"/>
          <w:b/>
        </w:rPr>
        <w:t>1.2 USA wheat markets</w:t>
      </w:r>
      <w:bookmarkEnd w:id="1"/>
      <w:r w:rsidRPr="00824F7A">
        <w:rPr>
          <w:rFonts w:ascii="Arial" w:hAnsi="Arial" w:cs="Arial"/>
          <w:b/>
        </w:rPr>
        <w:t xml:space="preserve"> </w:t>
      </w:r>
    </w:p>
    <w:p w14:paraId="01CD47E1" w14:textId="77777777" w:rsidR="00824F7A" w:rsidRPr="00824F7A" w:rsidRDefault="00824F7A" w:rsidP="00824F7A">
      <w:pPr>
        <w:pStyle w:val="Body"/>
        <w:rPr>
          <w:rFonts w:ascii="Arial" w:hAnsi="Arial" w:cs="Arial"/>
        </w:rPr>
      </w:pPr>
      <w:r w:rsidRPr="00824F7A">
        <w:rPr>
          <w:rFonts w:ascii="Arial" w:hAnsi="Arial" w:cs="Arial"/>
        </w:rPr>
        <w:t xml:space="preserve">While </w:t>
      </w:r>
      <w:sdt>
        <w:sdtPr>
          <w:rPr>
            <w:rFonts w:ascii="Arial" w:hAnsi="Arial" w:cs="Arial"/>
          </w:rPr>
          <w:tag w:val="tii-similarity-SU5URVJORVRfd3d3LmJhdG1pZGFyLmlu"/>
          <w:id w:val="374434476"/>
          <w:placeholder>
            <w:docPart w:val="151420F8F51C4290860C4BCE1A1CE2FF"/>
          </w:placeholder>
          <w15:appearance w15:val="hidden"/>
        </w:sdtPr>
        <w:sdtEndPr/>
        <w:sdtContent>
          <w:r w:rsidRPr="00824F7A">
            <w:rPr>
              <w:rFonts w:ascii="Arial" w:hAnsi="Arial" w:cs="Arial"/>
            </w:rPr>
            <w:t>there has been</w:t>
          </w:r>
        </w:sdtContent>
      </w:sdt>
      <w:r w:rsidRPr="00824F7A">
        <w:rPr>
          <w:rFonts w:ascii="Arial" w:hAnsi="Arial" w:cs="Arial"/>
        </w:rPr>
        <w:t xml:space="preserve"> an increase in the area, production, and productivity of wheat over the years, the price of grain is more prone to volatility due to market flaws. The table demonstrates a consistent decrease in the year-to-year fluctuations of wheat's area, production, and productivity in the United States. Although the area decreased in 2016, a considerable rise in production was attributed to higher productivity, according to Welch (2014).</w:t>
      </w:r>
    </w:p>
    <w:p w14:paraId="3B4B3983" w14:textId="77777777" w:rsidR="00824F7A" w:rsidRPr="00824F7A" w:rsidRDefault="00824F7A" w:rsidP="00824F7A">
      <w:pPr>
        <w:pStyle w:val="Body"/>
        <w:rPr>
          <w:rFonts w:ascii="Arial" w:hAnsi="Arial" w:cs="Arial"/>
        </w:rPr>
      </w:pPr>
      <w:r w:rsidRPr="00824F7A">
        <w:rPr>
          <w:rFonts w:ascii="Arial" w:hAnsi="Arial" w:cs="Arial"/>
        </w:rPr>
        <w:t xml:space="preserve">An essential element of every market analysis for agricultural commodities is the projected production for the future year. Accurate assessments of the cultivated land area and crop productivity are crucial factors that significantly influence market dynamics. The 2024 March Prospective Plantings report indicated a decrease in the amount of land dedicated to growing wheat for the forthcoming season compared to the previous year. Nevertheless, other additional variables may influence the final production figures in 2024. </w:t>
      </w:r>
    </w:p>
    <w:p w14:paraId="4FEA27F7" w14:textId="77777777" w:rsidR="00824F7A" w:rsidRPr="00824F7A" w:rsidRDefault="00824F7A" w:rsidP="00824F7A">
      <w:pPr>
        <w:pStyle w:val="Body"/>
        <w:rPr>
          <w:rFonts w:ascii="Arial" w:hAnsi="Arial" w:cs="Arial"/>
        </w:rPr>
      </w:pPr>
      <w:r w:rsidRPr="00824F7A">
        <w:rPr>
          <w:rFonts w:ascii="Arial" w:hAnsi="Arial" w:cs="Arial"/>
        </w:rPr>
        <w:t xml:space="preserve">As of 2024, the current ratings for the national winter wheat crop condition are much higher than the previous year's average ratings. Improved crop condition ratings indicate a positive outlook for both an increase in the proportion of crops harvested and overall output. This is particularly evident in Kansas, the </w:t>
      </w:r>
      <w:sdt>
        <w:sdtPr>
          <w:rPr>
            <w:rFonts w:ascii="Arial" w:hAnsi="Arial" w:cs="Arial"/>
          </w:rPr>
          <w:tag w:val="tii-similarity-SU5URVJORVRfZWFuZHMuZGFjbmV0Lm5pYy5pbg=="/>
          <w:id w:val="30239497"/>
          <w:placeholder>
            <w:docPart w:val="151420F8F51C4290860C4BCE1A1CE2FF"/>
          </w:placeholder>
          <w15:appearance w15:val="hidden"/>
        </w:sdtPr>
        <w:sdtEndPr/>
        <w:sdtContent>
          <w:r w:rsidRPr="00824F7A">
            <w:rPr>
              <w:rFonts w:ascii="Arial" w:hAnsi="Arial" w:cs="Arial"/>
            </w:rPr>
            <w:t>leading state in</w:t>
          </w:r>
        </w:sdtContent>
      </w:sdt>
      <w:r w:rsidRPr="00824F7A">
        <w:rPr>
          <w:rFonts w:ascii="Arial" w:hAnsi="Arial" w:cs="Arial"/>
        </w:rPr>
        <w:t xml:space="preserve"> wheat </w:t>
      </w:r>
      <w:sdt>
        <w:sdtPr>
          <w:rPr>
            <w:rFonts w:ascii="Arial" w:hAnsi="Arial" w:cs="Arial"/>
          </w:rPr>
          <w:tag w:val="tii-similarity-SU5URVJORVRfZWFuZHMuZGFjbmV0Lm5pYy5pbg=="/>
          <w:id w:val="1995027302"/>
          <w:placeholder>
            <w:docPart w:val="151420F8F51C4290860C4BCE1A1CE2FF"/>
          </w:placeholder>
          <w15:appearance w15:val="hidden"/>
        </w:sdtPr>
        <w:sdtEndPr/>
        <w:sdtContent>
          <w:r w:rsidRPr="00824F7A">
            <w:rPr>
              <w:rFonts w:ascii="Arial" w:hAnsi="Arial" w:cs="Arial"/>
            </w:rPr>
            <w:t>production.  In</w:t>
          </w:r>
        </w:sdtContent>
      </w:sdt>
      <w:r w:rsidRPr="00824F7A">
        <w:rPr>
          <w:rFonts w:ascii="Arial" w:hAnsi="Arial" w:cs="Arial"/>
        </w:rPr>
        <w:t xml:space="preserve"> Kansas, the last instance of witnessing wheat ratings as excellent as the current ones was in 2016. Kansas achieved an unprecedented wheat yield of 57 bushels that year, setting a new record. Similarly, the overall wheat crop in the United States also reached a remarkable yield of 52.7 bushels.  88% of the planted acres were harvested that year. Remarkably, 2016 witnessed a historic achievement in producing U.S. grain sorghum, with Kansas leading as the top-producing state. The ultimate crop production for that particular year was 77.9 bushels per acre, with a harvesting efficiency of 93%, according to Welch (2014).  </w:t>
      </w:r>
    </w:p>
    <w:p w14:paraId="650C033F" w14:textId="77777777" w:rsidR="00824F7A" w:rsidRPr="00824F7A" w:rsidRDefault="00824F7A" w:rsidP="00824F7A">
      <w:pPr>
        <w:pStyle w:val="Body"/>
        <w:rPr>
          <w:rFonts w:ascii="Arial" w:hAnsi="Arial" w:cs="Arial"/>
        </w:rPr>
      </w:pPr>
      <w:r w:rsidRPr="00824F7A">
        <w:rPr>
          <w:rFonts w:ascii="Arial" w:hAnsi="Arial" w:cs="Arial"/>
        </w:rPr>
        <w:t>By international price patterns, the January World Agricultural Supply and Demand Estimates (WASDE) report projected that farm prices in the United States would be $7.20 per bushel, a decrease of 10 cents compared to the previous forecast. The January World Agricultural Supply and Demand Estimates (WASDE) report maintained the U.S. wheat output forecast at 49.3 million metric tons (MMT), which is the same as the December estimate and represents a 10% increase compared to the previous year (2022/23).</w:t>
      </w:r>
    </w:p>
    <w:p w14:paraId="18E583E5" w14:textId="77777777" w:rsidR="00824F7A" w:rsidRPr="00824F7A" w:rsidRDefault="00824F7A" w:rsidP="00824F7A">
      <w:pPr>
        <w:pStyle w:val="Body"/>
        <w:rPr>
          <w:rFonts w:ascii="Arial" w:hAnsi="Arial" w:cs="Arial"/>
        </w:rPr>
      </w:pPr>
      <w:r w:rsidRPr="00824F7A">
        <w:rPr>
          <w:rFonts w:ascii="Arial" w:hAnsi="Arial" w:cs="Arial"/>
        </w:rPr>
        <w:lastRenderedPageBreak/>
        <w:t xml:space="preserve">The U.S. export projections have risen to 19.7 million metric tons (MMT) from 19.07 MMT due to a sequence of significant wheat purchases made by China. The United States' ending stocks declined by 300,000 to 17.6 million metric tons (MMT). However, they are still 14% higher than last year. The projected growth of U.S. wheat production is expected to rise by 10% to reach 49.3 million metric tons (MMT), according to US Wheat Associates (Welch, 2014).  </w:t>
      </w:r>
    </w:p>
    <w:p w14:paraId="3801B345" w14:textId="77777777" w:rsidR="00824F7A" w:rsidRPr="00824F7A" w:rsidRDefault="00824F7A" w:rsidP="00824F7A">
      <w:pPr>
        <w:pStyle w:val="Body"/>
        <w:rPr>
          <w:rFonts w:ascii="Arial" w:hAnsi="Arial" w:cs="Arial"/>
        </w:rPr>
      </w:pPr>
      <w:r w:rsidRPr="00824F7A">
        <w:rPr>
          <w:rFonts w:ascii="Arial" w:hAnsi="Arial" w:cs="Arial"/>
        </w:rPr>
        <w:t>Table 2 shows the acreage (millions) and yield (bushels/acre) for the USA wheat market from 2014 to 2023, indicating the changes in wheat acreage over the years.</w:t>
      </w:r>
    </w:p>
    <w:p w14:paraId="0FDD5E75" w14:textId="30AE57EC" w:rsidR="000B6D74" w:rsidRDefault="00824F7A" w:rsidP="00824F7A">
      <w:pPr>
        <w:pStyle w:val="Body"/>
        <w:spacing w:after="0"/>
        <w:rPr>
          <w:rFonts w:ascii="Arial" w:hAnsi="Arial" w:cs="Arial"/>
          <w:b/>
        </w:rPr>
      </w:pPr>
      <w:r w:rsidRPr="00824F7A">
        <w:rPr>
          <w:rFonts w:ascii="Arial" w:hAnsi="Arial" w:cs="Arial"/>
          <w:b/>
        </w:rPr>
        <w:t>Table 2. Acreage (millions) and yield (bushels/acre) for U.S. wheat, 2014-2023</w:t>
      </w:r>
    </w:p>
    <w:p w14:paraId="7CF37A41" w14:textId="77777777" w:rsidR="000B6D74" w:rsidRPr="00824F7A" w:rsidRDefault="000B6D74" w:rsidP="00824F7A">
      <w:pPr>
        <w:pStyle w:val="Body"/>
        <w:spacing w:after="0"/>
        <w:rPr>
          <w:rFonts w:ascii="Arial" w:hAnsi="Arial" w:cs="Arial"/>
          <w:b/>
        </w:rPr>
      </w:pPr>
    </w:p>
    <w:tbl>
      <w:tblPr>
        <w:tblW w:w="9577" w:type="dxa"/>
        <w:tblInd w:w="-447"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70"/>
        <w:gridCol w:w="819"/>
        <w:gridCol w:w="819"/>
        <w:gridCol w:w="819"/>
        <w:gridCol w:w="819"/>
        <w:gridCol w:w="819"/>
        <w:gridCol w:w="819"/>
        <w:gridCol w:w="819"/>
        <w:gridCol w:w="819"/>
        <w:gridCol w:w="819"/>
        <w:gridCol w:w="636"/>
      </w:tblGrid>
      <w:tr w:rsidR="00824F7A" w:rsidRPr="00824F7A" w14:paraId="3ADAD0F5" w14:textId="77777777" w:rsidTr="00E55C29">
        <w:trPr>
          <w:trHeight w:val="65"/>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2B3E50B2" w14:textId="5A75FB1E" w:rsidR="00824F7A" w:rsidRPr="00824F7A" w:rsidRDefault="00824F7A" w:rsidP="000B6D74">
            <w:pPr>
              <w:pStyle w:val="Body"/>
              <w:spacing w:after="0"/>
              <w:rPr>
                <w:rFonts w:ascii="Arial" w:hAnsi="Arial" w:cs="Arial"/>
              </w:rPr>
            </w:pPr>
            <w:r w:rsidRPr="00824F7A">
              <w:rPr>
                <w:rFonts w:ascii="Arial" w:hAnsi="Arial" w:cs="Arial"/>
              </w:rPr>
              <w:t> </w:t>
            </w:r>
            <w:r w:rsidR="000B6D74">
              <w:rPr>
                <w:rFonts w:ascii="Arial" w:hAnsi="Arial" w:cs="Arial"/>
              </w:rPr>
              <w:t>Years</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10AA8DD1" w14:textId="77777777" w:rsidR="00824F7A" w:rsidRPr="00824F7A" w:rsidRDefault="00824F7A" w:rsidP="000B6D74">
            <w:pPr>
              <w:pStyle w:val="Body"/>
              <w:spacing w:after="0"/>
              <w:rPr>
                <w:rFonts w:ascii="Arial" w:hAnsi="Arial" w:cs="Arial"/>
              </w:rPr>
            </w:pPr>
            <w:r w:rsidRPr="00824F7A">
              <w:rPr>
                <w:rFonts w:ascii="Arial" w:hAnsi="Arial" w:cs="Arial"/>
              </w:rPr>
              <w:t>2014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7A0F3389" w14:textId="77777777" w:rsidR="00824F7A" w:rsidRPr="00824F7A" w:rsidRDefault="00824F7A" w:rsidP="000B6D74">
            <w:pPr>
              <w:pStyle w:val="Body"/>
              <w:spacing w:after="0"/>
              <w:rPr>
                <w:rFonts w:ascii="Arial" w:hAnsi="Arial" w:cs="Arial"/>
              </w:rPr>
            </w:pPr>
            <w:r w:rsidRPr="00824F7A">
              <w:rPr>
                <w:rFonts w:ascii="Arial" w:hAnsi="Arial" w:cs="Arial"/>
              </w:rPr>
              <w:t>2015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438F9D8" w14:textId="77777777" w:rsidR="00824F7A" w:rsidRPr="00824F7A" w:rsidRDefault="00824F7A" w:rsidP="000B6D74">
            <w:pPr>
              <w:pStyle w:val="Body"/>
              <w:spacing w:after="0"/>
              <w:rPr>
                <w:rFonts w:ascii="Arial" w:hAnsi="Arial" w:cs="Arial"/>
              </w:rPr>
            </w:pPr>
            <w:r w:rsidRPr="00824F7A">
              <w:rPr>
                <w:rFonts w:ascii="Arial" w:hAnsi="Arial" w:cs="Arial"/>
                <w:b/>
                <w:bCs/>
              </w:rPr>
              <w:t>2016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8D59CAD" w14:textId="77777777" w:rsidR="00824F7A" w:rsidRPr="00824F7A" w:rsidRDefault="00824F7A" w:rsidP="000B6D74">
            <w:pPr>
              <w:pStyle w:val="Body"/>
              <w:spacing w:after="0"/>
              <w:rPr>
                <w:rFonts w:ascii="Arial" w:hAnsi="Arial" w:cs="Arial"/>
              </w:rPr>
            </w:pPr>
            <w:r w:rsidRPr="00824F7A">
              <w:rPr>
                <w:rFonts w:ascii="Arial" w:hAnsi="Arial" w:cs="Arial"/>
              </w:rPr>
              <w:t>2017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5E85E16" w14:textId="77777777" w:rsidR="00824F7A" w:rsidRPr="00824F7A" w:rsidRDefault="00824F7A" w:rsidP="000B6D74">
            <w:pPr>
              <w:pStyle w:val="Body"/>
              <w:spacing w:after="0"/>
              <w:rPr>
                <w:rFonts w:ascii="Arial" w:hAnsi="Arial" w:cs="Arial"/>
              </w:rPr>
            </w:pPr>
            <w:r w:rsidRPr="00824F7A">
              <w:rPr>
                <w:rFonts w:ascii="Arial" w:hAnsi="Arial" w:cs="Arial"/>
              </w:rPr>
              <w:t>2018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E6E1F2D" w14:textId="77777777" w:rsidR="00824F7A" w:rsidRPr="00824F7A" w:rsidRDefault="00824F7A" w:rsidP="000B6D74">
            <w:pPr>
              <w:pStyle w:val="Body"/>
              <w:spacing w:after="0"/>
              <w:rPr>
                <w:rFonts w:ascii="Arial" w:hAnsi="Arial" w:cs="Arial"/>
              </w:rPr>
            </w:pPr>
            <w:r w:rsidRPr="00824F7A">
              <w:rPr>
                <w:rFonts w:ascii="Arial" w:hAnsi="Arial" w:cs="Arial"/>
              </w:rPr>
              <w:t>2019</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1AEC922" w14:textId="77777777" w:rsidR="00824F7A" w:rsidRPr="00824F7A" w:rsidRDefault="00824F7A" w:rsidP="000B6D74">
            <w:pPr>
              <w:pStyle w:val="Body"/>
              <w:spacing w:after="0"/>
              <w:rPr>
                <w:rFonts w:ascii="Arial" w:hAnsi="Arial" w:cs="Arial"/>
              </w:rPr>
            </w:pPr>
            <w:r w:rsidRPr="00824F7A">
              <w:rPr>
                <w:rFonts w:ascii="Arial" w:hAnsi="Arial" w:cs="Arial"/>
              </w:rPr>
              <w:t>2020</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966D147" w14:textId="77777777" w:rsidR="00824F7A" w:rsidRPr="00824F7A" w:rsidRDefault="00824F7A" w:rsidP="000B6D74">
            <w:pPr>
              <w:pStyle w:val="Body"/>
              <w:spacing w:after="0"/>
              <w:rPr>
                <w:rFonts w:ascii="Arial" w:hAnsi="Arial" w:cs="Arial"/>
              </w:rPr>
            </w:pPr>
            <w:r w:rsidRPr="00824F7A">
              <w:rPr>
                <w:rFonts w:ascii="Arial" w:hAnsi="Arial" w:cs="Arial"/>
              </w:rPr>
              <w:t>2021</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87765EA" w14:textId="77777777" w:rsidR="00824F7A" w:rsidRPr="00824F7A" w:rsidRDefault="00824F7A" w:rsidP="000B6D74">
            <w:pPr>
              <w:pStyle w:val="Body"/>
              <w:spacing w:after="0"/>
              <w:rPr>
                <w:rFonts w:ascii="Arial" w:hAnsi="Arial" w:cs="Arial"/>
              </w:rPr>
            </w:pPr>
            <w:r w:rsidRPr="00824F7A">
              <w:rPr>
                <w:rFonts w:ascii="Arial" w:hAnsi="Arial" w:cs="Arial"/>
              </w:rPr>
              <w:t>2022</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678D82AB" w14:textId="77777777" w:rsidR="00824F7A" w:rsidRPr="00824F7A" w:rsidRDefault="00824F7A" w:rsidP="000B6D74">
            <w:pPr>
              <w:pStyle w:val="Body"/>
              <w:spacing w:after="0"/>
              <w:rPr>
                <w:rFonts w:ascii="Arial" w:hAnsi="Arial" w:cs="Arial"/>
              </w:rPr>
            </w:pPr>
            <w:r w:rsidRPr="00824F7A">
              <w:rPr>
                <w:rFonts w:ascii="Arial" w:hAnsi="Arial" w:cs="Arial"/>
              </w:rPr>
              <w:t>2023</w:t>
            </w:r>
          </w:p>
        </w:tc>
      </w:tr>
      <w:tr w:rsidR="00824F7A" w:rsidRPr="00824F7A" w14:paraId="1716F1E6" w14:textId="77777777" w:rsidTr="00E55C29">
        <w:trPr>
          <w:trHeight w:val="89"/>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778F23FD" w14:textId="77777777" w:rsidR="00824F7A" w:rsidRPr="00824F7A" w:rsidRDefault="00824F7A" w:rsidP="000B6D74">
            <w:pPr>
              <w:pStyle w:val="Body"/>
              <w:spacing w:after="0"/>
              <w:rPr>
                <w:rFonts w:ascii="Arial" w:hAnsi="Arial" w:cs="Arial"/>
              </w:rPr>
            </w:pPr>
            <w:r w:rsidRPr="00824F7A">
              <w:rPr>
                <w:rFonts w:ascii="Arial" w:hAnsi="Arial" w:cs="Arial"/>
              </w:rPr>
              <w:t>Prospective Plantings</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9648AB5" w14:textId="77777777" w:rsidR="00824F7A" w:rsidRPr="00824F7A" w:rsidRDefault="00824F7A" w:rsidP="000B6D74">
            <w:pPr>
              <w:pStyle w:val="Body"/>
              <w:spacing w:after="0"/>
              <w:rPr>
                <w:rFonts w:ascii="Arial" w:hAnsi="Arial" w:cs="Arial"/>
              </w:rPr>
            </w:pPr>
            <w:r w:rsidRPr="00824F7A">
              <w:rPr>
                <w:rFonts w:ascii="Arial" w:hAnsi="Arial" w:cs="Arial"/>
              </w:rPr>
              <w:t>55.8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12A2DE0" w14:textId="77777777" w:rsidR="00824F7A" w:rsidRPr="00824F7A" w:rsidRDefault="00824F7A" w:rsidP="000B6D74">
            <w:pPr>
              <w:pStyle w:val="Body"/>
              <w:spacing w:after="0"/>
              <w:rPr>
                <w:rFonts w:ascii="Arial" w:hAnsi="Arial" w:cs="Arial"/>
              </w:rPr>
            </w:pPr>
            <w:r w:rsidRPr="00824F7A">
              <w:rPr>
                <w:rFonts w:ascii="Arial" w:hAnsi="Arial" w:cs="Arial"/>
              </w:rPr>
              <w:t>55.4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A2EC856" w14:textId="77777777" w:rsidR="00824F7A" w:rsidRPr="00824F7A" w:rsidRDefault="00824F7A" w:rsidP="000B6D74">
            <w:pPr>
              <w:pStyle w:val="Body"/>
              <w:spacing w:after="0"/>
              <w:rPr>
                <w:rFonts w:ascii="Arial" w:hAnsi="Arial" w:cs="Arial"/>
              </w:rPr>
            </w:pPr>
            <w:r w:rsidRPr="00824F7A">
              <w:rPr>
                <w:rFonts w:ascii="Arial" w:hAnsi="Arial" w:cs="Arial"/>
                <w:b/>
                <w:bCs/>
              </w:rPr>
              <w:t>49.6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FC85C8A" w14:textId="77777777" w:rsidR="00824F7A" w:rsidRPr="00824F7A" w:rsidRDefault="00824F7A" w:rsidP="000B6D74">
            <w:pPr>
              <w:pStyle w:val="Body"/>
              <w:spacing w:after="0"/>
              <w:rPr>
                <w:rFonts w:ascii="Arial" w:hAnsi="Arial" w:cs="Arial"/>
              </w:rPr>
            </w:pPr>
            <w:r w:rsidRPr="00824F7A">
              <w:rPr>
                <w:rFonts w:ascii="Arial" w:hAnsi="Arial" w:cs="Arial"/>
              </w:rPr>
              <w:t>46.1</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492F70B" w14:textId="77777777" w:rsidR="00824F7A" w:rsidRPr="00824F7A" w:rsidRDefault="00824F7A" w:rsidP="000B6D74">
            <w:pPr>
              <w:pStyle w:val="Body"/>
              <w:spacing w:after="0"/>
              <w:rPr>
                <w:rFonts w:ascii="Arial" w:hAnsi="Arial" w:cs="Arial"/>
              </w:rPr>
            </w:pPr>
            <w:r w:rsidRPr="00824F7A">
              <w:rPr>
                <w:rFonts w:ascii="Arial" w:hAnsi="Arial" w:cs="Arial"/>
              </w:rPr>
              <w:t>47.3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51C43D5" w14:textId="77777777" w:rsidR="00824F7A" w:rsidRPr="00824F7A" w:rsidRDefault="00824F7A" w:rsidP="000B6D74">
            <w:pPr>
              <w:pStyle w:val="Body"/>
              <w:spacing w:after="0"/>
              <w:rPr>
                <w:rFonts w:ascii="Arial" w:hAnsi="Arial" w:cs="Arial"/>
              </w:rPr>
            </w:pPr>
            <w:r w:rsidRPr="00824F7A">
              <w:rPr>
                <w:rFonts w:ascii="Arial" w:hAnsi="Arial" w:cs="Arial"/>
              </w:rPr>
              <w:t>45.8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862E5E6" w14:textId="77777777" w:rsidR="00824F7A" w:rsidRPr="00824F7A" w:rsidRDefault="00824F7A" w:rsidP="000B6D74">
            <w:pPr>
              <w:pStyle w:val="Body"/>
              <w:spacing w:after="0"/>
              <w:rPr>
                <w:rFonts w:ascii="Arial" w:hAnsi="Arial" w:cs="Arial"/>
              </w:rPr>
            </w:pPr>
            <w:r w:rsidRPr="00824F7A">
              <w:rPr>
                <w:rFonts w:ascii="Arial" w:hAnsi="Arial" w:cs="Arial"/>
              </w:rPr>
              <w:t>44.7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751A5FC6" w14:textId="77777777" w:rsidR="00824F7A" w:rsidRPr="00824F7A" w:rsidRDefault="00824F7A" w:rsidP="000B6D74">
            <w:pPr>
              <w:pStyle w:val="Body"/>
              <w:spacing w:after="0"/>
              <w:rPr>
                <w:rFonts w:ascii="Arial" w:hAnsi="Arial" w:cs="Arial"/>
              </w:rPr>
            </w:pPr>
            <w:r w:rsidRPr="00824F7A">
              <w:rPr>
                <w:rFonts w:ascii="Arial" w:hAnsi="Arial" w:cs="Arial"/>
              </w:rPr>
              <w:t>46.4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FD92A1D" w14:textId="77777777" w:rsidR="00824F7A" w:rsidRPr="00824F7A" w:rsidRDefault="00824F7A" w:rsidP="000B6D74">
            <w:pPr>
              <w:pStyle w:val="Body"/>
              <w:spacing w:after="0"/>
              <w:rPr>
                <w:rFonts w:ascii="Arial" w:hAnsi="Arial" w:cs="Arial"/>
              </w:rPr>
            </w:pPr>
            <w:r w:rsidRPr="00824F7A">
              <w:rPr>
                <w:rFonts w:ascii="Arial" w:hAnsi="Arial" w:cs="Arial"/>
              </w:rPr>
              <w:t>47.4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193165B1" w14:textId="77777777" w:rsidR="00824F7A" w:rsidRPr="00824F7A" w:rsidRDefault="00824F7A" w:rsidP="000B6D74">
            <w:pPr>
              <w:pStyle w:val="Body"/>
              <w:spacing w:after="0"/>
              <w:rPr>
                <w:rFonts w:ascii="Arial" w:hAnsi="Arial" w:cs="Arial"/>
              </w:rPr>
            </w:pPr>
            <w:r w:rsidRPr="00824F7A">
              <w:rPr>
                <w:rFonts w:ascii="Arial" w:hAnsi="Arial" w:cs="Arial"/>
              </w:rPr>
              <w:t>49.9</w:t>
            </w:r>
          </w:p>
        </w:tc>
      </w:tr>
      <w:tr w:rsidR="00824F7A" w:rsidRPr="00824F7A" w14:paraId="4FA2A1E4" w14:textId="77777777" w:rsidTr="00E55C29">
        <w:trPr>
          <w:trHeight w:val="10"/>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664AB9AD" w14:textId="77777777" w:rsidR="00824F7A" w:rsidRPr="00824F7A" w:rsidRDefault="00824F7A" w:rsidP="000B6D74">
            <w:pPr>
              <w:pStyle w:val="Body"/>
              <w:spacing w:after="0"/>
              <w:rPr>
                <w:rFonts w:ascii="Arial" w:hAnsi="Arial" w:cs="Arial"/>
              </w:rPr>
            </w:pPr>
            <w:r w:rsidRPr="00824F7A">
              <w:rPr>
                <w:rFonts w:ascii="Arial" w:hAnsi="Arial" w:cs="Arial"/>
              </w:rPr>
              <w:t>Final Acreage</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BC219BB" w14:textId="77777777" w:rsidR="00824F7A" w:rsidRPr="00824F7A" w:rsidRDefault="00824F7A" w:rsidP="000B6D74">
            <w:pPr>
              <w:pStyle w:val="Body"/>
              <w:spacing w:after="0"/>
              <w:rPr>
                <w:rFonts w:ascii="Arial" w:hAnsi="Arial" w:cs="Arial"/>
              </w:rPr>
            </w:pPr>
            <w:r w:rsidRPr="00824F7A">
              <w:rPr>
                <w:rFonts w:ascii="Arial" w:hAnsi="Arial" w:cs="Arial"/>
              </w:rPr>
              <w:t>56.8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0620CC0" w14:textId="77777777" w:rsidR="00824F7A" w:rsidRPr="00824F7A" w:rsidRDefault="00824F7A" w:rsidP="000B6D74">
            <w:pPr>
              <w:pStyle w:val="Body"/>
              <w:spacing w:after="0"/>
              <w:rPr>
                <w:rFonts w:ascii="Arial" w:hAnsi="Arial" w:cs="Arial"/>
              </w:rPr>
            </w:pPr>
            <w:r w:rsidRPr="00824F7A">
              <w:rPr>
                <w:rFonts w:ascii="Arial" w:hAnsi="Arial" w:cs="Arial"/>
              </w:rPr>
              <w:t>55.0</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C8FF839" w14:textId="77777777" w:rsidR="00824F7A" w:rsidRPr="00824F7A" w:rsidRDefault="00824F7A" w:rsidP="000B6D74">
            <w:pPr>
              <w:pStyle w:val="Body"/>
              <w:spacing w:after="0"/>
              <w:rPr>
                <w:rFonts w:ascii="Arial" w:hAnsi="Arial" w:cs="Arial"/>
              </w:rPr>
            </w:pPr>
            <w:r w:rsidRPr="00824F7A">
              <w:rPr>
                <w:rFonts w:ascii="Arial" w:hAnsi="Arial" w:cs="Arial"/>
                <w:b/>
                <w:bCs/>
              </w:rPr>
              <w:t>50.1</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A32475A" w14:textId="77777777" w:rsidR="00824F7A" w:rsidRPr="00824F7A" w:rsidRDefault="00824F7A" w:rsidP="000B6D74">
            <w:pPr>
              <w:pStyle w:val="Body"/>
              <w:spacing w:after="0"/>
              <w:rPr>
                <w:rFonts w:ascii="Arial" w:hAnsi="Arial" w:cs="Arial"/>
              </w:rPr>
            </w:pPr>
            <w:r w:rsidRPr="00824F7A">
              <w:rPr>
                <w:rFonts w:ascii="Arial" w:hAnsi="Arial" w:cs="Arial"/>
              </w:rPr>
              <w:t>46.0</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5E7F45A" w14:textId="77777777" w:rsidR="00824F7A" w:rsidRPr="00824F7A" w:rsidRDefault="00824F7A" w:rsidP="000B6D74">
            <w:pPr>
              <w:pStyle w:val="Body"/>
              <w:spacing w:after="0"/>
              <w:rPr>
                <w:rFonts w:ascii="Arial" w:hAnsi="Arial" w:cs="Arial"/>
              </w:rPr>
            </w:pPr>
            <w:r w:rsidRPr="00824F7A">
              <w:rPr>
                <w:rFonts w:ascii="Arial" w:hAnsi="Arial" w:cs="Arial"/>
              </w:rPr>
              <w:t>47.8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6E96046C" w14:textId="77777777" w:rsidR="00824F7A" w:rsidRPr="00824F7A" w:rsidRDefault="00824F7A" w:rsidP="000B6D74">
            <w:pPr>
              <w:pStyle w:val="Body"/>
              <w:spacing w:after="0"/>
              <w:rPr>
                <w:rFonts w:ascii="Arial" w:hAnsi="Arial" w:cs="Arial"/>
              </w:rPr>
            </w:pPr>
            <w:r w:rsidRPr="00824F7A">
              <w:rPr>
                <w:rFonts w:ascii="Arial" w:hAnsi="Arial" w:cs="Arial"/>
              </w:rPr>
              <w:t>45.5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C349A60" w14:textId="77777777" w:rsidR="00824F7A" w:rsidRPr="00824F7A" w:rsidRDefault="00824F7A" w:rsidP="000B6D74">
            <w:pPr>
              <w:pStyle w:val="Body"/>
              <w:spacing w:after="0"/>
              <w:rPr>
                <w:rFonts w:ascii="Arial" w:hAnsi="Arial" w:cs="Arial"/>
              </w:rPr>
            </w:pPr>
            <w:r w:rsidRPr="00824F7A">
              <w:rPr>
                <w:rFonts w:ascii="Arial" w:hAnsi="Arial" w:cs="Arial"/>
              </w:rPr>
              <w:t>44.5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9130128" w14:textId="77777777" w:rsidR="00824F7A" w:rsidRPr="00824F7A" w:rsidRDefault="00824F7A" w:rsidP="000B6D74">
            <w:pPr>
              <w:pStyle w:val="Body"/>
              <w:spacing w:after="0"/>
              <w:rPr>
                <w:rFonts w:ascii="Arial" w:hAnsi="Arial" w:cs="Arial"/>
              </w:rPr>
            </w:pPr>
            <w:r w:rsidRPr="00824F7A">
              <w:rPr>
                <w:rFonts w:ascii="Arial" w:hAnsi="Arial" w:cs="Arial"/>
              </w:rPr>
              <w:t>46.7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92042C8" w14:textId="77777777" w:rsidR="00824F7A" w:rsidRPr="00824F7A" w:rsidRDefault="00824F7A" w:rsidP="000B6D74">
            <w:pPr>
              <w:pStyle w:val="Body"/>
              <w:spacing w:after="0"/>
              <w:rPr>
                <w:rFonts w:ascii="Arial" w:hAnsi="Arial" w:cs="Arial"/>
              </w:rPr>
            </w:pPr>
            <w:r w:rsidRPr="00824F7A">
              <w:rPr>
                <w:rFonts w:ascii="Arial" w:hAnsi="Arial" w:cs="Arial"/>
              </w:rPr>
              <w:t>45.8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75AED808" w14:textId="77777777" w:rsidR="00824F7A" w:rsidRPr="00824F7A" w:rsidRDefault="00824F7A" w:rsidP="000B6D74">
            <w:pPr>
              <w:pStyle w:val="Body"/>
              <w:spacing w:after="0"/>
              <w:rPr>
                <w:rFonts w:ascii="Arial" w:hAnsi="Arial" w:cs="Arial"/>
              </w:rPr>
            </w:pPr>
            <w:r w:rsidRPr="00824F7A">
              <w:rPr>
                <w:rFonts w:ascii="Arial" w:hAnsi="Arial" w:cs="Arial"/>
              </w:rPr>
              <w:t>49.6</w:t>
            </w:r>
          </w:p>
        </w:tc>
      </w:tr>
      <w:tr w:rsidR="00824F7A" w:rsidRPr="00824F7A" w14:paraId="7E4FBE8E" w14:textId="77777777" w:rsidTr="00E55C29">
        <w:trPr>
          <w:trHeight w:val="249"/>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2D2992C1" w14:textId="77777777" w:rsidR="00824F7A" w:rsidRPr="00824F7A" w:rsidRDefault="00824F7A" w:rsidP="000B6D74">
            <w:pPr>
              <w:pStyle w:val="Body"/>
              <w:spacing w:after="0"/>
              <w:rPr>
                <w:rFonts w:ascii="Arial" w:hAnsi="Arial" w:cs="Arial"/>
              </w:rPr>
            </w:pPr>
            <w:r w:rsidRPr="00824F7A">
              <w:rPr>
                <w:rFonts w:ascii="Arial" w:hAnsi="Arial" w:cs="Arial"/>
              </w:rPr>
              <w:t>Difference</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EEFB14F" w14:textId="77777777" w:rsidR="00824F7A" w:rsidRPr="00824F7A" w:rsidRDefault="00824F7A" w:rsidP="000B6D74">
            <w:pPr>
              <w:pStyle w:val="Body"/>
              <w:spacing w:after="0"/>
              <w:rPr>
                <w:rFonts w:ascii="Arial" w:hAnsi="Arial" w:cs="Arial"/>
              </w:rPr>
            </w:pPr>
            <w:r w:rsidRPr="00824F7A">
              <w:rPr>
                <w:rFonts w:ascii="Arial" w:hAnsi="Arial" w:cs="Arial"/>
              </w:rPr>
              <w:t>1.0</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C71EA35" w14:textId="77777777" w:rsidR="00824F7A" w:rsidRPr="00824F7A" w:rsidRDefault="00824F7A" w:rsidP="000B6D74">
            <w:pPr>
              <w:pStyle w:val="Body"/>
              <w:spacing w:after="0"/>
              <w:rPr>
                <w:rFonts w:ascii="Arial" w:hAnsi="Arial" w:cs="Arial"/>
              </w:rPr>
            </w:pPr>
            <w:r w:rsidRPr="00824F7A">
              <w:rPr>
                <w:rFonts w:ascii="Arial" w:hAnsi="Arial" w:cs="Arial"/>
              </w:rPr>
              <w:t>(0.4)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7932CA2B" w14:textId="77777777" w:rsidR="00824F7A" w:rsidRPr="00824F7A" w:rsidRDefault="00824F7A" w:rsidP="000B6D74">
            <w:pPr>
              <w:pStyle w:val="Body"/>
              <w:spacing w:after="0"/>
              <w:rPr>
                <w:rFonts w:ascii="Arial" w:hAnsi="Arial" w:cs="Arial"/>
              </w:rPr>
            </w:pPr>
            <w:r w:rsidRPr="00824F7A">
              <w:rPr>
                <w:rFonts w:ascii="Arial" w:hAnsi="Arial" w:cs="Arial"/>
                <w:b/>
                <w:bCs/>
              </w:rPr>
              <w:t>0.5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C82C870" w14:textId="77777777" w:rsidR="00824F7A" w:rsidRPr="00824F7A" w:rsidRDefault="00824F7A" w:rsidP="000B6D74">
            <w:pPr>
              <w:pStyle w:val="Body"/>
              <w:spacing w:after="0"/>
              <w:rPr>
                <w:rFonts w:ascii="Arial" w:hAnsi="Arial" w:cs="Arial"/>
              </w:rPr>
            </w:pPr>
            <w:r w:rsidRPr="00824F7A">
              <w:rPr>
                <w:rFonts w:ascii="Arial" w:hAnsi="Arial" w:cs="Arial"/>
              </w:rPr>
              <w:t>(0.1)</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0502B0F" w14:textId="77777777" w:rsidR="00824F7A" w:rsidRPr="00824F7A" w:rsidRDefault="00824F7A" w:rsidP="000B6D74">
            <w:pPr>
              <w:pStyle w:val="Body"/>
              <w:spacing w:after="0"/>
              <w:rPr>
                <w:rFonts w:ascii="Arial" w:hAnsi="Arial" w:cs="Arial"/>
              </w:rPr>
            </w:pPr>
            <w:r w:rsidRPr="00824F7A">
              <w:rPr>
                <w:rFonts w:ascii="Arial" w:hAnsi="Arial" w:cs="Arial"/>
              </w:rPr>
              <w:t>0.5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E90A509" w14:textId="77777777" w:rsidR="00824F7A" w:rsidRPr="00824F7A" w:rsidRDefault="00824F7A" w:rsidP="000B6D74">
            <w:pPr>
              <w:pStyle w:val="Body"/>
              <w:spacing w:after="0"/>
              <w:rPr>
                <w:rFonts w:ascii="Arial" w:hAnsi="Arial" w:cs="Arial"/>
              </w:rPr>
            </w:pPr>
            <w:r w:rsidRPr="00824F7A">
              <w:rPr>
                <w:rFonts w:ascii="Arial" w:hAnsi="Arial" w:cs="Arial"/>
              </w:rPr>
              <w:t>(0.3)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E1801CA" w14:textId="77777777" w:rsidR="00824F7A" w:rsidRPr="00824F7A" w:rsidRDefault="00824F7A" w:rsidP="000B6D74">
            <w:pPr>
              <w:pStyle w:val="Body"/>
              <w:spacing w:after="0"/>
              <w:rPr>
                <w:rFonts w:ascii="Arial" w:hAnsi="Arial" w:cs="Arial"/>
              </w:rPr>
            </w:pPr>
            <w:r w:rsidRPr="00824F7A">
              <w:rPr>
                <w:rFonts w:ascii="Arial" w:hAnsi="Arial" w:cs="Arial"/>
              </w:rPr>
              <w:t>(0.3)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A099313" w14:textId="77777777" w:rsidR="00824F7A" w:rsidRPr="00824F7A" w:rsidRDefault="00824F7A" w:rsidP="000B6D74">
            <w:pPr>
              <w:pStyle w:val="Body"/>
              <w:spacing w:after="0"/>
              <w:rPr>
                <w:rFonts w:ascii="Arial" w:hAnsi="Arial" w:cs="Arial"/>
              </w:rPr>
            </w:pPr>
            <w:r w:rsidRPr="00824F7A">
              <w:rPr>
                <w:rFonts w:ascii="Arial" w:hAnsi="Arial" w:cs="Arial"/>
              </w:rPr>
              <w:t>0.3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C5C20EF" w14:textId="77777777" w:rsidR="00824F7A" w:rsidRPr="00824F7A" w:rsidRDefault="00824F7A" w:rsidP="000B6D74">
            <w:pPr>
              <w:pStyle w:val="Body"/>
              <w:spacing w:after="0"/>
              <w:rPr>
                <w:rFonts w:ascii="Arial" w:hAnsi="Arial" w:cs="Arial"/>
              </w:rPr>
            </w:pPr>
            <w:r w:rsidRPr="00824F7A">
              <w:rPr>
                <w:rFonts w:ascii="Arial" w:hAnsi="Arial" w:cs="Arial"/>
              </w:rPr>
              <w:t>(1.6)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35685348" w14:textId="77777777" w:rsidR="00824F7A" w:rsidRPr="00824F7A" w:rsidRDefault="00824F7A" w:rsidP="000B6D74">
            <w:pPr>
              <w:pStyle w:val="Body"/>
              <w:spacing w:after="0"/>
              <w:rPr>
                <w:rFonts w:ascii="Arial" w:hAnsi="Arial" w:cs="Arial"/>
              </w:rPr>
            </w:pPr>
            <w:r w:rsidRPr="00824F7A">
              <w:rPr>
                <w:rFonts w:ascii="Arial" w:hAnsi="Arial" w:cs="Arial"/>
              </w:rPr>
              <w:t>(0.3)</w:t>
            </w:r>
          </w:p>
        </w:tc>
      </w:tr>
      <w:tr w:rsidR="00824F7A" w:rsidRPr="00824F7A" w14:paraId="3E65927D" w14:textId="77777777" w:rsidTr="00E55C29">
        <w:trPr>
          <w:trHeight w:val="121"/>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544E3FC7" w14:textId="77777777" w:rsidR="00824F7A" w:rsidRPr="00824F7A" w:rsidRDefault="00824F7A" w:rsidP="000B6D74">
            <w:pPr>
              <w:pStyle w:val="Body"/>
              <w:spacing w:after="0"/>
              <w:rPr>
                <w:rFonts w:ascii="Arial" w:hAnsi="Arial" w:cs="Arial"/>
              </w:rPr>
            </w:pPr>
            <w:r w:rsidRPr="00824F7A">
              <w:rPr>
                <w:rFonts w:ascii="Arial" w:hAnsi="Arial" w:cs="Arial"/>
              </w:rPr>
              <w:t>Harvested </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8F1883D" w14:textId="77777777" w:rsidR="00824F7A" w:rsidRPr="00824F7A" w:rsidRDefault="00824F7A" w:rsidP="000B6D74">
            <w:pPr>
              <w:pStyle w:val="Body"/>
              <w:spacing w:after="0"/>
              <w:rPr>
                <w:rFonts w:ascii="Arial" w:hAnsi="Arial" w:cs="Arial"/>
              </w:rPr>
            </w:pPr>
            <w:r w:rsidRPr="00824F7A">
              <w:rPr>
                <w:rFonts w:ascii="Arial" w:hAnsi="Arial" w:cs="Arial"/>
              </w:rPr>
              <w:t>46.4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50468EC" w14:textId="77777777" w:rsidR="00824F7A" w:rsidRPr="00824F7A" w:rsidRDefault="00824F7A" w:rsidP="000B6D74">
            <w:pPr>
              <w:pStyle w:val="Body"/>
              <w:spacing w:after="0"/>
              <w:rPr>
                <w:rFonts w:ascii="Arial" w:hAnsi="Arial" w:cs="Arial"/>
              </w:rPr>
            </w:pPr>
            <w:r w:rsidRPr="00824F7A">
              <w:rPr>
                <w:rFonts w:ascii="Arial" w:hAnsi="Arial" w:cs="Arial"/>
              </w:rPr>
              <w:t>47.3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539FAA1" w14:textId="77777777" w:rsidR="00824F7A" w:rsidRPr="00824F7A" w:rsidRDefault="00824F7A" w:rsidP="000B6D74">
            <w:pPr>
              <w:pStyle w:val="Body"/>
              <w:spacing w:after="0"/>
              <w:rPr>
                <w:rFonts w:ascii="Arial" w:hAnsi="Arial" w:cs="Arial"/>
              </w:rPr>
            </w:pPr>
            <w:r w:rsidRPr="00824F7A">
              <w:rPr>
                <w:rFonts w:ascii="Arial" w:hAnsi="Arial" w:cs="Arial"/>
                <w:b/>
                <w:bCs/>
              </w:rPr>
              <w:t>43.9</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C50C49C" w14:textId="77777777" w:rsidR="00824F7A" w:rsidRPr="00824F7A" w:rsidRDefault="00824F7A" w:rsidP="000B6D74">
            <w:pPr>
              <w:pStyle w:val="Body"/>
              <w:spacing w:after="0"/>
              <w:rPr>
                <w:rFonts w:ascii="Arial" w:hAnsi="Arial" w:cs="Arial"/>
              </w:rPr>
            </w:pPr>
            <w:r w:rsidRPr="00824F7A">
              <w:rPr>
                <w:rFonts w:ascii="Arial" w:hAnsi="Arial" w:cs="Arial"/>
              </w:rPr>
              <w:t>37.5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1937182" w14:textId="77777777" w:rsidR="00824F7A" w:rsidRPr="00824F7A" w:rsidRDefault="00824F7A" w:rsidP="000B6D74">
            <w:pPr>
              <w:pStyle w:val="Body"/>
              <w:spacing w:after="0"/>
              <w:rPr>
                <w:rFonts w:ascii="Arial" w:hAnsi="Arial" w:cs="Arial"/>
              </w:rPr>
            </w:pPr>
            <w:r w:rsidRPr="00824F7A">
              <w:rPr>
                <w:rFonts w:ascii="Arial" w:hAnsi="Arial" w:cs="Arial"/>
              </w:rPr>
              <w:t>39.6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0766418" w14:textId="77777777" w:rsidR="00824F7A" w:rsidRPr="00824F7A" w:rsidRDefault="00824F7A" w:rsidP="000B6D74">
            <w:pPr>
              <w:pStyle w:val="Body"/>
              <w:spacing w:after="0"/>
              <w:rPr>
                <w:rFonts w:ascii="Arial" w:hAnsi="Arial" w:cs="Arial"/>
              </w:rPr>
            </w:pPr>
            <w:r w:rsidRPr="00824F7A">
              <w:rPr>
                <w:rFonts w:ascii="Arial" w:hAnsi="Arial" w:cs="Arial"/>
              </w:rPr>
              <w:t>37.4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8EA945B" w14:textId="77777777" w:rsidR="00824F7A" w:rsidRPr="00824F7A" w:rsidRDefault="00824F7A" w:rsidP="000B6D74">
            <w:pPr>
              <w:pStyle w:val="Body"/>
              <w:spacing w:after="0"/>
              <w:rPr>
                <w:rFonts w:ascii="Arial" w:hAnsi="Arial" w:cs="Arial"/>
              </w:rPr>
            </w:pPr>
            <w:r w:rsidRPr="00824F7A">
              <w:rPr>
                <w:rFonts w:ascii="Arial" w:hAnsi="Arial" w:cs="Arial"/>
              </w:rPr>
              <w:t>36.8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A4A4445" w14:textId="77777777" w:rsidR="00824F7A" w:rsidRPr="00824F7A" w:rsidRDefault="00824F7A" w:rsidP="000B6D74">
            <w:pPr>
              <w:pStyle w:val="Body"/>
              <w:spacing w:after="0"/>
              <w:rPr>
                <w:rFonts w:ascii="Arial" w:hAnsi="Arial" w:cs="Arial"/>
              </w:rPr>
            </w:pPr>
            <w:r w:rsidRPr="00824F7A">
              <w:rPr>
                <w:rFonts w:ascii="Arial" w:hAnsi="Arial" w:cs="Arial"/>
              </w:rPr>
              <w:t>37.1</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E29EEDF" w14:textId="77777777" w:rsidR="00824F7A" w:rsidRPr="00824F7A" w:rsidRDefault="00824F7A" w:rsidP="000B6D74">
            <w:pPr>
              <w:pStyle w:val="Body"/>
              <w:spacing w:after="0"/>
              <w:rPr>
                <w:rFonts w:ascii="Arial" w:hAnsi="Arial" w:cs="Arial"/>
              </w:rPr>
            </w:pPr>
            <w:r w:rsidRPr="00824F7A">
              <w:rPr>
                <w:rFonts w:ascii="Arial" w:hAnsi="Arial" w:cs="Arial"/>
              </w:rPr>
              <w:t>35.5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39BDB8C1" w14:textId="77777777" w:rsidR="00824F7A" w:rsidRPr="00824F7A" w:rsidRDefault="00824F7A" w:rsidP="000B6D74">
            <w:pPr>
              <w:pStyle w:val="Body"/>
              <w:spacing w:after="0"/>
              <w:rPr>
                <w:rFonts w:ascii="Arial" w:hAnsi="Arial" w:cs="Arial"/>
              </w:rPr>
            </w:pPr>
            <w:r w:rsidRPr="00824F7A">
              <w:rPr>
                <w:rFonts w:ascii="Arial" w:hAnsi="Arial" w:cs="Arial"/>
              </w:rPr>
              <w:t>37.3</w:t>
            </w:r>
          </w:p>
        </w:tc>
      </w:tr>
      <w:tr w:rsidR="00824F7A" w:rsidRPr="00824F7A" w14:paraId="0BC974F8" w14:textId="77777777" w:rsidTr="00E55C29">
        <w:trPr>
          <w:trHeight w:val="301"/>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59B19F19" w14:textId="77777777" w:rsidR="00824F7A" w:rsidRPr="00824F7A" w:rsidRDefault="00824F7A" w:rsidP="000B6D74">
            <w:pPr>
              <w:pStyle w:val="Body"/>
              <w:spacing w:after="0"/>
              <w:rPr>
                <w:rFonts w:ascii="Arial" w:hAnsi="Arial" w:cs="Arial"/>
              </w:rPr>
            </w:pPr>
            <w:r w:rsidRPr="00824F7A">
              <w:rPr>
                <w:rFonts w:ascii="Arial" w:hAnsi="Arial" w:cs="Arial"/>
              </w:rPr>
              <w:t>Percent Harvested</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E316C2F" w14:textId="77777777" w:rsidR="00824F7A" w:rsidRPr="00824F7A" w:rsidRDefault="00824F7A" w:rsidP="000B6D74">
            <w:pPr>
              <w:pStyle w:val="Body"/>
              <w:spacing w:after="0"/>
              <w:rPr>
                <w:rFonts w:ascii="Arial" w:hAnsi="Arial" w:cs="Arial"/>
              </w:rPr>
            </w:pPr>
            <w:r w:rsidRPr="00824F7A">
              <w:rPr>
                <w:rFonts w:ascii="Arial" w:hAnsi="Arial" w:cs="Arial"/>
              </w:rPr>
              <w:t>82%</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19100258" w14:textId="77777777" w:rsidR="00824F7A" w:rsidRPr="00824F7A" w:rsidRDefault="00824F7A" w:rsidP="000B6D74">
            <w:pPr>
              <w:pStyle w:val="Body"/>
              <w:spacing w:after="0"/>
              <w:rPr>
                <w:rFonts w:ascii="Arial" w:hAnsi="Arial" w:cs="Arial"/>
              </w:rPr>
            </w:pPr>
            <w:r w:rsidRPr="00824F7A">
              <w:rPr>
                <w:rFonts w:ascii="Arial" w:hAnsi="Arial" w:cs="Arial"/>
              </w:rPr>
              <w:t>86%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1636B773" w14:textId="77777777" w:rsidR="00824F7A" w:rsidRPr="00824F7A" w:rsidRDefault="00824F7A" w:rsidP="000B6D74">
            <w:pPr>
              <w:pStyle w:val="Body"/>
              <w:spacing w:after="0"/>
              <w:rPr>
                <w:rFonts w:ascii="Arial" w:hAnsi="Arial" w:cs="Arial"/>
              </w:rPr>
            </w:pPr>
            <w:r w:rsidRPr="00824F7A">
              <w:rPr>
                <w:rFonts w:ascii="Arial" w:hAnsi="Arial" w:cs="Arial"/>
                <w:b/>
                <w:bCs/>
              </w:rPr>
              <w:t>88%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C286336" w14:textId="77777777" w:rsidR="00824F7A" w:rsidRPr="00824F7A" w:rsidRDefault="00824F7A" w:rsidP="000B6D74">
            <w:pPr>
              <w:pStyle w:val="Body"/>
              <w:spacing w:after="0"/>
              <w:rPr>
                <w:rFonts w:ascii="Arial" w:hAnsi="Arial" w:cs="Arial"/>
              </w:rPr>
            </w:pPr>
            <w:r w:rsidRPr="00824F7A">
              <w:rPr>
                <w:rFonts w:ascii="Arial" w:hAnsi="Arial" w:cs="Arial"/>
              </w:rPr>
              <w:t>82%</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472DD71" w14:textId="77777777" w:rsidR="00824F7A" w:rsidRPr="00824F7A" w:rsidRDefault="00824F7A" w:rsidP="000B6D74">
            <w:pPr>
              <w:pStyle w:val="Body"/>
              <w:spacing w:after="0"/>
              <w:rPr>
                <w:rFonts w:ascii="Arial" w:hAnsi="Arial" w:cs="Arial"/>
              </w:rPr>
            </w:pPr>
            <w:r w:rsidRPr="00824F7A">
              <w:rPr>
                <w:rFonts w:ascii="Arial" w:hAnsi="Arial" w:cs="Arial"/>
              </w:rPr>
              <w:t>83%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5A61531" w14:textId="77777777" w:rsidR="00824F7A" w:rsidRPr="00824F7A" w:rsidRDefault="00824F7A" w:rsidP="000B6D74">
            <w:pPr>
              <w:pStyle w:val="Body"/>
              <w:spacing w:after="0"/>
              <w:rPr>
                <w:rFonts w:ascii="Arial" w:hAnsi="Arial" w:cs="Arial"/>
              </w:rPr>
            </w:pPr>
            <w:r w:rsidRPr="00824F7A">
              <w:rPr>
                <w:rFonts w:ascii="Arial" w:hAnsi="Arial" w:cs="Arial"/>
              </w:rPr>
              <w:t>82%</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F87A3CF" w14:textId="77777777" w:rsidR="00824F7A" w:rsidRPr="00824F7A" w:rsidRDefault="00824F7A" w:rsidP="000B6D74">
            <w:pPr>
              <w:pStyle w:val="Body"/>
              <w:spacing w:after="0"/>
              <w:rPr>
                <w:rFonts w:ascii="Arial" w:hAnsi="Arial" w:cs="Arial"/>
              </w:rPr>
            </w:pPr>
            <w:r w:rsidRPr="00824F7A">
              <w:rPr>
                <w:rFonts w:ascii="Arial" w:hAnsi="Arial" w:cs="Arial"/>
              </w:rPr>
              <w:t>83%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1A42015" w14:textId="77777777" w:rsidR="00824F7A" w:rsidRPr="00824F7A" w:rsidRDefault="00824F7A" w:rsidP="000B6D74">
            <w:pPr>
              <w:pStyle w:val="Body"/>
              <w:spacing w:after="0"/>
              <w:rPr>
                <w:rFonts w:ascii="Arial" w:hAnsi="Arial" w:cs="Arial"/>
              </w:rPr>
            </w:pPr>
            <w:r w:rsidRPr="00824F7A">
              <w:rPr>
                <w:rFonts w:ascii="Arial" w:hAnsi="Arial" w:cs="Arial"/>
              </w:rPr>
              <w:t>79%</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06F7DFA" w14:textId="77777777" w:rsidR="00824F7A" w:rsidRPr="00824F7A" w:rsidRDefault="00824F7A" w:rsidP="000B6D74">
            <w:pPr>
              <w:pStyle w:val="Body"/>
              <w:spacing w:after="0"/>
              <w:rPr>
                <w:rFonts w:ascii="Arial" w:hAnsi="Arial" w:cs="Arial"/>
              </w:rPr>
            </w:pPr>
            <w:r w:rsidRPr="00824F7A">
              <w:rPr>
                <w:rFonts w:ascii="Arial" w:hAnsi="Arial" w:cs="Arial"/>
              </w:rPr>
              <w:t>78%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4040AA13" w14:textId="77777777" w:rsidR="00824F7A" w:rsidRPr="00824F7A" w:rsidRDefault="00824F7A" w:rsidP="000B6D74">
            <w:pPr>
              <w:pStyle w:val="Body"/>
              <w:spacing w:after="0"/>
              <w:rPr>
                <w:rFonts w:ascii="Arial" w:hAnsi="Arial" w:cs="Arial"/>
              </w:rPr>
            </w:pPr>
            <w:r w:rsidRPr="00824F7A">
              <w:rPr>
                <w:rFonts w:ascii="Arial" w:hAnsi="Arial" w:cs="Arial"/>
              </w:rPr>
              <w:t>75%</w:t>
            </w:r>
          </w:p>
        </w:tc>
      </w:tr>
      <w:tr w:rsidR="00824F7A" w:rsidRPr="00824F7A" w14:paraId="19A02930" w14:textId="77777777" w:rsidTr="00E55C29">
        <w:trPr>
          <w:trHeight w:val="97"/>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4A990E4F" w14:textId="77777777" w:rsidR="00824F7A" w:rsidRPr="00824F7A" w:rsidRDefault="00824F7A" w:rsidP="000B6D74">
            <w:pPr>
              <w:pStyle w:val="Body"/>
              <w:spacing w:after="0"/>
              <w:rPr>
                <w:rFonts w:ascii="Arial" w:hAnsi="Arial" w:cs="Arial"/>
              </w:rPr>
            </w:pPr>
            <w:r w:rsidRPr="00824F7A">
              <w:rPr>
                <w:rFonts w:ascii="Arial" w:hAnsi="Arial" w:cs="Arial"/>
              </w:rPr>
              <w:t>Average Yield</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6CC6B9B9" w14:textId="77777777" w:rsidR="00824F7A" w:rsidRPr="00824F7A" w:rsidRDefault="00824F7A" w:rsidP="000B6D74">
            <w:pPr>
              <w:pStyle w:val="Body"/>
              <w:spacing w:after="0"/>
              <w:rPr>
                <w:rFonts w:ascii="Arial" w:hAnsi="Arial" w:cs="Arial"/>
              </w:rPr>
            </w:pPr>
            <w:r w:rsidRPr="00824F7A">
              <w:rPr>
                <w:rFonts w:ascii="Arial" w:hAnsi="Arial" w:cs="Arial"/>
              </w:rPr>
              <w:t>43.7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1ECFE3EC" w14:textId="77777777" w:rsidR="00824F7A" w:rsidRPr="00824F7A" w:rsidRDefault="00824F7A" w:rsidP="000B6D74">
            <w:pPr>
              <w:pStyle w:val="Body"/>
              <w:spacing w:after="0"/>
              <w:rPr>
                <w:rFonts w:ascii="Arial" w:hAnsi="Arial" w:cs="Arial"/>
              </w:rPr>
            </w:pPr>
            <w:r w:rsidRPr="00824F7A">
              <w:rPr>
                <w:rFonts w:ascii="Arial" w:hAnsi="Arial" w:cs="Arial"/>
              </w:rPr>
              <w:t>43.6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8679600" w14:textId="77777777" w:rsidR="00824F7A" w:rsidRPr="00824F7A" w:rsidRDefault="00824F7A" w:rsidP="000B6D74">
            <w:pPr>
              <w:pStyle w:val="Body"/>
              <w:spacing w:after="0"/>
              <w:rPr>
                <w:rFonts w:ascii="Arial" w:hAnsi="Arial" w:cs="Arial"/>
              </w:rPr>
            </w:pPr>
            <w:r w:rsidRPr="00824F7A">
              <w:rPr>
                <w:rFonts w:ascii="Arial" w:hAnsi="Arial" w:cs="Arial"/>
                <w:b/>
                <w:bCs/>
              </w:rPr>
              <w:t>52.7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8F2397F" w14:textId="77777777" w:rsidR="00824F7A" w:rsidRPr="00824F7A" w:rsidRDefault="00824F7A" w:rsidP="000B6D74">
            <w:pPr>
              <w:pStyle w:val="Body"/>
              <w:spacing w:after="0"/>
              <w:rPr>
                <w:rFonts w:ascii="Arial" w:hAnsi="Arial" w:cs="Arial"/>
              </w:rPr>
            </w:pPr>
            <w:r w:rsidRPr="00824F7A">
              <w:rPr>
                <w:rFonts w:ascii="Arial" w:hAnsi="Arial" w:cs="Arial"/>
              </w:rPr>
              <w:t>46.3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6F947927" w14:textId="77777777" w:rsidR="00824F7A" w:rsidRPr="00824F7A" w:rsidRDefault="00824F7A" w:rsidP="000B6D74">
            <w:pPr>
              <w:pStyle w:val="Body"/>
              <w:spacing w:after="0"/>
              <w:rPr>
                <w:rFonts w:ascii="Arial" w:hAnsi="Arial" w:cs="Arial"/>
              </w:rPr>
            </w:pPr>
            <w:r w:rsidRPr="00824F7A">
              <w:rPr>
                <w:rFonts w:ascii="Arial" w:hAnsi="Arial" w:cs="Arial"/>
              </w:rPr>
              <w:t>47.6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DF8B9F7" w14:textId="77777777" w:rsidR="00824F7A" w:rsidRPr="00824F7A" w:rsidRDefault="00824F7A" w:rsidP="000B6D74">
            <w:pPr>
              <w:pStyle w:val="Body"/>
              <w:spacing w:after="0"/>
              <w:rPr>
                <w:rFonts w:ascii="Arial" w:hAnsi="Arial" w:cs="Arial"/>
              </w:rPr>
            </w:pPr>
            <w:r w:rsidRPr="00824F7A">
              <w:rPr>
                <w:rFonts w:ascii="Arial" w:hAnsi="Arial" w:cs="Arial"/>
              </w:rPr>
              <w:t>51.7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A0308AE" w14:textId="77777777" w:rsidR="00824F7A" w:rsidRPr="00824F7A" w:rsidRDefault="00824F7A" w:rsidP="000B6D74">
            <w:pPr>
              <w:pStyle w:val="Body"/>
              <w:spacing w:after="0"/>
              <w:rPr>
                <w:rFonts w:ascii="Arial" w:hAnsi="Arial" w:cs="Arial"/>
              </w:rPr>
            </w:pPr>
            <w:r w:rsidRPr="00824F7A">
              <w:rPr>
                <w:rFonts w:ascii="Arial" w:hAnsi="Arial" w:cs="Arial"/>
              </w:rPr>
              <w:t>49.7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170CDC9" w14:textId="77777777" w:rsidR="00824F7A" w:rsidRPr="00824F7A" w:rsidRDefault="00824F7A" w:rsidP="000B6D74">
            <w:pPr>
              <w:pStyle w:val="Body"/>
              <w:spacing w:after="0"/>
              <w:rPr>
                <w:rFonts w:ascii="Arial" w:hAnsi="Arial" w:cs="Arial"/>
              </w:rPr>
            </w:pPr>
            <w:r w:rsidRPr="00824F7A">
              <w:rPr>
                <w:rFonts w:ascii="Arial" w:hAnsi="Arial" w:cs="Arial"/>
              </w:rPr>
              <w:t>44.3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7F9351F0" w14:textId="77777777" w:rsidR="00824F7A" w:rsidRPr="00824F7A" w:rsidRDefault="00824F7A" w:rsidP="000B6D74">
            <w:pPr>
              <w:pStyle w:val="Body"/>
              <w:spacing w:after="0"/>
              <w:rPr>
                <w:rFonts w:ascii="Arial" w:hAnsi="Arial" w:cs="Arial"/>
              </w:rPr>
            </w:pPr>
            <w:r w:rsidRPr="00824F7A">
              <w:rPr>
                <w:rFonts w:ascii="Arial" w:hAnsi="Arial" w:cs="Arial"/>
              </w:rPr>
              <w:t>46.5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51BB4DB0" w14:textId="77777777" w:rsidR="00824F7A" w:rsidRPr="00824F7A" w:rsidRDefault="00824F7A" w:rsidP="000B6D74">
            <w:pPr>
              <w:pStyle w:val="Body"/>
              <w:spacing w:after="0"/>
              <w:rPr>
                <w:rFonts w:ascii="Arial" w:hAnsi="Arial" w:cs="Arial"/>
              </w:rPr>
            </w:pPr>
            <w:r w:rsidRPr="00824F7A">
              <w:rPr>
                <w:rFonts w:ascii="Arial" w:hAnsi="Arial" w:cs="Arial"/>
              </w:rPr>
              <w:t>48.6</w:t>
            </w:r>
          </w:p>
        </w:tc>
      </w:tr>
    </w:tbl>
    <w:p w14:paraId="5C5D641D" w14:textId="529483D2" w:rsidR="00824F7A" w:rsidRPr="00824F7A" w:rsidRDefault="00824F7A" w:rsidP="00824F7A">
      <w:pPr>
        <w:pStyle w:val="Body"/>
        <w:rPr>
          <w:rFonts w:ascii="Arial" w:hAnsi="Arial" w:cs="Arial"/>
        </w:rPr>
      </w:pPr>
      <w:r w:rsidRPr="00824F7A">
        <w:rPr>
          <w:rFonts w:ascii="Arial" w:hAnsi="Arial" w:cs="Arial"/>
        </w:rPr>
        <w:t xml:space="preserve">Source: </w:t>
      </w:r>
      <w:proofErr w:type="spellStart"/>
      <w:r w:rsidRPr="00824F7A">
        <w:rPr>
          <w:rFonts w:ascii="Arial" w:hAnsi="Arial" w:cs="Arial"/>
        </w:rPr>
        <w:t>Southernagtoday</w:t>
      </w:r>
      <w:proofErr w:type="spellEnd"/>
      <w:r w:rsidRPr="00824F7A">
        <w:rPr>
          <w:rFonts w:ascii="Arial" w:hAnsi="Arial" w:cs="Arial"/>
        </w:rPr>
        <w:t xml:space="preserve">. Prepared by Welch, (2014) </w:t>
      </w:r>
    </w:p>
    <w:p w14:paraId="05D69789" w14:textId="77777777" w:rsidR="00824F7A" w:rsidRPr="00824F7A" w:rsidRDefault="00824F7A" w:rsidP="00824F7A">
      <w:pPr>
        <w:pStyle w:val="Body"/>
        <w:spacing w:after="0"/>
        <w:rPr>
          <w:rFonts w:ascii="Arial" w:hAnsi="Arial" w:cs="Arial"/>
          <w:b/>
        </w:rPr>
      </w:pPr>
      <w:bookmarkStart w:id="2" w:name="_Toc165303414"/>
      <w:r w:rsidRPr="00824F7A">
        <w:rPr>
          <w:rFonts w:ascii="Arial" w:hAnsi="Arial" w:cs="Arial"/>
          <w:b/>
        </w:rPr>
        <w:t>1.3 Objectives of the study</w:t>
      </w:r>
      <w:bookmarkEnd w:id="2"/>
    </w:p>
    <w:p w14:paraId="148024EF" w14:textId="77777777" w:rsidR="00824F7A" w:rsidRDefault="00824F7A" w:rsidP="00824F7A">
      <w:pPr>
        <w:pStyle w:val="Body"/>
        <w:spacing w:after="0"/>
        <w:rPr>
          <w:rFonts w:ascii="Arial" w:hAnsi="Arial" w:cs="Arial"/>
        </w:rPr>
      </w:pPr>
      <w:r w:rsidRPr="00824F7A">
        <w:rPr>
          <w:rFonts w:ascii="Arial" w:hAnsi="Arial" w:cs="Arial"/>
        </w:rPr>
        <w:t>Wheat prices in the global market exhibit substantial fluctuations every month. The prices of wheat in the United States are influenced by global pricing because of the liberalized and open nature of food imports and exports. The procurement at MSP is limited to 20% of the total wheat crop. The remaining sales should be carried out in the public market, where they are subject to the influence of worldwide prices. Price forecasting is essential for decision-making, as it provides vital information to farmers in establishing the optimal allocation of land for wheat cultivation and helps traders decide the most opportune time to sell their products.</w:t>
      </w:r>
    </w:p>
    <w:p w14:paraId="41076846" w14:textId="77777777" w:rsidR="00E55C29" w:rsidRPr="00824F7A" w:rsidRDefault="00E55C29" w:rsidP="00824F7A">
      <w:pPr>
        <w:pStyle w:val="Body"/>
        <w:spacing w:after="0"/>
        <w:rPr>
          <w:rFonts w:ascii="Arial" w:hAnsi="Arial" w:cs="Arial"/>
        </w:rPr>
      </w:pPr>
    </w:p>
    <w:p w14:paraId="1315A737" w14:textId="77777777" w:rsidR="00824F7A" w:rsidRPr="00824F7A" w:rsidRDefault="00824F7A" w:rsidP="00824F7A">
      <w:pPr>
        <w:pStyle w:val="Body"/>
        <w:spacing w:after="0"/>
        <w:rPr>
          <w:rFonts w:ascii="Arial" w:hAnsi="Arial" w:cs="Arial"/>
        </w:rPr>
      </w:pPr>
      <w:r w:rsidRPr="00824F7A">
        <w:rPr>
          <w:rFonts w:ascii="Arial" w:hAnsi="Arial" w:cs="Arial"/>
          <w:b/>
        </w:rPr>
        <w:t>1.4 Limitation of the Forecast</w:t>
      </w:r>
    </w:p>
    <w:p w14:paraId="40BC99E9" w14:textId="77777777" w:rsidR="00824F7A" w:rsidRPr="00824F7A" w:rsidRDefault="00824F7A" w:rsidP="00824F7A">
      <w:pPr>
        <w:pStyle w:val="Body"/>
        <w:rPr>
          <w:rFonts w:ascii="Arial" w:hAnsi="Arial" w:cs="Arial"/>
        </w:rPr>
      </w:pPr>
      <w:r w:rsidRPr="00824F7A">
        <w:rPr>
          <w:rFonts w:ascii="Arial" w:hAnsi="Arial" w:cs="Arial"/>
        </w:rPr>
        <w:t>Price forecasting requires understanding the causes or factors that influence price fluctuations. To make a price estimate, one must thoroughly understand these components and their significant impact on pricing. This study aims to determine, using statistical analysis, the factors that influence the price of wheat and the extent to which differences in these factors lead to changes in price.</w:t>
      </w:r>
    </w:p>
    <w:p w14:paraId="1E694A93" w14:textId="77777777" w:rsidR="00824F7A" w:rsidRPr="00824F7A" w:rsidRDefault="00824F7A" w:rsidP="00824F7A">
      <w:pPr>
        <w:pStyle w:val="Body"/>
        <w:spacing w:after="0"/>
        <w:rPr>
          <w:rFonts w:ascii="Arial" w:hAnsi="Arial" w:cs="Arial"/>
          <w:b/>
        </w:rPr>
      </w:pPr>
      <w:bookmarkStart w:id="3" w:name="_Toc165210127"/>
      <w:r w:rsidRPr="00824F7A">
        <w:rPr>
          <w:rFonts w:ascii="Arial" w:hAnsi="Arial" w:cs="Arial"/>
          <w:b/>
        </w:rPr>
        <w:t>Geographical emphasis</w:t>
      </w:r>
      <w:bookmarkEnd w:id="3"/>
    </w:p>
    <w:p w14:paraId="485EB574" w14:textId="77777777" w:rsidR="00824F7A" w:rsidRDefault="00824F7A" w:rsidP="00824F7A">
      <w:pPr>
        <w:pStyle w:val="Body"/>
        <w:spacing w:after="0"/>
        <w:rPr>
          <w:rFonts w:ascii="Arial" w:hAnsi="Arial" w:cs="Arial"/>
        </w:rPr>
      </w:pPr>
      <w:r w:rsidRPr="00824F7A">
        <w:rPr>
          <w:rFonts w:ascii="Arial" w:hAnsi="Arial" w:cs="Arial"/>
        </w:rPr>
        <w:t xml:space="preserve">This research is confined to the geographical confines of the United States. Although insights from global wheat production may offer significant context, </w:t>
      </w:r>
      <w:sdt>
        <w:sdtPr>
          <w:rPr>
            <w:rFonts w:ascii="Arial" w:hAnsi="Arial" w:cs="Arial"/>
          </w:rPr>
          <w:tag w:val="tii-similarity-U1VCTUlUVEVEX1dPUktfb2lkOjE6NzExNjUzMzA4"/>
          <w:id w:val="1631923572"/>
          <w:placeholder>
            <w:docPart w:val="151420F8F51C4290860C4BCE1A1CE2FF"/>
          </w:placeholder>
          <w15:appearance w15:val="hidden"/>
        </w:sdtPr>
        <w:sdtEndPr/>
        <w:sdtContent>
          <w:r w:rsidRPr="00824F7A">
            <w:rPr>
              <w:rFonts w:ascii="Arial" w:hAnsi="Arial" w:cs="Arial"/>
            </w:rPr>
            <w:t>the main</w:t>
          </w:r>
        </w:sdtContent>
      </w:sdt>
      <w:r w:rsidRPr="00824F7A">
        <w:rPr>
          <w:rFonts w:ascii="Arial" w:hAnsi="Arial" w:cs="Arial"/>
        </w:rPr>
        <w:t xml:space="preserve"> emphasis of this study is on comprehending the price of wheat (USD/ton) in the USA from 1992 to 2022, which will make a significant difference in the forecast wheat price. </w:t>
      </w:r>
    </w:p>
    <w:p w14:paraId="5F886903" w14:textId="77777777" w:rsidR="00E55C29" w:rsidRPr="00824F7A" w:rsidRDefault="00E55C29" w:rsidP="00824F7A">
      <w:pPr>
        <w:pStyle w:val="Body"/>
        <w:spacing w:after="0"/>
        <w:rPr>
          <w:rFonts w:ascii="Arial" w:hAnsi="Arial" w:cs="Arial"/>
        </w:rPr>
      </w:pPr>
    </w:p>
    <w:p w14:paraId="74640AFD" w14:textId="77777777" w:rsidR="00824F7A" w:rsidRPr="00824F7A" w:rsidRDefault="00824F7A" w:rsidP="00824F7A">
      <w:pPr>
        <w:pStyle w:val="Body"/>
        <w:spacing w:after="0"/>
        <w:rPr>
          <w:rFonts w:ascii="Arial" w:hAnsi="Arial" w:cs="Arial"/>
          <w:b/>
        </w:rPr>
      </w:pPr>
      <w:r w:rsidRPr="00824F7A">
        <w:rPr>
          <w:rFonts w:ascii="Arial" w:hAnsi="Arial" w:cs="Arial"/>
          <w:b/>
        </w:rPr>
        <w:t>Production of world wheat</w:t>
      </w:r>
    </w:p>
    <w:p w14:paraId="3D0682AC" w14:textId="77777777" w:rsidR="00824F7A" w:rsidRPr="00824F7A" w:rsidRDefault="00824F7A" w:rsidP="00824F7A">
      <w:pPr>
        <w:pStyle w:val="Body"/>
        <w:rPr>
          <w:rFonts w:ascii="Arial" w:hAnsi="Arial" w:cs="Arial"/>
        </w:rPr>
      </w:pPr>
      <w:r w:rsidRPr="00824F7A">
        <w:rPr>
          <w:rFonts w:ascii="Arial" w:hAnsi="Arial" w:cs="Arial"/>
        </w:rPr>
        <w:t>Global wheat production is a crucial aspect that can impact the forecasted wheat price. This encompasses the current production quantity and the projected quantity that will be available shortly. Wheat is a relatively non-perishable commodity; thus, buyers and sellers often stockpile it in anticipation of potential changes in supply and price.</w:t>
      </w:r>
    </w:p>
    <w:p w14:paraId="3DCFD694" w14:textId="77777777" w:rsidR="00824F7A" w:rsidRPr="00824F7A" w:rsidRDefault="00824F7A" w:rsidP="00824F7A">
      <w:pPr>
        <w:pStyle w:val="Body"/>
        <w:spacing w:after="0"/>
        <w:rPr>
          <w:rFonts w:ascii="Arial" w:hAnsi="Arial" w:cs="Arial"/>
          <w:b/>
        </w:rPr>
      </w:pPr>
      <w:r w:rsidRPr="00824F7A">
        <w:rPr>
          <w:rFonts w:ascii="Arial" w:hAnsi="Arial" w:cs="Arial"/>
          <w:b/>
        </w:rPr>
        <w:t>Climatic conditions</w:t>
      </w:r>
    </w:p>
    <w:p w14:paraId="1F4EAD16" w14:textId="68DD5158" w:rsidR="00824F7A" w:rsidRPr="00E55C29" w:rsidRDefault="00824F7A" w:rsidP="00E55C29">
      <w:pPr>
        <w:pStyle w:val="Body"/>
        <w:rPr>
          <w:rFonts w:ascii="Arial" w:hAnsi="Arial" w:cs="Arial"/>
        </w:rPr>
      </w:pPr>
      <w:r w:rsidRPr="00824F7A">
        <w:rPr>
          <w:rFonts w:ascii="Arial" w:hAnsi="Arial" w:cs="Arial"/>
        </w:rPr>
        <w:t>Climate variables, diseases, and insect pests influence crop or yield. It is important to additionally consider the time it takes for this crop to be sold and the potential for fluctuations in volume due to overall conditions impacting wheat production.</w:t>
      </w:r>
    </w:p>
    <w:p w14:paraId="2852E103" w14:textId="77777777" w:rsidR="00824F7A" w:rsidRPr="00824F7A" w:rsidRDefault="00824F7A" w:rsidP="00824F7A">
      <w:pPr>
        <w:pStyle w:val="Body"/>
        <w:spacing w:after="0"/>
        <w:rPr>
          <w:rFonts w:ascii="Arial" w:hAnsi="Arial" w:cs="Arial"/>
          <w:b/>
        </w:rPr>
      </w:pPr>
      <w:r w:rsidRPr="00824F7A">
        <w:rPr>
          <w:rFonts w:ascii="Arial" w:hAnsi="Arial" w:cs="Arial"/>
          <w:b/>
        </w:rPr>
        <w:lastRenderedPageBreak/>
        <w:t xml:space="preserve">Carry-over from previous years </w:t>
      </w:r>
    </w:p>
    <w:p w14:paraId="29F24BE2" w14:textId="74683808" w:rsidR="00D439D7" w:rsidRPr="00DB295E" w:rsidRDefault="00824F7A" w:rsidP="00DB295E">
      <w:pPr>
        <w:pStyle w:val="Body"/>
        <w:rPr>
          <w:rFonts w:ascii="Arial" w:hAnsi="Arial" w:cs="Arial"/>
        </w:rPr>
      </w:pPr>
      <w:r w:rsidRPr="00824F7A">
        <w:rPr>
          <w:rFonts w:ascii="Arial" w:hAnsi="Arial" w:cs="Arial"/>
        </w:rPr>
        <w:t>Carry-over from prior years is a significant supply element that can impact the price of wheat. It is crucial to consider this factor when forecasting the price of wheat. This encompasses the quantities of wheat held in terminal and rural elevators, the stocks on farms, and the supply in the form of flour.</w:t>
      </w:r>
    </w:p>
    <w:p w14:paraId="3F33E676" w14:textId="77777777" w:rsidR="00D439D7" w:rsidRDefault="00D439D7" w:rsidP="00824F7A">
      <w:pPr>
        <w:pStyle w:val="Body"/>
        <w:spacing w:after="0"/>
        <w:rPr>
          <w:rFonts w:ascii="Arial" w:hAnsi="Arial" w:cs="Arial"/>
          <w:b/>
        </w:rPr>
      </w:pPr>
    </w:p>
    <w:p w14:paraId="699FCDD6" w14:textId="77777777" w:rsidR="00DB295E" w:rsidRDefault="00DB295E" w:rsidP="00824F7A">
      <w:pPr>
        <w:pStyle w:val="Body"/>
        <w:spacing w:after="0"/>
        <w:rPr>
          <w:rFonts w:ascii="Arial" w:hAnsi="Arial" w:cs="Arial"/>
          <w:b/>
        </w:rPr>
      </w:pPr>
    </w:p>
    <w:p w14:paraId="55A19695" w14:textId="77777777" w:rsidR="00DB295E" w:rsidRDefault="00DB295E" w:rsidP="00824F7A">
      <w:pPr>
        <w:pStyle w:val="Body"/>
        <w:spacing w:after="0"/>
        <w:rPr>
          <w:rFonts w:ascii="Arial" w:hAnsi="Arial" w:cs="Arial"/>
          <w:b/>
        </w:rPr>
      </w:pPr>
    </w:p>
    <w:p w14:paraId="1D9442A1" w14:textId="7986B0A7" w:rsidR="00824F7A" w:rsidRPr="00824F7A" w:rsidRDefault="00824F7A" w:rsidP="00824F7A">
      <w:pPr>
        <w:pStyle w:val="Body"/>
        <w:spacing w:after="0"/>
        <w:rPr>
          <w:rFonts w:ascii="Arial" w:hAnsi="Arial" w:cs="Arial"/>
          <w:b/>
        </w:rPr>
      </w:pPr>
      <w:r w:rsidRPr="00824F7A">
        <w:rPr>
          <w:rFonts w:ascii="Arial" w:hAnsi="Arial" w:cs="Arial"/>
          <w:b/>
        </w:rPr>
        <w:t>Demand of wheat</w:t>
      </w:r>
    </w:p>
    <w:p w14:paraId="5BCCED0F" w14:textId="77777777" w:rsidR="00824F7A" w:rsidRPr="00824F7A" w:rsidRDefault="00824F7A" w:rsidP="00824F7A">
      <w:pPr>
        <w:pStyle w:val="Body"/>
        <w:rPr>
          <w:rFonts w:ascii="Arial" w:hAnsi="Arial" w:cs="Arial"/>
        </w:rPr>
      </w:pPr>
      <w:r w:rsidRPr="00824F7A">
        <w:rPr>
          <w:rFonts w:ascii="Arial" w:hAnsi="Arial" w:cs="Arial"/>
        </w:rPr>
        <w:t xml:space="preserve">The utilization of wheat as a source of sustenance for humans is the primary determining element. The level of consumption is contingent upon various factors, with the most crucial being the wages and spending power of all social strata, the prevailing practice of consuming specific wheat products, and the availability and costs of other options. </w:t>
      </w:r>
    </w:p>
    <w:p w14:paraId="5FAF38BB" w14:textId="77777777" w:rsidR="00824F7A" w:rsidRPr="00824F7A" w:rsidRDefault="00824F7A" w:rsidP="00824F7A">
      <w:pPr>
        <w:pStyle w:val="Body"/>
        <w:spacing w:after="0"/>
        <w:rPr>
          <w:rFonts w:ascii="Arial" w:hAnsi="Arial" w:cs="Arial"/>
          <w:b/>
        </w:rPr>
      </w:pPr>
      <w:r w:rsidRPr="00824F7A">
        <w:rPr>
          <w:rFonts w:ascii="Arial" w:hAnsi="Arial" w:cs="Arial"/>
          <w:b/>
        </w:rPr>
        <w:t>Correct statistical analysis</w:t>
      </w:r>
    </w:p>
    <w:p w14:paraId="6020476E" w14:textId="77777777" w:rsidR="00824F7A" w:rsidRPr="00824F7A" w:rsidRDefault="00824F7A" w:rsidP="00824F7A">
      <w:pPr>
        <w:pStyle w:val="Body"/>
        <w:rPr>
          <w:rFonts w:ascii="Arial" w:hAnsi="Arial" w:cs="Arial"/>
        </w:rPr>
      </w:pPr>
      <w:r w:rsidRPr="00824F7A">
        <w:rPr>
          <w:rFonts w:ascii="Arial" w:hAnsi="Arial" w:cs="Arial"/>
        </w:rPr>
        <w:t xml:space="preserve">The availability of accurate statistical data on all these elements will significantly enhance the precision and satisfaction of analyzing prices. Initially, acquiring a precise statistical estimate of demand is exceedingly challenging, if not virtually unattainable. Demand is primarily an individual phenomenon subject to limitless fluctuation, just as human preferences, aversions, incomes, and caprices are. </w:t>
      </w:r>
    </w:p>
    <w:p w14:paraId="51613D92" w14:textId="77777777" w:rsidR="00824F7A" w:rsidRPr="00824F7A" w:rsidRDefault="00824F7A" w:rsidP="00824F7A">
      <w:pPr>
        <w:pStyle w:val="Body"/>
        <w:spacing w:after="0"/>
        <w:rPr>
          <w:rFonts w:ascii="Arial" w:hAnsi="Arial" w:cs="Arial"/>
          <w:b/>
        </w:rPr>
      </w:pPr>
      <w:r w:rsidRPr="00824F7A">
        <w:rPr>
          <w:rFonts w:ascii="Arial" w:hAnsi="Arial" w:cs="Arial"/>
          <w:b/>
        </w:rPr>
        <w:t>Technological advances</w:t>
      </w:r>
    </w:p>
    <w:p w14:paraId="1A83F87C" w14:textId="77777777" w:rsidR="00824F7A" w:rsidRPr="00824F7A" w:rsidRDefault="00824F7A" w:rsidP="00824F7A">
      <w:pPr>
        <w:pStyle w:val="Body"/>
        <w:rPr>
          <w:rFonts w:ascii="Arial" w:hAnsi="Arial" w:cs="Arial"/>
        </w:rPr>
      </w:pPr>
      <w:r w:rsidRPr="00824F7A">
        <w:rPr>
          <w:rFonts w:ascii="Arial" w:hAnsi="Arial" w:cs="Arial"/>
        </w:rPr>
        <w:t>Technological advances in wheat might increase wheat production in the future, ultimately affecting wheat prices. Technological improvements include hybrid varieties of wheat, drought-tolerant varieties, blast-tolerant varieties, and sustainable cultivation techniques that might increase grain yield, affecting the price.</w:t>
      </w:r>
    </w:p>
    <w:p w14:paraId="53E07CD8" w14:textId="77777777" w:rsidR="00824F7A" w:rsidRPr="00824F7A" w:rsidRDefault="00824F7A" w:rsidP="00824F7A">
      <w:pPr>
        <w:pStyle w:val="Body"/>
        <w:spacing w:after="0"/>
        <w:rPr>
          <w:rFonts w:ascii="Arial" w:hAnsi="Arial" w:cs="Arial"/>
          <w:b/>
        </w:rPr>
      </w:pPr>
      <w:r w:rsidRPr="00824F7A">
        <w:rPr>
          <w:rFonts w:ascii="Arial" w:hAnsi="Arial" w:cs="Arial"/>
          <w:b/>
        </w:rPr>
        <w:t>Miscellaneous factors</w:t>
      </w:r>
    </w:p>
    <w:p w14:paraId="66225577" w14:textId="77777777" w:rsidR="00824F7A" w:rsidRDefault="00824F7A" w:rsidP="00824F7A">
      <w:pPr>
        <w:pStyle w:val="Body"/>
        <w:spacing w:after="0"/>
        <w:rPr>
          <w:rFonts w:ascii="Arial" w:hAnsi="Arial" w:cs="Arial"/>
        </w:rPr>
      </w:pPr>
      <w:r w:rsidRPr="00824F7A">
        <w:rPr>
          <w:rFonts w:ascii="Arial" w:hAnsi="Arial" w:cs="Arial"/>
        </w:rPr>
        <w:t>The problem is compounded by the extensive scope within which these forces that determine prices have their influence. An analysis of wheat prices necessitates a global perspective. The reliability of the findings from a statistical study relies on the sufficiency and precision of the data employed. This leads to a study that relies on global data, which is gathered with various levels of precision, to be susceptible to an uncertain level of inaccuracy. Statistical data generally accurately represent past events and can be valuable for scientific and practical purposes. Farmers, speculators, millers, manufacturers, and retail dealers can benefit from conducting investigations based on this data, allowing them to make economic adjustments that align with future predictions.</w:t>
      </w:r>
    </w:p>
    <w:p w14:paraId="4A159C53" w14:textId="77777777" w:rsidR="00E55C29" w:rsidRDefault="00E55C29" w:rsidP="00824F7A">
      <w:pPr>
        <w:pStyle w:val="Body"/>
        <w:spacing w:after="0"/>
        <w:rPr>
          <w:rFonts w:ascii="Arial" w:hAnsi="Arial" w:cs="Arial"/>
        </w:rPr>
      </w:pPr>
    </w:p>
    <w:p w14:paraId="7E1D7D76" w14:textId="492B6CAD" w:rsidR="00E55C29" w:rsidRPr="00E55C29" w:rsidRDefault="00E55C29" w:rsidP="00E55C29">
      <w:pPr>
        <w:pStyle w:val="Body"/>
        <w:spacing w:after="0"/>
        <w:rPr>
          <w:rFonts w:ascii="Arial" w:hAnsi="Arial" w:cs="Arial"/>
          <w:b/>
        </w:rPr>
      </w:pPr>
      <w:bookmarkStart w:id="4" w:name="_Toc165303415"/>
      <w:r w:rsidRPr="00E55C29">
        <w:rPr>
          <w:rFonts w:ascii="Arial" w:hAnsi="Arial" w:cs="Arial"/>
          <w:b/>
        </w:rPr>
        <w:t xml:space="preserve">2. </w:t>
      </w:r>
      <w:r w:rsidR="008E2EA1" w:rsidRPr="00E55C29">
        <w:rPr>
          <w:rFonts w:ascii="Arial" w:hAnsi="Arial" w:cs="Arial"/>
          <w:b/>
        </w:rPr>
        <w:t>REVIEW OF LITERATURE</w:t>
      </w:r>
      <w:bookmarkEnd w:id="4"/>
    </w:p>
    <w:p w14:paraId="4C631991" w14:textId="77777777" w:rsidR="00E55C29" w:rsidRPr="00E55C29" w:rsidRDefault="00E55C29" w:rsidP="00E55C29">
      <w:pPr>
        <w:pStyle w:val="Body"/>
        <w:spacing w:after="0"/>
        <w:rPr>
          <w:rFonts w:ascii="Arial" w:hAnsi="Arial" w:cs="Arial"/>
        </w:rPr>
      </w:pPr>
      <w:r w:rsidRPr="00E55C29">
        <w:rPr>
          <w:rFonts w:ascii="Arial" w:hAnsi="Arial" w:cs="Arial"/>
        </w:rPr>
        <w:t xml:space="preserve">Various studies have employed econometric models to </w:t>
      </w:r>
      <w:sdt>
        <w:sdtPr>
          <w:rPr>
            <w:rFonts w:ascii="Arial" w:hAnsi="Arial" w:cs="Arial"/>
          </w:rPr>
          <w:tag w:val="tii-similarity-SU5URVJORVRfYXNyamV0c2pvdXJuYWwub3Jn"/>
          <w:id w:val="354576700"/>
          <w:placeholder>
            <w:docPart w:val="26934BF5D94744FCAA9D18D096ED5654"/>
          </w:placeholder>
          <w15:appearance w15:val="hidden"/>
        </w:sdtPr>
        <w:sdtEndPr/>
        <w:sdtContent>
          <w:r w:rsidRPr="00E55C29">
            <w:rPr>
              <w:rFonts w:ascii="Arial" w:hAnsi="Arial" w:cs="Arial"/>
            </w:rPr>
            <w:t>forecast the consumer price</w:t>
          </w:r>
        </w:sdtContent>
      </w:sdt>
      <w:r w:rsidRPr="00E55C29">
        <w:rPr>
          <w:rFonts w:ascii="Arial" w:hAnsi="Arial" w:cs="Arial"/>
        </w:rPr>
        <w:t xml:space="preserve"> index. Diverse </w:t>
      </w:r>
      <w:sdt>
        <w:sdtPr>
          <w:rPr>
            <w:rFonts w:ascii="Arial" w:hAnsi="Arial" w:cs="Arial"/>
          </w:rPr>
          <w:tag w:val="tii-similarity-SU5URVJORVRfYXNyamV0c2pvdXJuYWwub3Jn"/>
          <w:id w:val="1983356332"/>
          <w:placeholder>
            <w:docPart w:val="26934BF5D94744FCAA9D18D096ED5654"/>
          </w:placeholder>
          <w15:appearance w15:val="hidden"/>
        </w:sdtPr>
        <w:sdtEndPr/>
        <w:sdtContent>
          <w:r w:rsidRPr="00E55C29">
            <w:rPr>
              <w:rFonts w:ascii="Arial" w:hAnsi="Arial" w:cs="Arial"/>
            </w:rPr>
            <w:t>econometric models are</w:t>
          </w:r>
        </w:sdtContent>
      </w:sdt>
      <w:r w:rsidRPr="00E55C29">
        <w:rPr>
          <w:rFonts w:ascii="Arial" w:hAnsi="Arial" w:cs="Arial"/>
        </w:rPr>
        <w:t xml:space="preserve"> utilized </w:t>
      </w:r>
      <w:sdt>
        <w:sdtPr>
          <w:rPr>
            <w:rFonts w:ascii="Arial" w:hAnsi="Arial" w:cs="Arial"/>
          </w:rPr>
          <w:tag w:val="tii-similarity-SU5URVJORVRfYXNyamV0c2pvdXJuYWwub3Jn"/>
          <w:id w:val="1556922803"/>
          <w:placeholder>
            <w:docPart w:val="26934BF5D94744FCAA9D18D096ED5654"/>
          </w:placeholder>
          <w15:appearance w15:val="hidden"/>
        </w:sdtPr>
        <w:sdtEndPr/>
        <w:sdtContent>
          <w:r w:rsidRPr="00E55C29">
            <w:rPr>
              <w:rFonts w:ascii="Arial" w:hAnsi="Arial" w:cs="Arial"/>
            </w:rPr>
            <w:t>to predict time series data</w:t>
          </w:r>
        </w:sdtContent>
      </w:sdt>
      <w:r w:rsidRPr="00E55C29">
        <w:rPr>
          <w:rFonts w:ascii="Arial" w:hAnsi="Arial" w:cs="Arial"/>
        </w:rPr>
        <w:t>. The mentioned methods include Moving Average (</w:t>
      </w:r>
      <w:sdt>
        <w:sdtPr>
          <w:rPr>
            <w:rFonts w:ascii="Arial" w:hAnsi="Arial" w:cs="Arial"/>
          </w:rPr>
          <w:tag w:val="tii-similarity-SU5URVJORVRfYXNyamV0c2pvdXJuYWwub3Jn"/>
          <w:id w:val="454195991"/>
          <w:placeholder>
            <w:docPart w:val="26934BF5D94744FCAA9D18D096ED5654"/>
          </w:placeholder>
          <w15:appearance w15:val="hidden"/>
        </w:sdtPr>
        <w:sdtEndPr/>
        <w:sdtContent>
          <w:r w:rsidRPr="00E55C29">
            <w:rPr>
              <w:rFonts w:ascii="Arial" w:hAnsi="Arial" w:cs="Arial"/>
            </w:rPr>
            <w:t>MA), Autoregressive (AR), Exponential</w:t>
          </w:r>
        </w:sdtContent>
      </w:sdt>
      <w:r w:rsidRPr="00E55C29">
        <w:rPr>
          <w:rFonts w:ascii="Arial" w:hAnsi="Arial" w:cs="Arial"/>
        </w:rPr>
        <w:t xml:space="preserve"> </w:t>
      </w:r>
      <w:sdt>
        <w:sdtPr>
          <w:rPr>
            <w:rFonts w:ascii="Arial" w:hAnsi="Arial" w:cs="Arial"/>
          </w:rPr>
          <w:tag w:val="tii-similarity-SU5URVJORVRfYXNyamV0c2pvdXJuYWwub3Jn"/>
          <w:id w:val="67655615"/>
          <w:placeholder>
            <w:docPart w:val="26934BF5D94744FCAA9D18D096ED5654"/>
          </w:placeholder>
          <w15:appearance w15:val="hidden"/>
        </w:sdtPr>
        <w:sdtEndPr/>
        <w:sdtContent>
          <w:r w:rsidRPr="00E55C29">
            <w:rPr>
              <w:rFonts w:ascii="Arial" w:hAnsi="Arial" w:cs="Arial"/>
            </w:rPr>
            <w:t>Smoothing, Autoregressive Integrated Moving Average (ARIMA), Vector</w:t>
          </w:r>
        </w:sdtContent>
      </w:sdt>
      <w:r w:rsidRPr="00E55C29">
        <w:rPr>
          <w:rFonts w:ascii="Arial" w:hAnsi="Arial" w:cs="Arial"/>
        </w:rPr>
        <w:t xml:space="preserve"> </w:t>
      </w:r>
      <w:sdt>
        <w:sdtPr>
          <w:rPr>
            <w:rFonts w:ascii="Arial" w:hAnsi="Arial" w:cs="Arial"/>
          </w:rPr>
          <w:tag w:val="tii-similarity-SU5URVJORVRfYXNyamV0c2pvdXJuYWwub3Jn"/>
          <w:id w:val="1918625498"/>
          <w:placeholder>
            <w:docPart w:val="26934BF5D94744FCAA9D18D096ED5654"/>
          </w:placeholder>
          <w15:appearance w15:val="hidden"/>
        </w:sdtPr>
        <w:sdtEndPr/>
        <w:sdtContent>
          <w:r w:rsidRPr="00E55C29">
            <w:rPr>
              <w:rFonts w:ascii="Arial" w:hAnsi="Arial" w:cs="Arial"/>
            </w:rPr>
            <w:t>Autoregressive (VAR), Autoregressive Conditional Heteroscedasticity (ARCH</w:t>
          </w:r>
        </w:sdtContent>
      </w:sdt>
      <w:r w:rsidRPr="00E55C29">
        <w:rPr>
          <w:rFonts w:ascii="Arial" w:hAnsi="Arial" w:cs="Arial"/>
        </w:rPr>
        <w:t xml:space="preserve">), and </w:t>
      </w:r>
      <w:sdt>
        <w:sdtPr>
          <w:rPr>
            <w:rFonts w:ascii="Arial" w:hAnsi="Arial" w:cs="Arial"/>
          </w:rPr>
          <w:tag w:val="tii-similarity-SU5URVJORVRfYXNyamV0c2pvdXJuYWwub3Jn"/>
          <w:id w:val="94977345"/>
          <w:placeholder>
            <w:docPart w:val="26934BF5D94744FCAA9D18D096ED5654"/>
          </w:placeholder>
          <w15:appearance w15:val="hidden"/>
        </w:sdtPr>
        <w:sdtEndPr/>
        <w:sdtContent>
          <w:r w:rsidRPr="00E55C29">
            <w:rPr>
              <w:rFonts w:ascii="Arial" w:hAnsi="Arial" w:cs="Arial"/>
            </w:rPr>
            <w:t>Generalized Autoregressive Conditional Heteroscedasticity (GARCH) models</w:t>
          </w:r>
        </w:sdtContent>
      </w:sdt>
      <w:r w:rsidRPr="00E55C29">
        <w:rPr>
          <w:rFonts w:ascii="Arial" w:hAnsi="Arial" w:cs="Arial"/>
        </w:rPr>
        <w:t xml:space="preserve"> conducted by Bhardwaj, (2014). The Autoregressive Integrated Moving Average (ARIMA) model is a commonly employed technique for predicting time series data.  </w:t>
      </w:r>
    </w:p>
    <w:p w14:paraId="10D8B9B4" w14:textId="77777777" w:rsidR="00E55C29" w:rsidRPr="00E55C29" w:rsidRDefault="00E55C29" w:rsidP="00E55C29">
      <w:pPr>
        <w:pStyle w:val="Body"/>
        <w:spacing w:after="0"/>
        <w:rPr>
          <w:rFonts w:ascii="Arial" w:hAnsi="Arial" w:cs="Arial"/>
        </w:rPr>
      </w:pPr>
      <w:r w:rsidRPr="00E55C29">
        <w:rPr>
          <w:rFonts w:ascii="Arial" w:hAnsi="Arial" w:cs="Arial"/>
        </w:rPr>
        <w:t xml:space="preserve">The study conducted by Darekar (2018) determined that the ARIMA (0,1,0) model was a suitable match for the wheat monthly price series. Also, the ARIMA (0,1,1), (1,0,1), (1,0,1), (0,0,0), and (0,1,0) models were determined to be suitable for accurately predicting </w:t>
      </w:r>
      <w:sdt>
        <w:sdtPr>
          <w:rPr>
            <w:rFonts w:ascii="Arial" w:hAnsi="Arial" w:cs="Arial"/>
          </w:rPr>
          <w:tag w:val="tii-similarity-SU5URVJORVRfd3d3LnJlc2VhcmNoZ2F0ZS5uZXQ="/>
          <w:id w:val="258640883"/>
          <w:placeholder>
            <w:docPart w:val="26934BF5D94744FCAA9D18D096ED5654"/>
          </w:placeholder>
          <w15:appearance w15:val="hidden"/>
        </w:sdtPr>
        <w:sdtEndPr/>
        <w:sdtContent>
          <w:r w:rsidRPr="00E55C29">
            <w:rPr>
              <w:rFonts w:ascii="Arial" w:hAnsi="Arial" w:cs="Arial"/>
            </w:rPr>
            <w:t>the prices of wheat in Uttar Pradesh Punjab, Haryana, Madhya</w:t>
          </w:r>
        </w:sdtContent>
      </w:sdt>
      <w:r w:rsidRPr="00E55C29">
        <w:rPr>
          <w:rFonts w:ascii="Arial" w:hAnsi="Arial" w:cs="Arial"/>
        </w:rPr>
        <w:t xml:space="preserve"> </w:t>
      </w:r>
      <w:sdt>
        <w:sdtPr>
          <w:rPr>
            <w:rFonts w:ascii="Arial" w:hAnsi="Arial" w:cs="Arial"/>
          </w:rPr>
          <w:tag w:val="tii-similarity-SU5URVJORVRfd3d3LnJlc2VhcmNoZ2F0ZS5uZXQ="/>
          <w:id w:val="212754863"/>
          <w:placeholder>
            <w:docPart w:val="26934BF5D94744FCAA9D18D096ED5654"/>
          </w:placeholder>
          <w15:appearance w15:val="hidden"/>
        </w:sdtPr>
        <w:sdtEndPr/>
        <w:sdtContent>
          <w:r w:rsidRPr="00E55C29">
            <w:rPr>
              <w:rFonts w:ascii="Arial" w:hAnsi="Arial" w:cs="Arial"/>
            </w:rPr>
            <w:t>Pradesh, and Rajasthan, respectively. The</w:t>
          </w:r>
        </w:sdtContent>
      </w:sdt>
      <w:r w:rsidRPr="00E55C29">
        <w:rPr>
          <w:rFonts w:ascii="Arial" w:hAnsi="Arial" w:cs="Arial"/>
        </w:rPr>
        <w:t xml:space="preserve"> projected wheat prices closely matched the actual prices, demonstrating strong validity. The forecast indicates that market prices of wheat are expected to vary from </w:t>
      </w:r>
      <w:sdt>
        <w:sdtPr>
          <w:rPr>
            <w:rFonts w:ascii="Arial" w:hAnsi="Arial" w:cs="Arial"/>
          </w:rPr>
          <w:tag w:val="tii-similarity-U1VCTUlUVEVEX1dPUktfb2lkOjE6MjA5MjUyNTA4NA=="/>
          <w:id w:val="285531382"/>
          <w:placeholder>
            <w:docPart w:val="26934BF5D94744FCAA9D18D096ED5654"/>
          </w:placeholder>
          <w15:appearance w15:val="hidden"/>
        </w:sdtPr>
        <w:sdtEndPr/>
        <w:sdtContent>
          <w:r w:rsidRPr="00E55C29">
            <w:rPr>
              <w:rFonts w:ascii="Arial" w:hAnsi="Arial" w:cs="Arial"/>
            </w:rPr>
            <w:t>Rs. 1,620 to 2,080 per quintal during the</w:t>
          </w:r>
        </w:sdtContent>
      </w:sdt>
      <w:r w:rsidRPr="00E55C29">
        <w:rPr>
          <w:rFonts w:ascii="Arial" w:hAnsi="Arial" w:cs="Arial"/>
        </w:rPr>
        <w:t xml:space="preserve"> </w:t>
      </w:r>
      <w:sdt>
        <w:sdtPr>
          <w:rPr>
            <w:rFonts w:ascii="Arial" w:hAnsi="Arial" w:cs="Arial"/>
          </w:rPr>
          <w:tag w:val="tii-similarity-U1VCTUlUVEVEX1dPUktfb2lkOjE6MjA5MjUyNTA4NA=="/>
          <w:id w:val="1604744522"/>
          <w:placeholder>
            <w:docPart w:val="26934BF5D94744FCAA9D18D096ED5654"/>
          </w:placeholder>
          <w15:appearance w15:val="hidden"/>
        </w:sdtPr>
        <w:sdtEndPr/>
        <w:sdtContent>
          <w:r w:rsidRPr="00E55C29">
            <w:rPr>
              <w:rFonts w:ascii="Arial" w:hAnsi="Arial" w:cs="Arial"/>
            </w:rPr>
            <w:t>2017-18 harvesting season.</w:t>
          </w:r>
        </w:sdtContent>
      </w:sdt>
    </w:p>
    <w:p w14:paraId="6558E2B0" w14:textId="77777777" w:rsidR="00E55C29" w:rsidRPr="00E55C29" w:rsidRDefault="00E55C29" w:rsidP="00E55C29">
      <w:pPr>
        <w:pStyle w:val="Body"/>
        <w:spacing w:after="0"/>
        <w:rPr>
          <w:rFonts w:ascii="Arial" w:hAnsi="Arial" w:cs="Arial"/>
        </w:rPr>
      </w:pPr>
      <w:r w:rsidRPr="00E55C29">
        <w:rPr>
          <w:rFonts w:ascii="Arial" w:hAnsi="Arial" w:cs="Arial"/>
        </w:rPr>
        <w:t xml:space="preserve">According to Masood (2018), a varied pattern in wheat output within the specified period and the ARIMA (2,1,2) model was the most accurate in predicting wheat production based on near projections compared to the actual reported data. The projected wheat output for 2017-18, 2018-19, and 2019-2020 was estimated to be 26,824.3, 26,857.9, and 27,635.8 thousand tons, respectively.  </w:t>
      </w:r>
    </w:p>
    <w:p w14:paraId="1DFD71E6" w14:textId="77777777" w:rsidR="00E55C29" w:rsidRPr="00E55C29" w:rsidRDefault="00E55C29" w:rsidP="00E55C29">
      <w:pPr>
        <w:pStyle w:val="Body"/>
        <w:spacing w:after="0"/>
        <w:rPr>
          <w:rFonts w:ascii="Arial" w:hAnsi="Arial" w:cs="Arial"/>
        </w:rPr>
      </w:pPr>
      <w:r w:rsidRPr="00E55C29">
        <w:rPr>
          <w:rFonts w:ascii="Arial" w:hAnsi="Arial" w:cs="Arial"/>
        </w:rPr>
        <w:t xml:space="preserve">According to </w:t>
      </w:r>
      <w:proofErr w:type="spellStart"/>
      <w:r w:rsidRPr="00E55C29">
        <w:rPr>
          <w:rFonts w:ascii="Arial" w:hAnsi="Arial" w:cs="Arial"/>
        </w:rPr>
        <w:t>Patowary</w:t>
      </w:r>
      <w:proofErr w:type="spellEnd"/>
      <w:r w:rsidRPr="00E55C29">
        <w:rPr>
          <w:rFonts w:ascii="Arial" w:hAnsi="Arial" w:cs="Arial"/>
        </w:rPr>
        <w:t xml:space="preserve"> (2017), the presence of a prominent spike in the partial autocorrelation function (PACF) </w:t>
      </w:r>
      <w:sdt>
        <w:sdtPr>
          <w:rPr>
            <w:rFonts w:ascii="Arial" w:hAnsi="Arial" w:cs="Arial"/>
          </w:rPr>
          <w:tag w:val="tii-similarity-UFVCTElDQVRJT05fIkNTMi1QQy0yMl9IUiIsIEFjdEVk"/>
          <w:id w:val="808424011"/>
          <w:placeholder>
            <w:docPart w:val="26934BF5D94744FCAA9D18D096ED5654"/>
          </w:placeholder>
          <w15:appearance w15:val="hidden"/>
        </w:sdtPr>
        <w:sdtEndPr/>
        <w:sdtContent>
          <w:r w:rsidRPr="00E55C29">
            <w:rPr>
              <w:rFonts w:ascii="Arial" w:hAnsi="Arial" w:cs="Arial"/>
            </w:rPr>
            <w:t>at lag 1</w:t>
          </w:r>
        </w:sdtContent>
      </w:sdt>
      <w:r w:rsidRPr="00E55C29">
        <w:rPr>
          <w:rFonts w:ascii="Arial" w:hAnsi="Arial" w:cs="Arial"/>
        </w:rPr>
        <w:t xml:space="preserve">, along with an exponential decrease in the autocorrelation function (ACF) for the initial lags, indicates that </w:t>
      </w:r>
      <w:sdt>
        <w:sdtPr>
          <w:rPr>
            <w:rFonts w:ascii="Arial" w:hAnsi="Arial" w:cs="Arial"/>
          </w:rPr>
          <w:tag w:val="tii-similarity-U1VCTUlUVEVEX1dPUktfb2lkOjI6MTIzNTUzMjg="/>
          <w:id w:val="1750813702"/>
          <w:placeholder>
            <w:docPart w:val="26934BF5D94744FCAA9D18D096ED5654"/>
          </w:placeholder>
          <w15:appearance w15:val="hidden"/>
        </w:sdtPr>
        <w:sdtEndPr/>
        <w:sdtContent>
          <w:r w:rsidRPr="00E55C29">
            <w:rPr>
              <w:rFonts w:ascii="Arial" w:hAnsi="Arial" w:cs="Arial"/>
            </w:rPr>
            <w:t>an ARIMA (1</w:t>
          </w:r>
        </w:sdtContent>
      </w:sdt>
      <w:r w:rsidRPr="00E55C29">
        <w:rPr>
          <w:rFonts w:ascii="Arial" w:hAnsi="Arial" w:cs="Arial"/>
        </w:rPr>
        <w:t>, 0, 0) model was likely to be suitable for modeling the regression error series. The study projected wheat productivity had a consistent upward trend over the next decade, with an anticipated yield of 108380.66 MT in 2027.</w:t>
      </w:r>
    </w:p>
    <w:p w14:paraId="1F0756FA" w14:textId="77777777" w:rsidR="00E55C29" w:rsidRPr="00E55C29" w:rsidRDefault="00E55C29" w:rsidP="00E55C29">
      <w:pPr>
        <w:pStyle w:val="Body"/>
        <w:spacing w:after="0"/>
        <w:rPr>
          <w:rFonts w:ascii="Arial" w:hAnsi="Arial" w:cs="Arial"/>
        </w:rPr>
      </w:pPr>
      <w:r w:rsidRPr="00E55C29">
        <w:rPr>
          <w:rFonts w:ascii="Arial" w:hAnsi="Arial" w:cs="Arial"/>
        </w:rPr>
        <w:t xml:space="preserve">In a study by Abdulla (2015), the values for the next ten years were predicted using the most appropriate model, ARIMA (0,2,1). The expected series deviated slightly from the original series, which indicated that </w:t>
      </w:r>
      <w:sdt>
        <w:sdtPr>
          <w:rPr>
            <w:rFonts w:ascii="Arial" w:hAnsi="Arial" w:cs="Arial"/>
          </w:rPr>
          <w:tag w:val="tii-similarity-SU5URVJORVRfbnNwLm5hdHVyYWxzcHVibGlzaGluZy5jb20="/>
          <w:id w:val="1493284756"/>
          <w:placeholder>
            <w:docPart w:val="26934BF5D94744FCAA9D18D096ED5654"/>
          </w:placeholder>
          <w15:appearance w15:val="hidden"/>
        </w:sdtPr>
        <w:sdtEndPr/>
        <w:sdtContent>
          <w:r w:rsidRPr="00E55C29">
            <w:rPr>
              <w:rFonts w:ascii="Arial" w:hAnsi="Arial" w:cs="Arial"/>
            </w:rPr>
            <w:t>the fitted series</w:t>
          </w:r>
        </w:sdtContent>
      </w:sdt>
      <w:r w:rsidRPr="00E55C29">
        <w:rPr>
          <w:rFonts w:ascii="Arial" w:hAnsi="Arial" w:cs="Arial"/>
        </w:rPr>
        <w:t xml:space="preserve"> follows the same pattern as the original series. Hence, the projected series provides a more accurate depiction of the original wheat output in Bangladesh.</w:t>
      </w:r>
    </w:p>
    <w:p w14:paraId="77A0872A" w14:textId="77777777" w:rsidR="00E55C29" w:rsidRPr="00E55C29" w:rsidRDefault="00E55C29" w:rsidP="00E55C29">
      <w:pPr>
        <w:pStyle w:val="Body"/>
        <w:spacing w:after="0"/>
        <w:rPr>
          <w:rFonts w:ascii="Arial" w:hAnsi="Arial" w:cs="Arial"/>
        </w:rPr>
      </w:pPr>
      <w:r w:rsidRPr="00E55C29">
        <w:rPr>
          <w:rFonts w:ascii="Arial" w:hAnsi="Arial" w:cs="Arial"/>
        </w:rPr>
        <w:t xml:space="preserve">The study by Sharma (2015) noted the accuracy of using ARIMA (1,1,1) 92.68% to o 98.01% compared to several forecasting models in predicting the market price of wheat. The model closely approximated the pricing of other projected </w:t>
      </w:r>
      <w:r w:rsidRPr="00E55C29">
        <w:rPr>
          <w:rFonts w:ascii="Arial" w:hAnsi="Arial" w:cs="Arial"/>
        </w:rPr>
        <w:lastRenderedPageBreak/>
        <w:t xml:space="preserve">models. However, the analysis demonstrated that the ARIMA (1,1,1) model was the most suitable model for predicting the price of wheat in the </w:t>
      </w:r>
      <w:sdt>
        <w:sdtPr>
          <w:rPr>
            <w:rFonts w:ascii="Arial" w:hAnsi="Arial" w:cs="Arial"/>
          </w:rPr>
          <w:tag w:val="tii-similarity-SU5URVJORVRfa3Jpc2hpa29zaC5lZ3JhbnRoLmFjLmlu"/>
          <w:id w:val="1480294187"/>
          <w:placeholder>
            <w:docPart w:val="26934BF5D94744FCAA9D18D096ED5654"/>
          </w:placeholder>
          <w15:appearance w15:val="hidden"/>
        </w:sdtPr>
        <w:sdtEndPr/>
        <w:sdtContent>
          <w:proofErr w:type="spellStart"/>
          <w:r w:rsidRPr="00E55C29">
            <w:rPr>
              <w:rFonts w:ascii="Arial" w:hAnsi="Arial" w:cs="Arial"/>
            </w:rPr>
            <w:t>Sriganganagar</w:t>
          </w:r>
          <w:proofErr w:type="spellEnd"/>
          <w:r w:rsidRPr="00E55C29">
            <w:rPr>
              <w:rFonts w:ascii="Arial" w:hAnsi="Arial" w:cs="Arial"/>
            </w:rPr>
            <w:t xml:space="preserve"> market</w:t>
          </w:r>
        </w:sdtContent>
      </w:sdt>
      <w:r w:rsidRPr="00E55C29">
        <w:rPr>
          <w:rFonts w:ascii="Arial" w:hAnsi="Arial" w:cs="Arial"/>
        </w:rPr>
        <w:t xml:space="preserve"> throughout the specified period of investigation. The study forecasted wheat prices Jan-12 1131.99 (rupee/quintal), Feb-12 1147.61 (rupee/quintal), Mar-12 1162.02 (rupee/quintal), Apr-12 1175.37 (rupee/quintal), May-12 1187.77 (rupee/quintal), and Jun-12 1199.33 (rupee/quintal). </w:t>
      </w:r>
    </w:p>
    <w:p w14:paraId="646E47FF" w14:textId="77777777" w:rsidR="00E55C29" w:rsidRPr="00E55C29" w:rsidRDefault="00E55C29" w:rsidP="00E55C29">
      <w:pPr>
        <w:pStyle w:val="Body"/>
        <w:spacing w:after="0"/>
        <w:rPr>
          <w:rFonts w:ascii="Arial" w:hAnsi="Arial" w:cs="Arial"/>
        </w:rPr>
      </w:pPr>
      <w:r w:rsidRPr="00E55C29">
        <w:rPr>
          <w:rFonts w:ascii="Arial" w:hAnsi="Arial" w:cs="Arial"/>
        </w:rPr>
        <w:t xml:space="preserve">A study conducted by Amin (2014) determined that the optimal model was ARIMA (1, 2, 2). Based on this chosen model, the study determined that Pakistan's wheat production would reach 26,623.5 thousand tons in 2020 and quadruple by 2060 compared to 2010. </w:t>
      </w:r>
    </w:p>
    <w:p w14:paraId="75CCF7A5" w14:textId="77777777" w:rsidR="00E55C29" w:rsidRPr="00E55C29" w:rsidRDefault="00E55C29" w:rsidP="00E55C29">
      <w:pPr>
        <w:pStyle w:val="Body"/>
        <w:spacing w:after="0"/>
        <w:rPr>
          <w:rFonts w:ascii="Arial" w:hAnsi="Arial" w:cs="Arial"/>
        </w:rPr>
      </w:pPr>
      <w:r w:rsidRPr="00E55C29">
        <w:rPr>
          <w:rFonts w:ascii="Arial" w:hAnsi="Arial" w:cs="Arial"/>
        </w:rPr>
        <w:t xml:space="preserve">According to Biswas (2014), </w:t>
      </w:r>
      <w:sdt>
        <w:sdtPr>
          <w:rPr>
            <w:rFonts w:ascii="Arial" w:hAnsi="Arial" w:cs="Arial"/>
          </w:rPr>
          <w:tag w:val="tii-similarity-SU5URVJORVRfcmVzZWFyY2hqb3VybmFsLmNvLmlu"/>
          <w:id w:val="1826915211"/>
          <w:placeholder>
            <w:docPart w:val="26934BF5D94744FCAA9D18D096ED5654"/>
          </w:placeholder>
          <w15:appearance w15:val="hidden"/>
        </w:sdtPr>
        <w:sdtEndPr/>
        <w:sdtContent>
          <w:r w:rsidRPr="00E55C29">
            <w:rPr>
              <w:rFonts w:ascii="Arial" w:hAnsi="Arial" w:cs="Arial"/>
            </w:rPr>
            <w:t>the 11-year production projection and</w:t>
          </w:r>
        </w:sdtContent>
      </w:sdt>
      <w:r w:rsidRPr="00E55C29">
        <w:rPr>
          <w:rFonts w:ascii="Arial" w:hAnsi="Arial" w:cs="Arial"/>
        </w:rPr>
        <w:t xml:space="preserve"> its 95% confidence interval were produced and reported using ARIMA (0, 1, 1). The expected outcomes in wheat production revealed future production trends. Punjab can attain a significant gain of approximately 15.3 percent by 2020-21. The model predicts that production will expand </w:t>
      </w:r>
      <w:sdt>
        <w:sdtPr>
          <w:rPr>
            <w:rFonts w:ascii="Arial" w:hAnsi="Arial" w:cs="Arial"/>
          </w:rPr>
          <w:tag w:val="tii-similarity-SU5URVJORVRfcmVzZWFyY2hqb3VybmFsLmNvLmlu"/>
          <w:id w:val="1964502763"/>
          <w:placeholder>
            <w:docPart w:val="26934BF5D94744FCAA9D18D096ED5654"/>
          </w:placeholder>
          <w15:appearance w15:val="hidden"/>
        </w:sdtPr>
        <w:sdtEndPr/>
        <w:sdtContent>
          <w:r w:rsidRPr="00E55C29">
            <w:rPr>
              <w:rFonts w:ascii="Arial" w:hAnsi="Arial" w:cs="Arial"/>
            </w:rPr>
            <w:t>from 15844.7 thousand tons in 2010-11 to 17058.2 thousand tons in</w:t>
          </w:r>
        </w:sdtContent>
      </w:sdt>
      <w:r w:rsidRPr="00E55C29">
        <w:rPr>
          <w:rFonts w:ascii="Arial" w:hAnsi="Arial" w:cs="Arial"/>
        </w:rPr>
        <w:t xml:space="preserve"> </w:t>
      </w:r>
      <w:sdt>
        <w:sdtPr>
          <w:rPr>
            <w:rFonts w:ascii="Arial" w:hAnsi="Arial" w:cs="Arial"/>
          </w:rPr>
          <w:tag w:val="tii-similarity-SU5URVJORVRfcmVzZWFyY2hqb3VybmFsLmNvLmlu"/>
          <w:id w:val="369839412"/>
          <w:placeholder>
            <w:docPart w:val="26934BF5D94744FCAA9D18D096ED5654"/>
          </w:placeholder>
          <w15:appearance w15:val="hidden"/>
        </w:sdtPr>
        <w:sdtEndPr/>
        <w:sdtContent>
          <w:r w:rsidRPr="00E55C29">
            <w:rPr>
              <w:rFonts w:ascii="Arial" w:hAnsi="Arial" w:cs="Arial"/>
            </w:rPr>
            <w:t>2015-16 and</w:t>
          </w:r>
        </w:sdtContent>
      </w:sdt>
      <w:r w:rsidRPr="00E55C29">
        <w:rPr>
          <w:rFonts w:ascii="Arial" w:hAnsi="Arial" w:cs="Arial"/>
        </w:rPr>
        <w:t xml:space="preserve"> further </w:t>
      </w:r>
      <w:sdt>
        <w:sdtPr>
          <w:rPr>
            <w:rFonts w:ascii="Arial" w:hAnsi="Arial" w:cs="Arial"/>
          </w:rPr>
          <w:tag w:val="tii-similarity-SU5URVJORVRfcmVzZWFyY2hqb3VybmFsLmNvLmlu"/>
          <w:id w:val="528566160"/>
          <w:placeholder>
            <w:docPart w:val="26934BF5D94744FCAA9D18D096ED5654"/>
          </w:placeholder>
          <w15:appearance w15:val="hidden"/>
        </w:sdtPr>
        <w:sdtEndPr/>
        <w:sdtContent>
          <w:r w:rsidRPr="00E55C29">
            <w:rPr>
              <w:rFonts w:ascii="Arial" w:hAnsi="Arial" w:cs="Arial"/>
            </w:rPr>
            <w:t>to 18271.7 thousand tons in 2020-21</w:t>
          </w:r>
        </w:sdtContent>
      </w:sdt>
      <w:r w:rsidRPr="00E55C29">
        <w:rPr>
          <w:rFonts w:ascii="Arial" w:hAnsi="Arial" w:cs="Arial"/>
        </w:rPr>
        <w:t>. Also, the average production per hectare is projected to grow from 4458.2 to 5053.7 kg ha-1 between 2010-11 and 2020-21. Significant enhancement in wheat productivity could be attained despite climate change's impact by policy initiatives promoting farming. The study predicted that the improvement in minimum and maximum yield could be attributed to improved technology with a probability of 5 percent.</w:t>
      </w:r>
    </w:p>
    <w:p w14:paraId="5345785D" w14:textId="77777777" w:rsidR="00E55C29" w:rsidRPr="00E55C29" w:rsidRDefault="00E55C29" w:rsidP="00E55C29">
      <w:pPr>
        <w:pStyle w:val="Body"/>
        <w:spacing w:after="0"/>
        <w:rPr>
          <w:rFonts w:ascii="Arial" w:hAnsi="Arial" w:cs="Arial"/>
        </w:rPr>
      </w:pPr>
      <w:r w:rsidRPr="00E55C29">
        <w:rPr>
          <w:rFonts w:ascii="Arial" w:hAnsi="Arial" w:cs="Arial"/>
        </w:rPr>
        <w:t xml:space="preserve">According to Du (2014), the best ARIMA (1,2,1) model was used to determine the wheat price (yuan/ton) in China and predicted the period from March 2014 to October 2014. They observed that there was minimal disparity </w:t>
      </w:r>
      <w:sdt>
        <w:sdtPr>
          <w:rPr>
            <w:rFonts w:ascii="Arial" w:hAnsi="Arial" w:cs="Arial"/>
          </w:rPr>
          <w:tag w:val="tii-similarity-SU5URVJORVRfd3d3LnJlc2VhcmNoZ2F0ZS5uZXQ="/>
          <w:id w:val="1025423802"/>
          <w:placeholder>
            <w:docPart w:val="26934BF5D94744FCAA9D18D096ED5654"/>
          </w:placeholder>
          <w15:appearance w15:val="hidden"/>
        </w:sdtPr>
        <w:sdtEndPr/>
        <w:sdtContent>
          <w:r w:rsidRPr="00E55C29">
            <w:rPr>
              <w:rFonts w:ascii="Arial" w:hAnsi="Arial" w:cs="Arial"/>
            </w:rPr>
            <w:t>between the</w:t>
          </w:r>
        </w:sdtContent>
      </w:sdt>
      <w:r w:rsidRPr="00E55C29">
        <w:rPr>
          <w:rFonts w:ascii="Arial" w:hAnsi="Arial" w:cs="Arial"/>
        </w:rPr>
        <w:t xml:space="preserve"> anticipated value and the actual </w:t>
      </w:r>
      <w:sdt>
        <w:sdtPr>
          <w:rPr>
            <w:rFonts w:ascii="Arial" w:hAnsi="Arial" w:cs="Arial"/>
          </w:rPr>
          <w:tag w:val="tii-similarity-SU5URVJORVRfd3d3LnJlc2VhcmNoZ2F0ZS5uZXQ="/>
          <w:id w:val="657925702"/>
          <w:placeholder>
            <w:docPart w:val="26934BF5D94744FCAA9D18D096ED5654"/>
          </w:placeholder>
          <w15:appearance w15:val="hidden"/>
        </w:sdtPr>
        <w:sdtEndPr/>
        <w:sdtContent>
          <w:r w:rsidRPr="00E55C29">
            <w:rPr>
              <w:rFonts w:ascii="Arial" w:hAnsi="Arial" w:cs="Arial"/>
            </w:rPr>
            <w:t>value. The</w:t>
          </w:r>
        </w:sdtContent>
      </w:sdt>
      <w:r w:rsidRPr="00E55C29">
        <w:rPr>
          <w:rFonts w:ascii="Arial" w:hAnsi="Arial" w:cs="Arial"/>
        </w:rPr>
        <w:t xml:space="preserve"> average prediction error from March to June was just 0.8075%, suggesting that the ARIMA (1,2,1) model was superior in forecasting short-term wheat prices. Thus, the ARIMA (1,2,1) model forecasted wheat prices such as March 2014, 2520 (yuan/ton), April 2014, 2502 (yuan/ton), May 2014, 2492 (yuan/ton), and June 2014, 2426 (yuan/ton).</w:t>
      </w:r>
    </w:p>
    <w:p w14:paraId="2B2778B4" w14:textId="77777777" w:rsidR="00E55C29" w:rsidRPr="00E55C29" w:rsidRDefault="00E55C29" w:rsidP="00E55C29">
      <w:pPr>
        <w:pStyle w:val="Body"/>
        <w:spacing w:after="0"/>
        <w:rPr>
          <w:rFonts w:ascii="Arial" w:hAnsi="Arial" w:cs="Arial"/>
        </w:rPr>
      </w:pPr>
      <w:r w:rsidRPr="00E55C29">
        <w:rPr>
          <w:rFonts w:ascii="Arial" w:hAnsi="Arial" w:cs="Arial"/>
        </w:rPr>
        <w:t xml:space="preserve">According to Iqbal and colleagues (2005) (The </w:t>
      </w:r>
      <w:sdt>
        <w:sdtPr>
          <w:rPr>
            <w:rFonts w:ascii="Arial" w:hAnsi="Arial" w:cs="Arial"/>
          </w:rPr>
          <w:tag w:val="tii-similarity-SU5URVJORVRfam9hcnBzLm9yZw=="/>
          <w:id w:val="1181165948"/>
          <w:placeholder>
            <w:docPart w:val="26934BF5D94744FCAA9D18D096ED5654"/>
          </w:placeholder>
          <w15:appearance w15:val="hidden"/>
        </w:sdtPr>
        <w:sdtEndPr/>
        <w:sdtContent>
          <w:r w:rsidRPr="00E55C29">
            <w:rPr>
              <w:rFonts w:ascii="Arial" w:hAnsi="Arial" w:cs="Arial"/>
            </w:rPr>
            <w:t>ARIMA (1,1,1) and ARIMA (2,1,2)</w:t>
          </w:r>
        </w:sdtContent>
      </w:sdt>
      <w:r w:rsidRPr="00E55C29">
        <w:rPr>
          <w:rFonts w:ascii="Arial" w:hAnsi="Arial" w:cs="Arial"/>
        </w:rPr>
        <w:t xml:space="preserve"> </w:t>
      </w:r>
      <w:sdt>
        <w:sdtPr>
          <w:rPr>
            <w:rFonts w:ascii="Arial" w:hAnsi="Arial" w:cs="Arial"/>
          </w:rPr>
          <w:tag w:val="tii-similarity-SU5URVJORVRfam9hcnBzLm9yZw=="/>
          <w:id w:val="501564443"/>
          <w:placeholder>
            <w:docPart w:val="26934BF5D94744FCAA9D18D096ED5654"/>
          </w:placeholder>
          <w15:appearance w15:val="hidden"/>
        </w:sdtPr>
        <w:sdtEndPr/>
        <w:sdtContent>
          <w:r w:rsidRPr="00E55C29">
            <w:rPr>
              <w:rFonts w:ascii="Arial" w:hAnsi="Arial" w:cs="Arial"/>
            </w:rPr>
            <w:t>models were used</w:t>
          </w:r>
        </w:sdtContent>
      </w:sdt>
      <w:r w:rsidRPr="00E55C29">
        <w:rPr>
          <w:rFonts w:ascii="Arial" w:hAnsi="Arial" w:cs="Arial"/>
        </w:rPr>
        <w:t xml:space="preserve"> to anticipate wheat area and production over 20 years—the forecasts, together with their corresponding 95% confidence interval values. The projected wheat acreage for the 2000-2001 period was around 8451.5 thousand hectares, with a lower limit of 8095.6 thousand hectares and an upper limit of 8807.3 </w:t>
      </w:r>
      <w:sdt>
        <w:sdtPr>
          <w:rPr>
            <w:rFonts w:ascii="Arial" w:hAnsi="Arial" w:cs="Arial"/>
          </w:rPr>
          <w:tag w:val="tii-similarity-U1VCTUlUVEVEX1dPUktfb2lkOjE6Njc0NzUxMjU3"/>
          <w:id w:val="975000219"/>
          <w:placeholder>
            <w:docPart w:val="26934BF5D94744FCAA9D18D096ED5654"/>
          </w:placeholder>
          <w15:appearance w15:val="hidden"/>
        </w:sdtPr>
        <w:sdtEndPr/>
        <w:sdtContent>
          <w:r w:rsidRPr="00E55C29">
            <w:rPr>
              <w:rFonts w:ascii="Arial" w:hAnsi="Arial" w:cs="Arial"/>
            </w:rPr>
            <w:t>thousand hectares. The</w:t>
          </w:r>
        </w:sdtContent>
      </w:sdt>
      <w:r w:rsidRPr="00E55C29">
        <w:rPr>
          <w:rFonts w:ascii="Arial" w:hAnsi="Arial" w:cs="Arial"/>
        </w:rPr>
        <w:t xml:space="preserve"> projected wheat cultivation area in 2022 was </w:t>
      </w:r>
      <w:sdt>
        <w:sdtPr>
          <w:rPr>
            <w:rFonts w:ascii="Arial" w:hAnsi="Arial" w:cs="Arial"/>
          </w:rPr>
          <w:tag w:val="tii-similarity-U1VCTUlUVEVEX1dPUktfb2lkOjE6Njc0NzUxMjU3"/>
          <w:id w:val="1849408824"/>
          <w:placeholder>
            <w:docPart w:val="26934BF5D94744FCAA9D18D096ED5654"/>
          </w:placeholder>
          <w15:appearance w15:val="hidden"/>
        </w:sdtPr>
        <w:sdtEndPr/>
        <w:sdtContent>
          <w:r w:rsidRPr="00E55C29">
            <w:rPr>
              <w:rFonts w:ascii="Arial" w:hAnsi="Arial" w:cs="Arial"/>
            </w:rPr>
            <w:t>8475.1</w:t>
          </w:r>
        </w:sdtContent>
      </w:sdt>
      <w:r w:rsidRPr="00E55C29">
        <w:rPr>
          <w:rFonts w:ascii="Arial" w:hAnsi="Arial" w:cs="Arial"/>
        </w:rPr>
        <w:t xml:space="preserve"> thousand hectares, with a </w:t>
      </w:r>
      <w:sdt>
        <w:sdtPr>
          <w:rPr>
            <w:rFonts w:ascii="Arial" w:hAnsi="Arial" w:cs="Arial"/>
          </w:rPr>
          <w:tag w:val="tii-similarity-U1VCTUlUVEVEX1dPUktfb2lkOjE6Njc0NzUxMjU3"/>
          <w:id w:val="124760729"/>
          <w:placeholder>
            <w:docPart w:val="26934BF5D94744FCAA9D18D096ED5654"/>
          </w:placeholder>
          <w15:appearance w15:val="hidden"/>
        </w:sdtPr>
        <w:sdtEndPr/>
        <w:sdtContent>
          <w:r w:rsidRPr="00E55C29">
            <w:rPr>
              <w:rFonts w:ascii="Arial" w:hAnsi="Arial" w:cs="Arial"/>
            </w:rPr>
            <w:t>lower limit of 3246.2 thousand hectares and</w:t>
          </w:r>
        </w:sdtContent>
      </w:sdt>
      <w:r w:rsidRPr="00E55C29">
        <w:rPr>
          <w:rFonts w:ascii="Arial" w:hAnsi="Arial" w:cs="Arial"/>
        </w:rPr>
        <w:t xml:space="preserve"> an upper limit of </w:t>
      </w:r>
      <w:sdt>
        <w:sdtPr>
          <w:rPr>
            <w:rFonts w:ascii="Arial" w:hAnsi="Arial" w:cs="Arial"/>
          </w:rPr>
          <w:tag w:val="tii-similarity-U1VCTUlUVEVEX1dPUktfb2lkOjE6Njc0NzUxMjU3"/>
          <w:id w:val="457188733"/>
          <w:placeholder>
            <w:docPart w:val="26934BF5D94744FCAA9D18D096ED5654"/>
          </w:placeholder>
          <w15:appearance w15:val="hidden"/>
        </w:sdtPr>
        <w:sdtEndPr/>
        <w:sdtContent>
          <w:r w:rsidRPr="00E55C29">
            <w:rPr>
              <w:rFonts w:ascii="Arial" w:hAnsi="Arial" w:cs="Arial"/>
            </w:rPr>
            <w:t>13704.2 thousand hectares</w:t>
          </w:r>
        </w:sdtContent>
      </w:sdt>
      <w:r w:rsidRPr="00E55C29">
        <w:rPr>
          <w:rFonts w:ascii="Arial" w:hAnsi="Arial" w:cs="Arial"/>
        </w:rPr>
        <w:t>. Projections for wheat production indicated a rising pattern. The projected wheat production for 2000-2001 was approximately 20,670.</w:t>
      </w:r>
      <w:sdt>
        <w:sdtPr>
          <w:rPr>
            <w:rFonts w:ascii="Arial" w:hAnsi="Arial" w:cs="Arial"/>
          </w:rPr>
          <w:tag w:val="tii-similarity-U1VCTUlUVEVEX1dPUktfb2lkOjE6Njc0NzUxMjU3"/>
          <w:id w:val="856768978"/>
          <w:placeholder>
            <w:docPart w:val="26934BF5D94744FCAA9D18D096ED5654"/>
          </w:placeholder>
          <w15:appearance w15:val="hidden"/>
        </w:sdtPr>
        <w:sdtEndPr/>
        <w:sdtContent>
          <w:r w:rsidRPr="00E55C29">
            <w:rPr>
              <w:rFonts w:ascii="Arial" w:hAnsi="Arial" w:cs="Arial"/>
            </w:rPr>
            <w:t>8 thousand tons, with</w:t>
          </w:r>
        </w:sdtContent>
      </w:sdt>
      <w:r w:rsidRPr="00E55C29">
        <w:rPr>
          <w:rFonts w:ascii="Arial" w:hAnsi="Arial" w:cs="Arial"/>
        </w:rPr>
        <w:t xml:space="preserve"> a lower limit of 19,006.</w:t>
      </w:r>
      <w:sdt>
        <w:sdtPr>
          <w:rPr>
            <w:rFonts w:ascii="Arial" w:hAnsi="Arial" w:cs="Arial"/>
          </w:rPr>
          <w:tag w:val="tii-similarity-U1VCTUlUVEVEX1dPUktfb2lkOjE6Njc0NzUxMjU3"/>
          <w:id w:val="1208170858"/>
          <w:placeholder>
            <w:docPart w:val="26934BF5D94744FCAA9D18D096ED5654"/>
          </w:placeholder>
          <w15:appearance w15:val="hidden"/>
        </w:sdtPr>
        <w:sdtEndPr/>
        <w:sdtContent>
          <w:r w:rsidRPr="00E55C29">
            <w:rPr>
              <w:rFonts w:ascii="Arial" w:hAnsi="Arial" w:cs="Arial"/>
            </w:rPr>
            <w:t>8 thousand tons and</w:t>
          </w:r>
        </w:sdtContent>
      </w:sdt>
      <w:r w:rsidRPr="00E55C29">
        <w:rPr>
          <w:rFonts w:ascii="Arial" w:hAnsi="Arial" w:cs="Arial"/>
        </w:rPr>
        <w:t xml:space="preserve"> an upper limit of 22,334.0 thousand tons. </w:t>
      </w:r>
    </w:p>
    <w:p w14:paraId="244E60F7" w14:textId="77777777" w:rsidR="00E55C29" w:rsidRPr="00E55C29" w:rsidRDefault="00E55C29" w:rsidP="00E55C29">
      <w:pPr>
        <w:pStyle w:val="Body"/>
        <w:spacing w:after="0"/>
        <w:rPr>
          <w:rFonts w:ascii="Arial" w:hAnsi="Arial" w:cs="Arial"/>
        </w:rPr>
      </w:pPr>
      <w:r w:rsidRPr="00E55C29">
        <w:rPr>
          <w:rFonts w:ascii="Arial" w:hAnsi="Arial" w:cs="Arial"/>
        </w:rPr>
        <w:t xml:space="preserve">In their study, Kumar et al. (2002) found similar results when using </w:t>
      </w:r>
      <w:sdt>
        <w:sdtPr>
          <w:rPr>
            <w:rFonts w:ascii="Arial" w:hAnsi="Arial" w:cs="Arial"/>
          </w:rPr>
          <w:tag w:val="tii-similarity-SU5URVJORVRfa3Jpc2hpa29zaC5lZ3JhbnRoLmFjLmlu"/>
          <w:id w:val="1552769292"/>
          <w:placeholder>
            <w:docPart w:val="26934BF5D94744FCAA9D18D096ED5654"/>
          </w:placeholder>
          <w15:appearance w15:val="hidden"/>
        </w:sdtPr>
        <w:sdtEndPr/>
        <w:sdtContent>
          <w:r w:rsidRPr="00E55C29">
            <w:rPr>
              <w:rFonts w:ascii="Arial" w:hAnsi="Arial" w:cs="Arial"/>
            </w:rPr>
            <w:t>the ARIMA (0,1,2)</w:t>
          </w:r>
        </w:sdtContent>
      </w:sdt>
      <w:r w:rsidRPr="00E55C29">
        <w:rPr>
          <w:rFonts w:ascii="Arial" w:hAnsi="Arial" w:cs="Arial"/>
        </w:rPr>
        <w:t xml:space="preserve"> model for predicting </w:t>
      </w:r>
      <w:sdt>
        <w:sdtPr>
          <w:rPr>
            <w:rFonts w:ascii="Arial" w:hAnsi="Arial" w:cs="Arial"/>
          </w:rPr>
          <w:tag w:val="tii-similarity-SU5URVJORVRfa3Jpc2hpa29zaC5lZ3JhbnRoLmFjLmlu"/>
          <w:id w:val="35680590"/>
          <w:placeholder>
            <w:docPart w:val="26934BF5D94744FCAA9D18D096ED5654"/>
          </w:placeholder>
          <w15:appearance w15:val="hidden"/>
        </w:sdtPr>
        <w:sdtEndPr/>
        <w:sdtContent>
          <w:r w:rsidRPr="00E55C29">
            <w:rPr>
              <w:rFonts w:ascii="Arial" w:hAnsi="Arial" w:cs="Arial"/>
            </w:rPr>
            <w:t>wheat productivity in the alluvial plains of Bihar, India,</w:t>
          </w:r>
        </w:sdtContent>
      </w:sdt>
      <w:r w:rsidRPr="00E55C29">
        <w:rPr>
          <w:rFonts w:ascii="Arial" w:hAnsi="Arial" w:cs="Arial"/>
        </w:rPr>
        <w:t xml:space="preserve"> over a period of 45 years from 1950-51 to 1996-97.</w:t>
      </w:r>
    </w:p>
    <w:p w14:paraId="4D4D3277" w14:textId="77777777" w:rsidR="00E55C29" w:rsidRPr="00FB3A86" w:rsidRDefault="00E55C29" w:rsidP="00441B6F">
      <w:pPr>
        <w:pStyle w:val="AbstHead"/>
        <w:spacing w:after="0"/>
        <w:jc w:val="both"/>
        <w:rPr>
          <w:rFonts w:ascii="Arial" w:hAnsi="Arial" w:cs="Arial"/>
        </w:rPr>
      </w:pPr>
    </w:p>
    <w:p w14:paraId="710AC094" w14:textId="77777777" w:rsidR="00D439D7" w:rsidRDefault="00D439D7" w:rsidP="00E55C29">
      <w:pPr>
        <w:pStyle w:val="Body"/>
        <w:spacing w:after="0"/>
        <w:rPr>
          <w:rFonts w:ascii="Arial" w:hAnsi="Arial" w:cs="Arial"/>
          <w:b/>
        </w:rPr>
      </w:pPr>
      <w:bookmarkStart w:id="5" w:name="_Toc165303416"/>
    </w:p>
    <w:p w14:paraId="12318637" w14:textId="215FBE0D" w:rsidR="00E55C29" w:rsidRPr="00E55C29" w:rsidRDefault="00E55C29" w:rsidP="00E55C29">
      <w:pPr>
        <w:pStyle w:val="Body"/>
        <w:spacing w:after="0"/>
        <w:rPr>
          <w:rFonts w:ascii="Arial" w:hAnsi="Arial" w:cs="Arial"/>
          <w:b/>
        </w:rPr>
      </w:pPr>
      <w:r w:rsidRPr="00E55C29">
        <w:rPr>
          <w:rFonts w:ascii="Arial" w:hAnsi="Arial" w:cs="Arial"/>
          <w:b/>
        </w:rPr>
        <w:t>3</w:t>
      </w:r>
      <w:r w:rsidR="008E2EA1" w:rsidRPr="00E55C29">
        <w:rPr>
          <w:rFonts w:ascii="Arial" w:hAnsi="Arial" w:cs="Arial"/>
          <w:b/>
        </w:rPr>
        <w:t>. DATA AND METHODOLOGY</w:t>
      </w:r>
      <w:bookmarkEnd w:id="5"/>
    </w:p>
    <w:p w14:paraId="10F69A11" w14:textId="77777777" w:rsidR="00E55C29" w:rsidRPr="00E55C29" w:rsidRDefault="00E55C29" w:rsidP="00E55C29">
      <w:pPr>
        <w:pStyle w:val="Body"/>
        <w:rPr>
          <w:rFonts w:ascii="Arial" w:hAnsi="Arial" w:cs="Arial"/>
        </w:rPr>
      </w:pPr>
      <w:r w:rsidRPr="00E55C29">
        <w:rPr>
          <w:rFonts w:ascii="Arial" w:hAnsi="Arial" w:cs="Arial"/>
        </w:rPr>
        <w:t>Forecasting the wheat Price in the US through the ARIMA model</w:t>
      </w:r>
    </w:p>
    <w:p w14:paraId="5F81267C" w14:textId="77777777" w:rsidR="00E55C29" w:rsidRPr="00E55C29" w:rsidRDefault="00E55C29" w:rsidP="00E55C29">
      <w:pPr>
        <w:pStyle w:val="Body"/>
        <w:spacing w:after="0"/>
        <w:rPr>
          <w:rFonts w:ascii="Arial" w:hAnsi="Arial" w:cs="Arial"/>
          <w:b/>
        </w:rPr>
      </w:pPr>
      <w:bookmarkStart w:id="6" w:name="_Toc165303417"/>
      <w:r w:rsidRPr="00E55C29">
        <w:rPr>
          <w:rFonts w:ascii="Arial" w:hAnsi="Arial" w:cs="Arial"/>
          <w:b/>
        </w:rPr>
        <w:t>3.1 Data Source</w:t>
      </w:r>
      <w:bookmarkEnd w:id="6"/>
    </w:p>
    <w:p w14:paraId="78AE589B" w14:textId="77777777" w:rsidR="00E55C29" w:rsidRPr="00E55C29" w:rsidRDefault="00E80F03" w:rsidP="00E55C29">
      <w:pPr>
        <w:pStyle w:val="Body"/>
        <w:rPr>
          <w:rFonts w:ascii="Arial" w:hAnsi="Arial" w:cs="Arial"/>
        </w:rPr>
      </w:pPr>
      <w:sdt>
        <w:sdtPr>
          <w:rPr>
            <w:rFonts w:ascii="Arial" w:hAnsi="Arial" w:cs="Arial"/>
          </w:rPr>
          <w:tag w:val="tii-similarity-SU5URVJORVRfYXNyamV0c2pvdXJuYWwub3Jn"/>
          <w:id w:val="1168637002"/>
          <w:placeholder>
            <w:docPart w:val="BA57ED1D37BB4D97B48B75DFFBE8470C"/>
          </w:placeholder>
          <w15:appearance w15:val="hidden"/>
        </w:sdtPr>
        <w:sdtEndPr/>
        <w:sdtContent>
          <w:r w:rsidR="00E55C29" w:rsidRPr="00E55C29">
            <w:rPr>
              <w:rFonts w:ascii="Arial" w:hAnsi="Arial" w:cs="Arial"/>
            </w:rPr>
            <w:t>Data used in this study were records of</w:t>
          </w:r>
        </w:sdtContent>
      </w:sdt>
      <w:r w:rsidR="00E55C29" w:rsidRPr="00E55C29">
        <w:rPr>
          <w:rFonts w:ascii="Arial" w:hAnsi="Arial" w:cs="Arial"/>
        </w:rPr>
        <w:t xml:space="preserve"> Wheat prices (USD/ton) in the US from 1991 to 2022 from the FAOSTAT. </w:t>
      </w:r>
    </w:p>
    <w:p w14:paraId="538A3249" w14:textId="77777777" w:rsidR="00E55C29" w:rsidRPr="00E55C29" w:rsidRDefault="00E55C29" w:rsidP="00E55C29">
      <w:pPr>
        <w:pStyle w:val="Body"/>
        <w:spacing w:after="0"/>
        <w:rPr>
          <w:rFonts w:ascii="Arial" w:hAnsi="Arial" w:cs="Arial"/>
          <w:b/>
        </w:rPr>
      </w:pPr>
      <w:bookmarkStart w:id="7" w:name="_Toc165303418"/>
      <w:r w:rsidRPr="00E55C29">
        <w:rPr>
          <w:rFonts w:ascii="Arial" w:hAnsi="Arial" w:cs="Arial"/>
          <w:b/>
        </w:rPr>
        <w:t>3.2 Autoregressive Integrated Moving Average Model</w:t>
      </w:r>
      <w:bookmarkEnd w:id="7"/>
    </w:p>
    <w:p w14:paraId="77B7FDA6" w14:textId="77777777" w:rsidR="00E55C29" w:rsidRPr="00E55C29" w:rsidRDefault="00E80F03" w:rsidP="00E55C29">
      <w:pPr>
        <w:pStyle w:val="Body"/>
        <w:rPr>
          <w:rFonts w:ascii="Arial" w:hAnsi="Arial" w:cs="Arial"/>
        </w:rPr>
      </w:pPr>
      <w:sdt>
        <w:sdtPr>
          <w:rPr>
            <w:rFonts w:ascii="Arial" w:hAnsi="Arial" w:cs="Arial"/>
          </w:rPr>
          <w:tag w:val="tii-similarity-SU5URVJORVRfYXNyamV0c2pvdXJuYWwub3Jn"/>
          <w:id w:val="513501784"/>
          <w:placeholder>
            <w:docPart w:val="BA57ED1D37BB4D97B48B75DFFBE8470C"/>
          </w:placeholder>
          <w15:appearance w15:val="hidden"/>
        </w:sdtPr>
        <w:sdtEndPr/>
        <w:sdtContent>
          <w:r w:rsidR="00E55C29" w:rsidRPr="00E55C29">
            <w:rPr>
              <w:rFonts w:ascii="Arial" w:hAnsi="Arial" w:cs="Arial"/>
            </w:rPr>
            <w:t>The model used in this study is the Autoregressive integrated moving average</w:t>
          </w:r>
        </w:sdtContent>
      </w:sdt>
      <w:r w:rsidR="00E55C29" w:rsidRPr="00E55C29">
        <w:rPr>
          <w:rFonts w:ascii="Arial" w:hAnsi="Arial" w:cs="Arial"/>
        </w:rPr>
        <w:t xml:space="preserve"> </w:t>
      </w:r>
      <w:sdt>
        <w:sdtPr>
          <w:rPr>
            <w:rFonts w:ascii="Arial" w:hAnsi="Arial" w:cs="Arial"/>
          </w:rPr>
          <w:tag w:val="tii-similarity-SU5URVJORVRfYXNyamV0c2pvdXJuYWwub3Jn"/>
          <w:id w:val="1560564011"/>
          <w:placeholder>
            <w:docPart w:val="BA57ED1D37BB4D97B48B75DFFBE8470C"/>
          </w:placeholder>
          <w15:appearance w15:val="hidden"/>
        </w:sdtPr>
        <w:sdtEndPr/>
        <w:sdtContent>
          <w:r w:rsidR="00E55C29" w:rsidRPr="00E55C29">
            <w:rPr>
              <w:rFonts w:ascii="Arial" w:hAnsi="Arial" w:cs="Arial"/>
            </w:rPr>
            <w:t>(ARIMA).</w:t>
          </w:r>
        </w:sdtContent>
      </w:sdt>
    </w:p>
    <w:p w14:paraId="688AAF0E" w14:textId="77777777" w:rsidR="00E55C29" w:rsidRDefault="00E80F03" w:rsidP="00E55C29">
      <w:pPr>
        <w:pStyle w:val="Body"/>
        <w:rPr>
          <w:rFonts w:ascii="Arial" w:hAnsi="Arial" w:cs="Arial"/>
        </w:rPr>
      </w:pPr>
      <w:sdt>
        <w:sdtPr>
          <w:rPr>
            <w:rFonts w:ascii="Arial" w:hAnsi="Arial" w:cs="Arial"/>
          </w:rPr>
          <w:tag w:val="tii-similarity-SU5URVJORVRfYXNyamV0c2pvdXJuYWwub3Jn"/>
          <w:id w:val="1562222653"/>
          <w:placeholder>
            <w:docPart w:val="BA57ED1D37BB4D97B48B75DFFBE8470C"/>
          </w:placeholder>
          <w15:appearance w15:val="hidden"/>
        </w:sdtPr>
        <w:sdtEndPr/>
        <w:sdtContent>
          <w:r w:rsidR="00E55C29" w:rsidRPr="00E55C29">
            <w:rPr>
              <w:rFonts w:ascii="Arial" w:hAnsi="Arial" w:cs="Arial"/>
            </w:rPr>
            <w:t>The AR (p) model can</w:t>
          </w:r>
        </w:sdtContent>
      </w:sdt>
      <w:r w:rsidR="00E55C29" w:rsidRPr="00E55C29">
        <w:rPr>
          <w:rFonts w:ascii="Arial" w:hAnsi="Arial" w:cs="Arial"/>
        </w:rPr>
        <w:t xml:space="preserve"> be written as</w:t>
      </w:r>
    </w:p>
    <w:p w14:paraId="2B6A9FB4" w14:textId="5F07B30A" w:rsidR="00E55C29" w:rsidRPr="00E55C29" w:rsidRDefault="00FB1E2F" w:rsidP="00E55C29">
      <w:pPr>
        <w:pStyle w:val="Body"/>
        <w:rPr>
          <w:rFonts w:ascii="Arial" w:hAnsi="Arial" w:cs="Arial"/>
        </w:rPr>
      </w:pPr>
      <w:r>
        <w:rPr>
          <w:rFonts w:ascii="Arial" w:hAnsi="Arial" w:cs="Arial"/>
        </w:rPr>
        <w:t xml:space="preserve">                                      </w:t>
      </w: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sSub>
          <m:sSubPr>
            <m:ctrlPr>
              <w:rPr>
                <w:rFonts w:ascii="Cambria Math" w:hAnsi="Cambria Math" w:cs="Arial"/>
                <w:i/>
              </w:rPr>
            </m:ctrlPr>
          </m:sSubPr>
          <m:e>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0</m:t>
                </m:r>
              </m:sub>
            </m:sSub>
            <m:r>
              <w:rPr>
                <w:rFonts w:ascii="Cambria Math" w:hAnsi="Cambria Math" w:cs="Arial"/>
              </w:rPr>
              <m:t>+φ</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t-2</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t-p</m:t>
            </m:r>
          </m:sub>
        </m:sSub>
        <m:r>
          <w:rPr>
            <w:rFonts w:ascii="Cambria Math" w:hAnsi="Cambria Math" w:cs="Arial"/>
          </w:rPr>
          <m:t>+</m:t>
        </m:r>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Pr>
          <w:rFonts w:ascii="Arial" w:hAnsi="Arial" w:cs="Arial"/>
        </w:rPr>
        <w:t xml:space="preserve">                 </w:t>
      </w:r>
      <w:r w:rsidRPr="00E50186">
        <w:rPr>
          <w:rFonts w:ascii="Arial" w:hAnsi="Arial" w:cs="Arial"/>
        </w:rPr>
        <w:t>(1)</w:t>
      </w:r>
    </w:p>
    <w:sdt>
      <w:sdtPr>
        <w:rPr>
          <w:rFonts w:ascii="Arial" w:hAnsi="Arial" w:cs="Arial"/>
        </w:rPr>
        <w:tag w:val="tii-similarity-SU5URVJORVRfYXNyamV0c2pvdXJuYWwub3Jn"/>
        <w:id w:val="172956983"/>
        <w:placeholder>
          <w:docPart w:val="BA57ED1D37BB4D97B48B75DFFBE8470C"/>
        </w:placeholder>
        <w15:appearance w15:val="hidden"/>
      </w:sdtPr>
      <w:sdtEndPr/>
      <w:sdtContent>
        <w:p w14:paraId="347D7A48" w14:textId="77777777" w:rsidR="00E55C29" w:rsidRDefault="00E55C29" w:rsidP="00E55C29">
          <w:pPr>
            <w:pStyle w:val="Body"/>
            <w:rPr>
              <w:rFonts w:ascii="Arial" w:hAnsi="Arial" w:cs="Arial"/>
            </w:rPr>
          </w:pPr>
          <w:r w:rsidRPr="00E55C29">
            <w:rPr>
              <w:rFonts w:ascii="Arial" w:hAnsi="Arial" w:cs="Arial"/>
            </w:rPr>
            <w:t>The MA (q) model can be written as</w:t>
          </w:r>
        </w:p>
        <w:p w14:paraId="4CC8F758" w14:textId="214FBF9F" w:rsidR="00E55C29" w:rsidRPr="00E55C29" w:rsidRDefault="00332B50" w:rsidP="00E55C29">
          <w:pPr>
            <w:pStyle w:val="Body"/>
            <w:rPr>
              <w:rFonts w:ascii="Arial" w:hAnsi="Arial" w:cs="Arial"/>
            </w:rPr>
          </w:pPr>
          <w:r>
            <w:rPr>
              <w:rFonts w:ascii="Arial" w:hAnsi="Arial" w:cs="Arial"/>
            </w:rPr>
            <w:t xml:space="preserve">                                        </w:t>
          </w:r>
          <w:r w:rsidRPr="0021014F">
            <w:rPr>
              <w:rFonts w:ascii="Arial" w:hAnsi="Arial" w:cs="Arial"/>
            </w:rPr>
            <w:t xml:space="preserve"> </w:t>
          </w: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ε</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t-2</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t-q</m:t>
                </m:r>
              </m:sub>
            </m:sSub>
          </m:oMath>
          <w:r w:rsidR="00FB1E2F">
            <w:rPr>
              <w:rFonts w:ascii="Arial" w:hAnsi="Arial" w:cs="Arial"/>
            </w:rPr>
            <w:t xml:space="preserve">                        </w:t>
          </w:r>
          <w:r w:rsidR="00FB1E2F" w:rsidRPr="00E50186">
            <w:rPr>
              <w:rFonts w:ascii="Arial" w:hAnsi="Arial" w:cs="Arial"/>
            </w:rPr>
            <w:t>(</w:t>
          </w:r>
          <w:r w:rsidR="00FB1E2F">
            <w:rPr>
              <w:rFonts w:ascii="Arial" w:hAnsi="Arial" w:cs="Arial"/>
            </w:rPr>
            <w:t>2</w:t>
          </w:r>
          <w:r w:rsidR="00FB1E2F" w:rsidRPr="00E50186">
            <w:rPr>
              <w:rFonts w:ascii="Arial" w:hAnsi="Arial" w:cs="Arial"/>
            </w:rPr>
            <w:t>)</w:t>
          </w:r>
        </w:p>
      </w:sdtContent>
    </w:sdt>
    <w:p w14:paraId="37F9B658" w14:textId="77777777" w:rsidR="00332B50" w:rsidRDefault="00E80F03" w:rsidP="00E55C29">
      <w:pPr>
        <w:pStyle w:val="Body"/>
        <w:rPr>
          <w:rFonts w:ascii="Arial" w:hAnsi="Arial" w:cs="Arial"/>
        </w:rPr>
      </w:pPr>
      <w:sdt>
        <w:sdtPr>
          <w:rPr>
            <w:rFonts w:ascii="Arial" w:hAnsi="Arial" w:cs="Arial"/>
          </w:rPr>
          <w:tag w:val="tii-similarity-SU5URVJORVRfYXNyamV0c2pvdXJuYWwub3Jn"/>
          <w:id w:val="429952199"/>
          <w:placeholder>
            <w:docPart w:val="BA57ED1D37BB4D97B48B75DFFBE8470C"/>
          </w:placeholder>
          <w15:appearance w15:val="hidden"/>
        </w:sdtPr>
        <w:sdtEndPr/>
        <w:sdtContent>
          <w:r w:rsidR="00E55C29" w:rsidRPr="00E55C29">
            <w:rPr>
              <w:rFonts w:ascii="Arial" w:hAnsi="Arial" w:cs="Arial"/>
            </w:rPr>
            <w:t>The combination of the AR (p) and MA (q) model i.e. ARMA (p, q) model, is expressed in</w:t>
          </w:r>
        </w:sdtContent>
      </w:sdt>
      <w:r w:rsidR="00E55C29" w:rsidRPr="00E55C29">
        <w:rPr>
          <w:rFonts w:ascii="Arial" w:hAnsi="Arial" w:cs="Arial"/>
        </w:rPr>
        <w:t xml:space="preserve"> </w:t>
      </w:r>
      <w:sdt>
        <w:sdtPr>
          <w:rPr>
            <w:rFonts w:ascii="Arial" w:hAnsi="Arial" w:cs="Arial"/>
          </w:rPr>
          <w:tag w:val="tii-similarity-SU5URVJORVRfYXNyamV0c2pvdXJuYWwub3Jn"/>
          <w:id w:val="265628729"/>
          <w:placeholder>
            <w:docPart w:val="BA57ED1D37BB4D97B48B75DFFBE8470C"/>
          </w:placeholder>
          <w15:appearance w15:val="hidden"/>
        </w:sdtPr>
        <w:sdtEndPr/>
        <w:sdtContent>
          <w:r w:rsidR="00E55C29" w:rsidRPr="00E55C29">
            <w:rPr>
              <w:rFonts w:ascii="Arial" w:hAnsi="Arial" w:cs="Arial"/>
            </w:rPr>
            <w:t>the following form:</w:t>
          </w:r>
        </w:sdtContent>
      </w:sdt>
    </w:p>
    <w:p w14:paraId="46D3E53B" w14:textId="42E6CEBA" w:rsidR="00E55C29" w:rsidRPr="00E55C29" w:rsidRDefault="00E80F03" w:rsidP="00E55C29">
      <w:pPr>
        <w:pStyle w:val="Body"/>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sSub>
          <m:sSubPr>
            <m:ctrlPr>
              <w:rPr>
                <w:rFonts w:ascii="Cambria Math" w:hAnsi="Cambria Math" w:cs="Arial"/>
                <w:i/>
              </w:rPr>
            </m:ctrlPr>
          </m:sSubPr>
          <m:e>
            <m:r>
              <w:rPr>
                <w:rFonts w:ascii="Cambria Math" w:hAnsi="Cambria Math" w:cs="Arial"/>
              </w:rPr>
              <m:t>=</m:t>
            </m:r>
            <m:r>
              <w:rPr>
                <w:rFonts w:ascii="Cambria Math" w:hAnsi="Cambria Math" w:cs="Arial"/>
              </w:rPr>
              <m:t>θ</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m:t>
            </m:r>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m:t>
            </m:r>
            <m:r>
              <w:rPr>
                <w:rFonts w:ascii="Cambria Math" w:hAnsi="Cambria Math" w:cs="Arial"/>
              </w:rPr>
              <m:t>-</m:t>
            </m:r>
            <m:r>
              <w:rPr>
                <w:rFonts w:ascii="Cambria Math" w:hAnsi="Cambria Math" w:cs="Arial"/>
              </w:rPr>
              <m:t>p</m:t>
            </m:r>
          </m:sub>
        </m:sSub>
        <m:r>
          <w:rPr>
            <w:rFonts w:ascii="Cambria Math" w:hAnsi="Cambria Math" w:cs="Arial"/>
          </w:rPr>
          <m:t>+</m:t>
        </m:r>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b>
          <m:sSubPr>
            <m:ctrlPr>
              <w:rPr>
                <w:rFonts w:ascii="Cambria Math" w:hAnsi="Cambria Math" w:cs="Arial"/>
                <w:i/>
              </w:rPr>
            </m:ctrlPr>
          </m:sSubPr>
          <m:e>
            <m:r>
              <w:rPr>
                <w:rFonts w:ascii="Cambria Math" w:hAnsi="Cambria Math" w:cs="Arial"/>
              </w:rPr>
              <m:t>ε</m:t>
            </m:r>
          </m:e>
          <m:sub>
            <m:r>
              <w:rPr>
                <w:rFonts w:ascii="Cambria Math" w:hAnsi="Cambria Math" w:cs="Arial"/>
              </w:rPr>
              <m:t>t</m:t>
            </m:r>
            <m:r>
              <w:rPr>
                <w:rFonts w:ascii="Cambria Math" w:hAnsi="Cambria Math" w:cs="Arial"/>
              </w:rPr>
              <m:t>-</m:t>
            </m:r>
            <m:r>
              <w:rPr>
                <w:rFonts w:ascii="Cambria Math" w:hAnsi="Cambria Math" w:cs="Arial"/>
              </w:rPr>
              <m:t>q</m:t>
            </m:r>
          </m:sub>
        </m:sSub>
        <m:r>
          <w:rPr>
            <w:rFonts w:ascii="Cambria Math" w:hAnsi="Cambria Math" w:cs="Arial"/>
          </w:rPr>
          <m:t xml:space="preserve">               </m:t>
        </m:r>
      </m:oMath>
      <w:r w:rsidR="00FB1E2F" w:rsidRPr="00E50186">
        <w:rPr>
          <w:rFonts w:ascii="Arial" w:hAnsi="Arial" w:cs="Arial"/>
        </w:rPr>
        <w:t>(</w:t>
      </w:r>
      <w:r w:rsidR="00FB1E2F">
        <w:rPr>
          <w:rFonts w:ascii="Arial" w:hAnsi="Arial" w:cs="Arial"/>
        </w:rPr>
        <w:t>3</w:t>
      </w:r>
      <w:r w:rsidR="00FB1E2F" w:rsidRPr="00E50186">
        <w:rPr>
          <w:rFonts w:ascii="Arial" w:hAnsi="Arial" w:cs="Arial"/>
        </w:rPr>
        <w:t>)</w:t>
      </w:r>
    </w:p>
    <w:p w14:paraId="048B6224" w14:textId="6A57C287" w:rsidR="00FB1E2F" w:rsidRPr="00FB1E2F" w:rsidRDefault="00FB1E2F" w:rsidP="00FB1E2F">
      <w:pPr>
        <w:pStyle w:val="Body"/>
        <w:rPr>
          <w:rFonts w:ascii="Arial" w:hAnsi="Arial" w:cs="Arial"/>
        </w:rPr>
      </w:pPr>
      <w:r w:rsidRPr="00FB1E2F">
        <w:rPr>
          <w:rFonts w:ascii="Arial" w:hAnsi="Arial" w:cs="Arial"/>
        </w:rPr>
        <w:t xml:space="preserve">The actual value and random error at time period t are represented by </w:t>
      </w:r>
      <w:proofErr w:type="spellStart"/>
      <w:r w:rsidRPr="00FB1E2F">
        <w:rPr>
          <w:rFonts w:ascii="Arial" w:hAnsi="Arial" w:cs="Arial"/>
        </w:rPr>
        <w:t>Y</w:t>
      </w:r>
      <w:r w:rsidRPr="00FB1E2F">
        <w:rPr>
          <w:rFonts w:ascii="Arial" w:hAnsi="Arial" w:cs="Arial"/>
          <w:vertAlign w:val="subscript"/>
        </w:rPr>
        <w:t>t</w:t>
      </w:r>
      <w:proofErr w:type="spellEnd"/>
      <w:r w:rsidRPr="00FB1E2F">
        <w:rPr>
          <w:rFonts w:ascii="Arial" w:hAnsi="Arial" w:cs="Arial"/>
          <w:vertAlign w:val="subscript"/>
        </w:rPr>
        <w:t xml:space="preserve"> </w:t>
      </w:r>
      <w:r w:rsidRPr="00FB1E2F">
        <w:rPr>
          <w:rFonts w:ascii="Arial" w:hAnsi="Arial" w:cs="Arial"/>
        </w:rPr>
        <w:t xml:space="preserve">and </w:t>
      </w:r>
      <m:oMath>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Pr="00FB1E2F">
        <w:rPr>
          <w:rFonts w:ascii="Arial" w:hAnsi="Arial" w:cs="Arial"/>
        </w:rPr>
        <w:t xml:space="preserve"> respectively; where the model parameters are </w:t>
      </w:r>
      <m:oMath>
        <m:sSub>
          <m:sSubPr>
            <m:ctrlPr>
              <w:rPr>
                <w:rFonts w:ascii="Cambria Math" w:hAnsi="Cambria Math" w:cs="Arial"/>
                <w:i/>
              </w:rPr>
            </m:ctrlPr>
          </m:sSubPr>
          <m:e>
            <m:r>
              <w:rPr>
                <w:rFonts w:ascii="Cambria Math" w:hAnsi="Cambria Math" w:cs="Arial"/>
              </w:rPr>
              <m:t>φ</m:t>
            </m:r>
          </m:e>
          <m:sub>
            <m:r>
              <w:rPr>
                <w:rFonts w:ascii="Cambria Math" w:hAnsi="Cambria Math" w:cs="Arial"/>
              </w:rPr>
              <m:t>i</m:t>
            </m:r>
          </m:sub>
        </m:sSub>
      </m:oMath>
      <w:r w:rsidRPr="00FB1E2F">
        <w:rPr>
          <w:rFonts w:ascii="Arial" w:hAnsi="Arial" w:cs="Arial"/>
        </w:rPr>
        <w:t xml:space="preserve"> (i=1,2,3,…….,p) and </w:t>
      </w:r>
      <m:oMath>
        <m:sSub>
          <m:sSubPr>
            <m:ctrlPr>
              <w:rPr>
                <w:rFonts w:ascii="Cambria Math" w:hAnsi="Cambria Math" w:cs="Arial"/>
                <w:i/>
              </w:rPr>
            </m:ctrlPr>
          </m:sSubPr>
          <m:e>
            <m:r>
              <w:rPr>
                <w:rFonts w:ascii="Cambria Math" w:hAnsi="Cambria Math" w:cs="Arial"/>
              </w:rPr>
              <m:t>θ</m:t>
            </m:r>
          </m:e>
          <m:sub>
            <m:r>
              <w:rPr>
                <w:rFonts w:ascii="Cambria Math" w:hAnsi="Cambria Math" w:cs="Arial"/>
              </w:rPr>
              <m:t>j</m:t>
            </m:r>
          </m:sub>
        </m:sSub>
      </m:oMath>
      <w:r w:rsidRPr="00FB1E2F">
        <w:rPr>
          <w:rFonts w:ascii="Arial" w:hAnsi="Arial" w:cs="Arial"/>
        </w:rPr>
        <w:t xml:space="preserve"> (j=1,2,3,……..,q). The terms order of autoregressive and moving average, respectively, relate to the integers p and q. It is assumed that the random error term </w:t>
      </w:r>
      <m:oMath>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r>
          <w:rPr>
            <w:rFonts w:ascii="Cambria Math" w:hAnsi="Cambria Math" w:cs="Arial"/>
          </w:rPr>
          <m:t xml:space="preserve"> </m:t>
        </m:r>
      </m:oMath>
      <w:r w:rsidRPr="00FB1E2F">
        <w:rPr>
          <w:rFonts w:ascii="Arial" w:hAnsi="Arial" w:cs="Arial"/>
        </w:rPr>
        <w:t xml:space="preserve"> are independently and identically distributed (i.i.d.) with mean zero and constant variance </w:t>
      </w:r>
      <m:oMath>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oMath>
      <w:r w:rsidRPr="00FB1E2F">
        <w:rPr>
          <w:rFonts w:ascii="Arial" w:hAnsi="Arial" w:cs="Arial"/>
        </w:rPr>
        <w:t>.</w:t>
      </w:r>
    </w:p>
    <w:p w14:paraId="7240C43C" w14:textId="77777777" w:rsidR="00FB1E2F" w:rsidRPr="00FB1E2F" w:rsidRDefault="00FB1E2F" w:rsidP="00FB1E2F">
      <w:pPr>
        <w:pStyle w:val="Body"/>
        <w:rPr>
          <w:rFonts w:ascii="Arial" w:hAnsi="Arial" w:cs="Arial"/>
        </w:rPr>
      </w:pPr>
      <w:r w:rsidRPr="00FB1E2F">
        <w:rPr>
          <w:rFonts w:ascii="Arial" w:hAnsi="Arial" w:cs="Arial"/>
        </w:rPr>
        <w:lastRenderedPageBreak/>
        <w:t>The following form can be used to express the ARMA (p, q) model using the backward shift operator.</w:t>
      </w:r>
    </w:p>
    <w:p w14:paraId="39B524BD" w14:textId="77777777" w:rsidR="00FB1E2F" w:rsidRPr="00FB1E2F" w:rsidRDefault="00FB1E2F" w:rsidP="00FB1E2F">
      <w:pPr>
        <w:pStyle w:val="Body"/>
        <w:rPr>
          <w:rFonts w:ascii="Arial" w:hAnsi="Arial" w:cs="Arial"/>
        </w:rPr>
      </w:pPr>
      <w:r w:rsidRPr="00FB1E2F">
        <w:rPr>
          <w:rFonts w:ascii="Arial" w:hAnsi="Arial" w:cs="Arial"/>
        </w:rPr>
        <w:t>The following form can be used to express the ARMA (p, q) model using the backward shift operator.</w:t>
      </w:r>
    </w:p>
    <w:p w14:paraId="754F32B6" w14:textId="2123A8F3" w:rsidR="00FB1E2F" w:rsidRPr="00FB1E2F" w:rsidRDefault="00FB1E2F" w:rsidP="00FB1E2F">
      <w:pPr>
        <w:pStyle w:val="Body"/>
        <w:rPr>
          <w:rFonts w:ascii="Arial" w:hAnsi="Arial" w:cs="Arial"/>
        </w:rPr>
      </w:pPr>
      <w:r w:rsidRPr="00FB1E2F">
        <w:rPr>
          <w:rFonts w:ascii="Arial" w:hAnsi="Arial" w:cs="Arial"/>
        </w:rPr>
        <w:t xml:space="preserve">                              </w:t>
      </w:r>
      <m:oMath>
        <m:r>
          <w:rPr>
            <w:rFonts w:ascii="Cambria Math" w:hAnsi="Cambria Math" w:cs="Arial"/>
          </w:rPr>
          <m:t>φ</m:t>
        </m:r>
        <m:d>
          <m:dPr>
            <m:ctrlPr>
              <w:rPr>
                <w:rFonts w:ascii="Cambria Math" w:hAnsi="Cambria Math" w:cs="Arial"/>
                <w:i/>
              </w:rPr>
            </m:ctrlPr>
          </m:dPr>
          <m:e>
            <m:r>
              <w:rPr>
                <w:rFonts w:ascii="Cambria Math" w:hAnsi="Cambria Math" w:cs="Arial"/>
              </w:rPr>
              <m:t>B</m:t>
            </m:r>
          </m:e>
        </m:d>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rPr>
          <m:t>=θ</m:t>
        </m:r>
        <m:d>
          <m:dPr>
            <m:ctrlPr>
              <w:rPr>
                <w:rFonts w:ascii="Cambria Math" w:hAnsi="Cambria Math" w:cs="Arial"/>
                <w:i/>
              </w:rPr>
            </m:ctrlPr>
          </m:dPr>
          <m:e>
            <m:r>
              <w:rPr>
                <w:rFonts w:ascii="Cambria Math" w:hAnsi="Cambria Math" w:cs="Arial"/>
              </w:rPr>
              <m:t>B</m:t>
            </m:r>
          </m:e>
        </m:d>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Pr="00FB1E2F">
        <w:rPr>
          <w:rFonts w:ascii="Arial" w:hAnsi="Arial" w:cs="Arial"/>
        </w:rPr>
        <w:t xml:space="preserve">                                                           (4)</w:t>
      </w:r>
    </w:p>
    <w:p w14:paraId="7A5957F7" w14:textId="571B0943" w:rsidR="00FB1E2F" w:rsidRPr="00FB1E2F" w:rsidRDefault="00FB1E2F" w:rsidP="00FB1E2F">
      <w:pPr>
        <w:pStyle w:val="Body"/>
        <w:rPr>
          <w:rFonts w:ascii="Arial" w:hAnsi="Arial" w:cs="Arial"/>
        </w:rPr>
      </w:pPr>
      <w:r w:rsidRPr="00FB1E2F">
        <w:rPr>
          <w:rFonts w:ascii="Arial" w:hAnsi="Arial" w:cs="Arial"/>
        </w:rPr>
        <w:t xml:space="preserve">Where  </w:t>
      </w:r>
      <m:oMath>
        <m:r>
          <w:rPr>
            <w:rFonts w:ascii="Cambria Math" w:hAnsi="Cambria Math" w:cs="Arial"/>
          </w:rPr>
          <m:t>φ</m:t>
        </m:r>
        <m:d>
          <m:dPr>
            <m:ctrlPr>
              <w:rPr>
                <w:rFonts w:ascii="Cambria Math" w:hAnsi="Cambria Math" w:cs="Arial"/>
                <w:i/>
              </w:rPr>
            </m:ctrlPr>
          </m:dPr>
          <m:e>
            <m:r>
              <w:rPr>
                <w:rFonts w:ascii="Cambria Math" w:hAnsi="Cambria Math" w:cs="Arial"/>
              </w:rPr>
              <m:t>B</m:t>
            </m:r>
          </m:e>
        </m:d>
        <m:r>
          <w:rPr>
            <w:rFonts w:ascii="Cambria Math" w:hAnsi="Cambria Math" w:cs="Arial"/>
          </w:rPr>
          <m:t>=1-</m:t>
        </m:r>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φ</m:t>
            </m:r>
          </m:e>
          <m:sub>
            <m:r>
              <w:rPr>
                <w:rFonts w:ascii="Cambria Math" w:hAnsi="Cambria Math" w:cs="Arial"/>
              </w:rPr>
              <m:t>2</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p</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p</m:t>
            </m:r>
          </m:sup>
        </m:sSup>
      </m:oMath>
      <w:r w:rsidRPr="00FB1E2F">
        <w:rPr>
          <w:rFonts w:ascii="Arial" w:hAnsi="Arial" w:cs="Arial"/>
        </w:rPr>
        <w:t xml:space="preserve"> and  </w:t>
      </w:r>
      <m:oMath>
        <m:r>
          <w:rPr>
            <w:rFonts w:ascii="Cambria Math" w:hAnsi="Cambria Math" w:cs="Arial"/>
          </w:rPr>
          <m:t>θ</m:t>
        </m:r>
        <m:d>
          <m:dPr>
            <m:ctrlPr>
              <w:rPr>
                <w:rFonts w:ascii="Cambria Math" w:hAnsi="Cambria Math" w:cs="Arial"/>
                <w:i/>
              </w:rPr>
            </m:ctrlPr>
          </m:dPr>
          <m:e>
            <m:r>
              <w:rPr>
                <w:rFonts w:ascii="Cambria Math" w:hAnsi="Cambria Math" w:cs="Arial"/>
              </w:rPr>
              <m:t>B</m:t>
            </m:r>
          </m:e>
        </m:d>
        <m:r>
          <w:rPr>
            <w:rFonts w:ascii="Cambria Math" w:hAnsi="Cambria Math" w:cs="Arial"/>
          </w:rPr>
          <m:t>=1+</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θ</m:t>
            </m:r>
          </m:e>
          <m:sub>
            <m:r>
              <w:rPr>
                <w:rFonts w:ascii="Cambria Math" w:hAnsi="Cambria Math" w:cs="Arial"/>
              </w:rPr>
              <m:t>2</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q</m:t>
            </m:r>
          </m:sup>
        </m:sSup>
      </m:oMath>
    </w:p>
    <w:p w14:paraId="509095A4" w14:textId="77777777" w:rsidR="00FB1E2F" w:rsidRPr="00FB1E2F" w:rsidRDefault="00FB1E2F" w:rsidP="00FB1E2F">
      <w:pPr>
        <w:pStyle w:val="Body"/>
        <w:rPr>
          <w:rFonts w:ascii="Arial" w:hAnsi="Arial" w:cs="Arial"/>
        </w:rPr>
      </w:pPr>
      <w:r w:rsidRPr="00FB1E2F">
        <w:rPr>
          <w:rFonts w:ascii="Arial" w:hAnsi="Arial" w:cs="Arial"/>
        </w:rPr>
        <w:t xml:space="preserve">We used differencing to transform a non-stationary time series into a stationary one. Consider the ARIMA (p, </w:t>
      </w:r>
      <w:proofErr w:type="spellStart"/>
      <w:r w:rsidRPr="00FB1E2F">
        <w:rPr>
          <w:rFonts w:ascii="Arial" w:hAnsi="Arial" w:cs="Arial"/>
        </w:rPr>
        <w:t>i</w:t>
      </w:r>
      <w:proofErr w:type="spellEnd"/>
      <w:r w:rsidRPr="00FB1E2F">
        <w:rPr>
          <w:rFonts w:ascii="Arial" w:hAnsi="Arial" w:cs="Arial"/>
        </w:rPr>
        <w:t xml:space="preserve">, q) model as follows if </w:t>
      </w:r>
      <w:proofErr w:type="spellStart"/>
      <w:r w:rsidRPr="00FB1E2F">
        <w:rPr>
          <w:rFonts w:ascii="Arial" w:hAnsi="Arial" w:cs="Arial"/>
        </w:rPr>
        <w:t>i</w:t>
      </w:r>
      <w:proofErr w:type="spellEnd"/>
      <w:r w:rsidRPr="00FB1E2F">
        <w:rPr>
          <w:rFonts w:ascii="Arial" w:hAnsi="Arial" w:cs="Arial"/>
        </w:rPr>
        <w:t xml:space="preserve"> is the order of the difference series:</w:t>
      </w:r>
    </w:p>
    <w:p w14:paraId="55C9989B" w14:textId="77777777" w:rsidR="00FB1E2F" w:rsidRPr="00FB1E2F" w:rsidRDefault="00FB1E2F" w:rsidP="00FB1E2F">
      <w:pPr>
        <w:pStyle w:val="Body"/>
        <w:rPr>
          <w:rFonts w:ascii="Arial" w:hAnsi="Arial" w:cs="Arial"/>
        </w:rPr>
      </w:pPr>
    </w:p>
    <w:p w14:paraId="31F05EF5" w14:textId="21441B74" w:rsidR="00FB1E2F" w:rsidRPr="00FB1E2F" w:rsidRDefault="00FB1E2F" w:rsidP="00FB1E2F">
      <w:pPr>
        <w:pStyle w:val="Body"/>
        <w:rPr>
          <w:rFonts w:ascii="Arial" w:hAnsi="Arial" w:cs="Arial"/>
        </w:rPr>
      </w:pPr>
      <w:r w:rsidRPr="00FB1E2F">
        <w:rPr>
          <w:rFonts w:ascii="Arial" w:hAnsi="Arial" w:cs="Arial"/>
        </w:rPr>
        <w:t xml:space="preserve">                                  </w:t>
      </w:r>
      <m:oMath>
        <m:r>
          <w:rPr>
            <w:rFonts w:ascii="Cambria Math" w:hAnsi="Cambria Math" w:cs="Arial"/>
          </w:rPr>
          <m:t>φ</m:t>
        </m:r>
        <m:d>
          <m:dPr>
            <m:ctrlPr>
              <w:rPr>
                <w:rFonts w:ascii="Cambria Math" w:hAnsi="Cambria Math" w:cs="Arial"/>
                <w:i/>
              </w:rPr>
            </m:ctrlPr>
          </m:dPr>
          <m:e>
            <m:r>
              <w:rPr>
                <w:rFonts w:ascii="Cambria Math" w:hAnsi="Cambria Math" w:cs="Arial"/>
              </w:rPr>
              <m:t>B</m:t>
            </m:r>
          </m:e>
        </m:d>
        <m:sSup>
          <m:sSupPr>
            <m:ctrlPr>
              <w:rPr>
                <w:rFonts w:ascii="Cambria Math" w:hAnsi="Cambria Math" w:cs="Arial"/>
                <w:i/>
              </w:rPr>
            </m:ctrlPr>
          </m:sSupPr>
          <m:e>
            <m:r>
              <w:rPr>
                <w:rFonts w:ascii="Cambria Math" w:hAnsi="Cambria Math" w:cs="Arial"/>
              </w:rPr>
              <m:t>∆</m:t>
            </m:r>
          </m:e>
          <m:sup>
            <m:r>
              <w:rPr>
                <w:rFonts w:ascii="Cambria Math" w:hAnsi="Cambria Math" w:cs="Arial"/>
              </w:rPr>
              <m:t>i</m:t>
            </m:r>
          </m:sup>
        </m:sSup>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r>
          <w:rPr>
            <w:rFonts w:ascii="Cambria Math" w:hAnsi="Cambria Math" w:cs="Arial"/>
          </w:rPr>
          <m:t>=θ(B)</m:t>
        </m:r>
        <m:sSub>
          <m:sSubPr>
            <m:ctrlPr>
              <w:rPr>
                <w:rFonts w:ascii="Cambria Math" w:hAnsi="Cambria Math" w:cs="Arial"/>
                <w:i/>
              </w:rPr>
            </m:ctrlPr>
          </m:sSubPr>
          <m:e>
            <m:r>
              <w:rPr>
                <w:rFonts w:ascii="Cambria Math" w:hAnsi="Cambria Math" w:cs="Arial"/>
              </w:rPr>
              <m:t>ε</m:t>
            </m:r>
          </m:e>
          <m:sub>
            <m:r>
              <w:rPr>
                <w:rFonts w:ascii="Cambria Math" w:hAnsi="Cambria Math" w:cs="Arial"/>
              </w:rPr>
              <m:t>t</m:t>
            </m:r>
          </m:sub>
        </m:sSub>
      </m:oMath>
      <w:r w:rsidRPr="00FB1E2F">
        <w:rPr>
          <w:rFonts w:ascii="Arial" w:hAnsi="Arial" w:cs="Arial"/>
        </w:rPr>
        <w:t xml:space="preserve">                                                      (5)</w:t>
      </w:r>
    </w:p>
    <w:p w14:paraId="2A8D1FD7" w14:textId="77777777" w:rsidR="00FB1E2F" w:rsidRDefault="00FB1E2F" w:rsidP="00E55C29">
      <w:pPr>
        <w:pStyle w:val="Body"/>
        <w:rPr>
          <w:rFonts w:ascii="Arial" w:hAnsi="Arial" w:cs="Arial"/>
        </w:rPr>
      </w:pPr>
    </w:p>
    <w:p w14:paraId="1C42C0EE" w14:textId="77777777" w:rsidR="00E55C29" w:rsidRPr="00E55C29" w:rsidRDefault="00E55C29" w:rsidP="00E55C29">
      <w:pPr>
        <w:pStyle w:val="Body"/>
        <w:spacing w:after="0"/>
        <w:rPr>
          <w:rFonts w:ascii="Arial" w:hAnsi="Arial" w:cs="Arial"/>
          <w:b/>
        </w:rPr>
      </w:pPr>
      <w:bookmarkStart w:id="8" w:name="_Toc165303419"/>
      <w:r w:rsidRPr="00E55C29">
        <w:rPr>
          <w:rFonts w:ascii="Arial" w:hAnsi="Arial" w:cs="Arial"/>
          <w:b/>
        </w:rPr>
        <w:t>3.3 Box-Jenkins ARIMA Approach</w:t>
      </w:r>
      <w:bookmarkEnd w:id="8"/>
    </w:p>
    <w:p w14:paraId="47F034F1" w14:textId="77777777" w:rsidR="00E55C29" w:rsidRPr="00E55C29" w:rsidRDefault="00E55C29" w:rsidP="00E55C29">
      <w:pPr>
        <w:pStyle w:val="Body"/>
        <w:rPr>
          <w:rFonts w:ascii="Arial" w:hAnsi="Arial" w:cs="Arial"/>
        </w:rPr>
      </w:pPr>
      <w:r w:rsidRPr="00E55C29">
        <w:rPr>
          <w:rFonts w:ascii="Arial" w:hAnsi="Arial" w:cs="Arial"/>
        </w:rPr>
        <w:t xml:space="preserve">To forecast using the ARIMA model consisted of three distinct modeling steps, as Box and Jenkins (1970) suggested: </w:t>
      </w:r>
      <w:sdt>
        <w:sdtPr>
          <w:rPr>
            <w:rFonts w:ascii="Arial" w:hAnsi="Arial" w:cs="Arial"/>
          </w:rPr>
          <w:tag w:val="tii-similarity-SU5URVJORVRfYXNyamV0c2pvdXJuYWwub3Jn"/>
          <w:id w:val="448071967"/>
          <w:placeholder>
            <w:docPart w:val="BA57ED1D37BB4D97B48B75DFFBE8470C"/>
          </w:placeholder>
          <w15:appearance w15:val="hidden"/>
        </w:sdtPr>
        <w:sdtEndPr/>
        <w:sdtContent>
          <w:r w:rsidRPr="00E55C29">
            <w:rPr>
              <w:rFonts w:ascii="Arial" w:hAnsi="Arial" w:cs="Arial"/>
            </w:rPr>
            <w:t>identification, estimation, and diagnostic</w:t>
          </w:r>
        </w:sdtContent>
      </w:sdt>
      <w:r w:rsidRPr="00E55C29">
        <w:rPr>
          <w:rFonts w:ascii="Arial" w:hAnsi="Arial" w:cs="Arial"/>
        </w:rPr>
        <w:t xml:space="preserve"> checking. In order to determine the model, we first evaluate the stationarity of the </w:t>
      </w:r>
      <w:sdt>
        <w:sdtPr>
          <w:rPr>
            <w:rFonts w:ascii="Arial" w:hAnsi="Arial" w:cs="Arial"/>
          </w:rPr>
          <w:tag w:val="tii-similarity-SU5URVJORVRfYXNyamV0c2pvdXJuYWwub3Jn"/>
          <w:id w:val="142947397"/>
          <w:placeholder>
            <w:docPart w:val="BA57ED1D37BB4D97B48B75DFFBE8470C"/>
          </w:placeholder>
          <w15:appearance w15:val="hidden"/>
        </w:sdtPr>
        <w:sdtEndPr/>
        <w:sdtContent>
          <w:r w:rsidRPr="00E55C29">
            <w:rPr>
              <w:rFonts w:ascii="Arial" w:hAnsi="Arial" w:cs="Arial"/>
            </w:rPr>
            <w:t>original data using</w:t>
          </w:r>
        </w:sdtContent>
      </w:sdt>
      <w:r w:rsidRPr="00E55C29">
        <w:rPr>
          <w:rFonts w:ascii="Arial" w:hAnsi="Arial" w:cs="Arial"/>
        </w:rPr>
        <w:t xml:space="preserve"> techniques such as </w:t>
      </w:r>
      <w:sdt>
        <w:sdtPr>
          <w:rPr>
            <w:rFonts w:ascii="Arial" w:hAnsi="Arial" w:cs="Arial"/>
          </w:rPr>
          <w:tag w:val="tii-similarity-SU5URVJORVRfYXNyamV0c2pvdXJuYWwub3Jn"/>
          <w:id w:val="643562717"/>
          <w:placeholder>
            <w:docPart w:val="BA57ED1D37BB4D97B48B75DFFBE8470C"/>
          </w:placeholder>
          <w15:appearance w15:val="hidden"/>
        </w:sdtPr>
        <w:sdtEndPr/>
        <w:sdtContent>
          <w:r w:rsidRPr="00E55C29">
            <w:rPr>
              <w:rFonts w:ascii="Arial" w:hAnsi="Arial" w:cs="Arial"/>
            </w:rPr>
            <w:t>time series plot, autocorrelation function (ACF),</w:t>
          </w:r>
        </w:sdtContent>
      </w:sdt>
      <w:r w:rsidRPr="00E55C29">
        <w:rPr>
          <w:rFonts w:ascii="Arial" w:hAnsi="Arial" w:cs="Arial"/>
        </w:rPr>
        <w:t xml:space="preserve"> </w:t>
      </w:r>
      <w:sdt>
        <w:sdtPr>
          <w:rPr>
            <w:rFonts w:ascii="Arial" w:hAnsi="Arial" w:cs="Arial"/>
          </w:rPr>
          <w:tag w:val="tii-similarity-SU5URVJORVRfYXNyamV0c2pvdXJuYWwub3Jn"/>
          <w:id w:val="997709971"/>
          <w:placeholder>
            <w:docPart w:val="BA57ED1D37BB4D97B48B75DFFBE8470C"/>
          </w:placeholder>
          <w15:appearance w15:val="hidden"/>
        </w:sdtPr>
        <w:sdtEndPr/>
        <w:sdtContent>
          <w:r w:rsidRPr="00E55C29">
            <w:rPr>
              <w:rFonts w:ascii="Arial" w:hAnsi="Arial" w:cs="Arial"/>
            </w:rPr>
            <w:t>and unit root test. If the series</w:t>
          </w:r>
        </w:sdtContent>
      </w:sdt>
      <w:r w:rsidRPr="00E55C29">
        <w:rPr>
          <w:rFonts w:ascii="Arial" w:hAnsi="Arial" w:cs="Arial"/>
        </w:rPr>
        <w:t xml:space="preserve"> does not exhibit stationarity, it is necessary to employ differencing techniques until the series achieves stationarity. After achieving stationarity, the ACF and PACF </w:t>
      </w:r>
      <w:sdt>
        <w:sdtPr>
          <w:rPr>
            <w:rFonts w:ascii="Arial" w:hAnsi="Arial" w:cs="Arial"/>
          </w:rPr>
          <w:tag w:val="tii-similarity-SU5URVJORVRfYXNyamV0c2pvdXJuYWwub3Jn"/>
          <w:id w:val="184866601"/>
          <w:placeholder>
            <w:docPart w:val="BA57ED1D37BB4D97B48B75DFFBE8470C"/>
          </w:placeholder>
          <w15:appearance w15:val="hidden"/>
        </w:sdtPr>
        <w:sdtEndPr/>
        <w:sdtContent>
          <w:r w:rsidRPr="00E55C29">
            <w:rPr>
              <w:rFonts w:ascii="Arial" w:hAnsi="Arial" w:cs="Arial"/>
            </w:rPr>
            <w:t>of the stationary</w:t>
          </w:r>
        </w:sdtContent>
      </w:sdt>
      <w:r w:rsidRPr="00E55C29">
        <w:rPr>
          <w:rFonts w:ascii="Arial" w:hAnsi="Arial" w:cs="Arial"/>
        </w:rPr>
        <w:t xml:space="preserve"> time </w:t>
      </w:r>
      <w:sdt>
        <w:sdtPr>
          <w:rPr>
            <w:rFonts w:ascii="Arial" w:hAnsi="Arial" w:cs="Arial"/>
          </w:rPr>
          <w:tag w:val="tii-similarity-SU5URVJORVRfYXNyamV0c2pvdXJuYWwub3Jn"/>
          <w:id w:val="504744753"/>
          <w:placeholder>
            <w:docPart w:val="BA57ED1D37BB4D97B48B75DFFBE8470C"/>
          </w:placeholder>
          <w15:appearance w15:val="hidden"/>
        </w:sdtPr>
        <w:sdtEndPr/>
        <w:sdtContent>
          <w:r w:rsidRPr="00E55C29">
            <w:rPr>
              <w:rFonts w:ascii="Arial" w:hAnsi="Arial" w:cs="Arial"/>
            </w:rPr>
            <w:t>series are</w:t>
          </w:r>
        </w:sdtContent>
      </w:sdt>
      <w:r w:rsidRPr="00E55C29">
        <w:rPr>
          <w:rFonts w:ascii="Arial" w:hAnsi="Arial" w:cs="Arial"/>
        </w:rPr>
        <w:t xml:space="preserve"> utilized to establish the suitable order for </w:t>
      </w:r>
      <w:sdt>
        <w:sdtPr>
          <w:rPr>
            <w:rFonts w:ascii="Arial" w:hAnsi="Arial" w:cs="Arial"/>
          </w:rPr>
          <w:tag w:val="tii-similarity-SU5URVJORVRfYXNyamV0c2pvdXJuYWwub3Jn"/>
          <w:id w:val="614413597"/>
          <w:placeholder>
            <w:docPart w:val="BA57ED1D37BB4D97B48B75DFFBE8470C"/>
          </w:placeholder>
          <w15:appearance w15:val="hidden"/>
        </w:sdtPr>
        <w:sdtEndPr/>
        <w:sdtContent>
          <w:r w:rsidRPr="00E55C29">
            <w:rPr>
              <w:rFonts w:ascii="Arial" w:hAnsi="Arial" w:cs="Arial"/>
            </w:rPr>
            <w:t>the Autoregressive (AR) process and</w:t>
          </w:r>
        </w:sdtContent>
      </w:sdt>
      <w:r w:rsidRPr="00E55C29">
        <w:rPr>
          <w:rFonts w:ascii="Arial" w:hAnsi="Arial" w:cs="Arial"/>
        </w:rPr>
        <w:t xml:space="preserve"> Moving Average (MA) process in the ARIMA model. The </w:t>
      </w:r>
      <w:sdt>
        <w:sdtPr>
          <w:rPr>
            <w:rFonts w:ascii="Arial" w:hAnsi="Arial" w:cs="Arial"/>
          </w:rPr>
          <w:tag w:val="tii-similarity-SU5URVJORVRfYXNyamV0c2pvdXJuYWwub3Jn"/>
          <w:id w:val="882720153"/>
          <w:placeholder>
            <w:docPart w:val="BA57ED1D37BB4D97B48B75DFFBE8470C"/>
          </w:placeholder>
          <w15:appearance w15:val="hidden"/>
        </w:sdtPr>
        <w:sdtEndPr/>
        <w:sdtContent>
          <w:r w:rsidRPr="00E55C29">
            <w:rPr>
              <w:rFonts w:ascii="Arial" w:hAnsi="Arial" w:cs="Arial"/>
            </w:rPr>
            <w:t>integrated process</w:t>
          </w:r>
        </w:sdtContent>
      </w:sdt>
      <w:r w:rsidRPr="00E55C29">
        <w:rPr>
          <w:rFonts w:ascii="Arial" w:hAnsi="Arial" w:cs="Arial"/>
        </w:rPr>
        <w:t xml:space="preserve"> entails </w:t>
      </w:r>
      <w:sdt>
        <w:sdtPr>
          <w:rPr>
            <w:rFonts w:ascii="Arial" w:hAnsi="Arial" w:cs="Arial"/>
          </w:rPr>
          <w:tag w:val="tii-similarity-SU5URVJORVRfYXNyamV0c2pvdXJuYWwub3Jn"/>
          <w:id w:val="1638371433"/>
          <w:placeholder>
            <w:docPart w:val="BA57ED1D37BB4D97B48B75DFFBE8470C"/>
          </w:placeholder>
          <w15:appearance w15:val="hidden"/>
        </w:sdtPr>
        <w:sdtEndPr/>
        <w:sdtContent>
          <w:r w:rsidRPr="00E55C29">
            <w:rPr>
              <w:rFonts w:ascii="Arial" w:hAnsi="Arial" w:cs="Arial"/>
            </w:rPr>
            <w:t>stabilizing or</w:t>
          </w:r>
        </w:sdtContent>
      </w:sdt>
      <w:r w:rsidRPr="00E55C29">
        <w:rPr>
          <w:rFonts w:ascii="Arial" w:hAnsi="Arial" w:cs="Arial"/>
        </w:rPr>
        <w:t xml:space="preserve"> transforming data to render it immovable. The utilization of the least squares method derived the model. As part of the diagnostic checking process, an analysis of the model residuals was performed, according to Mia (2019).</w:t>
      </w:r>
    </w:p>
    <w:p w14:paraId="652BCA28" w14:textId="1165B671" w:rsidR="00E55C29" w:rsidRPr="00E55C29" w:rsidRDefault="00E55C29" w:rsidP="00E55C29">
      <w:pPr>
        <w:pStyle w:val="Body"/>
        <w:rPr>
          <w:rFonts w:ascii="Arial" w:hAnsi="Arial" w:cs="Arial"/>
        </w:rPr>
      </w:pPr>
      <w:r w:rsidRPr="00E55C29">
        <w:rPr>
          <w:rFonts w:ascii="Arial" w:hAnsi="Arial" w:cs="Arial"/>
        </w:rPr>
        <w:t>Here, figure 3 shows the steps were followed to forecast wheat price using ARIMA model.</w:t>
      </w:r>
    </w:p>
    <w:p w14:paraId="36957F8A" w14:textId="6020DD1C" w:rsidR="00E55C29" w:rsidRPr="00E55C29" w:rsidRDefault="005500F0" w:rsidP="00E55C29">
      <w:pPr>
        <w:pStyle w:val="Body"/>
        <w:rPr>
          <w:rFonts w:ascii="Arial" w:hAnsi="Arial" w:cs="Arial"/>
        </w:rPr>
      </w:pPr>
      <w:r w:rsidRPr="00E55C29">
        <w:rPr>
          <w:rFonts w:ascii="Arial" w:hAnsi="Arial" w:cs="Arial"/>
          <w:noProof/>
        </w:rPr>
        <mc:AlternateContent>
          <mc:Choice Requires="wps">
            <w:drawing>
              <wp:anchor distT="0" distB="0" distL="114300" distR="114300" simplePos="0" relativeHeight="251659264" behindDoc="0" locked="0" layoutInCell="1" allowOverlap="1" wp14:anchorId="280D7330" wp14:editId="130FCC64">
                <wp:simplePos x="0" y="0"/>
                <wp:positionH relativeFrom="column">
                  <wp:posOffset>4297680</wp:posOffset>
                </wp:positionH>
                <wp:positionV relativeFrom="paragraph">
                  <wp:posOffset>422910</wp:posOffset>
                </wp:positionV>
                <wp:extent cx="165100" cy="189230"/>
                <wp:effectExtent l="19050" t="0" r="6350" b="20320"/>
                <wp:wrapNone/>
                <wp:docPr id="1780650207" name="Arrow: Dow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8923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B236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338.4pt;margin-top:33.3pt;width:13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" adj="12177" fillcolor="#4f81bd [3204]" strokecolor="#0a121c [484]" strokeweight="2pt">
                <v:path arrowok="t"/>
              </v:shape>
            </w:pict>
          </mc:Fallback>
        </mc:AlternateContent>
      </w:r>
      <w:r w:rsidRPr="00E55C29">
        <w:rPr>
          <w:rFonts w:ascii="Arial" w:hAnsi="Arial" w:cs="Arial"/>
          <w:noProof/>
        </w:rPr>
        <mc:AlternateContent>
          <mc:Choice Requires="wps">
            <w:drawing>
              <wp:anchor distT="0" distB="0" distL="114300" distR="114300" simplePos="0" relativeHeight="251662336" behindDoc="0" locked="0" layoutInCell="1" allowOverlap="1" wp14:anchorId="45C47A5F" wp14:editId="52C8F9E6">
                <wp:simplePos x="0" y="0"/>
                <wp:positionH relativeFrom="column">
                  <wp:posOffset>5339715</wp:posOffset>
                </wp:positionH>
                <wp:positionV relativeFrom="paragraph">
                  <wp:posOffset>381000</wp:posOffset>
                </wp:positionV>
                <wp:extent cx="227330" cy="1824990"/>
                <wp:effectExtent l="19050" t="19050" r="1270" b="3810"/>
                <wp:wrapNone/>
                <wp:docPr id="1202936595" name="Arrow: Up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30" cy="182499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82FF4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1" o:spid="_x0000_s1026" type="#_x0000_t68" style="position:absolute;margin-left:420.45pt;margin-top:30pt;width:17.9pt;height:14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" adj="1345" fillcolor="#4f81bd [3204]" strokecolor="#0a121c [484]" strokeweight="2pt">
                <v:path arrowok="t"/>
              </v:shape>
            </w:pict>
          </mc:Fallback>
        </mc:AlternateContent>
      </w:r>
      <w:r w:rsidRPr="00E55C29">
        <w:rPr>
          <w:rFonts w:ascii="Arial" w:hAnsi="Arial" w:cs="Arial"/>
          <w:noProof/>
        </w:rPr>
        <mc:AlternateContent>
          <mc:Choice Requires="wps">
            <w:drawing>
              <wp:anchor distT="0" distB="0" distL="114300" distR="114300" simplePos="0" relativeHeight="251663360" behindDoc="0" locked="0" layoutInCell="1" allowOverlap="1" wp14:anchorId="6D1581AF" wp14:editId="0B38E450">
                <wp:simplePos x="0" y="0"/>
                <wp:positionH relativeFrom="column">
                  <wp:posOffset>5168265</wp:posOffset>
                </wp:positionH>
                <wp:positionV relativeFrom="paragraph">
                  <wp:posOffset>134620</wp:posOffset>
                </wp:positionV>
                <wp:extent cx="342265" cy="246380"/>
                <wp:effectExtent l="0" t="0" r="635" b="1270"/>
                <wp:wrapNone/>
                <wp:docPr id="944555094" name="Arrow: Lef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265" cy="24638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B395D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9" o:spid="_x0000_s1026" type="#_x0000_t66" style="position:absolute;margin-left:406.95pt;margin-top:10.6pt;width:26.9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" adj="7774" fillcolor="#4f81bd [3204]" strokecolor="#0a121c [484]" strokeweight="2pt">
                <v:path arrowok="t"/>
              </v:shape>
            </w:pict>
          </mc:Fallback>
        </mc:AlternateContent>
      </w:r>
      <w:r w:rsidR="00E55C29" w:rsidRPr="00E55C29">
        <w:rPr>
          <w:rFonts w:ascii="Arial" w:hAnsi="Arial" w:cs="Arial"/>
          <w:noProof/>
        </w:rPr>
        <w:drawing>
          <wp:inline distT="0" distB="0" distL="0" distR="0" wp14:anchorId="56D35361" wp14:editId="043286C9">
            <wp:extent cx="5011998" cy="381271"/>
            <wp:effectExtent l="0" t="19050" r="17780" b="57150"/>
            <wp:docPr id="158498204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8662878" w14:textId="70A18254" w:rsidR="00E55C29" w:rsidRPr="00E55C29" w:rsidRDefault="005500F0" w:rsidP="00E55C29">
      <w:pPr>
        <w:pStyle w:val="Body"/>
        <w:rPr>
          <w:rFonts w:ascii="Arial" w:hAnsi="Arial" w:cs="Arial"/>
        </w:rPr>
      </w:pPr>
      <w:r w:rsidRPr="00E55C29">
        <w:rPr>
          <w:rFonts w:ascii="Arial" w:hAnsi="Arial" w:cs="Arial"/>
          <w:noProof/>
        </w:rPr>
        <mc:AlternateContent>
          <mc:Choice Requires="wps">
            <w:drawing>
              <wp:anchor distT="0" distB="0" distL="114300" distR="114300" simplePos="0" relativeHeight="251664384" behindDoc="0" locked="0" layoutInCell="1" allowOverlap="1" wp14:anchorId="2B854EB9" wp14:editId="5780509D">
                <wp:simplePos x="0" y="0"/>
                <wp:positionH relativeFrom="column">
                  <wp:posOffset>4304030</wp:posOffset>
                </wp:positionH>
                <wp:positionV relativeFrom="paragraph">
                  <wp:posOffset>523240</wp:posOffset>
                </wp:positionV>
                <wp:extent cx="165100" cy="194310"/>
                <wp:effectExtent l="19050" t="0" r="6350" b="15240"/>
                <wp:wrapNone/>
                <wp:docPr id="1588927583"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9431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125E2A" id="Arrow: Down 7" o:spid="_x0000_s1026" type="#_x0000_t67" style="position:absolute;margin-left:338.9pt;margin-top:41.2pt;width:13pt;height: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" adj="12424" fillcolor="#4f81bd [3204]" strokecolor="#0a121c [484]" strokeweight="2pt">
                <v:path arrowok="t"/>
              </v:shape>
            </w:pict>
          </mc:Fallback>
        </mc:AlternateContent>
      </w:r>
      <w:r w:rsidR="00E55C29" w:rsidRPr="00E55C29">
        <w:rPr>
          <w:rFonts w:ascii="Arial" w:hAnsi="Arial" w:cs="Arial"/>
          <w:noProof/>
        </w:rPr>
        <w:drawing>
          <wp:inline distT="0" distB="0" distL="0" distR="0" wp14:anchorId="1467C512" wp14:editId="6C0010CA">
            <wp:extent cx="4978815" cy="484775"/>
            <wp:effectExtent l="0" t="38100" r="12700" b="48895"/>
            <wp:docPr id="93570899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5AC117C" w14:textId="726F2C23" w:rsidR="00E55C29" w:rsidRPr="00E55C29" w:rsidRDefault="005500F0" w:rsidP="00E55C29">
      <w:pPr>
        <w:pStyle w:val="Body"/>
        <w:rPr>
          <w:rFonts w:ascii="Arial" w:hAnsi="Arial" w:cs="Arial"/>
        </w:rPr>
      </w:pPr>
      <w:r w:rsidRPr="00E55C29">
        <w:rPr>
          <w:rFonts w:ascii="Arial" w:hAnsi="Arial" w:cs="Arial"/>
          <w:noProof/>
        </w:rPr>
        <mc:AlternateContent>
          <mc:Choice Requires="wps">
            <w:drawing>
              <wp:anchor distT="0" distB="0" distL="114300" distR="114300" simplePos="0" relativeHeight="251665408" behindDoc="0" locked="0" layoutInCell="1" allowOverlap="1" wp14:anchorId="403F54D8" wp14:editId="74C987E4">
                <wp:simplePos x="0" y="0"/>
                <wp:positionH relativeFrom="column">
                  <wp:posOffset>4262120</wp:posOffset>
                </wp:positionH>
                <wp:positionV relativeFrom="paragraph">
                  <wp:posOffset>530860</wp:posOffset>
                </wp:positionV>
                <wp:extent cx="165100" cy="207010"/>
                <wp:effectExtent l="19050" t="0" r="6350" b="21590"/>
                <wp:wrapNone/>
                <wp:docPr id="677252814"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20701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75EBA8" id="Arrow: Down 5" o:spid="_x0000_s1026" type="#_x0000_t67" style="position:absolute;margin-left:335.6pt;margin-top:41.8pt;width:13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" adj="12987" fillcolor="#4f81bd [3204]" strokecolor="#0a121c [484]" strokeweight="2pt">
                <v:path arrowok="t"/>
              </v:shape>
            </w:pict>
          </mc:Fallback>
        </mc:AlternateContent>
      </w:r>
      <w:r w:rsidR="00E55C29" w:rsidRPr="00E55C29">
        <w:rPr>
          <w:rFonts w:ascii="Arial" w:hAnsi="Arial" w:cs="Arial"/>
          <w:noProof/>
        </w:rPr>
        <w:drawing>
          <wp:inline distT="0" distB="0" distL="0" distR="0" wp14:anchorId="2205B42C" wp14:editId="7B0B89B6">
            <wp:extent cx="4981047" cy="491201"/>
            <wp:effectExtent l="0" t="38100" r="29210" b="61595"/>
            <wp:docPr id="171645220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7527AC4B" w14:textId="29391AD1" w:rsidR="00E55C29" w:rsidRPr="00E55C29" w:rsidRDefault="005500F0" w:rsidP="00E55C29">
      <w:pPr>
        <w:pStyle w:val="Body"/>
        <w:rPr>
          <w:rFonts w:ascii="Arial" w:hAnsi="Arial" w:cs="Arial"/>
        </w:rPr>
      </w:pPr>
      <w:r w:rsidRPr="00E55C29">
        <w:rPr>
          <w:rFonts w:ascii="Arial" w:hAnsi="Arial" w:cs="Arial"/>
          <w:noProof/>
        </w:rPr>
        <mc:AlternateContent>
          <mc:Choice Requires="wps">
            <w:drawing>
              <wp:anchor distT="0" distB="0" distL="114300" distR="114300" simplePos="0" relativeHeight="251661312" behindDoc="0" locked="0" layoutInCell="1" allowOverlap="1" wp14:anchorId="3D032B85" wp14:editId="4834B60E">
                <wp:simplePos x="0" y="0"/>
                <wp:positionH relativeFrom="column">
                  <wp:posOffset>5231130</wp:posOffset>
                </wp:positionH>
                <wp:positionV relativeFrom="paragraph">
                  <wp:posOffset>241300</wp:posOffset>
                </wp:positionV>
                <wp:extent cx="527050" cy="294005"/>
                <wp:effectExtent l="0" t="0" r="6350" b="0"/>
                <wp:wrapNone/>
                <wp:docPr id="9102027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29400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CD8B10" w14:textId="77777777" w:rsidR="00E55C29" w:rsidRDefault="00E55C29" w:rsidP="00E55C29">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32B85" id="Rectangle 3" o:spid="_x0000_s1026" style="position:absolute;left:0;text-align:left;margin-left:411.9pt;margin-top:19pt;width:41.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" fillcolor="#4f81bd [3204]" strokecolor="#0a121c [484]" strokeweight="2pt">
                <v:path arrowok="t"/>
                <v:textbox>
                  <w:txbxContent>
                    <w:p w14:paraId="6FCD8B10" w14:textId="77777777" w:rsidR="00E55C29" w:rsidRDefault="00E55C29" w:rsidP="00E55C29">
                      <w:pPr>
                        <w:jc w:val="center"/>
                      </w:pPr>
                      <w:r>
                        <w:t>No</w:t>
                      </w:r>
                    </w:p>
                  </w:txbxContent>
                </v:textbox>
              </v:rect>
            </w:pict>
          </mc:Fallback>
        </mc:AlternateContent>
      </w:r>
      <w:r w:rsidRPr="00E55C29">
        <w:rPr>
          <w:rFonts w:ascii="Arial" w:hAnsi="Arial" w:cs="Arial"/>
          <w:noProof/>
        </w:rPr>
        <mc:AlternateContent>
          <mc:Choice Requires="wps">
            <w:drawing>
              <wp:anchor distT="0" distB="0" distL="114300" distR="114300" simplePos="0" relativeHeight="251660288" behindDoc="0" locked="0" layoutInCell="1" allowOverlap="1" wp14:anchorId="70E8D16F" wp14:editId="24CA47BC">
                <wp:simplePos x="0" y="0"/>
                <wp:positionH relativeFrom="column">
                  <wp:posOffset>4746625</wp:posOffset>
                </wp:positionH>
                <wp:positionV relativeFrom="paragraph">
                  <wp:posOffset>241935</wp:posOffset>
                </wp:positionV>
                <wp:extent cx="405130" cy="186055"/>
                <wp:effectExtent l="0" t="19050" r="13970" b="23495"/>
                <wp:wrapNone/>
                <wp:docPr id="1742263437"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05130" cy="1860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4188FA6" w14:textId="77777777" w:rsidR="00E55C29" w:rsidRDefault="00E55C29" w:rsidP="00E55C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E8D1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0;text-align:left;margin-left:373.75pt;margin-top:19.05pt;width:31.9pt;height:14.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" adj="16640" fillcolor="#4f81bd [3204]" strokecolor="#0a121c [484]" strokeweight="2pt">
                <v:path arrowok="t"/>
                <v:textbox>
                  <w:txbxContent>
                    <w:p w14:paraId="74188FA6" w14:textId="77777777" w:rsidR="00E55C29" w:rsidRDefault="00E55C29" w:rsidP="00E55C29">
                      <w:pPr>
                        <w:jc w:val="center"/>
                      </w:pPr>
                    </w:p>
                  </w:txbxContent>
                </v:textbox>
              </v:shape>
            </w:pict>
          </mc:Fallback>
        </mc:AlternateContent>
      </w:r>
      <w:r w:rsidR="00E55C29" w:rsidRPr="00E55C29">
        <w:rPr>
          <w:rFonts w:ascii="Arial" w:hAnsi="Arial" w:cs="Arial"/>
          <w:noProof/>
        </w:rPr>
        <w:drawing>
          <wp:inline distT="0" distB="0" distL="0" distR="0" wp14:anchorId="6E6A6F04" wp14:editId="0441E051">
            <wp:extent cx="4523193" cy="507962"/>
            <wp:effectExtent l="0" t="0" r="29845" b="26035"/>
            <wp:docPr id="60455597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39E1F3D" w14:textId="77777777" w:rsidR="00E55C29" w:rsidRPr="00E55C29" w:rsidRDefault="00E55C29" w:rsidP="00E55C29">
      <w:pPr>
        <w:pStyle w:val="Body"/>
        <w:spacing w:after="0"/>
        <w:rPr>
          <w:rFonts w:ascii="Arial" w:hAnsi="Arial" w:cs="Arial"/>
        </w:rPr>
      </w:pPr>
      <w:r w:rsidRPr="00E55C29">
        <w:rPr>
          <w:rFonts w:ascii="Arial" w:hAnsi="Arial" w:cs="Arial"/>
        </w:rPr>
        <w:t xml:space="preserve">Figure 3: </w:t>
      </w:r>
      <w:sdt>
        <w:sdtPr>
          <w:rPr>
            <w:rFonts w:ascii="Arial" w:hAnsi="Arial" w:cs="Arial"/>
            <w:b/>
          </w:rPr>
          <w:tag w:val="tii-similarity-SU5URVJORVRfYXNyamV0c2pvdXJuYWwub3Jn"/>
          <w:id w:val="1684743462"/>
          <w:placeholder>
            <w:docPart w:val="BA57ED1D37BB4D97B48B75DFFBE8470C"/>
          </w:placeholder>
          <w15:appearance w15:val="hidden"/>
        </w:sdtPr>
        <w:sdtEndPr/>
        <w:sdtContent>
          <w:r w:rsidRPr="00E55C29">
            <w:rPr>
              <w:rFonts w:ascii="Arial" w:hAnsi="Arial" w:cs="Arial"/>
            </w:rPr>
            <w:t>Stages of Box-Jenkins approach.</w:t>
          </w:r>
        </w:sdtContent>
      </w:sdt>
    </w:p>
    <w:p w14:paraId="469E23C0" w14:textId="77777777" w:rsidR="00E55C29" w:rsidRDefault="00E55C29" w:rsidP="00E55C29">
      <w:pPr>
        <w:pStyle w:val="Body"/>
        <w:spacing w:after="0"/>
        <w:rPr>
          <w:rFonts w:ascii="Arial" w:hAnsi="Arial" w:cs="Arial"/>
          <w:b/>
        </w:rPr>
      </w:pPr>
      <w:bookmarkStart w:id="9" w:name="_Toc165303420"/>
    </w:p>
    <w:p w14:paraId="04211B50" w14:textId="7C78F00D" w:rsidR="00E55C29" w:rsidRPr="00E55C29" w:rsidRDefault="00E55C29" w:rsidP="00E55C29">
      <w:pPr>
        <w:pStyle w:val="Body"/>
        <w:spacing w:after="0"/>
        <w:rPr>
          <w:rFonts w:ascii="Arial" w:hAnsi="Arial" w:cs="Arial"/>
          <w:b/>
        </w:rPr>
      </w:pPr>
      <w:r w:rsidRPr="00E55C29">
        <w:rPr>
          <w:rFonts w:ascii="Arial" w:hAnsi="Arial" w:cs="Arial"/>
          <w:b/>
        </w:rPr>
        <w:t>3.4 Model Selection Criteria</w:t>
      </w:r>
      <w:bookmarkEnd w:id="9"/>
    </w:p>
    <w:p w14:paraId="6F0C3752" w14:textId="66162403" w:rsidR="00790ADA" w:rsidRDefault="00E55C29" w:rsidP="007832C7">
      <w:pPr>
        <w:pStyle w:val="Body"/>
        <w:rPr>
          <w:rFonts w:ascii="Arial" w:hAnsi="Arial" w:cs="Arial"/>
        </w:rPr>
      </w:pPr>
      <w:r w:rsidRPr="00E55C29">
        <w:rPr>
          <w:rFonts w:ascii="Arial" w:hAnsi="Arial" w:cs="Arial"/>
        </w:rPr>
        <w:t>The study</w:t>
      </w:r>
      <w:sdt>
        <w:sdtPr>
          <w:rPr>
            <w:rFonts w:ascii="Arial" w:hAnsi="Arial" w:cs="Arial"/>
          </w:rPr>
          <w:tag w:val="tii-similarity-SU5URVJORVRfYXNyamV0c2pvdXJuYWwub3Jn"/>
          <w:id w:val="1122712605"/>
          <w:placeholder>
            <w:docPart w:val="BA57ED1D37BB4D97B48B75DFFBE8470C"/>
          </w:placeholder>
          <w15:appearance w15:val="hidden"/>
        </w:sdtPr>
        <w:sdtEndPr/>
        <w:sdtContent>
          <w:r w:rsidRPr="00E55C29">
            <w:rPr>
              <w:rFonts w:ascii="Arial" w:hAnsi="Arial" w:cs="Arial"/>
            </w:rPr>
            <w:t xml:space="preserve"> used three</w:t>
          </w:r>
        </w:sdtContent>
      </w:sdt>
      <w:r w:rsidRPr="00E55C29">
        <w:rPr>
          <w:rFonts w:ascii="Arial" w:hAnsi="Arial" w:cs="Arial"/>
        </w:rPr>
        <w:t xml:space="preserve"> metrics, including the </w:t>
      </w:r>
      <w:proofErr w:type="spellStart"/>
      <w:r w:rsidRPr="00E55C29">
        <w:rPr>
          <w:rFonts w:ascii="Arial" w:hAnsi="Arial" w:cs="Arial"/>
        </w:rPr>
        <w:t>SigmaSQ</w:t>
      </w:r>
      <w:proofErr w:type="spellEnd"/>
      <w:r w:rsidRPr="00E55C29">
        <w:rPr>
          <w:rFonts w:ascii="Arial" w:hAnsi="Arial" w:cs="Arial"/>
        </w:rPr>
        <w:t xml:space="preserve">, Log Likelihood, Akaike </w:t>
      </w:r>
      <w:sdt>
        <w:sdtPr>
          <w:rPr>
            <w:rFonts w:ascii="Arial" w:hAnsi="Arial" w:cs="Arial"/>
          </w:rPr>
          <w:tag w:val="tii-similarity-SU5URVJORVRfd3d3LmZyb250aWVyc2luLm9yZw=="/>
          <w:id w:val="1184459137"/>
          <w:placeholder>
            <w:docPart w:val="BA57ED1D37BB4D97B48B75DFFBE8470C"/>
          </w:placeholder>
          <w15:appearance w15:val="hidden"/>
        </w:sdtPr>
        <w:sdtEndPr/>
        <w:sdtContent>
          <w:r w:rsidRPr="00E55C29">
            <w:rPr>
              <w:rFonts w:ascii="Arial" w:hAnsi="Arial" w:cs="Arial"/>
            </w:rPr>
            <w:t>Information Criterion (AIC), and the Bayesian Information Criterion (BIC), to select the</w:t>
          </w:r>
        </w:sdtContent>
      </w:sdt>
      <w:r w:rsidRPr="00E55C29">
        <w:rPr>
          <w:rFonts w:ascii="Arial" w:hAnsi="Arial" w:cs="Arial"/>
        </w:rPr>
        <w:t xml:space="preserve"> appropriate ARIMA model. The ARIMA model with the </w:t>
      </w:r>
      <w:sdt>
        <w:sdtPr>
          <w:rPr>
            <w:rFonts w:ascii="Arial" w:hAnsi="Arial" w:cs="Arial"/>
          </w:rPr>
          <w:tag w:val="tii-similarity-SU5URVJORVRfZWdyZXRhLnVhYi5jYXQ="/>
          <w:id w:val="1649454861"/>
          <w:placeholder>
            <w:docPart w:val="BA57ED1D37BB4D97B48B75DFFBE8470C"/>
          </w:placeholder>
          <w15:appearance w15:val="hidden"/>
        </w:sdtPr>
        <w:sdtEndPr/>
        <w:sdtContent>
          <w:r w:rsidRPr="00E55C29">
            <w:rPr>
              <w:rFonts w:ascii="Arial" w:hAnsi="Arial" w:cs="Arial"/>
            </w:rPr>
            <w:t>lowest values of AIC (Akaike</w:t>
          </w:r>
        </w:sdtContent>
      </w:sdt>
      <w:r w:rsidRPr="00E55C29">
        <w:rPr>
          <w:rFonts w:ascii="Arial" w:hAnsi="Arial" w:cs="Arial"/>
        </w:rPr>
        <w:t xml:space="preserve"> </w:t>
      </w:r>
      <w:sdt>
        <w:sdtPr>
          <w:rPr>
            <w:rFonts w:ascii="Arial" w:hAnsi="Arial" w:cs="Arial"/>
          </w:rPr>
          <w:tag w:val="tii-similarity-SU5URVJORVRfZWdyZXRhLnVhYi5jYXQ="/>
          <w:id w:val="884179711"/>
          <w:placeholder>
            <w:docPart w:val="BA57ED1D37BB4D97B48B75DFFBE8470C"/>
          </w:placeholder>
          <w15:appearance w15:val="hidden"/>
        </w:sdtPr>
        <w:sdtEndPr/>
        <w:sdtContent>
          <w:r w:rsidRPr="00E55C29">
            <w:rPr>
              <w:rFonts w:ascii="Arial" w:hAnsi="Arial" w:cs="Arial"/>
            </w:rPr>
            <w:t>Information Criterion) and BIC (Bayesian Information Criterion</w:t>
          </w:r>
        </w:sdtContent>
      </w:sdt>
      <w:r w:rsidRPr="00E55C29">
        <w:rPr>
          <w:rFonts w:ascii="Arial" w:hAnsi="Arial" w:cs="Arial"/>
        </w:rPr>
        <w:t xml:space="preserve">) was the most optimum </w:t>
      </w:r>
      <w:sdt>
        <w:sdtPr>
          <w:rPr>
            <w:rFonts w:ascii="Arial" w:hAnsi="Arial" w:cs="Arial"/>
          </w:rPr>
          <w:tag w:val="tii-similarity-SU5URVJORVRfYXNyamV0c2pvdXJuYWwub3Jn"/>
          <w:id w:val="1097225020"/>
          <w:placeholder>
            <w:docPart w:val="BA57ED1D37BB4D97B48B75DFFBE8470C"/>
          </w:placeholder>
          <w15:appearance w15:val="hidden"/>
        </w:sdtPr>
        <w:sdtEndPr/>
        <w:sdtContent>
          <w:r w:rsidRPr="00E55C29">
            <w:rPr>
              <w:rFonts w:ascii="Arial" w:hAnsi="Arial" w:cs="Arial"/>
            </w:rPr>
            <w:t>among the tentative models.</w:t>
          </w:r>
        </w:sdtContent>
      </w:sdt>
    </w:p>
    <w:p w14:paraId="443D3E8F" w14:textId="090CEB7A" w:rsidR="007832C7" w:rsidRPr="007832C7" w:rsidRDefault="007832C7" w:rsidP="007832C7">
      <w:pPr>
        <w:pStyle w:val="Body"/>
        <w:rPr>
          <w:rFonts w:ascii="Arial" w:hAnsi="Arial" w:cs="Arial"/>
          <w:b/>
        </w:rPr>
      </w:pPr>
      <w:bookmarkStart w:id="10" w:name="_Toc165303421"/>
      <w:r w:rsidRPr="007832C7">
        <w:rPr>
          <w:rFonts w:ascii="Arial" w:hAnsi="Arial" w:cs="Arial"/>
          <w:b/>
        </w:rPr>
        <w:t xml:space="preserve">4. </w:t>
      </w:r>
      <w:r w:rsidR="008E2EA1" w:rsidRPr="007832C7">
        <w:rPr>
          <w:rFonts w:ascii="Arial" w:hAnsi="Arial" w:cs="Arial"/>
          <w:b/>
        </w:rPr>
        <w:t>RESULTS AND DISCUSSION</w:t>
      </w:r>
      <w:bookmarkEnd w:id="10"/>
    </w:p>
    <w:p w14:paraId="7C95D115" w14:textId="77777777" w:rsidR="007832C7" w:rsidRPr="007832C7" w:rsidRDefault="007832C7" w:rsidP="007832C7">
      <w:pPr>
        <w:pStyle w:val="Body"/>
        <w:rPr>
          <w:rFonts w:ascii="Arial" w:hAnsi="Arial" w:cs="Arial"/>
          <w:b/>
        </w:rPr>
      </w:pPr>
      <w:bookmarkStart w:id="11" w:name="_Toc165303422"/>
      <w:r w:rsidRPr="007832C7">
        <w:rPr>
          <w:rFonts w:ascii="Arial" w:hAnsi="Arial" w:cs="Arial"/>
          <w:b/>
        </w:rPr>
        <w:t xml:space="preserve">4.1 Stationary Test and </w:t>
      </w:r>
      <w:bookmarkEnd w:id="11"/>
      <w:r w:rsidRPr="007832C7">
        <w:rPr>
          <w:rFonts w:ascii="Arial" w:hAnsi="Arial" w:cs="Arial"/>
          <w:b/>
        </w:rPr>
        <w:t>Model Identification</w:t>
      </w:r>
    </w:p>
    <w:sdt>
      <w:sdtPr>
        <w:rPr>
          <w:rFonts w:ascii="Arial" w:hAnsi="Arial" w:cs="Arial"/>
        </w:rPr>
        <w:tag w:val="tii-similarity-U1VCTUlUVEVEX1dPUktfb2lkOjI6NjgyMDY5NzQ2"/>
        <w:id w:val="914216366"/>
        <w:placeholder>
          <w:docPart w:val="708DF05F907949508C0D448A6173390E"/>
        </w:placeholder>
        <w15:appearance w15:val="hidden"/>
      </w:sdtPr>
      <w:sdtEndPr/>
      <w:sdtContent>
        <w:p w14:paraId="1A830A5E" w14:textId="77777777" w:rsidR="007832C7" w:rsidRPr="007832C7" w:rsidRDefault="007832C7" w:rsidP="007832C7">
          <w:pPr>
            <w:pStyle w:val="Body"/>
            <w:rPr>
              <w:rFonts w:ascii="Arial" w:hAnsi="Arial" w:cs="Arial"/>
            </w:rPr>
          </w:pPr>
          <w:r w:rsidRPr="007832C7">
            <w:rPr>
              <w:rFonts w:ascii="Arial" w:hAnsi="Arial" w:cs="Arial"/>
            </w:rPr>
            <w:t>Stationarity: Graph, correlogram, and formal tests (ADF, PP)</w:t>
          </w:r>
        </w:p>
      </w:sdtContent>
    </w:sdt>
    <w:p w14:paraId="303175D1" w14:textId="77777777" w:rsidR="007832C7" w:rsidRPr="007832C7" w:rsidRDefault="007832C7" w:rsidP="007832C7">
      <w:pPr>
        <w:pStyle w:val="Body"/>
        <w:numPr>
          <w:ilvl w:val="0"/>
          <w:numId w:val="31"/>
        </w:numPr>
        <w:rPr>
          <w:rFonts w:ascii="Arial" w:hAnsi="Arial" w:cs="Arial"/>
        </w:rPr>
      </w:pPr>
      <w:r w:rsidRPr="007832C7">
        <w:rPr>
          <w:rFonts w:ascii="Arial" w:hAnsi="Arial" w:cs="Arial"/>
        </w:rPr>
        <w:t xml:space="preserve">If data </w:t>
      </w:r>
      <w:sdt>
        <w:sdtPr>
          <w:rPr>
            <w:rFonts w:ascii="Arial" w:hAnsi="Arial" w:cs="Arial"/>
          </w:rPr>
          <w:tag w:val="tii-similarity-U1VCTUlUVEVEX1dPUktfb2lkOjI6NjgyMDY5NzQ2"/>
          <w:id w:val="424328869"/>
          <w:placeholder>
            <w:docPart w:val="708DF05F907949508C0D448A6173390E"/>
          </w:placeholder>
          <w15:appearance w15:val="hidden"/>
        </w:sdtPr>
        <w:sdtEndPr/>
        <w:sdtContent>
          <w:r w:rsidRPr="007832C7">
            <w:rPr>
              <w:rFonts w:ascii="Arial" w:hAnsi="Arial" w:cs="Arial"/>
            </w:rPr>
            <w:t>stationary: ARMA model (p, q)</w:t>
          </w:r>
        </w:sdtContent>
      </w:sdt>
    </w:p>
    <w:p w14:paraId="74819935" w14:textId="77777777" w:rsidR="007832C7" w:rsidRPr="007832C7" w:rsidRDefault="00E80F03" w:rsidP="007832C7">
      <w:pPr>
        <w:pStyle w:val="Body"/>
        <w:numPr>
          <w:ilvl w:val="0"/>
          <w:numId w:val="31"/>
        </w:numPr>
        <w:rPr>
          <w:rFonts w:ascii="Arial" w:hAnsi="Arial" w:cs="Arial"/>
        </w:rPr>
      </w:pPr>
      <w:sdt>
        <w:sdtPr>
          <w:rPr>
            <w:rFonts w:ascii="Arial" w:hAnsi="Arial" w:cs="Arial"/>
          </w:rPr>
          <w:tag w:val="tii-similarity-U1VCTUlUVEVEX1dPUktfb2lkOjI6NjgyMDY5NzQ2"/>
          <w:id w:val="1918563910"/>
          <w:placeholder>
            <w:docPart w:val="708DF05F907949508C0D448A6173390E"/>
          </w:placeholder>
          <w15:appearance w15:val="hidden"/>
        </w:sdtPr>
        <w:sdtEndPr/>
        <w:sdtContent>
          <w:r w:rsidR="007832C7" w:rsidRPr="007832C7">
            <w:rPr>
              <w:rFonts w:ascii="Arial" w:hAnsi="Arial" w:cs="Arial"/>
            </w:rPr>
            <w:t>If Non-stationary: AR(I)MA (p</w:t>
          </w:r>
        </w:sdtContent>
      </w:sdt>
      <w:r w:rsidR="007832C7" w:rsidRPr="007832C7">
        <w:rPr>
          <w:rFonts w:ascii="Arial" w:hAnsi="Arial" w:cs="Arial"/>
        </w:rPr>
        <w:t xml:space="preserve">, </w:t>
      </w:r>
      <w:proofErr w:type="spellStart"/>
      <w:r w:rsidR="007832C7" w:rsidRPr="007832C7">
        <w:rPr>
          <w:rFonts w:ascii="Arial" w:hAnsi="Arial" w:cs="Arial"/>
        </w:rPr>
        <w:t>i</w:t>
      </w:r>
      <w:proofErr w:type="spellEnd"/>
      <w:r w:rsidR="007832C7" w:rsidRPr="007832C7">
        <w:rPr>
          <w:rFonts w:ascii="Arial" w:hAnsi="Arial" w:cs="Arial"/>
        </w:rPr>
        <w:t>, q)</w:t>
      </w:r>
    </w:p>
    <w:p w14:paraId="2ADF6EA1" w14:textId="77777777" w:rsidR="007832C7" w:rsidRPr="007832C7" w:rsidRDefault="007832C7" w:rsidP="007832C7">
      <w:pPr>
        <w:pStyle w:val="Body"/>
        <w:rPr>
          <w:rFonts w:ascii="Arial" w:hAnsi="Arial" w:cs="Arial"/>
        </w:rPr>
      </w:pPr>
      <w:r w:rsidRPr="007832C7">
        <w:rPr>
          <w:rFonts w:ascii="Arial" w:hAnsi="Arial" w:cs="Arial"/>
        </w:rPr>
        <w:t xml:space="preserve">To ascertain the ideal </w:t>
      </w:r>
      <w:sdt>
        <w:sdtPr>
          <w:rPr>
            <w:rFonts w:ascii="Arial" w:hAnsi="Arial" w:cs="Arial"/>
          </w:rPr>
          <w:tag w:val="tii-similarity-UFVCTElDQVRJT05fRGFybWEsIFl1c3JpYS4gIkEgVGltZSBTZXJpZXMgQW5hbHlzaXMgb2YgUm9hZCBUcmFmZmljIEZhdGFsaXRpZXMgaW4gTWFsYXlzaWEiLCBVbml2ZXJzaXR5IG9mIE1hbGF5YSAoTWFsYXlzaWEpLCAyMDIz"/>
          <w:id w:val="811570926"/>
          <w:placeholder>
            <w:docPart w:val="708DF05F907949508C0D448A6173390E"/>
          </w:placeholder>
          <w15:appearance w15:val="hidden"/>
        </w:sdtPr>
        <w:sdtEndPr/>
        <w:sdtContent>
          <w:r w:rsidRPr="007832C7">
            <w:rPr>
              <w:rFonts w:ascii="Arial" w:hAnsi="Arial" w:cs="Arial"/>
            </w:rPr>
            <w:t>order of AR and MA</w:t>
          </w:r>
        </w:sdtContent>
      </w:sdt>
      <w:r w:rsidRPr="007832C7">
        <w:rPr>
          <w:rFonts w:ascii="Arial" w:hAnsi="Arial" w:cs="Arial"/>
        </w:rPr>
        <w:t xml:space="preserve">, it is important to evaluate the stability of the series. </w:t>
      </w:r>
      <w:sdt>
        <w:sdtPr>
          <w:rPr>
            <w:rFonts w:ascii="Arial" w:hAnsi="Arial" w:cs="Arial"/>
          </w:rPr>
          <w:tag w:val="tii-similarity-SU5URVJORVRfYXNyamV0c2pvdXJuYWwub3Jn"/>
          <w:id w:val="848785986"/>
          <w:placeholder>
            <w:docPart w:val="708DF05F907949508C0D448A6173390E"/>
          </w:placeholder>
          <w15:appearance w15:val="hidden"/>
        </w:sdtPr>
        <w:sdtEndPr/>
        <w:sdtContent>
          <w:r w:rsidRPr="007832C7">
            <w:rPr>
              <w:rFonts w:ascii="Arial" w:hAnsi="Arial" w:cs="Arial"/>
            </w:rPr>
            <w:t>The time series plot and Augmented Dickey-Fuller test are used</w:t>
          </w:r>
        </w:sdtContent>
      </w:sdt>
      <w:r w:rsidRPr="007832C7">
        <w:rPr>
          <w:rFonts w:ascii="Arial" w:hAnsi="Arial" w:cs="Arial"/>
        </w:rPr>
        <w:t xml:space="preserve"> to evaluate the stationarity of the </w:t>
      </w:r>
      <w:sdt>
        <w:sdtPr>
          <w:rPr>
            <w:rFonts w:ascii="Arial" w:hAnsi="Arial" w:cs="Arial"/>
          </w:rPr>
          <w:tag w:val="tii-similarity-SU5URVJORVRfYXNyamV0c2pvdXJuYWwub3Jn"/>
          <w:id w:val="161355265"/>
          <w:placeholder>
            <w:docPart w:val="708DF05F907949508C0D448A6173390E"/>
          </w:placeholder>
          <w15:appearance w15:val="hidden"/>
        </w:sdtPr>
        <w:sdtEndPr/>
        <w:sdtContent>
          <w:r w:rsidRPr="007832C7">
            <w:rPr>
              <w:rFonts w:ascii="Arial" w:hAnsi="Arial" w:cs="Arial"/>
            </w:rPr>
            <w:t>series. Figure</w:t>
          </w:r>
        </w:sdtContent>
      </w:sdt>
      <w:r w:rsidRPr="007832C7">
        <w:rPr>
          <w:rFonts w:ascii="Arial" w:hAnsi="Arial" w:cs="Arial"/>
        </w:rPr>
        <w:t xml:space="preserve"> 4 illustrates that the USA's initial series of wheat prices (USD/ton) exhibited non-stationarity. The reason for this is that the series exhibited a consistent and continuous increasing pattern over time, suggesting that the average value </w:t>
      </w:r>
      <w:sdt>
        <w:sdtPr>
          <w:rPr>
            <w:rFonts w:ascii="Arial" w:hAnsi="Arial" w:cs="Arial"/>
          </w:rPr>
          <w:tag w:val="tii-similarity-SU5URVJORVRfYXNyamV0c2pvdXJuYWwub3Jn"/>
          <w:id w:val="873739001"/>
          <w:placeholder>
            <w:docPart w:val="708DF05F907949508C0D448A6173390E"/>
          </w:placeholder>
          <w15:appearance w15:val="hidden"/>
        </w:sdtPr>
        <w:sdtEndPr/>
        <w:sdtContent>
          <w:r w:rsidRPr="007832C7">
            <w:rPr>
              <w:rFonts w:ascii="Arial" w:hAnsi="Arial" w:cs="Arial"/>
            </w:rPr>
            <w:t>of the series is not constant over</w:t>
          </w:r>
        </w:sdtContent>
      </w:sdt>
      <w:r w:rsidRPr="007832C7">
        <w:rPr>
          <w:rFonts w:ascii="Arial" w:hAnsi="Arial" w:cs="Arial"/>
        </w:rPr>
        <w:t xml:space="preserve"> the given period. Moreover, it was clear that the series does not display any seasonal patterns.</w:t>
      </w:r>
    </w:p>
    <w:tbl>
      <w:tblPr>
        <w:tblStyle w:val="TableGrid"/>
        <w:tblW w:w="0" w:type="auto"/>
        <w:tblLook w:val="04A0" w:firstRow="1" w:lastRow="0" w:firstColumn="1" w:lastColumn="0" w:noHBand="0" w:noVBand="1"/>
      </w:tblPr>
      <w:tblGrid>
        <w:gridCol w:w="4182"/>
        <w:gridCol w:w="4095"/>
      </w:tblGrid>
      <w:tr w:rsidR="007832C7" w:rsidRPr="007832C7" w14:paraId="246FD661" w14:textId="77777777" w:rsidTr="007A07FA">
        <w:trPr>
          <w:trHeight w:val="444"/>
        </w:trPr>
        <w:tc>
          <w:tcPr>
            <w:tcW w:w="8277" w:type="dxa"/>
            <w:gridSpan w:val="2"/>
          </w:tcPr>
          <w:p w14:paraId="58A3F160"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(a) Original series.</w:t>
            </w:r>
          </w:p>
        </w:tc>
      </w:tr>
      <w:tr w:rsidR="007832C7" w:rsidRPr="007832C7" w14:paraId="588AF014" w14:textId="77777777" w:rsidTr="007A07FA">
        <w:trPr>
          <w:trHeight w:val="2660"/>
        </w:trPr>
        <w:tc>
          <w:tcPr>
            <w:tcW w:w="8277" w:type="dxa"/>
            <w:gridSpan w:val="2"/>
          </w:tcPr>
          <w:p w14:paraId="71800D4B" w14:textId="77777777" w:rsidR="007832C7" w:rsidRPr="007832C7" w:rsidRDefault="007832C7" w:rsidP="0015325F">
            <w:pPr>
              <w:pStyle w:val="Body"/>
              <w:jc w:val="center"/>
              <w:rPr>
                <w:rFonts w:ascii="Arial" w:eastAsia="Times New Roman" w:hAnsi="Arial" w:cs="Arial"/>
              </w:rPr>
            </w:pPr>
            <w:r w:rsidRPr="007832C7">
              <w:rPr>
                <w:rFonts w:ascii="Arial" w:hAnsi="Arial" w:cs="Arial"/>
                <w:noProof/>
              </w:rPr>
              <w:drawing>
                <wp:inline distT="0" distB="0" distL="0" distR="0" wp14:anchorId="7952FBB5" wp14:editId="7F8F3CD2">
                  <wp:extent cx="2378018" cy="1730669"/>
                  <wp:effectExtent l="0" t="0" r="3810" b="3175"/>
                  <wp:docPr id="1293555765" name="Picture 10"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55765" name="Picture 10" descr="A graph with a line&#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423496" cy="1763767"/>
                          </a:xfrm>
                          <a:prstGeom prst="rect">
                            <a:avLst/>
                          </a:prstGeom>
                        </pic:spPr>
                      </pic:pic>
                    </a:graphicData>
                  </a:graphic>
                </wp:inline>
              </w:drawing>
            </w:r>
          </w:p>
        </w:tc>
      </w:tr>
      <w:tr w:rsidR="007832C7" w:rsidRPr="007832C7" w14:paraId="6A6D1664" w14:textId="77777777" w:rsidTr="007A07FA">
        <w:trPr>
          <w:trHeight w:val="444"/>
        </w:trPr>
        <w:tc>
          <w:tcPr>
            <w:tcW w:w="4182" w:type="dxa"/>
          </w:tcPr>
          <w:p w14:paraId="65291697"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(b) 1st difference series.</w:t>
            </w:r>
          </w:p>
        </w:tc>
        <w:tc>
          <w:tcPr>
            <w:tcW w:w="4094" w:type="dxa"/>
          </w:tcPr>
          <w:p w14:paraId="74548B33"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(c) 2nd difference series.</w:t>
            </w:r>
          </w:p>
        </w:tc>
      </w:tr>
      <w:tr w:rsidR="007832C7" w:rsidRPr="007832C7" w14:paraId="0890AC0E" w14:textId="77777777" w:rsidTr="007A07FA">
        <w:trPr>
          <w:trHeight w:val="2422"/>
        </w:trPr>
        <w:tc>
          <w:tcPr>
            <w:tcW w:w="4182" w:type="dxa"/>
          </w:tcPr>
          <w:p w14:paraId="7600E5B3" w14:textId="77777777" w:rsidR="007832C7" w:rsidRPr="007832C7" w:rsidRDefault="007832C7" w:rsidP="007832C7">
            <w:pPr>
              <w:pStyle w:val="Body"/>
              <w:rPr>
                <w:rFonts w:ascii="Arial" w:eastAsia="Times New Roman" w:hAnsi="Arial" w:cs="Arial"/>
              </w:rPr>
            </w:pPr>
            <w:r w:rsidRPr="007832C7">
              <w:rPr>
                <w:rFonts w:ascii="Arial" w:hAnsi="Arial" w:cs="Arial"/>
                <w:noProof/>
              </w:rPr>
              <w:drawing>
                <wp:inline distT="0" distB="0" distL="0" distR="0" wp14:anchorId="351D3E0C" wp14:editId="355609DC">
                  <wp:extent cx="2145016" cy="1561095"/>
                  <wp:effectExtent l="0" t="0" r="8255" b="1270"/>
                  <wp:docPr id="432493759" name="Picture 11" descr="A graph showing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93759" name="Picture 11" descr="A graph showing a line&#10;&#10;Description automatically generated"/>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207631" cy="1606665"/>
                          </a:xfrm>
                          <a:prstGeom prst="rect">
                            <a:avLst/>
                          </a:prstGeom>
                        </pic:spPr>
                      </pic:pic>
                    </a:graphicData>
                  </a:graphic>
                </wp:inline>
              </w:drawing>
            </w:r>
          </w:p>
        </w:tc>
        <w:tc>
          <w:tcPr>
            <w:tcW w:w="4094" w:type="dxa"/>
          </w:tcPr>
          <w:p w14:paraId="1B78E909" w14:textId="77777777" w:rsidR="007832C7" w:rsidRPr="007832C7" w:rsidRDefault="007832C7" w:rsidP="007832C7">
            <w:pPr>
              <w:pStyle w:val="Body"/>
              <w:rPr>
                <w:rFonts w:ascii="Arial" w:eastAsia="Times New Roman" w:hAnsi="Arial" w:cs="Arial"/>
              </w:rPr>
            </w:pPr>
            <w:r w:rsidRPr="007832C7">
              <w:rPr>
                <w:rFonts w:ascii="Arial" w:hAnsi="Arial" w:cs="Arial"/>
                <w:noProof/>
              </w:rPr>
              <w:drawing>
                <wp:inline distT="0" distB="0" distL="0" distR="0" wp14:anchorId="29BDA714" wp14:editId="6BBF7A83">
                  <wp:extent cx="2006982" cy="1460638"/>
                  <wp:effectExtent l="0" t="0" r="0" b="6350"/>
                  <wp:docPr id="910792101" name="Picture 12" descr="A graph showing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92101" name="Picture 12" descr="A graph showing a line&#10;&#10;Description automatically generated with medium confidenc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049980" cy="1491931"/>
                          </a:xfrm>
                          <a:prstGeom prst="rect">
                            <a:avLst/>
                          </a:prstGeom>
                        </pic:spPr>
                      </pic:pic>
                    </a:graphicData>
                  </a:graphic>
                </wp:inline>
              </w:drawing>
            </w:r>
          </w:p>
        </w:tc>
      </w:tr>
    </w:tbl>
    <w:p w14:paraId="312547E3" w14:textId="77777777" w:rsidR="007832C7" w:rsidRPr="007832C7" w:rsidRDefault="00E80F03" w:rsidP="007832C7">
      <w:pPr>
        <w:pStyle w:val="Body"/>
        <w:rPr>
          <w:rFonts w:ascii="Arial" w:hAnsi="Arial" w:cs="Arial"/>
        </w:rPr>
      </w:pPr>
      <w:sdt>
        <w:sdtPr>
          <w:rPr>
            <w:rFonts w:ascii="Arial" w:hAnsi="Arial" w:cs="Arial"/>
            <w:b/>
          </w:rPr>
          <w:tag w:val="tii-similarity-U1VCTUlUVEVEX1dPUktfb2lkOjE6MTYzNjU3MzYyOA=="/>
          <w:id w:val="522948013"/>
          <w:placeholder>
            <w:docPart w:val="708DF05F907949508C0D448A6173390E"/>
          </w:placeholder>
          <w15:appearance w15:val="hidden"/>
        </w:sdtPr>
        <w:sdtEndPr/>
        <w:sdtContent>
          <w:r w:rsidR="007832C7" w:rsidRPr="007832C7">
            <w:rPr>
              <w:rFonts w:ascii="Arial" w:hAnsi="Arial" w:cs="Arial"/>
            </w:rPr>
            <w:t>Figure 4: Time series plot of</w:t>
          </w:r>
        </w:sdtContent>
      </w:sdt>
      <w:r w:rsidR="007832C7" w:rsidRPr="007832C7">
        <w:rPr>
          <w:rFonts w:ascii="Arial" w:hAnsi="Arial" w:cs="Arial"/>
        </w:rPr>
        <w:t xml:space="preserve"> wheat price (USA/ton) in the USA.</w:t>
      </w:r>
    </w:p>
    <w:p w14:paraId="7E43AF25" w14:textId="77777777" w:rsidR="007832C7" w:rsidRPr="007832C7" w:rsidRDefault="007832C7" w:rsidP="007832C7">
      <w:pPr>
        <w:pStyle w:val="Body"/>
        <w:rPr>
          <w:rFonts w:ascii="Arial" w:hAnsi="Arial" w:cs="Arial"/>
          <w:b/>
        </w:rPr>
      </w:pPr>
      <w:r w:rsidRPr="007832C7">
        <w:rPr>
          <w:rFonts w:ascii="Arial" w:hAnsi="Arial" w:cs="Arial"/>
          <w:b/>
        </w:rPr>
        <w:t>Formal tests (ADF test and Phillips-Perron test)</w:t>
      </w:r>
    </w:p>
    <w:p w14:paraId="05A31CED" w14:textId="77777777" w:rsidR="007832C7" w:rsidRPr="007832C7" w:rsidRDefault="007832C7" w:rsidP="007832C7">
      <w:pPr>
        <w:pStyle w:val="Body"/>
        <w:rPr>
          <w:rFonts w:ascii="Arial" w:hAnsi="Arial" w:cs="Arial"/>
        </w:rPr>
      </w:pPr>
      <w:r w:rsidRPr="007832C7">
        <w:rPr>
          <w:rFonts w:ascii="Arial" w:hAnsi="Arial" w:cs="Arial"/>
        </w:rPr>
        <w:t xml:space="preserve">The Augmented Dickey Fuller (ADF) test was also performed to confirm this. Table 4 shows </w:t>
      </w:r>
      <w:sdt>
        <w:sdtPr>
          <w:rPr>
            <w:rFonts w:ascii="Arial" w:hAnsi="Arial" w:cs="Arial"/>
          </w:rPr>
          <w:tag w:val="tii-similarity-SU5URVJORVRfYXNyamV0c2pvdXJuYWwub3Jn"/>
          <w:id w:val="22650681"/>
          <w:placeholder>
            <w:docPart w:val="708DF05F907949508C0D448A6173390E"/>
          </w:placeholder>
          <w15:appearance w15:val="hidden"/>
        </w:sdtPr>
        <w:sdtEndPr/>
        <w:sdtContent>
          <w:r w:rsidRPr="007832C7">
            <w:rPr>
              <w:rFonts w:ascii="Arial" w:hAnsi="Arial" w:cs="Arial"/>
            </w:rPr>
            <w:t>that the p-value</w:t>
          </w:r>
        </w:sdtContent>
      </w:sdt>
      <w:r w:rsidRPr="007832C7">
        <w:rPr>
          <w:rFonts w:ascii="Arial" w:hAnsi="Arial" w:cs="Arial"/>
        </w:rPr>
        <w:t xml:space="preserve"> exceeds the 5 </w:t>
      </w:r>
      <w:sdt>
        <w:sdtPr>
          <w:rPr>
            <w:rFonts w:ascii="Arial" w:hAnsi="Arial" w:cs="Arial"/>
          </w:rPr>
          <w:tag w:val="tii-similarity-SU5URVJORVRfYXNyamV0c2pvdXJuYWwub3Jn"/>
          <w:id w:val="1419661032"/>
          <w:placeholder>
            <w:docPart w:val="708DF05F907949508C0D448A6173390E"/>
          </w:placeholder>
          <w15:appearance w15:val="hidden"/>
        </w:sdtPr>
        <w:sdtEndPr/>
        <w:sdtContent>
          <w:r w:rsidRPr="007832C7">
            <w:rPr>
              <w:rFonts w:ascii="Arial" w:hAnsi="Arial" w:cs="Arial"/>
            </w:rPr>
            <w:t>percent significance</w:t>
          </w:r>
        </w:sdtContent>
      </w:sdt>
      <w:r w:rsidRPr="007832C7">
        <w:rPr>
          <w:rFonts w:ascii="Arial" w:hAnsi="Arial" w:cs="Arial"/>
        </w:rPr>
        <w:t xml:space="preserve"> limit, suggesting that the </w:t>
      </w:r>
      <w:sdt>
        <w:sdtPr>
          <w:rPr>
            <w:rFonts w:ascii="Arial" w:hAnsi="Arial" w:cs="Arial"/>
          </w:rPr>
          <w:tag w:val="tii-similarity-SU5URVJORVRfYXNyamV0c2pvdXJuYWwub3Jn"/>
          <w:id w:val="2063441355"/>
          <w:placeholder>
            <w:docPart w:val="708DF05F907949508C0D448A6173390E"/>
          </w:placeholder>
          <w15:appearance w15:val="hidden"/>
        </w:sdtPr>
        <w:sdtEndPr/>
        <w:sdtContent>
          <w:r w:rsidRPr="007832C7">
            <w:rPr>
              <w:rFonts w:ascii="Arial" w:hAnsi="Arial" w:cs="Arial"/>
            </w:rPr>
            <w:t>series is non-stationary. To achieve</w:t>
          </w:r>
        </w:sdtContent>
      </w:sdt>
      <w:r w:rsidRPr="007832C7">
        <w:rPr>
          <w:rFonts w:ascii="Arial" w:hAnsi="Arial" w:cs="Arial"/>
        </w:rPr>
        <w:t xml:space="preserve"> stationarity, </w:t>
      </w:r>
      <w:sdt>
        <w:sdtPr>
          <w:rPr>
            <w:rFonts w:ascii="Arial" w:hAnsi="Arial" w:cs="Arial"/>
          </w:rPr>
          <w:tag w:val="tii-similarity-SU5URVJORVRfYXNyamV0c2pvdXJuYWwub3Jn"/>
          <w:id w:val="72979198"/>
          <w:placeholder>
            <w:docPart w:val="708DF05F907949508C0D448A6173390E"/>
          </w:placeholder>
          <w15:appearance w15:val="hidden"/>
        </w:sdtPr>
        <w:sdtEndPr/>
        <w:sdtContent>
          <w:r w:rsidRPr="007832C7">
            <w:rPr>
              <w:rFonts w:ascii="Arial" w:hAnsi="Arial" w:cs="Arial"/>
            </w:rPr>
            <w:t>the trend component</w:t>
          </w:r>
        </w:sdtContent>
      </w:sdt>
      <w:r w:rsidRPr="007832C7">
        <w:rPr>
          <w:rFonts w:ascii="Arial" w:hAnsi="Arial" w:cs="Arial"/>
        </w:rPr>
        <w:t xml:space="preserve"> must be removed from the original series.</w:t>
      </w:r>
    </w:p>
    <w:p w14:paraId="5D995496" w14:textId="77777777" w:rsidR="007832C7" w:rsidRPr="007832C7" w:rsidRDefault="007832C7" w:rsidP="007832C7">
      <w:pPr>
        <w:pStyle w:val="Body"/>
        <w:rPr>
          <w:rFonts w:ascii="Arial" w:hAnsi="Arial" w:cs="Arial"/>
        </w:rPr>
      </w:pPr>
      <w:r w:rsidRPr="007832C7">
        <w:rPr>
          <w:rFonts w:ascii="Arial" w:hAnsi="Arial" w:cs="Arial"/>
        </w:rPr>
        <w:t>This was accomplished by applying different techniques. Because the trend exhibits a systematic pattern and the mean is not constant over time, the original series' initial discrepancy is also nonstationary (Figure 4). Based on the data in Table 3, it is possible to deduce that the series' initial difference remained nonstationary.</w:t>
      </w:r>
    </w:p>
    <w:p w14:paraId="5E4EE9F0" w14:textId="77777777" w:rsidR="007832C7" w:rsidRPr="007832C7" w:rsidRDefault="007832C7" w:rsidP="007832C7">
      <w:pPr>
        <w:pStyle w:val="Body"/>
        <w:rPr>
          <w:rFonts w:ascii="Arial" w:hAnsi="Arial" w:cs="Arial"/>
        </w:rPr>
      </w:pPr>
      <w:r w:rsidRPr="007832C7">
        <w:rPr>
          <w:rFonts w:ascii="Arial" w:hAnsi="Arial" w:cs="Arial"/>
        </w:rPr>
        <w:t xml:space="preserve">Despite </w:t>
      </w:r>
      <w:sdt>
        <w:sdtPr>
          <w:rPr>
            <w:rFonts w:ascii="Arial" w:hAnsi="Arial" w:cs="Arial"/>
          </w:rPr>
          <w:tag w:val="tii-similarity-SU5URVJORVRfYXNyamV0c2pvdXJuYWwub3Jn"/>
          <w:id w:val="431543248"/>
          <w:placeholder>
            <w:docPart w:val="708DF05F907949508C0D448A6173390E"/>
          </w:placeholder>
          <w15:appearance w15:val="hidden"/>
        </w:sdtPr>
        <w:sdtEndPr/>
        <w:sdtContent>
          <w:r w:rsidRPr="007832C7">
            <w:rPr>
              <w:rFonts w:ascii="Arial" w:hAnsi="Arial" w:cs="Arial"/>
            </w:rPr>
            <w:t>the intercept and trend level</w:t>
          </w:r>
        </w:sdtContent>
      </w:sdt>
      <w:r w:rsidRPr="007832C7">
        <w:rPr>
          <w:rFonts w:ascii="Arial" w:hAnsi="Arial" w:cs="Arial"/>
        </w:rPr>
        <w:t xml:space="preserve"> being </w:t>
      </w:r>
      <w:sdt>
        <w:sdtPr>
          <w:rPr>
            <w:rFonts w:ascii="Arial" w:hAnsi="Arial" w:cs="Arial"/>
          </w:rPr>
          <w:tag w:val="tii-similarity-SU5URVJORVRfYXNyamV0c2pvdXJuYWwub3Jn"/>
          <w:id w:val="1741947904"/>
          <w:placeholder>
            <w:docPart w:val="708DF05F907949508C0D448A6173390E"/>
          </w:placeholder>
          <w15:appearance w15:val="hidden"/>
        </w:sdtPr>
        <w:sdtEndPr/>
        <w:sdtContent>
          <w:r w:rsidRPr="007832C7">
            <w:rPr>
              <w:rFonts w:ascii="Arial" w:hAnsi="Arial" w:cs="Arial"/>
            </w:rPr>
            <w:t>stationary, after applying the second differencing, Figure</w:t>
          </w:r>
        </w:sdtContent>
      </w:sdt>
      <w:sdt>
        <w:sdtPr>
          <w:rPr>
            <w:rFonts w:ascii="Arial" w:hAnsi="Arial" w:cs="Arial"/>
          </w:rPr>
          <w:tag w:val="tii-similarity-SU5URVJORVRfYXNyamV0c2pvdXJuYWwub3Jn"/>
          <w:id w:val="1073813011"/>
          <w:placeholder>
            <w:docPart w:val="708DF05F907949508C0D448A6173390E"/>
          </w:placeholder>
          <w:showingPlcHdr/>
          <w15:appearance w15:val="hidden"/>
        </w:sdtPr>
        <w:sdtEndPr/>
        <w:sdtContent>
          <w:r w:rsidRPr="007832C7">
            <w:rPr>
              <w:rFonts w:ascii="Arial" w:hAnsi="Arial" w:cs="Arial"/>
            </w:rPr>
            <w:t>Click here to enter text.</w:t>
          </w:r>
        </w:sdtContent>
      </w:sdt>
      <w:r w:rsidRPr="007832C7">
        <w:rPr>
          <w:rFonts w:ascii="Arial" w:hAnsi="Arial" w:cs="Arial"/>
        </w:rPr>
        <w:t xml:space="preserve"> Five clarifies that there isn't any observable systematic pattern in the trend, either in increasing or decreasing movement. In addition, the meaning doesn't change over time. Therefore, the second difference between the original series and the second one is stationary.</w:t>
      </w:r>
    </w:p>
    <w:p w14:paraId="1471882A" w14:textId="77777777" w:rsidR="007832C7" w:rsidRPr="007832C7" w:rsidRDefault="007832C7" w:rsidP="007832C7">
      <w:pPr>
        <w:pStyle w:val="Body"/>
        <w:rPr>
          <w:rFonts w:ascii="Arial" w:hAnsi="Arial" w:cs="Arial"/>
        </w:rPr>
      </w:pPr>
      <w:r w:rsidRPr="007832C7">
        <w:rPr>
          <w:rFonts w:ascii="Arial" w:hAnsi="Arial" w:cs="Arial"/>
        </w:rPr>
        <w:lastRenderedPageBreak/>
        <w:t xml:space="preserve">We performed an </w:t>
      </w:r>
      <w:sdt>
        <w:sdtPr>
          <w:rPr>
            <w:rFonts w:ascii="Arial" w:hAnsi="Arial" w:cs="Arial"/>
          </w:rPr>
          <w:tag w:val="tii-similarity-U1VCTUlUVEVEX1dPUktfb2lkOjI6NzQ2MDc0ODAz"/>
          <w:id w:val="2080826146"/>
          <w:placeholder>
            <w:docPart w:val="708DF05F907949508C0D448A6173390E"/>
          </w:placeholder>
          <w15:appearance w15:val="hidden"/>
        </w:sdtPr>
        <w:sdtEndPr/>
        <w:sdtContent>
          <w:r w:rsidRPr="007832C7">
            <w:rPr>
              <w:rFonts w:ascii="Arial" w:hAnsi="Arial" w:cs="Arial"/>
            </w:rPr>
            <w:t>Augmented Dickey-Fuller (ADF) test to</w:t>
          </w:r>
        </w:sdtContent>
      </w:sdt>
      <w:r w:rsidRPr="007832C7">
        <w:rPr>
          <w:rFonts w:ascii="Arial" w:hAnsi="Arial" w:cs="Arial"/>
        </w:rPr>
        <w:t xml:space="preserve"> verify this. </w:t>
      </w:r>
      <w:sdt>
        <w:sdtPr>
          <w:rPr>
            <w:rFonts w:ascii="Arial" w:hAnsi="Arial" w:cs="Arial"/>
          </w:rPr>
          <w:tag w:val="tii-similarity-U1VCTUlUVEVEX1dPUktfb2lkOjE6MTU3NDk4MjA1OQ=="/>
          <w:id w:val="953865309"/>
          <w:placeholder>
            <w:docPart w:val="708DF05F907949508C0D448A6173390E"/>
          </w:placeholder>
          <w15:appearance w15:val="hidden"/>
        </w:sdtPr>
        <w:sdtEndPr/>
        <w:sdtContent>
          <w:r w:rsidRPr="007832C7">
            <w:rPr>
              <w:rFonts w:ascii="Arial" w:hAnsi="Arial" w:cs="Arial"/>
            </w:rPr>
            <w:t>Table 4 shows that the p-values</w:t>
          </w:r>
        </w:sdtContent>
      </w:sdt>
      <w:r w:rsidRPr="007832C7">
        <w:rPr>
          <w:rFonts w:ascii="Arial" w:hAnsi="Arial" w:cs="Arial"/>
        </w:rPr>
        <w:t xml:space="preserve"> for the different levels are less significant than the 5% threshold. As a result, the second difference in the wheat price series is thought to be steady.</w:t>
      </w:r>
    </w:p>
    <w:p w14:paraId="62815CEB" w14:textId="77777777" w:rsidR="007832C7" w:rsidRPr="007832C7" w:rsidRDefault="007832C7" w:rsidP="007832C7">
      <w:pPr>
        <w:pStyle w:val="Body"/>
        <w:rPr>
          <w:rFonts w:ascii="Arial" w:hAnsi="Arial" w:cs="Arial"/>
        </w:rPr>
      </w:pPr>
      <w:r w:rsidRPr="007832C7">
        <w:rPr>
          <w:rFonts w:ascii="Arial" w:hAnsi="Arial" w:cs="Arial"/>
        </w:rPr>
        <w:t xml:space="preserve">After the series is second-differentiated into a stationary state, </w:t>
      </w:r>
      <w:sdt>
        <w:sdtPr>
          <w:rPr>
            <w:rFonts w:ascii="Arial" w:hAnsi="Arial" w:cs="Arial"/>
          </w:rPr>
          <w:tag w:val="tii-similarity-SU5URVJORVRfYXNyamV0c2pvdXJuYWwub3Jn"/>
          <w:id w:val="420748956"/>
          <w:placeholder>
            <w:docPart w:val="708DF05F907949508C0D448A6173390E"/>
          </w:placeholder>
          <w15:appearance w15:val="hidden"/>
        </w:sdtPr>
        <w:sdtEndPr/>
        <w:sdtContent>
          <w:r w:rsidRPr="007832C7">
            <w:rPr>
              <w:rFonts w:ascii="Arial" w:hAnsi="Arial" w:cs="Arial"/>
            </w:rPr>
            <w:t>the next step in</w:t>
          </w:r>
        </w:sdtContent>
      </w:sdt>
      <w:r w:rsidRPr="007832C7">
        <w:rPr>
          <w:rFonts w:ascii="Arial" w:hAnsi="Arial" w:cs="Arial"/>
        </w:rPr>
        <w:t xml:space="preserve"> building </w:t>
      </w:r>
      <w:sdt>
        <w:sdtPr>
          <w:rPr>
            <w:rFonts w:ascii="Arial" w:hAnsi="Arial" w:cs="Arial"/>
          </w:rPr>
          <w:tag w:val="tii-similarity-SU5URVJORVRfYXNyamV0c2pvdXJuYWwub3Jn"/>
          <w:id w:val="562494855"/>
          <w:placeholder>
            <w:docPart w:val="708DF05F907949508C0D448A6173390E"/>
          </w:placeholder>
          <w15:appearance w15:val="hidden"/>
        </w:sdtPr>
        <w:sdtEndPr/>
        <w:sdtContent>
          <w:r w:rsidRPr="007832C7">
            <w:rPr>
              <w:rFonts w:ascii="Arial" w:hAnsi="Arial" w:cs="Arial"/>
            </w:rPr>
            <w:t>an ARIMA model is</w:t>
          </w:r>
        </w:sdtContent>
      </w:sdt>
      <w:r w:rsidRPr="007832C7">
        <w:rPr>
          <w:rFonts w:ascii="Arial" w:hAnsi="Arial" w:cs="Arial"/>
        </w:rPr>
        <w:t xml:space="preserve"> figuring out </w:t>
      </w:r>
      <w:sdt>
        <w:sdtPr>
          <w:rPr>
            <w:rFonts w:ascii="Arial" w:hAnsi="Arial" w:cs="Arial"/>
          </w:rPr>
          <w:tag w:val="tii-similarity-SU5URVJORVRfYXNyamV0c2pvdXJuYWwub3Jn"/>
          <w:id w:val="1363112827"/>
          <w:placeholder>
            <w:docPart w:val="708DF05F907949508C0D448A6173390E"/>
          </w:placeholder>
          <w15:appearance w15:val="hidden"/>
        </w:sdtPr>
        <w:sdtEndPr/>
        <w:sdtContent>
          <w:r w:rsidRPr="007832C7">
            <w:rPr>
              <w:rFonts w:ascii="Arial" w:hAnsi="Arial" w:cs="Arial"/>
            </w:rPr>
            <w:t>how many</w:t>
          </w:r>
        </w:sdtContent>
      </w:sdt>
      <w:r w:rsidRPr="007832C7">
        <w:rPr>
          <w:rFonts w:ascii="Arial" w:hAnsi="Arial" w:cs="Arial"/>
        </w:rPr>
        <w:t xml:space="preserve"> autoregressive (</w:t>
      </w:r>
      <w:sdt>
        <w:sdtPr>
          <w:rPr>
            <w:rFonts w:ascii="Arial" w:hAnsi="Arial" w:cs="Arial"/>
          </w:rPr>
          <w:tag w:val="tii-similarity-SU5URVJORVRfYXNyamV0c2pvdXJuYWwub3Jn"/>
          <w:id w:val="1450307963"/>
          <w:placeholder>
            <w:docPart w:val="708DF05F907949508C0D448A6173390E"/>
          </w:placeholder>
          <w15:appearance w15:val="hidden"/>
        </w:sdtPr>
        <w:sdtEndPr/>
        <w:sdtContent>
          <w:r w:rsidRPr="007832C7">
            <w:rPr>
              <w:rFonts w:ascii="Arial" w:hAnsi="Arial" w:cs="Arial"/>
            </w:rPr>
            <w:t>AR) or</w:t>
          </w:r>
        </w:sdtContent>
      </w:sdt>
      <w:r w:rsidRPr="007832C7">
        <w:rPr>
          <w:rFonts w:ascii="Arial" w:hAnsi="Arial" w:cs="Arial"/>
        </w:rPr>
        <w:t xml:space="preserve"> moving average (</w:t>
      </w:r>
      <w:sdt>
        <w:sdtPr>
          <w:rPr>
            <w:rFonts w:ascii="Arial" w:hAnsi="Arial" w:cs="Arial"/>
          </w:rPr>
          <w:tag w:val="tii-similarity-U1VCTUlUVEVEX1dPUktfb2lkOjI6NzI1NjYxODc="/>
          <w:id w:val="631013116"/>
          <w:placeholder>
            <w:docPart w:val="708DF05F907949508C0D448A6173390E"/>
          </w:placeholder>
          <w15:appearance w15:val="hidden"/>
        </w:sdtPr>
        <w:sdtEndPr/>
        <w:sdtContent>
          <w:r w:rsidRPr="007832C7">
            <w:rPr>
              <w:rFonts w:ascii="Arial" w:hAnsi="Arial" w:cs="Arial"/>
            </w:rPr>
            <w:t>MA) terms are needed to correct</w:t>
          </w:r>
        </w:sdtContent>
      </w:sdt>
      <w:r w:rsidRPr="007832C7">
        <w:rPr>
          <w:rFonts w:ascii="Arial" w:hAnsi="Arial" w:cs="Arial"/>
        </w:rPr>
        <w:t xml:space="preserve"> for any residual </w:t>
      </w:r>
      <w:sdt>
        <w:sdtPr>
          <w:rPr>
            <w:rFonts w:ascii="Arial" w:hAnsi="Arial" w:cs="Arial"/>
          </w:rPr>
          <w:tag w:val="tii-similarity-U1VCTUlUVEVEX1dPUktfb2lkOjI6NzI1NjYxODc="/>
          <w:id w:val="1222096324"/>
          <w:placeholder>
            <w:docPart w:val="708DF05F907949508C0D448A6173390E"/>
          </w:placeholder>
          <w15:appearance w15:val="hidden"/>
        </w:sdtPr>
        <w:sdtEndPr/>
        <w:sdtContent>
          <w:r w:rsidRPr="007832C7">
            <w:rPr>
              <w:rFonts w:ascii="Arial" w:hAnsi="Arial" w:cs="Arial"/>
            </w:rPr>
            <w:t>autocorrelation in the</w:t>
          </w:r>
        </w:sdtContent>
      </w:sdt>
      <w:r w:rsidRPr="007832C7">
        <w:rPr>
          <w:rFonts w:ascii="Arial" w:hAnsi="Arial" w:cs="Arial"/>
        </w:rPr>
        <w:t xml:space="preserve"> second differenced series. Therefore, </w:t>
      </w:r>
      <w:sdt>
        <w:sdtPr>
          <w:rPr>
            <w:rFonts w:ascii="Arial" w:hAnsi="Arial" w:cs="Arial"/>
          </w:rPr>
          <w:tag w:val="tii-similarity-U1VCTUlUVEVEX1dPUktfb2lkOjI6NzI1NjYxODc="/>
          <w:id w:val="1163864005"/>
          <w:placeholder>
            <w:docPart w:val="708DF05F907949508C0D448A6173390E"/>
          </w:placeholder>
          <w15:appearance w15:val="hidden"/>
        </w:sdtPr>
        <w:sdtEndPr/>
        <w:sdtContent>
          <w:r w:rsidRPr="007832C7">
            <w:rPr>
              <w:rFonts w:ascii="Arial" w:hAnsi="Arial" w:cs="Arial"/>
            </w:rPr>
            <w:t>by looking at the autocorrelation function (ACF</w:t>
          </w:r>
        </w:sdtContent>
      </w:sdt>
      <w:r w:rsidRPr="007832C7">
        <w:rPr>
          <w:rFonts w:ascii="Arial" w:hAnsi="Arial" w:cs="Arial"/>
        </w:rPr>
        <w:t xml:space="preserve">) from Figure 6 and partial autocorrelation function (PACF) from Figure 5 </w:t>
      </w:r>
      <w:sdt>
        <w:sdtPr>
          <w:rPr>
            <w:rFonts w:ascii="Arial" w:hAnsi="Arial" w:cs="Arial"/>
          </w:rPr>
          <w:tag w:val="tii-similarity-U1VCTUlUVEVEX1dPUktfb2lkOjI6NzI1NjYxODc="/>
          <w:id w:val="535258410"/>
          <w:placeholder>
            <w:docPart w:val="708DF05F907949508C0D448A6173390E"/>
          </w:placeholder>
          <w15:appearance w15:val="hidden"/>
        </w:sdtPr>
        <w:sdtEndPr/>
        <w:sdtContent>
          <w:r w:rsidRPr="007832C7">
            <w:rPr>
              <w:rFonts w:ascii="Arial" w:hAnsi="Arial" w:cs="Arial"/>
            </w:rPr>
            <w:t>plots of the</w:t>
          </w:r>
        </w:sdtContent>
      </w:sdt>
      <w:r w:rsidRPr="007832C7">
        <w:rPr>
          <w:rFonts w:ascii="Arial" w:hAnsi="Arial" w:cs="Arial"/>
        </w:rPr>
        <w:t xml:space="preserve"> second </w:t>
      </w:r>
      <w:sdt>
        <w:sdtPr>
          <w:rPr>
            <w:rFonts w:ascii="Arial" w:hAnsi="Arial" w:cs="Arial"/>
          </w:rPr>
          <w:tag w:val="tii-similarity-U1VCTUlUVEVEX1dPUktfb2lkOjI6NzI1NjYxODc="/>
          <w:id w:val="1081369675"/>
          <w:placeholder>
            <w:docPart w:val="708DF05F907949508C0D448A6173390E"/>
          </w:placeholder>
          <w15:appearance w15:val="hidden"/>
        </w:sdtPr>
        <w:sdtEndPr/>
        <w:sdtContent>
          <w:r w:rsidRPr="007832C7">
            <w:rPr>
              <w:rFonts w:ascii="Arial" w:hAnsi="Arial" w:cs="Arial"/>
            </w:rPr>
            <w:t>differenced series, we</w:t>
          </w:r>
        </w:sdtContent>
      </w:sdt>
      <w:r w:rsidRPr="007832C7">
        <w:rPr>
          <w:rFonts w:ascii="Arial" w:hAnsi="Arial" w:cs="Arial"/>
        </w:rPr>
        <w:t xml:space="preserve"> estimated the sequence </w:t>
      </w:r>
      <w:sdt>
        <w:sdtPr>
          <w:rPr>
            <w:rFonts w:ascii="Arial" w:hAnsi="Arial" w:cs="Arial"/>
          </w:rPr>
          <w:tag w:val="tii-similarity-U1VCTUlUVEVEX1dPUktfb2lkOjI6NzI1NjYxODc="/>
          <w:id w:val="1378800739"/>
          <w:placeholder>
            <w:docPart w:val="708DF05F907949508C0D448A6173390E"/>
          </w:placeholder>
          <w15:appearance w15:val="hidden"/>
        </w:sdtPr>
        <w:sdtEndPr/>
        <w:sdtContent>
          <w:r w:rsidRPr="007832C7">
            <w:rPr>
              <w:rFonts w:ascii="Arial" w:hAnsi="Arial" w:cs="Arial"/>
            </w:rPr>
            <w:t>of AR and MA terms</w:t>
          </w:r>
        </w:sdtContent>
      </w:sdt>
      <w:r w:rsidRPr="007832C7">
        <w:rPr>
          <w:rFonts w:ascii="Arial" w:hAnsi="Arial" w:cs="Arial"/>
        </w:rPr>
        <w:t xml:space="preserve"> needed to fit a model properly. We see that the series becomes </w:t>
      </w:r>
      <w:sdt>
        <w:sdtPr>
          <w:rPr>
            <w:rFonts w:ascii="Arial" w:hAnsi="Arial" w:cs="Arial"/>
          </w:rPr>
          <w:tag w:val="tii-similarity-SU5URVJORVRfa3Jpc2hpa29zaC5lZ3JhbnRoLmFjLmlu"/>
          <w:id w:val="827410391"/>
          <w:placeholder>
            <w:docPart w:val="708DF05F907949508C0D448A6173390E"/>
          </w:placeholder>
          <w15:appearance w15:val="hidden"/>
        </w:sdtPr>
        <w:sdtEndPr/>
        <w:sdtContent>
          <w:r w:rsidRPr="007832C7">
            <w:rPr>
              <w:rFonts w:ascii="Arial" w:hAnsi="Arial" w:cs="Arial"/>
            </w:rPr>
            <w:t>stationary after taking the</w:t>
          </w:r>
        </w:sdtContent>
      </w:sdt>
      <w:r w:rsidRPr="007832C7">
        <w:rPr>
          <w:rFonts w:ascii="Arial" w:hAnsi="Arial" w:cs="Arial"/>
        </w:rPr>
        <w:t xml:space="preserve"> second difference. As a result, d, or the order of differencing, is 2. Figure 6, which shows the sample ACF of the second difference series, makes it abundantly evident that the most notable and statistically significant spike occurs at lag 2. </w:t>
      </w:r>
    </w:p>
    <w:p w14:paraId="1A82D2CF" w14:textId="530146A3" w:rsidR="007832C7" w:rsidRPr="007A07FA" w:rsidRDefault="007832C7" w:rsidP="007832C7">
      <w:pPr>
        <w:pStyle w:val="Body"/>
        <w:rPr>
          <w:rFonts w:ascii="Arial" w:hAnsi="Arial" w:cs="Arial"/>
        </w:rPr>
      </w:pPr>
      <w:r w:rsidRPr="007832C7">
        <w:rPr>
          <w:rFonts w:ascii="Arial" w:hAnsi="Arial" w:cs="Arial"/>
        </w:rPr>
        <w:t xml:space="preserve">We now investigate as many preliminary models as possible, selecting </w:t>
      </w:r>
      <w:sdt>
        <w:sdtPr>
          <w:rPr>
            <w:rFonts w:ascii="Arial" w:hAnsi="Arial" w:cs="Arial"/>
          </w:rPr>
          <w:tag w:val="tii-similarity-U1VCTUlUVEVEX1dPUktfb2lkOjE6NjQwMTQ0NTk0"/>
          <w:id w:val="1791627728"/>
          <w:placeholder>
            <w:docPart w:val="708DF05F907949508C0D448A6173390E"/>
          </w:placeholder>
          <w15:appearance w15:val="hidden"/>
        </w:sdtPr>
        <w:sdtEndPr/>
        <w:sdtContent>
          <w:r w:rsidRPr="007832C7">
            <w:rPr>
              <w:rFonts w:ascii="Arial" w:hAnsi="Arial" w:cs="Arial"/>
            </w:rPr>
            <w:t>the best model</w:t>
          </w:r>
        </w:sdtContent>
      </w:sdt>
      <w:r w:rsidRPr="007832C7">
        <w:rPr>
          <w:rFonts w:ascii="Arial" w:hAnsi="Arial" w:cs="Arial"/>
        </w:rPr>
        <w:t xml:space="preserve"> </w:t>
      </w:r>
      <w:sdt>
        <w:sdtPr>
          <w:rPr>
            <w:rFonts w:ascii="Arial" w:hAnsi="Arial" w:cs="Arial"/>
          </w:rPr>
          <w:tag w:val="tii-similarity-U1VCTUlUVEVEX1dPUktfb2lkOjE6NjQwMTQ0NTk0"/>
          <w:id w:val="2067508244"/>
          <w:placeholder>
            <w:docPart w:val="708DF05F907949508C0D448A6173390E"/>
          </w:placeholder>
          <w15:appearance w15:val="hidden"/>
        </w:sdtPr>
        <w:sdtEndPr/>
        <w:sdtContent>
          <w:r w:rsidRPr="007832C7">
            <w:rPr>
              <w:rFonts w:ascii="Arial" w:hAnsi="Arial" w:cs="Arial"/>
            </w:rPr>
            <w:t>according to the model selection</w:t>
          </w:r>
        </w:sdtContent>
      </w:sdt>
      <w:r w:rsidRPr="007832C7">
        <w:rPr>
          <w:rFonts w:ascii="Arial" w:hAnsi="Arial" w:cs="Arial"/>
        </w:rPr>
        <w:t xml:space="preserve"> criterion. Suitability for large </w:t>
      </w:r>
      <w:sdt>
        <w:sdtPr>
          <w:rPr>
            <w:rFonts w:ascii="Arial" w:hAnsi="Arial" w:cs="Arial"/>
          </w:rPr>
          <w:tag w:val="tii-similarity-SU5URVJORVRfd3d3LmlqY21hcy5jb20="/>
          <w:id w:val="272049961"/>
          <w:placeholder>
            <w:docPart w:val="708DF05F907949508C0D448A6173390E"/>
          </w:placeholder>
          <w15:appearance w15:val="hidden"/>
        </w:sdtPr>
        <w:sdtEndPr/>
        <w:sdtContent>
          <w:r w:rsidRPr="007832C7">
            <w:rPr>
              <w:rFonts w:ascii="Arial" w:hAnsi="Arial" w:cs="Arial"/>
            </w:rPr>
            <w:t>values of p and q</w:t>
          </w:r>
        </w:sdtContent>
      </w:sdt>
      <w:r w:rsidRPr="007832C7">
        <w:rPr>
          <w:rFonts w:ascii="Arial" w:hAnsi="Arial" w:cs="Arial"/>
        </w:rPr>
        <w:t xml:space="preserve"> is one desirable characteristic of a well-designed ARIMA model. The following potential models have been chosen in accordance with the model selection criteria. Table 4 data shows that compared to the other considered models, the ARIMA (2, 2, 2) model </w:t>
      </w:r>
      <w:sdt>
        <w:sdtPr>
          <w:rPr>
            <w:rFonts w:ascii="Arial" w:hAnsi="Arial" w:cs="Arial"/>
          </w:rPr>
          <w:tag w:val="tii-similarity-U1VCTUlUVEVEX1dPUktfb2lkOjI6NzU5MzkyMg=="/>
          <w:id w:val="1155081588"/>
          <w:placeholder>
            <w:docPart w:val="708DF05F907949508C0D448A6173390E"/>
          </w:placeholder>
          <w15:appearance w15:val="hidden"/>
        </w:sdtPr>
        <w:sdtEndPr/>
        <w:sdtContent>
          <w:r w:rsidRPr="007832C7">
            <w:rPr>
              <w:rFonts w:ascii="Arial" w:hAnsi="Arial" w:cs="Arial"/>
            </w:rPr>
            <w:t>has the highest Log Likelihood and</w:t>
          </w:r>
        </w:sdtContent>
      </w:sdt>
      <w:r w:rsidRPr="007832C7">
        <w:rPr>
          <w:rFonts w:ascii="Arial" w:hAnsi="Arial" w:cs="Arial"/>
        </w:rPr>
        <w:t xml:space="preserve"> lower values for AIC and BIC. </w:t>
      </w:r>
    </w:p>
    <w:p w14:paraId="27DE12B6" w14:textId="77777777" w:rsidR="007832C7" w:rsidRPr="007832C7" w:rsidRDefault="007832C7" w:rsidP="007832C7">
      <w:pPr>
        <w:pStyle w:val="Body"/>
        <w:rPr>
          <w:rFonts w:ascii="Arial" w:hAnsi="Arial" w:cs="Arial"/>
          <w:b/>
        </w:rPr>
      </w:pPr>
      <w:r w:rsidRPr="007832C7">
        <w:rPr>
          <w:rFonts w:ascii="Arial" w:hAnsi="Arial" w:cs="Arial"/>
          <w:b/>
        </w:rPr>
        <w:t xml:space="preserve">Table 3: P-Value (ADF test and Phillips-Perron test) </w:t>
      </w:r>
    </w:p>
    <w:tbl>
      <w:tblPr>
        <w:tblW w:w="8539" w:type="dxa"/>
        <w:tblCellMar>
          <w:left w:w="0" w:type="dxa"/>
          <w:right w:w="0" w:type="dxa"/>
        </w:tblCellMar>
        <w:tblLook w:val="0420" w:firstRow="1" w:lastRow="0" w:firstColumn="0" w:lastColumn="0" w:noHBand="0" w:noVBand="1"/>
      </w:tblPr>
      <w:tblGrid>
        <w:gridCol w:w="2134"/>
        <w:gridCol w:w="2135"/>
        <w:gridCol w:w="2135"/>
        <w:gridCol w:w="2135"/>
      </w:tblGrid>
      <w:tr w:rsidR="007832C7" w:rsidRPr="007832C7" w14:paraId="13ED6925" w14:textId="77777777" w:rsidTr="00A14570">
        <w:trPr>
          <w:trHeight w:val="367"/>
        </w:trPr>
        <w:tc>
          <w:tcPr>
            <w:tcW w:w="2134"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0D809CD9" w14:textId="77777777" w:rsidR="007832C7" w:rsidRPr="007832C7" w:rsidRDefault="007832C7" w:rsidP="00A14570">
            <w:pPr>
              <w:pStyle w:val="Body"/>
              <w:spacing w:after="0"/>
              <w:rPr>
                <w:rFonts w:ascii="Arial" w:hAnsi="Arial" w:cs="Arial"/>
                <w:b/>
                <w:bCs/>
              </w:rPr>
            </w:pPr>
            <w:r w:rsidRPr="007832C7">
              <w:rPr>
                <w:rFonts w:ascii="Arial" w:hAnsi="Arial" w:cs="Arial"/>
                <w:b/>
                <w:bCs/>
              </w:rPr>
              <w:t>Series</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1A0DE44F" w14:textId="77777777" w:rsidR="007832C7" w:rsidRPr="007832C7" w:rsidRDefault="007832C7" w:rsidP="00A14570">
            <w:pPr>
              <w:pStyle w:val="Body"/>
              <w:spacing w:after="0"/>
              <w:rPr>
                <w:rFonts w:ascii="Arial" w:hAnsi="Arial" w:cs="Arial"/>
                <w:b/>
                <w:bCs/>
              </w:rPr>
            </w:pPr>
            <w:r w:rsidRPr="007832C7">
              <w:rPr>
                <w:rFonts w:ascii="Arial" w:hAnsi="Arial" w:cs="Arial"/>
                <w:b/>
                <w:bCs/>
              </w:rPr>
              <w:t>ADF Test</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21FC7C60" w14:textId="77777777" w:rsidR="007832C7" w:rsidRPr="007832C7" w:rsidRDefault="007832C7" w:rsidP="00A14570">
            <w:pPr>
              <w:pStyle w:val="Body"/>
              <w:spacing w:after="0"/>
              <w:rPr>
                <w:rFonts w:ascii="Arial" w:hAnsi="Arial" w:cs="Arial"/>
                <w:b/>
                <w:bCs/>
              </w:rPr>
            </w:pPr>
            <w:r w:rsidRPr="007832C7">
              <w:rPr>
                <w:rFonts w:ascii="Arial" w:hAnsi="Arial" w:cs="Arial"/>
                <w:b/>
                <w:bCs/>
              </w:rPr>
              <w:t>Phillips-Perron Test</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Pr>
          <w:p w14:paraId="6E3C21E6" w14:textId="77777777" w:rsidR="007832C7" w:rsidRPr="007832C7" w:rsidRDefault="007832C7" w:rsidP="00A14570">
            <w:pPr>
              <w:pStyle w:val="Body"/>
              <w:spacing w:after="0"/>
              <w:rPr>
                <w:rFonts w:ascii="Arial" w:hAnsi="Arial" w:cs="Arial"/>
                <w:b/>
                <w:bCs/>
              </w:rPr>
            </w:pPr>
            <w:r w:rsidRPr="007832C7">
              <w:rPr>
                <w:rFonts w:ascii="Arial" w:hAnsi="Arial" w:cs="Arial"/>
                <w:b/>
                <w:bCs/>
              </w:rPr>
              <w:t>Decision</w:t>
            </w:r>
          </w:p>
        </w:tc>
      </w:tr>
      <w:tr w:rsidR="007832C7" w:rsidRPr="007832C7" w14:paraId="79E3E1FA" w14:textId="77777777" w:rsidTr="00A14570">
        <w:trPr>
          <w:trHeight w:val="359"/>
        </w:trPr>
        <w:tc>
          <w:tcPr>
            <w:tcW w:w="2134"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15E77C32" w14:textId="77777777" w:rsidR="007832C7" w:rsidRPr="007832C7" w:rsidRDefault="007832C7" w:rsidP="00A14570">
            <w:pPr>
              <w:pStyle w:val="Body"/>
              <w:spacing w:after="0"/>
              <w:rPr>
                <w:rFonts w:ascii="Arial" w:hAnsi="Arial" w:cs="Arial"/>
                <w:b/>
                <w:bCs/>
              </w:rPr>
            </w:pPr>
            <w:r w:rsidRPr="007832C7">
              <w:rPr>
                <w:rFonts w:ascii="Arial" w:hAnsi="Arial" w:cs="Arial"/>
                <w:b/>
                <w:bCs/>
              </w:rPr>
              <w:t>Original</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6C945624" w14:textId="77777777" w:rsidR="007832C7" w:rsidRPr="007832C7" w:rsidRDefault="007832C7" w:rsidP="00A14570">
            <w:pPr>
              <w:pStyle w:val="Body"/>
              <w:spacing w:after="0"/>
              <w:rPr>
                <w:rFonts w:ascii="Arial" w:hAnsi="Arial" w:cs="Arial"/>
                <w:b/>
                <w:bCs/>
              </w:rPr>
            </w:pPr>
            <w:r w:rsidRPr="007832C7">
              <w:rPr>
                <w:rFonts w:ascii="Arial" w:hAnsi="Arial" w:cs="Arial"/>
                <w:b/>
                <w:bCs/>
              </w:rPr>
              <w:t>0.7242</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11B983F7" w14:textId="77777777" w:rsidR="007832C7" w:rsidRPr="007832C7" w:rsidRDefault="007832C7" w:rsidP="00A14570">
            <w:pPr>
              <w:pStyle w:val="Body"/>
              <w:spacing w:after="0"/>
              <w:rPr>
                <w:rFonts w:ascii="Arial" w:hAnsi="Arial" w:cs="Arial"/>
                <w:b/>
                <w:bCs/>
              </w:rPr>
            </w:pPr>
            <w:r w:rsidRPr="007832C7">
              <w:rPr>
                <w:rFonts w:ascii="Arial" w:hAnsi="Arial" w:cs="Arial"/>
                <w:b/>
                <w:bCs/>
              </w:rPr>
              <w:t>0.6079</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Pr>
          <w:p w14:paraId="150848F7" w14:textId="77777777" w:rsidR="007832C7" w:rsidRPr="007832C7" w:rsidRDefault="007832C7" w:rsidP="00A14570">
            <w:pPr>
              <w:pStyle w:val="Body"/>
              <w:spacing w:after="0"/>
              <w:rPr>
                <w:rFonts w:ascii="Arial" w:hAnsi="Arial" w:cs="Arial"/>
                <w:b/>
                <w:bCs/>
              </w:rPr>
            </w:pPr>
            <w:r w:rsidRPr="007832C7">
              <w:rPr>
                <w:rFonts w:ascii="Arial" w:hAnsi="Arial" w:cs="Arial"/>
                <w:b/>
                <w:bCs/>
              </w:rPr>
              <w:t>Non-Stationary</w:t>
            </w:r>
          </w:p>
        </w:tc>
      </w:tr>
      <w:tr w:rsidR="007832C7" w:rsidRPr="007832C7" w14:paraId="325680D0" w14:textId="77777777" w:rsidTr="00A14570">
        <w:trPr>
          <w:trHeight w:val="359"/>
        </w:trPr>
        <w:tc>
          <w:tcPr>
            <w:tcW w:w="2134"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36612124" w14:textId="77777777" w:rsidR="007832C7" w:rsidRPr="007832C7" w:rsidRDefault="007832C7" w:rsidP="00A14570">
            <w:pPr>
              <w:pStyle w:val="Body"/>
              <w:spacing w:after="0"/>
              <w:rPr>
                <w:rFonts w:ascii="Arial" w:hAnsi="Arial" w:cs="Arial"/>
                <w:b/>
                <w:bCs/>
              </w:rPr>
            </w:pPr>
            <w:r w:rsidRPr="007832C7">
              <w:rPr>
                <w:rFonts w:ascii="Arial" w:hAnsi="Arial" w:cs="Arial"/>
                <w:b/>
                <w:bCs/>
              </w:rPr>
              <w:t>1</w:t>
            </w:r>
            <w:r w:rsidRPr="007832C7">
              <w:rPr>
                <w:rFonts w:ascii="Arial" w:hAnsi="Arial" w:cs="Arial"/>
                <w:b/>
                <w:bCs/>
                <w:vertAlign w:val="superscript"/>
              </w:rPr>
              <w:t>st</w:t>
            </w:r>
            <w:r w:rsidRPr="007832C7">
              <w:rPr>
                <w:rFonts w:ascii="Arial" w:hAnsi="Arial" w:cs="Arial"/>
                <w:b/>
                <w:bCs/>
              </w:rPr>
              <w:t xml:space="preserve"> order</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47413C84" w14:textId="77777777" w:rsidR="007832C7" w:rsidRPr="007832C7" w:rsidRDefault="007832C7" w:rsidP="00A14570">
            <w:pPr>
              <w:pStyle w:val="Body"/>
              <w:spacing w:after="0"/>
              <w:rPr>
                <w:rFonts w:ascii="Arial" w:hAnsi="Arial" w:cs="Arial"/>
                <w:b/>
                <w:bCs/>
              </w:rPr>
            </w:pPr>
            <w:r w:rsidRPr="007832C7">
              <w:rPr>
                <w:rFonts w:ascii="Arial" w:hAnsi="Arial" w:cs="Arial"/>
                <w:b/>
                <w:bCs/>
              </w:rPr>
              <w:t>0.0337</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2CBB7703" w14:textId="77777777" w:rsidR="007832C7" w:rsidRPr="007832C7" w:rsidRDefault="007832C7" w:rsidP="00A14570">
            <w:pPr>
              <w:pStyle w:val="Body"/>
              <w:spacing w:after="0"/>
              <w:rPr>
                <w:rFonts w:ascii="Arial" w:hAnsi="Arial" w:cs="Arial"/>
                <w:b/>
                <w:bCs/>
              </w:rPr>
            </w:pPr>
            <w:r w:rsidRPr="007832C7">
              <w:rPr>
                <w:rFonts w:ascii="Arial" w:hAnsi="Arial" w:cs="Arial"/>
                <w:b/>
                <w:bCs/>
              </w:rPr>
              <w:t>0.0643</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Pr>
          <w:p w14:paraId="2ED16683" w14:textId="77777777" w:rsidR="007832C7" w:rsidRPr="007832C7" w:rsidRDefault="007832C7" w:rsidP="00A14570">
            <w:pPr>
              <w:pStyle w:val="Body"/>
              <w:spacing w:after="0"/>
              <w:rPr>
                <w:rFonts w:ascii="Arial" w:hAnsi="Arial" w:cs="Arial"/>
                <w:b/>
                <w:bCs/>
              </w:rPr>
            </w:pPr>
            <w:r w:rsidRPr="007832C7">
              <w:rPr>
                <w:rFonts w:ascii="Arial" w:hAnsi="Arial" w:cs="Arial"/>
                <w:b/>
                <w:bCs/>
              </w:rPr>
              <w:t>Non-Stationary</w:t>
            </w:r>
          </w:p>
        </w:tc>
      </w:tr>
      <w:tr w:rsidR="007832C7" w:rsidRPr="007832C7" w14:paraId="5539E999" w14:textId="77777777" w:rsidTr="00A14570">
        <w:trPr>
          <w:trHeight w:val="359"/>
        </w:trPr>
        <w:tc>
          <w:tcPr>
            <w:tcW w:w="2134"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3B988181" w14:textId="77777777" w:rsidR="007832C7" w:rsidRPr="007832C7" w:rsidRDefault="007832C7" w:rsidP="00A14570">
            <w:pPr>
              <w:pStyle w:val="Body"/>
              <w:spacing w:after="0"/>
              <w:rPr>
                <w:rFonts w:ascii="Arial" w:hAnsi="Arial" w:cs="Arial"/>
                <w:b/>
                <w:bCs/>
              </w:rPr>
            </w:pPr>
            <w:r w:rsidRPr="007832C7">
              <w:rPr>
                <w:rFonts w:ascii="Arial" w:hAnsi="Arial" w:cs="Arial"/>
                <w:b/>
                <w:bCs/>
              </w:rPr>
              <w:t>2</w:t>
            </w:r>
            <w:r w:rsidRPr="007832C7">
              <w:rPr>
                <w:rFonts w:ascii="Arial" w:hAnsi="Arial" w:cs="Arial"/>
                <w:b/>
                <w:bCs/>
                <w:vertAlign w:val="superscript"/>
              </w:rPr>
              <w:t>nd</w:t>
            </w:r>
            <w:r w:rsidRPr="007832C7">
              <w:rPr>
                <w:rFonts w:ascii="Arial" w:hAnsi="Arial" w:cs="Arial"/>
                <w:b/>
                <w:bCs/>
              </w:rPr>
              <w:t xml:space="preserve"> order</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64AD18D0" w14:textId="77777777" w:rsidR="007832C7" w:rsidRPr="007832C7" w:rsidRDefault="007832C7" w:rsidP="00A14570">
            <w:pPr>
              <w:pStyle w:val="Body"/>
              <w:spacing w:after="0"/>
              <w:rPr>
                <w:rFonts w:ascii="Arial" w:hAnsi="Arial" w:cs="Arial"/>
                <w:b/>
                <w:bCs/>
              </w:rPr>
            </w:pPr>
            <w:r w:rsidRPr="007832C7">
              <w:rPr>
                <w:rFonts w:ascii="Arial" w:hAnsi="Arial" w:cs="Arial"/>
                <w:b/>
                <w:bCs/>
              </w:rPr>
              <w:t>0.0000</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5F9DD36E" w14:textId="77777777" w:rsidR="007832C7" w:rsidRPr="007832C7" w:rsidRDefault="007832C7" w:rsidP="00A14570">
            <w:pPr>
              <w:pStyle w:val="Body"/>
              <w:spacing w:after="0"/>
              <w:rPr>
                <w:rFonts w:ascii="Arial" w:hAnsi="Arial" w:cs="Arial"/>
                <w:b/>
                <w:bCs/>
              </w:rPr>
            </w:pPr>
            <w:r w:rsidRPr="007832C7">
              <w:rPr>
                <w:rFonts w:ascii="Arial" w:hAnsi="Arial" w:cs="Arial"/>
                <w:b/>
                <w:bCs/>
              </w:rPr>
              <w:t xml:space="preserve">0.0000 </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Pr>
          <w:p w14:paraId="44C50411" w14:textId="77777777" w:rsidR="007832C7" w:rsidRPr="007832C7" w:rsidRDefault="007832C7" w:rsidP="00A14570">
            <w:pPr>
              <w:pStyle w:val="Body"/>
              <w:spacing w:after="0"/>
              <w:rPr>
                <w:rFonts w:ascii="Arial" w:hAnsi="Arial" w:cs="Arial"/>
                <w:b/>
                <w:bCs/>
              </w:rPr>
            </w:pPr>
            <w:r w:rsidRPr="007832C7">
              <w:rPr>
                <w:rFonts w:ascii="Arial" w:hAnsi="Arial" w:cs="Arial"/>
                <w:b/>
                <w:bCs/>
              </w:rPr>
              <w:t>Stationary</w:t>
            </w:r>
          </w:p>
        </w:tc>
      </w:tr>
    </w:tbl>
    <w:p w14:paraId="0075E4B8" w14:textId="77777777" w:rsidR="007832C7" w:rsidRPr="007832C7" w:rsidRDefault="007832C7" w:rsidP="007832C7">
      <w:pPr>
        <w:pStyle w:val="Body"/>
        <w:rPr>
          <w:rFonts w:ascii="Arial" w:hAnsi="Arial" w:cs="Arial"/>
          <w:b/>
          <w:bCs/>
        </w:rPr>
      </w:pPr>
    </w:p>
    <w:p w14:paraId="45D4173F" w14:textId="77777777" w:rsidR="007832C7" w:rsidRPr="007832C7" w:rsidRDefault="007832C7" w:rsidP="007832C7">
      <w:pPr>
        <w:pStyle w:val="Body"/>
        <w:rPr>
          <w:rFonts w:ascii="Arial" w:hAnsi="Arial" w:cs="Arial"/>
          <w:b/>
          <w:bCs/>
        </w:rPr>
      </w:pPr>
      <w:r w:rsidRPr="007832C7">
        <w:rPr>
          <w:rFonts w:ascii="Arial" w:hAnsi="Arial" w:cs="Arial"/>
          <w:b/>
          <w:bCs/>
        </w:rPr>
        <w:t>Determining the value of p (AR) and q (MA)</w:t>
      </w:r>
    </w:p>
    <w:tbl>
      <w:tblPr>
        <w:tblStyle w:val="TableGrid"/>
        <w:tblW w:w="9439" w:type="dxa"/>
        <w:tblLook w:val="04A0" w:firstRow="1" w:lastRow="0" w:firstColumn="1" w:lastColumn="0" w:noHBand="0" w:noVBand="1"/>
      </w:tblPr>
      <w:tblGrid>
        <w:gridCol w:w="4735"/>
        <w:gridCol w:w="4704"/>
      </w:tblGrid>
      <w:tr w:rsidR="007832C7" w:rsidRPr="007832C7" w14:paraId="6BF6C32D" w14:textId="77777777" w:rsidTr="007A07FA">
        <w:trPr>
          <w:trHeight w:val="2870"/>
        </w:trPr>
        <w:tc>
          <w:tcPr>
            <w:tcW w:w="4735" w:type="dxa"/>
          </w:tcPr>
          <w:p w14:paraId="748CB2C3"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2BCBE209" wp14:editId="25D346F6">
                  <wp:extent cx="2831465" cy="1722268"/>
                  <wp:effectExtent l="0" t="0" r="0" b="0"/>
                  <wp:docPr id="1468339358" name="Picture 13"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39358" name="Picture 13" descr="A graph with lines and dots&#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80238" cy="1751935"/>
                          </a:xfrm>
                          <a:prstGeom prst="rect">
                            <a:avLst/>
                          </a:prstGeom>
                        </pic:spPr>
                      </pic:pic>
                    </a:graphicData>
                  </a:graphic>
                </wp:inline>
              </w:drawing>
            </w:r>
          </w:p>
        </w:tc>
        <w:tc>
          <w:tcPr>
            <w:tcW w:w="4704" w:type="dxa"/>
          </w:tcPr>
          <w:p w14:paraId="54B2D734"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103E8DEB" wp14:editId="48D16E1A">
                  <wp:extent cx="2849732" cy="1727835"/>
                  <wp:effectExtent l="0" t="0" r="0" b="0"/>
                  <wp:docPr id="548651471" name="Picture 14" descr="A graph of a graph showing the same number of ban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51471" name="Picture 14" descr="A graph of a graph showing the same number of bands&#10;&#10;Description automatically generated with medium confidenc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14399" cy="1767044"/>
                          </a:xfrm>
                          <a:prstGeom prst="rect">
                            <a:avLst/>
                          </a:prstGeom>
                        </pic:spPr>
                      </pic:pic>
                    </a:graphicData>
                  </a:graphic>
                </wp:inline>
              </w:drawing>
            </w:r>
          </w:p>
        </w:tc>
      </w:tr>
      <w:tr w:rsidR="007832C7" w:rsidRPr="007832C7" w14:paraId="1AA07BA8" w14:textId="77777777" w:rsidTr="007A07FA">
        <w:trPr>
          <w:trHeight w:val="584"/>
        </w:trPr>
        <w:tc>
          <w:tcPr>
            <w:tcW w:w="4735" w:type="dxa"/>
          </w:tcPr>
          <w:p w14:paraId="74AA74A7"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 xml:space="preserve">Figure 5: </w:t>
            </w:r>
            <w:sdt>
              <w:sdtPr>
                <w:rPr>
                  <w:rFonts w:ascii="Arial" w:hAnsi="Arial" w:cs="Arial"/>
                  <w:b/>
                </w:rPr>
                <w:tag w:val="tii-similarity-U1VCTUlUVEVEX1dPUktfb2lkOjE6MjMzODUyODY4NA=="/>
                <w:id w:val="69274990"/>
                <w:placeholder>
                  <w:docPart w:val="708DF05F907949508C0D448A6173390E"/>
                </w:placeholder>
                <w15:appearance w15:val="hidden"/>
              </w:sdtPr>
              <w:sdtEndPr/>
              <w:sdtContent>
                <w:r w:rsidRPr="007832C7">
                  <w:rPr>
                    <w:rFonts w:ascii="Arial" w:eastAsia="Times New Roman" w:hAnsi="Arial" w:cs="Arial"/>
                  </w:rPr>
                  <w:t>PACF plot of 2nd difference of</w:t>
                </w:r>
              </w:sdtContent>
            </w:sdt>
            <w:r w:rsidRPr="007832C7">
              <w:rPr>
                <w:rFonts w:ascii="Arial" w:eastAsia="Times New Roman" w:hAnsi="Arial" w:cs="Arial"/>
              </w:rPr>
              <w:t xml:space="preserve"> wheat price (USA/ton) in the USA</w:t>
            </w:r>
          </w:p>
        </w:tc>
        <w:tc>
          <w:tcPr>
            <w:tcW w:w="4704" w:type="dxa"/>
          </w:tcPr>
          <w:p w14:paraId="4A4A2CAB" w14:textId="77777777" w:rsidR="007832C7" w:rsidRPr="007832C7" w:rsidRDefault="007832C7" w:rsidP="007832C7">
            <w:pPr>
              <w:pStyle w:val="Body"/>
              <w:rPr>
                <w:rFonts w:ascii="Arial" w:eastAsia="Times New Roman" w:hAnsi="Arial" w:cs="Arial"/>
                <w:bCs/>
              </w:rPr>
            </w:pPr>
            <w:r w:rsidRPr="007832C7">
              <w:rPr>
                <w:rFonts w:ascii="Arial" w:eastAsia="Times New Roman" w:hAnsi="Arial" w:cs="Arial"/>
                <w:bCs/>
              </w:rPr>
              <w:t>Figure 6: ACF plot of 2nd difference of wheat price (USA/ton) in the USA.</w:t>
            </w:r>
          </w:p>
        </w:tc>
      </w:tr>
    </w:tbl>
    <w:p w14:paraId="5EC0345A" w14:textId="77777777" w:rsidR="007A07FA" w:rsidRDefault="007A07FA" w:rsidP="007832C7">
      <w:pPr>
        <w:pStyle w:val="Body"/>
        <w:rPr>
          <w:rFonts w:ascii="Arial" w:hAnsi="Arial" w:cs="Arial"/>
          <w:b/>
        </w:rPr>
      </w:pPr>
    </w:p>
    <w:p w14:paraId="021A1EA6" w14:textId="77777777" w:rsidR="008E2EA1" w:rsidRDefault="008E2EA1" w:rsidP="007832C7">
      <w:pPr>
        <w:pStyle w:val="Body"/>
        <w:rPr>
          <w:rFonts w:ascii="Arial" w:hAnsi="Arial" w:cs="Arial"/>
          <w:b/>
        </w:rPr>
      </w:pPr>
    </w:p>
    <w:p w14:paraId="425938B6" w14:textId="165F3D52" w:rsidR="007832C7" w:rsidRPr="007832C7" w:rsidRDefault="007832C7" w:rsidP="007832C7">
      <w:pPr>
        <w:pStyle w:val="Body"/>
        <w:rPr>
          <w:rFonts w:ascii="Arial" w:hAnsi="Arial" w:cs="Arial"/>
          <w:b/>
        </w:rPr>
      </w:pPr>
      <w:r w:rsidRPr="007832C7">
        <w:rPr>
          <w:rFonts w:ascii="Arial" w:hAnsi="Arial" w:cs="Arial"/>
          <w:b/>
        </w:rPr>
        <w:t>Decision</w:t>
      </w:r>
    </w:p>
    <w:p w14:paraId="73E188D0" w14:textId="77777777" w:rsidR="007832C7" w:rsidRPr="007832C7" w:rsidRDefault="007832C7" w:rsidP="007832C7">
      <w:pPr>
        <w:pStyle w:val="Body"/>
        <w:rPr>
          <w:rFonts w:ascii="Arial" w:hAnsi="Arial" w:cs="Arial"/>
        </w:rPr>
      </w:pPr>
      <w:r w:rsidRPr="007832C7">
        <w:rPr>
          <w:rFonts w:ascii="Arial" w:hAnsi="Arial" w:cs="Arial"/>
        </w:rPr>
        <w:t xml:space="preserve">Comparing different ARIMA models, we can confidently assert that the ARIMA (2, 2, 2) model was the most </w:t>
      </w:r>
      <w:sdt>
        <w:sdtPr>
          <w:rPr>
            <w:rFonts w:ascii="Arial" w:hAnsi="Arial" w:cs="Arial"/>
          </w:rPr>
          <w:tag w:val="tii-similarity-SU5URVJORVRfb2pzLnRyaXBhbGVkdS5jb20="/>
          <w:id w:val="319340895"/>
          <w:placeholder>
            <w:docPart w:val="708DF05F907949508C0D448A6173390E"/>
          </w:placeholder>
          <w15:appearance w15:val="hidden"/>
        </w:sdtPr>
        <w:sdtEndPr/>
        <w:sdtContent>
          <w:r w:rsidRPr="007832C7">
            <w:rPr>
              <w:rFonts w:ascii="Arial" w:hAnsi="Arial" w:cs="Arial"/>
            </w:rPr>
            <w:t>optimal choice</w:t>
          </w:r>
        </w:sdtContent>
      </w:sdt>
      <w:r w:rsidRPr="007832C7">
        <w:rPr>
          <w:rFonts w:ascii="Arial" w:hAnsi="Arial" w:cs="Arial"/>
        </w:rPr>
        <w:t>, and we employed this model for our forecasting objectives.</w:t>
      </w:r>
    </w:p>
    <w:p w14:paraId="2E4A8694" w14:textId="77777777" w:rsidR="007832C7" w:rsidRPr="007832C7" w:rsidRDefault="007832C7" w:rsidP="007832C7">
      <w:pPr>
        <w:pStyle w:val="Body"/>
        <w:rPr>
          <w:rFonts w:ascii="Arial" w:hAnsi="Arial" w:cs="Arial"/>
          <w:b/>
        </w:rPr>
      </w:pPr>
      <w:bookmarkStart w:id="12" w:name="_Toc165303423"/>
      <w:r w:rsidRPr="007832C7">
        <w:rPr>
          <w:rFonts w:ascii="Arial" w:hAnsi="Arial" w:cs="Arial"/>
          <w:b/>
        </w:rPr>
        <w:t>4.2 Diagnostic checking</w:t>
      </w:r>
      <w:bookmarkEnd w:id="12"/>
    </w:p>
    <w:p w14:paraId="7C19AEB5" w14:textId="77777777" w:rsidR="007832C7" w:rsidRPr="007832C7" w:rsidRDefault="007832C7" w:rsidP="007832C7">
      <w:pPr>
        <w:pStyle w:val="Body"/>
        <w:rPr>
          <w:rFonts w:ascii="Arial" w:hAnsi="Arial" w:cs="Arial"/>
        </w:rPr>
      </w:pPr>
      <w:r w:rsidRPr="007832C7">
        <w:rPr>
          <w:rFonts w:ascii="Arial" w:hAnsi="Arial" w:cs="Arial"/>
        </w:rPr>
        <w:lastRenderedPageBreak/>
        <w:t>After selecting our prospective model, ARIMA (2,2,2), we tested the white test for the model's residual to check zero mean, constant variance, and zero correlation through the Portmanteau test indicated by Figure 7. The unit circle contained the AR roots indicated in Figure 8. Here, the ARIMA model (2, 2, 2) event satisfied the diagnostic check.</w:t>
      </w:r>
    </w:p>
    <w:p w14:paraId="005058E2" w14:textId="79E03456" w:rsidR="007832C7" w:rsidRPr="007832C7" w:rsidRDefault="007832C7" w:rsidP="007832C7">
      <w:pPr>
        <w:pStyle w:val="Body"/>
        <w:rPr>
          <w:rFonts w:ascii="Arial" w:hAnsi="Arial" w:cs="Arial"/>
          <w:b/>
        </w:rPr>
      </w:pPr>
      <w:r w:rsidRPr="007832C7">
        <w:rPr>
          <w:rFonts w:ascii="Arial" w:hAnsi="Arial" w:cs="Arial"/>
          <w:b/>
        </w:rPr>
        <w:t>Table 4: Model Selection Criteria</w:t>
      </w:r>
    </w:p>
    <w:tbl>
      <w:tblPr>
        <w:tblStyle w:val="TableGrid"/>
        <w:tblW w:w="8685" w:type="dxa"/>
        <w:tblInd w:w="-72" w:type="dxa"/>
        <w:tblLook w:val="04A0" w:firstRow="1" w:lastRow="0" w:firstColumn="1" w:lastColumn="0" w:noHBand="0" w:noVBand="1"/>
      </w:tblPr>
      <w:tblGrid>
        <w:gridCol w:w="2150"/>
        <w:gridCol w:w="863"/>
        <w:gridCol w:w="1328"/>
        <w:gridCol w:w="1102"/>
        <w:gridCol w:w="1170"/>
        <w:gridCol w:w="1063"/>
        <w:gridCol w:w="1009"/>
      </w:tblGrid>
      <w:tr w:rsidR="007832C7" w:rsidRPr="007832C7" w14:paraId="70E165AE" w14:textId="77777777" w:rsidTr="007A07FA">
        <w:trPr>
          <w:trHeight w:val="355"/>
        </w:trPr>
        <w:tc>
          <w:tcPr>
            <w:tcW w:w="3013" w:type="dxa"/>
            <w:gridSpan w:val="2"/>
            <w:vMerge w:val="restart"/>
            <w:vAlign w:val="center"/>
          </w:tcPr>
          <w:p w14:paraId="256E84C9"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Criteria</w:t>
            </w:r>
          </w:p>
        </w:tc>
        <w:tc>
          <w:tcPr>
            <w:tcW w:w="4663" w:type="dxa"/>
            <w:gridSpan w:val="4"/>
          </w:tcPr>
          <w:p w14:paraId="1BE8CCB8"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w:t>
            </w:r>
          </w:p>
        </w:tc>
        <w:tc>
          <w:tcPr>
            <w:tcW w:w="1009" w:type="dxa"/>
            <w:vMerge w:val="restart"/>
            <w:vAlign w:val="center"/>
          </w:tcPr>
          <w:p w14:paraId="4D026B76"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Best model</w:t>
            </w:r>
          </w:p>
        </w:tc>
      </w:tr>
      <w:tr w:rsidR="007832C7" w:rsidRPr="007832C7" w14:paraId="0D3BC892" w14:textId="77777777" w:rsidTr="007A07FA">
        <w:trPr>
          <w:trHeight w:val="127"/>
        </w:trPr>
        <w:tc>
          <w:tcPr>
            <w:tcW w:w="3013" w:type="dxa"/>
            <w:gridSpan w:val="2"/>
            <w:vMerge/>
          </w:tcPr>
          <w:p w14:paraId="1206BFEC" w14:textId="77777777" w:rsidR="007832C7" w:rsidRPr="007832C7" w:rsidRDefault="007832C7" w:rsidP="007832C7">
            <w:pPr>
              <w:pStyle w:val="Body"/>
              <w:spacing w:after="0"/>
              <w:rPr>
                <w:rFonts w:ascii="Arial" w:eastAsia="Times New Roman" w:hAnsi="Arial" w:cs="Arial"/>
              </w:rPr>
            </w:pPr>
          </w:p>
        </w:tc>
        <w:tc>
          <w:tcPr>
            <w:tcW w:w="1328" w:type="dxa"/>
          </w:tcPr>
          <w:p w14:paraId="27FD7004"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 A</w:t>
            </w:r>
          </w:p>
          <w:p w14:paraId="40BF1488"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ARIMA (2,2,2)</w:t>
            </w:r>
          </w:p>
        </w:tc>
        <w:tc>
          <w:tcPr>
            <w:tcW w:w="1102" w:type="dxa"/>
          </w:tcPr>
          <w:sdt>
            <w:sdtPr>
              <w:rPr>
                <w:rFonts w:ascii="Arial" w:hAnsi="Arial" w:cs="Arial"/>
              </w:rPr>
              <w:tag w:val="tii-similarity-U1VCTUlUVEVEX1dPUktfb2lkOjI6Njc5NjM1ODkw"/>
              <w:id w:val="1219349718"/>
              <w:placeholder>
                <w:docPart w:val="708DF05F907949508C0D448A6173390E"/>
              </w:placeholder>
              <w15:appearance w15:val="hidden"/>
            </w:sdtPr>
            <w:sdtEndPr/>
            <w:sdtContent>
              <w:p w14:paraId="7D837F64"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 B</w:t>
                </w:r>
              </w:p>
            </w:sdtContent>
          </w:sdt>
          <w:p w14:paraId="38BB254D"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ARIMA (2,2,3)</w:t>
            </w:r>
          </w:p>
        </w:tc>
        <w:tc>
          <w:tcPr>
            <w:tcW w:w="1169" w:type="dxa"/>
          </w:tcPr>
          <w:p w14:paraId="7E92CC1E"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 C</w:t>
            </w:r>
          </w:p>
          <w:p w14:paraId="60AD903C"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ARIMA (3,2,3)</w:t>
            </w:r>
          </w:p>
        </w:tc>
        <w:tc>
          <w:tcPr>
            <w:tcW w:w="1062" w:type="dxa"/>
          </w:tcPr>
          <w:p w14:paraId="7D833904"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 D</w:t>
            </w:r>
          </w:p>
          <w:p w14:paraId="2E2F4BE2"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ARIMA (3,2,1)</w:t>
            </w:r>
          </w:p>
        </w:tc>
        <w:tc>
          <w:tcPr>
            <w:tcW w:w="1009" w:type="dxa"/>
            <w:vMerge/>
          </w:tcPr>
          <w:p w14:paraId="677EF9A3" w14:textId="77777777" w:rsidR="007832C7" w:rsidRPr="007832C7" w:rsidRDefault="007832C7" w:rsidP="007832C7">
            <w:pPr>
              <w:pStyle w:val="Body"/>
              <w:spacing w:after="0"/>
              <w:rPr>
                <w:rFonts w:ascii="Arial" w:eastAsia="Times New Roman" w:hAnsi="Arial" w:cs="Arial"/>
              </w:rPr>
            </w:pPr>
          </w:p>
        </w:tc>
      </w:tr>
      <w:tr w:rsidR="007832C7" w:rsidRPr="007832C7" w14:paraId="1B18BAB7" w14:textId="77777777" w:rsidTr="007A07FA">
        <w:trPr>
          <w:trHeight w:val="355"/>
        </w:trPr>
        <w:tc>
          <w:tcPr>
            <w:tcW w:w="3013" w:type="dxa"/>
            <w:gridSpan w:val="2"/>
          </w:tcPr>
          <w:p w14:paraId="498A4129"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AR, I, MA</w:t>
            </w:r>
          </w:p>
        </w:tc>
        <w:tc>
          <w:tcPr>
            <w:tcW w:w="1328" w:type="dxa"/>
          </w:tcPr>
          <w:p w14:paraId="57F29D9B"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2, 2, 2</w:t>
            </w:r>
          </w:p>
        </w:tc>
        <w:tc>
          <w:tcPr>
            <w:tcW w:w="1102" w:type="dxa"/>
          </w:tcPr>
          <w:p w14:paraId="119529BD"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2, 2, 3</w:t>
            </w:r>
          </w:p>
        </w:tc>
        <w:tc>
          <w:tcPr>
            <w:tcW w:w="1169" w:type="dxa"/>
          </w:tcPr>
          <w:p w14:paraId="226EF6C0"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3,2,3</w:t>
            </w:r>
          </w:p>
        </w:tc>
        <w:tc>
          <w:tcPr>
            <w:tcW w:w="1062" w:type="dxa"/>
          </w:tcPr>
          <w:p w14:paraId="15FCFB58"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3,2,1</w:t>
            </w:r>
          </w:p>
        </w:tc>
        <w:tc>
          <w:tcPr>
            <w:tcW w:w="1009" w:type="dxa"/>
          </w:tcPr>
          <w:p w14:paraId="25431F69"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w:t>
            </w:r>
          </w:p>
        </w:tc>
      </w:tr>
      <w:tr w:rsidR="007832C7" w:rsidRPr="007832C7" w14:paraId="2332D925" w14:textId="77777777" w:rsidTr="007A07FA">
        <w:trPr>
          <w:trHeight w:val="361"/>
        </w:trPr>
        <w:tc>
          <w:tcPr>
            <w:tcW w:w="3013" w:type="dxa"/>
            <w:gridSpan w:val="2"/>
          </w:tcPr>
          <w:p w14:paraId="1EBFC178" w14:textId="77777777" w:rsidR="007832C7" w:rsidRPr="007832C7" w:rsidRDefault="007832C7" w:rsidP="007832C7">
            <w:pPr>
              <w:pStyle w:val="Body"/>
              <w:spacing w:after="0"/>
              <w:rPr>
                <w:rFonts w:ascii="Arial" w:eastAsia="Times New Roman" w:hAnsi="Arial" w:cs="Arial"/>
              </w:rPr>
            </w:pPr>
            <w:proofErr w:type="spellStart"/>
            <w:r w:rsidRPr="007832C7">
              <w:rPr>
                <w:rFonts w:ascii="Arial" w:eastAsia="Times New Roman" w:hAnsi="Arial" w:cs="Arial"/>
              </w:rPr>
              <w:t>SigmaSQ</w:t>
            </w:r>
            <w:proofErr w:type="spellEnd"/>
            <w:r w:rsidRPr="007832C7">
              <w:rPr>
                <w:rFonts w:ascii="Arial" w:eastAsia="Times New Roman" w:hAnsi="Arial" w:cs="Arial"/>
              </w:rPr>
              <w:t xml:space="preserve"> (Smaller is better)</w:t>
            </w:r>
          </w:p>
        </w:tc>
        <w:tc>
          <w:tcPr>
            <w:tcW w:w="1328" w:type="dxa"/>
          </w:tcPr>
          <w:p w14:paraId="3D6DDAE8" w14:textId="6CA04738"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28.18</w:t>
            </w:r>
          </w:p>
        </w:tc>
        <w:tc>
          <w:tcPr>
            <w:tcW w:w="1102" w:type="dxa"/>
          </w:tcPr>
          <w:p w14:paraId="3A73C69B" w14:textId="77EB8256"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28.3</w:t>
            </w:r>
            <w:r>
              <w:rPr>
                <w:rFonts w:ascii="Arial" w:eastAsia="Times New Roman" w:hAnsi="Arial" w:cs="Arial"/>
              </w:rPr>
              <w:t>5</w:t>
            </w:r>
          </w:p>
        </w:tc>
        <w:tc>
          <w:tcPr>
            <w:tcW w:w="1169" w:type="dxa"/>
          </w:tcPr>
          <w:p w14:paraId="0696F75D" w14:textId="7CC5FD1A"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28.0</w:t>
            </w:r>
            <w:r>
              <w:rPr>
                <w:rFonts w:ascii="Arial" w:eastAsia="Times New Roman" w:hAnsi="Arial" w:cs="Arial"/>
              </w:rPr>
              <w:t>8</w:t>
            </w:r>
          </w:p>
        </w:tc>
        <w:tc>
          <w:tcPr>
            <w:tcW w:w="1062" w:type="dxa"/>
          </w:tcPr>
          <w:p w14:paraId="689C5019" w14:textId="46949260"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28.4</w:t>
            </w:r>
            <w:r>
              <w:rPr>
                <w:rFonts w:ascii="Arial" w:eastAsia="Times New Roman" w:hAnsi="Arial" w:cs="Arial"/>
              </w:rPr>
              <w:t>0</w:t>
            </w:r>
          </w:p>
        </w:tc>
        <w:tc>
          <w:tcPr>
            <w:tcW w:w="1009" w:type="dxa"/>
          </w:tcPr>
          <w:p w14:paraId="4FB9BA74"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C</w:t>
            </w:r>
          </w:p>
        </w:tc>
      </w:tr>
      <w:tr w:rsidR="007832C7" w:rsidRPr="007832C7" w14:paraId="588FBC38" w14:textId="77777777" w:rsidTr="007A07FA">
        <w:trPr>
          <w:trHeight w:val="453"/>
        </w:trPr>
        <w:tc>
          <w:tcPr>
            <w:tcW w:w="3013" w:type="dxa"/>
            <w:gridSpan w:val="2"/>
          </w:tcPr>
          <w:p w14:paraId="70C13495"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Log Likelihood (Bigger is better)</w:t>
            </w:r>
          </w:p>
        </w:tc>
        <w:tc>
          <w:tcPr>
            <w:tcW w:w="1328" w:type="dxa"/>
          </w:tcPr>
          <w:p w14:paraId="3F0B37A8" w14:textId="6369F4C4"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-144.7</w:t>
            </w:r>
            <w:r>
              <w:rPr>
                <w:rFonts w:ascii="Arial" w:eastAsia="Times New Roman" w:hAnsi="Arial" w:cs="Arial"/>
              </w:rPr>
              <w:t>4</w:t>
            </w:r>
          </w:p>
        </w:tc>
        <w:tc>
          <w:tcPr>
            <w:tcW w:w="1102" w:type="dxa"/>
          </w:tcPr>
          <w:p w14:paraId="2C6307DE" w14:textId="0324830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-145.4</w:t>
            </w:r>
            <w:r>
              <w:rPr>
                <w:rFonts w:ascii="Arial" w:eastAsia="Times New Roman" w:hAnsi="Arial" w:cs="Arial"/>
              </w:rPr>
              <w:t>9</w:t>
            </w:r>
          </w:p>
        </w:tc>
        <w:tc>
          <w:tcPr>
            <w:tcW w:w="1169" w:type="dxa"/>
          </w:tcPr>
          <w:p w14:paraId="6E318F56" w14:textId="15E14A9D"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 xml:space="preserve">-145.17  </w:t>
            </w:r>
          </w:p>
        </w:tc>
        <w:tc>
          <w:tcPr>
            <w:tcW w:w="1062" w:type="dxa"/>
          </w:tcPr>
          <w:p w14:paraId="7E54BF37" w14:textId="5C68AAD2"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-144.79</w:t>
            </w:r>
          </w:p>
        </w:tc>
        <w:tc>
          <w:tcPr>
            <w:tcW w:w="1009" w:type="dxa"/>
          </w:tcPr>
          <w:p w14:paraId="14388D41"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w:t>
            </w:r>
          </w:p>
        </w:tc>
      </w:tr>
      <w:tr w:rsidR="007832C7" w:rsidRPr="007832C7" w14:paraId="2287B1B0" w14:textId="77777777" w:rsidTr="007A07FA">
        <w:trPr>
          <w:trHeight w:val="299"/>
        </w:trPr>
        <w:tc>
          <w:tcPr>
            <w:tcW w:w="3013" w:type="dxa"/>
            <w:gridSpan w:val="2"/>
          </w:tcPr>
          <w:p w14:paraId="1D34A6BC"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Alaike (Smaller is better)</w:t>
            </w:r>
          </w:p>
        </w:tc>
        <w:tc>
          <w:tcPr>
            <w:tcW w:w="1328" w:type="dxa"/>
          </w:tcPr>
          <w:p w14:paraId="07ED2D7A" w14:textId="1A10E8F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299.4</w:t>
            </w:r>
            <w:r>
              <w:rPr>
                <w:rFonts w:ascii="Arial" w:eastAsia="Times New Roman" w:hAnsi="Arial" w:cs="Arial"/>
              </w:rPr>
              <w:t>8</w:t>
            </w:r>
            <w:r w:rsidRPr="007832C7">
              <w:rPr>
                <w:rFonts w:ascii="Arial" w:eastAsia="Times New Roman" w:hAnsi="Arial" w:cs="Arial"/>
              </w:rPr>
              <w:t xml:space="preserve">  </w:t>
            </w:r>
          </w:p>
        </w:tc>
        <w:tc>
          <w:tcPr>
            <w:tcW w:w="1102" w:type="dxa"/>
          </w:tcPr>
          <w:p w14:paraId="30F6571F" w14:textId="2FDA358E"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304.9</w:t>
            </w:r>
            <w:r>
              <w:rPr>
                <w:rFonts w:ascii="Arial" w:eastAsia="Times New Roman" w:hAnsi="Arial" w:cs="Arial"/>
              </w:rPr>
              <w:t>8</w:t>
            </w:r>
            <w:r w:rsidRPr="007832C7">
              <w:rPr>
                <w:rFonts w:ascii="Arial" w:eastAsia="Times New Roman" w:hAnsi="Arial" w:cs="Arial"/>
              </w:rPr>
              <w:t xml:space="preserve">   </w:t>
            </w:r>
          </w:p>
        </w:tc>
        <w:tc>
          <w:tcPr>
            <w:tcW w:w="1169" w:type="dxa"/>
          </w:tcPr>
          <w:p w14:paraId="757903C5" w14:textId="3ACD0493"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 xml:space="preserve">304.34    </w:t>
            </w:r>
          </w:p>
        </w:tc>
        <w:tc>
          <w:tcPr>
            <w:tcW w:w="1062" w:type="dxa"/>
          </w:tcPr>
          <w:p w14:paraId="3E928FA8" w14:textId="28E2C860"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 xml:space="preserve">301.58   </w:t>
            </w:r>
          </w:p>
        </w:tc>
        <w:tc>
          <w:tcPr>
            <w:tcW w:w="1009" w:type="dxa"/>
          </w:tcPr>
          <w:p w14:paraId="179DF9E0"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w:t>
            </w:r>
          </w:p>
        </w:tc>
      </w:tr>
      <w:tr w:rsidR="007832C7" w:rsidRPr="007832C7" w14:paraId="72C011AB" w14:textId="77777777" w:rsidTr="007A07FA">
        <w:trPr>
          <w:trHeight w:val="299"/>
        </w:trPr>
        <w:tc>
          <w:tcPr>
            <w:tcW w:w="3013" w:type="dxa"/>
            <w:gridSpan w:val="2"/>
          </w:tcPr>
          <w:p w14:paraId="4AB85FF7" w14:textId="6F8D5806"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Bayesian</w:t>
            </w:r>
            <w:r w:rsidR="007A07FA">
              <w:rPr>
                <w:rFonts w:ascii="Arial" w:eastAsia="Times New Roman" w:hAnsi="Arial" w:cs="Arial"/>
              </w:rPr>
              <w:t xml:space="preserve"> </w:t>
            </w:r>
            <w:r w:rsidRPr="007832C7">
              <w:rPr>
                <w:rFonts w:ascii="Arial" w:eastAsia="Times New Roman" w:hAnsi="Arial" w:cs="Arial"/>
              </w:rPr>
              <w:t>(Smaller is better)</w:t>
            </w:r>
          </w:p>
        </w:tc>
        <w:tc>
          <w:tcPr>
            <w:tcW w:w="1328" w:type="dxa"/>
          </w:tcPr>
          <w:p w14:paraId="1E4654F5" w14:textId="3CE8C675"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306.48</w:t>
            </w:r>
          </w:p>
        </w:tc>
        <w:tc>
          <w:tcPr>
            <w:tcW w:w="1102" w:type="dxa"/>
          </w:tcPr>
          <w:p w14:paraId="0B3606C3" w14:textId="5DC97B5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314.78</w:t>
            </w:r>
          </w:p>
        </w:tc>
        <w:tc>
          <w:tcPr>
            <w:tcW w:w="1169" w:type="dxa"/>
          </w:tcPr>
          <w:p w14:paraId="32AE0C74" w14:textId="158D942C"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314.15</w:t>
            </w:r>
          </w:p>
        </w:tc>
        <w:tc>
          <w:tcPr>
            <w:tcW w:w="1062" w:type="dxa"/>
          </w:tcPr>
          <w:p w14:paraId="5A209F06" w14:textId="7E881540"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309.9</w:t>
            </w:r>
            <w:r>
              <w:rPr>
                <w:rFonts w:ascii="Arial" w:eastAsia="Times New Roman" w:hAnsi="Arial" w:cs="Arial"/>
              </w:rPr>
              <w:t>9</w:t>
            </w:r>
          </w:p>
        </w:tc>
        <w:tc>
          <w:tcPr>
            <w:tcW w:w="1009" w:type="dxa"/>
          </w:tcPr>
          <w:p w14:paraId="30817DB3"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w:t>
            </w:r>
          </w:p>
        </w:tc>
      </w:tr>
      <w:tr w:rsidR="007832C7" w:rsidRPr="007832C7" w14:paraId="145D392D" w14:textId="77777777" w:rsidTr="007A07FA">
        <w:trPr>
          <w:trHeight w:val="299"/>
        </w:trPr>
        <w:tc>
          <w:tcPr>
            <w:tcW w:w="2150" w:type="dxa"/>
          </w:tcPr>
          <w:p w14:paraId="4D72BE90" w14:textId="77777777" w:rsidR="007832C7" w:rsidRPr="007832C7" w:rsidRDefault="007832C7" w:rsidP="007832C7">
            <w:pPr>
              <w:pStyle w:val="Body"/>
              <w:spacing w:after="0"/>
              <w:rPr>
                <w:rFonts w:ascii="Arial" w:eastAsia="Times New Roman" w:hAnsi="Arial" w:cs="Arial"/>
              </w:rPr>
            </w:pPr>
          </w:p>
        </w:tc>
        <w:tc>
          <w:tcPr>
            <w:tcW w:w="4463" w:type="dxa"/>
            <w:gridSpan w:val="4"/>
          </w:tcPr>
          <w:p w14:paraId="46057474"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w:t>
            </w:r>
          </w:p>
        </w:tc>
        <w:tc>
          <w:tcPr>
            <w:tcW w:w="1062" w:type="dxa"/>
          </w:tcPr>
          <w:p w14:paraId="5A514D52" w14:textId="77777777" w:rsidR="007832C7" w:rsidRPr="007832C7" w:rsidRDefault="007832C7" w:rsidP="007832C7">
            <w:pPr>
              <w:pStyle w:val="Body"/>
              <w:spacing w:after="0"/>
              <w:rPr>
                <w:rFonts w:ascii="Arial" w:eastAsia="Times New Roman" w:hAnsi="Arial" w:cs="Arial"/>
              </w:rPr>
            </w:pPr>
          </w:p>
        </w:tc>
        <w:tc>
          <w:tcPr>
            <w:tcW w:w="1009" w:type="dxa"/>
          </w:tcPr>
          <w:p w14:paraId="7C10320E"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w:t>
            </w:r>
          </w:p>
        </w:tc>
      </w:tr>
    </w:tbl>
    <w:p w14:paraId="57673103" w14:textId="77777777" w:rsidR="007832C7" w:rsidRPr="007832C7" w:rsidRDefault="007832C7" w:rsidP="007832C7">
      <w:pPr>
        <w:pStyle w:val="Body"/>
        <w:rPr>
          <w:rFonts w:ascii="Arial" w:hAnsi="Arial" w:cs="Arial"/>
          <w:b/>
          <w:bCs/>
        </w:rPr>
      </w:pPr>
    </w:p>
    <w:p w14:paraId="2CD02CBD" w14:textId="77777777" w:rsidR="007832C7" w:rsidRPr="007832C7" w:rsidRDefault="007832C7" w:rsidP="007832C7">
      <w:pPr>
        <w:pStyle w:val="Body"/>
        <w:rPr>
          <w:rFonts w:ascii="Arial" w:hAnsi="Arial" w:cs="Arial"/>
          <w:b/>
          <w:bCs/>
        </w:rPr>
      </w:pPr>
      <w:r w:rsidRPr="007832C7">
        <w:rPr>
          <w:rFonts w:ascii="Arial" w:hAnsi="Arial" w:cs="Arial"/>
        </w:rPr>
        <w:t xml:space="preserve">A </w:t>
      </w:r>
      <w:sdt>
        <w:sdtPr>
          <w:rPr>
            <w:rFonts w:ascii="Arial" w:hAnsi="Arial" w:cs="Arial"/>
          </w:rPr>
          <w:tag w:val="tii-similarity-U1VCTUlUVEVEX1dPUktfb2lkOjE6MjMzODUyODY4NA=="/>
          <w:id w:val="2115575266"/>
          <w:placeholder>
            <w:docPart w:val="708DF05F907949508C0D448A6173390E"/>
          </w:placeholder>
          <w15:appearance w15:val="hidden"/>
        </w:sdtPr>
        <w:sdtEndPr/>
        <w:sdtContent>
          <w:r w:rsidRPr="007832C7">
            <w:rPr>
              <w:rFonts w:ascii="Arial" w:hAnsi="Arial" w:cs="Arial"/>
            </w:rPr>
            <w:t>plot of the residuals indicates that there is no</w:t>
          </w:r>
        </w:sdtContent>
      </w:sdt>
      <w:r w:rsidRPr="007832C7">
        <w:rPr>
          <w:rFonts w:ascii="Arial" w:hAnsi="Arial" w:cs="Arial"/>
        </w:rPr>
        <w:t xml:space="preserve"> serial correlation and that the models are adequate. Figure 8's standard probability plot suggests that the residuals of ARIMA (2, 2, 2) follow a normal distribution. As a result, ARIMA (2,2,2) was chosen as a successful model to accurately predict the price of wheat in the United States.</w:t>
      </w:r>
    </w:p>
    <w:tbl>
      <w:tblPr>
        <w:tblStyle w:val="TableGrid"/>
        <w:tblW w:w="0" w:type="auto"/>
        <w:tblLook w:val="04A0" w:firstRow="1" w:lastRow="0" w:firstColumn="1" w:lastColumn="0" w:noHBand="0" w:noVBand="1"/>
      </w:tblPr>
      <w:tblGrid>
        <w:gridCol w:w="4675"/>
        <w:gridCol w:w="4675"/>
      </w:tblGrid>
      <w:tr w:rsidR="007832C7" w:rsidRPr="007832C7" w14:paraId="0D7C5025" w14:textId="77777777" w:rsidTr="007A07FA">
        <w:trPr>
          <w:trHeight w:val="2969"/>
        </w:trPr>
        <w:tc>
          <w:tcPr>
            <w:tcW w:w="4675" w:type="dxa"/>
          </w:tcPr>
          <w:p w14:paraId="495110AC"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3B7E4262" wp14:editId="1420C926">
                  <wp:extent cx="2490187" cy="1812301"/>
                  <wp:effectExtent l="0" t="0" r="0" b="0"/>
                  <wp:docPr id="1320620091" name="Picture 15" descr="A graph with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20091" name="Picture 15" descr="A graph with lines on it&#10;&#10;Description automatically generated"/>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543228" cy="1850903"/>
                          </a:xfrm>
                          <a:prstGeom prst="rect">
                            <a:avLst/>
                          </a:prstGeom>
                        </pic:spPr>
                      </pic:pic>
                    </a:graphicData>
                  </a:graphic>
                </wp:inline>
              </w:drawing>
            </w:r>
          </w:p>
        </w:tc>
        <w:tc>
          <w:tcPr>
            <w:tcW w:w="4675" w:type="dxa"/>
          </w:tcPr>
          <w:p w14:paraId="45F9714C"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33E06847" wp14:editId="2D6EF103">
                  <wp:extent cx="1957527" cy="1822860"/>
                  <wp:effectExtent l="0" t="0" r="0" b="0"/>
                  <wp:docPr id="1082784443" name="Picture 16"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84443" name="Picture 16" descr="A graph of a graph of a graph&#10;&#10;Description automatically generated with medium confidence"/>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997506" cy="1860089"/>
                          </a:xfrm>
                          <a:prstGeom prst="rect">
                            <a:avLst/>
                          </a:prstGeom>
                        </pic:spPr>
                      </pic:pic>
                    </a:graphicData>
                  </a:graphic>
                </wp:inline>
              </w:drawing>
            </w:r>
          </w:p>
        </w:tc>
      </w:tr>
      <w:tr w:rsidR="007832C7" w:rsidRPr="007832C7" w14:paraId="6F355754" w14:textId="77777777" w:rsidTr="001A4FAD">
        <w:tc>
          <w:tcPr>
            <w:tcW w:w="4675" w:type="dxa"/>
          </w:tcPr>
          <w:p w14:paraId="751B659E"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 xml:space="preserve">Figure 7: </w:t>
            </w:r>
            <w:sdt>
              <w:sdtPr>
                <w:rPr>
                  <w:rFonts w:ascii="Arial" w:hAnsi="Arial" w:cs="Arial"/>
                </w:rPr>
                <w:tag w:val="tii-similarity-SU5URVJORVRfYXNyamV0c2pvdXJuYWwub3Jn"/>
                <w:id w:val="348647356"/>
                <w:placeholder>
                  <w:docPart w:val="708DF05F907949508C0D448A6173390E"/>
                </w:placeholder>
                <w15:appearance w15:val="hidden"/>
              </w:sdtPr>
              <w:sdtEndPr/>
              <w:sdtContent>
                <w:r w:rsidRPr="007832C7">
                  <w:rPr>
                    <w:rFonts w:ascii="Arial" w:eastAsia="Times New Roman" w:hAnsi="Arial" w:cs="Arial"/>
                  </w:rPr>
                  <w:t>Normal probability plot of residuals of ARIMA (2, 2</w:t>
                </w:r>
              </w:sdtContent>
            </w:sdt>
            <w:r w:rsidRPr="007832C7">
              <w:rPr>
                <w:rFonts w:ascii="Arial" w:eastAsia="Times New Roman" w:hAnsi="Arial" w:cs="Arial"/>
              </w:rPr>
              <w:t>, 2)</w:t>
            </w:r>
          </w:p>
        </w:tc>
        <w:tc>
          <w:tcPr>
            <w:tcW w:w="4675" w:type="dxa"/>
          </w:tcPr>
          <w:p w14:paraId="371657DC"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Figure 8: Check AR and MA roots lies inside the unit circle</w:t>
            </w:r>
          </w:p>
        </w:tc>
      </w:tr>
    </w:tbl>
    <w:p w14:paraId="1B708CC0" w14:textId="77777777" w:rsidR="008E2EA1" w:rsidRDefault="008E2EA1" w:rsidP="007832C7">
      <w:pPr>
        <w:pStyle w:val="Body"/>
        <w:rPr>
          <w:rFonts w:ascii="Arial" w:hAnsi="Arial" w:cs="Arial"/>
          <w:b/>
        </w:rPr>
      </w:pPr>
      <w:bookmarkStart w:id="13" w:name="_Toc165303424"/>
    </w:p>
    <w:p w14:paraId="6C642B7F" w14:textId="3C7624DA" w:rsidR="007832C7" w:rsidRPr="007832C7" w:rsidRDefault="007832C7" w:rsidP="007832C7">
      <w:pPr>
        <w:pStyle w:val="Body"/>
        <w:rPr>
          <w:rFonts w:ascii="Arial" w:hAnsi="Arial" w:cs="Arial"/>
          <w:b/>
        </w:rPr>
      </w:pPr>
      <w:r w:rsidRPr="007832C7">
        <w:rPr>
          <w:rFonts w:ascii="Arial" w:hAnsi="Arial" w:cs="Arial"/>
          <w:b/>
        </w:rPr>
        <w:t>4.3 Forecasting</w:t>
      </w:r>
      <w:bookmarkEnd w:id="13"/>
    </w:p>
    <w:p w14:paraId="59E59C40" w14:textId="77777777" w:rsidR="007832C7" w:rsidRPr="007832C7" w:rsidRDefault="007832C7" w:rsidP="007832C7">
      <w:pPr>
        <w:pStyle w:val="Body"/>
        <w:rPr>
          <w:rFonts w:ascii="Arial" w:hAnsi="Arial" w:cs="Arial"/>
        </w:rPr>
      </w:pPr>
      <w:r w:rsidRPr="007832C7">
        <w:rPr>
          <w:rFonts w:ascii="Arial" w:hAnsi="Arial" w:cs="Arial"/>
        </w:rPr>
        <w:t>Forecasting is the technique of predicting the future using data from the past and present and examining trends. The ARIMA (2, 2, 2) model is our study's most effective model for predicting the US wheat price. Table 5 shows the wheat price estimate for the United States using the ARIMA (2, 2, 2) model for the years 2022 through 2032.</w:t>
      </w:r>
    </w:p>
    <w:p w14:paraId="58A8197E" w14:textId="77777777" w:rsidR="007832C7" w:rsidRPr="007832C7" w:rsidRDefault="007832C7" w:rsidP="007832C7">
      <w:pPr>
        <w:pStyle w:val="Body"/>
        <w:rPr>
          <w:rFonts w:ascii="Arial" w:hAnsi="Arial" w:cs="Arial"/>
        </w:rPr>
      </w:pPr>
      <w:r w:rsidRPr="007832C7">
        <w:rPr>
          <w:rFonts w:ascii="Arial" w:hAnsi="Arial" w:cs="Arial"/>
        </w:rPr>
        <w:t xml:space="preserve">Figure 9 displays </w:t>
      </w:r>
      <w:sdt>
        <w:sdtPr>
          <w:rPr>
            <w:rFonts w:ascii="Arial" w:hAnsi="Arial" w:cs="Arial"/>
          </w:rPr>
          <w:tag w:val="tii-similarity-SU5URVJORVRfYXNyamV0c2pvdXJuYWwub3Jn"/>
          <w:id w:val="660849195"/>
          <w:placeholder>
            <w:docPart w:val="708DF05F907949508C0D448A6173390E"/>
          </w:placeholder>
          <w15:appearance w15:val="hidden"/>
        </w:sdtPr>
        <w:sdtEndPr/>
        <w:sdtContent>
          <w:r w:rsidRPr="007832C7">
            <w:rPr>
              <w:rFonts w:ascii="Arial" w:hAnsi="Arial" w:cs="Arial"/>
            </w:rPr>
            <w:t>the observed value</w:t>
          </w:r>
        </w:sdtContent>
      </w:sdt>
      <w:r w:rsidRPr="007832C7">
        <w:rPr>
          <w:rFonts w:ascii="Arial" w:hAnsi="Arial" w:cs="Arial"/>
        </w:rPr>
        <w:t xml:space="preserve"> vs. predicted values and shows that the observed and predicted values are approximately equal. Therefore, the </w:t>
      </w:r>
      <w:sdt>
        <w:sdtPr>
          <w:rPr>
            <w:rFonts w:ascii="Arial" w:hAnsi="Arial" w:cs="Arial"/>
          </w:rPr>
          <w:tag w:val="tii-similarity-SU5URVJORVRfYXNyamV0c2pvdXJuYWwub3Jn"/>
          <w:id w:val="2080605"/>
          <w:placeholder>
            <w:docPart w:val="708DF05F907949508C0D448A6173390E"/>
          </w:placeholder>
          <w15:appearance w15:val="hidden"/>
        </w:sdtPr>
        <w:sdtEndPr/>
        <w:sdtContent>
          <w:r w:rsidRPr="007832C7">
            <w:rPr>
              <w:rFonts w:ascii="Arial" w:hAnsi="Arial" w:cs="Arial"/>
            </w:rPr>
            <w:t>ARIMA (2, 2</w:t>
          </w:r>
        </w:sdtContent>
      </w:sdt>
      <w:r w:rsidRPr="007832C7">
        <w:rPr>
          <w:rFonts w:ascii="Arial" w:hAnsi="Arial" w:cs="Arial"/>
        </w:rPr>
        <w:t xml:space="preserve">, 2) </w:t>
      </w:r>
      <w:sdt>
        <w:sdtPr>
          <w:rPr>
            <w:rFonts w:ascii="Arial" w:hAnsi="Arial" w:cs="Arial"/>
          </w:rPr>
          <w:tag w:val="tii-similarity-SU5URVJORVRfYXNyamV0c2pvdXJuYWwub3Jn"/>
          <w:id w:val="1714132995"/>
          <w:placeholder>
            <w:docPart w:val="708DF05F907949508C0D448A6173390E"/>
          </w:placeholder>
          <w15:appearance w15:val="hidden"/>
        </w:sdtPr>
        <w:sdtEndPr/>
        <w:sdtContent>
          <w:r w:rsidRPr="007832C7">
            <w:rPr>
              <w:rFonts w:ascii="Arial" w:hAnsi="Arial" w:cs="Arial"/>
            </w:rPr>
            <w:t>model appropriately</w:t>
          </w:r>
        </w:sdtContent>
      </w:sdt>
      <w:r w:rsidRPr="007832C7">
        <w:rPr>
          <w:rFonts w:ascii="Arial" w:hAnsi="Arial" w:cs="Arial"/>
        </w:rPr>
        <w:t xml:space="preserve"> fits </w:t>
      </w:r>
      <w:sdt>
        <w:sdtPr>
          <w:rPr>
            <w:rFonts w:ascii="Arial" w:hAnsi="Arial" w:cs="Arial"/>
          </w:rPr>
          <w:tag w:val="tii-similarity-SU5URVJORVRfYXNyamV0c2pvdXJuYWwub3Jn"/>
          <w:id w:val="2104660748"/>
          <w:placeholder>
            <w:docPart w:val="708DF05F907949508C0D448A6173390E"/>
          </w:placeholder>
          <w15:appearance w15:val="hidden"/>
        </w:sdtPr>
        <w:sdtEndPr/>
        <w:sdtContent>
          <w:r w:rsidRPr="007832C7">
            <w:rPr>
              <w:rFonts w:ascii="Arial" w:hAnsi="Arial" w:cs="Arial"/>
            </w:rPr>
            <w:t>the data.</w:t>
          </w:r>
        </w:sdtContent>
      </w:sdt>
    </w:p>
    <w:p w14:paraId="43E6D33C" w14:textId="77777777" w:rsidR="007832C7" w:rsidRPr="007832C7" w:rsidRDefault="007832C7" w:rsidP="007832C7">
      <w:pPr>
        <w:pStyle w:val="Body"/>
        <w:rPr>
          <w:rFonts w:ascii="Arial" w:hAnsi="Arial" w:cs="Arial"/>
          <w:b/>
          <w:bCs/>
        </w:rPr>
      </w:pPr>
      <w:r w:rsidRPr="007832C7">
        <w:rPr>
          <w:rFonts w:ascii="Arial" w:hAnsi="Arial" w:cs="Arial"/>
          <w:b/>
          <w:bCs/>
          <w:noProof/>
        </w:rPr>
        <w:lastRenderedPageBreak/>
        <w:drawing>
          <wp:inline distT="0" distB="0" distL="0" distR="0" wp14:anchorId="6DB9BA98" wp14:editId="676842B0">
            <wp:extent cx="2814222" cy="2047347"/>
            <wp:effectExtent l="0" t="0" r="0" b="0"/>
            <wp:docPr id="6" name="Content Placeholder 5" descr="A graph with red and blue lines&#10;&#10;Description automatically generated">
              <a:extLst xmlns:a="http://schemas.openxmlformats.org/drawingml/2006/main">
                <a:ext uri="{FF2B5EF4-FFF2-40B4-BE49-F238E27FC236}">
                  <a16:creationId xmlns:a16="http://schemas.microsoft.com/office/drawing/2014/main" id="{D1FD112D-5D20-EBDD-BC77-A8F6A80A84D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A graph with red and blue lines&#10;&#10;Description automatically generated">
                      <a:extLst>
                        <a:ext uri="{FF2B5EF4-FFF2-40B4-BE49-F238E27FC236}">
                          <a16:creationId xmlns:a16="http://schemas.microsoft.com/office/drawing/2014/main" id="{D1FD112D-5D20-EBDD-BC77-A8F6A80A84D1}"/>
                        </a:ext>
                      </a:extLst>
                    </pic:cNvPr>
                    <pic:cNvPicPr>
                      <a:picLocks noGrp="1" noChangeAspect="1"/>
                    </pic:cNvPicPr>
                  </pic:nvPicPr>
                  <pic:blipFill>
                    <a:blip r:embed="rId50" cstate="print">
                      <a:extLst>
                        <a:ext uri="{28A0092B-C50C-407E-A947-70E740481C1C}">
                          <a14:useLocalDpi xmlns:a14="http://schemas.microsoft.com/office/drawing/2010/main" val="0"/>
                        </a:ext>
                      </a:extLst>
                    </a:blip>
                    <a:srcRect/>
                    <a:stretch/>
                  </pic:blipFill>
                  <pic:spPr>
                    <a:xfrm>
                      <a:off x="0" y="0"/>
                      <a:ext cx="2867410" cy="2086041"/>
                    </a:xfrm>
                    <a:prstGeom prst="rect">
                      <a:avLst/>
                    </a:prstGeom>
                  </pic:spPr>
                </pic:pic>
              </a:graphicData>
            </a:graphic>
          </wp:inline>
        </w:drawing>
      </w:r>
    </w:p>
    <w:p w14:paraId="0942842F" w14:textId="77777777" w:rsidR="007832C7" w:rsidRPr="007832C7" w:rsidRDefault="007832C7" w:rsidP="007832C7">
      <w:pPr>
        <w:pStyle w:val="Body"/>
        <w:rPr>
          <w:rFonts w:ascii="Arial" w:hAnsi="Arial" w:cs="Arial"/>
        </w:rPr>
      </w:pPr>
      <w:r w:rsidRPr="007832C7">
        <w:rPr>
          <w:rFonts w:ascii="Arial" w:hAnsi="Arial" w:cs="Arial"/>
        </w:rPr>
        <w:t>Figure 9: Wheat price forecasting using the selected ARIMA (2,2,2)</w:t>
      </w:r>
    </w:p>
    <w:p w14:paraId="57D5BB51" w14:textId="77777777" w:rsidR="007832C7" w:rsidRPr="007832C7" w:rsidRDefault="007832C7" w:rsidP="007832C7">
      <w:pPr>
        <w:pStyle w:val="Body"/>
        <w:rPr>
          <w:rFonts w:ascii="Arial" w:hAnsi="Arial" w:cs="Arial"/>
        </w:rPr>
      </w:pPr>
      <w:r w:rsidRPr="007832C7">
        <w:rPr>
          <w:rFonts w:ascii="Arial" w:hAnsi="Arial" w:cs="Arial"/>
        </w:rPr>
        <w:t>In Figure 10, we can see the wheat price comparison in the USA from 2013 to 2022. Also, in Figure 11, we can see that the predicted value of wheat prices in 2023 and 2024 is approximately the same compared to the forecasted wheat price. Also, the forecast model identified the price reduction 2024 caused by the reduction of wheat land acreage in 2023. However, in the consequent years, the forecast shows an increasing trend in wheat prices. This is obvious to predict as the population is increasing and there is less wheat cultivation in the USA. In contrast, the model did not consider technological improvements and climatic conditions that might increase wheat yield, as in 2016.</w:t>
      </w:r>
    </w:p>
    <w:tbl>
      <w:tblPr>
        <w:tblStyle w:val="TableGrid"/>
        <w:tblW w:w="0" w:type="auto"/>
        <w:tblLook w:val="04A0" w:firstRow="1" w:lastRow="0" w:firstColumn="1" w:lastColumn="0" w:noHBand="0" w:noVBand="1"/>
      </w:tblPr>
      <w:tblGrid>
        <w:gridCol w:w="4675"/>
        <w:gridCol w:w="4675"/>
      </w:tblGrid>
      <w:tr w:rsidR="007832C7" w:rsidRPr="007832C7" w14:paraId="48EF8814" w14:textId="77777777" w:rsidTr="001A4FAD">
        <w:tc>
          <w:tcPr>
            <w:tcW w:w="4675" w:type="dxa"/>
          </w:tcPr>
          <w:p w14:paraId="3D7FEDC4"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4D02CD13" wp14:editId="0A0277AD">
                  <wp:extent cx="2339266" cy="1545336"/>
                  <wp:effectExtent l="0" t="0" r="0" b="0"/>
                  <wp:docPr id="1449772064" name="Picture 8" descr="A graph of a price compari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72064" name="Picture 8" descr="A graph of a price comparison&#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361630" cy="1560110"/>
                          </a:xfrm>
                          <a:prstGeom prst="rect">
                            <a:avLst/>
                          </a:prstGeom>
                        </pic:spPr>
                      </pic:pic>
                    </a:graphicData>
                  </a:graphic>
                </wp:inline>
              </w:drawing>
            </w:r>
          </w:p>
        </w:tc>
        <w:tc>
          <w:tcPr>
            <w:tcW w:w="4675" w:type="dxa"/>
          </w:tcPr>
          <w:p w14:paraId="6FD13BC9"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3F704E39" wp14:editId="58A0BD48">
                  <wp:extent cx="2552330" cy="1623401"/>
                  <wp:effectExtent l="0" t="0" r="0" b="0"/>
                  <wp:docPr id="10" name="Content Placeholder 9" descr="A graph with numbers and a bar chart&#10;&#10;Description automatically generated">
                    <a:extLst xmlns:a="http://schemas.openxmlformats.org/drawingml/2006/main">
                      <a:ext uri="{FF2B5EF4-FFF2-40B4-BE49-F238E27FC236}">
                        <a16:creationId xmlns:a16="http://schemas.microsoft.com/office/drawing/2014/main" id="{11C4E44E-6E9F-89B0-39D2-AB15C028C5B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descr="A graph with numbers and a bar chart&#10;&#10;Description automatically generated">
                            <a:extLst>
                              <a:ext uri="{FF2B5EF4-FFF2-40B4-BE49-F238E27FC236}">
                                <a16:creationId xmlns:a16="http://schemas.microsoft.com/office/drawing/2014/main" id="{11C4E44E-6E9F-89B0-39D2-AB15C028C5B2}"/>
                              </a:ext>
                            </a:extLst>
                          </pic:cNvPr>
                          <pic:cNvPicPr>
                            <a:picLocks noGrp="1" noChangeAspect="1"/>
                          </pic:cNvPicPr>
                        </pic:nvPicPr>
                        <pic:blipFill>
                          <a:blip r:embed="rId52" cstate="print">
                            <a:extLst>
                              <a:ext uri="{28A0092B-C50C-407E-A947-70E740481C1C}">
                                <a14:useLocalDpi xmlns:a14="http://schemas.microsoft.com/office/drawing/2010/main" val="0"/>
                              </a:ext>
                            </a:extLst>
                          </a:blip>
                          <a:srcRect/>
                          <a:stretch/>
                        </pic:blipFill>
                        <pic:spPr>
                          <a:xfrm>
                            <a:off x="0" y="0"/>
                            <a:ext cx="2613546" cy="1662337"/>
                          </a:xfrm>
                          <a:prstGeom prst="rect">
                            <a:avLst/>
                          </a:prstGeom>
                        </pic:spPr>
                      </pic:pic>
                    </a:graphicData>
                  </a:graphic>
                </wp:inline>
              </w:drawing>
            </w:r>
          </w:p>
        </w:tc>
      </w:tr>
      <w:tr w:rsidR="007832C7" w:rsidRPr="007832C7" w14:paraId="2EC743FB" w14:textId="77777777" w:rsidTr="001A4FAD">
        <w:tc>
          <w:tcPr>
            <w:tcW w:w="4675" w:type="dxa"/>
          </w:tcPr>
          <w:p w14:paraId="28443D0F" w14:textId="77777777" w:rsidR="007832C7" w:rsidRPr="007A07FA" w:rsidRDefault="007832C7" w:rsidP="007832C7">
            <w:pPr>
              <w:pStyle w:val="Body"/>
              <w:rPr>
                <w:rFonts w:ascii="Arial" w:eastAsia="Times New Roman" w:hAnsi="Arial" w:cs="Arial"/>
                <w:sz w:val="20"/>
                <w:szCs w:val="20"/>
              </w:rPr>
            </w:pPr>
            <w:r w:rsidRPr="007A07FA">
              <w:rPr>
                <w:rFonts w:ascii="Arial" w:eastAsia="Times New Roman" w:hAnsi="Arial" w:cs="Arial"/>
                <w:sz w:val="20"/>
                <w:szCs w:val="20"/>
              </w:rPr>
              <w:t xml:space="preserve">Figure 10: </w:t>
            </w:r>
            <w:bookmarkStart w:id="14" w:name="_Hlk165297492"/>
            <w:r w:rsidRPr="007A07FA">
              <w:rPr>
                <w:rFonts w:ascii="Arial" w:eastAsia="Times New Roman" w:hAnsi="Arial" w:cs="Arial"/>
                <w:sz w:val="20"/>
                <w:szCs w:val="20"/>
              </w:rPr>
              <w:t>Wheat price comparison in the USA (2013 – 2022)</w:t>
            </w:r>
            <w:bookmarkEnd w:id="14"/>
          </w:p>
        </w:tc>
        <w:tc>
          <w:tcPr>
            <w:tcW w:w="4675" w:type="dxa"/>
          </w:tcPr>
          <w:p w14:paraId="5CE74176" w14:textId="77777777" w:rsidR="007832C7" w:rsidRPr="007A07FA" w:rsidRDefault="007832C7" w:rsidP="007832C7">
            <w:pPr>
              <w:pStyle w:val="Body"/>
              <w:rPr>
                <w:rFonts w:ascii="Arial" w:eastAsia="Times New Roman" w:hAnsi="Arial" w:cs="Arial"/>
                <w:sz w:val="20"/>
                <w:szCs w:val="20"/>
              </w:rPr>
            </w:pPr>
            <w:r w:rsidRPr="007A07FA">
              <w:rPr>
                <w:rFonts w:ascii="Arial" w:eastAsia="Times New Roman" w:hAnsi="Arial" w:cs="Arial"/>
                <w:sz w:val="20"/>
                <w:szCs w:val="20"/>
              </w:rPr>
              <w:t>Figure 11: Wheat price forecast in the USA (2023 – 2032)</w:t>
            </w:r>
          </w:p>
        </w:tc>
      </w:tr>
    </w:tbl>
    <w:p w14:paraId="2D87AE2E" w14:textId="77777777" w:rsidR="007832C7" w:rsidRPr="007832C7" w:rsidRDefault="007832C7" w:rsidP="007832C7">
      <w:pPr>
        <w:pStyle w:val="Body"/>
        <w:rPr>
          <w:rFonts w:ascii="Arial" w:hAnsi="Arial" w:cs="Arial"/>
        </w:rPr>
      </w:pPr>
      <w:r w:rsidRPr="007832C7">
        <w:rPr>
          <w:rFonts w:ascii="Arial" w:hAnsi="Arial" w:cs="Arial"/>
        </w:rPr>
        <w:t>Table 5 shows the forecast price of wheat for the next years given by the data from 2023 to 2032 using the ARIMA model (2,2,2). This is a clear indication that the future wheat price will increase. The price will be 338.46 USD/ton in 2025, a 0.50% increase compared to 2024. By 2032, the wheat price in the USA will be 455.44 USD/ton, which is a 41.27% increase compared to 2024.</w:t>
      </w:r>
    </w:p>
    <w:p w14:paraId="4931E4D1" w14:textId="77777777" w:rsidR="007832C7" w:rsidRPr="007832C7" w:rsidRDefault="007832C7" w:rsidP="007832C7">
      <w:pPr>
        <w:pStyle w:val="Body"/>
        <w:rPr>
          <w:rFonts w:ascii="Arial" w:hAnsi="Arial" w:cs="Arial"/>
          <w:b/>
          <w:bCs/>
        </w:rPr>
      </w:pPr>
      <w:r w:rsidRPr="007832C7">
        <w:rPr>
          <w:rFonts w:ascii="Arial" w:hAnsi="Arial" w:cs="Arial"/>
          <w:b/>
          <w:bCs/>
        </w:rPr>
        <w:t>Table 5: Wheat price forecast of USA (2023 – 2032)</w:t>
      </w:r>
    </w:p>
    <w:tbl>
      <w:tblPr>
        <w:tblStyle w:val="TableGrid"/>
        <w:tblW w:w="0" w:type="auto"/>
        <w:tblLook w:val="04A0" w:firstRow="1" w:lastRow="0" w:firstColumn="1" w:lastColumn="0" w:noHBand="0" w:noVBand="1"/>
      </w:tblPr>
      <w:tblGrid>
        <w:gridCol w:w="4158"/>
        <w:gridCol w:w="4223"/>
      </w:tblGrid>
      <w:tr w:rsidR="007832C7" w:rsidRPr="007832C7" w14:paraId="42D25FC6" w14:textId="77777777" w:rsidTr="007A07FA">
        <w:trPr>
          <w:trHeight w:val="249"/>
        </w:trPr>
        <w:tc>
          <w:tcPr>
            <w:tcW w:w="4158" w:type="dxa"/>
            <w:vAlign w:val="bottom"/>
          </w:tcPr>
          <w:p w14:paraId="1A23F20E"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b/>
                <w:bCs/>
              </w:rPr>
              <w:t>Year</w:t>
            </w:r>
          </w:p>
        </w:tc>
        <w:tc>
          <w:tcPr>
            <w:tcW w:w="4223" w:type="dxa"/>
            <w:vAlign w:val="bottom"/>
          </w:tcPr>
          <w:p w14:paraId="7009CB8A"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b/>
                <w:bCs/>
              </w:rPr>
              <w:t>Forecast wheat price (USD/ton)</w:t>
            </w:r>
          </w:p>
        </w:tc>
      </w:tr>
      <w:tr w:rsidR="007832C7" w:rsidRPr="007832C7" w14:paraId="372EAD5C" w14:textId="77777777" w:rsidTr="007A07FA">
        <w:trPr>
          <w:trHeight w:val="243"/>
        </w:trPr>
        <w:tc>
          <w:tcPr>
            <w:tcW w:w="4158" w:type="dxa"/>
            <w:vAlign w:val="bottom"/>
          </w:tcPr>
          <w:p w14:paraId="1BB10579"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2023</w:t>
            </w:r>
          </w:p>
        </w:tc>
        <w:tc>
          <w:tcPr>
            <w:tcW w:w="4223" w:type="dxa"/>
            <w:vAlign w:val="bottom"/>
          </w:tcPr>
          <w:p w14:paraId="712BC4ED"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330.79</w:t>
            </w:r>
          </w:p>
        </w:tc>
      </w:tr>
      <w:tr w:rsidR="007832C7" w:rsidRPr="007832C7" w14:paraId="7A4AA963" w14:textId="77777777" w:rsidTr="007A07FA">
        <w:trPr>
          <w:trHeight w:val="249"/>
        </w:trPr>
        <w:tc>
          <w:tcPr>
            <w:tcW w:w="4158" w:type="dxa"/>
            <w:vAlign w:val="bottom"/>
          </w:tcPr>
          <w:p w14:paraId="14BD869B"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2024</w:t>
            </w:r>
          </w:p>
        </w:tc>
        <w:tc>
          <w:tcPr>
            <w:tcW w:w="4223" w:type="dxa"/>
            <w:vAlign w:val="bottom"/>
          </w:tcPr>
          <w:p w14:paraId="45E1962A"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322.39</w:t>
            </w:r>
          </w:p>
        </w:tc>
      </w:tr>
      <w:tr w:rsidR="007832C7" w:rsidRPr="007832C7" w14:paraId="37B903DD" w14:textId="77777777" w:rsidTr="007A07FA">
        <w:trPr>
          <w:trHeight w:val="243"/>
        </w:trPr>
        <w:tc>
          <w:tcPr>
            <w:tcW w:w="4158" w:type="dxa"/>
            <w:vAlign w:val="bottom"/>
          </w:tcPr>
          <w:p w14:paraId="1D513CE5"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2025</w:t>
            </w:r>
          </w:p>
        </w:tc>
        <w:tc>
          <w:tcPr>
            <w:tcW w:w="4223" w:type="dxa"/>
            <w:vAlign w:val="bottom"/>
          </w:tcPr>
          <w:p w14:paraId="5099CF78"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338.46</w:t>
            </w:r>
          </w:p>
        </w:tc>
      </w:tr>
      <w:tr w:rsidR="007832C7" w:rsidRPr="007832C7" w14:paraId="59AF0166" w14:textId="77777777" w:rsidTr="007A07FA">
        <w:trPr>
          <w:trHeight w:val="249"/>
        </w:trPr>
        <w:tc>
          <w:tcPr>
            <w:tcW w:w="4158" w:type="dxa"/>
            <w:vAlign w:val="bottom"/>
          </w:tcPr>
          <w:p w14:paraId="4FD603E2"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2026</w:t>
            </w:r>
          </w:p>
        </w:tc>
        <w:tc>
          <w:tcPr>
            <w:tcW w:w="4223" w:type="dxa"/>
            <w:vAlign w:val="bottom"/>
          </w:tcPr>
          <w:p w14:paraId="605FE3B2"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362.12</w:t>
            </w:r>
          </w:p>
        </w:tc>
      </w:tr>
      <w:tr w:rsidR="007832C7" w:rsidRPr="007832C7" w14:paraId="757841A9" w14:textId="77777777" w:rsidTr="007A07FA">
        <w:trPr>
          <w:trHeight w:val="249"/>
        </w:trPr>
        <w:tc>
          <w:tcPr>
            <w:tcW w:w="4158" w:type="dxa"/>
            <w:vAlign w:val="bottom"/>
          </w:tcPr>
          <w:p w14:paraId="29D588D0"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2027</w:t>
            </w:r>
          </w:p>
        </w:tc>
        <w:tc>
          <w:tcPr>
            <w:tcW w:w="4223" w:type="dxa"/>
            <w:vAlign w:val="bottom"/>
          </w:tcPr>
          <w:p w14:paraId="7FEE5678"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377.56</w:t>
            </w:r>
          </w:p>
        </w:tc>
      </w:tr>
      <w:tr w:rsidR="007832C7" w:rsidRPr="007832C7" w14:paraId="1C2181C0" w14:textId="77777777" w:rsidTr="007A07FA">
        <w:trPr>
          <w:trHeight w:val="243"/>
        </w:trPr>
        <w:tc>
          <w:tcPr>
            <w:tcW w:w="4158" w:type="dxa"/>
            <w:vAlign w:val="bottom"/>
          </w:tcPr>
          <w:p w14:paraId="217BEB34"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2028</w:t>
            </w:r>
          </w:p>
        </w:tc>
        <w:tc>
          <w:tcPr>
            <w:tcW w:w="4223" w:type="dxa"/>
            <w:vAlign w:val="bottom"/>
          </w:tcPr>
          <w:p w14:paraId="29FAF8A4"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389.25</w:t>
            </w:r>
          </w:p>
        </w:tc>
      </w:tr>
      <w:tr w:rsidR="007832C7" w:rsidRPr="007832C7" w14:paraId="6CA614C1" w14:textId="77777777" w:rsidTr="007A07FA">
        <w:trPr>
          <w:trHeight w:val="249"/>
        </w:trPr>
        <w:tc>
          <w:tcPr>
            <w:tcW w:w="4158" w:type="dxa"/>
            <w:vAlign w:val="bottom"/>
          </w:tcPr>
          <w:p w14:paraId="4C7B51E1"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2029</w:t>
            </w:r>
          </w:p>
        </w:tc>
        <w:tc>
          <w:tcPr>
            <w:tcW w:w="4223" w:type="dxa"/>
            <w:vAlign w:val="bottom"/>
          </w:tcPr>
          <w:p w14:paraId="3201083F"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404.24</w:t>
            </w:r>
          </w:p>
        </w:tc>
      </w:tr>
      <w:tr w:rsidR="007832C7" w:rsidRPr="007832C7" w14:paraId="2D23F7DF" w14:textId="77777777" w:rsidTr="007A07FA">
        <w:trPr>
          <w:trHeight w:val="249"/>
        </w:trPr>
        <w:tc>
          <w:tcPr>
            <w:tcW w:w="4158" w:type="dxa"/>
            <w:vAlign w:val="bottom"/>
          </w:tcPr>
          <w:p w14:paraId="3A770EF9"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2030</w:t>
            </w:r>
          </w:p>
        </w:tc>
        <w:tc>
          <w:tcPr>
            <w:tcW w:w="4223" w:type="dxa"/>
            <w:vAlign w:val="bottom"/>
          </w:tcPr>
          <w:p w14:paraId="04863ECD"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421.77</w:t>
            </w:r>
          </w:p>
        </w:tc>
      </w:tr>
      <w:tr w:rsidR="007832C7" w:rsidRPr="007832C7" w14:paraId="20BC8D5E" w14:textId="77777777" w:rsidTr="007A07FA">
        <w:trPr>
          <w:trHeight w:val="243"/>
        </w:trPr>
        <w:tc>
          <w:tcPr>
            <w:tcW w:w="4158" w:type="dxa"/>
            <w:vAlign w:val="bottom"/>
          </w:tcPr>
          <w:p w14:paraId="57E8DEBB"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2031</w:t>
            </w:r>
          </w:p>
        </w:tc>
        <w:tc>
          <w:tcPr>
            <w:tcW w:w="4223" w:type="dxa"/>
            <w:vAlign w:val="bottom"/>
          </w:tcPr>
          <w:p w14:paraId="1BB59908"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438.88</w:t>
            </w:r>
          </w:p>
        </w:tc>
      </w:tr>
      <w:tr w:rsidR="007832C7" w:rsidRPr="007832C7" w14:paraId="1B916541" w14:textId="77777777" w:rsidTr="007A07FA">
        <w:trPr>
          <w:trHeight w:val="249"/>
        </w:trPr>
        <w:tc>
          <w:tcPr>
            <w:tcW w:w="4158" w:type="dxa"/>
            <w:vAlign w:val="bottom"/>
          </w:tcPr>
          <w:p w14:paraId="7C88113B"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2032</w:t>
            </w:r>
          </w:p>
        </w:tc>
        <w:tc>
          <w:tcPr>
            <w:tcW w:w="4223" w:type="dxa"/>
            <w:vAlign w:val="bottom"/>
          </w:tcPr>
          <w:p w14:paraId="0B0A0C95"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455.44</w:t>
            </w:r>
          </w:p>
        </w:tc>
      </w:tr>
    </w:tbl>
    <w:p w14:paraId="33E64023" w14:textId="77777777" w:rsidR="007832C7" w:rsidRPr="007832C7" w:rsidRDefault="007832C7" w:rsidP="007832C7">
      <w:pPr>
        <w:pStyle w:val="Body"/>
        <w:rPr>
          <w:rFonts w:ascii="Arial" w:hAnsi="Arial" w:cs="Arial"/>
          <w:b/>
        </w:rPr>
      </w:pPr>
    </w:p>
    <w:p w14:paraId="23374A2B" w14:textId="1F485D3E" w:rsidR="007832C7" w:rsidRPr="007832C7" w:rsidRDefault="007832C7" w:rsidP="007832C7">
      <w:pPr>
        <w:pStyle w:val="Body"/>
        <w:rPr>
          <w:rFonts w:ascii="Arial" w:hAnsi="Arial" w:cs="Arial"/>
          <w:b/>
        </w:rPr>
      </w:pPr>
      <w:bookmarkStart w:id="15" w:name="_Toc165303425"/>
      <w:r w:rsidRPr="007832C7">
        <w:rPr>
          <w:rFonts w:ascii="Arial" w:hAnsi="Arial" w:cs="Arial"/>
          <w:b/>
        </w:rPr>
        <w:lastRenderedPageBreak/>
        <w:t>4.4 Discussion</w:t>
      </w:r>
      <w:bookmarkEnd w:id="15"/>
    </w:p>
    <w:p w14:paraId="1B252A17" w14:textId="77777777" w:rsidR="007832C7" w:rsidRPr="007832C7" w:rsidRDefault="007832C7" w:rsidP="007832C7">
      <w:pPr>
        <w:pStyle w:val="Body"/>
        <w:rPr>
          <w:rFonts w:ascii="Arial" w:hAnsi="Arial" w:cs="Arial"/>
        </w:rPr>
      </w:pPr>
      <w:r w:rsidRPr="007832C7">
        <w:rPr>
          <w:rFonts w:ascii="Arial" w:hAnsi="Arial" w:cs="Arial"/>
        </w:rPr>
        <w:t xml:space="preserve">Another approach to address the challenge of forecasting wheat will be to determine changes in demand to clarify the correlation between supply and price. In that case, when analyzing worldwide wheat production and carry-over regarding purchasing power, it is evident that consumers’ purchasing power generally remains consistent. Still, there is a noticeable upward trend in production and carryover. Hence, it may be deduced that the pattern of output and carry-over has an ascending trajectory, signifying an increasing demand. Without this condition, purchasing power would not remain constant even with the decrease. Nevertheless, the ARIMA model of forecasting demand is indirect since it depends on knowledge about previous wheat pricing. </w:t>
      </w:r>
    </w:p>
    <w:p w14:paraId="7BCC7F5B" w14:textId="77777777" w:rsidR="007832C7" w:rsidRPr="007832C7" w:rsidRDefault="007832C7" w:rsidP="007832C7">
      <w:pPr>
        <w:pStyle w:val="Body"/>
        <w:rPr>
          <w:rFonts w:ascii="Arial" w:hAnsi="Arial" w:cs="Arial"/>
        </w:rPr>
      </w:pPr>
      <w:r w:rsidRPr="007832C7">
        <w:rPr>
          <w:rFonts w:ascii="Arial" w:hAnsi="Arial" w:cs="Arial"/>
        </w:rPr>
        <w:t xml:space="preserve">Given the insufficient data regarding the demand for wheat, the analysis will primarily concentrate on the factors that influence the price of wheat. If the market remains relatively stable or varies consistently, price variations will occur due to changes in supply quantity. If the supply for a particular year is twice the quantity for the previous year, we should expect a price reduction. In contrast, a decrease in supply would result in an anticipated price increase. Nevertheless, it is likely to consider the exact magnitude of the price movement in reaction to a specific change in supply and demand. </w:t>
      </w:r>
    </w:p>
    <w:p w14:paraId="6F3EBF71" w14:textId="77777777" w:rsidR="007832C7" w:rsidRPr="007832C7" w:rsidRDefault="007832C7" w:rsidP="007832C7">
      <w:pPr>
        <w:pStyle w:val="Body"/>
        <w:rPr>
          <w:rFonts w:ascii="Arial" w:hAnsi="Arial" w:cs="Arial"/>
        </w:rPr>
      </w:pPr>
      <w:r w:rsidRPr="007832C7">
        <w:rPr>
          <w:rFonts w:ascii="Arial" w:hAnsi="Arial" w:cs="Arial"/>
        </w:rPr>
        <w:t xml:space="preserve">Accurate statistical methods are essential to measuring the correlation between price and supply and formulating a predictive equation that can estimate price fluctuations based on changes in supply. </w:t>
      </w:r>
    </w:p>
    <w:p w14:paraId="554335C8" w14:textId="77777777" w:rsidR="007832C7" w:rsidRPr="007832C7" w:rsidRDefault="007832C7" w:rsidP="007832C7">
      <w:pPr>
        <w:pStyle w:val="Body"/>
        <w:rPr>
          <w:rFonts w:ascii="Arial" w:hAnsi="Arial" w:cs="Arial"/>
        </w:rPr>
      </w:pPr>
      <w:r w:rsidRPr="007832C7">
        <w:rPr>
          <w:rFonts w:ascii="Arial" w:hAnsi="Arial" w:cs="Arial"/>
        </w:rPr>
        <w:t>Considering all these factors, the ARIMAX model will give more accurate and authentic price forecasts if price-affecting variables are included in the current ARIMA model. Further investigation of the price forecast using the ARIMAX model is required to predict the price of wheat in the USA market.</w:t>
      </w:r>
    </w:p>
    <w:p w14:paraId="0E730A82" w14:textId="68B91B54" w:rsidR="007832C7" w:rsidRPr="007832C7" w:rsidRDefault="007832C7" w:rsidP="007832C7">
      <w:pPr>
        <w:pStyle w:val="Body"/>
        <w:rPr>
          <w:rFonts w:ascii="Arial" w:hAnsi="Arial" w:cs="Arial"/>
          <w:b/>
        </w:rPr>
      </w:pPr>
      <w:bookmarkStart w:id="16" w:name="_Toc165303426"/>
      <w:r w:rsidRPr="007832C7">
        <w:rPr>
          <w:rFonts w:ascii="Arial" w:hAnsi="Arial" w:cs="Arial"/>
          <w:b/>
        </w:rPr>
        <w:t xml:space="preserve">5. </w:t>
      </w:r>
      <w:r w:rsidR="008E2EA1" w:rsidRPr="007832C7">
        <w:rPr>
          <w:rFonts w:ascii="Arial" w:hAnsi="Arial" w:cs="Arial"/>
          <w:b/>
        </w:rPr>
        <w:t>CONCLUSION</w:t>
      </w:r>
      <w:bookmarkEnd w:id="16"/>
    </w:p>
    <w:p w14:paraId="6E66D053" w14:textId="77777777" w:rsidR="007832C7" w:rsidRPr="007832C7" w:rsidRDefault="007832C7" w:rsidP="007832C7">
      <w:pPr>
        <w:pStyle w:val="Body"/>
        <w:rPr>
          <w:rFonts w:ascii="Arial" w:hAnsi="Arial" w:cs="Arial"/>
        </w:rPr>
      </w:pPr>
      <w:r w:rsidRPr="007832C7">
        <w:rPr>
          <w:rFonts w:ascii="Arial" w:hAnsi="Arial" w:cs="Arial"/>
        </w:rPr>
        <w:t xml:space="preserve">This study aims to identify the most effective ARIMA model for predicting future wheat values in the USA </w:t>
      </w:r>
      <w:sdt>
        <w:sdtPr>
          <w:rPr>
            <w:rFonts w:ascii="Arial" w:hAnsi="Arial" w:cs="Arial"/>
          </w:rPr>
          <w:tag w:val="tii-similarity-U1VCTUlUVEVEX1dPUktfb2lkOjE6NzExNjUzMzA4"/>
          <w:id w:val="1326316320"/>
          <w:placeholder>
            <w:docPart w:val="708DF05F907949508C0D448A6173390E"/>
          </w:placeholder>
          <w15:appearance w15:val="hidden"/>
        </w:sdtPr>
        <w:sdtEndPr/>
        <w:sdtContent>
          <w:r w:rsidRPr="007832C7">
            <w:rPr>
              <w:rFonts w:ascii="Arial" w:hAnsi="Arial" w:cs="Arial"/>
            </w:rPr>
            <w:t>based on data collected from</w:t>
          </w:r>
        </w:sdtContent>
      </w:sdt>
      <w:r w:rsidRPr="007832C7">
        <w:rPr>
          <w:rFonts w:ascii="Arial" w:hAnsi="Arial" w:cs="Arial"/>
        </w:rPr>
        <w:t xml:space="preserve"> 1991 to 2022. The time series plot, autocorrelation function (ACF), partial autocorrelation function (</w:t>
      </w:r>
      <w:sdt>
        <w:sdtPr>
          <w:rPr>
            <w:rFonts w:ascii="Arial" w:hAnsi="Arial" w:cs="Arial"/>
          </w:rPr>
          <w:tag w:val="tii-similarity-SU5URVJORVRfYXNyamV0c2pvdXJuYWwub3Jn"/>
          <w:id w:val="1655461866"/>
          <w:placeholder>
            <w:docPart w:val="708DF05F907949508C0D448A6173390E"/>
          </w:placeholder>
          <w15:appearance w15:val="hidden"/>
        </w:sdtPr>
        <w:sdtEndPr/>
        <w:sdtContent>
          <w:r w:rsidRPr="007832C7">
            <w:rPr>
              <w:rFonts w:ascii="Arial" w:hAnsi="Arial" w:cs="Arial"/>
            </w:rPr>
            <w:t>PACF) plot, and</w:t>
          </w:r>
        </w:sdtContent>
      </w:sdt>
      <w:r w:rsidRPr="007832C7">
        <w:rPr>
          <w:rFonts w:ascii="Arial" w:hAnsi="Arial" w:cs="Arial"/>
        </w:rPr>
        <w:t xml:space="preserve"> unit root test </w:t>
      </w:r>
      <w:proofErr w:type="gramStart"/>
      <w:r w:rsidRPr="007832C7">
        <w:rPr>
          <w:rFonts w:ascii="Arial" w:hAnsi="Arial" w:cs="Arial"/>
        </w:rPr>
        <w:t>indicate</w:t>
      </w:r>
      <w:proofErr w:type="gramEnd"/>
      <w:r w:rsidRPr="007832C7">
        <w:rPr>
          <w:rFonts w:ascii="Arial" w:hAnsi="Arial" w:cs="Arial"/>
        </w:rPr>
        <w:t xml:space="preserve"> </w:t>
      </w:r>
      <w:sdt>
        <w:sdtPr>
          <w:rPr>
            <w:rFonts w:ascii="Arial" w:hAnsi="Arial" w:cs="Arial"/>
          </w:rPr>
          <w:tag w:val="tii-similarity-SU5URVJORVRfYXNyamV0c2pvdXJuYWwub3Jn"/>
          <w:id w:val="857776560"/>
          <w:placeholder>
            <w:docPart w:val="708DF05F907949508C0D448A6173390E"/>
          </w:placeholder>
          <w15:appearance w15:val="hidden"/>
        </w:sdtPr>
        <w:sdtEndPr/>
        <w:sdtContent>
          <w:r w:rsidRPr="007832C7">
            <w:rPr>
              <w:rFonts w:ascii="Arial" w:hAnsi="Arial" w:cs="Arial"/>
            </w:rPr>
            <w:t>that the original series and</w:t>
          </w:r>
        </w:sdtContent>
      </w:sdt>
      <w:r w:rsidRPr="007832C7">
        <w:rPr>
          <w:rFonts w:ascii="Arial" w:hAnsi="Arial" w:cs="Arial"/>
        </w:rPr>
        <w:t xml:space="preserve"> first difference series of wheat price (USD/ton) in the USA are non-stationary. However, the second difference in the series </w:t>
      </w:r>
      <w:sdt>
        <w:sdtPr>
          <w:rPr>
            <w:rFonts w:ascii="Arial" w:hAnsi="Arial" w:cs="Arial"/>
          </w:rPr>
          <w:tag w:val="tii-similarity-U1VCTUlUVEVEX1dPUktfb2lkOjI6MjQyNzI1MDE="/>
          <w:id w:val="491615757"/>
          <w:placeholder>
            <w:docPart w:val="708DF05F907949508C0D448A6173390E"/>
          </w:placeholder>
          <w15:appearance w15:val="hidden"/>
        </w:sdtPr>
        <w:sdtEndPr/>
        <w:sdtContent>
          <w:r w:rsidRPr="007832C7">
            <w:rPr>
              <w:rFonts w:ascii="Arial" w:hAnsi="Arial" w:cs="Arial"/>
            </w:rPr>
            <w:t>is stationary</w:t>
          </w:r>
        </w:sdtContent>
      </w:sdt>
      <w:r w:rsidRPr="007832C7">
        <w:rPr>
          <w:rFonts w:ascii="Arial" w:hAnsi="Arial" w:cs="Arial"/>
        </w:rPr>
        <w:t xml:space="preserve">. We subsequently utilized the Box-Jenkins approach on the second-order </w:t>
      </w:r>
      <w:sdt>
        <w:sdtPr>
          <w:rPr>
            <w:rFonts w:ascii="Arial" w:hAnsi="Arial" w:cs="Arial"/>
          </w:rPr>
          <w:tag w:val="tii-similarity-U1VCTUlUVEVEX1dPUktfb2lkOjE6MjMzODUyODY4NA=="/>
          <w:id w:val="1782084961"/>
          <w:placeholder>
            <w:docPart w:val="708DF05F907949508C0D448A6173390E"/>
          </w:placeholder>
          <w15:appearance w15:val="hidden"/>
        </w:sdtPr>
        <w:sdtEndPr/>
        <w:sdtContent>
          <w:r w:rsidRPr="007832C7">
            <w:rPr>
              <w:rFonts w:ascii="Arial" w:hAnsi="Arial" w:cs="Arial"/>
            </w:rPr>
            <w:t>difference of the</w:t>
          </w:r>
        </w:sdtContent>
      </w:sdt>
      <w:r w:rsidRPr="007832C7">
        <w:rPr>
          <w:rFonts w:ascii="Arial" w:hAnsi="Arial" w:cs="Arial"/>
        </w:rPr>
        <w:t xml:space="preserve"> wheat price data to determine the appropriate </w:t>
      </w:r>
      <w:sdt>
        <w:sdtPr>
          <w:rPr>
            <w:rFonts w:ascii="Arial" w:hAnsi="Arial" w:cs="Arial"/>
          </w:rPr>
          <w:tag w:val="tii-similarity-SU5URVJORVRfYXNyamV0c2pvdXJuYWwub3Jn"/>
          <w:id w:val="1225892465"/>
          <w:placeholder>
            <w:docPart w:val="708DF05F907949508C0D448A6173390E"/>
          </w:placeholder>
          <w15:appearance w15:val="hidden"/>
        </w:sdtPr>
        <w:sdtEndPr/>
        <w:sdtContent>
          <w:r w:rsidRPr="007832C7">
            <w:rPr>
              <w:rFonts w:ascii="Arial" w:hAnsi="Arial" w:cs="Arial"/>
            </w:rPr>
            <w:t>ARMA (</w:t>
          </w:r>
          <w:proofErr w:type="spellStart"/>
          <w:proofErr w:type="gramStart"/>
          <w:r w:rsidRPr="007832C7">
            <w:rPr>
              <w:rFonts w:ascii="Arial" w:hAnsi="Arial" w:cs="Arial"/>
            </w:rPr>
            <w:t>p,q</w:t>
          </w:r>
          <w:proofErr w:type="spellEnd"/>
          <w:proofErr w:type="gramEnd"/>
          <w:r w:rsidRPr="007832C7">
            <w:rPr>
              <w:rFonts w:ascii="Arial" w:hAnsi="Arial" w:cs="Arial"/>
            </w:rPr>
            <w:t>) process</w:t>
          </w:r>
        </w:sdtContent>
      </w:sdt>
      <w:r w:rsidRPr="007832C7">
        <w:rPr>
          <w:rFonts w:ascii="Arial" w:hAnsi="Arial" w:cs="Arial"/>
        </w:rPr>
        <w:t xml:space="preserve">. Subsequently, we choose several ARIMA (2, 2, 2) models from a range of potential models based on their </w:t>
      </w:r>
      <w:sdt>
        <w:sdtPr>
          <w:rPr>
            <w:rFonts w:ascii="Arial" w:hAnsi="Arial" w:cs="Arial"/>
          </w:rPr>
          <w:tag w:val="tii-similarity-SU5URVJORVRfYXNyamV0c2pvdXJuYWwub3Jn"/>
          <w:id w:val="317661350"/>
          <w:placeholder>
            <w:docPart w:val="708DF05F907949508C0D448A6173390E"/>
          </w:placeholder>
          <w15:appearance w15:val="hidden"/>
        </w:sdtPr>
        <w:sdtEndPr/>
        <w:sdtContent>
          <w:r w:rsidRPr="007832C7">
            <w:rPr>
              <w:rFonts w:ascii="Arial" w:hAnsi="Arial" w:cs="Arial"/>
            </w:rPr>
            <w:t>lowest AIC and BIC values. The diagnostic test</w:t>
          </w:r>
        </w:sdtContent>
      </w:sdt>
      <w:r w:rsidRPr="007832C7">
        <w:rPr>
          <w:rFonts w:ascii="Arial" w:hAnsi="Arial" w:cs="Arial"/>
        </w:rPr>
        <w:t xml:space="preserve"> indicates that the residuals follow a normal distribution, </w:t>
      </w:r>
      <w:sdt>
        <w:sdtPr>
          <w:rPr>
            <w:rFonts w:ascii="Arial" w:hAnsi="Arial" w:cs="Arial"/>
          </w:rPr>
          <w:tag w:val="tii-similarity-SU5URVJORVRfYXNyamV0c2pvdXJuYWwub3Jn"/>
          <w:id w:val="771504862"/>
          <w:placeholder>
            <w:docPart w:val="708DF05F907949508C0D448A6173390E"/>
          </w:placeholder>
          <w15:appearance w15:val="hidden"/>
        </w:sdtPr>
        <w:sdtEndPr/>
        <w:sdtContent>
          <w:r w:rsidRPr="007832C7">
            <w:rPr>
              <w:rFonts w:ascii="Arial" w:hAnsi="Arial" w:cs="Arial"/>
            </w:rPr>
            <w:t>and there is no</w:t>
          </w:r>
        </w:sdtContent>
      </w:sdt>
      <w:r w:rsidRPr="007832C7">
        <w:rPr>
          <w:rFonts w:ascii="Arial" w:hAnsi="Arial" w:cs="Arial"/>
        </w:rPr>
        <w:t xml:space="preserve"> evidence of serial correlation. Therefore, </w:t>
      </w:r>
      <w:sdt>
        <w:sdtPr>
          <w:rPr>
            <w:rFonts w:ascii="Arial" w:hAnsi="Arial" w:cs="Arial"/>
          </w:rPr>
          <w:tag w:val="tii-similarity-SU5URVJORVRfYXNyamV0c2pvdXJuYWwub3Jn"/>
          <w:id w:val="1236369994"/>
          <w:placeholder>
            <w:docPart w:val="708DF05F907949508C0D448A6173390E"/>
          </w:placeholder>
          <w15:appearance w15:val="hidden"/>
        </w:sdtPr>
        <w:sdtEndPr/>
        <w:sdtContent>
          <w:r w:rsidRPr="007832C7">
            <w:rPr>
              <w:rFonts w:ascii="Arial" w:hAnsi="Arial" w:cs="Arial"/>
            </w:rPr>
            <w:t>the selected model is</w:t>
          </w:r>
        </w:sdtContent>
      </w:sdt>
      <w:r w:rsidRPr="007832C7">
        <w:rPr>
          <w:rFonts w:ascii="Arial" w:hAnsi="Arial" w:cs="Arial"/>
        </w:rPr>
        <w:t xml:space="preserve"> deemed more suitable than other models. We have utilized the ARIMA (2, 2, 2) model to forecast the wheat price in the </w:t>
      </w:r>
      <w:sdt>
        <w:sdtPr>
          <w:rPr>
            <w:rFonts w:ascii="Arial" w:hAnsi="Arial" w:cs="Arial"/>
          </w:rPr>
          <w:tag w:val="tii-similarity-SU5URVJORVRfbmRwdWJsaXNoZXIuaW4="/>
          <w:id w:val="1735254913"/>
          <w:placeholder>
            <w:docPart w:val="708DF05F907949508C0D448A6173390E"/>
          </w:placeholder>
          <w15:appearance w15:val="hidden"/>
        </w:sdtPr>
        <w:sdtEndPr/>
        <w:sdtContent>
          <w:r w:rsidRPr="007832C7">
            <w:rPr>
              <w:rFonts w:ascii="Arial" w:hAnsi="Arial" w:cs="Arial"/>
            </w:rPr>
            <w:t>United States</w:t>
          </w:r>
        </w:sdtContent>
      </w:sdt>
      <w:r w:rsidRPr="007832C7">
        <w:rPr>
          <w:rFonts w:ascii="Arial" w:hAnsi="Arial" w:cs="Arial"/>
        </w:rPr>
        <w:t xml:space="preserve"> from 2023 to 2032. The study's findings indicate that wheat prices in the USA are projected to increase consistently over time.</w:t>
      </w:r>
    </w:p>
    <w:p w14:paraId="08136221" w14:textId="77777777" w:rsidR="00A20839" w:rsidRPr="00A20839" w:rsidRDefault="00A20839" w:rsidP="00A20839">
      <w:pPr>
        <w:pStyle w:val="Body"/>
        <w:spacing w:after="0"/>
        <w:rPr>
          <w:rFonts w:ascii="Arial" w:hAnsi="Arial" w:cs="Arial"/>
          <w:b/>
        </w:rPr>
      </w:pPr>
      <w:r w:rsidRPr="00A20839">
        <w:rPr>
          <w:rFonts w:ascii="Arial" w:hAnsi="Arial" w:cs="Arial"/>
          <w:b/>
        </w:rPr>
        <w:t>Abbreviations</w:t>
      </w:r>
    </w:p>
    <w:p w14:paraId="6AA837E5" w14:textId="77777777" w:rsidR="00A20839" w:rsidRPr="00A20839" w:rsidRDefault="00A20839" w:rsidP="00A20839">
      <w:pPr>
        <w:pStyle w:val="Body"/>
        <w:spacing w:after="0"/>
        <w:rPr>
          <w:rFonts w:ascii="Arial" w:hAnsi="Arial" w:cs="Arial"/>
        </w:rPr>
      </w:pPr>
      <w:r w:rsidRPr="00A20839">
        <w:rPr>
          <w:rFonts w:ascii="Arial" w:hAnsi="Arial" w:cs="Arial"/>
        </w:rPr>
        <w:t>ACF = Autocorrelation Function</w:t>
      </w:r>
    </w:p>
    <w:p w14:paraId="527536F7" w14:textId="77777777" w:rsidR="00A20839" w:rsidRPr="00A20839" w:rsidRDefault="00A20839" w:rsidP="00A20839">
      <w:pPr>
        <w:pStyle w:val="Body"/>
        <w:spacing w:after="0"/>
        <w:rPr>
          <w:rFonts w:ascii="Arial" w:hAnsi="Arial" w:cs="Arial"/>
        </w:rPr>
      </w:pPr>
      <w:r w:rsidRPr="00A20839">
        <w:rPr>
          <w:rFonts w:ascii="Arial" w:hAnsi="Arial" w:cs="Arial"/>
        </w:rPr>
        <w:t>AIC = Akaike Information Criterion</w:t>
      </w:r>
    </w:p>
    <w:p w14:paraId="75CA7559" w14:textId="77777777" w:rsidR="00A20839" w:rsidRPr="00A20839" w:rsidRDefault="00A20839" w:rsidP="00A20839">
      <w:pPr>
        <w:pStyle w:val="Body"/>
        <w:spacing w:after="0"/>
        <w:rPr>
          <w:rFonts w:ascii="Arial" w:hAnsi="Arial" w:cs="Arial"/>
        </w:rPr>
      </w:pPr>
      <w:r w:rsidRPr="00A20839">
        <w:rPr>
          <w:rFonts w:ascii="Arial" w:hAnsi="Arial" w:cs="Arial"/>
        </w:rPr>
        <w:t>ARIMA = Autoregressive Integrated Moving Average</w:t>
      </w:r>
    </w:p>
    <w:p w14:paraId="7304CC71" w14:textId="77777777" w:rsidR="00A20839" w:rsidRPr="00A20839" w:rsidRDefault="00A20839" w:rsidP="00A20839">
      <w:pPr>
        <w:pStyle w:val="Body"/>
        <w:spacing w:after="0"/>
        <w:rPr>
          <w:rFonts w:ascii="Arial" w:hAnsi="Arial" w:cs="Arial"/>
        </w:rPr>
      </w:pPr>
      <w:r w:rsidRPr="00A20839">
        <w:rPr>
          <w:rFonts w:ascii="Arial" w:hAnsi="Arial" w:cs="Arial"/>
        </w:rPr>
        <w:t>ARIMAX = Autoregressive Integrated Moving Average with Exogenous Variables</w:t>
      </w:r>
    </w:p>
    <w:p w14:paraId="1A2407A9" w14:textId="77777777" w:rsidR="00A20839" w:rsidRPr="00A20839" w:rsidRDefault="00A20839" w:rsidP="00A20839">
      <w:pPr>
        <w:pStyle w:val="Body"/>
        <w:spacing w:after="0"/>
        <w:rPr>
          <w:rFonts w:ascii="Arial" w:hAnsi="Arial" w:cs="Arial"/>
        </w:rPr>
      </w:pPr>
      <w:r w:rsidRPr="00A20839">
        <w:rPr>
          <w:rFonts w:ascii="Arial" w:hAnsi="Arial" w:cs="Arial"/>
        </w:rPr>
        <w:t>BIC = Bayesian Information Criterion</w:t>
      </w:r>
    </w:p>
    <w:p w14:paraId="73469491" w14:textId="77777777" w:rsidR="00A20839" w:rsidRPr="00A20839" w:rsidRDefault="00A20839" w:rsidP="00A20839">
      <w:pPr>
        <w:pStyle w:val="Body"/>
        <w:spacing w:after="0"/>
        <w:rPr>
          <w:rFonts w:ascii="Arial" w:hAnsi="Arial" w:cs="Arial"/>
        </w:rPr>
      </w:pPr>
      <w:r w:rsidRPr="00A20839">
        <w:rPr>
          <w:rFonts w:ascii="Arial" w:hAnsi="Arial" w:cs="Arial"/>
        </w:rPr>
        <w:t xml:space="preserve">MMT = Million Metric Tons </w:t>
      </w:r>
    </w:p>
    <w:p w14:paraId="75BE6506" w14:textId="77777777" w:rsidR="00A20839" w:rsidRPr="00A20839" w:rsidRDefault="00A20839" w:rsidP="00A20839">
      <w:pPr>
        <w:pStyle w:val="Body"/>
        <w:spacing w:after="0"/>
        <w:rPr>
          <w:rFonts w:ascii="Arial" w:hAnsi="Arial" w:cs="Arial"/>
        </w:rPr>
      </w:pPr>
      <w:r w:rsidRPr="00A20839">
        <w:rPr>
          <w:rFonts w:ascii="Arial" w:hAnsi="Arial" w:cs="Arial"/>
        </w:rPr>
        <w:t>MSP = Minimum Support Price</w:t>
      </w:r>
    </w:p>
    <w:p w14:paraId="24369C2E" w14:textId="77777777" w:rsidR="00A20839" w:rsidRPr="00A20839" w:rsidRDefault="00A20839" w:rsidP="00A20839">
      <w:pPr>
        <w:pStyle w:val="Body"/>
        <w:spacing w:after="0"/>
        <w:rPr>
          <w:rFonts w:ascii="Arial" w:hAnsi="Arial" w:cs="Arial"/>
        </w:rPr>
      </w:pPr>
      <w:r w:rsidRPr="00A20839">
        <w:rPr>
          <w:rFonts w:ascii="Arial" w:hAnsi="Arial" w:cs="Arial"/>
        </w:rPr>
        <w:t>PACF = Partial Autocorrelation Function</w:t>
      </w:r>
    </w:p>
    <w:p w14:paraId="5E125412" w14:textId="77777777" w:rsidR="00A20839" w:rsidRPr="00A20839" w:rsidRDefault="00A20839" w:rsidP="00A20839">
      <w:pPr>
        <w:pStyle w:val="Body"/>
        <w:spacing w:after="0"/>
        <w:rPr>
          <w:rFonts w:ascii="Arial" w:hAnsi="Arial" w:cs="Arial"/>
        </w:rPr>
      </w:pPr>
      <w:r w:rsidRPr="00A20839">
        <w:rPr>
          <w:rFonts w:ascii="Arial" w:hAnsi="Arial" w:cs="Arial"/>
        </w:rPr>
        <w:t>USD = United States dollar</w:t>
      </w:r>
    </w:p>
    <w:p w14:paraId="3E6044F3" w14:textId="77777777" w:rsidR="00A20839" w:rsidRDefault="00A20839" w:rsidP="00441B6F">
      <w:pPr>
        <w:pStyle w:val="Body"/>
        <w:spacing w:after="0"/>
        <w:rPr>
          <w:rFonts w:ascii="Arial" w:hAnsi="Arial" w:cs="Arial"/>
        </w:rPr>
      </w:pPr>
    </w:p>
    <w:p w14:paraId="6B6BD812" w14:textId="77777777" w:rsidR="00A20839" w:rsidRPr="00FB3A86" w:rsidRDefault="00A20839" w:rsidP="00441B6F">
      <w:pPr>
        <w:pStyle w:val="Body"/>
        <w:spacing w:after="0"/>
        <w:rPr>
          <w:rFonts w:ascii="Arial" w:hAnsi="Arial" w:cs="Arial"/>
        </w:rPr>
      </w:pPr>
    </w:p>
    <w:p w14:paraId="6A4086E7" w14:textId="77777777" w:rsidR="00A20839" w:rsidRPr="00A20839" w:rsidRDefault="00A20839" w:rsidP="00441B6F">
      <w:pPr>
        <w:pStyle w:val="ReferHead"/>
        <w:spacing w:after="0"/>
        <w:jc w:val="both"/>
        <w:rPr>
          <w:rFonts w:ascii="Arial" w:hAnsi="Arial" w:cs="Arial"/>
          <w:b w:val="0"/>
          <w:caps w:val="0"/>
          <w:sz w:val="20"/>
        </w:rPr>
      </w:pPr>
      <w:bookmarkStart w:id="17" w:name="_GoBack"/>
      <w:bookmarkEnd w:id="17"/>
    </w:p>
    <w:p w14:paraId="07D23D90" w14:textId="581EE970"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7906A1F" w14:textId="77777777" w:rsidR="002B685A" w:rsidRDefault="002B685A" w:rsidP="00441B6F">
      <w:pPr>
        <w:pStyle w:val="ReferHead"/>
        <w:spacing w:after="0"/>
        <w:jc w:val="both"/>
        <w:rPr>
          <w:rFonts w:ascii="Arial" w:hAnsi="Arial" w:cs="Arial"/>
          <w:bCs/>
        </w:rPr>
      </w:pPr>
    </w:p>
    <w:p w14:paraId="68366102" w14:textId="77777777" w:rsidR="00A20839" w:rsidRDefault="00A20839" w:rsidP="00A20839">
      <w:pPr>
        <w:pStyle w:val="ReferHead"/>
        <w:jc w:val="both"/>
        <w:rPr>
          <w:rFonts w:ascii="Arial" w:hAnsi="Arial" w:cs="Arial"/>
          <w:b w:val="0"/>
          <w:caps w:val="0"/>
          <w:sz w:val="20"/>
        </w:rPr>
      </w:pPr>
      <w:r w:rsidRPr="00A20839">
        <w:rPr>
          <w:rFonts w:ascii="Arial" w:hAnsi="Arial" w:cs="Arial"/>
          <w:b w:val="0"/>
          <w:caps w:val="0"/>
          <w:sz w:val="20"/>
        </w:rPr>
        <w:t>Not applicable.</w:t>
      </w:r>
    </w:p>
    <w:p w14:paraId="6F075A24" w14:textId="4F7F7849" w:rsidR="005C784C" w:rsidRDefault="00A20839" w:rsidP="00A20839">
      <w:pPr>
        <w:pStyle w:val="ReferHead"/>
        <w:jc w:val="both"/>
        <w:rPr>
          <w:rFonts w:ascii="Arial" w:hAnsi="Arial" w:cs="Arial"/>
          <w:b w:val="0"/>
          <w:caps w:val="0"/>
          <w:sz w:val="20"/>
        </w:rPr>
      </w:pPr>
      <w:r w:rsidRPr="00A20839">
        <w:rPr>
          <w:rFonts w:ascii="Arial" w:hAnsi="Arial" w:cs="Arial"/>
          <w:b w:val="0"/>
          <w:caps w:val="0"/>
          <w:sz w:val="20"/>
        </w:rPr>
        <w:t>This study is based exclusively on secondary data obtained from publicly available sources and does not involve human participants, patients, or identifiable personal data.</w:t>
      </w:r>
    </w:p>
    <w:p w14:paraId="57E8EA36" w14:textId="77777777" w:rsidR="00A20839" w:rsidRDefault="00A20839" w:rsidP="00441B6F">
      <w:pPr>
        <w:pStyle w:val="ReferHead"/>
        <w:spacing w:after="0"/>
        <w:jc w:val="both"/>
        <w:rPr>
          <w:rFonts w:ascii="Arial" w:hAnsi="Arial" w:cs="Arial"/>
          <w:b w:val="0"/>
          <w:caps w:val="0"/>
          <w:sz w:val="20"/>
        </w:rPr>
      </w:pPr>
    </w:p>
    <w:p w14:paraId="0819F950" w14:textId="33EA894B"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77E2AA2" w14:textId="77777777" w:rsidR="005C784C" w:rsidRDefault="005C784C" w:rsidP="00441B6F">
      <w:pPr>
        <w:pStyle w:val="ReferHead"/>
        <w:spacing w:after="0"/>
        <w:jc w:val="both"/>
        <w:rPr>
          <w:rFonts w:ascii="Arial" w:hAnsi="Arial" w:cs="Arial"/>
          <w:bCs/>
        </w:rPr>
      </w:pPr>
    </w:p>
    <w:p w14:paraId="0733EA0B" w14:textId="284CB335" w:rsidR="00A20839" w:rsidRPr="00A20839" w:rsidRDefault="00A20839" w:rsidP="00A20839">
      <w:pPr>
        <w:pStyle w:val="ReferHead"/>
        <w:jc w:val="both"/>
        <w:rPr>
          <w:rFonts w:ascii="Arial" w:hAnsi="Arial" w:cs="Arial"/>
          <w:b w:val="0"/>
        </w:rPr>
      </w:pPr>
      <w:r w:rsidRPr="00A20839">
        <w:rPr>
          <w:rFonts w:ascii="Arial" w:hAnsi="Arial" w:cs="Arial"/>
          <w:b w:val="0"/>
          <w:caps w:val="0"/>
        </w:rPr>
        <w:t>Not applicable.</w:t>
      </w:r>
    </w:p>
    <w:p w14:paraId="00EADF10" w14:textId="5514E2F2" w:rsidR="00A20839" w:rsidRPr="00A20839" w:rsidRDefault="00A20839" w:rsidP="00A20839">
      <w:pPr>
        <w:pStyle w:val="ReferHead"/>
        <w:spacing w:after="0"/>
        <w:jc w:val="both"/>
        <w:rPr>
          <w:rFonts w:ascii="Arial" w:hAnsi="Arial" w:cs="Arial"/>
          <w:b w:val="0"/>
        </w:rPr>
      </w:pPr>
      <w:r w:rsidRPr="00A20839">
        <w:rPr>
          <w:rFonts w:ascii="Arial" w:hAnsi="Arial" w:cs="Arial"/>
          <w:b w:val="0"/>
          <w:caps w:val="0"/>
        </w:rPr>
        <w:t>This research does not involve experiments on humans or animals. The study relied solely on secondary data from publicly accessible databases; therefore, ethical approval or institutional review board (</w:t>
      </w:r>
      <w:proofErr w:type="spellStart"/>
      <w:r w:rsidRPr="00A20839">
        <w:rPr>
          <w:rFonts w:ascii="Arial" w:hAnsi="Arial" w:cs="Arial"/>
          <w:b w:val="0"/>
          <w:caps w:val="0"/>
        </w:rPr>
        <w:t>irb</w:t>
      </w:r>
      <w:proofErr w:type="spellEnd"/>
      <w:r w:rsidRPr="00A20839">
        <w:rPr>
          <w:rFonts w:ascii="Arial" w:hAnsi="Arial" w:cs="Arial"/>
          <w:b w:val="0"/>
          <w:caps w:val="0"/>
        </w:rPr>
        <w:t>) clearance was not required.</w:t>
      </w:r>
    </w:p>
    <w:p w14:paraId="1FEC69AC" w14:textId="77777777" w:rsidR="00860000" w:rsidRDefault="00860000" w:rsidP="00441B6F">
      <w:pPr>
        <w:pStyle w:val="ReferHead"/>
        <w:spacing w:after="0"/>
        <w:jc w:val="both"/>
        <w:rPr>
          <w:rFonts w:ascii="Arial" w:hAnsi="Arial" w:cs="Arial"/>
        </w:rPr>
      </w:pPr>
    </w:p>
    <w:p w14:paraId="4B9EAD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811B4E" w14:textId="77777777" w:rsidR="00790ADA" w:rsidRPr="00FB3A86" w:rsidRDefault="00790ADA" w:rsidP="00441B6F">
      <w:pPr>
        <w:pStyle w:val="ReferHead"/>
        <w:spacing w:after="0"/>
        <w:jc w:val="both"/>
        <w:rPr>
          <w:rFonts w:ascii="Arial" w:hAnsi="Arial" w:cs="Arial"/>
        </w:rPr>
      </w:pPr>
    </w:p>
    <w:p w14:paraId="01105D5C" w14:textId="77777777" w:rsidR="00A20839" w:rsidRPr="00A20839" w:rsidRDefault="00E80F03" w:rsidP="00A20839">
      <w:pPr>
        <w:pStyle w:val="Body"/>
        <w:spacing w:after="0"/>
        <w:ind w:left="720" w:hanging="720"/>
        <w:rPr>
          <w:rFonts w:ascii="Arial" w:hAnsi="Arial" w:cs="Arial"/>
        </w:rPr>
      </w:pPr>
      <w:sdt>
        <w:sdtPr>
          <w:rPr>
            <w:rFonts w:ascii="Arial" w:hAnsi="Arial" w:cs="Arial"/>
          </w:rPr>
          <w:tag w:val="tii-similarity-SU5URVJORVRfd3d3LmlzYWFjcHViLm9yZw=="/>
          <w:id w:val="1520199859"/>
          <w:placeholder>
            <w:docPart w:val="6315D0BEF7CB4A13B2DCCBACA9520499"/>
          </w:placeholder>
          <w15:appearance w15:val="hidden"/>
        </w:sdtPr>
        <w:sdtEndPr/>
        <w:sdtContent>
          <w:r w:rsidR="00A20839" w:rsidRPr="00A20839">
            <w:rPr>
              <w:rFonts w:ascii="Arial" w:hAnsi="Arial" w:cs="Arial"/>
            </w:rPr>
            <w:t xml:space="preserve">Abdulla, F., &amp; Hossain, M. M. (2015). Forecasting of Wheat Production in </w:t>
          </w:r>
          <w:proofErr w:type="spellStart"/>
          <w:r w:rsidR="00A20839" w:rsidRPr="00A20839">
            <w:rPr>
              <w:rFonts w:ascii="Arial" w:hAnsi="Arial" w:cs="Arial"/>
            </w:rPr>
            <w:t>Kushtia</w:t>
          </w:r>
          <w:proofErr w:type="spellEnd"/>
        </w:sdtContent>
      </w:sdt>
      <w:r w:rsidR="00A20839" w:rsidRPr="00A20839">
        <w:rPr>
          <w:rFonts w:ascii="Arial" w:hAnsi="Arial" w:cs="Arial"/>
        </w:rPr>
        <w:t xml:space="preserve"> </w:t>
      </w:r>
      <w:sdt>
        <w:sdtPr>
          <w:rPr>
            <w:rFonts w:ascii="Arial" w:hAnsi="Arial" w:cs="Arial"/>
          </w:rPr>
          <w:tag w:val="tii-similarity-SU5URVJORVRfd3d3LmlzYWFjcHViLm9yZw=="/>
          <w:id w:val="177206555"/>
          <w:placeholder>
            <w:docPart w:val="6315D0BEF7CB4A13B2DCCBACA9520499"/>
          </w:placeholder>
          <w15:appearance w15:val="hidden"/>
        </w:sdtPr>
        <w:sdtEndPr/>
        <w:sdtContent>
          <w:r w:rsidR="00A20839" w:rsidRPr="00A20839">
            <w:rPr>
              <w:rFonts w:ascii="Arial" w:hAnsi="Arial" w:cs="Arial"/>
            </w:rPr>
            <w:t>District &amp; Bangladesh by ARIMA Model: An Application of Box-Jenkin's</w:t>
          </w:r>
        </w:sdtContent>
      </w:sdt>
      <w:r w:rsidR="00A20839" w:rsidRPr="00A20839">
        <w:rPr>
          <w:rFonts w:ascii="Arial" w:hAnsi="Arial" w:cs="Arial"/>
        </w:rPr>
        <w:t xml:space="preserve"> </w:t>
      </w:r>
      <w:sdt>
        <w:sdtPr>
          <w:rPr>
            <w:rFonts w:ascii="Arial" w:hAnsi="Arial" w:cs="Arial"/>
          </w:rPr>
          <w:tag w:val="tii-similarity-SU5URVJORVRfd3d3LmlzYWFjcHViLm9yZw=="/>
          <w:id w:val="116609454"/>
          <w:placeholder>
            <w:docPart w:val="6315D0BEF7CB4A13B2DCCBACA9520499"/>
          </w:placeholder>
          <w15:appearance w15:val="hidden"/>
        </w:sdtPr>
        <w:sdtEndPr/>
        <w:sdtContent>
          <w:r w:rsidR="00A20839" w:rsidRPr="00A20839">
            <w:rPr>
              <w:rFonts w:ascii="Arial" w:hAnsi="Arial" w:cs="Arial"/>
            </w:rPr>
            <w:t>Method. </w:t>
          </w:r>
          <w:r w:rsidR="00A20839" w:rsidRPr="00A20839">
            <w:rPr>
              <w:rFonts w:ascii="Arial" w:hAnsi="Arial" w:cs="Arial"/>
              <w:i/>
              <w:iCs/>
            </w:rPr>
            <w:t>Journal of Statistics Applications &amp; Probability</w:t>
          </w:r>
          <w:r w:rsidR="00A20839" w:rsidRPr="00A20839">
            <w:rPr>
              <w:rFonts w:ascii="Arial" w:hAnsi="Arial" w:cs="Arial"/>
            </w:rPr>
            <w:t>, </w:t>
          </w:r>
          <w:r w:rsidR="00A20839" w:rsidRPr="00A20839">
            <w:rPr>
              <w:rFonts w:ascii="Arial" w:hAnsi="Arial" w:cs="Arial"/>
              <w:i/>
              <w:iCs/>
            </w:rPr>
            <w:t>4</w:t>
          </w:r>
          <w:r w:rsidR="00A20839" w:rsidRPr="00A20839">
            <w:rPr>
              <w:rFonts w:ascii="Arial" w:hAnsi="Arial" w:cs="Arial"/>
            </w:rPr>
            <w:t>(3), 465</w:t>
          </w:r>
        </w:sdtContent>
      </w:sdt>
      <w:r w:rsidR="00A20839" w:rsidRPr="00A20839">
        <w:rPr>
          <w:rFonts w:ascii="Arial" w:hAnsi="Arial" w:cs="Arial"/>
        </w:rPr>
        <w:t>.</w:t>
      </w:r>
    </w:p>
    <w:p w14:paraId="6BDA32F0"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Amin, M., Amanullah, M., &amp; </w:t>
      </w:r>
      <w:sdt>
        <w:sdtPr>
          <w:rPr>
            <w:rFonts w:ascii="Arial" w:hAnsi="Arial" w:cs="Arial"/>
          </w:rPr>
          <w:tag w:val="tii-similarity-SU5URVJORVRfam91cm5hbHMuaW50ZXJuYXRpb25hbHJhc2Qub3Jn"/>
          <w:id w:val="1464825137"/>
          <w:placeholder>
            <w:docPart w:val="6315D0BEF7CB4A13B2DCCBACA9520499"/>
          </w:placeholder>
          <w15:appearance w15:val="hidden"/>
        </w:sdtPr>
        <w:sdtEndPr/>
        <w:sdtContent>
          <w:r w:rsidRPr="00A20839">
            <w:rPr>
              <w:rFonts w:ascii="Arial" w:hAnsi="Arial" w:cs="Arial"/>
            </w:rPr>
            <w:t>Akbar, A. (2014). Time series modeling for forecasting</w:t>
          </w:r>
        </w:sdtContent>
      </w:sdt>
      <w:r w:rsidRPr="00A20839">
        <w:rPr>
          <w:rFonts w:ascii="Arial" w:hAnsi="Arial" w:cs="Arial"/>
        </w:rPr>
        <w:t xml:space="preserve"> </w:t>
      </w:r>
      <w:sdt>
        <w:sdtPr>
          <w:rPr>
            <w:rFonts w:ascii="Arial" w:hAnsi="Arial" w:cs="Arial"/>
          </w:rPr>
          <w:tag w:val="tii-similarity-SU5URVJORVRfam91cm5hbHMuaW50ZXJuYXRpb25hbHJhc2Qub3Jn"/>
          <w:id w:val="426443130"/>
          <w:placeholder>
            <w:docPart w:val="6315D0BEF7CB4A13B2DCCBACA9520499"/>
          </w:placeholder>
          <w15:appearance w15:val="hidden"/>
        </w:sdtPr>
        <w:sdtEndPr/>
        <w:sdtContent>
          <w:r w:rsidRPr="00A20839">
            <w:rPr>
              <w:rFonts w:ascii="Arial" w:hAnsi="Arial" w:cs="Arial"/>
            </w:rPr>
            <w:t xml:space="preserve">wheat production in Pakistan. JAPS: </w:t>
          </w:r>
          <w:r w:rsidRPr="00A20839">
            <w:rPr>
              <w:rFonts w:ascii="Arial" w:hAnsi="Arial" w:cs="Arial"/>
              <w:i/>
              <w:iCs/>
            </w:rPr>
            <w:t>Journal of Animal &amp; Plant Sciences</w:t>
          </w:r>
          <w:r w:rsidRPr="00A20839">
            <w:rPr>
              <w:rFonts w:ascii="Arial" w:hAnsi="Arial" w:cs="Arial"/>
            </w:rPr>
            <w:t>, 24(5</w:t>
          </w:r>
        </w:sdtContent>
      </w:sdt>
      <w:r w:rsidRPr="00A20839">
        <w:rPr>
          <w:rFonts w:ascii="Arial" w:hAnsi="Arial" w:cs="Arial"/>
        </w:rPr>
        <w:t>).</w:t>
      </w:r>
    </w:p>
    <w:p w14:paraId="2CE11AF3"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US Wheat Associates. (2024). </w:t>
      </w:r>
      <w:sdt>
        <w:sdtPr>
          <w:rPr>
            <w:rFonts w:ascii="Arial" w:hAnsi="Arial" w:cs="Arial"/>
          </w:rPr>
          <w:tag w:val="tii-similarity-SU5URVJORVRfd3d3LnVzd2hlYXQub3Jn"/>
          <w:id w:val="1945383750"/>
          <w:placeholder>
            <w:docPart w:val="6315D0BEF7CB4A13B2DCCBACA9520499"/>
          </w:placeholder>
          <w15:appearance w15:val="hidden"/>
        </w:sdtPr>
        <w:sdtEndPr/>
        <w:sdtContent>
          <w:r w:rsidRPr="00A20839">
            <w:rPr>
              <w:rFonts w:ascii="Arial" w:hAnsi="Arial" w:cs="Arial"/>
            </w:rPr>
            <w:t>World Wheat Supply and Demand Situation and</w:t>
          </w:r>
        </w:sdtContent>
      </w:sdt>
      <w:r w:rsidRPr="00A20839">
        <w:rPr>
          <w:rFonts w:ascii="Arial" w:hAnsi="Arial" w:cs="Arial"/>
        </w:rPr>
        <w:t xml:space="preserve"> </w:t>
      </w:r>
      <w:sdt>
        <w:sdtPr>
          <w:rPr>
            <w:rFonts w:ascii="Arial" w:hAnsi="Arial" w:cs="Arial"/>
          </w:rPr>
          <w:tag w:val="tii-similarity-SU5URVJORVRfd3d3LnVzd2hlYXQub3Jn"/>
          <w:id w:val="1025795813"/>
          <w:placeholder>
            <w:docPart w:val="6315D0BEF7CB4A13B2DCCBACA9520499"/>
          </w:placeholder>
          <w15:appearance w15:val="hidden"/>
        </w:sdtPr>
        <w:sdtEndPr/>
        <w:sdtContent>
          <w:r w:rsidRPr="00A20839">
            <w:rPr>
              <w:rFonts w:ascii="Arial" w:hAnsi="Arial" w:cs="Arial"/>
            </w:rPr>
            <w:t>Outlook. U.S. Wheat Associates</w:t>
          </w:r>
        </w:sdtContent>
      </w:sdt>
      <w:r w:rsidRPr="00A20839">
        <w:rPr>
          <w:rFonts w:ascii="Arial" w:hAnsi="Arial" w:cs="Arial"/>
        </w:rPr>
        <w:t xml:space="preserve"> (USW).</w:t>
      </w:r>
    </w:p>
    <w:p w14:paraId="52D3A1BC" w14:textId="77777777" w:rsidR="00A20839" w:rsidRPr="00A20839" w:rsidRDefault="00E80F03" w:rsidP="00A20839">
      <w:pPr>
        <w:pStyle w:val="Body"/>
        <w:spacing w:after="0"/>
        <w:ind w:left="720" w:hanging="720"/>
        <w:rPr>
          <w:rFonts w:ascii="Arial" w:hAnsi="Arial" w:cs="Arial"/>
        </w:rPr>
      </w:pPr>
      <w:sdt>
        <w:sdtPr>
          <w:rPr>
            <w:rFonts w:ascii="Arial" w:hAnsi="Arial" w:cs="Arial"/>
          </w:rPr>
          <w:tag w:val="tii-similarity-SU5URVJORVRfZ2plaXMuY29t"/>
          <w:id w:val="330208068"/>
          <w:placeholder>
            <w:docPart w:val="6315D0BEF7CB4A13B2DCCBACA9520499"/>
          </w:placeholder>
          <w15:appearance w15:val="hidden"/>
        </w:sdtPr>
        <w:sdtEndPr/>
        <w:sdtContent>
          <w:r w:rsidR="00A20839" w:rsidRPr="00A20839">
            <w:rPr>
              <w:rFonts w:ascii="Arial" w:hAnsi="Arial" w:cs="Arial"/>
            </w:rPr>
            <w:t>Bhardwaj, S. P., Paul, R. K., Singh, D. R., &amp; Singh, K. N. (2014). An empirical</w:t>
          </w:r>
        </w:sdtContent>
      </w:sdt>
      <w:r w:rsidR="00A20839" w:rsidRPr="00A20839">
        <w:rPr>
          <w:rFonts w:ascii="Arial" w:hAnsi="Arial" w:cs="Arial"/>
        </w:rPr>
        <w:t xml:space="preserve"> </w:t>
      </w:r>
      <w:sdt>
        <w:sdtPr>
          <w:rPr>
            <w:rFonts w:ascii="Arial" w:hAnsi="Arial" w:cs="Arial"/>
          </w:rPr>
          <w:tag w:val="tii-similarity-SU5URVJORVRfZ2plaXMuY29t"/>
          <w:id w:val="89831097"/>
          <w:placeholder>
            <w:docPart w:val="6315D0BEF7CB4A13B2DCCBACA9520499"/>
          </w:placeholder>
          <w15:appearance w15:val="hidden"/>
        </w:sdtPr>
        <w:sdtEndPr/>
        <w:sdtContent>
          <w:r w:rsidR="00A20839" w:rsidRPr="00A20839">
            <w:rPr>
              <w:rFonts w:ascii="Arial" w:hAnsi="Arial" w:cs="Arial"/>
            </w:rPr>
            <w:t>investigation of ARIMA and GARCH models in agricultural price forecasting. </w:t>
          </w:r>
          <w:r w:rsidR="00A20839" w:rsidRPr="00A20839">
            <w:rPr>
              <w:rFonts w:ascii="Arial" w:hAnsi="Arial" w:cs="Arial"/>
              <w:i/>
              <w:iCs/>
            </w:rPr>
            <w:t>Economic</w:t>
          </w:r>
        </w:sdtContent>
      </w:sdt>
      <w:r w:rsidR="00A20839" w:rsidRPr="00A20839">
        <w:rPr>
          <w:rFonts w:ascii="Arial" w:hAnsi="Arial" w:cs="Arial"/>
          <w:i/>
          <w:iCs/>
        </w:rPr>
        <w:t xml:space="preserve"> </w:t>
      </w:r>
      <w:sdt>
        <w:sdtPr>
          <w:rPr>
            <w:rFonts w:ascii="Arial" w:hAnsi="Arial" w:cs="Arial"/>
          </w:rPr>
          <w:tag w:val="tii-similarity-SU5URVJORVRfZ2plaXMuY29t"/>
          <w:id w:val="2124933859"/>
          <w:placeholder>
            <w:docPart w:val="6315D0BEF7CB4A13B2DCCBACA9520499"/>
          </w:placeholder>
          <w15:appearance w15:val="hidden"/>
        </w:sdtPr>
        <w:sdtEndPr/>
        <w:sdtContent>
          <w:r w:rsidR="00A20839" w:rsidRPr="00A20839">
            <w:rPr>
              <w:rFonts w:ascii="Arial" w:hAnsi="Arial" w:cs="Arial"/>
              <w:i/>
              <w:iCs/>
            </w:rPr>
            <w:t>Affairs</w:t>
          </w:r>
          <w:r w:rsidR="00A20839" w:rsidRPr="00A20839">
            <w:rPr>
              <w:rFonts w:ascii="Arial" w:hAnsi="Arial" w:cs="Arial"/>
            </w:rPr>
            <w:t>, </w:t>
          </w:r>
          <w:r w:rsidR="00A20839" w:rsidRPr="00A20839">
            <w:rPr>
              <w:rFonts w:ascii="Arial" w:hAnsi="Arial" w:cs="Arial"/>
              <w:i/>
              <w:iCs/>
            </w:rPr>
            <w:t>59</w:t>
          </w:r>
          <w:r w:rsidR="00A20839" w:rsidRPr="00A20839">
            <w:rPr>
              <w:rFonts w:ascii="Arial" w:hAnsi="Arial" w:cs="Arial"/>
            </w:rPr>
            <w:t>(3), 415-428</w:t>
          </w:r>
        </w:sdtContent>
      </w:sdt>
      <w:r w:rsidR="00A20839" w:rsidRPr="00A20839">
        <w:rPr>
          <w:rFonts w:ascii="Arial" w:hAnsi="Arial" w:cs="Arial"/>
        </w:rPr>
        <w:t>.</w:t>
      </w:r>
    </w:p>
    <w:p w14:paraId="1BF091C0" w14:textId="77777777" w:rsidR="00A20839" w:rsidRPr="00A20839" w:rsidRDefault="00E80F03" w:rsidP="00A20839">
      <w:pPr>
        <w:pStyle w:val="Body"/>
        <w:spacing w:after="0"/>
        <w:ind w:left="720" w:hanging="720"/>
        <w:rPr>
          <w:rFonts w:ascii="Arial" w:hAnsi="Arial" w:cs="Arial"/>
        </w:rPr>
      </w:pPr>
      <w:sdt>
        <w:sdtPr>
          <w:rPr>
            <w:rFonts w:ascii="Arial" w:hAnsi="Arial" w:cs="Arial"/>
          </w:rPr>
          <w:tag w:val="tii-similarity-SU5URVJORVRfd3NyY2ouc3JiaWF1LmFjLmly"/>
          <w:id w:val="753792519"/>
          <w:placeholder>
            <w:docPart w:val="6315D0BEF7CB4A13B2DCCBACA9520499"/>
          </w:placeholder>
          <w15:appearance w15:val="hidden"/>
        </w:sdtPr>
        <w:sdtEndPr/>
        <w:sdtContent>
          <w:r w:rsidR="00A20839" w:rsidRPr="00A20839">
            <w:rPr>
              <w:rFonts w:ascii="Arial" w:hAnsi="Arial" w:cs="Arial"/>
            </w:rPr>
            <w:t>Biswas, B., Dhaliwal, L. K., Singh, S. P., &amp; Sandhu, S. K. (2014). Forecasting wheat</w:t>
          </w:r>
        </w:sdtContent>
      </w:sdt>
      <w:r w:rsidR="00A20839" w:rsidRPr="00A20839">
        <w:rPr>
          <w:rFonts w:ascii="Arial" w:hAnsi="Arial" w:cs="Arial"/>
        </w:rPr>
        <w:t xml:space="preserve"> </w:t>
      </w:r>
      <w:sdt>
        <w:sdtPr>
          <w:rPr>
            <w:rFonts w:ascii="Arial" w:hAnsi="Arial" w:cs="Arial"/>
          </w:rPr>
          <w:tag w:val="tii-similarity-SU5URVJORVRfd3NyY2ouc3JiaWF1LmFjLmly"/>
          <w:id w:val="1127183319"/>
          <w:placeholder>
            <w:docPart w:val="6315D0BEF7CB4A13B2DCCBACA9520499"/>
          </w:placeholder>
          <w15:appearance w15:val="hidden"/>
        </w:sdtPr>
        <w:sdtEndPr/>
        <w:sdtContent>
          <w:r w:rsidR="00A20839" w:rsidRPr="00A20839">
            <w:rPr>
              <w:rFonts w:ascii="Arial" w:hAnsi="Arial" w:cs="Arial"/>
            </w:rPr>
            <w:t>production using the ARIMA model in Punjab. </w:t>
          </w:r>
          <w:r w:rsidR="00A20839" w:rsidRPr="00A20839">
            <w:rPr>
              <w:rFonts w:ascii="Arial" w:hAnsi="Arial" w:cs="Arial"/>
              <w:i/>
              <w:iCs/>
            </w:rPr>
            <w:t>International Journal of Agricultural</w:t>
          </w:r>
        </w:sdtContent>
      </w:sdt>
      <w:r w:rsidR="00A20839" w:rsidRPr="00A20839">
        <w:rPr>
          <w:rFonts w:ascii="Arial" w:hAnsi="Arial" w:cs="Arial"/>
          <w:i/>
          <w:iCs/>
        </w:rPr>
        <w:t xml:space="preserve"> </w:t>
      </w:r>
      <w:sdt>
        <w:sdtPr>
          <w:rPr>
            <w:rFonts w:ascii="Arial" w:hAnsi="Arial" w:cs="Arial"/>
          </w:rPr>
          <w:tag w:val="tii-similarity-SU5URVJORVRfd3NyY2ouc3JiaWF1LmFjLmly"/>
          <w:id w:val="598912409"/>
          <w:placeholder>
            <w:docPart w:val="6315D0BEF7CB4A13B2DCCBACA9520499"/>
          </w:placeholder>
          <w15:appearance w15:val="hidden"/>
        </w:sdtPr>
        <w:sdtEndPr/>
        <w:sdtContent>
          <w:r w:rsidR="00A20839" w:rsidRPr="00A20839">
            <w:rPr>
              <w:rFonts w:ascii="Arial" w:hAnsi="Arial" w:cs="Arial"/>
              <w:i/>
              <w:iCs/>
            </w:rPr>
            <w:t>Sciences</w:t>
          </w:r>
          <w:r w:rsidR="00A20839" w:rsidRPr="00A20839">
            <w:rPr>
              <w:rFonts w:ascii="Arial" w:hAnsi="Arial" w:cs="Arial"/>
            </w:rPr>
            <w:t>, </w:t>
          </w:r>
          <w:r w:rsidR="00A20839" w:rsidRPr="00A20839">
            <w:rPr>
              <w:rFonts w:ascii="Arial" w:hAnsi="Arial" w:cs="Arial"/>
              <w:i/>
              <w:iCs/>
            </w:rPr>
            <w:t>10</w:t>
          </w:r>
          <w:r w:rsidR="00A20839" w:rsidRPr="00A20839">
            <w:rPr>
              <w:rFonts w:ascii="Arial" w:hAnsi="Arial" w:cs="Arial"/>
            </w:rPr>
            <w:t>(1), 158-161.</w:t>
          </w:r>
        </w:sdtContent>
      </w:sdt>
    </w:p>
    <w:p w14:paraId="77142E2A" w14:textId="77777777" w:rsidR="00A20839" w:rsidRPr="00A20839" w:rsidRDefault="00E80F03" w:rsidP="00A20839">
      <w:pPr>
        <w:pStyle w:val="Body"/>
        <w:spacing w:after="0"/>
        <w:ind w:left="720" w:hanging="720"/>
        <w:rPr>
          <w:rFonts w:ascii="Arial" w:hAnsi="Arial" w:cs="Arial"/>
        </w:rPr>
      </w:pPr>
      <w:sdt>
        <w:sdtPr>
          <w:rPr>
            <w:rFonts w:ascii="Arial" w:hAnsi="Arial" w:cs="Arial"/>
          </w:rPr>
          <w:tag w:val="tii-similarity-SU5URVJORVRfd3NyY2ouc3JiaWF1LmFjLmly"/>
          <w:id w:val="77452488"/>
          <w:placeholder>
            <w:docPart w:val="6315D0BEF7CB4A13B2DCCBACA9520499"/>
          </w:placeholder>
          <w15:appearance w15:val="hidden"/>
        </w:sdtPr>
        <w:sdtEndPr/>
        <w:sdtContent>
          <w:r w:rsidR="00A20839" w:rsidRPr="00A20839">
            <w:rPr>
              <w:rFonts w:ascii="Arial" w:hAnsi="Arial" w:cs="Arial"/>
            </w:rPr>
            <w:t>Box, G. and Jenkins, G. (1970): Time Series Analysis: Forecasting and Control</w:t>
          </w:r>
        </w:sdtContent>
      </w:sdt>
      <w:r w:rsidR="00A20839" w:rsidRPr="00A20839">
        <w:rPr>
          <w:rFonts w:ascii="Arial" w:hAnsi="Arial" w:cs="Arial"/>
        </w:rPr>
        <w:t xml:space="preserve">, San Francisco: </w:t>
      </w:r>
      <w:sdt>
        <w:sdtPr>
          <w:rPr>
            <w:rFonts w:ascii="Arial" w:hAnsi="Arial" w:cs="Arial"/>
          </w:rPr>
          <w:tag w:val="tii-similarity-SU5URVJORVRfd3NyY2ouc3JiaWF1LmFjLmly"/>
          <w:id w:val="1651336502"/>
          <w:placeholder>
            <w:docPart w:val="6315D0BEF7CB4A13B2DCCBACA9520499"/>
          </w:placeholder>
          <w15:appearance w15:val="hidden"/>
        </w:sdtPr>
        <w:sdtEndPr/>
        <w:sdtContent>
          <w:r w:rsidR="00A20839" w:rsidRPr="00A20839">
            <w:rPr>
              <w:rFonts w:ascii="Arial" w:hAnsi="Arial" w:cs="Arial"/>
            </w:rPr>
            <w:t>Holden-Day</w:t>
          </w:r>
        </w:sdtContent>
      </w:sdt>
      <w:r w:rsidR="00A20839" w:rsidRPr="00A20839">
        <w:rPr>
          <w:rFonts w:ascii="Arial" w:hAnsi="Arial" w:cs="Arial"/>
        </w:rPr>
        <w:t>.</w:t>
      </w:r>
    </w:p>
    <w:p w14:paraId="5C3C0308" w14:textId="77777777" w:rsidR="00A20839" w:rsidRPr="00A20839" w:rsidRDefault="00E80F03" w:rsidP="00A20839">
      <w:pPr>
        <w:pStyle w:val="Body"/>
        <w:spacing w:after="0"/>
        <w:ind w:left="720" w:hanging="720"/>
        <w:rPr>
          <w:rFonts w:ascii="Arial" w:hAnsi="Arial" w:cs="Arial"/>
        </w:rPr>
      </w:pPr>
      <w:sdt>
        <w:sdtPr>
          <w:rPr>
            <w:rFonts w:ascii="Arial" w:hAnsi="Arial" w:cs="Arial"/>
          </w:rPr>
          <w:tag w:val="tii-similarity-SU5URVJORVRfYWF0Y2MucGVlcmpvdXJuYWxzLm5ldA=="/>
          <w:id w:val="1863316526"/>
          <w:placeholder>
            <w:docPart w:val="6315D0BEF7CB4A13B2DCCBACA9520499"/>
          </w:placeholder>
          <w15:appearance w15:val="hidden"/>
        </w:sdtPr>
        <w:sdtEndPr/>
        <w:sdtContent>
          <w:r w:rsidR="00A20839" w:rsidRPr="00A20839">
            <w:rPr>
              <w:rFonts w:ascii="Arial" w:hAnsi="Arial" w:cs="Arial"/>
              <w:lang w:val="de-DE"/>
            </w:rPr>
            <w:t xml:space="preserve">Darekar, A., &amp; Reddy, A. A. (2018). </w:t>
          </w:r>
          <w:r w:rsidR="00A20839" w:rsidRPr="00A20839">
            <w:rPr>
              <w:rFonts w:ascii="Arial" w:hAnsi="Arial" w:cs="Arial"/>
            </w:rPr>
            <w:t>Forecasting wheat prices in India. </w:t>
          </w:r>
          <w:r w:rsidR="00A20839" w:rsidRPr="00A20839">
            <w:rPr>
              <w:rFonts w:ascii="Arial" w:hAnsi="Arial" w:cs="Arial"/>
              <w:i/>
              <w:iCs/>
            </w:rPr>
            <w:t>Wheat and</w:t>
          </w:r>
        </w:sdtContent>
      </w:sdt>
      <w:r w:rsidR="00A20839" w:rsidRPr="00A20839">
        <w:rPr>
          <w:rFonts w:ascii="Arial" w:hAnsi="Arial" w:cs="Arial"/>
          <w:i/>
          <w:iCs/>
        </w:rPr>
        <w:t xml:space="preserve"> </w:t>
      </w:r>
      <w:sdt>
        <w:sdtPr>
          <w:rPr>
            <w:rFonts w:ascii="Arial" w:hAnsi="Arial" w:cs="Arial"/>
          </w:rPr>
          <w:tag w:val="tii-similarity-SU5URVJORVRfYWF0Y2MucGVlcmpvdXJuYWxzLm5ldA=="/>
          <w:id w:val="998022914"/>
          <w:placeholder>
            <w:docPart w:val="6315D0BEF7CB4A13B2DCCBACA9520499"/>
          </w:placeholder>
          <w15:appearance w15:val="hidden"/>
        </w:sdtPr>
        <w:sdtEndPr/>
        <w:sdtContent>
          <w:r w:rsidR="00A20839" w:rsidRPr="00A20839">
            <w:rPr>
              <w:rFonts w:ascii="Arial" w:hAnsi="Arial" w:cs="Arial"/>
              <w:i/>
              <w:iCs/>
            </w:rPr>
            <w:t>Barley Research</w:t>
          </w:r>
          <w:r w:rsidR="00A20839" w:rsidRPr="00A20839">
            <w:rPr>
              <w:rFonts w:ascii="Arial" w:hAnsi="Arial" w:cs="Arial"/>
            </w:rPr>
            <w:t>, </w:t>
          </w:r>
          <w:r w:rsidR="00A20839" w:rsidRPr="00A20839">
            <w:rPr>
              <w:rFonts w:ascii="Arial" w:hAnsi="Arial" w:cs="Arial"/>
              <w:i/>
              <w:iCs/>
            </w:rPr>
            <w:t>10</w:t>
          </w:r>
          <w:r w:rsidR="00A20839" w:rsidRPr="00A20839">
            <w:rPr>
              <w:rFonts w:ascii="Arial" w:hAnsi="Arial" w:cs="Arial"/>
            </w:rPr>
            <w:t>(1), 54-60</w:t>
          </w:r>
        </w:sdtContent>
      </w:sdt>
      <w:r w:rsidR="00A20839" w:rsidRPr="00A20839">
        <w:rPr>
          <w:rFonts w:ascii="Arial" w:hAnsi="Arial" w:cs="Arial"/>
        </w:rPr>
        <w:t>.</w:t>
      </w:r>
    </w:p>
    <w:p w14:paraId="054D3AD4" w14:textId="77777777" w:rsidR="00A20839" w:rsidRPr="00A20839" w:rsidRDefault="00E80F03" w:rsidP="00A20839">
      <w:pPr>
        <w:pStyle w:val="Body"/>
        <w:spacing w:after="0"/>
        <w:ind w:left="720" w:hanging="720"/>
        <w:rPr>
          <w:rFonts w:ascii="Arial" w:hAnsi="Arial" w:cs="Arial"/>
        </w:rPr>
      </w:pPr>
      <w:sdt>
        <w:sdtPr>
          <w:rPr>
            <w:rFonts w:ascii="Arial" w:hAnsi="Arial" w:cs="Arial"/>
          </w:rPr>
          <w:tag w:val="tii-similarity-U1VCTUlUVEVEX1dPUktfb2lkOjMwNjQ1OjEyOTE1NDQ3Mg=="/>
          <w:id w:val="593736394"/>
          <w:placeholder>
            <w:docPart w:val="6315D0BEF7CB4A13B2DCCBACA9520499"/>
          </w:placeholder>
          <w15:appearance w15:val="hidden"/>
        </w:sdtPr>
        <w:sdtEndPr/>
        <w:sdtContent>
          <w:proofErr w:type="spellStart"/>
          <w:r w:rsidR="00A20839" w:rsidRPr="00A20839">
            <w:rPr>
              <w:rFonts w:ascii="Arial" w:hAnsi="Arial" w:cs="Arial"/>
            </w:rPr>
            <w:t>Doshit</w:t>
          </w:r>
          <w:proofErr w:type="spellEnd"/>
          <w:r w:rsidR="00A20839" w:rsidRPr="00A20839">
            <w:rPr>
              <w:rFonts w:ascii="Arial" w:hAnsi="Arial" w:cs="Arial"/>
            </w:rPr>
            <w:t xml:space="preserve">, Y., </w:t>
          </w:r>
          <w:proofErr w:type="spellStart"/>
          <w:r w:rsidR="00A20839" w:rsidRPr="00A20839">
            <w:rPr>
              <w:rFonts w:ascii="Arial" w:hAnsi="Arial" w:cs="Arial"/>
            </w:rPr>
            <w:t>Adabar</w:t>
          </w:r>
          <w:proofErr w:type="spellEnd"/>
          <w:r w:rsidR="00A20839" w:rsidRPr="00A20839">
            <w:rPr>
              <w:rFonts w:ascii="Arial" w:hAnsi="Arial" w:cs="Arial"/>
            </w:rPr>
            <w:t>, K., &amp; Achuthan, S. (2011). ARIMA MODEL FOR FORECASTING</w:t>
          </w:r>
        </w:sdtContent>
      </w:sdt>
      <w:r w:rsidR="00A20839" w:rsidRPr="00A20839">
        <w:rPr>
          <w:rFonts w:ascii="Arial" w:hAnsi="Arial" w:cs="Arial"/>
        </w:rPr>
        <w:t xml:space="preserve"> </w:t>
      </w:r>
      <w:sdt>
        <w:sdtPr>
          <w:rPr>
            <w:rFonts w:ascii="Arial" w:hAnsi="Arial" w:cs="Arial"/>
          </w:rPr>
          <w:tag w:val="tii-similarity-U1VCTUlUVEVEX1dPUktfb2lkOjMwNjQ1OjEyOTE1NDQ3Mg=="/>
          <w:id w:val="1710413449"/>
          <w:placeholder>
            <w:docPart w:val="6315D0BEF7CB4A13B2DCCBACA9520499"/>
          </w:placeholder>
          <w15:appearance w15:val="hidden"/>
        </w:sdtPr>
        <w:sdtEndPr/>
        <w:sdtContent>
          <w:r w:rsidR="00A20839" w:rsidRPr="00A20839">
            <w:rPr>
              <w:rFonts w:ascii="Arial" w:hAnsi="Arial" w:cs="Arial"/>
            </w:rPr>
            <w:t>OF WHEAT PRICES IN INDIA. </w:t>
          </w:r>
          <w:r w:rsidR="00A20839" w:rsidRPr="00A20839">
            <w:rPr>
              <w:rFonts w:ascii="Arial" w:hAnsi="Arial" w:cs="Arial"/>
              <w:i/>
              <w:iCs/>
            </w:rPr>
            <w:t>GSTF Business Review (GBR)</w:t>
          </w:r>
          <w:r w:rsidR="00A20839" w:rsidRPr="00A20839">
            <w:rPr>
              <w:rFonts w:ascii="Arial" w:hAnsi="Arial" w:cs="Arial"/>
            </w:rPr>
            <w:t>, </w:t>
          </w:r>
          <w:r w:rsidR="00A20839" w:rsidRPr="00A20839">
            <w:rPr>
              <w:rFonts w:ascii="Arial" w:hAnsi="Arial" w:cs="Arial"/>
              <w:i/>
              <w:iCs/>
            </w:rPr>
            <w:t>1</w:t>
          </w:r>
          <w:r w:rsidR="00A20839" w:rsidRPr="00A20839">
            <w:rPr>
              <w:rFonts w:ascii="Arial" w:hAnsi="Arial" w:cs="Arial"/>
            </w:rPr>
            <w:t>(2), 246</w:t>
          </w:r>
        </w:sdtContent>
      </w:sdt>
      <w:r w:rsidR="00A20839" w:rsidRPr="00A20839">
        <w:rPr>
          <w:rFonts w:ascii="Arial" w:hAnsi="Arial" w:cs="Arial"/>
        </w:rPr>
        <w:t>.</w:t>
      </w:r>
    </w:p>
    <w:p w14:paraId="7ED68039"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Du, S. (2014). </w:t>
      </w:r>
      <w:sdt>
        <w:sdtPr>
          <w:rPr>
            <w:rFonts w:ascii="Arial" w:hAnsi="Arial" w:cs="Arial"/>
          </w:rPr>
          <w:tag w:val="tii-similarity-SU5URVJORVRfYXJ4aXYub3Jn"/>
          <w:id w:val="871126133"/>
          <w:placeholder>
            <w:docPart w:val="6315D0BEF7CB4A13B2DCCBACA9520499"/>
          </w:placeholder>
          <w15:appearance w15:val="hidden"/>
        </w:sdtPr>
        <w:sdtEndPr/>
        <w:sdtContent>
          <w:r w:rsidRPr="00A20839">
            <w:rPr>
              <w:rFonts w:ascii="Arial" w:hAnsi="Arial" w:cs="Arial"/>
            </w:rPr>
            <w:t>The wheat price prediction is based on the ARIMA model—comprehensive</w:t>
          </w:r>
        </w:sdtContent>
      </w:sdt>
      <w:r w:rsidRPr="00A20839">
        <w:rPr>
          <w:rFonts w:ascii="Arial" w:hAnsi="Arial" w:cs="Arial"/>
          <w:i/>
          <w:iCs/>
        </w:rPr>
        <w:t xml:space="preserve"> </w:t>
      </w:r>
      <w:sdt>
        <w:sdtPr>
          <w:rPr>
            <w:rFonts w:ascii="Arial" w:hAnsi="Arial" w:cs="Arial"/>
          </w:rPr>
          <w:tag w:val="tii-similarity-SU5URVJORVRfYXJ4aXYub3Jn"/>
          <w:id w:val="1418230623"/>
          <w:placeholder>
            <w:docPart w:val="6315D0BEF7CB4A13B2DCCBACA9520499"/>
          </w:placeholder>
          <w15:appearance w15:val="hidden"/>
        </w:sdtPr>
        <w:sdtEndPr/>
        <w:sdtContent>
          <w:r w:rsidRPr="00A20839">
            <w:rPr>
              <w:rFonts w:ascii="Arial" w:hAnsi="Arial" w:cs="Arial"/>
              <w:i/>
              <w:iCs/>
            </w:rPr>
            <w:t>Evaluation System of College Foreign Language Cloud</w:t>
          </w:r>
          <w:r w:rsidRPr="00A20839">
            <w:rPr>
              <w:rFonts w:ascii="Arial" w:hAnsi="Arial" w:cs="Arial"/>
            </w:rPr>
            <w:t>, </w:t>
          </w:r>
          <w:r w:rsidRPr="00A20839">
            <w:rPr>
              <w:rFonts w:ascii="Arial" w:hAnsi="Arial" w:cs="Arial"/>
              <w:i/>
              <w:iCs/>
            </w:rPr>
            <w:t>2</w:t>
          </w:r>
          <w:r w:rsidRPr="00A20839">
            <w:rPr>
              <w:rFonts w:ascii="Arial" w:hAnsi="Arial" w:cs="Arial"/>
            </w:rPr>
            <w:t>(4</w:t>
          </w:r>
        </w:sdtContent>
      </w:sdt>
      <w:r w:rsidRPr="00A20839">
        <w:rPr>
          <w:rFonts w:ascii="Arial" w:hAnsi="Arial" w:cs="Arial"/>
        </w:rPr>
        <w:t>), 239.</w:t>
      </w:r>
    </w:p>
    <w:p w14:paraId="0602072B" w14:textId="77777777" w:rsidR="00A20839" w:rsidRPr="00A20839" w:rsidRDefault="00E80F03" w:rsidP="00A20839">
      <w:pPr>
        <w:pStyle w:val="Body"/>
        <w:spacing w:after="0"/>
        <w:ind w:left="720" w:hanging="720"/>
        <w:rPr>
          <w:rFonts w:ascii="Arial" w:hAnsi="Arial" w:cs="Arial"/>
        </w:rPr>
      </w:pPr>
      <w:sdt>
        <w:sdtPr>
          <w:rPr>
            <w:rFonts w:ascii="Arial" w:hAnsi="Arial" w:cs="Arial"/>
          </w:rPr>
          <w:tag w:val="tii-similarity-U1VCTUlUVEVEX1dPUktfb2lkOjE6MjgxNTQzMzU2OQ=="/>
          <w:id w:val="153671374"/>
          <w:placeholder>
            <w:docPart w:val="6315D0BEF7CB4A13B2DCCBACA9520499"/>
          </w:placeholder>
          <w15:appearance w15:val="hidden"/>
        </w:sdtPr>
        <w:sdtEndPr/>
        <w:sdtContent>
          <w:r w:rsidR="00A20839" w:rsidRPr="00A20839">
            <w:rPr>
              <w:rFonts w:ascii="Arial" w:hAnsi="Arial" w:cs="Arial"/>
            </w:rPr>
            <w:t xml:space="preserve">Dutta, S., &amp; Maiti, S. (2021). Price forecasting of agricultural products using </w:t>
          </w:r>
          <w:proofErr w:type="spellStart"/>
          <w:r w:rsidR="00A20839" w:rsidRPr="00A20839">
            <w:rPr>
              <w:rFonts w:ascii="Arial" w:hAnsi="Arial" w:cs="Arial"/>
            </w:rPr>
            <w:t>arima</w:t>
          </w:r>
          <w:proofErr w:type="spellEnd"/>
        </w:sdtContent>
      </w:sdt>
      <w:r w:rsidR="00A20839" w:rsidRPr="00A20839">
        <w:rPr>
          <w:rFonts w:ascii="Arial" w:hAnsi="Arial" w:cs="Arial"/>
        </w:rPr>
        <w:t xml:space="preserve"> </w:t>
      </w:r>
      <w:sdt>
        <w:sdtPr>
          <w:rPr>
            <w:rFonts w:ascii="Arial" w:hAnsi="Arial" w:cs="Arial"/>
          </w:rPr>
          <w:tag w:val="tii-similarity-U1VCTUlUVEVEX1dPUktfb2lkOjE6MjgxNTQzMzU2OQ=="/>
          <w:id w:val="352516413"/>
          <w:placeholder>
            <w:docPart w:val="6315D0BEF7CB4A13B2DCCBACA9520499"/>
          </w:placeholder>
          <w15:appearance w15:val="hidden"/>
        </w:sdtPr>
        <w:sdtEndPr/>
        <w:sdtContent>
          <w:r w:rsidR="00A20839" w:rsidRPr="00A20839">
            <w:rPr>
              <w:rFonts w:ascii="Arial" w:hAnsi="Arial" w:cs="Arial"/>
            </w:rPr>
            <w:t>models. </w:t>
          </w:r>
          <w:r w:rsidR="00A20839" w:rsidRPr="00A20839">
            <w:rPr>
              <w:rFonts w:ascii="Arial" w:hAnsi="Arial" w:cs="Arial"/>
              <w:i/>
              <w:iCs/>
            </w:rPr>
            <w:t>Indian Journal of Agricultural Marketing</w:t>
          </w:r>
          <w:r w:rsidR="00A20839" w:rsidRPr="00A20839">
            <w:rPr>
              <w:rFonts w:ascii="Arial" w:hAnsi="Arial" w:cs="Arial"/>
            </w:rPr>
            <w:t>, </w:t>
          </w:r>
          <w:r w:rsidR="00A20839" w:rsidRPr="00A20839">
            <w:rPr>
              <w:rFonts w:ascii="Arial" w:hAnsi="Arial" w:cs="Arial"/>
              <w:i/>
              <w:iCs/>
            </w:rPr>
            <w:t>35</w:t>
          </w:r>
          <w:r w:rsidR="00A20839" w:rsidRPr="00A20839">
            <w:rPr>
              <w:rFonts w:ascii="Arial" w:hAnsi="Arial" w:cs="Arial"/>
            </w:rPr>
            <w:t>(2), 149-164</w:t>
          </w:r>
        </w:sdtContent>
      </w:sdt>
      <w:r w:rsidR="00A20839" w:rsidRPr="00A20839">
        <w:rPr>
          <w:rFonts w:ascii="Arial" w:hAnsi="Arial" w:cs="Arial"/>
        </w:rPr>
        <w:t>.</w:t>
      </w:r>
    </w:p>
    <w:p w14:paraId="16D9A4DC"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FAOSTAT. (2024). Crops and livestock products. Retrieved on 4.21.2024 from </w:t>
      </w:r>
      <w:sdt>
        <w:sdtPr>
          <w:rPr>
            <w:rFonts w:ascii="Arial" w:hAnsi="Arial" w:cs="Arial"/>
          </w:rPr>
          <w:tag w:val="tii-similarity-SU5URVJORVRfd3d3LmZvb2RhbmRsYW5kdXNlY29hbGl0aW9uLm9yZw=="/>
          <w:id w:val="1024541951"/>
          <w:placeholder>
            <w:docPart w:val="6315D0BEF7CB4A13B2DCCBACA9520499"/>
          </w:placeholder>
          <w15:appearance w15:val="hidden"/>
        </w:sdtPr>
        <w:sdtEndPr/>
        <w:sdtContent>
          <w:hyperlink r:id="rId53" w:anchor="data/QCL">
            <w:r w:rsidRPr="00A20839">
              <w:rPr>
                <w:rStyle w:val="Hyperlink"/>
                <w:rFonts w:ascii="Arial" w:hAnsi="Arial" w:cs="Arial"/>
                <w:color w:val="auto"/>
                <w:u w:val="none"/>
              </w:rPr>
              <w:t>https://www.fao.org/faostat/en/#data</w:t>
            </w:r>
          </w:hyperlink>
        </w:sdtContent>
      </w:sdt>
      <w:r w:rsidRPr="00A20839">
        <w:rPr>
          <w:rFonts w:ascii="Arial" w:hAnsi="Arial" w:cs="Arial"/>
        </w:rPr>
        <w:t>/QCL.</w:t>
      </w:r>
    </w:p>
    <w:p w14:paraId="36965427"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FAS-USDA. (2024). Production – Wheat. Retrieved on 4.27.2024 from </w:t>
      </w:r>
      <w:hyperlink r:id="rId54" w:history="1">
        <w:r w:rsidRPr="00A20839">
          <w:rPr>
            <w:rStyle w:val="Hyperlink"/>
            <w:rFonts w:ascii="Arial" w:hAnsi="Arial" w:cs="Arial"/>
            <w:color w:val="auto"/>
            <w:u w:val="none"/>
          </w:rPr>
          <w:t>https://fas.usda.gov/data/production/commodity/0410000</w:t>
        </w:r>
      </w:hyperlink>
      <w:r w:rsidRPr="00A20839">
        <w:rPr>
          <w:rFonts w:ascii="Arial" w:hAnsi="Arial" w:cs="Arial"/>
        </w:rPr>
        <w:t>.</w:t>
      </w:r>
    </w:p>
    <w:p w14:paraId="402739E7"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Index Mundi. (2024). </w:t>
      </w:r>
      <w:sdt>
        <w:sdtPr>
          <w:rPr>
            <w:rFonts w:ascii="Arial" w:hAnsi="Arial" w:cs="Arial"/>
          </w:rPr>
          <w:tag w:val="tii-similarity-U1VCTUlUVEVEX1dPUktfb2lkOjE6MjY3OTYzMzM4NQ=="/>
          <w:id w:val="930875911"/>
          <w:placeholder>
            <w:docPart w:val="6315D0BEF7CB4A13B2DCCBACA9520499"/>
          </w:placeholder>
          <w15:appearance w15:val="hidden"/>
        </w:sdtPr>
        <w:sdtEndPr/>
        <w:sdtContent>
          <w:r w:rsidRPr="00A20839">
            <w:rPr>
              <w:rFonts w:ascii="Arial" w:hAnsi="Arial" w:cs="Arial"/>
            </w:rPr>
            <w:t>Wheat Monthly Price - US Dollars per Metric Ton</w:t>
          </w:r>
        </w:sdtContent>
      </w:sdt>
      <w:r w:rsidRPr="00A20839">
        <w:rPr>
          <w:rFonts w:ascii="Arial" w:hAnsi="Arial" w:cs="Arial"/>
        </w:rPr>
        <w:t xml:space="preserve">. Retrieved on 4.26.2024 from </w:t>
      </w:r>
      <w:sdt>
        <w:sdtPr>
          <w:rPr>
            <w:rFonts w:ascii="Arial" w:hAnsi="Arial" w:cs="Arial"/>
          </w:rPr>
          <w:tag w:val="tii-similarity-SU5URVJORVRfd3d3LndhamFhbGVuZXdzLm5ldA=="/>
          <w:id w:val="850286727"/>
          <w:placeholder>
            <w:docPart w:val="6315D0BEF7CB4A13B2DCCBACA9520499"/>
          </w:placeholder>
          <w15:appearance w15:val="hidden"/>
        </w:sdtPr>
        <w:sdtEndPr/>
        <w:sdtContent>
          <w:hyperlink r:id="rId55">
            <w:r w:rsidRPr="00A20839">
              <w:rPr>
                <w:rStyle w:val="Hyperlink"/>
                <w:rFonts w:ascii="Arial" w:hAnsi="Arial" w:cs="Arial"/>
                <w:color w:val="auto"/>
                <w:u w:val="none"/>
              </w:rPr>
              <w:t>https://www.indexmundi.com/commodities/?commodity=wheat&amp;months=60</w:t>
            </w:r>
          </w:hyperlink>
        </w:sdtContent>
      </w:sdt>
      <w:r w:rsidRPr="00A20839">
        <w:rPr>
          <w:rFonts w:ascii="Arial" w:hAnsi="Arial" w:cs="Arial"/>
        </w:rPr>
        <w:t>.</w:t>
      </w:r>
    </w:p>
    <w:p w14:paraId="3BE535AD" w14:textId="77777777" w:rsidR="00A20839" w:rsidRPr="00A20839" w:rsidRDefault="00E80F03" w:rsidP="00A20839">
      <w:pPr>
        <w:pStyle w:val="Body"/>
        <w:spacing w:after="0"/>
        <w:ind w:left="720" w:hanging="720"/>
        <w:rPr>
          <w:rFonts w:ascii="Arial" w:hAnsi="Arial" w:cs="Arial"/>
        </w:rPr>
      </w:pPr>
      <w:sdt>
        <w:sdtPr>
          <w:rPr>
            <w:rFonts w:ascii="Arial" w:hAnsi="Arial" w:cs="Arial"/>
          </w:rPr>
          <w:tag w:val="tii-similarity-SU5URVJORVRfd3d3LmJhbmdsYWpvbC5pbmZv"/>
          <w:id w:val="807498644"/>
          <w:placeholder>
            <w:docPart w:val="6315D0BEF7CB4A13B2DCCBACA9520499"/>
          </w:placeholder>
          <w15:appearance w15:val="hidden"/>
        </w:sdtPr>
        <w:sdtEndPr/>
        <w:sdtContent>
          <w:r w:rsidR="00A20839" w:rsidRPr="00A20839">
            <w:rPr>
              <w:rFonts w:ascii="Arial" w:hAnsi="Arial" w:cs="Arial"/>
            </w:rPr>
            <w:t>Iqbal, N., Bakhsh, K. H. U. D. A., Maqbool, A. S. I. F., &amp; Ahmad, A. S. (2005). Use of</w:t>
          </w:r>
        </w:sdtContent>
      </w:sdt>
      <w:r w:rsidR="00A20839" w:rsidRPr="00A20839">
        <w:rPr>
          <w:rFonts w:ascii="Arial" w:hAnsi="Arial" w:cs="Arial"/>
        </w:rPr>
        <w:t xml:space="preserve"> </w:t>
      </w:r>
      <w:sdt>
        <w:sdtPr>
          <w:rPr>
            <w:rFonts w:ascii="Arial" w:hAnsi="Arial" w:cs="Arial"/>
          </w:rPr>
          <w:tag w:val="tii-similarity-SU5URVJORVRfd3d3LmJhbmdsYWpvbC5pbmZv"/>
          <w:id w:val="1833402673"/>
          <w:placeholder>
            <w:docPart w:val="6315D0BEF7CB4A13B2DCCBACA9520499"/>
          </w:placeholder>
          <w15:appearance w15:val="hidden"/>
        </w:sdtPr>
        <w:sdtEndPr/>
        <w:sdtContent>
          <w:r w:rsidR="00A20839" w:rsidRPr="00A20839">
            <w:rPr>
              <w:rFonts w:ascii="Arial" w:hAnsi="Arial" w:cs="Arial"/>
            </w:rPr>
            <w:t>the ARIMA model for forecasting wheat area and production in Pakistan. </w:t>
          </w:r>
          <w:r w:rsidR="00A20839" w:rsidRPr="00A20839">
            <w:rPr>
              <w:rFonts w:ascii="Arial" w:hAnsi="Arial" w:cs="Arial"/>
              <w:i/>
              <w:iCs/>
            </w:rPr>
            <w:t>Journal of</w:t>
          </w:r>
        </w:sdtContent>
      </w:sdt>
      <w:r w:rsidR="00A20839" w:rsidRPr="00A20839">
        <w:rPr>
          <w:rFonts w:ascii="Arial" w:hAnsi="Arial" w:cs="Arial"/>
          <w:i/>
          <w:iCs/>
        </w:rPr>
        <w:t xml:space="preserve"> </w:t>
      </w:r>
      <w:sdt>
        <w:sdtPr>
          <w:rPr>
            <w:rFonts w:ascii="Arial" w:hAnsi="Arial" w:cs="Arial"/>
          </w:rPr>
          <w:tag w:val="tii-similarity-SU5URVJORVRfd3d3LmJhbmdsYWpvbC5pbmZv"/>
          <w:id w:val="556967673"/>
          <w:placeholder>
            <w:docPart w:val="6315D0BEF7CB4A13B2DCCBACA9520499"/>
          </w:placeholder>
          <w15:appearance w15:val="hidden"/>
        </w:sdtPr>
        <w:sdtEndPr/>
        <w:sdtContent>
          <w:r w:rsidR="00A20839" w:rsidRPr="00A20839">
            <w:rPr>
              <w:rFonts w:ascii="Arial" w:hAnsi="Arial" w:cs="Arial"/>
              <w:i/>
              <w:iCs/>
            </w:rPr>
            <w:t>Agriculture and Social Sciences</w:t>
          </w:r>
          <w:r w:rsidR="00A20839" w:rsidRPr="00A20839">
            <w:rPr>
              <w:rFonts w:ascii="Arial" w:hAnsi="Arial" w:cs="Arial"/>
            </w:rPr>
            <w:t>, </w:t>
          </w:r>
          <w:r w:rsidR="00A20839" w:rsidRPr="00A20839">
            <w:rPr>
              <w:rFonts w:ascii="Arial" w:hAnsi="Arial" w:cs="Arial"/>
              <w:i/>
              <w:iCs/>
            </w:rPr>
            <w:t>1</w:t>
          </w:r>
          <w:r w:rsidR="00A20839" w:rsidRPr="00A20839">
            <w:rPr>
              <w:rFonts w:ascii="Arial" w:hAnsi="Arial" w:cs="Arial"/>
            </w:rPr>
            <w:t>(2), 120-122</w:t>
          </w:r>
        </w:sdtContent>
      </w:sdt>
      <w:r w:rsidR="00A20839" w:rsidRPr="00A20839">
        <w:rPr>
          <w:rFonts w:ascii="Arial" w:hAnsi="Arial" w:cs="Arial"/>
        </w:rPr>
        <w:t>.</w:t>
      </w:r>
    </w:p>
    <w:p w14:paraId="6348F0C2"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Kumar, M., </w:t>
      </w:r>
      <w:sdt>
        <w:sdtPr>
          <w:rPr>
            <w:rFonts w:ascii="Arial" w:hAnsi="Arial" w:cs="Arial"/>
          </w:rPr>
          <w:tag w:val="tii-similarity-SU5URVJORVRfa3Jpc2hpa29zaC5lZ3JhbnRoLmFjLmlu"/>
          <w:id w:val="614449434"/>
          <w:placeholder>
            <w:docPart w:val="6315D0BEF7CB4A13B2DCCBACA9520499"/>
          </w:placeholder>
          <w15:appearance w15:val="hidden"/>
        </w:sdtPr>
        <w:sdtEndPr/>
        <w:sdtContent>
          <w:r w:rsidRPr="00A20839">
            <w:rPr>
              <w:rFonts w:ascii="Arial" w:hAnsi="Arial" w:cs="Arial"/>
            </w:rPr>
            <w:t>Bharati, R.C. and Sinha, S.K. 2002. An ARIMA model for forecasting wheat</w:t>
          </w:r>
        </w:sdtContent>
      </w:sdt>
      <w:r w:rsidRPr="00A20839">
        <w:rPr>
          <w:rFonts w:ascii="Arial" w:hAnsi="Arial" w:cs="Arial"/>
        </w:rPr>
        <w:t xml:space="preserve"> </w:t>
      </w:r>
      <w:sdt>
        <w:sdtPr>
          <w:rPr>
            <w:rFonts w:ascii="Arial" w:hAnsi="Arial" w:cs="Arial"/>
          </w:rPr>
          <w:tag w:val="tii-similarity-SU5URVJORVRfa3Jpc2hpa29zaC5lZ3JhbnRoLmFjLmlu"/>
          <w:id w:val="1631454361"/>
          <w:placeholder>
            <w:docPart w:val="6315D0BEF7CB4A13B2DCCBACA9520499"/>
          </w:placeholder>
          <w15:appearance w15:val="hidden"/>
        </w:sdtPr>
        <w:sdtEndPr/>
        <w:sdtContent>
          <w:r w:rsidRPr="00A20839">
            <w:rPr>
              <w:rFonts w:ascii="Arial" w:hAnsi="Arial" w:cs="Arial"/>
            </w:rPr>
            <w:t xml:space="preserve">productivity in the North-West alluvial plain of Bihar. </w:t>
          </w:r>
          <w:r w:rsidRPr="00A20839">
            <w:rPr>
              <w:rFonts w:ascii="Arial" w:hAnsi="Arial" w:cs="Arial"/>
              <w:i/>
              <w:iCs/>
            </w:rPr>
            <w:t>Journal of Applied Biology</w:t>
          </w:r>
          <w:r w:rsidRPr="00A20839">
            <w:rPr>
              <w:rFonts w:ascii="Arial" w:hAnsi="Arial" w:cs="Arial"/>
            </w:rPr>
            <w:t xml:space="preserve"> 12(1/2):</w:t>
          </w:r>
        </w:sdtContent>
      </w:sdt>
      <w:r w:rsidRPr="00A20839">
        <w:rPr>
          <w:rFonts w:ascii="Arial" w:hAnsi="Arial" w:cs="Arial"/>
        </w:rPr>
        <w:t xml:space="preserve"> </w:t>
      </w:r>
      <w:sdt>
        <w:sdtPr>
          <w:rPr>
            <w:rFonts w:ascii="Arial" w:hAnsi="Arial" w:cs="Arial"/>
          </w:rPr>
          <w:tag w:val="tii-similarity-SU5URVJORVRfa3Jpc2hpa29zaC5lZ3JhbnRoLmFjLmlu"/>
          <w:id w:val="374557352"/>
          <w:placeholder>
            <w:docPart w:val="6315D0BEF7CB4A13B2DCCBACA9520499"/>
          </w:placeholder>
          <w15:appearance w15:val="hidden"/>
        </w:sdtPr>
        <w:sdtEndPr/>
        <w:sdtContent>
          <w:r w:rsidRPr="00A20839">
            <w:rPr>
              <w:rFonts w:ascii="Arial" w:hAnsi="Arial" w:cs="Arial"/>
            </w:rPr>
            <w:t>101-104</w:t>
          </w:r>
        </w:sdtContent>
      </w:sdt>
      <w:r w:rsidRPr="00A20839">
        <w:rPr>
          <w:rFonts w:ascii="Arial" w:hAnsi="Arial" w:cs="Arial"/>
        </w:rPr>
        <w:t>.</w:t>
      </w:r>
    </w:p>
    <w:p w14:paraId="00492430"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Ljung, G. M. and </w:t>
      </w:r>
      <w:sdt>
        <w:sdtPr>
          <w:rPr>
            <w:rFonts w:ascii="Arial" w:hAnsi="Arial" w:cs="Arial"/>
          </w:rPr>
          <w:tag w:val="tii-similarity-SU5URVJORVRfbGl2cmVwb3NpdG9yeS5saXZlcnBvb2wuYWMudWs="/>
          <w:id w:val="864967493"/>
          <w:placeholder>
            <w:docPart w:val="6315D0BEF7CB4A13B2DCCBACA9520499"/>
          </w:placeholder>
          <w15:appearance w15:val="hidden"/>
        </w:sdtPr>
        <w:sdtEndPr/>
        <w:sdtContent>
          <w:r w:rsidRPr="00A20839">
            <w:rPr>
              <w:rFonts w:ascii="Arial" w:hAnsi="Arial" w:cs="Arial"/>
            </w:rPr>
            <w:t>Box, G. E. P. (1978): On a measure of</w:t>
          </w:r>
        </w:sdtContent>
      </w:sdt>
      <w:r w:rsidRPr="00A20839">
        <w:rPr>
          <w:rFonts w:ascii="Arial" w:hAnsi="Arial" w:cs="Arial"/>
        </w:rPr>
        <w:t xml:space="preserve"> a </w:t>
      </w:r>
      <w:sdt>
        <w:sdtPr>
          <w:rPr>
            <w:rFonts w:ascii="Arial" w:hAnsi="Arial" w:cs="Arial"/>
          </w:rPr>
          <w:tag w:val="tii-similarity-SU5URVJORVRfbGl2cmVwb3NpdG9yeS5saXZlcnBvb2wuYWMudWs="/>
          <w:id w:val="1854281657"/>
          <w:placeholder>
            <w:docPart w:val="6315D0BEF7CB4A13B2DCCBACA9520499"/>
          </w:placeholder>
          <w15:appearance w15:val="hidden"/>
        </w:sdtPr>
        <w:sdtEndPr/>
        <w:sdtContent>
          <w:r w:rsidRPr="00A20839">
            <w:rPr>
              <w:rFonts w:ascii="Arial" w:hAnsi="Arial" w:cs="Arial"/>
            </w:rPr>
            <w:t>lack of fit in time series</w:t>
          </w:r>
        </w:sdtContent>
      </w:sdt>
      <w:r w:rsidRPr="00A20839">
        <w:rPr>
          <w:rFonts w:ascii="Arial" w:hAnsi="Arial" w:cs="Arial"/>
        </w:rPr>
        <w:t xml:space="preserve"> </w:t>
      </w:r>
      <w:sdt>
        <w:sdtPr>
          <w:rPr>
            <w:rFonts w:ascii="Arial" w:hAnsi="Arial" w:cs="Arial"/>
          </w:rPr>
          <w:tag w:val="tii-similarity-SU5URVJORVRfbGl2cmVwb3NpdG9yeS5saXZlcnBvb2wuYWMudWs="/>
          <w:id w:val="222612806"/>
          <w:placeholder>
            <w:docPart w:val="6315D0BEF7CB4A13B2DCCBACA9520499"/>
          </w:placeholder>
          <w15:appearance w15:val="hidden"/>
        </w:sdtPr>
        <w:sdtEndPr/>
        <w:sdtContent>
          <w:r w:rsidRPr="00A20839">
            <w:rPr>
              <w:rFonts w:ascii="Arial" w:hAnsi="Arial" w:cs="Arial"/>
            </w:rPr>
            <w:t xml:space="preserve">models, </w:t>
          </w:r>
          <w:proofErr w:type="spellStart"/>
          <w:r w:rsidRPr="00A20839">
            <w:rPr>
              <w:rFonts w:ascii="Arial" w:hAnsi="Arial" w:cs="Arial"/>
            </w:rPr>
            <w:t>Biometrika</w:t>
          </w:r>
          <w:proofErr w:type="spellEnd"/>
          <w:r w:rsidRPr="00A20839">
            <w:rPr>
              <w:rFonts w:ascii="Arial" w:hAnsi="Arial" w:cs="Arial"/>
            </w:rPr>
            <w:t>, 65(2), 297–303. Doi:10.1093/</w:t>
          </w:r>
          <w:proofErr w:type="spellStart"/>
          <w:r w:rsidRPr="00A20839">
            <w:rPr>
              <w:rFonts w:ascii="Arial" w:hAnsi="Arial" w:cs="Arial"/>
            </w:rPr>
            <w:t>biomet</w:t>
          </w:r>
          <w:proofErr w:type="spellEnd"/>
          <w:r w:rsidRPr="00A20839">
            <w:rPr>
              <w:rFonts w:ascii="Arial" w:hAnsi="Arial" w:cs="Arial"/>
            </w:rPr>
            <w:t>/65.2.297</w:t>
          </w:r>
        </w:sdtContent>
      </w:sdt>
      <w:r w:rsidRPr="00A20839">
        <w:rPr>
          <w:rFonts w:ascii="Arial" w:hAnsi="Arial" w:cs="Arial"/>
        </w:rPr>
        <w:t>.</w:t>
      </w:r>
    </w:p>
    <w:p w14:paraId="10FDF386"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Masood, M. A., </w:t>
      </w:r>
      <w:sdt>
        <w:sdtPr>
          <w:rPr>
            <w:rFonts w:ascii="Arial" w:hAnsi="Arial" w:cs="Arial"/>
          </w:rPr>
          <w:tag w:val="tii-similarity-SU5URVJORVRfam91cm5hbHMuaW50ZXJuYXRpb25hbHJhc2Qub3Jn"/>
          <w:id w:val="1135191341"/>
          <w:placeholder>
            <w:docPart w:val="6315D0BEF7CB4A13B2DCCBACA9520499"/>
          </w:placeholder>
          <w15:appearance w15:val="hidden"/>
        </w:sdtPr>
        <w:sdtEndPr/>
        <w:sdtContent>
          <w:r w:rsidRPr="00A20839">
            <w:rPr>
              <w:rFonts w:ascii="Arial" w:hAnsi="Arial" w:cs="Arial"/>
            </w:rPr>
            <w:t>Raza, I., &amp; Abid, S. (2018). Forecasting wheat production using time</w:t>
          </w:r>
        </w:sdtContent>
      </w:sdt>
      <w:r w:rsidRPr="00A20839">
        <w:rPr>
          <w:rFonts w:ascii="Arial" w:hAnsi="Arial" w:cs="Arial"/>
        </w:rPr>
        <w:t xml:space="preserve"> </w:t>
      </w:r>
      <w:sdt>
        <w:sdtPr>
          <w:rPr>
            <w:rFonts w:ascii="Arial" w:hAnsi="Arial" w:cs="Arial"/>
          </w:rPr>
          <w:tag w:val="tii-similarity-SU5URVJORVRfam91cm5hbHMuaW50ZXJuYXRpb25hbHJhc2Qub3Jn"/>
          <w:id w:val="479073784"/>
          <w:placeholder>
            <w:docPart w:val="6315D0BEF7CB4A13B2DCCBACA9520499"/>
          </w:placeholder>
          <w15:appearance w15:val="hidden"/>
        </w:sdtPr>
        <w:sdtEndPr/>
        <w:sdtContent>
          <w:r w:rsidRPr="00A20839">
            <w:rPr>
              <w:rFonts w:ascii="Arial" w:hAnsi="Arial" w:cs="Arial"/>
            </w:rPr>
            <w:t>series models in Pakistan. </w:t>
          </w:r>
          <w:r w:rsidRPr="00A20839">
            <w:rPr>
              <w:rFonts w:ascii="Arial" w:hAnsi="Arial" w:cs="Arial"/>
              <w:i/>
              <w:iCs/>
            </w:rPr>
            <w:t>Asian Journal of Agriculture and Rural Development</w:t>
          </w:r>
          <w:r w:rsidRPr="00A20839">
            <w:rPr>
              <w:rFonts w:ascii="Arial" w:hAnsi="Arial" w:cs="Arial"/>
            </w:rPr>
            <w:t>, </w:t>
          </w:r>
          <w:r w:rsidRPr="00A20839">
            <w:rPr>
              <w:rFonts w:ascii="Arial" w:hAnsi="Arial" w:cs="Arial"/>
              <w:i/>
              <w:iCs/>
            </w:rPr>
            <w:t>8</w:t>
          </w:r>
          <w:r w:rsidRPr="00A20839">
            <w:rPr>
              <w:rFonts w:ascii="Arial" w:hAnsi="Arial" w:cs="Arial"/>
            </w:rPr>
            <w:t>(2),</w:t>
          </w:r>
        </w:sdtContent>
      </w:sdt>
      <w:r w:rsidRPr="00A20839">
        <w:rPr>
          <w:rFonts w:ascii="Arial" w:hAnsi="Arial" w:cs="Arial"/>
        </w:rPr>
        <w:t xml:space="preserve"> </w:t>
      </w:r>
      <w:sdt>
        <w:sdtPr>
          <w:rPr>
            <w:rFonts w:ascii="Arial" w:hAnsi="Arial" w:cs="Arial"/>
          </w:rPr>
          <w:tag w:val="tii-similarity-SU5URVJORVRfam91cm5hbHMuaW50ZXJuYXRpb25hbHJhc2Qub3Jn"/>
          <w:id w:val="1148597047"/>
          <w:placeholder>
            <w:docPart w:val="6315D0BEF7CB4A13B2DCCBACA9520499"/>
          </w:placeholder>
          <w15:appearance w15:val="hidden"/>
        </w:sdtPr>
        <w:sdtEndPr/>
        <w:sdtContent>
          <w:r w:rsidRPr="00A20839">
            <w:rPr>
              <w:rFonts w:ascii="Arial" w:hAnsi="Arial" w:cs="Arial"/>
            </w:rPr>
            <w:t>172-177</w:t>
          </w:r>
        </w:sdtContent>
      </w:sdt>
      <w:r w:rsidRPr="00A20839">
        <w:rPr>
          <w:rFonts w:ascii="Arial" w:hAnsi="Arial" w:cs="Arial"/>
        </w:rPr>
        <w:t>.</w:t>
      </w:r>
    </w:p>
    <w:p w14:paraId="797403FD" w14:textId="77777777" w:rsidR="00A20839" w:rsidRPr="00A20839" w:rsidRDefault="00E80F03" w:rsidP="00A20839">
      <w:pPr>
        <w:pStyle w:val="Body"/>
        <w:spacing w:after="0"/>
        <w:ind w:left="720" w:hanging="720"/>
        <w:rPr>
          <w:rFonts w:ascii="Arial" w:hAnsi="Arial" w:cs="Arial"/>
        </w:rPr>
      </w:pPr>
      <w:sdt>
        <w:sdtPr>
          <w:rPr>
            <w:rFonts w:ascii="Arial" w:hAnsi="Arial" w:cs="Arial"/>
          </w:rPr>
          <w:tag w:val="tii-similarity-SU5URVJORVRfb2pzLnRyaXBhbGVkdS5jb20="/>
          <w:id w:val="740160140"/>
          <w:placeholder>
            <w:docPart w:val="6315D0BEF7CB4A13B2DCCBACA9520499"/>
          </w:placeholder>
          <w15:appearance w15:val="hidden"/>
        </w:sdtPr>
        <w:sdtEndPr/>
        <w:sdtContent>
          <w:r w:rsidR="00A20839" w:rsidRPr="00A20839">
            <w:rPr>
              <w:rFonts w:ascii="Arial" w:hAnsi="Arial" w:cs="Arial"/>
            </w:rPr>
            <w:t xml:space="preserve">Mia, M. S., </w:t>
          </w:r>
          <w:proofErr w:type="spellStart"/>
          <w:r w:rsidR="00A20839" w:rsidRPr="00A20839">
            <w:rPr>
              <w:rFonts w:ascii="Arial" w:hAnsi="Arial" w:cs="Arial"/>
            </w:rPr>
            <w:t>Nabeen</w:t>
          </w:r>
          <w:proofErr w:type="spellEnd"/>
          <w:r w:rsidR="00A20839" w:rsidRPr="00A20839">
            <w:rPr>
              <w:rFonts w:ascii="Arial" w:hAnsi="Arial" w:cs="Arial"/>
            </w:rPr>
            <w:t>, A</w:t>
          </w:r>
        </w:sdtContent>
      </w:sdt>
      <w:r w:rsidR="00A20839" w:rsidRPr="00A20839">
        <w:rPr>
          <w:rFonts w:ascii="Arial" w:hAnsi="Arial" w:cs="Arial"/>
        </w:rPr>
        <w:t xml:space="preserve">. R., &amp; </w:t>
      </w:r>
      <w:sdt>
        <w:sdtPr>
          <w:rPr>
            <w:rFonts w:ascii="Arial" w:hAnsi="Arial" w:cs="Arial"/>
          </w:rPr>
          <w:tag w:val="tii-similarity-SU5URVJORVRfb2pzLnRyaXBhbGVkdS5jb20="/>
          <w:id w:val="200827416"/>
          <w:placeholder>
            <w:docPart w:val="6315D0BEF7CB4A13B2DCCBACA9520499"/>
          </w:placeholder>
          <w15:appearance w15:val="hidden"/>
        </w:sdtPr>
        <w:sdtEndPr/>
        <w:sdtContent>
          <w:r w:rsidR="00A20839" w:rsidRPr="00A20839">
            <w:rPr>
              <w:rFonts w:ascii="Arial" w:hAnsi="Arial" w:cs="Arial"/>
            </w:rPr>
            <w:t>Akter, M. M. (2019). Modeling and forecasting the</w:t>
          </w:r>
        </w:sdtContent>
      </w:sdt>
      <w:r w:rsidR="00A20839" w:rsidRPr="00A20839">
        <w:rPr>
          <w:rFonts w:ascii="Arial" w:hAnsi="Arial" w:cs="Arial"/>
        </w:rPr>
        <w:t xml:space="preserve"> </w:t>
      </w:r>
      <w:sdt>
        <w:sdtPr>
          <w:rPr>
            <w:rFonts w:ascii="Arial" w:hAnsi="Arial" w:cs="Arial"/>
          </w:rPr>
          <w:tag w:val="tii-similarity-SU5URVJORVRfb2pzLnRyaXBhbGVkdS5jb20="/>
          <w:id w:val="1374313028"/>
          <w:placeholder>
            <w:docPart w:val="6315D0BEF7CB4A13B2DCCBACA9520499"/>
          </w:placeholder>
          <w15:appearance w15:val="hidden"/>
        </w:sdtPr>
        <w:sdtEndPr>
          <w:rPr>
            <w:i/>
            <w:iCs/>
          </w:rPr>
        </w:sdtEndPr>
        <w:sdtContent>
          <w:r w:rsidR="00A20839" w:rsidRPr="00A20839">
            <w:rPr>
              <w:rFonts w:ascii="Arial" w:hAnsi="Arial" w:cs="Arial"/>
            </w:rPr>
            <w:t xml:space="preserve">consumer price index in Bangladesh through econometric models. </w:t>
          </w:r>
          <w:r w:rsidR="00A20839" w:rsidRPr="00A20839">
            <w:rPr>
              <w:rFonts w:ascii="Arial" w:hAnsi="Arial" w:cs="Arial"/>
              <w:i/>
              <w:iCs/>
            </w:rPr>
            <w:t>American</w:t>
          </w:r>
        </w:sdtContent>
      </w:sdt>
      <w:r w:rsidR="00A20839" w:rsidRPr="00A20839">
        <w:rPr>
          <w:rFonts w:ascii="Arial" w:hAnsi="Arial" w:cs="Arial"/>
          <w:i/>
          <w:iCs/>
        </w:rPr>
        <w:t xml:space="preserve"> Academic </w:t>
      </w:r>
      <w:sdt>
        <w:sdtPr>
          <w:rPr>
            <w:rFonts w:ascii="Arial" w:hAnsi="Arial" w:cs="Arial"/>
            <w:i/>
            <w:iCs/>
          </w:rPr>
          <w:tag w:val="tii-similarity-SU5URVJORVRfb2pzLnRyaXBhbGVkdS5jb20="/>
          <w:id w:val="1848052107"/>
          <w:placeholder>
            <w:docPart w:val="6315D0BEF7CB4A13B2DCCBACA9520499"/>
          </w:placeholder>
          <w15:appearance w15:val="hidden"/>
        </w:sdtPr>
        <w:sdtEndPr>
          <w:rPr>
            <w:i w:val="0"/>
            <w:iCs w:val="0"/>
          </w:rPr>
        </w:sdtEndPr>
        <w:sdtContent>
          <w:r w:rsidR="00A20839" w:rsidRPr="00A20839">
            <w:rPr>
              <w:rFonts w:ascii="Arial" w:hAnsi="Arial" w:cs="Arial"/>
              <w:i/>
              <w:iCs/>
            </w:rPr>
            <w:t>Scientific Research Journal for Engineering, Technology, and Sciences</w:t>
          </w:r>
          <w:r w:rsidR="00A20839" w:rsidRPr="00A20839">
            <w:rPr>
              <w:rFonts w:ascii="Arial" w:hAnsi="Arial" w:cs="Arial"/>
            </w:rPr>
            <w:t>, 59(1), 118-</w:t>
          </w:r>
        </w:sdtContent>
      </w:sdt>
      <w:r w:rsidR="00A20839" w:rsidRPr="00A20839">
        <w:rPr>
          <w:rFonts w:ascii="Arial" w:hAnsi="Arial" w:cs="Arial"/>
        </w:rPr>
        <w:t xml:space="preserve">127. </w:t>
      </w:r>
    </w:p>
    <w:p w14:paraId="72CA04D6" w14:textId="77777777" w:rsidR="00A20839" w:rsidRPr="00A20839" w:rsidRDefault="00A20839" w:rsidP="00A20839">
      <w:pPr>
        <w:pStyle w:val="Body"/>
        <w:spacing w:after="0"/>
        <w:ind w:left="720" w:hanging="720"/>
        <w:rPr>
          <w:rFonts w:ascii="Arial" w:hAnsi="Arial" w:cs="Arial"/>
        </w:rPr>
      </w:pPr>
      <w:proofErr w:type="spellStart"/>
      <w:r w:rsidRPr="00A20839">
        <w:rPr>
          <w:rFonts w:ascii="Arial" w:hAnsi="Arial" w:cs="Arial"/>
        </w:rPr>
        <w:t>Patowary</w:t>
      </w:r>
      <w:proofErr w:type="spellEnd"/>
      <w:r w:rsidRPr="00A20839">
        <w:rPr>
          <w:rFonts w:ascii="Arial" w:hAnsi="Arial" w:cs="Arial"/>
        </w:rPr>
        <w:t xml:space="preserve">, A. </w:t>
      </w:r>
      <w:sdt>
        <w:sdtPr>
          <w:rPr>
            <w:rFonts w:ascii="Arial" w:hAnsi="Arial" w:cs="Arial"/>
          </w:rPr>
          <w:tag w:val="tii-similarity-SU5URVJORVRfd3d3LnNjcmliZC5jb20="/>
          <w:id w:val="1252853947"/>
          <w:placeholder>
            <w:docPart w:val="6315D0BEF7CB4A13B2DCCBACA9520499"/>
          </w:placeholder>
          <w15:appearance w15:val="hidden"/>
        </w:sdtPr>
        <w:sdtEndPr/>
        <w:sdtContent>
          <w:r w:rsidRPr="00A20839">
            <w:rPr>
              <w:rFonts w:ascii="Arial" w:hAnsi="Arial" w:cs="Arial"/>
            </w:rPr>
            <w:t>N., Bhuyan, P. C., Dutta, M. P., Hazarika, J., &amp; Hazarika, P. J. (2017).</w:t>
          </w:r>
        </w:sdtContent>
      </w:sdt>
      <w:r w:rsidRPr="00A20839">
        <w:rPr>
          <w:rFonts w:ascii="Arial" w:hAnsi="Arial" w:cs="Arial"/>
        </w:rPr>
        <w:t xml:space="preserve"> </w:t>
      </w:r>
      <w:sdt>
        <w:sdtPr>
          <w:rPr>
            <w:rFonts w:ascii="Arial" w:hAnsi="Arial" w:cs="Arial"/>
          </w:rPr>
          <w:tag w:val="tii-similarity-SU5URVJORVRfd3d3LnNjcmliZC5jb20="/>
          <w:id w:val="174147212"/>
          <w:placeholder>
            <w:docPart w:val="6315D0BEF7CB4A13B2DCCBACA9520499"/>
          </w:placeholder>
          <w15:appearance w15:val="hidden"/>
        </w:sdtPr>
        <w:sdtEndPr/>
        <w:sdtContent>
          <w:r w:rsidRPr="00A20839">
            <w:rPr>
              <w:rFonts w:ascii="Arial" w:hAnsi="Arial" w:cs="Arial"/>
            </w:rPr>
            <w:t>Development of a time series model to forecast wheat production in India. </w:t>
          </w:r>
          <w:r w:rsidRPr="00A20839">
            <w:rPr>
              <w:rFonts w:ascii="Arial" w:hAnsi="Arial" w:cs="Arial"/>
              <w:i/>
              <w:iCs/>
            </w:rPr>
            <w:t>Environment</w:t>
          </w:r>
        </w:sdtContent>
      </w:sdt>
      <w:r w:rsidRPr="00A20839">
        <w:rPr>
          <w:rFonts w:ascii="Arial" w:hAnsi="Arial" w:cs="Arial"/>
          <w:i/>
          <w:iCs/>
        </w:rPr>
        <w:t xml:space="preserve"> </w:t>
      </w:r>
      <w:sdt>
        <w:sdtPr>
          <w:rPr>
            <w:rFonts w:ascii="Arial" w:hAnsi="Arial" w:cs="Arial"/>
          </w:rPr>
          <w:tag w:val="tii-similarity-SU5URVJORVRfd3d3LnNjcmliZC5jb20="/>
          <w:id w:val="1352649801"/>
          <w:placeholder>
            <w:docPart w:val="6315D0BEF7CB4A13B2DCCBACA9520499"/>
          </w:placeholder>
          <w15:appearance w15:val="hidden"/>
        </w:sdtPr>
        <w:sdtEndPr/>
        <w:sdtContent>
          <w:r w:rsidRPr="00A20839">
            <w:rPr>
              <w:rFonts w:ascii="Arial" w:hAnsi="Arial" w:cs="Arial"/>
              <w:i/>
              <w:iCs/>
            </w:rPr>
            <w:t>&amp; Ecology</w:t>
          </w:r>
          <w:r w:rsidRPr="00A20839">
            <w:rPr>
              <w:rFonts w:ascii="Arial" w:hAnsi="Arial" w:cs="Arial"/>
            </w:rPr>
            <w:t>, </w:t>
          </w:r>
          <w:r w:rsidRPr="00A20839">
            <w:rPr>
              <w:rFonts w:ascii="Arial" w:hAnsi="Arial" w:cs="Arial"/>
              <w:i/>
              <w:iCs/>
            </w:rPr>
            <w:t>35</w:t>
          </w:r>
          <w:r w:rsidRPr="00A20839">
            <w:rPr>
              <w:rFonts w:ascii="Arial" w:hAnsi="Arial" w:cs="Arial"/>
            </w:rPr>
            <w:t>(4D), 3313-3318</w:t>
          </w:r>
        </w:sdtContent>
      </w:sdt>
      <w:r w:rsidRPr="00A20839">
        <w:rPr>
          <w:rFonts w:ascii="Arial" w:hAnsi="Arial" w:cs="Arial"/>
        </w:rPr>
        <w:t>.</w:t>
      </w:r>
    </w:p>
    <w:p w14:paraId="4B2888CB"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Rastogi, K. (2022). </w:t>
      </w:r>
      <w:sdt>
        <w:sdtPr>
          <w:rPr>
            <w:rFonts w:ascii="Arial" w:hAnsi="Arial" w:cs="Arial"/>
          </w:rPr>
          <w:tag w:val="tii-similarity-SU5URVJORVRfc2NpZW5kby5jb20="/>
          <w:id w:val="1773764004"/>
          <w:placeholder>
            <w:docPart w:val="6315D0BEF7CB4A13B2DCCBACA9520499"/>
          </w:placeholder>
          <w15:appearance w15:val="hidden"/>
        </w:sdtPr>
        <w:sdtEndPr/>
        <w:sdtContent>
          <w:r w:rsidRPr="00A20839">
            <w:rPr>
              <w:rFonts w:ascii="Arial" w:hAnsi="Arial" w:cs="Arial"/>
            </w:rPr>
            <w:t>These are the top 10 countries that produce the most wheat.</w:t>
          </w:r>
        </w:sdtContent>
      </w:sdt>
      <w:r w:rsidRPr="00A20839">
        <w:rPr>
          <w:rFonts w:ascii="Arial" w:hAnsi="Arial" w:cs="Arial"/>
        </w:rPr>
        <w:t xml:space="preserve"> Retrieved on 4.26.2024 from </w:t>
      </w:r>
      <w:sdt>
        <w:sdtPr>
          <w:rPr>
            <w:rFonts w:ascii="Arial" w:hAnsi="Arial" w:cs="Arial"/>
          </w:rPr>
          <w:tag w:val="tii-similarity-SU5URVJORVRfc2NpZW5kby5jb20="/>
          <w:id w:val="293170837"/>
          <w:placeholder>
            <w:docPart w:val="6315D0BEF7CB4A13B2DCCBACA9520499"/>
          </w:placeholder>
          <w15:appearance w15:val="hidden"/>
        </w:sdtPr>
        <w:sdtEndPr/>
        <w:sdtContent>
          <w:hyperlink r:id="rId56">
            <w:r w:rsidRPr="00A20839">
              <w:rPr>
                <w:rStyle w:val="Hyperlink"/>
                <w:rFonts w:ascii="Arial" w:hAnsi="Arial" w:cs="Arial"/>
                <w:color w:val="auto"/>
                <w:u w:val="none"/>
              </w:rPr>
              <w:t>https://www.weforum.org/agenda/2022/08/top-10-</w:t>
            </w:r>
          </w:hyperlink>
        </w:sdtContent>
      </w:sdt>
      <w:sdt>
        <w:sdtPr>
          <w:rPr>
            <w:rFonts w:ascii="Arial" w:hAnsi="Arial" w:cs="Arial"/>
          </w:rPr>
          <w:tag w:val="tii-similarity-SU5URVJORVRfc2NpZW5kby5jb20="/>
          <w:id w:val="475968439"/>
          <w:placeholder>
            <w:docPart w:val="6315D0BEF7CB4A13B2DCCBACA9520499"/>
          </w:placeholder>
          <w15:appearance w15:val="hidden"/>
        </w:sdtPr>
        <w:sdtEndPr/>
        <w:sdtContent>
          <w:r w:rsidRPr="00A20839">
            <w:rPr>
              <w:rFonts w:ascii="Arial" w:hAnsi="Arial" w:cs="Arial"/>
            </w:rPr>
            <w:t>countries-produce-most-wheat</w:t>
          </w:r>
        </w:sdtContent>
      </w:sdt>
      <w:r w:rsidRPr="00A20839">
        <w:rPr>
          <w:rFonts w:ascii="Arial" w:hAnsi="Arial" w:cs="Arial"/>
        </w:rPr>
        <w:t>/</w:t>
      </w:r>
    </w:p>
    <w:p w14:paraId="6D14A1BE" w14:textId="77777777" w:rsidR="00A20839" w:rsidRPr="00A20839" w:rsidRDefault="00E80F03" w:rsidP="00A20839">
      <w:pPr>
        <w:pStyle w:val="Body"/>
        <w:spacing w:after="0"/>
        <w:ind w:left="720" w:hanging="720"/>
        <w:rPr>
          <w:rFonts w:ascii="Arial" w:hAnsi="Arial" w:cs="Arial"/>
        </w:rPr>
      </w:pPr>
      <w:sdt>
        <w:sdtPr>
          <w:rPr>
            <w:rFonts w:ascii="Arial" w:hAnsi="Arial" w:cs="Arial"/>
          </w:rPr>
          <w:tag w:val="tii-similarity-SU5URVJORVRfd3d3LnJlc2VhcmNoZ2F0ZS5uZXQ="/>
          <w:id w:val="1418170900"/>
          <w:placeholder>
            <w:docPart w:val="6315D0BEF7CB4A13B2DCCBACA9520499"/>
          </w:placeholder>
          <w15:appearance w15:val="hidden"/>
        </w:sdtPr>
        <w:sdtEndPr/>
        <w:sdtContent>
          <w:r w:rsidR="00A20839" w:rsidRPr="00A20839">
            <w:rPr>
              <w:rFonts w:ascii="Arial" w:hAnsi="Arial" w:cs="Arial"/>
            </w:rPr>
            <w:t>Sharma, H. (2015). Applicability of ARIMA models in wholesale wheat market of</w:t>
          </w:r>
        </w:sdtContent>
      </w:sdt>
      <w:r w:rsidR="00A20839" w:rsidRPr="00A20839">
        <w:rPr>
          <w:rFonts w:ascii="Arial" w:hAnsi="Arial" w:cs="Arial"/>
        </w:rPr>
        <w:t xml:space="preserve"> </w:t>
      </w:r>
      <w:sdt>
        <w:sdtPr>
          <w:rPr>
            <w:rFonts w:ascii="Arial" w:hAnsi="Arial" w:cs="Arial"/>
          </w:rPr>
          <w:tag w:val="tii-similarity-SU5URVJORVRfd3d3LnJlc2VhcmNoZ2F0ZS5uZXQ="/>
          <w:id w:val="458316167"/>
          <w:placeholder>
            <w:docPart w:val="6315D0BEF7CB4A13B2DCCBACA9520499"/>
          </w:placeholder>
          <w15:appearance w15:val="hidden"/>
        </w:sdtPr>
        <w:sdtEndPr/>
        <w:sdtContent>
          <w:r w:rsidR="00A20839" w:rsidRPr="00A20839">
            <w:rPr>
              <w:rFonts w:ascii="Arial" w:hAnsi="Arial" w:cs="Arial"/>
            </w:rPr>
            <w:t>Rajasthan: An investigation. </w:t>
          </w:r>
          <w:r w:rsidR="00A20839" w:rsidRPr="00A20839">
            <w:rPr>
              <w:rFonts w:ascii="Arial" w:hAnsi="Arial" w:cs="Arial"/>
              <w:i/>
              <w:iCs/>
            </w:rPr>
            <w:t>Economic Affairs</w:t>
          </w:r>
          <w:r w:rsidR="00A20839" w:rsidRPr="00A20839">
            <w:rPr>
              <w:rFonts w:ascii="Arial" w:hAnsi="Arial" w:cs="Arial"/>
            </w:rPr>
            <w:t>, </w:t>
          </w:r>
          <w:r w:rsidR="00A20839" w:rsidRPr="00A20839">
            <w:rPr>
              <w:rFonts w:ascii="Arial" w:hAnsi="Arial" w:cs="Arial"/>
              <w:i/>
              <w:iCs/>
            </w:rPr>
            <w:t>60</w:t>
          </w:r>
          <w:r w:rsidR="00A20839" w:rsidRPr="00A20839">
            <w:rPr>
              <w:rFonts w:ascii="Arial" w:hAnsi="Arial" w:cs="Arial"/>
            </w:rPr>
            <w:t>(4), 687-691</w:t>
          </w:r>
        </w:sdtContent>
      </w:sdt>
      <w:r w:rsidR="00A20839" w:rsidRPr="00A20839">
        <w:rPr>
          <w:rFonts w:ascii="Arial" w:hAnsi="Arial" w:cs="Arial"/>
        </w:rPr>
        <w:t>.</w:t>
      </w:r>
    </w:p>
    <w:p w14:paraId="4B8DF999"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lastRenderedPageBreak/>
        <w:t xml:space="preserve">Statista. (2024). Wheat - statistics &amp; facts. Retrieved on 4.26.2024 from </w:t>
      </w:r>
      <w:sdt>
        <w:sdtPr>
          <w:rPr>
            <w:rFonts w:ascii="Arial" w:hAnsi="Arial" w:cs="Arial"/>
          </w:rPr>
          <w:tag w:val="tii-similarity-U1VCTUlUVEVEX1dPUktfb2lkOjE6MjY4NDk2NjEzMQ=="/>
          <w:id w:val="541103161"/>
          <w:placeholder>
            <w:docPart w:val="6315D0BEF7CB4A13B2DCCBACA9520499"/>
          </w:placeholder>
          <w15:appearance w15:val="hidden"/>
        </w:sdtPr>
        <w:sdtEndPr/>
        <w:sdtContent>
          <w:r w:rsidRPr="00A20839">
            <w:rPr>
              <w:rFonts w:ascii="Arial" w:hAnsi="Arial" w:cs="Arial"/>
            </w:rPr>
            <w:t>https://www.statista.com/topics/1668/wheat</w:t>
          </w:r>
        </w:sdtContent>
      </w:sdt>
      <w:r w:rsidRPr="00A20839">
        <w:rPr>
          <w:rFonts w:ascii="Arial" w:hAnsi="Arial" w:cs="Arial"/>
        </w:rPr>
        <w:t>/#topicOverview.</w:t>
      </w:r>
    </w:p>
    <w:p w14:paraId="20AD3AED"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Welch, M. (2014).  An Early Look at 2024 Production Expectations for U.S. Wheat and Sorghum. Retrieved on 4.26.2024 from </w:t>
      </w:r>
      <w:hyperlink r:id="rId57" w:history="1">
        <w:r w:rsidRPr="00A20839">
          <w:rPr>
            <w:rStyle w:val="Hyperlink"/>
            <w:rFonts w:ascii="Arial" w:hAnsi="Arial" w:cs="Arial"/>
            <w:color w:val="auto"/>
            <w:u w:val="none"/>
          </w:rPr>
          <w:t>https://southernagtoday.org/2024/04/22/an-early-look-at-2024-production-expectations-for-u-s-wheat-and-sorghum/</w:t>
        </w:r>
      </w:hyperlink>
    </w:p>
    <w:p w14:paraId="30BA4F7E" w14:textId="77777777" w:rsidR="00A20839" w:rsidRPr="00A20839" w:rsidRDefault="00E80F03" w:rsidP="00A20839">
      <w:pPr>
        <w:pStyle w:val="Body"/>
        <w:spacing w:after="0"/>
        <w:ind w:left="720" w:hanging="720"/>
        <w:rPr>
          <w:rFonts w:ascii="Arial" w:hAnsi="Arial" w:cs="Arial"/>
        </w:rPr>
      </w:pPr>
      <w:sdt>
        <w:sdtPr>
          <w:rPr>
            <w:rFonts w:ascii="Arial" w:hAnsi="Arial" w:cs="Arial"/>
          </w:rPr>
          <w:tag w:val="tii-similarity-U1VCTUlUVEVEX1dPUktfb2lkOjI6NzY1MDk4MjIz"/>
          <w:id w:val="969387571"/>
          <w:placeholder>
            <w:docPart w:val="6315D0BEF7CB4A13B2DCCBACA9520499"/>
          </w:placeholder>
          <w15:appearance w15:val="hidden"/>
        </w:sdtPr>
        <w:sdtEndPr/>
        <w:sdtContent>
          <w:r w:rsidR="00A20839" w:rsidRPr="00A20839">
            <w:rPr>
              <w:rFonts w:ascii="Arial" w:hAnsi="Arial" w:cs="Arial"/>
            </w:rPr>
            <w:t>World Grain. (2024). World’s top wheat-producing countries</w:t>
          </w:r>
        </w:sdtContent>
      </w:sdt>
      <w:r w:rsidR="00A20839" w:rsidRPr="00A20839">
        <w:rPr>
          <w:rFonts w:ascii="Arial" w:hAnsi="Arial" w:cs="Arial"/>
        </w:rPr>
        <w:t xml:space="preserve">. Retrieved on 4.27.2024 from </w:t>
      </w:r>
      <w:sdt>
        <w:sdtPr>
          <w:rPr>
            <w:rFonts w:ascii="Arial" w:hAnsi="Arial" w:cs="Arial"/>
          </w:rPr>
          <w:tag w:val="tii-similarity-U1VCTUlUVEVEX1dPUktfb2lkOjI6NzY1MDk4MjIz"/>
          <w:id w:val="1449061577"/>
          <w:placeholder>
            <w:docPart w:val="6315D0BEF7CB4A13B2DCCBACA9520499"/>
          </w:placeholder>
          <w15:appearance w15:val="hidden"/>
        </w:sdtPr>
        <w:sdtEndPr/>
        <w:sdtContent>
          <w:hyperlink r:id="rId58">
            <w:r w:rsidR="00A20839" w:rsidRPr="00A20839">
              <w:rPr>
                <w:rStyle w:val="Hyperlink"/>
                <w:rFonts w:ascii="Arial" w:hAnsi="Arial" w:cs="Arial"/>
                <w:color w:val="auto"/>
                <w:u w:val="none"/>
              </w:rPr>
              <w:t>https://www.world-grain.com/media/photos/154-world-s-top-wheat-producing-</w:t>
            </w:r>
          </w:hyperlink>
        </w:sdtContent>
      </w:sdt>
      <w:r w:rsidR="00A20839" w:rsidRPr="00A20839">
        <w:rPr>
          <w:rFonts w:ascii="Arial" w:hAnsi="Arial" w:cs="Arial"/>
        </w:rPr>
        <w:t>countries</w:t>
      </w:r>
    </w:p>
    <w:p w14:paraId="768873DB" w14:textId="77777777" w:rsidR="00A20839" w:rsidRPr="00A20839" w:rsidRDefault="00A20839" w:rsidP="00A20839">
      <w:pPr>
        <w:pStyle w:val="Body"/>
        <w:spacing w:after="0"/>
        <w:ind w:left="720" w:hanging="720"/>
        <w:rPr>
          <w:rFonts w:ascii="Arial" w:hAnsi="Arial" w:cs="Arial"/>
        </w:rPr>
      </w:pPr>
      <w:r w:rsidRPr="00A20839">
        <w:rPr>
          <w:rFonts w:ascii="Arial" w:hAnsi="Arial" w:cs="Arial"/>
        </w:rPr>
        <w:t xml:space="preserve">World </w:t>
      </w:r>
      <w:sdt>
        <w:sdtPr>
          <w:rPr>
            <w:rFonts w:ascii="Arial" w:hAnsi="Arial" w:cs="Arial"/>
          </w:rPr>
          <w:tag w:val="tii-similarity-U1VCTUlUVEVEX1dPUktfb2lkOjE6Mjg2MDIwMjQ2MA=="/>
          <w:id w:val="159422212"/>
          <w:placeholder>
            <w:docPart w:val="6315D0BEF7CB4A13B2DCCBACA9520499"/>
          </w:placeholder>
          <w15:appearance w15:val="hidden"/>
        </w:sdtPr>
        <w:sdtEndPr/>
        <w:sdtContent>
          <w:r w:rsidRPr="00A20839">
            <w:rPr>
              <w:rFonts w:ascii="Arial" w:hAnsi="Arial" w:cs="Arial"/>
            </w:rPr>
            <w:t>Population Review. (2024). Wheat Production by Country 2024. Retrieved</w:t>
          </w:r>
        </w:sdtContent>
      </w:sdt>
      <w:r w:rsidRPr="00A20839">
        <w:rPr>
          <w:rFonts w:ascii="Arial" w:hAnsi="Arial" w:cs="Arial"/>
        </w:rPr>
        <w:t xml:space="preserve"> on 4.27.2024 </w:t>
      </w:r>
      <w:sdt>
        <w:sdtPr>
          <w:rPr>
            <w:rFonts w:ascii="Arial" w:hAnsi="Arial" w:cs="Arial"/>
          </w:rPr>
          <w:tag w:val="tii-similarity-U1VCTUlUVEVEX1dPUktfb2lkOjE6MjY4NDk2NjEzMQ=="/>
          <w:id w:val="340433494"/>
          <w:placeholder>
            <w:docPart w:val="6315D0BEF7CB4A13B2DCCBACA9520499"/>
          </w:placeholder>
          <w15:appearance w15:val="hidden"/>
        </w:sdtPr>
        <w:sdtEndPr/>
        <w:sdtContent>
          <w:r w:rsidRPr="00A20839">
            <w:rPr>
              <w:rFonts w:ascii="Arial" w:hAnsi="Arial" w:cs="Arial"/>
            </w:rPr>
            <w:t xml:space="preserve">from </w:t>
          </w:r>
          <w:hyperlink r:id="rId59">
            <w:r w:rsidRPr="00A20839">
              <w:rPr>
                <w:rStyle w:val="Hyperlink"/>
                <w:rFonts w:ascii="Arial" w:hAnsi="Arial" w:cs="Arial"/>
                <w:color w:val="auto"/>
                <w:u w:val="none"/>
              </w:rPr>
              <w:t>https://worldpopulationreview.com/country-rankings/wheat-production-</w:t>
            </w:r>
          </w:hyperlink>
        </w:sdtContent>
      </w:sdt>
      <w:sdt>
        <w:sdtPr>
          <w:rPr>
            <w:rFonts w:ascii="Arial" w:hAnsi="Arial" w:cs="Arial"/>
          </w:rPr>
          <w:tag w:val="tii-similarity-U1VCTUlUVEVEX1dPUktfb2lkOjE6MjY4NDk2NjEzMQ=="/>
          <w:id w:val="1964854103"/>
          <w:placeholder>
            <w:docPart w:val="6315D0BEF7CB4A13B2DCCBACA9520499"/>
          </w:placeholder>
          <w15:appearance w15:val="hidden"/>
        </w:sdtPr>
        <w:sdtEndPr/>
        <w:sdtContent>
          <w:r w:rsidRPr="00A20839">
            <w:rPr>
              <w:rFonts w:ascii="Arial" w:hAnsi="Arial" w:cs="Arial"/>
            </w:rPr>
            <w:t>by-country</w:t>
          </w:r>
        </w:sdtContent>
      </w:sdt>
      <w:r w:rsidRPr="00A20839">
        <w:rPr>
          <w:rFonts w:ascii="Arial" w:hAnsi="Arial" w:cs="Arial"/>
        </w:rPr>
        <w:t>.</w:t>
      </w:r>
    </w:p>
    <w:p w14:paraId="5749C645" w14:textId="77777777" w:rsidR="008B459E" w:rsidRPr="002C57D2" w:rsidRDefault="008B459E" w:rsidP="00441B6F">
      <w:pPr>
        <w:pStyle w:val="Body"/>
        <w:spacing w:after="0"/>
        <w:rPr>
          <w:rFonts w:ascii="Arial" w:hAnsi="Arial" w:cs="Arial"/>
        </w:rPr>
      </w:pPr>
    </w:p>
    <w:p w14:paraId="617269EF" w14:textId="77777777" w:rsidR="00790ADA" w:rsidRPr="00FB3A86" w:rsidRDefault="00790ADA" w:rsidP="00441B6F">
      <w:pPr>
        <w:pStyle w:val="Body"/>
        <w:spacing w:after="0"/>
        <w:rPr>
          <w:rFonts w:ascii="Arial" w:hAnsi="Arial" w:cs="Arial"/>
        </w:rPr>
      </w:pPr>
    </w:p>
    <w:p w14:paraId="0B5485CA" w14:textId="77777777" w:rsidR="00B01FCD" w:rsidRPr="00FB3A86" w:rsidRDefault="00B01FCD" w:rsidP="00441B6F">
      <w:pPr>
        <w:pStyle w:val="Appendix"/>
        <w:spacing w:after="0"/>
        <w:jc w:val="both"/>
        <w:rPr>
          <w:rFonts w:ascii="Arial" w:hAnsi="Arial" w:cs="Arial"/>
          <w:b w:val="0"/>
        </w:rPr>
      </w:pPr>
    </w:p>
    <w:sectPr w:rsidR="00B01FCD" w:rsidRPr="00FB3A86" w:rsidSect="00C40A25">
      <w:headerReference w:type="even" r:id="rId60"/>
      <w:headerReference w:type="default" r:id="rId61"/>
      <w:footerReference w:type="default" r:id="rId62"/>
      <w:headerReference w:type="first" r:id="rId6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51DE2" w14:textId="77777777" w:rsidR="00E80F03" w:rsidRDefault="00E80F03" w:rsidP="00C37E61">
      <w:r>
        <w:separator/>
      </w:r>
    </w:p>
  </w:endnote>
  <w:endnote w:type="continuationSeparator" w:id="0">
    <w:p w14:paraId="01AEF001" w14:textId="77777777" w:rsidR="00E80F03" w:rsidRDefault="00E80F0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CA030" w14:textId="77777777" w:rsidR="00C40A25" w:rsidRDefault="00C40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3ABE" w14:textId="77777777" w:rsidR="00C40A25" w:rsidRDefault="00C40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46D5" w14:textId="77777777" w:rsidR="009E048A" w:rsidRDefault="009E048A">
    <w:pPr>
      <w:pStyle w:val="Footer"/>
      <w:rPr>
        <w:rFonts w:ascii="Arial" w:hAnsi="Arial" w:cs="Arial"/>
        <w:sz w:val="16"/>
      </w:rPr>
    </w:pPr>
  </w:p>
  <w:p w14:paraId="0CA450D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BD29EF" w14:textId="77777777" w:rsidR="009E048A" w:rsidRDefault="009E048A">
    <w:pPr>
      <w:pStyle w:val="Footer"/>
      <w:rPr>
        <w:rFonts w:ascii="Arial" w:hAnsi="Arial" w:cs="Arial"/>
        <w:sz w:val="16"/>
      </w:rPr>
    </w:pPr>
  </w:p>
  <w:p w14:paraId="71FE7EA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F6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E8D57" w14:textId="77777777" w:rsidR="00E80F03" w:rsidRDefault="00E80F03" w:rsidP="00C37E61">
      <w:r>
        <w:separator/>
      </w:r>
    </w:p>
  </w:footnote>
  <w:footnote w:type="continuationSeparator" w:id="0">
    <w:p w14:paraId="7F3A395D" w14:textId="77777777" w:rsidR="00E80F03" w:rsidRDefault="00E80F0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092F" w14:textId="2DD52D09" w:rsidR="00C40A25" w:rsidRDefault="00C40A25">
    <w:pPr>
      <w:pStyle w:val="Header"/>
    </w:pPr>
    <w:r>
      <w:rPr>
        <w:noProof/>
      </w:rPr>
      <w:pict w14:anchorId="176F8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A280" w14:textId="36368CB4" w:rsidR="00C40A25" w:rsidRDefault="00C40A25">
    <w:pPr>
      <w:pStyle w:val="Header"/>
    </w:pPr>
    <w:r>
      <w:rPr>
        <w:noProof/>
      </w:rPr>
      <w:pict w14:anchorId="4F9C3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DE91" w14:textId="7A073077" w:rsidR="00296529" w:rsidRPr="00296529" w:rsidRDefault="00C40A25" w:rsidP="00296529">
    <w:pPr>
      <w:ind w:left="2160"/>
      <w:jc w:val="center"/>
      <w:rPr>
        <w:rFonts w:ascii="Times New Roman" w:eastAsia="Calibri" w:hAnsi="Times New Roman"/>
        <w:i/>
        <w:sz w:val="18"/>
        <w:szCs w:val="22"/>
      </w:rPr>
    </w:pPr>
    <w:r>
      <w:rPr>
        <w:noProof/>
      </w:rPr>
      <w:pict w14:anchorId="5B7D8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A311F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F591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DF2B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9B02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BB0DD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0EACD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C677" w14:textId="6B6FDCBF" w:rsidR="00C40A25" w:rsidRDefault="00C40A25">
    <w:pPr>
      <w:pStyle w:val="Header"/>
    </w:pPr>
    <w:r>
      <w:rPr>
        <w:noProof/>
      </w:rPr>
      <w:pict w14:anchorId="17351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669C" w14:textId="3EDAA416" w:rsidR="00C40A25" w:rsidRDefault="00C40A25">
    <w:pPr>
      <w:pStyle w:val="Header"/>
    </w:pPr>
    <w:r>
      <w:rPr>
        <w:noProof/>
      </w:rPr>
      <w:pict w14:anchorId="2BFDB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9D88" w14:textId="54E83346" w:rsidR="00C40A25" w:rsidRDefault="00C40A25">
    <w:pPr>
      <w:pStyle w:val="Header"/>
    </w:pPr>
    <w:r>
      <w:rPr>
        <w:noProof/>
      </w:rPr>
      <w:pict w14:anchorId="72DE4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9E05A6"/>
    <w:multiLevelType w:val="hybridMultilevel"/>
    <w:tmpl w:val="46F47E18"/>
    <w:lvl w:ilvl="0" w:tplc="4C98B7A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2D47"/>
    <w:rsid w:val="000A47FA"/>
    <w:rsid w:val="000A65D3"/>
    <w:rsid w:val="000B0B83"/>
    <w:rsid w:val="000B1E33"/>
    <w:rsid w:val="000B6D74"/>
    <w:rsid w:val="000D689F"/>
    <w:rsid w:val="000E7B7B"/>
    <w:rsid w:val="000E7D62"/>
    <w:rsid w:val="000F4D05"/>
    <w:rsid w:val="00103357"/>
    <w:rsid w:val="00123C9F"/>
    <w:rsid w:val="00126190"/>
    <w:rsid w:val="00130F17"/>
    <w:rsid w:val="001320BF"/>
    <w:rsid w:val="0015325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7DB9"/>
    <w:rsid w:val="002E0D56"/>
    <w:rsid w:val="00315186"/>
    <w:rsid w:val="00331444"/>
    <w:rsid w:val="00332B50"/>
    <w:rsid w:val="0033343E"/>
    <w:rsid w:val="003512C2"/>
    <w:rsid w:val="00354F49"/>
    <w:rsid w:val="00371FB6"/>
    <w:rsid w:val="003763C1"/>
    <w:rsid w:val="00376BBE"/>
    <w:rsid w:val="0039224F"/>
    <w:rsid w:val="003A43A4"/>
    <w:rsid w:val="003A7E18"/>
    <w:rsid w:val="003C4C86"/>
    <w:rsid w:val="003C6258"/>
    <w:rsid w:val="003E2904"/>
    <w:rsid w:val="003E3BEC"/>
    <w:rsid w:val="00401927"/>
    <w:rsid w:val="0041027F"/>
    <w:rsid w:val="00412475"/>
    <w:rsid w:val="004224A1"/>
    <w:rsid w:val="00423789"/>
    <w:rsid w:val="00440F43"/>
    <w:rsid w:val="00441B6F"/>
    <w:rsid w:val="00446221"/>
    <w:rsid w:val="00450E62"/>
    <w:rsid w:val="004539DB"/>
    <w:rsid w:val="00463073"/>
    <w:rsid w:val="00471A80"/>
    <w:rsid w:val="004B1B04"/>
    <w:rsid w:val="004D305E"/>
    <w:rsid w:val="004D4277"/>
    <w:rsid w:val="00502516"/>
    <w:rsid w:val="00505F06"/>
    <w:rsid w:val="00506828"/>
    <w:rsid w:val="0053056E"/>
    <w:rsid w:val="005500F0"/>
    <w:rsid w:val="00554FDA"/>
    <w:rsid w:val="005B0E8F"/>
    <w:rsid w:val="005C784C"/>
    <w:rsid w:val="005D0FE3"/>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0FC5"/>
    <w:rsid w:val="00761D52"/>
    <w:rsid w:val="0077749E"/>
    <w:rsid w:val="007832C7"/>
    <w:rsid w:val="00790ADA"/>
    <w:rsid w:val="007A07FA"/>
    <w:rsid w:val="007D2288"/>
    <w:rsid w:val="007E088F"/>
    <w:rsid w:val="007F7B32"/>
    <w:rsid w:val="00804BC2"/>
    <w:rsid w:val="0081431A"/>
    <w:rsid w:val="00824F7A"/>
    <w:rsid w:val="0083216F"/>
    <w:rsid w:val="00860000"/>
    <w:rsid w:val="00863BD3"/>
    <w:rsid w:val="008641ED"/>
    <w:rsid w:val="00866D66"/>
    <w:rsid w:val="008671C6"/>
    <w:rsid w:val="00875803"/>
    <w:rsid w:val="00885C29"/>
    <w:rsid w:val="008B459E"/>
    <w:rsid w:val="008E13AE"/>
    <w:rsid w:val="008E1506"/>
    <w:rsid w:val="008E2EA1"/>
    <w:rsid w:val="008E710C"/>
    <w:rsid w:val="008F69D6"/>
    <w:rsid w:val="00902823"/>
    <w:rsid w:val="00915CA6"/>
    <w:rsid w:val="00927834"/>
    <w:rsid w:val="00937750"/>
    <w:rsid w:val="009500A6"/>
    <w:rsid w:val="00953A1B"/>
    <w:rsid w:val="00957C18"/>
    <w:rsid w:val="009659BA"/>
    <w:rsid w:val="00983040"/>
    <w:rsid w:val="009B3FB9"/>
    <w:rsid w:val="009C2465"/>
    <w:rsid w:val="009D35A0"/>
    <w:rsid w:val="009D7EB7"/>
    <w:rsid w:val="009E048A"/>
    <w:rsid w:val="009E08E9"/>
    <w:rsid w:val="009E3DB9"/>
    <w:rsid w:val="009E6E35"/>
    <w:rsid w:val="009F0E7C"/>
    <w:rsid w:val="009F0EDA"/>
    <w:rsid w:val="00A03B96"/>
    <w:rsid w:val="00A05B19"/>
    <w:rsid w:val="00A1134E"/>
    <w:rsid w:val="00A14570"/>
    <w:rsid w:val="00A20839"/>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40DC"/>
    <w:rsid w:val="00B73F10"/>
    <w:rsid w:val="00B95236"/>
    <w:rsid w:val="00B96BD9"/>
    <w:rsid w:val="00BA1B01"/>
    <w:rsid w:val="00BA2641"/>
    <w:rsid w:val="00BB37AA"/>
    <w:rsid w:val="00BC53A0"/>
    <w:rsid w:val="00BE62AD"/>
    <w:rsid w:val="00BF121F"/>
    <w:rsid w:val="00BF1F80"/>
    <w:rsid w:val="00BF5F7B"/>
    <w:rsid w:val="00C166EF"/>
    <w:rsid w:val="00C17EB0"/>
    <w:rsid w:val="00C27F5F"/>
    <w:rsid w:val="00C30A0F"/>
    <w:rsid w:val="00C37E61"/>
    <w:rsid w:val="00C40A25"/>
    <w:rsid w:val="00C70F1B"/>
    <w:rsid w:val="00C71A47"/>
    <w:rsid w:val="00C7464C"/>
    <w:rsid w:val="00C85588"/>
    <w:rsid w:val="00CD6755"/>
    <w:rsid w:val="00CD6856"/>
    <w:rsid w:val="00CE0089"/>
    <w:rsid w:val="00CE793C"/>
    <w:rsid w:val="00CF193C"/>
    <w:rsid w:val="00D173F1"/>
    <w:rsid w:val="00D439D7"/>
    <w:rsid w:val="00D55227"/>
    <w:rsid w:val="00D74CB0"/>
    <w:rsid w:val="00D8295D"/>
    <w:rsid w:val="00DB295E"/>
    <w:rsid w:val="00DC2A65"/>
    <w:rsid w:val="00DE15F0"/>
    <w:rsid w:val="00DE5663"/>
    <w:rsid w:val="00DE78AA"/>
    <w:rsid w:val="00E053D0"/>
    <w:rsid w:val="00E15994"/>
    <w:rsid w:val="00E3114E"/>
    <w:rsid w:val="00E31A70"/>
    <w:rsid w:val="00E35B02"/>
    <w:rsid w:val="00E55C29"/>
    <w:rsid w:val="00E66496"/>
    <w:rsid w:val="00E66B35"/>
    <w:rsid w:val="00E66E10"/>
    <w:rsid w:val="00E769F6"/>
    <w:rsid w:val="00E80F03"/>
    <w:rsid w:val="00E8407C"/>
    <w:rsid w:val="00E84F3C"/>
    <w:rsid w:val="00EA012C"/>
    <w:rsid w:val="00EA0E5F"/>
    <w:rsid w:val="00EC6A55"/>
    <w:rsid w:val="00ED0288"/>
    <w:rsid w:val="00EE52CB"/>
    <w:rsid w:val="00EF581D"/>
    <w:rsid w:val="00EF7FD8"/>
    <w:rsid w:val="00F06F59"/>
    <w:rsid w:val="00F10995"/>
    <w:rsid w:val="00F17988"/>
    <w:rsid w:val="00F469F0"/>
    <w:rsid w:val="00F53273"/>
    <w:rsid w:val="00F755E4"/>
    <w:rsid w:val="00F77D02"/>
    <w:rsid w:val="00FB1E2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1D8B5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24F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824F7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1.xml"/><Relationship Id="rId21" Type="http://schemas.openxmlformats.org/officeDocument/2006/relationships/image" Target="media/image1.jpg"/><Relationship Id="rId34" Type="http://schemas.openxmlformats.org/officeDocument/2006/relationships/diagramLayout" Target="diagrams/layout3.xml"/><Relationship Id="rId42" Type="http://schemas.microsoft.com/office/2007/relationships/diagramDrawing" Target="diagrams/drawing4.xml"/><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hyperlink" Target="https://www.indexmundi.com/commodities/?commodity=wheat&amp;months=60"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as.usda.gov/data/production/country/in" TargetMode="External"/><Relationship Id="rId29" Type="http://schemas.openxmlformats.org/officeDocument/2006/relationships/diagramLayout" Target="diagrams/layout2.xml"/><Relationship Id="rId11" Type="http://schemas.openxmlformats.org/officeDocument/2006/relationships/footer" Target="footer2.xml"/><Relationship Id="rId24" Type="http://schemas.openxmlformats.org/officeDocument/2006/relationships/diagramLayout" Target="diagrams/layout1.xml"/><Relationship Id="rId32" Type="http://schemas.microsoft.com/office/2007/relationships/diagramDrawing" Target="diagrams/drawing2.xml"/><Relationship Id="rId37" Type="http://schemas.microsoft.com/office/2007/relationships/diagramDrawing" Target="diagrams/drawing3.xml"/><Relationship Id="rId40" Type="http://schemas.openxmlformats.org/officeDocument/2006/relationships/diagramQuickStyle" Target="diagrams/quickStyle4.xml"/><Relationship Id="rId45" Type="http://schemas.openxmlformats.org/officeDocument/2006/relationships/image" Target="media/image5.png"/><Relationship Id="rId53" Type="http://schemas.openxmlformats.org/officeDocument/2006/relationships/hyperlink" Target="https://www.fao.org/faostat/en/" TargetMode="External"/><Relationship Id="rId58" Type="http://schemas.openxmlformats.org/officeDocument/2006/relationships/hyperlink" Target="https://www.world-grain.com/media/photos/154-world-s-top-wheat-producing-countries"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https://fas.usda.gov/data/production/country/ca" TargetMode="External"/><Relationship Id="rId14" Type="http://schemas.openxmlformats.org/officeDocument/2006/relationships/hyperlink" Target="https://fas.usda.gov/data/production/country/ch" TargetMode="External"/><Relationship Id="rId22" Type="http://schemas.openxmlformats.org/officeDocument/2006/relationships/image" Target="media/image2.png"/><Relationship Id="rId27" Type="http://schemas.microsoft.com/office/2007/relationships/diagramDrawing" Target="diagrams/drawing1.xml"/><Relationship Id="rId30" Type="http://schemas.openxmlformats.org/officeDocument/2006/relationships/diagramQuickStyle" Target="diagrams/quickStyle2.xml"/><Relationship Id="rId35" Type="http://schemas.openxmlformats.org/officeDocument/2006/relationships/diagramQuickStyle" Target="diagrams/quickStyle3.xm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hyperlink" Target="https://www.weforum.org/agenda/2022/08/top-10-countries-produce-most-wheat/"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1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fas.usda.gov/data/production/country/rs" TargetMode="External"/><Relationship Id="rId25" Type="http://schemas.openxmlformats.org/officeDocument/2006/relationships/diagramQuickStyle" Target="diagrams/quickStyle1.xml"/><Relationship Id="rId33" Type="http://schemas.openxmlformats.org/officeDocument/2006/relationships/diagramData" Target="diagrams/data3.xml"/><Relationship Id="rId38" Type="http://schemas.openxmlformats.org/officeDocument/2006/relationships/diagramData" Target="diagrams/data4.xml"/><Relationship Id="rId46" Type="http://schemas.openxmlformats.org/officeDocument/2006/relationships/image" Target="media/image6.png"/><Relationship Id="rId59" Type="http://schemas.openxmlformats.org/officeDocument/2006/relationships/hyperlink" Target="https://worldpopulationreview.com/country-rankings/wheat-production-by-country" TargetMode="External"/><Relationship Id="rId20" Type="http://schemas.openxmlformats.org/officeDocument/2006/relationships/hyperlink" Target="https://fas.usda.gov/data/production/country/pk" TargetMode="External"/><Relationship Id="rId41" Type="http://schemas.openxmlformats.org/officeDocument/2006/relationships/diagramColors" Target="diagrams/colors4.xml"/><Relationship Id="rId54" Type="http://schemas.openxmlformats.org/officeDocument/2006/relationships/hyperlink" Target="https://fas.usda.gov/data/production/commodity/0410000"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as.usda.gov/data/production/country/e4" TargetMode="External"/><Relationship Id="rId23" Type="http://schemas.openxmlformats.org/officeDocument/2006/relationships/diagramData" Target="diagrams/data1.xml"/><Relationship Id="rId28" Type="http://schemas.openxmlformats.org/officeDocument/2006/relationships/diagramData" Target="diagrams/data2.xml"/><Relationship Id="rId36" Type="http://schemas.openxmlformats.org/officeDocument/2006/relationships/diagramColors" Target="diagrams/colors3.xml"/><Relationship Id="rId49" Type="http://schemas.openxmlformats.org/officeDocument/2006/relationships/image" Target="media/image9.png"/><Relationship Id="rId57" Type="http://schemas.openxmlformats.org/officeDocument/2006/relationships/hyperlink" Target="https://southernagtoday.org/2024/04/22/an-early-look-at-2024-production-expectations-for-u-s-wheat-and-sorghum/" TargetMode="External"/><Relationship Id="rId10" Type="http://schemas.openxmlformats.org/officeDocument/2006/relationships/footer" Target="footer1.xml"/><Relationship Id="rId31" Type="http://schemas.openxmlformats.org/officeDocument/2006/relationships/diagramColors" Target="diagrams/colors2.xm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header" Target="header4.xm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fas.usda.gov/data/production/country/us" TargetMode="External"/><Relationship Id="rId39" Type="http://schemas.openxmlformats.org/officeDocument/2006/relationships/diagramLayout" Target="diagrams/layou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1E9A01-1BFC-4222-B9D8-C359B9A114D6}" type="doc">
      <dgm:prSet loTypeId="urn:microsoft.com/office/officeart/2005/8/layout/process1" loCatId="process" qsTypeId="urn:microsoft.com/office/officeart/2005/8/quickstyle/simple1" qsCatId="simple" csTypeId="urn:microsoft.com/office/officeart/2005/8/colors/accent1_2" csCatId="accent1" phldr="1"/>
      <dgm:spPr/>
    </dgm:pt>
    <dgm:pt modelId="{F74A8317-2021-42F7-97C1-88489FBE0E9C}">
      <dgm:prSet phldrT="[Text]" custT="1"/>
      <dgm:spPr/>
      <dgm:t>
        <a:bodyPr/>
        <a:lstStyle/>
        <a:p>
          <a:r>
            <a:rPr lang="en-US" sz="1200">
              <a:latin typeface="Times New Roman" panose="02020603050405020304" pitchFamily="18" charset="0"/>
              <a:cs typeface="Times New Roman" panose="02020603050405020304" pitchFamily="18" charset="0"/>
            </a:rPr>
            <a:t>Step 1</a:t>
          </a:r>
        </a:p>
      </dgm:t>
    </dgm:pt>
    <dgm:pt modelId="{6BDAD163-F0CD-4E00-9FAF-8CB04E6B40F1}" type="parTrans" cxnId="{0F32D0E4-1B6D-48AE-B400-A63C9826BC3C}">
      <dgm:prSet/>
      <dgm:spPr/>
      <dgm:t>
        <a:bodyPr/>
        <a:lstStyle/>
        <a:p>
          <a:endParaRPr lang="en-US"/>
        </a:p>
      </dgm:t>
    </dgm:pt>
    <dgm:pt modelId="{8CE2769D-9F6B-4C40-93A0-1816ECB87B78}" type="sibTrans" cxnId="{0F32D0E4-1B6D-48AE-B400-A63C9826BC3C}">
      <dgm:prSet/>
      <dgm:spPr/>
      <dgm:t>
        <a:bodyPr/>
        <a:lstStyle/>
        <a:p>
          <a:endParaRPr lang="en-US"/>
        </a:p>
      </dgm:t>
    </dgm:pt>
    <dgm:pt modelId="{3DBB6AA0-59A6-4B36-B8F8-E89B4CA60D9C}">
      <dgm:prSet phldrT="[Text]" custT="1"/>
      <dgm:spPr/>
      <dgm:t>
        <a:bodyPr/>
        <a:lstStyle/>
        <a:p>
          <a:r>
            <a:rPr lang="en-US" sz="1200">
              <a:latin typeface="Times New Roman" panose="02020603050405020304" pitchFamily="18" charset="0"/>
              <a:cs typeface="Times New Roman" panose="02020603050405020304" pitchFamily="18" charset="0"/>
            </a:rPr>
            <a:t>Identification</a:t>
          </a:r>
          <a:endParaRPr lang="en-US" sz="1600">
            <a:latin typeface="Times New Roman" panose="02020603050405020304" pitchFamily="18" charset="0"/>
            <a:cs typeface="Times New Roman" panose="02020603050405020304" pitchFamily="18" charset="0"/>
          </a:endParaRPr>
        </a:p>
      </dgm:t>
    </dgm:pt>
    <dgm:pt modelId="{6DEEDDF5-EA6E-4919-939A-ECC53495749B}" type="parTrans" cxnId="{0D4C3346-40FA-4FA5-8726-796E3F28B2B6}">
      <dgm:prSet/>
      <dgm:spPr/>
      <dgm:t>
        <a:bodyPr/>
        <a:lstStyle/>
        <a:p>
          <a:endParaRPr lang="en-US"/>
        </a:p>
      </dgm:t>
    </dgm:pt>
    <dgm:pt modelId="{CD1726AB-CF3E-43FD-BDF3-E53F7D68CD1B}" type="sibTrans" cxnId="{0D4C3346-40FA-4FA5-8726-796E3F28B2B6}">
      <dgm:prSet/>
      <dgm:spPr/>
      <dgm:t>
        <a:bodyPr/>
        <a:lstStyle/>
        <a:p>
          <a:endParaRPr lang="en-US"/>
        </a:p>
      </dgm:t>
    </dgm:pt>
    <dgm:pt modelId="{3FB2E794-7B4A-49DD-9E50-1AE32FB57A37}">
      <dgm:prSet phldrT="[Text]" custT="1"/>
      <dgm:spPr/>
      <dgm:t>
        <a:bodyPr/>
        <a:lstStyle/>
        <a:p>
          <a:r>
            <a:rPr lang="en-US" sz="1200">
              <a:latin typeface="Times New Roman" panose="02020603050405020304" pitchFamily="18" charset="0"/>
              <a:cs typeface="Times New Roman" panose="02020603050405020304" pitchFamily="18" charset="0"/>
            </a:rPr>
            <a:t>Choosing one or more ARIMA</a:t>
          </a:r>
        </a:p>
      </dgm:t>
    </dgm:pt>
    <dgm:pt modelId="{FF84A03C-A614-4A91-B0D5-592B0C9394A9}" type="parTrans" cxnId="{B3FA9965-3D33-4301-B83F-D4ECDD1DBFD4}">
      <dgm:prSet/>
      <dgm:spPr/>
      <dgm:t>
        <a:bodyPr/>
        <a:lstStyle/>
        <a:p>
          <a:endParaRPr lang="en-US"/>
        </a:p>
      </dgm:t>
    </dgm:pt>
    <dgm:pt modelId="{437A578A-BDEB-4F18-8D17-FFFEC8DE06DC}" type="sibTrans" cxnId="{B3FA9965-3D33-4301-B83F-D4ECDD1DBFD4}">
      <dgm:prSet/>
      <dgm:spPr/>
      <dgm:t>
        <a:bodyPr/>
        <a:lstStyle/>
        <a:p>
          <a:endParaRPr lang="en-US"/>
        </a:p>
      </dgm:t>
    </dgm:pt>
    <dgm:pt modelId="{5E8D47FE-2D67-472F-AAFA-81920B0D5F5F}" type="pres">
      <dgm:prSet presAssocID="{B21E9A01-1BFC-4222-B9D8-C359B9A114D6}" presName="Name0" presStyleCnt="0">
        <dgm:presLayoutVars>
          <dgm:dir/>
          <dgm:resizeHandles val="exact"/>
        </dgm:presLayoutVars>
      </dgm:prSet>
      <dgm:spPr/>
    </dgm:pt>
    <dgm:pt modelId="{7D9CEA0E-40E9-4D59-AC2C-A8621A45E396}" type="pres">
      <dgm:prSet presAssocID="{F74A8317-2021-42F7-97C1-88489FBE0E9C}" presName="node" presStyleLbl="node1" presStyleIdx="0" presStyleCnt="3">
        <dgm:presLayoutVars>
          <dgm:bulletEnabled val="1"/>
        </dgm:presLayoutVars>
      </dgm:prSet>
      <dgm:spPr/>
    </dgm:pt>
    <dgm:pt modelId="{40A2518C-9E00-4E83-AAAE-42CC1AB44EEC}" type="pres">
      <dgm:prSet presAssocID="{8CE2769D-9F6B-4C40-93A0-1816ECB87B78}" presName="sibTrans" presStyleLbl="sibTrans2D1" presStyleIdx="0" presStyleCnt="2"/>
      <dgm:spPr/>
    </dgm:pt>
    <dgm:pt modelId="{D39086C5-FBFD-4551-AF0F-C69AB7721439}" type="pres">
      <dgm:prSet presAssocID="{8CE2769D-9F6B-4C40-93A0-1816ECB87B78}" presName="connectorText" presStyleLbl="sibTrans2D1" presStyleIdx="0" presStyleCnt="2"/>
      <dgm:spPr/>
    </dgm:pt>
    <dgm:pt modelId="{2ECDDDFE-614A-482E-866A-267287DB22D5}" type="pres">
      <dgm:prSet presAssocID="{3DBB6AA0-59A6-4B36-B8F8-E89B4CA60D9C}" presName="node" presStyleLbl="node1" presStyleIdx="1" presStyleCnt="3">
        <dgm:presLayoutVars>
          <dgm:bulletEnabled val="1"/>
        </dgm:presLayoutVars>
      </dgm:prSet>
      <dgm:spPr/>
    </dgm:pt>
    <dgm:pt modelId="{C9FD77E6-24B6-4690-BA08-ABFA6BAE2711}" type="pres">
      <dgm:prSet presAssocID="{CD1726AB-CF3E-43FD-BDF3-E53F7D68CD1B}" presName="sibTrans" presStyleLbl="sibTrans2D1" presStyleIdx="1" presStyleCnt="2"/>
      <dgm:spPr/>
    </dgm:pt>
    <dgm:pt modelId="{CE7DCD77-0121-4411-B63F-CD14E76E0F6F}" type="pres">
      <dgm:prSet presAssocID="{CD1726AB-CF3E-43FD-BDF3-E53F7D68CD1B}" presName="connectorText" presStyleLbl="sibTrans2D1" presStyleIdx="1" presStyleCnt="2"/>
      <dgm:spPr/>
    </dgm:pt>
    <dgm:pt modelId="{5428B5DA-C9D4-472F-9589-CC5286DC9696}" type="pres">
      <dgm:prSet presAssocID="{3FB2E794-7B4A-49DD-9E50-1AE32FB57A37}" presName="node" presStyleLbl="node1" presStyleIdx="2" presStyleCnt="3">
        <dgm:presLayoutVars>
          <dgm:bulletEnabled val="1"/>
        </dgm:presLayoutVars>
      </dgm:prSet>
      <dgm:spPr/>
    </dgm:pt>
  </dgm:ptLst>
  <dgm:cxnLst>
    <dgm:cxn modelId="{3764B72A-2F99-4583-8963-CBDEB804E3C4}" type="presOf" srcId="{B21E9A01-1BFC-4222-B9D8-C359B9A114D6}" destId="{5E8D47FE-2D67-472F-AAFA-81920B0D5F5F}" srcOrd="0" destOrd="0" presId="urn:microsoft.com/office/officeart/2005/8/layout/process1"/>
    <dgm:cxn modelId="{B86C9F61-5D29-4661-BA2B-3A8526E24663}" type="presOf" srcId="{3FB2E794-7B4A-49DD-9E50-1AE32FB57A37}" destId="{5428B5DA-C9D4-472F-9589-CC5286DC9696}" srcOrd="0" destOrd="0" presId="urn:microsoft.com/office/officeart/2005/8/layout/process1"/>
    <dgm:cxn modelId="{B3FA9965-3D33-4301-B83F-D4ECDD1DBFD4}" srcId="{B21E9A01-1BFC-4222-B9D8-C359B9A114D6}" destId="{3FB2E794-7B4A-49DD-9E50-1AE32FB57A37}" srcOrd="2" destOrd="0" parTransId="{FF84A03C-A614-4A91-B0D5-592B0C9394A9}" sibTransId="{437A578A-BDEB-4F18-8D17-FFFEC8DE06DC}"/>
    <dgm:cxn modelId="{0D4C3346-40FA-4FA5-8726-796E3F28B2B6}" srcId="{B21E9A01-1BFC-4222-B9D8-C359B9A114D6}" destId="{3DBB6AA0-59A6-4B36-B8F8-E89B4CA60D9C}" srcOrd="1" destOrd="0" parTransId="{6DEEDDF5-EA6E-4919-939A-ECC53495749B}" sibTransId="{CD1726AB-CF3E-43FD-BDF3-E53F7D68CD1B}"/>
    <dgm:cxn modelId="{8971AE49-0221-483C-B408-1553E535CE40}" type="presOf" srcId="{CD1726AB-CF3E-43FD-BDF3-E53F7D68CD1B}" destId="{C9FD77E6-24B6-4690-BA08-ABFA6BAE2711}" srcOrd="0" destOrd="0" presId="urn:microsoft.com/office/officeart/2005/8/layout/process1"/>
    <dgm:cxn modelId="{D4DF7774-E9B6-40FF-B84D-FCAD62ED7A1B}" type="presOf" srcId="{8CE2769D-9F6B-4C40-93A0-1816ECB87B78}" destId="{40A2518C-9E00-4E83-AAAE-42CC1AB44EEC}" srcOrd="0" destOrd="0" presId="urn:microsoft.com/office/officeart/2005/8/layout/process1"/>
    <dgm:cxn modelId="{07F80FA4-8EEB-4D42-9F94-F3EDB12F471F}" type="presOf" srcId="{CD1726AB-CF3E-43FD-BDF3-E53F7D68CD1B}" destId="{CE7DCD77-0121-4411-B63F-CD14E76E0F6F}" srcOrd="1" destOrd="0" presId="urn:microsoft.com/office/officeart/2005/8/layout/process1"/>
    <dgm:cxn modelId="{42D85BC5-A1F2-4FAD-9EB7-5349BEB498F1}" type="presOf" srcId="{F74A8317-2021-42F7-97C1-88489FBE0E9C}" destId="{7D9CEA0E-40E9-4D59-AC2C-A8621A45E396}" srcOrd="0" destOrd="0" presId="urn:microsoft.com/office/officeart/2005/8/layout/process1"/>
    <dgm:cxn modelId="{DF3532DA-CA24-4FF5-ABB6-E5A1C43D61ED}" type="presOf" srcId="{8CE2769D-9F6B-4C40-93A0-1816ECB87B78}" destId="{D39086C5-FBFD-4551-AF0F-C69AB7721439}" srcOrd="1" destOrd="0" presId="urn:microsoft.com/office/officeart/2005/8/layout/process1"/>
    <dgm:cxn modelId="{0F32D0E4-1B6D-48AE-B400-A63C9826BC3C}" srcId="{B21E9A01-1BFC-4222-B9D8-C359B9A114D6}" destId="{F74A8317-2021-42F7-97C1-88489FBE0E9C}" srcOrd="0" destOrd="0" parTransId="{6BDAD163-F0CD-4E00-9FAF-8CB04E6B40F1}" sibTransId="{8CE2769D-9F6B-4C40-93A0-1816ECB87B78}"/>
    <dgm:cxn modelId="{F22DF0ED-6B74-4A6F-8AF1-88AD3FE95BC9}" type="presOf" srcId="{3DBB6AA0-59A6-4B36-B8F8-E89B4CA60D9C}" destId="{2ECDDDFE-614A-482E-866A-267287DB22D5}" srcOrd="0" destOrd="0" presId="urn:microsoft.com/office/officeart/2005/8/layout/process1"/>
    <dgm:cxn modelId="{334626F3-05CD-4E9C-99B5-260607E54B48}" type="presParOf" srcId="{5E8D47FE-2D67-472F-AAFA-81920B0D5F5F}" destId="{7D9CEA0E-40E9-4D59-AC2C-A8621A45E396}" srcOrd="0" destOrd="0" presId="urn:microsoft.com/office/officeart/2005/8/layout/process1"/>
    <dgm:cxn modelId="{46D6FC93-E7B5-428F-9215-59F06FBA6014}" type="presParOf" srcId="{5E8D47FE-2D67-472F-AAFA-81920B0D5F5F}" destId="{40A2518C-9E00-4E83-AAAE-42CC1AB44EEC}" srcOrd="1" destOrd="0" presId="urn:microsoft.com/office/officeart/2005/8/layout/process1"/>
    <dgm:cxn modelId="{121A2535-176D-4009-B9ED-63B486970FC5}" type="presParOf" srcId="{40A2518C-9E00-4E83-AAAE-42CC1AB44EEC}" destId="{D39086C5-FBFD-4551-AF0F-C69AB7721439}" srcOrd="0" destOrd="0" presId="urn:microsoft.com/office/officeart/2005/8/layout/process1"/>
    <dgm:cxn modelId="{B85124F7-CFB0-489A-8D35-6D1B3BC7B759}" type="presParOf" srcId="{5E8D47FE-2D67-472F-AAFA-81920B0D5F5F}" destId="{2ECDDDFE-614A-482E-866A-267287DB22D5}" srcOrd="2" destOrd="0" presId="urn:microsoft.com/office/officeart/2005/8/layout/process1"/>
    <dgm:cxn modelId="{2587C0D0-DD54-4C56-AE25-9C44919358A8}" type="presParOf" srcId="{5E8D47FE-2D67-472F-AAFA-81920B0D5F5F}" destId="{C9FD77E6-24B6-4690-BA08-ABFA6BAE2711}" srcOrd="3" destOrd="0" presId="urn:microsoft.com/office/officeart/2005/8/layout/process1"/>
    <dgm:cxn modelId="{09F8E8F6-C54E-41FD-BE1C-C13414972D6B}" type="presParOf" srcId="{C9FD77E6-24B6-4690-BA08-ABFA6BAE2711}" destId="{CE7DCD77-0121-4411-B63F-CD14E76E0F6F}" srcOrd="0" destOrd="0" presId="urn:microsoft.com/office/officeart/2005/8/layout/process1"/>
    <dgm:cxn modelId="{2A521327-E5CA-4EF4-AFBB-9732FF8BA31D}" type="presParOf" srcId="{5E8D47FE-2D67-472F-AAFA-81920B0D5F5F}" destId="{5428B5DA-C9D4-472F-9589-CC5286DC9696}" srcOrd="4"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21E9A01-1BFC-4222-B9D8-C359B9A114D6}" type="doc">
      <dgm:prSet loTypeId="urn:microsoft.com/office/officeart/2005/8/layout/process1" loCatId="process" qsTypeId="urn:microsoft.com/office/officeart/2005/8/quickstyle/simple1" qsCatId="simple" csTypeId="urn:microsoft.com/office/officeart/2005/8/colors/accent1_2" csCatId="accent1" phldr="1"/>
      <dgm:spPr/>
    </dgm:pt>
    <dgm:pt modelId="{F74A8317-2021-42F7-97C1-88489FBE0E9C}">
      <dgm:prSet phldrT="[Text]" custT="1"/>
      <dgm:spPr/>
      <dgm:t>
        <a:bodyPr/>
        <a:lstStyle/>
        <a:p>
          <a:r>
            <a:rPr lang="en-US" sz="1200">
              <a:latin typeface="Times New Roman" panose="02020603050405020304" pitchFamily="18" charset="0"/>
              <a:cs typeface="Times New Roman" panose="02020603050405020304" pitchFamily="18" charset="0"/>
            </a:rPr>
            <a:t>Step 2</a:t>
          </a:r>
        </a:p>
      </dgm:t>
    </dgm:pt>
    <dgm:pt modelId="{6BDAD163-F0CD-4E00-9FAF-8CB04E6B40F1}" type="parTrans" cxnId="{0F32D0E4-1B6D-48AE-B400-A63C9826BC3C}">
      <dgm:prSet/>
      <dgm:spPr/>
      <dgm:t>
        <a:bodyPr/>
        <a:lstStyle/>
        <a:p>
          <a:endParaRPr lang="en-US"/>
        </a:p>
      </dgm:t>
    </dgm:pt>
    <dgm:pt modelId="{8CE2769D-9F6B-4C40-93A0-1816ECB87B78}" type="sibTrans" cxnId="{0F32D0E4-1B6D-48AE-B400-A63C9826BC3C}">
      <dgm:prSet/>
      <dgm:spPr/>
      <dgm:t>
        <a:bodyPr/>
        <a:lstStyle/>
        <a:p>
          <a:endParaRPr lang="en-US"/>
        </a:p>
      </dgm:t>
    </dgm:pt>
    <dgm:pt modelId="{3DBB6AA0-59A6-4B36-B8F8-E89B4CA60D9C}">
      <dgm:prSet phldrT="[Text]" custT="1"/>
      <dgm:spPr/>
      <dgm:t>
        <a:bodyPr/>
        <a:lstStyle/>
        <a:p>
          <a:r>
            <a:rPr lang="en-US" sz="1200">
              <a:latin typeface="Times New Roman" panose="02020603050405020304" pitchFamily="18" charset="0"/>
              <a:cs typeface="Times New Roman" panose="02020603050405020304" pitchFamily="18" charset="0"/>
            </a:rPr>
            <a:t>Estimation</a:t>
          </a:r>
        </a:p>
      </dgm:t>
    </dgm:pt>
    <dgm:pt modelId="{6DEEDDF5-EA6E-4919-939A-ECC53495749B}" type="parTrans" cxnId="{0D4C3346-40FA-4FA5-8726-796E3F28B2B6}">
      <dgm:prSet/>
      <dgm:spPr/>
      <dgm:t>
        <a:bodyPr/>
        <a:lstStyle/>
        <a:p>
          <a:endParaRPr lang="en-US"/>
        </a:p>
      </dgm:t>
    </dgm:pt>
    <dgm:pt modelId="{CD1726AB-CF3E-43FD-BDF3-E53F7D68CD1B}" type="sibTrans" cxnId="{0D4C3346-40FA-4FA5-8726-796E3F28B2B6}">
      <dgm:prSet/>
      <dgm:spPr/>
      <dgm:t>
        <a:bodyPr/>
        <a:lstStyle/>
        <a:p>
          <a:endParaRPr lang="en-US"/>
        </a:p>
      </dgm:t>
    </dgm:pt>
    <dgm:pt modelId="{3FB2E794-7B4A-49DD-9E50-1AE32FB57A37}">
      <dgm:prSet phldrT="[Text]" custT="1"/>
      <dgm:spPr/>
      <dgm:t>
        <a:bodyPr/>
        <a:lstStyle/>
        <a:p>
          <a:r>
            <a:rPr lang="en-US" sz="1200">
              <a:latin typeface="Times New Roman" panose="02020603050405020304" pitchFamily="18" charset="0"/>
              <a:cs typeface="Times New Roman" panose="02020603050405020304" pitchFamily="18" charset="0"/>
            </a:rPr>
            <a:t>Estimation of parameters of the model in stage-1 </a:t>
          </a:r>
        </a:p>
      </dgm:t>
    </dgm:pt>
    <dgm:pt modelId="{FF84A03C-A614-4A91-B0D5-592B0C9394A9}" type="parTrans" cxnId="{B3FA9965-3D33-4301-B83F-D4ECDD1DBFD4}">
      <dgm:prSet/>
      <dgm:spPr/>
      <dgm:t>
        <a:bodyPr/>
        <a:lstStyle/>
        <a:p>
          <a:endParaRPr lang="en-US"/>
        </a:p>
      </dgm:t>
    </dgm:pt>
    <dgm:pt modelId="{437A578A-BDEB-4F18-8D17-FFFEC8DE06DC}" type="sibTrans" cxnId="{B3FA9965-3D33-4301-B83F-D4ECDD1DBFD4}">
      <dgm:prSet/>
      <dgm:spPr/>
      <dgm:t>
        <a:bodyPr/>
        <a:lstStyle/>
        <a:p>
          <a:endParaRPr lang="en-US"/>
        </a:p>
      </dgm:t>
    </dgm:pt>
    <dgm:pt modelId="{5E8D47FE-2D67-472F-AAFA-81920B0D5F5F}" type="pres">
      <dgm:prSet presAssocID="{B21E9A01-1BFC-4222-B9D8-C359B9A114D6}" presName="Name0" presStyleCnt="0">
        <dgm:presLayoutVars>
          <dgm:dir/>
          <dgm:resizeHandles val="exact"/>
        </dgm:presLayoutVars>
      </dgm:prSet>
      <dgm:spPr/>
    </dgm:pt>
    <dgm:pt modelId="{7D9CEA0E-40E9-4D59-AC2C-A8621A45E396}" type="pres">
      <dgm:prSet presAssocID="{F74A8317-2021-42F7-97C1-88489FBE0E9C}" presName="node" presStyleLbl="node1" presStyleIdx="0" presStyleCnt="3">
        <dgm:presLayoutVars>
          <dgm:bulletEnabled val="1"/>
        </dgm:presLayoutVars>
      </dgm:prSet>
      <dgm:spPr/>
    </dgm:pt>
    <dgm:pt modelId="{40A2518C-9E00-4E83-AAAE-42CC1AB44EEC}" type="pres">
      <dgm:prSet presAssocID="{8CE2769D-9F6B-4C40-93A0-1816ECB87B78}" presName="sibTrans" presStyleLbl="sibTrans2D1" presStyleIdx="0" presStyleCnt="2"/>
      <dgm:spPr/>
    </dgm:pt>
    <dgm:pt modelId="{D39086C5-FBFD-4551-AF0F-C69AB7721439}" type="pres">
      <dgm:prSet presAssocID="{8CE2769D-9F6B-4C40-93A0-1816ECB87B78}" presName="connectorText" presStyleLbl="sibTrans2D1" presStyleIdx="0" presStyleCnt="2"/>
      <dgm:spPr/>
    </dgm:pt>
    <dgm:pt modelId="{2ECDDDFE-614A-482E-866A-267287DB22D5}" type="pres">
      <dgm:prSet presAssocID="{3DBB6AA0-59A6-4B36-B8F8-E89B4CA60D9C}" presName="node" presStyleLbl="node1" presStyleIdx="1" presStyleCnt="3">
        <dgm:presLayoutVars>
          <dgm:bulletEnabled val="1"/>
        </dgm:presLayoutVars>
      </dgm:prSet>
      <dgm:spPr/>
    </dgm:pt>
    <dgm:pt modelId="{C9FD77E6-24B6-4690-BA08-ABFA6BAE2711}" type="pres">
      <dgm:prSet presAssocID="{CD1726AB-CF3E-43FD-BDF3-E53F7D68CD1B}" presName="sibTrans" presStyleLbl="sibTrans2D1" presStyleIdx="1" presStyleCnt="2"/>
      <dgm:spPr/>
    </dgm:pt>
    <dgm:pt modelId="{CE7DCD77-0121-4411-B63F-CD14E76E0F6F}" type="pres">
      <dgm:prSet presAssocID="{CD1726AB-CF3E-43FD-BDF3-E53F7D68CD1B}" presName="connectorText" presStyleLbl="sibTrans2D1" presStyleIdx="1" presStyleCnt="2"/>
      <dgm:spPr/>
    </dgm:pt>
    <dgm:pt modelId="{5428B5DA-C9D4-472F-9589-CC5286DC9696}" type="pres">
      <dgm:prSet presAssocID="{3FB2E794-7B4A-49DD-9E50-1AE32FB57A37}" presName="node" presStyleLbl="node1" presStyleIdx="2" presStyleCnt="3">
        <dgm:presLayoutVars>
          <dgm:bulletEnabled val="1"/>
        </dgm:presLayoutVars>
      </dgm:prSet>
      <dgm:spPr/>
    </dgm:pt>
  </dgm:ptLst>
  <dgm:cxnLst>
    <dgm:cxn modelId="{3764B72A-2F99-4583-8963-CBDEB804E3C4}" type="presOf" srcId="{B21E9A01-1BFC-4222-B9D8-C359B9A114D6}" destId="{5E8D47FE-2D67-472F-AAFA-81920B0D5F5F}" srcOrd="0" destOrd="0" presId="urn:microsoft.com/office/officeart/2005/8/layout/process1"/>
    <dgm:cxn modelId="{B86C9F61-5D29-4661-BA2B-3A8526E24663}" type="presOf" srcId="{3FB2E794-7B4A-49DD-9E50-1AE32FB57A37}" destId="{5428B5DA-C9D4-472F-9589-CC5286DC9696}" srcOrd="0" destOrd="0" presId="urn:microsoft.com/office/officeart/2005/8/layout/process1"/>
    <dgm:cxn modelId="{B3FA9965-3D33-4301-B83F-D4ECDD1DBFD4}" srcId="{B21E9A01-1BFC-4222-B9D8-C359B9A114D6}" destId="{3FB2E794-7B4A-49DD-9E50-1AE32FB57A37}" srcOrd="2" destOrd="0" parTransId="{FF84A03C-A614-4A91-B0D5-592B0C9394A9}" sibTransId="{437A578A-BDEB-4F18-8D17-FFFEC8DE06DC}"/>
    <dgm:cxn modelId="{0D4C3346-40FA-4FA5-8726-796E3F28B2B6}" srcId="{B21E9A01-1BFC-4222-B9D8-C359B9A114D6}" destId="{3DBB6AA0-59A6-4B36-B8F8-E89B4CA60D9C}" srcOrd="1" destOrd="0" parTransId="{6DEEDDF5-EA6E-4919-939A-ECC53495749B}" sibTransId="{CD1726AB-CF3E-43FD-BDF3-E53F7D68CD1B}"/>
    <dgm:cxn modelId="{8971AE49-0221-483C-B408-1553E535CE40}" type="presOf" srcId="{CD1726AB-CF3E-43FD-BDF3-E53F7D68CD1B}" destId="{C9FD77E6-24B6-4690-BA08-ABFA6BAE2711}" srcOrd="0" destOrd="0" presId="urn:microsoft.com/office/officeart/2005/8/layout/process1"/>
    <dgm:cxn modelId="{D4DF7774-E9B6-40FF-B84D-FCAD62ED7A1B}" type="presOf" srcId="{8CE2769D-9F6B-4C40-93A0-1816ECB87B78}" destId="{40A2518C-9E00-4E83-AAAE-42CC1AB44EEC}" srcOrd="0" destOrd="0" presId="urn:microsoft.com/office/officeart/2005/8/layout/process1"/>
    <dgm:cxn modelId="{07F80FA4-8EEB-4D42-9F94-F3EDB12F471F}" type="presOf" srcId="{CD1726AB-CF3E-43FD-BDF3-E53F7D68CD1B}" destId="{CE7DCD77-0121-4411-B63F-CD14E76E0F6F}" srcOrd="1" destOrd="0" presId="urn:microsoft.com/office/officeart/2005/8/layout/process1"/>
    <dgm:cxn modelId="{42D85BC5-A1F2-4FAD-9EB7-5349BEB498F1}" type="presOf" srcId="{F74A8317-2021-42F7-97C1-88489FBE0E9C}" destId="{7D9CEA0E-40E9-4D59-AC2C-A8621A45E396}" srcOrd="0" destOrd="0" presId="urn:microsoft.com/office/officeart/2005/8/layout/process1"/>
    <dgm:cxn modelId="{DF3532DA-CA24-4FF5-ABB6-E5A1C43D61ED}" type="presOf" srcId="{8CE2769D-9F6B-4C40-93A0-1816ECB87B78}" destId="{D39086C5-FBFD-4551-AF0F-C69AB7721439}" srcOrd="1" destOrd="0" presId="urn:microsoft.com/office/officeart/2005/8/layout/process1"/>
    <dgm:cxn modelId="{0F32D0E4-1B6D-48AE-B400-A63C9826BC3C}" srcId="{B21E9A01-1BFC-4222-B9D8-C359B9A114D6}" destId="{F74A8317-2021-42F7-97C1-88489FBE0E9C}" srcOrd="0" destOrd="0" parTransId="{6BDAD163-F0CD-4E00-9FAF-8CB04E6B40F1}" sibTransId="{8CE2769D-9F6B-4C40-93A0-1816ECB87B78}"/>
    <dgm:cxn modelId="{F22DF0ED-6B74-4A6F-8AF1-88AD3FE95BC9}" type="presOf" srcId="{3DBB6AA0-59A6-4B36-B8F8-E89B4CA60D9C}" destId="{2ECDDDFE-614A-482E-866A-267287DB22D5}" srcOrd="0" destOrd="0" presId="urn:microsoft.com/office/officeart/2005/8/layout/process1"/>
    <dgm:cxn modelId="{334626F3-05CD-4E9C-99B5-260607E54B48}" type="presParOf" srcId="{5E8D47FE-2D67-472F-AAFA-81920B0D5F5F}" destId="{7D9CEA0E-40E9-4D59-AC2C-A8621A45E396}" srcOrd="0" destOrd="0" presId="urn:microsoft.com/office/officeart/2005/8/layout/process1"/>
    <dgm:cxn modelId="{46D6FC93-E7B5-428F-9215-59F06FBA6014}" type="presParOf" srcId="{5E8D47FE-2D67-472F-AAFA-81920B0D5F5F}" destId="{40A2518C-9E00-4E83-AAAE-42CC1AB44EEC}" srcOrd="1" destOrd="0" presId="urn:microsoft.com/office/officeart/2005/8/layout/process1"/>
    <dgm:cxn modelId="{121A2535-176D-4009-B9ED-63B486970FC5}" type="presParOf" srcId="{40A2518C-9E00-4E83-AAAE-42CC1AB44EEC}" destId="{D39086C5-FBFD-4551-AF0F-C69AB7721439}" srcOrd="0" destOrd="0" presId="urn:microsoft.com/office/officeart/2005/8/layout/process1"/>
    <dgm:cxn modelId="{B85124F7-CFB0-489A-8D35-6D1B3BC7B759}" type="presParOf" srcId="{5E8D47FE-2D67-472F-AAFA-81920B0D5F5F}" destId="{2ECDDDFE-614A-482E-866A-267287DB22D5}" srcOrd="2" destOrd="0" presId="urn:microsoft.com/office/officeart/2005/8/layout/process1"/>
    <dgm:cxn modelId="{2587C0D0-DD54-4C56-AE25-9C44919358A8}" type="presParOf" srcId="{5E8D47FE-2D67-472F-AAFA-81920B0D5F5F}" destId="{C9FD77E6-24B6-4690-BA08-ABFA6BAE2711}" srcOrd="3" destOrd="0" presId="urn:microsoft.com/office/officeart/2005/8/layout/process1"/>
    <dgm:cxn modelId="{09F8E8F6-C54E-41FD-BE1C-C13414972D6B}" type="presParOf" srcId="{C9FD77E6-24B6-4690-BA08-ABFA6BAE2711}" destId="{CE7DCD77-0121-4411-B63F-CD14E76E0F6F}" srcOrd="0" destOrd="0" presId="urn:microsoft.com/office/officeart/2005/8/layout/process1"/>
    <dgm:cxn modelId="{2A521327-E5CA-4EF4-AFBB-9732FF8BA31D}" type="presParOf" srcId="{5E8D47FE-2D67-472F-AAFA-81920B0D5F5F}" destId="{5428B5DA-C9D4-472F-9589-CC5286DC9696}"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21E9A01-1BFC-4222-B9D8-C359B9A114D6}" type="doc">
      <dgm:prSet loTypeId="urn:microsoft.com/office/officeart/2005/8/layout/process1" loCatId="process" qsTypeId="urn:microsoft.com/office/officeart/2005/8/quickstyle/simple1" qsCatId="simple" csTypeId="urn:microsoft.com/office/officeart/2005/8/colors/accent1_2" csCatId="accent1" phldr="1"/>
      <dgm:spPr/>
    </dgm:pt>
    <dgm:pt modelId="{F74A8317-2021-42F7-97C1-88489FBE0E9C}">
      <dgm:prSet phldrT="[Text]" custT="1"/>
      <dgm:spPr/>
      <dgm:t>
        <a:bodyPr/>
        <a:lstStyle/>
        <a:p>
          <a:r>
            <a:rPr lang="en-US" sz="1200">
              <a:latin typeface="Times New Roman" panose="02020603050405020304" pitchFamily="18" charset="0"/>
              <a:cs typeface="Times New Roman" panose="02020603050405020304" pitchFamily="18" charset="0"/>
            </a:rPr>
            <a:t>Step 3</a:t>
          </a:r>
        </a:p>
      </dgm:t>
    </dgm:pt>
    <dgm:pt modelId="{6BDAD163-F0CD-4E00-9FAF-8CB04E6B40F1}" type="parTrans" cxnId="{0F32D0E4-1B6D-48AE-B400-A63C9826BC3C}">
      <dgm:prSet/>
      <dgm:spPr/>
      <dgm:t>
        <a:bodyPr/>
        <a:lstStyle/>
        <a:p>
          <a:endParaRPr lang="en-US"/>
        </a:p>
      </dgm:t>
    </dgm:pt>
    <dgm:pt modelId="{8CE2769D-9F6B-4C40-93A0-1816ECB87B78}" type="sibTrans" cxnId="{0F32D0E4-1B6D-48AE-B400-A63C9826BC3C}">
      <dgm:prSet/>
      <dgm:spPr/>
      <dgm:t>
        <a:bodyPr/>
        <a:lstStyle/>
        <a:p>
          <a:endParaRPr lang="en-US"/>
        </a:p>
      </dgm:t>
    </dgm:pt>
    <dgm:pt modelId="{3DBB6AA0-59A6-4B36-B8F8-E89B4CA60D9C}">
      <dgm:prSet phldrT="[Text]" custT="1"/>
      <dgm:spPr/>
      <dgm:t>
        <a:bodyPr/>
        <a:lstStyle/>
        <a:p>
          <a:r>
            <a:rPr lang="en-US" sz="1200">
              <a:latin typeface="Times New Roman" panose="02020603050405020304" pitchFamily="18" charset="0"/>
              <a:cs typeface="Times New Roman" panose="02020603050405020304" pitchFamily="18" charset="0"/>
            </a:rPr>
            <a:t>Diagnostic Checking</a:t>
          </a:r>
        </a:p>
      </dgm:t>
    </dgm:pt>
    <dgm:pt modelId="{6DEEDDF5-EA6E-4919-939A-ECC53495749B}" type="parTrans" cxnId="{0D4C3346-40FA-4FA5-8726-796E3F28B2B6}">
      <dgm:prSet/>
      <dgm:spPr/>
      <dgm:t>
        <a:bodyPr/>
        <a:lstStyle/>
        <a:p>
          <a:endParaRPr lang="en-US"/>
        </a:p>
      </dgm:t>
    </dgm:pt>
    <dgm:pt modelId="{CD1726AB-CF3E-43FD-BDF3-E53F7D68CD1B}" type="sibTrans" cxnId="{0D4C3346-40FA-4FA5-8726-796E3F28B2B6}">
      <dgm:prSet/>
      <dgm:spPr/>
      <dgm:t>
        <a:bodyPr/>
        <a:lstStyle/>
        <a:p>
          <a:endParaRPr lang="en-US"/>
        </a:p>
      </dgm:t>
    </dgm:pt>
    <dgm:pt modelId="{3FB2E794-7B4A-49DD-9E50-1AE32FB57A37}">
      <dgm:prSet phldrT="[Text]" custT="1"/>
      <dgm:spPr/>
      <dgm:t>
        <a:bodyPr/>
        <a:lstStyle/>
        <a:p>
          <a:r>
            <a:rPr lang="en-US" sz="1200">
              <a:latin typeface="Times New Roman" panose="02020603050405020304" pitchFamily="18" charset="0"/>
              <a:cs typeface="Times New Roman" panose="02020603050405020304" pitchFamily="18" charset="0"/>
            </a:rPr>
            <a:t>Check the selected model for adequacy</a:t>
          </a:r>
        </a:p>
      </dgm:t>
    </dgm:pt>
    <dgm:pt modelId="{FF84A03C-A614-4A91-B0D5-592B0C9394A9}" type="parTrans" cxnId="{B3FA9965-3D33-4301-B83F-D4ECDD1DBFD4}">
      <dgm:prSet/>
      <dgm:spPr/>
      <dgm:t>
        <a:bodyPr/>
        <a:lstStyle/>
        <a:p>
          <a:endParaRPr lang="en-US"/>
        </a:p>
      </dgm:t>
    </dgm:pt>
    <dgm:pt modelId="{437A578A-BDEB-4F18-8D17-FFFEC8DE06DC}" type="sibTrans" cxnId="{B3FA9965-3D33-4301-B83F-D4ECDD1DBFD4}">
      <dgm:prSet/>
      <dgm:spPr/>
      <dgm:t>
        <a:bodyPr/>
        <a:lstStyle/>
        <a:p>
          <a:endParaRPr lang="en-US"/>
        </a:p>
      </dgm:t>
    </dgm:pt>
    <dgm:pt modelId="{5E8D47FE-2D67-472F-AAFA-81920B0D5F5F}" type="pres">
      <dgm:prSet presAssocID="{B21E9A01-1BFC-4222-B9D8-C359B9A114D6}" presName="Name0" presStyleCnt="0">
        <dgm:presLayoutVars>
          <dgm:dir/>
          <dgm:resizeHandles val="exact"/>
        </dgm:presLayoutVars>
      </dgm:prSet>
      <dgm:spPr/>
    </dgm:pt>
    <dgm:pt modelId="{7D9CEA0E-40E9-4D59-AC2C-A8621A45E396}" type="pres">
      <dgm:prSet presAssocID="{F74A8317-2021-42F7-97C1-88489FBE0E9C}" presName="node" presStyleLbl="node1" presStyleIdx="0" presStyleCnt="3">
        <dgm:presLayoutVars>
          <dgm:bulletEnabled val="1"/>
        </dgm:presLayoutVars>
      </dgm:prSet>
      <dgm:spPr/>
    </dgm:pt>
    <dgm:pt modelId="{40A2518C-9E00-4E83-AAAE-42CC1AB44EEC}" type="pres">
      <dgm:prSet presAssocID="{8CE2769D-9F6B-4C40-93A0-1816ECB87B78}" presName="sibTrans" presStyleLbl="sibTrans2D1" presStyleIdx="0" presStyleCnt="2" custLinFactNeighborX="4806"/>
      <dgm:spPr/>
    </dgm:pt>
    <dgm:pt modelId="{D39086C5-FBFD-4551-AF0F-C69AB7721439}" type="pres">
      <dgm:prSet presAssocID="{8CE2769D-9F6B-4C40-93A0-1816ECB87B78}" presName="connectorText" presStyleLbl="sibTrans2D1" presStyleIdx="0" presStyleCnt="2"/>
      <dgm:spPr/>
    </dgm:pt>
    <dgm:pt modelId="{2ECDDDFE-614A-482E-866A-267287DB22D5}" type="pres">
      <dgm:prSet presAssocID="{3DBB6AA0-59A6-4B36-B8F8-E89B4CA60D9C}" presName="node" presStyleLbl="node1" presStyleIdx="1" presStyleCnt="3">
        <dgm:presLayoutVars>
          <dgm:bulletEnabled val="1"/>
        </dgm:presLayoutVars>
      </dgm:prSet>
      <dgm:spPr/>
    </dgm:pt>
    <dgm:pt modelId="{C9FD77E6-24B6-4690-BA08-ABFA6BAE2711}" type="pres">
      <dgm:prSet presAssocID="{CD1726AB-CF3E-43FD-BDF3-E53F7D68CD1B}" presName="sibTrans" presStyleLbl="sibTrans2D1" presStyleIdx="1" presStyleCnt="2"/>
      <dgm:spPr/>
    </dgm:pt>
    <dgm:pt modelId="{CE7DCD77-0121-4411-B63F-CD14E76E0F6F}" type="pres">
      <dgm:prSet presAssocID="{CD1726AB-CF3E-43FD-BDF3-E53F7D68CD1B}" presName="connectorText" presStyleLbl="sibTrans2D1" presStyleIdx="1" presStyleCnt="2"/>
      <dgm:spPr/>
    </dgm:pt>
    <dgm:pt modelId="{5428B5DA-C9D4-472F-9589-CC5286DC9696}" type="pres">
      <dgm:prSet presAssocID="{3FB2E794-7B4A-49DD-9E50-1AE32FB57A37}" presName="node" presStyleLbl="node1" presStyleIdx="2" presStyleCnt="3">
        <dgm:presLayoutVars>
          <dgm:bulletEnabled val="1"/>
        </dgm:presLayoutVars>
      </dgm:prSet>
      <dgm:spPr/>
    </dgm:pt>
  </dgm:ptLst>
  <dgm:cxnLst>
    <dgm:cxn modelId="{3764B72A-2F99-4583-8963-CBDEB804E3C4}" type="presOf" srcId="{B21E9A01-1BFC-4222-B9D8-C359B9A114D6}" destId="{5E8D47FE-2D67-472F-AAFA-81920B0D5F5F}" srcOrd="0" destOrd="0" presId="urn:microsoft.com/office/officeart/2005/8/layout/process1"/>
    <dgm:cxn modelId="{B86C9F61-5D29-4661-BA2B-3A8526E24663}" type="presOf" srcId="{3FB2E794-7B4A-49DD-9E50-1AE32FB57A37}" destId="{5428B5DA-C9D4-472F-9589-CC5286DC9696}" srcOrd="0" destOrd="0" presId="urn:microsoft.com/office/officeart/2005/8/layout/process1"/>
    <dgm:cxn modelId="{B3FA9965-3D33-4301-B83F-D4ECDD1DBFD4}" srcId="{B21E9A01-1BFC-4222-B9D8-C359B9A114D6}" destId="{3FB2E794-7B4A-49DD-9E50-1AE32FB57A37}" srcOrd="2" destOrd="0" parTransId="{FF84A03C-A614-4A91-B0D5-592B0C9394A9}" sibTransId="{437A578A-BDEB-4F18-8D17-FFFEC8DE06DC}"/>
    <dgm:cxn modelId="{0D4C3346-40FA-4FA5-8726-796E3F28B2B6}" srcId="{B21E9A01-1BFC-4222-B9D8-C359B9A114D6}" destId="{3DBB6AA0-59A6-4B36-B8F8-E89B4CA60D9C}" srcOrd="1" destOrd="0" parTransId="{6DEEDDF5-EA6E-4919-939A-ECC53495749B}" sibTransId="{CD1726AB-CF3E-43FD-BDF3-E53F7D68CD1B}"/>
    <dgm:cxn modelId="{8971AE49-0221-483C-B408-1553E535CE40}" type="presOf" srcId="{CD1726AB-CF3E-43FD-BDF3-E53F7D68CD1B}" destId="{C9FD77E6-24B6-4690-BA08-ABFA6BAE2711}" srcOrd="0" destOrd="0" presId="urn:microsoft.com/office/officeart/2005/8/layout/process1"/>
    <dgm:cxn modelId="{D4DF7774-E9B6-40FF-B84D-FCAD62ED7A1B}" type="presOf" srcId="{8CE2769D-9F6B-4C40-93A0-1816ECB87B78}" destId="{40A2518C-9E00-4E83-AAAE-42CC1AB44EEC}" srcOrd="0" destOrd="0" presId="urn:microsoft.com/office/officeart/2005/8/layout/process1"/>
    <dgm:cxn modelId="{07F80FA4-8EEB-4D42-9F94-F3EDB12F471F}" type="presOf" srcId="{CD1726AB-CF3E-43FD-BDF3-E53F7D68CD1B}" destId="{CE7DCD77-0121-4411-B63F-CD14E76E0F6F}" srcOrd="1" destOrd="0" presId="urn:microsoft.com/office/officeart/2005/8/layout/process1"/>
    <dgm:cxn modelId="{42D85BC5-A1F2-4FAD-9EB7-5349BEB498F1}" type="presOf" srcId="{F74A8317-2021-42F7-97C1-88489FBE0E9C}" destId="{7D9CEA0E-40E9-4D59-AC2C-A8621A45E396}" srcOrd="0" destOrd="0" presId="urn:microsoft.com/office/officeart/2005/8/layout/process1"/>
    <dgm:cxn modelId="{DF3532DA-CA24-4FF5-ABB6-E5A1C43D61ED}" type="presOf" srcId="{8CE2769D-9F6B-4C40-93A0-1816ECB87B78}" destId="{D39086C5-FBFD-4551-AF0F-C69AB7721439}" srcOrd="1" destOrd="0" presId="urn:microsoft.com/office/officeart/2005/8/layout/process1"/>
    <dgm:cxn modelId="{0F32D0E4-1B6D-48AE-B400-A63C9826BC3C}" srcId="{B21E9A01-1BFC-4222-B9D8-C359B9A114D6}" destId="{F74A8317-2021-42F7-97C1-88489FBE0E9C}" srcOrd="0" destOrd="0" parTransId="{6BDAD163-F0CD-4E00-9FAF-8CB04E6B40F1}" sibTransId="{8CE2769D-9F6B-4C40-93A0-1816ECB87B78}"/>
    <dgm:cxn modelId="{F22DF0ED-6B74-4A6F-8AF1-88AD3FE95BC9}" type="presOf" srcId="{3DBB6AA0-59A6-4B36-B8F8-E89B4CA60D9C}" destId="{2ECDDDFE-614A-482E-866A-267287DB22D5}" srcOrd="0" destOrd="0" presId="urn:microsoft.com/office/officeart/2005/8/layout/process1"/>
    <dgm:cxn modelId="{334626F3-05CD-4E9C-99B5-260607E54B48}" type="presParOf" srcId="{5E8D47FE-2D67-472F-AAFA-81920B0D5F5F}" destId="{7D9CEA0E-40E9-4D59-AC2C-A8621A45E396}" srcOrd="0" destOrd="0" presId="urn:microsoft.com/office/officeart/2005/8/layout/process1"/>
    <dgm:cxn modelId="{46D6FC93-E7B5-428F-9215-59F06FBA6014}" type="presParOf" srcId="{5E8D47FE-2D67-472F-AAFA-81920B0D5F5F}" destId="{40A2518C-9E00-4E83-AAAE-42CC1AB44EEC}" srcOrd="1" destOrd="0" presId="urn:microsoft.com/office/officeart/2005/8/layout/process1"/>
    <dgm:cxn modelId="{121A2535-176D-4009-B9ED-63B486970FC5}" type="presParOf" srcId="{40A2518C-9E00-4E83-AAAE-42CC1AB44EEC}" destId="{D39086C5-FBFD-4551-AF0F-C69AB7721439}" srcOrd="0" destOrd="0" presId="urn:microsoft.com/office/officeart/2005/8/layout/process1"/>
    <dgm:cxn modelId="{B85124F7-CFB0-489A-8D35-6D1B3BC7B759}" type="presParOf" srcId="{5E8D47FE-2D67-472F-AAFA-81920B0D5F5F}" destId="{2ECDDDFE-614A-482E-866A-267287DB22D5}" srcOrd="2" destOrd="0" presId="urn:microsoft.com/office/officeart/2005/8/layout/process1"/>
    <dgm:cxn modelId="{2587C0D0-DD54-4C56-AE25-9C44919358A8}" type="presParOf" srcId="{5E8D47FE-2D67-472F-AAFA-81920B0D5F5F}" destId="{C9FD77E6-24B6-4690-BA08-ABFA6BAE2711}" srcOrd="3" destOrd="0" presId="urn:microsoft.com/office/officeart/2005/8/layout/process1"/>
    <dgm:cxn modelId="{09F8E8F6-C54E-41FD-BE1C-C13414972D6B}" type="presParOf" srcId="{C9FD77E6-24B6-4690-BA08-ABFA6BAE2711}" destId="{CE7DCD77-0121-4411-B63F-CD14E76E0F6F}" srcOrd="0" destOrd="0" presId="urn:microsoft.com/office/officeart/2005/8/layout/process1"/>
    <dgm:cxn modelId="{2A521327-E5CA-4EF4-AFBB-9732FF8BA31D}" type="presParOf" srcId="{5E8D47FE-2D67-472F-AAFA-81920B0D5F5F}" destId="{5428B5DA-C9D4-472F-9589-CC5286DC9696}" srcOrd="4" destOrd="0" presId="urn:microsoft.com/office/officeart/2005/8/layout/process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21E9A01-1BFC-4222-B9D8-C359B9A114D6}" type="doc">
      <dgm:prSet loTypeId="urn:microsoft.com/office/officeart/2005/8/layout/process1" loCatId="process" qsTypeId="urn:microsoft.com/office/officeart/2005/8/quickstyle/simple1" qsCatId="simple" csTypeId="urn:microsoft.com/office/officeart/2005/8/colors/accent1_2" csCatId="accent1" phldr="1"/>
      <dgm:spPr/>
    </dgm:pt>
    <dgm:pt modelId="{F74A8317-2021-42F7-97C1-88489FBE0E9C}">
      <dgm:prSet phldrT="[Text]" custT="1"/>
      <dgm:spPr/>
      <dgm:t>
        <a:bodyPr/>
        <a:lstStyle/>
        <a:p>
          <a:r>
            <a:rPr lang="en-US" sz="1200">
              <a:latin typeface="Times New Roman" panose="02020603050405020304" pitchFamily="18" charset="0"/>
              <a:cs typeface="Times New Roman" panose="02020603050405020304" pitchFamily="18" charset="0"/>
            </a:rPr>
            <a:t>Step 4</a:t>
          </a:r>
        </a:p>
      </dgm:t>
    </dgm:pt>
    <dgm:pt modelId="{6BDAD163-F0CD-4E00-9FAF-8CB04E6B40F1}" type="parTrans" cxnId="{0F32D0E4-1B6D-48AE-B400-A63C9826BC3C}">
      <dgm:prSet/>
      <dgm:spPr/>
      <dgm:t>
        <a:bodyPr/>
        <a:lstStyle/>
        <a:p>
          <a:endParaRPr lang="en-US"/>
        </a:p>
      </dgm:t>
    </dgm:pt>
    <dgm:pt modelId="{8CE2769D-9F6B-4C40-93A0-1816ECB87B78}" type="sibTrans" cxnId="{0F32D0E4-1B6D-48AE-B400-A63C9826BC3C}">
      <dgm:prSet/>
      <dgm:spPr/>
      <dgm:t>
        <a:bodyPr/>
        <a:lstStyle/>
        <a:p>
          <a:endParaRPr lang="en-US"/>
        </a:p>
      </dgm:t>
    </dgm:pt>
    <dgm:pt modelId="{3DBB6AA0-59A6-4B36-B8F8-E89B4CA60D9C}">
      <dgm:prSet phldrT="[Text]" custT="1"/>
      <dgm:spPr/>
      <dgm:t>
        <a:bodyPr/>
        <a:lstStyle/>
        <a:p>
          <a:r>
            <a:rPr lang="en-US" sz="1200">
              <a:latin typeface="Times New Roman" panose="02020603050405020304" pitchFamily="18" charset="0"/>
              <a:cs typeface="Times New Roman" panose="02020603050405020304" pitchFamily="18" charset="0"/>
            </a:rPr>
            <a:t>Forecasting</a:t>
          </a:r>
        </a:p>
      </dgm:t>
    </dgm:pt>
    <dgm:pt modelId="{6DEEDDF5-EA6E-4919-939A-ECC53495749B}" type="parTrans" cxnId="{0D4C3346-40FA-4FA5-8726-796E3F28B2B6}">
      <dgm:prSet/>
      <dgm:spPr/>
      <dgm:t>
        <a:bodyPr/>
        <a:lstStyle/>
        <a:p>
          <a:endParaRPr lang="en-US"/>
        </a:p>
      </dgm:t>
    </dgm:pt>
    <dgm:pt modelId="{CD1726AB-CF3E-43FD-BDF3-E53F7D68CD1B}" type="sibTrans" cxnId="{0D4C3346-40FA-4FA5-8726-796E3F28B2B6}">
      <dgm:prSet/>
      <dgm:spPr/>
      <dgm:t>
        <a:bodyPr/>
        <a:lstStyle/>
        <a:p>
          <a:r>
            <a:rPr lang="en-US"/>
            <a:t>    </a:t>
          </a:r>
          <a:r>
            <a:rPr lang="en-US">
              <a:solidFill>
                <a:schemeClr val="tx1"/>
              </a:solidFill>
            </a:rPr>
            <a:t>Yes</a:t>
          </a:r>
        </a:p>
      </dgm:t>
    </dgm:pt>
    <dgm:pt modelId="{3FB2E794-7B4A-49DD-9E50-1AE32FB57A37}">
      <dgm:prSet phldrT="[Text]" custT="1"/>
      <dgm:spPr/>
      <dgm:t>
        <a:bodyPr/>
        <a:lstStyle/>
        <a:p>
          <a:r>
            <a:rPr lang="en-US" sz="1200">
              <a:latin typeface="Times New Roman" panose="02020603050405020304" pitchFamily="18" charset="0"/>
              <a:cs typeface="Times New Roman" panose="02020603050405020304" pitchFamily="18" charset="0"/>
            </a:rPr>
            <a:t>Is the model satisfactory?</a:t>
          </a:r>
        </a:p>
      </dgm:t>
    </dgm:pt>
    <dgm:pt modelId="{FF84A03C-A614-4A91-B0D5-592B0C9394A9}" type="parTrans" cxnId="{B3FA9965-3D33-4301-B83F-D4ECDD1DBFD4}">
      <dgm:prSet/>
      <dgm:spPr/>
      <dgm:t>
        <a:bodyPr/>
        <a:lstStyle/>
        <a:p>
          <a:endParaRPr lang="en-US"/>
        </a:p>
      </dgm:t>
    </dgm:pt>
    <dgm:pt modelId="{437A578A-BDEB-4F18-8D17-FFFEC8DE06DC}" type="sibTrans" cxnId="{B3FA9965-3D33-4301-B83F-D4ECDD1DBFD4}">
      <dgm:prSet/>
      <dgm:spPr/>
      <dgm:t>
        <a:bodyPr/>
        <a:lstStyle/>
        <a:p>
          <a:endParaRPr lang="en-US"/>
        </a:p>
      </dgm:t>
    </dgm:pt>
    <dgm:pt modelId="{5E8D47FE-2D67-472F-AAFA-81920B0D5F5F}" type="pres">
      <dgm:prSet presAssocID="{B21E9A01-1BFC-4222-B9D8-C359B9A114D6}" presName="Name0" presStyleCnt="0">
        <dgm:presLayoutVars>
          <dgm:dir/>
          <dgm:resizeHandles val="exact"/>
        </dgm:presLayoutVars>
      </dgm:prSet>
      <dgm:spPr/>
    </dgm:pt>
    <dgm:pt modelId="{7D9CEA0E-40E9-4D59-AC2C-A8621A45E396}" type="pres">
      <dgm:prSet presAssocID="{F74A8317-2021-42F7-97C1-88489FBE0E9C}" presName="node" presStyleLbl="node1" presStyleIdx="0" presStyleCnt="3">
        <dgm:presLayoutVars>
          <dgm:bulletEnabled val="1"/>
        </dgm:presLayoutVars>
      </dgm:prSet>
      <dgm:spPr/>
    </dgm:pt>
    <dgm:pt modelId="{40A2518C-9E00-4E83-AAAE-42CC1AB44EEC}" type="pres">
      <dgm:prSet presAssocID="{8CE2769D-9F6B-4C40-93A0-1816ECB87B78}" presName="sibTrans" presStyleLbl="sibTrans2D1" presStyleIdx="0" presStyleCnt="2" custLinFactNeighborX="-6000"/>
      <dgm:spPr/>
    </dgm:pt>
    <dgm:pt modelId="{D39086C5-FBFD-4551-AF0F-C69AB7721439}" type="pres">
      <dgm:prSet presAssocID="{8CE2769D-9F6B-4C40-93A0-1816ECB87B78}" presName="connectorText" presStyleLbl="sibTrans2D1" presStyleIdx="0" presStyleCnt="2"/>
      <dgm:spPr/>
    </dgm:pt>
    <dgm:pt modelId="{2ECDDDFE-614A-482E-866A-267287DB22D5}" type="pres">
      <dgm:prSet presAssocID="{3DBB6AA0-59A6-4B36-B8F8-E89B4CA60D9C}" presName="node" presStyleLbl="node1" presStyleIdx="1" presStyleCnt="3" custScaleX="75181" custScaleY="70059">
        <dgm:presLayoutVars>
          <dgm:bulletEnabled val="1"/>
        </dgm:presLayoutVars>
      </dgm:prSet>
      <dgm:spPr/>
    </dgm:pt>
    <dgm:pt modelId="{C9FD77E6-24B6-4690-BA08-ABFA6BAE2711}" type="pres">
      <dgm:prSet presAssocID="{CD1726AB-CF3E-43FD-BDF3-E53F7D68CD1B}" presName="sibTrans" presStyleLbl="sibTrans2D1" presStyleIdx="1" presStyleCnt="2" custScaleX="210621" custScaleY="115901"/>
      <dgm:spPr>
        <a:prstGeom prst="leftArrow">
          <a:avLst/>
        </a:prstGeom>
      </dgm:spPr>
    </dgm:pt>
    <dgm:pt modelId="{CE7DCD77-0121-4411-B63F-CD14E76E0F6F}" type="pres">
      <dgm:prSet presAssocID="{CD1726AB-CF3E-43FD-BDF3-E53F7D68CD1B}" presName="connectorText" presStyleLbl="sibTrans2D1" presStyleIdx="1" presStyleCnt="2"/>
      <dgm:spPr/>
    </dgm:pt>
    <dgm:pt modelId="{5428B5DA-C9D4-472F-9589-CC5286DC9696}" type="pres">
      <dgm:prSet presAssocID="{3FB2E794-7B4A-49DD-9E50-1AE32FB57A37}" presName="node" presStyleLbl="node1" presStyleIdx="2" presStyleCnt="3" custScaleX="68788" custScaleY="86623">
        <dgm:presLayoutVars>
          <dgm:bulletEnabled val="1"/>
        </dgm:presLayoutVars>
      </dgm:prSet>
      <dgm:spPr/>
    </dgm:pt>
  </dgm:ptLst>
  <dgm:cxnLst>
    <dgm:cxn modelId="{3764B72A-2F99-4583-8963-CBDEB804E3C4}" type="presOf" srcId="{B21E9A01-1BFC-4222-B9D8-C359B9A114D6}" destId="{5E8D47FE-2D67-472F-AAFA-81920B0D5F5F}" srcOrd="0" destOrd="0" presId="urn:microsoft.com/office/officeart/2005/8/layout/process1"/>
    <dgm:cxn modelId="{B86C9F61-5D29-4661-BA2B-3A8526E24663}" type="presOf" srcId="{3FB2E794-7B4A-49DD-9E50-1AE32FB57A37}" destId="{5428B5DA-C9D4-472F-9589-CC5286DC9696}" srcOrd="0" destOrd="0" presId="urn:microsoft.com/office/officeart/2005/8/layout/process1"/>
    <dgm:cxn modelId="{B3FA9965-3D33-4301-B83F-D4ECDD1DBFD4}" srcId="{B21E9A01-1BFC-4222-B9D8-C359B9A114D6}" destId="{3FB2E794-7B4A-49DD-9E50-1AE32FB57A37}" srcOrd="2" destOrd="0" parTransId="{FF84A03C-A614-4A91-B0D5-592B0C9394A9}" sibTransId="{437A578A-BDEB-4F18-8D17-FFFEC8DE06DC}"/>
    <dgm:cxn modelId="{0D4C3346-40FA-4FA5-8726-796E3F28B2B6}" srcId="{B21E9A01-1BFC-4222-B9D8-C359B9A114D6}" destId="{3DBB6AA0-59A6-4B36-B8F8-E89B4CA60D9C}" srcOrd="1" destOrd="0" parTransId="{6DEEDDF5-EA6E-4919-939A-ECC53495749B}" sibTransId="{CD1726AB-CF3E-43FD-BDF3-E53F7D68CD1B}"/>
    <dgm:cxn modelId="{8971AE49-0221-483C-B408-1553E535CE40}" type="presOf" srcId="{CD1726AB-CF3E-43FD-BDF3-E53F7D68CD1B}" destId="{C9FD77E6-24B6-4690-BA08-ABFA6BAE2711}" srcOrd="0" destOrd="0" presId="urn:microsoft.com/office/officeart/2005/8/layout/process1"/>
    <dgm:cxn modelId="{D4DF7774-E9B6-40FF-B84D-FCAD62ED7A1B}" type="presOf" srcId="{8CE2769D-9F6B-4C40-93A0-1816ECB87B78}" destId="{40A2518C-9E00-4E83-AAAE-42CC1AB44EEC}" srcOrd="0" destOrd="0" presId="urn:microsoft.com/office/officeart/2005/8/layout/process1"/>
    <dgm:cxn modelId="{07F80FA4-8EEB-4D42-9F94-F3EDB12F471F}" type="presOf" srcId="{CD1726AB-CF3E-43FD-BDF3-E53F7D68CD1B}" destId="{CE7DCD77-0121-4411-B63F-CD14E76E0F6F}" srcOrd="1" destOrd="0" presId="urn:microsoft.com/office/officeart/2005/8/layout/process1"/>
    <dgm:cxn modelId="{42D85BC5-A1F2-4FAD-9EB7-5349BEB498F1}" type="presOf" srcId="{F74A8317-2021-42F7-97C1-88489FBE0E9C}" destId="{7D9CEA0E-40E9-4D59-AC2C-A8621A45E396}" srcOrd="0" destOrd="0" presId="urn:microsoft.com/office/officeart/2005/8/layout/process1"/>
    <dgm:cxn modelId="{DF3532DA-CA24-4FF5-ABB6-E5A1C43D61ED}" type="presOf" srcId="{8CE2769D-9F6B-4C40-93A0-1816ECB87B78}" destId="{D39086C5-FBFD-4551-AF0F-C69AB7721439}" srcOrd="1" destOrd="0" presId="urn:microsoft.com/office/officeart/2005/8/layout/process1"/>
    <dgm:cxn modelId="{0F32D0E4-1B6D-48AE-B400-A63C9826BC3C}" srcId="{B21E9A01-1BFC-4222-B9D8-C359B9A114D6}" destId="{F74A8317-2021-42F7-97C1-88489FBE0E9C}" srcOrd="0" destOrd="0" parTransId="{6BDAD163-F0CD-4E00-9FAF-8CB04E6B40F1}" sibTransId="{8CE2769D-9F6B-4C40-93A0-1816ECB87B78}"/>
    <dgm:cxn modelId="{F22DF0ED-6B74-4A6F-8AF1-88AD3FE95BC9}" type="presOf" srcId="{3DBB6AA0-59A6-4B36-B8F8-E89B4CA60D9C}" destId="{2ECDDDFE-614A-482E-866A-267287DB22D5}" srcOrd="0" destOrd="0" presId="urn:microsoft.com/office/officeart/2005/8/layout/process1"/>
    <dgm:cxn modelId="{334626F3-05CD-4E9C-99B5-260607E54B48}" type="presParOf" srcId="{5E8D47FE-2D67-472F-AAFA-81920B0D5F5F}" destId="{7D9CEA0E-40E9-4D59-AC2C-A8621A45E396}" srcOrd="0" destOrd="0" presId="urn:microsoft.com/office/officeart/2005/8/layout/process1"/>
    <dgm:cxn modelId="{46D6FC93-E7B5-428F-9215-59F06FBA6014}" type="presParOf" srcId="{5E8D47FE-2D67-472F-AAFA-81920B0D5F5F}" destId="{40A2518C-9E00-4E83-AAAE-42CC1AB44EEC}" srcOrd="1" destOrd="0" presId="urn:microsoft.com/office/officeart/2005/8/layout/process1"/>
    <dgm:cxn modelId="{121A2535-176D-4009-B9ED-63B486970FC5}" type="presParOf" srcId="{40A2518C-9E00-4E83-AAAE-42CC1AB44EEC}" destId="{D39086C5-FBFD-4551-AF0F-C69AB7721439}" srcOrd="0" destOrd="0" presId="urn:microsoft.com/office/officeart/2005/8/layout/process1"/>
    <dgm:cxn modelId="{B85124F7-CFB0-489A-8D35-6D1B3BC7B759}" type="presParOf" srcId="{5E8D47FE-2D67-472F-AAFA-81920B0D5F5F}" destId="{2ECDDDFE-614A-482E-866A-267287DB22D5}" srcOrd="2" destOrd="0" presId="urn:microsoft.com/office/officeart/2005/8/layout/process1"/>
    <dgm:cxn modelId="{2587C0D0-DD54-4C56-AE25-9C44919358A8}" type="presParOf" srcId="{5E8D47FE-2D67-472F-AAFA-81920B0D5F5F}" destId="{C9FD77E6-24B6-4690-BA08-ABFA6BAE2711}" srcOrd="3" destOrd="0" presId="urn:microsoft.com/office/officeart/2005/8/layout/process1"/>
    <dgm:cxn modelId="{09F8E8F6-C54E-41FD-BE1C-C13414972D6B}" type="presParOf" srcId="{C9FD77E6-24B6-4690-BA08-ABFA6BAE2711}" destId="{CE7DCD77-0121-4411-B63F-CD14E76E0F6F}" srcOrd="0" destOrd="0" presId="urn:microsoft.com/office/officeart/2005/8/layout/process1"/>
    <dgm:cxn modelId="{2A521327-E5CA-4EF4-AFBB-9732FF8BA31D}" type="presParOf" srcId="{5E8D47FE-2D67-472F-AAFA-81920B0D5F5F}" destId="{5428B5DA-C9D4-472F-9589-CC5286DC9696}" srcOrd="4" destOrd="0" presId="urn:microsoft.com/office/officeart/2005/8/layout/process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CEA0E-40E9-4D59-AC2C-A8621A45E396}">
      <dsp:nvSpPr>
        <dsp:cNvPr id="0" name=""/>
        <dsp:cNvSpPr/>
      </dsp:nvSpPr>
      <dsp:spPr>
        <a:xfrm>
          <a:off x="6848" y="0"/>
          <a:ext cx="1315342" cy="3812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1</a:t>
          </a:r>
        </a:p>
      </dsp:txBody>
      <dsp:txXfrm>
        <a:off x="18015" y="11167"/>
        <a:ext cx="1293008" cy="358937"/>
      </dsp:txXfrm>
    </dsp:sp>
    <dsp:sp modelId="{40A2518C-9E00-4E83-AAAE-42CC1AB44EEC}">
      <dsp:nvSpPr>
        <dsp:cNvPr id="0" name=""/>
        <dsp:cNvSpPr/>
      </dsp:nvSpPr>
      <dsp:spPr>
        <a:xfrm>
          <a:off x="1453724" y="27533"/>
          <a:ext cx="278852" cy="3262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a:off x="1453724" y="92774"/>
        <a:ext cx="195196" cy="195722"/>
      </dsp:txXfrm>
    </dsp:sp>
    <dsp:sp modelId="{2ECDDDFE-614A-482E-866A-267287DB22D5}">
      <dsp:nvSpPr>
        <dsp:cNvPr id="0" name=""/>
        <dsp:cNvSpPr/>
      </dsp:nvSpPr>
      <dsp:spPr>
        <a:xfrm>
          <a:off x="1848327" y="0"/>
          <a:ext cx="1315342" cy="3812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a:t>
          </a:r>
          <a:endParaRPr lang="en-US" sz="1600" kern="1200">
            <a:latin typeface="Times New Roman" panose="02020603050405020304" pitchFamily="18" charset="0"/>
            <a:cs typeface="Times New Roman" panose="02020603050405020304" pitchFamily="18" charset="0"/>
          </a:endParaRPr>
        </a:p>
      </dsp:txBody>
      <dsp:txXfrm>
        <a:off x="1859494" y="11167"/>
        <a:ext cx="1293008" cy="358937"/>
      </dsp:txXfrm>
    </dsp:sp>
    <dsp:sp modelId="{C9FD77E6-24B6-4690-BA08-ABFA6BAE2711}">
      <dsp:nvSpPr>
        <dsp:cNvPr id="0" name=""/>
        <dsp:cNvSpPr/>
      </dsp:nvSpPr>
      <dsp:spPr>
        <a:xfrm>
          <a:off x="3295204" y="27533"/>
          <a:ext cx="278852" cy="3262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a:off x="3295204" y="92774"/>
        <a:ext cx="195196" cy="195722"/>
      </dsp:txXfrm>
    </dsp:sp>
    <dsp:sp modelId="{5428B5DA-C9D4-472F-9589-CC5286DC9696}">
      <dsp:nvSpPr>
        <dsp:cNvPr id="0" name=""/>
        <dsp:cNvSpPr/>
      </dsp:nvSpPr>
      <dsp:spPr>
        <a:xfrm>
          <a:off x="3689807" y="0"/>
          <a:ext cx="1315342" cy="3812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Choosing one or more ARIMA</a:t>
          </a:r>
        </a:p>
      </dsp:txBody>
      <dsp:txXfrm>
        <a:off x="3700974" y="11167"/>
        <a:ext cx="1293008" cy="3589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CEA0E-40E9-4D59-AC2C-A8621A45E396}">
      <dsp:nvSpPr>
        <dsp:cNvPr id="0" name=""/>
        <dsp:cNvSpPr/>
      </dsp:nvSpPr>
      <dsp:spPr>
        <a:xfrm>
          <a:off x="6802" y="0"/>
          <a:ext cx="1306634" cy="484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2</a:t>
          </a:r>
        </a:p>
      </dsp:txBody>
      <dsp:txXfrm>
        <a:off x="21001" y="14199"/>
        <a:ext cx="1278236" cy="456377"/>
      </dsp:txXfrm>
    </dsp:sp>
    <dsp:sp modelId="{40A2518C-9E00-4E83-AAAE-42CC1AB44EEC}">
      <dsp:nvSpPr>
        <dsp:cNvPr id="0" name=""/>
        <dsp:cNvSpPr/>
      </dsp:nvSpPr>
      <dsp:spPr>
        <a:xfrm>
          <a:off x="1444100" y="80364"/>
          <a:ext cx="277006" cy="324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444100" y="145173"/>
        <a:ext cx="193904" cy="194427"/>
      </dsp:txXfrm>
    </dsp:sp>
    <dsp:sp modelId="{2ECDDDFE-614A-482E-866A-267287DB22D5}">
      <dsp:nvSpPr>
        <dsp:cNvPr id="0" name=""/>
        <dsp:cNvSpPr/>
      </dsp:nvSpPr>
      <dsp:spPr>
        <a:xfrm>
          <a:off x="1836090" y="0"/>
          <a:ext cx="1306634" cy="484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Estimation</a:t>
          </a:r>
        </a:p>
      </dsp:txBody>
      <dsp:txXfrm>
        <a:off x="1850289" y="14199"/>
        <a:ext cx="1278236" cy="456377"/>
      </dsp:txXfrm>
    </dsp:sp>
    <dsp:sp modelId="{C9FD77E6-24B6-4690-BA08-ABFA6BAE2711}">
      <dsp:nvSpPr>
        <dsp:cNvPr id="0" name=""/>
        <dsp:cNvSpPr/>
      </dsp:nvSpPr>
      <dsp:spPr>
        <a:xfrm>
          <a:off x="3273387" y="80364"/>
          <a:ext cx="277006" cy="324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3273387" y="145173"/>
        <a:ext cx="193904" cy="194427"/>
      </dsp:txXfrm>
    </dsp:sp>
    <dsp:sp modelId="{5428B5DA-C9D4-472F-9589-CC5286DC9696}">
      <dsp:nvSpPr>
        <dsp:cNvPr id="0" name=""/>
        <dsp:cNvSpPr/>
      </dsp:nvSpPr>
      <dsp:spPr>
        <a:xfrm>
          <a:off x="3665378" y="0"/>
          <a:ext cx="1306634" cy="484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Estimation of parameters of the model in stage-1 </a:t>
          </a:r>
        </a:p>
      </dsp:txBody>
      <dsp:txXfrm>
        <a:off x="3679577" y="14199"/>
        <a:ext cx="1278236" cy="45637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CEA0E-40E9-4D59-AC2C-A8621A45E396}">
      <dsp:nvSpPr>
        <dsp:cNvPr id="0" name=""/>
        <dsp:cNvSpPr/>
      </dsp:nvSpPr>
      <dsp:spPr>
        <a:xfrm>
          <a:off x="6805" y="0"/>
          <a:ext cx="1307219" cy="4912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3</a:t>
          </a:r>
        </a:p>
      </dsp:txBody>
      <dsp:txXfrm>
        <a:off x="21192" y="14387"/>
        <a:ext cx="1278445" cy="462427"/>
      </dsp:txXfrm>
    </dsp:sp>
    <dsp:sp modelId="{40A2518C-9E00-4E83-AAAE-42CC1AB44EEC}">
      <dsp:nvSpPr>
        <dsp:cNvPr id="0" name=""/>
        <dsp:cNvSpPr/>
      </dsp:nvSpPr>
      <dsp:spPr>
        <a:xfrm>
          <a:off x="1458066" y="83505"/>
          <a:ext cx="277130" cy="3241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458066" y="148343"/>
        <a:ext cx="193991" cy="194514"/>
      </dsp:txXfrm>
    </dsp:sp>
    <dsp:sp modelId="{2ECDDDFE-614A-482E-866A-267287DB22D5}">
      <dsp:nvSpPr>
        <dsp:cNvPr id="0" name=""/>
        <dsp:cNvSpPr/>
      </dsp:nvSpPr>
      <dsp:spPr>
        <a:xfrm>
          <a:off x="1836913" y="0"/>
          <a:ext cx="1307219" cy="4912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Diagnostic Checking</a:t>
          </a:r>
        </a:p>
      </dsp:txBody>
      <dsp:txXfrm>
        <a:off x="1851300" y="14387"/>
        <a:ext cx="1278445" cy="462427"/>
      </dsp:txXfrm>
    </dsp:sp>
    <dsp:sp modelId="{C9FD77E6-24B6-4690-BA08-ABFA6BAE2711}">
      <dsp:nvSpPr>
        <dsp:cNvPr id="0" name=""/>
        <dsp:cNvSpPr/>
      </dsp:nvSpPr>
      <dsp:spPr>
        <a:xfrm>
          <a:off x="3274855" y="83505"/>
          <a:ext cx="277130" cy="3241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3274855" y="148343"/>
        <a:ext cx="193991" cy="194514"/>
      </dsp:txXfrm>
    </dsp:sp>
    <dsp:sp modelId="{5428B5DA-C9D4-472F-9589-CC5286DC9696}">
      <dsp:nvSpPr>
        <dsp:cNvPr id="0" name=""/>
        <dsp:cNvSpPr/>
      </dsp:nvSpPr>
      <dsp:spPr>
        <a:xfrm>
          <a:off x="3667021" y="0"/>
          <a:ext cx="1307219" cy="4912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Check the selected model for adequacy</a:t>
          </a:r>
        </a:p>
      </dsp:txBody>
      <dsp:txXfrm>
        <a:off x="3681408" y="14387"/>
        <a:ext cx="1278445" cy="46242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CEA0E-40E9-4D59-AC2C-A8621A45E396}">
      <dsp:nvSpPr>
        <dsp:cNvPr id="0" name=""/>
        <dsp:cNvSpPr/>
      </dsp:nvSpPr>
      <dsp:spPr>
        <a:xfrm>
          <a:off x="569" y="0"/>
          <a:ext cx="1395829" cy="5079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4</a:t>
          </a:r>
        </a:p>
      </dsp:txBody>
      <dsp:txXfrm>
        <a:off x="15447" y="14878"/>
        <a:ext cx="1366073" cy="478206"/>
      </dsp:txXfrm>
    </dsp:sp>
    <dsp:sp modelId="{40A2518C-9E00-4E83-AAAE-42CC1AB44EEC}">
      <dsp:nvSpPr>
        <dsp:cNvPr id="0" name=""/>
        <dsp:cNvSpPr/>
      </dsp:nvSpPr>
      <dsp:spPr>
        <a:xfrm>
          <a:off x="1518226" y="80898"/>
          <a:ext cx="295915" cy="3461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1518226" y="150131"/>
        <a:ext cx="207141" cy="207699"/>
      </dsp:txXfrm>
    </dsp:sp>
    <dsp:sp modelId="{2ECDDDFE-614A-482E-866A-267287DB22D5}">
      <dsp:nvSpPr>
        <dsp:cNvPr id="0" name=""/>
        <dsp:cNvSpPr/>
      </dsp:nvSpPr>
      <dsp:spPr>
        <a:xfrm>
          <a:off x="1954730" y="0"/>
          <a:ext cx="1049398" cy="5079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Forecasting</a:t>
          </a:r>
        </a:p>
      </dsp:txBody>
      <dsp:txXfrm>
        <a:off x="1969608" y="14878"/>
        <a:ext cx="1019642" cy="478206"/>
      </dsp:txXfrm>
    </dsp:sp>
    <dsp:sp modelId="{C9FD77E6-24B6-4690-BA08-ABFA6BAE2711}">
      <dsp:nvSpPr>
        <dsp:cNvPr id="0" name=""/>
        <dsp:cNvSpPr/>
      </dsp:nvSpPr>
      <dsp:spPr>
        <a:xfrm>
          <a:off x="2980039" y="53376"/>
          <a:ext cx="623260" cy="401209"/>
        </a:xfrm>
        <a:prstGeom prst="lef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r>
            <a:rPr lang="en-US" sz="1700" kern="1200"/>
            <a:t>    </a:t>
          </a:r>
          <a:r>
            <a:rPr lang="en-US" sz="1700" kern="1200">
              <a:solidFill>
                <a:schemeClr val="tx1"/>
              </a:solidFill>
            </a:rPr>
            <a:t>Yes</a:t>
          </a:r>
        </a:p>
      </dsp:txBody>
      <dsp:txXfrm>
        <a:off x="2980039" y="133618"/>
        <a:ext cx="502897" cy="240725"/>
      </dsp:txXfrm>
    </dsp:sp>
    <dsp:sp modelId="{5428B5DA-C9D4-472F-9589-CC5286DC9696}">
      <dsp:nvSpPr>
        <dsp:cNvPr id="0" name=""/>
        <dsp:cNvSpPr/>
      </dsp:nvSpPr>
      <dsp:spPr>
        <a:xfrm>
          <a:off x="3562460" y="0"/>
          <a:ext cx="960162" cy="5079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Is the model satisfactory?</a:t>
          </a:r>
        </a:p>
      </dsp:txBody>
      <dsp:txXfrm>
        <a:off x="3577338" y="14878"/>
        <a:ext cx="930406" cy="47820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29C8117A4C4E0AA896058E56F72426"/>
        <w:category>
          <w:name w:val="General"/>
          <w:gallery w:val="placeholder"/>
        </w:category>
        <w:types>
          <w:type w:val="bbPlcHdr"/>
        </w:types>
        <w:behaviors>
          <w:behavior w:val="content"/>
        </w:behaviors>
        <w:guid w:val="{462EF784-7C09-4F99-B023-64A9FFD57B7D}"/>
      </w:docPartPr>
      <w:docPartBody>
        <w:p w:rsidR="00E66688" w:rsidRDefault="00DB6661" w:rsidP="00DB6661">
          <w:pPr>
            <w:pStyle w:val="9929C8117A4C4E0AA896058E56F72426"/>
          </w:pPr>
          <w:r>
            <w:t>Click here to enter text.</w:t>
          </w:r>
        </w:p>
      </w:docPartBody>
    </w:docPart>
    <w:docPart>
      <w:docPartPr>
        <w:name w:val="151420F8F51C4290860C4BCE1A1CE2FF"/>
        <w:category>
          <w:name w:val="General"/>
          <w:gallery w:val="placeholder"/>
        </w:category>
        <w:types>
          <w:type w:val="bbPlcHdr"/>
        </w:types>
        <w:behaviors>
          <w:behavior w:val="content"/>
        </w:behaviors>
        <w:guid w:val="{5AF0E1AF-ED9C-4387-AF21-B00A1880BA5B}"/>
      </w:docPartPr>
      <w:docPartBody>
        <w:p w:rsidR="00E66688" w:rsidRDefault="00DB6661" w:rsidP="00DB6661">
          <w:pPr>
            <w:pStyle w:val="151420F8F51C4290860C4BCE1A1CE2FF"/>
          </w:pPr>
          <w:r>
            <w:t>Click here to enter text.</w:t>
          </w:r>
        </w:p>
      </w:docPartBody>
    </w:docPart>
    <w:docPart>
      <w:docPartPr>
        <w:name w:val="26934BF5D94744FCAA9D18D096ED5654"/>
        <w:category>
          <w:name w:val="General"/>
          <w:gallery w:val="placeholder"/>
        </w:category>
        <w:types>
          <w:type w:val="bbPlcHdr"/>
        </w:types>
        <w:behaviors>
          <w:behavior w:val="content"/>
        </w:behaviors>
        <w:guid w:val="{23538030-5E89-495B-9ED5-68BF37050C58}"/>
      </w:docPartPr>
      <w:docPartBody>
        <w:p w:rsidR="00E66688" w:rsidRDefault="00DB6661" w:rsidP="00DB6661">
          <w:pPr>
            <w:pStyle w:val="26934BF5D94744FCAA9D18D096ED5654"/>
          </w:pPr>
          <w:r>
            <w:t>Click here to enter text.</w:t>
          </w:r>
        </w:p>
      </w:docPartBody>
    </w:docPart>
    <w:docPart>
      <w:docPartPr>
        <w:name w:val="BA57ED1D37BB4D97B48B75DFFBE8470C"/>
        <w:category>
          <w:name w:val="General"/>
          <w:gallery w:val="placeholder"/>
        </w:category>
        <w:types>
          <w:type w:val="bbPlcHdr"/>
        </w:types>
        <w:behaviors>
          <w:behavior w:val="content"/>
        </w:behaviors>
        <w:guid w:val="{5A60D2A6-325A-4A97-8FFE-D2B83B291010}"/>
      </w:docPartPr>
      <w:docPartBody>
        <w:p w:rsidR="00E66688" w:rsidRDefault="00DB6661" w:rsidP="00DB6661">
          <w:pPr>
            <w:pStyle w:val="BA57ED1D37BB4D97B48B75DFFBE8470C"/>
          </w:pPr>
          <w:r>
            <w:t>Click here to enter text.</w:t>
          </w:r>
        </w:p>
      </w:docPartBody>
    </w:docPart>
    <w:docPart>
      <w:docPartPr>
        <w:name w:val="708DF05F907949508C0D448A6173390E"/>
        <w:category>
          <w:name w:val="General"/>
          <w:gallery w:val="placeholder"/>
        </w:category>
        <w:types>
          <w:type w:val="bbPlcHdr"/>
        </w:types>
        <w:behaviors>
          <w:behavior w:val="content"/>
        </w:behaviors>
        <w:guid w:val="{04ECD7EA-D305-4BCE-9D58-1F70871C2964}"/>
      </w:docPartPr>
      <w:docPartBody>
        <w:p w:rsidR="00E66688" w:rsidRDefault="00DB6661" w:rsidP="00DB6661">
          <w:pPr>
            <w:pStyle w:val="708DF05F907949508C0D448A6173390E"/>
          </w:pPr>
          <w:r>
            <w:t>Click here to enter text.</w:t>
          </w:r>
        </w:p>
      </w:docPartBody>
    </w:docPart>
    <w:docPart>
      <w:docPartPr>
        <w:name w:val="6315D0BEF7CB4A13B2DCCBACA9520499"/>
        <w:category>
          <w:name w:val="General"/>
          <w:gallery w:val="placeholder"/>
        </w:category>
        <w:types>
          <w:type w:val="bbPlcHdr"/>
        </w:types>
        <w:behaviors>
          <w:behavior w:val="content"/>
        </w:behaviors>
        <w:guid w:val="{D68DCB0A-41F6-4441-8813-F1AC2DD874F1}"/>
      </w:docPartPr>
      <w:docPartBody>
        <w:p w:rsidR="00E66688" w:rsidRDefault="00DB6661" w:rsidP="00DB6661">
          <w:pPr>
            <w:pStyle w:val="6315D0BEF7CB4A13B2DCCBACA9520499"/>
          </w:pPr>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61"/>
    <w:rsid w:val="002E1241"/>
    <w:rsid w:val="00323923"/>
    <w:rsid w:val="004B1B04"/>
    <w:rsid w:val="005D0FE3"/>
    <w:rsid w:val="007B525C"/>
    <w:rsid w:val="00DB6661"/>
    <w:rsid w:val="00E6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29C8117A4C4E0AA896058E56F72426">
    <w:name w:val="9929C8117A4C4E0AA896058E56F72426"/>
    <w:rsid w:val="00DB6661"/>
  </w:style>
  <w:style w:type="paragraph" w:customStyle="1" w:styleId="151420F8F51C4290860C4BCE1A1CE2FF">
    <w:name w:val="151420F8F51C4290860C4BCE1A1CE2FF"/>
    <w:rsid w:val="00DB6661"/>
  </w:style>
  <w:style w:type="paragraph" w:customStyle="1" w:styleId="26934BF5D94744FCAA9D18D096ED5654">
    <w:name w:val="26934BF5D94744FCAA9D18D096ED5654"/>
    <w:rsid w:val="00DB6661"/>
  </w:style>
  <w:style w:type="paragraph" w:customStyle="1" w:styleId="BA57ED1D37BB4D97B48B75DFFBE8470C">
    <w:name w:val="BA57ED1D37BB4D97B48B75DFFBE8470C"/>
    <w:rsid w:val="00DB6661"/>
  </w:style>
  <w:style w:type="paragraph" w:customStyle="1" w:styleId="708DF05F907949508C0D448A6173390E">
    <w:name w:val="708DF05F907949508C0D448A6173390E"/>
    <w:rsid w:val="00DB6661"/>
  </w:style>
  <w:style w:type="paragraph" w:customStyle="1" w:styleId="6315D0BEF7CB4A13B2DCCBACA9520499">
    <w:name w:val="6315D0BEF7CB4A13B2DCCBACA9520499"/>
    <w:rsid w:val="00DB6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ECABE-8322-4465-A857-1D42A669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14</Pages>
  <Words>6191</Words>
  <Characters>35291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2026-01-21T19:22:00Z</dcterms:created>
  <dcterms:modified xsi:type="dcterms:W3CDTF">2026-01-23T12:37:00Z</dcterms:modified>
</cp:coreProperties>
</file>