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3B500" w14:textId="77777777" w:rsidR="0095299A" w:rsidRDefault="0095299A" w:rsidP="004D3B21">
      <w:pPr>
        <w:jc w:val="both"/>
        <w:rPr>
          <w:rFonts w:asciiTheme="majorBidi" w:hAnsiTheme="majorBidi" w:cstheme="majorBidi"/>
          <w:b/>
          <w:bCs/>
          <w:sz w:val="24"/>
          <w:szCs w:val="24"/>
        </w:rPr>
      </w:pPr>
    </w:p>
    <w:p w14:paraId="289E299D" w14:textId="61FE22DD" w:rsidR="00BF048A" w:rsidRDefault="0095299A" w:rsidP="00A947F7">
      <w:pPr>
        <w:rPr>
          <w:rFonts w:asciiTheme="majorBidi" w:hAnsiTheme="majorBidi" w:cstheme="majorBidi"/>
          <w:b/>
          <w:bCs/>
          <w:sz w:val="28"/>
          <w:szCs w:val="28"/>
          <w:lang w:val="en-US"/>
        </w:rPr>
      </w:pPr>
      <w:r w:rsidRPr="0095299A">
        <w:rPr>
          <w:rFonts w:asciiTheme="majorBidi" w:hAnsiTheme="majorBidi" w:cstheme="majorBidi"/>
          <w:b/>
          <w:bCs/>
          <w:sz w:val="28"/>
          <w:szCs w:val="28"/>
          <w:lang w:val="en-US"/>
        </w:rPr>
        <w:t>Effect of Shelf Storage Temperature and Curing Time on the Microhardness of Zirconium Containing Nano-Hybrid Resin Composite</w:t>
      </w:r>
      <w:r w:rsidR="002F1B10">
        <w:rPr>
          <w:rFonts w:asciiTheme="majorBidi" w:hAnsiTheme="majorBidi" w:cstheme="majorBidi"/>
          <w:b/>
          <w:bCs/>
          <w:sz w:val="28"/>
          <w:szCs w:val="28"/>
          <w:lang w:val="en-US"/>
        </w:rPr>
        <w:t xml:space="preserve"> – An In Vitro Study</w:t>
      </w:r>
    </w:p>
    <w:p w14:paraId="4F954D7A" w14:textId="77777777" w:rsidR="003A5A29" w:rsidRDefault="003A5A29" w:rsidP="00425D49">
      <w:pPr>
        <w:rPr>
          <w:rFonts w:asciiTheme="majorBidi" w:hAnsiTheme="majorBidi" w:cstheme="majorBidi"/>
          <w:b/>
          <w:bCs/>
          <w:sz w:val="28"/>
          <w:szCs w:val="28"/>
        </w:rPr>
      </w:pPr>
    </w:p>
    <w:p w14:paraId="18F4197B" w14:textId="0A6B407A" w:rsidR="0095299A" w:rsidRPr="00012B94" w:rsidRDefault="00425D49" w:rsidP="00425D49">
      <w:pPr>
        <w:rPr>
          <w:rFonts w:asciiTheme="majorBidi" w:hAnsiTheme="majorBidi" w:cstheme="majorBidi"/>
          <w:b/>
          <w:bCs/>
          <w:sz w:val="28"/>
          <w:szCs w:val="28"/>
        </w:rPr>
      </w:pPr>
      <w:bookmarkStart w:id="0" w:name="_GoBack"/>
      <w:bookmarkEnd w:id="0"/>
      <w:r w:rsidRPr="00012B94">
        <w:rPr>
          <w:rFonts w:asciiTheme="majorBidi" w:hAnsiTheme="majorBidi" w:cstheme="majorBidi"/>
          <w:b/>
          <w:bCs/>
          <w:sz w:val="28"/>
          <w:szCs w:val="28"/>
        </w:rPr>
        <w:t>Abstract</w:t>
      </w:r>
    </w:p>
    <w:p w14:paraId="19F16C2E" w14:textId="3573D7C3" w:rsidR="003E5226" w:rsidRDefault="006D123C" w:rsidP="00BF048A">
      <w:pPr>
        <w:jc w:val="both"/>
        <w:rPr>
          <w:rFonts w:asciiTheme="majorBidi" w:hAnsiTheme="majorBidi" w:cstheme="majorBidi"/>
          <w:sz w:val="24"/>
          <w:szCs w:val="24"/>
        </w:rPr>
      </w:pPr>
      <w:r w:rsidRPr="0095299A">
        <w:rPr>
          <w:rFonts w:asciiTheme="majorBidi" w:hAnsiTheme="majorBidi" w:cstheme="majorBidi"/>
          <w:b/>
          <w:bCs/>
          <w:sz w:val="28"/>
          <w:szCs w:val="28"/>
        </w:rPr>
        <w:t>Background</w:t>
      </w:r>
      <w:r w:rsidR="003E5226" w:rsidRPr="00C23CDE">
        <w:rPr>
          <w:rFonts w:asciiTheme="majorBidi" w:hAnsiTheme="majorBidi" w:cstheme="majorBidi"/>
          <w:b/>
          <w:bCs/>
          <w:sz w:val="24"/>
          <w:szCs w:val="24"/>
        </w:rPr>
        <w:t xml:space="preserve">: </w:t>
      </w:r>
      <w:r w:rsidR="003E5226" w:rsidRPr="004F2454">
        <w:rPr>
          <w:rFonts w:asciiTheme="majorBidi" w:hAnsiTheme="majorBidi" w:cstheme="majorBidi"/>
          <w:sz w:val="24"/>
          <w:szCs w:val="24"/>
        </w:rPr>
        <w:t>Adequate polymerization is a fundamental factor in achieving optimal mechanical properties and enhanced clinical performance of</w:t>
      </w:r>
      <w:r w:rsidR="003E5226">
        <w:rPr>
          <w:rFonts w:asciiTheme="majorBidi" w:hAnsiTheme="majorBidi" w:cstheme="majorBidi"/>
          <w:sz w:val="24"/>
          <w:szCs w:val="24"/>
        </w:rPr>
        <w:t xml:space="preserve"> </w:t>
      </w:r>
      <w:r w:rsidR="003E5226" w:rsidRPr="004F2454">
        <w:rPr>
          <w:rFonts w:asciiTheme="majorBidi" w:hAnsiTheme="majorBidi" w:cstheme="majorBidi"/>
          <w:sz w:val="24"/>
          <w:szCs w:val="24"/>
        </w:rPr>
        <w:t>composite materials</w:t>
      </w:r>
      <w:r w:rsidR="003E5226">
        <w:rPr>
          <w:rFonts w:asciiTheme="majorBidi" w:hAnsiTheme="majorBidi" w:cstheme="majorBidi"/>
          <w:sz w:val="24"/>
          <w:szCs w:val="24"/>
        </w:rPr>
        <w:t xml:space="preserve">. </w:t>
      </w:r>
      <w:r w:rsidR="003E5226" w:rsidRPr="004F2454">
        <w:rPr>
          <w:rFonts w:asciiTheme="majorBidi" w:hAnsiTheme="majorBidi" w:cstheme="majorBidi"/>
          <w:sz w:val="24"/>
          <w:szCs w:val="24"/>
        </w:rPr>
        <w:t xml:space="preserve">Surface hardness is an important property that enables the resin composite to resist plastic deformation, penetration and scratching which is necessary for aesthetic properties and indicates the easiness of finishing and polishing procedures. </w:t>
      </w:r>
    </w:p>
    <w:p w14:paraId="5DCFD29D" w14:textId="77777777" w:rsidR="003E5226" w:rsidRDefault="003E5226" w:rsidP="004D3B21">
      <w:pPr>
        <w:jc w:val="both"/>
        <w:rPr>
          <w:rFonts w:asciiTheme="majorBidi" w:hAnsiTheme="majorBidi" w:cstheme="majorBidi"/>
          <w:sz w:val="24"/>
          <w:szCs w:val="24"/>
        </w:rPr>
      </w:pPr>
      <w:r w:rsidRPr="0095299A">
        <w:rPr>
          <w:rFonts w:asciiTheme="majorBidi" w:hAnsiTheme="majorBidi" w:cstheme="majorBidi"/>
          <w:b/>
          <w:bCs/>
          <w:sz w:val="28"/>
          <w:szCs w:val="28"/>
        </w:rPr>
        <w:t>Objective</w:t>
      </w:r>
      <w:r>
        <w:rPr>
          <w:rFonts w:asciiTheme="majorBidi" w:hAnsiTheme="majorBidi" w:cstheme="majorBidi"/>
          <w:sz w:val="24"/>
          <w:szCs w:val="24"/>
        </w:rPr>
        <w:t>: T</w:t>
      </w:r>
      <w:r w:rsidRPr="00C23CDE">
        <w:rPr>
          <w:rFonts w:asciiTheme="majorBidi" w:hAnsiTheme="majorBidi" w:cstheme="majorBidi"/>
          <w:sz w:val="24"/>
          <w:szCs w:val="24"/>
        </w:rPr>
        <w:t xml:space="preserve">he purpose of this study is to evaluate the effect of </w:t>
      </w:r>
      <w:r>
        <w:rPr>
          <w:rFonts w:asciiTheme="majorBidi" w:hAnsiTheme="majorBidi" w:cstheme="majorBidi"/>
          <w:sz w:val="24"/>
          <w:szCs w:val="24"/>
        </w:rPr>
        <w:t>shelf</w:t>
      </w:r>
      <w:r w:rsidRPr="00C23CDE">
        <w:rPr>
          <w:rFonts w:asciiTheme="majorBidi" w:hAnsiTheme="majorBidi" w:cstheme="majorBidi"/>
          <w:sz w:val="24"/>
          <w:szCs w:val="24"/>
        </w:rPr>
        <w:t xml:space="preserve"> storage temperature and different curing time</w:t>
      </w:r>
      <w:r>
        <w:rPr>
          <w:rFonts w:asciiTheme="majorBidi" w:hAnsiTheme="majorBidi" w:cstheme="majorBidi"/>
          <w:sz w:val="24"/>
          <w:szCs w:val="24"/>
        </w:rPr>
        <w:t xml:space="preserve"> </w:t>
      </w:r>
      <w:r w:rsidRPr="00C23CDE">
        <w:rPr>
          <w:rFonts w:asciiTheme="majorBidi" w:hAnsiTheme="majorBidi" w:cstheme="majorBidi"/>
          <w:sz w:val="24"/>
          <w:szCs w:val="24"/>
        </w:rPr>
        <w:t>on microhardness of</w:t>
      </w:r>
      <w:r>
        <w:rPr>
          <w:rFonts w:asciiTheme="majorBidi" w:hAnsiTheme="majorBidi" w:cstheme="majorBidi"/>
          <w:sz w:val="24"/>
          <w:szCs w:val="24"/>
        </w:rPr>
        <w:t xml:space="preserve"> c</w:t>
      </w:r>
      <w:r w:rsidRPr="00C23CDE">
        <w:rPr>
          <w:rFonts w:asciiTheme="majorBidi" w:hAnsiTheme="majorBidi" w:cstheme="majorBidi"/>
          <w:sz w:val="24"/>
          <w:szCs w:val="24"/>
        </w:rPr>
        <w:t>omposite.</w:t>
      </w:r>
    </w:p>
    <w:p w14:paraId="08CFA9D4" w14:textId="1DA747A2" w:rsidR="003E5226" w:rsidRDefault="003E5226" w:rsidP="004D3B21">
      <w:pPr>
        <w:jc w:val="both"/>
        <w:rPr>
          <w:rFonts w:asciiTheme="majorBidi" w:hAnsiTheme="majorBidi" w:cstheme="majorBidi"/>
          <w:sz w:val="24"/>
          <w:szCs w:val="24"/>
        </w:rPr>
      </w:pPr>
      <w:r w:rsidRPr="0095299A">
        <w:rPr>
          <w:rFonts w:asciiTheme="majorBidi" w:hAnsiTheme="majorBidi" w:cstheme="majorBidi"/>
          <w:b/>
          <w:bCs/>
          <w:sz w:val="28"/>
          <w:szCs w:val="28"/>
        </w:rPr>
        <w:t>Materials and methods</w:t>
      </w:r>
      <w:r w:rsidRPr="00C23CDE">
        <w:rPr>
          <w:rFonts w:asciiTheme="majorBidi" w:hAnsiTheme="majorBidi" w:cstheme="majorBidi"/>
          <w:sz w:val="24"/>
          <w:szCs w:val="24"/>
        </w:rPr>
        <w:t xml:space="preserve">: Specimens were divided into 3 groups. Group I storage at room temperature, Group II storage in refrigerator and Group III: 30 minutes </w:t>
      </w:r>
      <w:r w:rsidR="00CE51D5">
        <w:rPr>
          <w:rFonts w:asciiTheme="majorBidi" w:hAnsiTheme="majorBidi" w:cstheme="majorBidi"/>
          <w:sz w:val="24"/>
          <w:szCs w:val="24"/>
        </w:rPr>
        <w:t>post</w:t>
      </w:r>
      <w:r w:rsidRPr="00C23CDE">
        <w:rPr>
          <w:rFonts w:asciiTheme="majorBidi" w:hAnsiTheme="majorBidi" w:cstheme="majorBidi"/>
          <w:sz w:val="24"/>
          <w:szCs w:val="24"/>
        </w:rPr>
        <w:t xml:space="preserve"> removal from refrigeration. A total of 36 RBC</w:t>
      </w:r>
      <w:r>
        <w:rPr>
          <w:rFonts w:asciiTheme="majorBidi" w:hAnsiTheme="majorBidi" w:cstheme="majorBidi"/>
          <w:sz w:val="24"/>
          <w:szCs w:val="24"/>
        </w:rPr>
        <w:t xml:space="preserve"> </w:t>
      </w:r>
      <w:r w:rsidRPr="00C23CDE">
        <w:rPr>
          <w:rFonts w:asciiTheme="majorBidi" w:hAnsiTheme="majorBidi" w:cstheme="majorBidi"/>
          <w:sz w:val="24"/>
          <w:szCs w:val="24"/>
        </w:rPr>
        <w:t>disc-shaped specimens (2mm thickness and 5mm diameter) were fabricated from a single restorative material</w:t>
      </w:r>
      <w:r>
        <w:rPr>
          <w:rFonts w:asciiTheme="majorBidi" w:hAnsiTheme="majorBidi" w:cstheme="majorBidi"/>
          <w:sz w:val="24"/>
          <w:szCs w:val="24"/>
        </w:rPr>
        <w:t xml:space="preserve"> (ESCOM 250)</w:t>
      </w:r>
      <w:r w:rsidRPr="00C23CDE">
        <w:rPr>
          <w:rFonts w:asciiTheme="majorBidi" w:hAnsiTheme="majorBidi" w:cstheme="majorBidi"/>
          <w:sz w:val="24"/>
          <w:szCs w:val="24"/>
        </w:rPr>
        <w:t xml:space="preserve">. Again, specimens </w:t>
      </w:r>
      <w:r w:rsidR="00CE51D5">
        <w:rPr>
          <w:rFonts w:asciiTheme="majorBidi" w:hAnsiTheme="majorBidi" w:cstheme="majorBidi"/>
          <w:sz w:val="24"/>
          <w:szCs w:val="24"/>
        </w:rPr>
        <w:t>were</w:t>
      </w:r>
      <w:r w:rsidRPr="00C23CDE">
        <w:rPr>
          <w:rFonts w:asciiTheme="majorBidi" w:hAnsiTheme="majorBidi" w:cstheme="majorBidi"/>
          <w:sz w:val="24"/>
          <w:szCs w:val="24"/>
        </w:rPr>
        <w:t xml:space="preserve"> divided into 2 subgroups</w:t>
      </w:r>
      <w:r>
        <w:rPr>
          <w:rFonts w:asciiTheme="majorBidi" w:hAnsiTheme="majorBidi" w:cstheme="majorBidi"/>
          <w:sz w:val="24"/>
          <w:szCs w:val="24"/>
        </w:rPr>
        <w:t>.</w:t>
      </w:r>
      <w:r w:rsidRPr="00C23CDE">
        <w:rPr>
          <w:rFonts w:asciiTheme="majorBidi" w:hAnsiTheme="majorBidi" w:cstheme="majorBidi"/>
          <w:sz w:val="24"/>
          <w:szCs w:val="24"/>
        </w:rPr>
        <w:t xml:space="preserve"> </w:t>
      </w:r>
      <w:r>
        <w:rPr>
          <w:rFonts w:asciiTheme="majorBidi" w:hAnsiTheme="majorBidi" w:cstheme="majorBidi"/>
          <w:sz w:val="24"/>
          <w:szCs w:val="24"/>
        </w:rPr>
        <w:t>Sub</w:t>
      </w:r>
      <w:r w:rsidRPr="00C23CDE">
        <w:rPr>
          <w:rFonts w:asciiTheme="majorBidi" w:hAnsiTheme="majorBidi" w:cstheme="majorBidi"/>
          <w:sz w:val="24"/>
          <w:szCs w:val="24"/>
        </w:rPr>
        <w:t xml:space="preserve">group </w:t>
      </w:r>
      <w:r>
        <w:rPr>
          <w:rFonts w:asciiTheme="majorBidi" w:hAnsiTheme="majorBidi" w:cstheme="majorBidi"/>
          <w:sz w:val="24"/>
          <w:szCs w:val="24"/>
        </w:rPr>
        <w:t>A</w:t>
      </w:r>
      <w:r w:rsidRPr="00C23CDE">
        <w:rPr>
          <w:rFonts w:asciiTheme="majorBidi" w:hAnsiTheme="majorBidi" w:cstheme="majorBidi"/>
          <w:sz w:val="24"/>
          <w:szCs w:val="24"/>
        </w:rPr>
        <w:t xml:space="preserve"> w</w:t>
      </w:r>
      <w:r w:rsidR="00CE51D5">
        <w:rPr>
          <w:rFonts w:asciiTheme="majorBidi" w:hAnsiTheme="majorBidi" w:cstheme="majorBidi"/>
          <w:sz w:val="24"/>
          <w:szCs w:val="24"/>
        </w:rPr>
        <w:t>as</w:t>
      </w:r>
      <w:r w:rsidRPr="00C23CDE">
        <w:rPr>
          <w:rFonts w:asciiTheme="majorBidi" w:hAnsiTheme="majorBidi" w:cstheme="majorBidi"/>
          <w:sz w:val="24"/>
          <w:szCs w:val="24"/>
        </w:rPr>
        <w:t xml:space="preserve"> light cured for </w:t>
      </w:r>
      <w:r>
        <w:rPr>
          <w:rFonts w:asciiTheme="majorBidi" w:hAnsiTheme="majorBidi" w:cstheme="majorBidi"/>
          <w:sz w:val="24"/>
          <w:szCs w:val="24"/>
        </w:rPr>
        <w:t>1</w:t>
      </w:r>
      <w:r w:rsidRPr="00C23CDE">
        <w:rPr>
          <w:rFonts w:asciiTheme="majorBidi" w:hAnsiTheme="majorBidi" w:cstheme="majorBidi"/>
          <w:sz w:val="24"/>
          <w:szCs w:val="24"/>
        </w:rPr>
        <w:t xml:space="preserve">0seconds and </w:t>
      </w:r>
      <w:r>
        <w:rPr>
          <w:rFonts w:asciiTheme="majorBidi" w:hAnsiTheme="majorBidi" w:cstheme="majorBidi"/>
          <w:sz w:val="24"/>
          <w:szCs w:val="24"/>
        </w:rPr>
        <w:t>Sub</w:t>
      </w:r>
      <w:r w:rsidRPr="00C23CDE">
        <w:rPr>
          <w:rFonts w:asciiTheme="majorBidi" w:hAnsiTheme="majorBidi" w:cstheme="majorBidi"/>
          <w:sz w:val="24"/>
          <w:szCs w:val="24"/>
        </w:rPr>
        <w:t xml:space="preserve">group </w:t>
      </w:r>
      <w:r>
        <w:rPr>
          <w:rFonts w:asciiTheme="majorBidi" w:hAnsiTheme="majorBidi" w:cstheme="majorBidi"/>
          <w:sz w:val="24"/>
          <w:szCs w:val="24"/>
        </w:rPr>
        <w:t>B</w:t>
      </w:r>
      <w:r w:rsidRPr="00C23CDE">
        <w:rPr>
          <w:rFonts w:asciiTheme="majorBidi" w:hAnsiTheme="majorBidi" w:cstheme="majorBidi"/>
          <w:sz w:val="24"/>
          <w:szCs w:val="24"/>
        </w:rPr>
        <w:t xml:space="preserve"> w</w:t>
      </w:r>
      <w:r w:rsidR="00CE51D5">
        <w:rPr>
          <w:rFonts w:asciiTheme="majorBidi" w:hAnsiTheme="majorBidi" w:cstheme="majorBidi"/>
          <w:sz w:val="24"/>
          <w:szCs w:val="24"/>
        </w:rPr>
        <w:t>as</w:t>
      </w:r>
      <w:r w:rsidRPr="00C23CDE">
        <w:rPr>
          <w:rFonts w:asciiTheme="majorBidi" w:hAnsiTheme="majorBidi" w:cstheme="majorBidi"/>
          <w:sz w:val="24"/>
          <w:szCs w:val="24"/>
        </w:rPr>
        <w:t xml:space="preserve"> light cured for </w:t>
      </w:r>
      <w:r>
        <w:rPr>
          <w:rFonts w:asciiTheme="majorBidi" w:hAnsiTheme="majorBidi" w:cstheme="majorBidi"/>
          <w:sz w:val="24"/>
          <w:szCs w:val="24"/>
        </w:rPr>
        <w:t>2</w:t>
      </w:r>
      <w:r w:rsidRPr="00C23CDE">
        <w:rPr>
          <w:rFonts w:asciiTheme="majorBidi" w:hAnsiTheme="majorBidi" w:cstheme="majorBidi"/>
          <w:sz w:val="24"/>
          <w:szCs w:val="24"/>
        </w:rPr>
        <w:t>0 second through Mylar strip and glass slide using light emitting diode</w:t>
      </w:r>
      <w:r>
        <w:rPr>
          <w:rFonts w:asciiTheme="majorBidi" w:hAnsiTheme="majorBidi" w:cstheme="majorBidi"/>
          <w:sz w:val="24"/>
          <w:szCs w:val="24"/>
        </w:rPr>
        <w:t xml:space="preserve"> </w:t>
      </w:r>
      <w:r w:rsidRPr="00C23CDE">
        <w:rPr>
          <w:rFonts w:asciiTheme="majorBidi" w:hAnsiTheme="majorBidi" w:cstheme="majorBidi"/>
          <w:sz w:val="24"/>
          <w:szCs w:val="24"/>
        </w:rPr>
        <w:t xml:space="preserve">curing device. The specimen was assessed for </w:t>
      </w:r>
      <w:r>
        <w:rPr>
          <w:rFonts w:asciiTheme="majorBidi" w:hAnsiTheme="majorBidi" w:cstheme="majorBidi"/>
          <w:sz w:val="24"/>
          <w:szCs w:val="24"/>
        </w:rPr>
        <w:t xml:space="preserve">Vickers </w:t>
      </w:r>
      <w:r w:rsidRPr="00C23CDE">
        <w:rPr>
          <w:rFonts w:asciiTheme="majorBidi" w:hAnsiTheme="majorBidi" w:cstheme="majorBidi"/>
          <w:sz w:val="24"/>
          <w:szCs w:val="24"/>
        </w:rPr>
        <w:t>microhardness</w:t>
      </w:r>
      <w:r>
        <w:rPr>
          <w:rFonts w:asciiTheme="majorBidi" w:hAnsiTheme="majorBidi" w:cstheme="majorBidi"/>
          <w:sz w:val="24"/>
          <w:szCs w:val="24"/>
        </w:rPr>
        <w:t xml:space="preserve">. </w:t>
      </w:r>
    </w:p>
    <w:p w14:paraId="7E3235B7" w14:textId="63CF9EC1" w:rsidR="006D123C" w:rsidRDefault="006D123C" w:rsidP="004D3B21">
      <w:pPr>
        <w:jc w:val="both"/>
        <w:rPr>
          <w:rFonts w:asciiTheme="majorBidi" w:hAnsiTheme="majorBidi" w:cstheme="majorBidi"/>
          <w:sz w:val="24"/>
          <w:szCs w:val="24"/>
          <w:lang w:val="en-US"/>
        </w:rPr>
      </w:pPr>
      <w:r w:rsidRPr="0095299A">
        <w:rPr>
          <w:rFonts w:asciiTheme="majorBidi" w:hAnsiTheme="majorBidi" w:cstheme="majorBidi"/>
          <w:b/>
          <w:bCs/>
          <w:sz w:val="28"/>
          <w:szCs w:val="28"/>
        </w:rPr>
        <w:t>Results:</w:t>
      </w:r>
      <w:r w:rsidR="003E5226">
        <w:rPr>
          <w:rFonts w:asciiTheme="majorBidi" w:hAnsiTheme="majorBidi" w:cstheme="majorBidi"/>
          <w:sz w:val="24"/>
          <w:szCs w:val="24"/>
        </w:rPr>
        <w:t xml:space="preserve"> </w:t>
      </w:r>
      <w:r w:rsidR="003E5226" w:rsidRPr="006D123C">
        <w:rPr>
          <w:rFonts w:asciiTheme="majorBidi" w:hAnsiTheme="majorBidi" w:cstheme="majorBidi"/>
          <w:sz w:val="24"/>
          <w:szCs w:val="24"/>
          <w:lang w:val="en-US"/>
        </w:rPr>
        <w:t xml:space="preserve">For </w:t>
      </w:r>
      <w:r w:rsidR="003E5226" w:rsidRPr="0095299A">
        <w:rPr>
          <w:rFonts w:asciiTheme="majorBidi" w:hAnsiTheme="majorBidi" w:cstheme="majorBidi"/>
          <w:sz w:val="24"/>
          <w:szCs w:val="24"/>
          <w:lang w:val="en-US"/>
        </w:rPr>
        <w:t>Group I and Group III</w:t>
      </w:r>
      <w:r w:rsidR="003E5226" w:rsidRPr="006D123C">
        <w:rPr>
          <w:rFonts w:asciiTheme="majorBidi" w:hAnsiTheme="majorBidi" w:cstheme="majorBidi"/>
          <w:sz w:val="24"/>
          <w:szCs w:val="24"/>
          <w:lang w:val="en-US"/>
        </w:rPr>
        <w:t xml:space="preserve">, curing for 20 seconds results in significantly higher </w:t>
      </w:r>
      <w:r w:rsidRPr="006D123C">
        <w:rPr>
          <w:rFonts w:asciiTheme="majorBidi" w:hAnsiTheme="majorBidi" w:cstheme="majorBidi"/>
          <w:sz w:val="24"/>
          <w:szCs w:val="24"/>
          <w:lang w:val="en-US"/>
        </w:rPr>
        <w:t>microhardness for</w:t>
      </w:r>
      <w:r w:rsidR="003E5226" w:rsidRPr="006D123C">
        <w:rPr>
          <w:rFonts w:asciiTheme="majorBidi" w:hAnsiTheme="majorBidi" w:cstheme="majorBidi"/>
          <w:sz w:val="24"/>
          <w:szCs w:val="24"/>
          <w:lang w:val="en-US"/>
        </w:rPr>
        <w:t xml:space="preserve"> both </w:t>
      </w:r>
      <w:r w:rsidR="00CE51D5" w:rsidRPr="006D123C">
        <w:rPr>
          <w:rFonts w:asciiTheme="majorBidi" w:hAnsiTheme="majorBidi" w:cstheme="majorBidi"/>
          <w:sz w:val="24"/>
          <w:szCs w:val="24"/>
          <w:lang w:val="en-US"/>
        </w:rPr>
        <w:t xml:space="preserve">top </w:t>
      </w:r>
      <w:r w:rsidR="003E5226" w:rsidRPr="006D123C">
        <w:rPr>
          <w:rFonts w:asciiTheme="majorBidi" w:hAnsiTheme="majorBidi" w:cstheme="majorBidi"/>
          <w:sz w:val="24"/>
          <w:szCs w:val="24"/>
          <w:lang w:val="en-US"/>
        </w:rPr>
        <w:t xml:space="preserve">and </w:t>
      </w:r>
      <w:r w:rsidR="00CE51D5" w:rsidRPr="006D123C">
        <w:rPr>
          <w:rFonts w:asciiTheme="majorBidi" w:hAnsiTheme="majorBidi" w:cstheme="majorBidi"/>
          <w:sz w:val="24"/>
          <w:szCs w:val="24"/>
          <w:lang w:val="en-US"/>
        </w:rPr>
        <w:t>bottom</w:t>
      </w:r>
      <w:r w:rsidR="003E5226" w:rsidRPr="006D123C">
        <w:rPr>
          <w:rFonts w:asciiTheme="majorBidi" w:hAnsiTheme="majorBidi" w:cstheme="majorBidi"/>
          <w:sz w:val="24"/>
          <w:szCs w:val="24"/>
          <w:lang w:val="en-US"/>
        </w:rPr>
        <w:t xml:space="preserve"> surfaces (P- Value &gt;0.05). This suggests that a 20-second curing time is more effective than 10 seconds</w:t>
      </w:r>
      <w:r w:rsidRPr="006D123C">
        <w:rPr>
          <w:rFonts w:asciiTheme="majorBidi" w:hAnsiTheme="majorBidi" w:cstheme="majorBidi"/>
          <w:sz w:val="24"/>
          <w:szCs w:val="24"/>
          <w:lang w:val="en-US"/>
        </w:rPr>
        <w:t>.</w:t>
      </w:r>
      <w:r>
        <w:rPr>
          <w:rFonts w:asciiTheme="majorBidi" w:hAnsiTheme="majorBidi" w:cstheme="majorBidi"/>
          <w:sz w:val="24"/>
          <w:szCs w:val="24"/>
          <w:lang w:val="en-US"/>
        </w:rPr>
        <w:t xml:space="preserve"> Specimens that were refrigerated and cured for 10seconds exhibited the lowest microhardness suggesting that both factor storage temperature and curing duration are interdependent.</w:t>
      </w:r>
    </w:p>
    <w:p w14:paraId="04B94539" w14:textId="6B4C290C" w:rsidR="003E5226" w:rsidRDefault="006D123C" w:rsidP="00BF048A">
      <w:pPr>
        <w:jc w:val="both"/>
        <w:rPr>
          <w:rFonts w:asciiTheme="majorBidi" w:hAnsiTheme="majorBidi" w:cstheme="majorBidi"/>
          <w:sz w:val="24"/>
          <w:szCs w:val="24"/>
          <w:lang w:val="en-US"/>
        </w:rPr>
      </w:pPr>
      <w:r w:rsidRPr="0095299A">
        <w:rPr>
          <w:rFonts w:asciiTheme="majorBidi" w:hAnsiTheme="majorBidi" w:cstheme="majorBidi"/>
          <w:b/>
          <w:bCs/>
          <w:sz w:val="28"/>
          <w:szCs w:val="28"/>
          <w:lang w:val="en-US"/>
        </w:rPr>
        <w:t>Conclusion:</w:t>
      </w:r>
      <w:r>
        <w:rPr>
          <w:rFonts w:asciiTheme="majorBidi" w:hAnsiTheme="majorBidi" w:cstheme="majorBidi"/>
          <w:sz w:val="24"/>
          <w:szCs w:val="24"/>
          <w:lang w:val="en-US"/>
        </w:rPr>
        <w:t xml:space="preserve"> </w:t>
      </w:r>
      <w:r w:rsidR="00BF048A" w:rsidRPr="00BF048A">
        <w:rPr>
          <w:rFonts w:asciiTheme="majorBidi" w:hAnsiTheme="majorBidi" w:cstheme="majorBidi"/>
          <w:sz w:val="24"/>
          <w:szCs w:val="24"/>
          <w:lang w:val="en-US"/>
        </w:rPr>
        <w:t>Temperature and light-curing time significantly impact the surface microhardness of composite materials, with variations in these factors affecting microhardness values.</w:t>
      </w:r>
    </w:p>
    <w:p w14:paraId="3ED15CED" w14:textId="5A2955C5" w:rsidR="005D658D" w:rsidRDefault="005D658D" w:rsidP="0095299A">
      <w:pPr>
        <w:jc w:val="both"/>
        <w:rPr>
          <w:rFonts w:asciiTheme="majorBidi" w:hAnsiTheme="majorBidi" w:cstheme="majorBidi"/>
          <w:sz w:val="24"/>
          <w:szCs w:val="24"/>
          <w:lang w:val="en-US"/>
        </w:rPr>
      </w:pPr>
      <w:r>
        <w:rPr>
          <w:rFonts w:asciiTheme="majorBidi" w:hAnsiTheme="majorBidi" w:cstheme="majorBidi"/>
          <w:sz w:val="24"/>
          <w:szCs w:val="24"/>
          <w:lang w:val="en-US"/>
        </w:rPr>
        <w:t>Keywords: Composite Resin, Microhardness, Storage Temperature, Curing Time</w:t>
      </w:r>
    </w:p>
    <w:p w14:paraId="500D4159" w14:textId="77777777" w:rsidR="0095299A" w:rsidRPr="0095299A" w:rsidRDefault="0095299A" w:rsidP="0095299A">
      <w:pPr>
        <w:jc w:val="both"/>
        <w:rPr>
          <w:rFonts w:asciiTheme="majorBidi" w:hAnsiTheme="majorBidi" w:cstheme="majorBidi"/>
          <w:sz w:val="24"/>
          <w:szCs w:val="24"/>
          <w:lang w:val="en-US"/>
        </w:rPr>
      </w:pPr>
    </w:p>
    <w:p w14:paraId="66913B3F" w14:textId="77777777" w:rsidR="00027FE3" w:rsidRPr="004D3B21" w:rsidRDefault="00027FE3" w:rsidP="004D3B21">
      <w:pPr>
        <w:jc w:val="both"/>
        <w:rPr>
          <w:rFonts w:asciiTheme="majorBidi" w:hAnsiTheme="majorBidi" w:cstheme="majorBidi"/>
          <w:b/>
          <w:bCs/>
          <w:sz w:val="24"/>
          <w:szCs w:val="24"/>
        </w:rPr>
      </w:pPr>
      <w:r w:rsidRPr="004D3B21">
        <w:rPr>
          <w:rFonts w:asciiTheme="majorBidi" w:hAnsiTheme="majorBidi" w:cstheme="majorBidi"/>
          <w:b/>
          <w:bCs/>
          <w:sz w:val="24"/>
          <w:szCs w:val="24"/>
        </w:rPr>
        <w:t>INTRODUCTION:</w:t>
      </w:r>
    </w:p>
    <w:p w14:paraId="178A13B3" w14:textId="23BF1989" w:rsidR="00CE51D5" w:rsidRPr="00D655E7" w:rsidRDefault="00027FE3" w:rsidP="00CE51D5">
      <w:pPr>
        <w:jc w:val="both"/>
        <w:rPr>
          <w:rFonts w:asciiTheme="majorBidi" w:hAnsiTheme="majorBidi" w:cstheme="majorBidi"/>
          <w:sz w:val="24"/>
          <w:szCs w:val="24"/>
          <w:vertAlign w:val="superscript"/>
        </w:rPr>
      </w:pPr>
      <w:r w:rsidRPr="00027FE3">
        <w:rPr>
          <w:rFonts w:asciiTheme="majorBidi" w:hAnsiTheme="majorBidi" w:cstheme="majorBidi"/>
          <w:sz w:val="24"/>
          <w:szCs w:val="24"/>
        </w:rPr>
        <w:t>The effectiveness of dental composites in restorative dentistry is largely attributed to their excellent aesthetic properties and sufficient durability</w:t>
      </w:r>
      <w:r w:rsidR="00143C6A">
        <w:rPr>
          <w:rFonts w:asciiTheme="majorBidi" w:hAnsiTheme="majorBidi" w:cstheme="majorBidi"/>
          <w:sz w:val="24"/>
          <w:szCs w:val="24"/>
        </w:rPr>
        <w:t>. T</w:t>
      </w:r>
      <w:r w:rsidR="00143C6A" w:rsidRPr="00143C6A">
        <w:rPr>
          <w:rFonts w:asciiTheme="majorBidi" w:hAnsiTheme="majorBidi" w:cstheme="majorBidi"/>
          <w:sz w:val="24"/>
          <w:szCs w:val="24"/>
        </w:rPr>
        <w:t>he physical and mechanical properties of photocured composites, such as wear resistance, hardness, and flexural strength, are directly impacted by the degree of conversion achieved during the polymerization process (Ribeiro et al., 2012). A higher degree of conversion leads to enhanced mechanical properties, including improved wear resistance, increased hardness, and greater flexural strength (J. L. Ferracane et al., 1997)</w:t>
      </w:r>
      <w:r w:rsidR="00143C6A">
        <w:rPr>
          <w:rFonts w:asciiTheme="majorBidi" w:hAnsiTheme="majorBidi" w:cstheme="majorBidi"/>
          <w:sz w:val="24"/>
          <w:szCs w:val="24"/>
        </w:rPr>
        <w:t>.</w:t>
      </w:r>
      <w:r w:rsidR="00CE51D5">
        <w:rPr>
          <w:rFonts w:asciiTheme="majorBidi" w:hAnsiTheme="majorBidi" w:cstheme="majorBidi"/>
          <w:sz w:val="24"/>
          <w:szCs w:val="24"/>
        </w:rPr>
        <w:t xml:space="preserve"> T</w:t>
      </w:r>
      <w:r w:rsidRPr="00027FE3">
        <w:rPr>
          <w:rFonts w:asciiTheme="majorBidi" w:hAnsiTheme="majorBidi" w:cstheme="majorBidi"/>
          <w:sz w:val="24"/>
          <w:szCs w:val="24"/>
        </w:rPr>
        <w:t>he clinical success of composite resins is highly dependent on the extent of monomer conversion achieved during photopolymerization</w:t>
      </w:r>
      <w:r>
        <w:rPr>
          <w:rFonts w:asciiTheme="majorBidi" w:hAnsiTheme="majorBidi" w:cstheme="majorBidi"/>
          <w:sz w:val="24"/>
          <w:szCs w:val="24"/>
        </w:rPr>
        <w:t xml:space="preserve">. </w:t>
      </w:r>
      <w:r w:rsidRPr="00027FE3">
        <w:rPr>
          <w:rFonts w:asciiTheme="majorBidi" w:hAnsiTheme="majorBidi" w:cstheme="majorBidi"/>
          <w:sz w:val="24"/>
          <w:szCs w:val="24"/>
        </w:rPr>
        <w:t xml:space="preserve">Several key factors influence this process, including the material's composition, shade, and translucency, as well as the light-curing unit's characteristics, </w:t>
      </w:r>
      <w:r w:rsidR="00CE51D5">
        <w:rPr>
          <w:rFonts w:asciiTheme="majorBidi" w:hAnsiTheme="majorBidi" w:cstheme="majorBidi"/>
          <w:sz w:val="24"/>
          <w:szCs w:val="24"/>
        </w:rPr>
        <w:t xml:space="preserve">curing </w:t>
      </w:r>
      <w:r w:rsidRPr="00027FE3">
        <w:rPr>
          <w:rFonts w:asciiTheme="majorBidi" w:hAnsiTheme="majorBidi" w:cstheme="majorBidi"/>
          <w:sz w:val="24"/>
          <w:szCs w:val="24"/>
        </w:rPr>
        <w:t xml:space="preserve">distance, and duration of </w:t>
      </w:r>
      <w:r w:rsidR="00CE51D5">
        <w:rPr>
          <w:rFonts w:asciiTheme="majorBidi" w:hAnsiTheme="majorBidi" w:cstheme="majorBidi"/>
          <w:sz w:val="24"/>
          <w:szCs w:val="24"/>
        </w:rPr>
        <w:t>curing</w:t>
      </w:r>
      <w:r w:rsidRPr="00027FE3">
        <w:rPr>
          <w:rFonts w:asciiTheme="majorBidi" w:hAnsiTheme="majorBidi" w:cstheme="majorBidi"/>
          <w:sz w:val="24"/>
          <w:szCs w:val="24"/>
        </w:rPr>
        <w:t>, and the temperature</w:t>
      </w:r>
      <w:r w:rsidR="00CE51D5">
        <w:rPr>
          <w:rFonts w:asciiTheme="majorBidi" w:hAnsiTheme="majorBidi" w:cstheme="majorBidi"/>
          <w:sz w:val="24"/>
          <w:szCs w:val="24"/>
        </w:rPr>
        <w:t xml:space="preserve"> of composite</w:t>
      </w:r>
      <w:r w:rsidRPr="00027FE3">
        <w:rPr>
          <w:rFonts w:asciiTheme="majorBidi" w:hAnsiTheme="majorBidi" w:cstheme="majorBidi"/>
          <w:sz w:val="24"/>
          <w:szCs w:val="24"/>
        </w:rPr>
        <w:t>. Understanding and controlling these parameters is essential to achieve optimal polymerization and ensure the success of composite restorations.</w:t>
      </w:r>
      <w:r w:rsidR="00D655E7">
        <w:rPr>
          <w:rFonts w:asciiTheme="majorBidi" w:hAnsiTheme="majorBidi" w:cstheme="majorBidi"/>
          <w:sz w:val="24"/>
          <w:szCs w:val="24"/>
          <w:vertAlign w:val="superscript"/>
        </w:rPr>
        <w:t>1,2</w:t>
      </w:r>
      <w:r w:rsidR="008D7449">
        <w:rPr>
          <w:rFonts w:asciiTheme="majorBidi" w:hAnsiTheme="majorBidi" w:cstheme="majorBidi"/>
          <w:sz w:val="24"/>
          <w:szCs w:val="24"/>
          <w:vertAlign w:val="superscript"/>
        </w:rPr>
        <w:t>,15</w:t>
      </w:r>
    </w:p>
    <w:p w14:paraId="0D890ABF" w14:textId="14E4B1A5" w:rsidR="006B6EF0" w:rsidRPr="00D655E7" w:rsidRDefault="00143C6A" w:rsidP="00CE51D5">
      <w:pPr>
        <w:jc w:val="both"/>
        <w:rPr>
          <w:rFonts w:asciiTheme="majorBidi" w:hAnsiTheme="majorBidi" w:cstheme="majorBidi"/>
          <w:sz w:val="24"/>
          <w:szCs w:val="24"/>
          <w:vertAlign w:val="superscript"/>
        </w:rPr>
      </w:pPr>
      <w:r w:rsidRPr="00143C6A">
        <w:rPr>
          <w:rFonts w:asciiTheme="majorBidi" w:hAnsiTheme="majorBidi" w:cstheme="majorBidi"/>
          <w:sz w:val="24"/>
          <w:szCs w:val="24"/>
        </w:rPr>
        <w:t>Microhardness measurements of resin composite serve as a reliable indicator of degree of conversion (DC), which in turn, is a crucial factor in determining the clinical success of resin composite restorations.</w:t>
      </w:r>
      <w:r w:rsidR="00CE51D5">
        <w:rPr>
          <w:rFonts w:asciiTheme="majorBidi" w:hAnsiTheme="majorBidi" w:cstheme="majorBidi"/>
          <w:sz w:val="24"/>
          <w:szCs w:val="24"/>
        </w:rPr>
        <w:t xml:space="preserve"> </w:t>
      </w:r>
      <w:r w:rsidR="006B6EF0" w:rsidRPr="006B6EF0">
        <w:rPr>
          <w:rFonts w:asciiTheme="majorBidi" w:hAnsiTheme="majorBidi" w:cstheme="majorBidi"/>
          <w:sz w:val="24"/>
          <w:szCs w:val="24"/>
        </w:rPr>
        <w:t xml:space="preserve">A link between surface microhardness and degree of conversion has been identified, indicating that microhardness </w:t>
      </w:r>
      <w:r w:rsidR="006B6EF0" w:rsidRPr="006B6EF0">
        <w:rPr>
          <w:rFonts w:asciiTheme="majorBidi" w:hAnsiTheme="majorBidi" w:cstheme="majorBidi"/>
          <w:sz w:val="24"/>
          <w:szCs w:val="24"/>
        </w:rPr>
        <w:lastRenderedPageBreak/>
        <w:t>values (such as Vickers hardness number) can be used as a simple and effective measure of mechanical strength.</w:t>
      </w:r>
      <w:r w:rsidR="00D655E7">
        <w:rPr>
          <w:rFonts w:asciiTheme="majorBidi" w:hAnsiTheme="majorBidi" w:cstheme="majorBidi"/>
          <w:sz w:val="24"/>
          <w:szCs w:val="24"/>
        </w:rPr>
        <w:t xml:space="preserve"> </w:t>
      </w:r>
      <w:r w:rsidR="00D655E7">
        <w:rPr>
          <w:rFonts w:asciiTheme="majorBidi" w:hAnsiTheme="majorBidi" w:cstheme="majorBidi"/>
          <w:sz w:val="24"/>
          <w:szCs w:val="24"/>
          <w:vertAlign w:val="superscript"/>
        </w:rPr>
        <w:t>3,4</w:t>
      </w:r>
    </w:p>
    <w:p w14:paraId="1BC4DD14" w14:textId="1126BA18" w:rsidR="006B6EF0" w:rsidRDefault="006B6EF0" w:rsidP="00CE51D5">
      <w:pPr>
        <w:jc w:val="both"/>
        <w:rPr>
          <w:rFonts w:asciiTheme="majorBidi" w:hAnsiTheme="majorBidi" w:cstheme="majorBidi"/>
          <w:sz w:val="24"/>
          <w:szCs w:val="24"/>
        </w:rPr>
      </w:pPr>
      <w:r w:rsidRPr="006B6EF0">
        <w:rPr>
          <w:rFonts w:asciiTheme="majorBidi" w:hAnsiTheme="majorBidi" w:cstheme="majorBidi"/>
          <w:sz w:val="24"/>
          <w:szCs w:val="24"/>
        </w:rPr>
        <w:t>Curing resin composite for an insufficient duration can result in a material with reduced hardness, elasticity, and resistance to deformation, ultimately affecting the restoration's overall performance.</w:t>
      </w:r>
      <w:r w:rsidR="00CE51D5">
        <w:rPr>
          <w:rFonts w:asciiTheme="majorBidi" w:hAnsiTheme="majorBidi" w:cstheme="majorBidi"/>
          <w:sz w:val="24"/>
          <w:szCs w:val="24"/>
        </w:rPr>
        <w:t xml:space="preserve"> </w:t>
      </w:r>
      <w:r w:rsidR="00012B94">
        <w:rPr>
          <w:rFonts w:asciiTheme="majorBidi" w:hAnsiTheme="majorBidi" w:cstheme="majorBidi"/>
          <w:sz w:val="24"/>
          <w:szCs w:val="24"/>
          <w:vertAlign w:val="superscript"/>
        </w:rPr>
        <w:t>(</w:t>
      </w:r>
      <w:proofErr w:type="gramStart"/>
      <w:r w:rsidR="00012B94">
        <w:rPr>
          <w:rFonts w:asciiTheme="majorBidi" w:hAnsiTheme="majorBidi" w:cstheme="majorBidi"/>
          <w:sz w:val="24"/>
          <w:szCs w:val="24"/>
          <w:vertAlign w:val="superscript"/>
        </w:rPr>
        <w:t>1)</w:t>
      </w:r>
      <w:r w:rsidR="00AB5FF1" w:rsidRPr="00AB5FF1">
        <w:rPr>
          <w:rFonts w:asciiTheme="majorBidi" w:hAnsiTheme="majorBidi" w:cstheme="majorBidi"/>
          <w:sz w:val="24"/>
          <w:szCs w:val="24"/>
        </w:rPr>
        <w:t>The</w:t>
      </w:r>
      <w:proofErr w:type="gramEnd"/>
      <w:r w:rsidR="00AB5FF1" w:rsidRPr="00AB5FF1">
        <w:rPr>
          <w:rFonts w:asciiTheme="majorBidi" w:hAnsiTheme="majorBidi" w:cstheme="majorBidi"/>
          <w:sz w:val="24"/>
          <w:szCs w:val="24"/>
        </w:rPr>
        <w:t xml:space="preserve"> temperature at which composites are stored before curing has a profound effect on the polymerization process, impacting the final properties of the material. </w:t>
      </w:r>
      <w:r w:rsidR="00AB5FF1">
        <w:rPr>
          <w:rFonts w:asciiTheme="majorBidi" w:hAnsiTheme="majorBidi" w:cstheme="majorBidi"/>
          <w:sz w:val="24"/>
          <w:szCs w:val="24"/>
        </w:rPr>
        <w:t xml:space="preserve"> </w:t>
      </w:r>
      <w:r w:rsidRPr="006B6EF0">
        <w:rPr>
          <w:rFonts w:asciiTheme="majorBidi" w:hAnsiTheme="majorBidi" w:cstheme="majorBidi"/>
          <w:sz w:val="24"/>
          <w:szCs w:val="24"/>
        </w:rPr>
        <w:t>Although refrigerated storage is a common practice for extending the shelf life of resin-based materials, as recommended by manufacturers, there is a scarcity of research investigating the impact of cooling on resin-based composites. The existing studies have yielded conflicting results, highlighting the need for further investigation. Additionally, manufacturers typically advise storing composite syringes in the refrigerator, but the effects of precooling on the material's properties are not well understood.</w:t>
      </w:r>
      <w:r w:rsidR="00D641D5">
        <w:rPr>
          <w:rFonts w:asciiTheme="majorBidi" w:hAnsiTheme="majorBidi" w:cstheme="majorBidi"/>
          <w:sz w:val="24"/>
          <w:szCs w:val="24"/>
        </w:rPr>
        <w:t xml:space="preserve"> </w:t>
      </w:r>
      <w:bookmarkStart w:id="1" w:name="_Hlk177303853"/>
      <w:r w:rsidR="00D641D5" w:rsidRPr="00D641D5">
        <w:rPr>
          <w:rFonts w:asciiTheme="majorBidi" w:hAnsiTheme="majorBidi" w:cstheme="majorBidi"/>
          <w:sz w:val="24"/>
          <w:szCs w:val="24"/>
        </w:rPr>
        <w:t>As there was no clear guideline on the optimal time to use composite restorative materials after taking them out of the refrigerator, a study was conducted to compare the effects of immediate and delayed use following refrigeration removal</w:t>
      </w:r>
      <w:bookmarkEnd w:id="1"/>
      <w:r w:rsidR="00D641D5" w:rsidRPr="00D641D5">
        <w:rPr>
          <w:rFonts w:asciiTheme="majorBidi" w:hAnsiTheme="majorBidi" w:cstheme="majorBidi"/>
          <w:sz w:val="24"/>
          <w:szCs w:val="24"/>
        </w:rPr>
        <w:t>.</w:t>
      </w:r>
      <w:r w:rsidR="00D655E7">
        <w:rPr>
          <w:rFonts w:asciiTheme="majorBidi" w:hAnsiTheme="majorBidi" w:cstheme="majorBidi"/>
          <w:sz w:val="24"/>
          <w:szCs w:val="24"/>
        </w:rPr>
        <w:t xml:space="preserve"> </w:t>
      </w:r>
      <w:r w:rsidR="00D641D5">
        <w:rPr>
          <w:rFonts w:asciiTheme="majorBidi" w:hAnsiTheme="majorBidi" w:cstheme="majorBidi"/>
          <w:sz w:val="24"/>
          <w:szCs w:val="24"/>
          <w:vertAlign w:val="superscript"/>
        </w:rPr>
        <w:t>5</w:t>
      </w:r>
      <w:r w:rsidR="00012B94">
        <w:rPr>
          <w:rFonts w:asciiTheme="majorBidi" w:hAnsiTheme="majorBidi" w:cstheme="majorBidi"/>
          <w:sz w:val="24"/>
          <w:szCs w:val="24"/>
          <w:vertAlign w:val="superscript"/>
        </w:rPr>
        <w:t>,6</w:t>
      </w:r>
    </w:p>
    <w:p w14:paraId="6C1C776A" w14:textId="4BE8FAEF" w:rsidR="00AB5FF1" w:rsidRDefault="006B6EF0" w:rsidP="004D3B21">
      <w:pPr>
        <w:jc w:val="both"/>
        <w:rPr>
          <w:rFonts w:asciiTheme="majorBidi" w:hAnsiTheme="majorBidi" w:cstheme="majorBidi"/>
          <w:b/>
          <w:bCs/>
          <w:sz w:val="24"/>
          <w:szCs w:val="24"/>
        </w:rPr>
      </w:pPr>
      <w:r w:rsidRPr="006B6EF0">
        <w:rPr>
          <w:rFonts w:asciiTheme="majorBidi" w:hAnsiTheme="majorBidi" w:cstheme="majorBidi"/>
          <w:sz w:val="24"/>
          <w:szCs w:val="24"/>
        </w:rPr>
        <w:t>Therefore, this study aims to e</w:t>
      </w:r>
      <w:bookmarkStart w:id="2" w:name="_Hlk170221009"/>
      <w:r w:rsidR="00AB5FF1">
        <w:rPr>
          <w:rFonts w:asciiTheme="majorBidi" w:hAnsiTheme="majorBidi" w:cstheme="majorBidi"/>
          <w:sz w:val="24"/>
          <w:szCs w:val="24"/>
        </w:rPr>
        <w:t>valuate the</w:t>
      </w:r>
      <w:r w:rsidR="00AB5FF1">
        <w:rPr>
          <w:rFonts w:asciiTheme="majorBidi" w:hAnsiTheme="majorBidi" w:cstheme="majorBidi"/>
          <w:b/>
          <w:bCs/>
          <w:sz w:val="48"/>
          <w:szCs w:val="48"/>
        </w:rPr>
        <w:t xml:space="preserve"> </w:t>
      </w:r>
      <w:r w:rsidR="00AB5FF1" w:rsidRPr="00AB5FF1">
        <w:rPr>
          <w:rFonts w:asciiTheme="majorBidi" w:hAnsiTheme="majorBidi" w:cstheme="majorBidi"/>
          <w:sz w:val="24"/>
          <w:szCs w:val="24"/>
        </w:rPr>
        <w:t>Effect of Shelf Storage Temperature and Different Curing Times on the Microhardness of Zirconium Containing Nano-Hybrid Resin Composite</w:t>
      </w:r>
      <w:r w:rsidR="00AB5FF1">
        <w:rPr>
          <w:rFonts w:asciiTheme="majorBidi" w:hAnsiTheme="majorBidi" w:cstheme="majorBidi"/>
          <w:b/>
          <w:bCs/>
          <w:sz w:val="24"/>
          <w:szCs w:val="24"/>
        </w:rPr>
        <w:t>.</w:t>
      </w:r>
    </w:p>
    <w:p w14:paraId="41E1BEB6" w14:textId="24651E0E" w:rsidR="00AB5FF1" w:rsidRDefault="00AB5FF1" w:rsidP="004D3B21">
      <w:pPr>
        <w:jc w:val="both"/>
        <w:rPr>
          <w:rFonts w:asciiTheme="majorBidi" w:hAnsiTheme="majorBidi" w:cstheme="majorBidi"/>
          <w:b/>
          <w:bCs/>
          <w:sz w:val="24"/>
          <w:szCs w:val="24"/>
        </w:rPr>
      </w:pPr>
      <w:r>
        <w:rPr>
          <w:rFonts w:asciiTheme="majorBidi" w:hAnsiTheme="majorBidi" w:cstheme="majorBidi"/>
          <w:b/>
          <w:bCs/>
          <w:sz w:val="24"/>
          <w:szCs w:val="24"/>
        </w:rPr>
        <w:t>The objectives of this study are</w:t>
      </w:r>
    </w:p>
    <w:p w14:paraId="02F16452" w14:textId="5CF11307" w:rsidR="00AB5FF1" w:rsidRPr="00681451" w:rsidRDefault="00AB5FF1" w:rsidP="004D3B21">
      <w:pPr>
        <w:jc w:val="both"/>
        <w:rPr>
          <w:rFonts w:asciiTheme="majorBidi" w:hAnsiTheme="majorBidi" w:cstheme="majorBidi"/>
          <w:sz w:val="24"/>
          <w:szCs w:val="24"/>
          <w:lang w:val="en-US"/>
        </w:rPr>
      </w:pPr>
      <w:r w:rsidRPr="00681451">
        <w:rPr>
          <w:rFonts w:asciiTheme="majorBidi" w:hAnsiTheme="majorBidi" w:cstheme="majorBidi"/>
          <w:sz w:val="24"/>
          <w:szCs w:val="24"/>
          <w:lang w:val="en-US"/>
        </w:rPr>
        <w:t xml:space="preserve">To evaluate the effect of different curing times </w:t>
      </w:r>
      <w:bookmarkStart w:id="3" w:name="_Hlk170223571"/>
      <w:r w:rsidRPr="00681451">
        <w:rPr>
          <w:rFonts w:asciiTheme="majorBidi" w:hAnsiTheme="majorBidi" w:cstheme="majorBidi"/>
          <w:sz w:val="24"/>
          <w:szCs w:val="24"/>
          <w:lang w:val="en-US"/>
        </w:rPr>
        <w:t>(</w:t>
      </w:r>
      <w:r>
        <w:rPr>
          <w:rFonts w:asciiTheme="majorBidi" w:hAnsiTheme="majorBidi" w:cstheme="majorBidi"/>
          <w:sz w:val="24"/>
          <w:szCs w:val="24"/>
          <w:lang w:val="en-US"/>
        </w:rPr>
        <w:t>1</w:t>
      </w:r>
      <w:r w:rsidRPr="00681451">
        <w:rPr>
          <w:rFonts w:asciiTheme="majorBidi" w:hAnsiTheme="majorBidi" w:cstheme="majorBidi"/>
          <w:sz w:val="24"/>
          <w:szCs w:val="24"/>
          <w:lang w:val="en-US"/>
        </w:rPr>
        <w:t xml:space="preserve">0seconds and </w:t>
      </w:r>
      <w:r>
        <w:rPr>
          <w:rFonts w:asciiTheme="majorBidi" w:hAnsiTheme="majorBidi" w:cstheme="majorBidi"/>
          <w:sz w:val="24"/>
          <w:szCs w:val="24"/>
          <w:lang w:val="en-US"/>
        </w:rPr>
        <w:t>2</w:t>
      </w:r>
      <w:r w:rsidRPr="00681451">
        <w:rPr>
          <w:rFonts w:asciiTheme="majorBidi" w:hAnsiTheme="majorBidi" w:cstheme="majorBidi"/>
          <w:sz w:val="24"/>
          <w:szCs w:val="24"/>
          <w:lang w:val="en-US"/>
        </w:rPr>
        <w:t xml:space="preserve">0 seconds) </w:t>
      </w:r>
      <w:bookmarkEnd w:id="3"/>
      <w:r w:rsidRPr="00681451">
        <w:rPr>
          <w:rFonts w:asciiTheme="majorBidi" w:hAnsiTheme="majorBidi" w:cstheme="majorBidi"/>
          <w:sz w:val="24"/>
          <w:szCs w:val="24"/>
          <w:lang w:val="en-US"/>
        </w:rPr>
        <w:t xml:space="preserve">on the microhardness of </w:t>
      </w:r>
      <w:proofErr w:type="spellStart"/>
      <w:r w:rsidRPr="00681451">
        <w:rPr>
          <w:rFonts w:asciiTheme="majorBidi" w:hAnsiTheme="majorBidi" w:cstheme="majorBidi"/>
          <w:sz w:val="24"/>
          <w:szCs w:val="24"/>
          <w:lang w:val="en-US"/>
        </w:rPr>
        <w:t>nano</w:t>
      </w:r>
      <w:proofErr w:type="spellEnd"/>
      <w:r w:rsidRPr="00681451">
        <w:rPr>
          <w:rFonts w:asciiTheme="majorBidi" w:hAnsiTheme="majorBidi" w:cstheme="majorBidi"/>
          <w:sz w:val="24"/>
          <w:szCs w:val="24"/>
          <w:lang w:val="en-US"/>
        </w:rPr>
        <w:t>-</w:t>
      </w:r>
      <w:r>
        <w:rPr>
          <w:rFonts w:asciiTheme="majorBidi" w:hAnsiTheme="majorBidi" w:cstheme="majorBidi"/>
          <w:sz w:val="24"/>
          <w:szCs w:val="24"/>
          <w:lang w:val="en-US"/>
        </w:rPr>
        <w:t xml:space="preserve">hybrid </w:t>
      </w:r>
      <w:r w:rsidRPr="00681451">
        <w:rPr>
          <w:rFonts w:asciiTheme="majorBidi" w:hAnsiTheme="majorBidi" w:cstheme="majorBidi"/>
          <w:sz w:val="24"/>
          <w:szCs w:val="24"/>
          <w:lang w:val="en-US"/>
        </w:rPr>
        <w:t>zirconium resin based composite restorations.</w:t>
      </w:r>
    </w:p>
    <w:p w14:paraId="01A251F1" w14:textId="7B3DE224" w:rsidR="00AB5FF1" w:rsidRPr="00681451" w:rsidRDefault="00AB5FF1" w:rsidP="004D3B21">
      <w:pPr>
        <w:jc w:val="both"/>
        <w:rPr>
          <w:rFonts w:asciiTheme="majorBidi" w:hAnsiTheme="majorBidi" w:cstheme="majorBidi"/>
          <w:sz w:val="24"/>
          <w:szCs w:val="24"/>
          <w:lang w:val="en-US"/>
        </w:rPr>
      </w:pPr>
      <w:r w:rsidRPr="00681451">
        <w:rPr>
          <w:rFonts w:asciiTheme="majorBidi" w:hAnsiTheme="majorBidi" w:cstheme="majorBidi"/>
          <w:sz w:val="24"/>
          <w:szCs w:val="24"/>
          <w:lang w:val="en-US"/>
        </w:rPr>
        <w:t xml:space="preserve">To assess the impact of shelf storage on the microhardness of </w:t>
      </w:r>
      <w:proofErr w:type="spellStart"/>
      <w:r w:rsidRPr="00681451">
        <w:rPr>
          <w:rFonts w:asciiTheme="majorBidi" w:hAnsiTheme="majorBidi" w:cstheme="majorBidi"/>
          <w:sz w:val="24"/>
          <w:szCs w:val="24"/>
          <w:lang w:val="en-US"/>
        </w:rPr>
        <w:t>nano</w:t>
      </w:r>
      <w:proofErr w:type="spellEnd"/>
      <w:r w:rsidRPr="00681451">
        <w:rPr>
          <w:rFonts w:asciiTheme="majorBidi" w:hAnsiTheme="majorBidi" w:cstheme="majorBidi"/>
          <w:sz w:val="24"/>
          <w:szCs w:val="24"/>
          <w:lang w:val="en-US"/>
        </w:rPr>
        <w:t>-</w:t>
      </w:r>
      <w:r>
        <w:rPr>
          <w:rFonts w:asciiTheme="majorBidi" w:hAnsiTheme="majorBidi" w:cstheme="majorBidi"/>
          <w:sz w:val="24"/>
          <w:szCs w:val="24"/>
          <w:lang w:val="en-US"/>
        </w:rPr>
        <w:t>hybrid</w:t>
      </w:r>
      <w:r w:rsidRPr="00681451">
        <w:rPr>
          <w:rFonts w:asciiTheme="majorBidi" w:hAnsiTheme="majorBidi" w:cstheme="majorBidi"/>
          <w:sz w:val="24"/>
          <w:szCs w:val="24"/>
          <w:lang w:val="en-US"/>
        </w:rPr>
        <w:t xml:space="preserve"> zirconium resin based composite restorations.</w:t>
      </w:r>
    </w:p>
    <w:p w14:paraId="4B2E4E37" w14:textId="6B645513" w:rsidR="00AB5FF1" w:rsidRPr="00681451" w:rsidRDefault="00AB5FF1" w:rsidP="004D3B21">
      <w:pPr>
        <w:jc w:val="both"/>
        <w:rPr>
          <w:rFonts w:asciiTheme="majorBidi" w:hAnsiTheme="majorBidi" w:cstheme="majorBidi"/>
          <w:sz w:val="24"/>
          <w:szCs w:val="24"/>
          <w:lang w:val="en-US"/>
        </w:rPr>
      </w:pPr>
      <w:r w:rsidRPr="00681451">
        <w:rPr>
          <w:rFonts w:asciiTheme="majorBidi" w:hAnsiTheme="majorBidi" w:cstheme="majorBidi"/>
          <w:sz w:val="24"/>
          <w:szCs w:val="24"/>
          <w:lang w:val="en-US"/>
        </w:rPr>
        <w:t xml:space="preserve">To compare the microhardness of </w:t>
      </w:r>
      <w:proofErr w:type="spellStart"/>
      <w:r w:rsidRPr="00681451">
        <w:rPr>
          <w:rFonts w:asciiTheme="majorBidi" w:hAnsiTheme="majorBidi" w:cstheme="majorBidi"/>
          <w:sz w:val="24"/>
          <w:szCs w:val="24"/>
          <w:lang w:val="en-US"/>
        </w:rPr>
        <w:t>nano</w:t>
      </w:r>
      <w:proofErr w:type="spellEnd"/>
      <w:r w:rsidRPr="00681451">
        <w:rPr>
          <w:rFonts w:asciiTheme="majorBidi" w:hAnsiTheme="majorBidi" w:cstheme="majorBidi"/>
          <w:sz w:val="24"/>
          <w:szCs w:val="24"/>
          <w:lang w:val="en-US"/>
        </w:rPr>
        <w:t>-</w:t>
      </w:r>
      <w:r>
        <w:rPr>
          <w:rFonts w:asciiTheme="majorBidi" w:hAnsiTheme="majorBidi" w:cstheme="majorBidi"/>
          <w:sz w:val="24"/>
          <w:szCs w:val="24"/>
          <w:lang w:val="en-US"/>
        </w:rPr>
        <w:t>hybri</w:t>
      </w:r>
      <w:r w:rsidRPr="00681451">
        <w:rPr>
          <w:rFonts w:asciiTheme="majorBidi" w:hAnsiTheme="majorBidi" w:cstheme="majorBidi"/>
          <w:sz w:val="24"/>
          <w:szCs w:val="24"/>
          <w:lang w:val="en-US"/>
        </w:rPr>
        <w:t xml:space="preserve">d zirconium resin based composite restorations cured for different time intervals and stored at different </w:t>
      </w:r>
      <w:r w:rsidR="004C766A" w:rsidRPr="00681451">
        <w:rPr>
          <w:rFonts w:asciiTheme="majorBidi" w:hAnsiTheme="majorBidi" w:cstheme="majorBidi"/>
          <w:sz w:val="24"/>
          <w:szCs w:val="24"/>
          <w:lang w:val="en-US"/>
        </w:rPr>
        <w:t>temperatures</w:t>
      </w:r>
      <w:r w:rsidRPr="00681451">
        <w:rPr>
          <w:rFonts w:asciiTheme="majorBidi" w:hAnsiTheme="majorBidi" w:cstheme="majorBidi"/>
          <w:sz w:val="24"/>
          <w:szCs w:val="24"/>
          <w:lang w:val="en-US"/>
        </w:rPr>
        <w:t>.</w:t>
      </w:r>
    </w:p>
    <w:p w14:paraId="4A7B5F47" w14:textId="77777777" w:rsidR="00AB5FF1" w:rsidRDefault="00AB5FF1" w:rsidP="004D3B21">
      <w:pPr>
        <w:jc w:val="both"/>
        <w:rPr>
          <w:rFonts w:asciiTheme="majorBidi" w:hAnsiTheme="majorBidi" w:cstheme="majorBidi"/>
          <w:sz w:val="24"/>
          <w:szCs w:val="24"/>
          <w:lang w:val="en-US"/>
        </w:rPr>
      </w:pPr>
      <w:r w:rsidRPr="00681451">
        <w:rPr>
          <w:rFonts w:asciiTheme="majorBidi" w:hAnsiTheme="majorBidi" w:cstheme="majorBidi"/>
          <w:sz w:val="24"/>
          <w:szCs w:val="24"/>
          <w:lang w:val="en-US"/>
        </w:rPr>
        <w:t>To determine correlation between curing time, storage temperature and microhardness.</w:t>
      </w:r>
    </w:p>
    <w:p w14:paraId="7C046128" w14:textId="77777777" w:rsidR="0095299A" w:rsidRDefault="0095299A" w:rsidP="004D3B21">
      <w:pPr>
        <w:jc w:val="both"/>
        <w:rPr>
          <w:rFonts w:asciiTheme="majorBidi" w:hAnsiTheme="majorBidi" w:cstheme="majorBidi"/>
          <w:b/>
          <w:bCs/>
          <w:sz w:val="24"/>
          <w:szCs w:val="24"/>
        </w:rPr>
      </w:pPr>
    </w:p>
    <w:p w14:paraId="2F07E1E7" w14:textId="2790E094" w:rsidR="00AB5FF1" w:rsidRPr="004F2454" w:rsidRDefault="00AB5FF1" w:rsidP="004D3B21">
      <w:pPr>
        <w:jc w:val="both"/>
        <w:rPr>
          <w:rFonts w:asciiTheme="majorBidi" w:hAnsiTheme="majorBidi" w:cstheme="majorBidi"/>
          <w:b/>
          <w:bCs/>
          <w:sz w:val="28"/>
          <w:szCs w:val="28"/>
          <w:lang w:val="en-US"/>
        </w:rPr>
      </w:pPr>
      <w:r w:rsidRPr="004F2454">
        <w:rPr>
          <w:rFonts w:asciiTheme="majorBidi" w:hAnsiTheme="majorBidi" w:cstheme="majorBidi"/>
          <w:b/>
          <w:bCs/>
          <w:sz w:val="28"/>
          <w:szCs w:val="28"/>
          <w:lang w:val="en-US"/>
        </w:rPr>
        <w:t>METHODOLOGY:</w:t>
      </w:r>
    </w:p>
    <w:p w14:paraId="5C721789" w14:textId="77777777" w:rsidR="00AB5FF1" w:rsidRPr="00681451" w:rsidRDefault="00AB5FF1" w:rsidP="004D3B21">
      <w:pPr>
        <w:jc w:val="both"/>
        <w:rPr>
          <w:rFonts w:asciiTheme="majorBidi" w:hAnsiTheme="majorBidi" w:cstheme="majorBidi"/>
          <w:sz w:val="24"/>
          <w:szCs w:val="24"/>
        </w:rPr>
      </w:pPr>
      <w:r w:rsidRPr="00681451">
        <w:rPr>
          <w:rFonts w:asciiTheme="majorBidi" w:hAnsiTheme="majorBidi" w:cstheme="majorBidi"/>
          <w:sz w:val="24"/>
          <w:szCs w:val="24"/>
        </w:rPr>
        <w:t>Restorative materials</w:t>
      </w:r>
    </w:p>
    <w:p w14:paraId="1FFDD197" w14:textId="24EEA6E1" w:rsidR="00AB5FF1" w:rsidRPr="00012B94" w:rsidRDefault="004D3B21" w:rsidP="001408EB">
      <w:pPr>
        <w:jc w:val="both"/>
        <w:rPr>
          <w:rFonts w:asciiTheme="majorBidi" w:hAnsiTheme="majorBidi" w:cstheme="majorBidi"/>
          <w:sz w:val="24"/>
          <w:szCs w:val="24"/>
          <w:vertAlign w:val="superscript"/>
        </w:rPr>
      </w:pPr>
      <w:bookmarkStart w:id="4" w:name="_Hlk170223630"/>
      <w:r>
        <w:rPr>
          <w:rFonts w:asciiTheme="majorBidi" w:hAnsiTheme="majorBidi" w:cstheme="majorBidi"/>
          <w:sz w:val="24"/>
          <w:szCs w:val="24"/>
        </w:rPr>
        <w:t>I</w:t>
      </w:r>
      <w:r w:rsidR="00AB5FF1" w:rsidRPr="00681451">
        <w:rPr>
          <w:rFonts w:asciiTheme="majorBidi" w:hAnsiTheme="majorBidi" w:cstheme="majorBidi"/>
          <w:sz w:val="24"/>
          <w:szCs w:val="24"/>
        </w:rPr>
        <w:t>n this study Nano</w:t>
      </w:r>
      <w:r w:rsidR="00AB5FF1">
        <w:rPr>
          <w:rFonts w:asciiTheme="majorBidi" w:hAnsiTheme="majorBidi" w:cstheme="majorBidi"/>
          <w:sz w:val="24"/>
          <w:szCs w:val="24"/>
        </w:rPr>
        <w:t>hybrid</w:t>
      </w:r>
      <w:r w:rsidR="00AB5FF1" w:rsidRPr="00681451">
        <w:rPr>
          <w:rFonts w:asciiTheme="majorBidi" w:hAnsiTheme="majorBidi" w:cstheme="majorBidi"/>
          <w:sz w:val="24"/>
          <w:szCs w:val="24"/>
        </w:rPr>
        <w:t xml:space="preserve"> zirconium restorative </w:t>
      </w:r>
      <w:r w:rsidR="006A3563" w:rsidRPr="00681451">
        <w:rPr>
          <w:rFonts w:asciiTheme="majorBidi" w:hAnsiTheme="majorBidi" w:cstheme="majorBidi"/>
          <w:sz w:val="24"/>
          <w:szCs w:val="24"/>
        </w:rPr>
        <w:t>composite</w:t>
      </w:r>
      <w:r w:rsidR="006A3563">
        <w:rPr>
          <w:rFonts w:asciiTheme="majorBidi" w:hAnsiTheme="majorBidi" w:cstheme="majorBidi"/>
          <w:sz w:val="24"/>
          <w:szCs w:val="24"/>
        </w:rPr>
        <w:t xml:space="preserve"> (</w:t>
      </w:r>
      <w:r>
        <w:rPr>
          <w:rFonts w:asciiTheme="majorBidi" w:hAnsiTheme="majorBidi" w:cstheme="majorBidi"/>
          <w:sz w:val="24"/>
          <w:szCs w:val="24"/>
        </w:rPr>
        <w:t>ESCOM 250)</w:t>
      </w:r>
      <w:r w:rsidR="00AB5FF1" w:rsidRPr="00681451">
        <w:rPr>
          <w:rFonts w:asciiTheme="majorBidi" w:hAnsiTheme="majorBidi" w:cstheme="majorBidi"/>
          <w:sz w:val="24"/>
          <w:szCs w:val="24"/>
        </w:rPr>
        <w:t xml:space="preserve"> </w:t>
      </w:r>
      <w:r w:rsidR="006E3EFB">
        <w:rPr>
          <w:rFonts w:asciiTheme="majorBidi" w:hAnsiTheme="majorBidi" w:cstheme="majorBidi"/>
          <w:sz w:val="24"/>
          <w:szCs w:val="24"/>
        </w:rPr>
        <w:t>was</w:t>
      </w:r>
      <w:r w:rsidR="00AB5FF1" w:rsidRPr="00681451">
        <w:rPr>
          <w:rFonts w:asciiTheme="majorBidi" w:hAnsiTheme="majorBidi" w:cstheme="majorBidi"/>
          <w:sz w:val="24"/>
          <w:szCs w:val="24"/>
        </w:rPr>
        <w:t xml:space="preserve"> used</w:t>
      </w:r>
      <w:bookmarkEnd w:id="4"/>
      <w:r w:rsidR="00AB5FF1" w:rsidRPr="00681451">
        <w:rPr>
          <w:rFonts w:asciiTheme="majorBidi" w:hAnsiTheme="majorBidi" w:cstheme="majorBidi"/>
          <w:sz w:val="24"/>
          <w:szCs w:val="24"/>
        </w:rPr>
        <w:t xml:space="preserve">. </w:t>
      </w:r>
      <w:bookmarkStart w:id="5" w:name="_Hlk170224042"/>
      <w:r w:rsidR="00AB5FF1" w:rsidRPr="00681451">
        <w:rPr>
          <w:rFonts w:asciiTheme="majorBidi" w:hAnsiTheme="majorBidi" w:cstheme="majorBidi"/>
          <w:sz w:val="24"/>
          <w:szCs w:val="24"/>
        </w:rPr>
        <w:t>A specimen w</w:t>
      </w:r>
      <w:r w:rsidR="00AA119F">
        <w:rPr>
          <w:rFonts w:asciiTheme="majorBidi" w:hAnsiTheme="majorBidi" w:cstheme="majorBidi"/>
          <w:sz w:val="24"/>
          <w:szCs w:val="24"/>
        </w:rPr>
        <w:t xml:space="preserve">as </w:t>
      </w:r>
      <w:r w:rsidR="00AB5FF1" w:rsidRPr="00681451">
        <w:rPr>
          <w:rFonts w:asciiTheme="majorBidi" w:hAnsiTheme="majorBidi" w:cstheme="majorBidi"/>
          <w:sz w:val="24"/>
          <w:szCs w:val="24"/>
        </w:rPr>
        <w:t>divided into 3 groups</w:t>
      </w:r>
      <w:r w:rsidR="00AB5FF1">
        <w:rPr>
          <w:rFonts w:asciiTheme="majorBidi" w:hAnsiTheme="majorBidi" w:cstheme="majorBidi"/>
          <w:sz w:val="24"/>
          <w:szCs w:val="24"/>
        </w:rPr>
        <w:t>.</w:t>
      </w:r>
      <w:r w:rsidR="00AB5FF1" w:rsidRPr="00681451">
        <w:rPr>
          <w:rFonts w:asciiTheme="majorBidi" w:hAnsiTheme="majorBidi" w:cstheme="majorBidi"/>
          <w:sz w:val="24"/>
          <w:szCs w:val="24"/>
        </w:rPr>
        <w:t xml:space="preserve"> </w:t>
      </w:r>
      <w:r w:rsidR="00AA119F" w:rsidRPr="00681451">
        <w:rPr>
          <w:rFonts w:asciiTheme="majorBidi" w:hAnsiTheme="majorBidi" w:cstheme="majorBidi"/>
          <w:sz w:val="24"/>
          <w:szCs w:val="24"/>
        </w:rPr>
        <w:t xml:space="preserve">Group </w:t>
      </w:r>
      <w:r w:rsidR="00AB5FF1" w:rsidRPr="00681451">
        <w:rPr>
          <w:rFonts w:asciiTheme="majorBidi" w:hAnsiTheme="majorBidi" w:cstheme="majorBidi"/>
          <w:sz w:val="24"/>
          <w:szCs w:val="24"/>
        </w:rPr>
        <w:t xml:space="preserve">I storage at room temperature, </w:t>
      </w:r>
      <w:r w:rsidR="00AA119F" w:rsidRPr="00681451">
        <w:rPr>
          <w:rFonts w:asciiTheme="majorBidi" w:hAnsiTheme="majorBidi" w:cstheme="majorBidi"/>
          <w:sz w:val="24"/>
          <w:szCs w:val="24"/>
        </w:rPr>
        <w:t xml:space="preserve">Group </w:t>
      </w:r>
      <w:r w:rsidR="00AB5FF1" w:rsidRPr="00681451">
        <w:rPr>
          <w:rFonts w:asciiTheme="majorBidi" w:hAnsiTheme="majorBidi" w:cstheme="majorBidi"/>
          <w:sz w:val="24"/>
          <w:szCs w:val="24"/>
        </w:rPr>
        <w:t xml:space="preserve">II storage in refrigerator and </w:t>
      </w:r>
      <w:r w:rsidR="00AA119F" w:rsidRPr="00681451">
        <w:rPr>
          <w:rFonts w:asciiTheme="majorBidi" w:hAnsiTheme="majorBidi" w:cstheme="majorBidi"/>
          <w:sz w:val="24"/>
          <w:szCs w:val="24"/>
        </w:rPr>
        <w:t xml:space="preserve">Group </w:t>
      </w:r>
      <w:r w:rsidR="00AB5FF1" w:rsidRPr="00681451">
        <w:rPr>
          <w:rFonts w:asciiTheme="majorBidi" w:hAnsiTheme="majorBidi" w:cstheme="majorBidi"/>
          <w:sz w:val="24"/>
          <w:szCs w:val="24"/>
        </w:rPr>
        <w:t xml:space="preserve">III: 30 minutes </w:t>
      </w:r>
      <w:r w:rsidR="00AB5FF1">
        <w:rPr>
          <w:rFonts w:asciiTheme="majorBidi" w:hAnsiTheme="majorBidi" w:cstheme="majorBidi"/>
          <w:sz w:val="24"/>
          <w:szCs w:val="24"/>
        </w:rPr>
        <w:t>after removal from</w:t>
      </w:r>
      <w:r w:rsidR="00AB5FF1" w:rsidRPr="00681451">
        <w:rPr>
          <w:rFonts w:asciiTheme="majorBidi" w:hAnsiTheme="majorBidi" w:cstheme="majorBidi"/>
          <w:sz w:val="24"/>
          <w:szCs w:val="24"/>
        </w:rPr>
        <w:t xml:space="preserve"> refrigeration. A total of 36 </w:t>
      </w:r>
      <w:r w:rsidR="00AA119F">
        <w:rPr>
          <w:rFonts w:asciiTheme="majorBidi" w:hAnsiTheme="majorBidi" w:cstheme="majorBidi"/>
          <w:sz w:val="24"/>
          <w:szCs w:val="24"/>
        </w:rPr>
        <w:t>composite</w:t>
      </w:r>
      <w:r w:rsidR="00AB5FF1" w:rsidRPr="00681451">
        <w:rPr>
          <w:rFonts w:asciiTheme="majorBidi" w:hAnsiTheme="majorBidi" w:cstheme="majorBidi"/>
          <w:sz w:val="24"/>
          <w:szCs w:val="24"/>
        </w:rPr>
        <w:t xml:space="preserve"> disc-shaped specimens w</w:t>
      </w:r>
      <w:r w:rsidR="00AA119F">
        <w:rPr>
          <w:rFonts w:asciiTheme="majorBidi" w:hAnsiTheme="majorBidi" w:cstheme="majorBidi"/>
          <w:sz w:val="24"/>
          <w:szCs w:val="24"/>
        </w:rPr>
        <w:t xml:space="preserve">as </w:t>
      </w:r>
      <w:r w:rsidR="00AB5FF1" w:rsidRPr="00681451">
        <w:rPr>
          <w:rFonts w:asciiTheme="majorBidi" w:hAnsiTheme="majorBidi" w:cstheme="majorBidi"/>
          <w:sz w:val="24"/>
          <w:szCs w:val="24"/>
        </w:rPr>
        <w:t xml:space="preserve">fabricated from a single restorative material </w:t>
      </w:r>
      <w:bookmarkEnd w:id="5"/>
      <w:r w:rsidR="00AB5FF1" w:rsidRPr="00681451">
        <w:rPr>
          <w:rFonts w:asciiTheme="majorBidi" w:hAnsiTheme="majorBidi" w:cstheme="majorBidi"/>
          <w:sz w:val="24"/>
          <w:szCs w:val="24"/>
        </w:rPr>
        <w:t>(</w:t>
      </w:r>
      <w:proofErr w:type="spellStart"/>
      <w:r w:rsidR="00AB5FF1" w:rsidRPr="00681451">
        <w:rPr>
          <w:rFonts w:asciiTheme="majorBidi" w:hAnsiTheme="majorBidi" w:cstheme="majorBidi"/>
          <w:sz w:val="24"/>
          <w:szCs w:val="24"/>
        </w:rPr>
        <w:t>nano</w:t>
      </w:r>
      <w:proofErr w:type="spellEnd"/>
      <w:r w:rsidR="00AA119F">
        <w:rPr>
          <w:rFonts w:asciiTheme="majorBidi" w:hAnsiTheme="majorBidi" w:cstheme="majorBidi"/>
          <w:sz w:val="24"/>
          <w:szCs w:val="24"/>
        </w:rPr>
        <w:t>-hybrid</w:t>
      </w:r>
      <w:r w:rsidR="00AB5FF1" w:rsidRPr="00681451">
        <w:rPr>
          <w:rFonts w:asciiTheme="majorBidi" w:hAnsiTheme="majorBidi" w:cstheme="majorBidi"/>
          <w:sz w:val="24"/>
          <w:szCs w:val="24"/>
        </w:rPr>
        <w:t xml:space="preserve"> zirconium restorative composite)</w:t>
      </w:r>
      <w:r w:rsidR="000B4EE2">
        <w:rPr>
          <w:rFonts w:asciiTheme="majorBidi" w:hAnsiTheme="majorBidi" w:cstheme="majorBidi"/>
          <w:sz w:val="24"/>
          <w:szCs w:val="24"/>
        </w:rPr>
        <w:t>, 12 discs in each group</w:t>
      </w:r>
      <w:r w:rsidR="00AB5FF1" w:rsidRPr="00681451">
        <w:rPr>
          <w:rFonts w:asciiTheme="majorBidi" w:hAnsiTheme="majorBidi" w:cstheme="majorBidi"/>
          <w:sz w:val="24"/>
          <w:szCs w:val="24"/>
        </w:rPr>
        <w:t xml:space="preserve">. </w:t>
      </w:r>
      <w:r w:rsidR="00AA580C" w:rsidRPr="00AA580C">
        <w:rPr>
          <w:rFonts w:asciiTheme="majorBidi" w:hAnsiTheme="majorBidi" w:cstheme="majorBidi"/>
          <w:sz w:val="24"/>
          <w:szCs w:val="24"/>
        </w:rPr>
        <w:t xml:space="preserve">The composite was placed into a plastic </w:t>
      </w:r>
      <w:proofErr w:type="spellStart"/>
      <w:r w:rsidR="00AA580C" w:rsidRPr="00AA580C">
        <w:rPr>
          <w:rFonts w:asciiTheme="majorBidi" w:hAnsiTheme="majorBidi" w:cstheme="majorBidi"/>
          <w:sz w:val="24"/>
          <w:szCs w:val="24"/>
        </w:rPr>
        <w:t>mold</w:t>
      </w:r>
      <w:proofErr w:type="spellEnd"/>
      <w:r w:rsidR="00AA580C" w:rsidRPr="00AA580C">
        <w:rPr>
          <w:rFonts w:asciiTheme="majorBidi" w:hAnsiTheme="majorBidi" w:cstheme="majorBidi"/>
          <w:sz w:val="24"/>
          <w:szCs w:val="24"/>
        </w:rPr>
        <w:t xml:space="preserve"> with dimensions of 2 mm in thickness and 5 mm in diameter.</w:t>
      </w:r>
      <w:r w:rsidR="00AA580C">
        <w:rPr>
          <w:rFonts w:asciiTheme="majorBidi" w:hAnsiTheme="majorBidi" w:cstheme="majorBidi"/>
          <w:sz w:val="24"/>
          <w:szCs w:val="24"/>
        </w:rPr>
        <w:t xml:space="preserve"> </w:t>
      </w:r>
      <w:r w:rsidRPr="004D3B21">
        <w:rPr>
          <w:rFonts w:asciiTheme="majorBidi" w:hAnsiTheme="majorBidi" w:cstheme="majorBidi"/>
          <w:sz w:val="24"/>
          <w:szCs w:val="24"/>
        </w:rPr>
        <w:t xml:space="preserve">The </w:t>
      </w:r>
      <w:proofErr w:type="spellStart"/>
      <w:r w:rsidRPr="004D3B21">
        <w:rPr>
          <w:rFonts w:asciiTheme="majorBidi" w:hAnsiTheme="majorBidi" w:cstheme="majorBidi"/>
          <w:sz w:val="24"/>
          <w:szCs w:val="24"/>
        </w:rPr>
        <w:t>mold</w:t>
      </w:r>
      <w:proofErr w:type="spellEnd"/>
      <w:r w:rsidRPr="004D3B21">
        <w:rPr>
          <w:rFonts w:asciiTheme="majorBidi" w:hAnsiTheme="majorBidi" w:cstheme="majorBidi"/>
          <w:sz w:val="24"/>
          <w:szCs w:val="24"/>
        </w:rPr>
        <w:t xml:space="preserve"> was prepared for resin packing by placing a </w:t>
      </w:r>
      <w:r w:rsidR="000B4EE2">
        <w:rPr>
          <w:rFonts w:asciiTheme="majorBidi" w:hAnsiTheme="majorBidi" w:cstheme="majorBidi"/>
          <w:sz w:val="24"/>
          <w:szCs w:val="24"/>
        </w:rPr>
        <w:t>m</w:t>
      </w:r>
      <w:r w:rsidRPr="004D3B21">
        <w:rPr>
          <w:rFonts w:asciiTheme="majorBidi" w:hAnsiTheme="majorBidi" w:cstheme="majorBidi"/>
          <w:sz w:val="24"/>
          <w:szCs w:val="24"/>
        </w:rPr>
        <w:t xml:space="preserve">ylar strip on a glass slab, followed by positioning the </w:t>
      </w:r>
      <w:proofErr w:type="spellStart"/>
      <w:r w:rsidRPr="004D3B21">
        <w:rPr>
          <w:rFonts w:asciiTheme="majorBidi" w:hAnsiTheme="majorBidi" w:cstheme="majorBidi"/>
          <w:sz w:val="24"/>
          <w:szCs w:val="24"/>
        </w:rPr>
        <w:t>mold</w:t>
      </w:r>
      <w:proofErr w:type="spellEnd"/>
      <w:r w:rsidRPr="004D3B21">
        <w:rPr>
          <w:rFonts w:asciiTheme="majorBidi" w:hAnsiTheme="majorBidi" w:cstheme="majorBidi"/>
          <w:sz w:val="24"/>
          <w:szCs w:val="24"/>
        </w:rPr>
        <w:t xml:space="preserve"> on the </w:t>
      </w:r>
      <w:r w:rsidR="000B4EE2">
        <w:rPr>
          <w:rFonts w:asciiTheme="majorBidi" w:hAnsiTheme="majorBidi" w:cstheme="majorBidi"/>
          <w:sz w:val="24"/>
          <w:szCs w:val="24"/>
        </w:rPr>
        <w:t xml:space="preserve">mylar </w:t>
      </w:r>
      <w:r w:rsidRPr="004D3B21">
        <w:rPr>
          <w:rFonts w:asciiTheme="majorBidi" w:hAnsiTheme="majorBidi" w:cstheme="majorBidi"/>
          <w:sz w:val="24"/>
          <w:szCs w:val="24"/>
        </w:rPr>
        <w:t>strip, and then filling it with composite resin.</w:t>
      </w:r>
      <w:r w:rsidR="00AA119F" w:rsidRPr="00681451">
        <w:rPr>
          <w:rFonts w:asciiTheme="majorBidi" w:hAnsiTheme="majorBidi" w:cstheme="majorBidi"/>
          <w:sz w:val="24"/>
          <w:szCs w:val="24"/>
        </w:rPr>
        <w:t xml:space="preserve"> </w:t>
      </w:r>
      <w:r w:rsidRPr="004D3B21">
        <w:rPr>
          <w:rFonts w:asciiTheme="majorBidi" w:hAnsiTheme="majorBidi" w:cstheme="majorBidi"/>
          <w:sz w:val="24"/>
          <w:szCs w:val="24"/>
        </w:rPr>
        <w:t xml:space="preserve">After placing the </w:t>
      </w:r>
      <w:r w:rsidR="006A3563" w:rsidRPr="004D3B21">
        <w:rPr>
          <w:rFonts w:asciiTheme="majorBidi" w:hAnsiTheme="majorBidi" w:cstheme="majorBidi"/>
          <w:sz w:val="24"/>
          <w:szCs w:val="24"/>
        </w:rPr>
        <w:t>composite,</w:t>
      </w:r>
      <w:r w:rsidR="00AB5FF1" w:rsidRPr="00681451">
        <w:rPr>
          <w:rFonts w:asciiTheme="majorBidi" w:hAnsiTheme="majorBidi" w:cstheme="majorBidi"/>
          <w:sz w:val="24"/>
          <w:szCs w:val="24"/>
        </w:rPr>
        <w:t xml:space="preserve"> </w:t>
      </w:r>
      <w:r w:rsidR="00AA580C" w:rsidRPr="00AA580C">
        <w:rPr>
          <w:rFonts w:asciiTheme="majorBidi" w:hAnsiTheme="majorBidi" w:cstheme="majorBidi"/>
          <w:sz w:val="24"/>
          <w:szCs w:val="24"/>
        </w:rPr>
        <w:t xml:space="preserve">A mylar strip was placed over the composite, followed by a microscopic glass slide, to prevent the formation of an air-inhibited layer on the top surface. </w:t>
      </w:r>
      <w:r w:rsidR="00AA580C">
        <w:rPr>
          <w:rFonts w:asciiTheme="majorBidi" w:hAnsiTheme="majorBidi" w:cstheme="majorBidi"/>
          <w:sz w:val="24"/>
          <w:szCs w:val="24"/>
        </w:rPr>
        <w:t xml:space="preserve">It </w:t>
      </w:r>
      <w:r w:rsidR="00AA580C" w:rsidRPr="00AA580C">
        <w:rPr>
          <w:rFonts w:asciiTheme="majorBidi" w:hAnsiTheme="majorBidi" w:cstheme="majorBidi"/>
          <w:sz w:val="24"/>
          <w:szCs w:val="24"/>
        </w:rPr>
        <w:t xml:space="preserve">was pressed to remove excess material, ensuring a smooth and uniform exterior </w:t>
      </w:r>
      <w:proofErr w:type="gramStart"/>
      <w:r w:rsidR="00AA580C" w:rsidRPr="00AA580C">
        <w:rPr>
          <w:rFonts w:asciiTheme="majorBidi" w:hAnsiTheme="majorBidi" w:cstheme="majorBidi"/>
          <w:sz w:val="24"/>
          <w:szCs w:val="24"/>
        </w:rPr>
        <w:t>surface.</w:t>
      </w:r>
      <w:r w:rsidR="00AB5FF1" w:rsidRPr="00681451">
        <w:rPr>
          <w:rFonts w:asciiTheme="majorBidi" w:hAnsiTheme="majorBidi" w:cstheme="majorBidi"/>
          <w:sz w:val="24"/>
          <w:szCs w:val="24"/>
        </w:rPr>
        <w:t>.</w:t>
      </w:r>
      <w:proofErr w:type="gramEnd"/>
      <w:r w:rsidR="00AB5FF1" w:rsidRPr="00681451">
        <w:rPr>
          <w:rFonts w:asciiTheme="majorBidi" w:hAnsiTheme="majorBidi" w:cstheme="majorBidi"/>
          <w:sz w:val="24"/>
          <w:szCs w:val="24"/>
        </w:rPr>
        <w:t xml:space="preserve"> </w:t>
      </w:r>
      <w:bookmarkStart w:id="6" w:name="_Hlk170224407"/>
      <w:r w:rsidRPr="004D3B21">
        <w:rPr>
          <w:rFonts w:asciiTheme="majorBidi" w:hAnsiTheme="majorBidi" w:cstheme="majorBidi"/>
          <w:sz w:val="24"/>
          <w:szCs w:val="24"/>
        </w:rPr>
        <w:t>Subsequently, the top of each specimen irradiated for the designated time.</w:t>
      </w:r>
      <w:r w:rsidR="00AB5FF1" w:rsidRPr="00681451">
        <w:rPr>
          <w:rFonts w:asciiTheme="majorBidi" w:hAnsiTheme="majorBidi" w:cstheme="majorBidi"/>
          <w:sz w:val="24"/>
          <w:szCs w:val="24"/>
        </w:rPr>
        <w:t xml:space="preserve"> </w:t>
      </w:r>
      <w:r w:rsidR="000B4EE2">
        <w:rPr>
          <w:rFonts w:asciiTheme="majorBidi" w:hAnsiTheme="majorBidi" w:cstheme="majorBidi"/>
          <w:sz w:val="24"/>
          <w:szCs w:val="24"/>
        </w:rPr>
        <w:t>S</w:t>
      </w:r>
      <w:r w:rsidR="00AA119F">
        <w:rPr>
          <w:rFonts w:asciiTheme="majorBidi" w:hAnsiTheme="majorBidi" w:cstheme="majorBidi"/>
          <w:sz w:val="24"/>
          <w:szCs w:val="24"/>
        </w:rPr>
        <w:t xml:space="preserve">amples were </w:t>
      </w:r>
      <w:r w:rsidR="00AA119F" w:rsidRPr="00681451">
        <w:rPr>
          <w:rFonts w:asciiTheme="majorBidi" w:hAnsiTheme="majorBidi" w:cstheme="majorBidi"/>
          <w:sz w:val="24"/>
          <w:szCs w:val="24"/>
        </w:rPr>
        <w:t>divided</w:t>
      </w:r>
      <w:r w:rsidR="00AB5FF1" w:rsidRPr="00681451">
        <w:rPr>
          <w:rFonts w:asciiTheme="majorBidi" w:hAnsiTheme="majorBidi" w:cstheme="majorBidi"/>
          <w:sz w:val="24"/>
          <w:szCs w:val="24"/>
        </w:rPr>
        <w:t xml:space="preserve"> into 2 subgroups</w:t>
      </w:r>
      <w:r w:rsidR="00AB5FF1">
        <w:rPr>
          <w:rFonts w:asciiTheme="majorBidi" w:hAnsiTheme="majorBidi" w:cstheme="majorBidi"/>
          <w:sz w:val="24"/>
          <w:szCs w:val="24"/>
        </w:rPr>
        <w:t>. Sub</w:t>
      </w:r>
      <w:r w:rsidR="00AB5FF1" w:rsidRPr="00681451">
        <w:rPr>
          <w:rFonts w:asciiTheme="majorBidi" w:hAnsiTheme="majorBidi" w:cstheme="majorBidi"/>
          <w:sz w:val="24"/>
          <w:szCs w:val="24"/>
        </w:rPr>
        <w:t xml:space="preserve">group </w:t>
      </w:r>
      <w:r w:rsidR="00AB5FF1">
        <w:rPr>
          <w:rFonts w:asciiTheme="majorBidi" w:hAnsiTheme="majorBidi" w:cstheme="majorBidi"/>
          <w:sz w:val="24"/>
          <w:szCs w:val="24"/>
        </w:rPr>
        <w:t>A</w:t>
      </w:r>
      <w:r w:rsidR="00AB5FF1" w:rsidRPr="00681451">
        <w:rPr>
          <w:rFonts w:asciiTheme="majorBidi" w:hAnsiTheme="majorBidi" w:cstheme="majorBidi"/>
          <w:sz w:val="24"/>
          <w:szCs w:val="24"/>
        </w:rPr>
        <w:t xml:space="preserve"> w</w:t>
      </w:r>
      <w:r w:rsidR="00AA119F">
        <w:rPr>
          <w:rFonts w:asciiTheme="majorBidi" w:hAnsiTheme="majorBidi" w:cstheme="majorBidi"/>
          <w:sz w:val="24"/>
          <w:szCs w:val="24"/>
        </w:rPr>
        <w:t xml:space="preserve">as </w:t>
      </w:r>
      <w:r w:rsidR="00AB5FF1" w:rsidRPr="00681451">
        <w:rPr>
          <w:rFonts w:asciiTheme="majorBidi" w:hAnsiTheme="majorBidi" w:cstheme="majorBidi"/>
          <w:sz w:val="24"/>
          <w:szCs w:val="24"/>
        </w:rPr>
        <w:t xml:space="preserve">light cured for </w:t>
      </w:r>
      <w:r w:rsidR="00AB5FF1">
        <w:rPr>
          <w:rFonts w:asciiTheme="majorBidi" w:hAnsiTheme="majorBidi" w:cstheme="majorBidi"/>
          <w:sz w:val="24"/>
          <w:szCs w:val="24"/>
        </w:rPr>
        <w:t>1</w:t>
      </w:r>
      <w:r w:rsidR="00AB5FF1" w:rsidRPr="00681451">
        <w:rPr>
          <w:rFonts w:asciiTheme="majorBidi" w:hAnsiTheme="majorBidi" w:cstheme="majorBidi"/>
          <w:sz w:val="24"/>
          <w:szCs w:val="24"/>
        </w:rPr>
        <w:t xml:space="preserve">0seconds and </w:t>
      </w:r>
      <w:r w:rsidR="00AB5FF1">
        <w:rPr>
          <w:rFonts w:asciiTheme="majorBidi" w:hAnsiTheme="majorBidi" w:cstheme="majorBidi"/>
          <w:sz w:val="24"/>
          <w:szCs w:val="24"/>
        </w:rPr>
        <w:t>Sub</w:t>
      </w:r>
      <w:r w:rsidR="00AB5FF1" w:rsidRPr="00681451">
        <w:rPr>
          <w:rFonts w:asciiTheme="majorBidi" w:hAnsiTheme="majorBidi" w:cstheme="majorBidi"/>
          <w:sz w:val="24"/>
          <w:szCs w:val="24"/>
        </w:rPr>
        <w:t xml:space="preserve">group </w:t>
      </w:r>
      <w:r w:rsidR="00AB5FF1">
        <w:rPr>
          <w:rFonts w:asciiTheme="majorBidi" w:hAnsiTheme="majorBidi" w:cstheme="majorBidi"/>
          <w:sz w:val="24"/>
          <w:szCs w:val="24"/>
        </w:rPr>
        <w:t>B</w:t>
      </w:r>
      <w:r w:rsidR="00AB5FF1" w:rsidRPr="00681451">
        <w:rPr>
          <w:rFonts w:asciiTheme="majorBidi" w:hAnsiTheme="majorBidi" w:cstheme="majorBidi"/>
          <w:sz w:val="24"/>
          <w:szCs w:val="24"/>
        </w:rPr>
        <w:t xml:space="preserve"> </w:t>
      </w:r>
      <w:r w:rsidR="00AA119F" w:rsidRPr="00681451">
        <w:rPr>
          <w:rFonts w:asciiTheme="majorBidi" w:hAnsiTheme="majorBidi" w:cstheme="majorBidi"/>
          <w:sz w:val="24"/>
          <w:szCs w:val="24"/>
        </w:rPr>
        <w:t>w</w:t>
      </w:r>
      <w:r w:rsidR="00AA119F">
        <w:rPr>
          <w:rFonts w:asciiTheme="majorBidi" w:hAnsiTheme="majorBidi" w:cstheme="majorBidi"/>
          <w:sz w:val="24"/>
          <w:szCs w:val="24"/>
        </w:rPr>
        <w:t xml:space="preserve">as </w:t>
      </w:r>
      <w:r w:rsidR="00AA119F" w:rsidRPr="00681451">
        <w:rPr>
          <w:rFonts w:asciiTheme="majorBidi" w:hAnsiTheme="majorBidi" w:cstheme="majorBidi"/>
          <w:sz w:val="24"/>
          <w:szCs w:val="24"/>
        </w:rPr>
        <w:t>light</w:t>
      </w:r>
      <w:r w:rsidR="00AB5FF1" w:rsidRPr="00681451">
        <w:rPr>
          <w:rFonts w:asciiTheme="majorBidi" w:hAnsiTheme="majorBidi" w:cstheme="majorBidi"/>
          <w:sz w:val="24"/>
          <w:szCs w:val="24"/>
        </w:rPr>
        <w:t xml:space="preserve"> cured for </w:t>
      </w:r>
      <w:r w:rsidR="00AB5FF1">
        <w:rPr>
          <w:rFonts w:asciiTheme="majorBidi" w:hAnsiTheme="majorBidi" w:cstheme="majorBidi"/>
          <w:sz w:val="24"/>
          <w:szCs w:val="24"/>
        </w:rPr>
        <w:t>2</w:t>
      </w:r>
      <w:r w:rsidR="00AB5FF1" w:rsidRPr="00681451">
        <w:rPr>
          <w:rFonts w:asciiTheme="majorBidi" w:hAnsiTheme="majorBidi" w:cstheme="majorBidi"/>
          <w:sz w:val="24"/>
          <w:szCs w:val="24"/>
        </w:rPr>
        <w:t>0 second</w:t>
      </w:r>
      <w:r w:rsidR="00AA119F">
        <w:rPr>
          <w:rFonts w:asciiTheme="majorBidi" w:hAnsiTheme="majorBidi" w:cstheme="majorBidi"/>
          <w:sz w:val="24"/>
          <w:szCs w:val="24"/>
        </w:rPr>
        <w:t>s</w:t>
      </w:r>
      <w:r w:rsidR="00AB5FF1" w:rsidRPr="00681451">
        <w:rPr>
          <w:rFonts w:asciiTheme="majorBidi" w:hAnsiTheme="majorBidi" w:cstheme="majorBidi"/>
          <w:sz w:val="24"/>
          <w:szCs w:val="24"/>
        </w:rPr>
        <w:t xml:space="preserve"> through Mylar strip and glass slide using light emitting diode (LED) curing device. </w:t>
      </w:r>
      <w:bookmarkEnd w:id="6"/>
      <w:r w:rsidR="001408EB" w:rsidRPr="001408EB">
        <w:rPr>
          <w:rFonts w:asciiTheme="majorBidi" w:hAnsiTheme="majorBidi" w:cstheme="majorBidi"/>
          <w:sz w:val="24"/>
          <w:szCs w:val="24"/>
        </w:rPr>
        <w:t>The tip of the light-curing device was positioned perpendicular to the specimen’s surface, maintaining direct contact with the glass slide. To ensure consistent curing, a standardized distance of 1 mm was maintained between the composite material and the light-curing device</w:t>
      </w:r>
      <w:r w:rsidR="00012B94">
        <w:rPr>
          <w:rFonts w:asciiTheme="majorBidi" w:hAnsiTheme="majorBidi" w:cstheme="majorBidi"/>
          <w:sz w:val="24"/>
          <w:szCs w:val="24"/>
        </w:rPr>
        <w:t>.</w:t>
      </w:r>
      <w:r w:rsidR="00012B94">
        <w:rPr>
          <w:rFonts w:asciiTheme="majorBidi" w:hAnsiTheme="majorBidi" w:cstheme="majorBidi"/>
          <w:sz w:val="24"/>
          <w:szCs w:val="24"/>
          <w:vertAlign w:val="superscript"/>
        </w:rPr>
        <w:t xml:space="preserve"> 1,6</w:t>
      </w:r>
      <w:r w:rsidR="00301610">
        <w:rPr>
          <w:rFonts w:asciiTheme="majorBidi" w:hAnsiTheme="majorBidi" w:cstheme="majorBidi"/>
          <w:sz w:val="24"/>
          <w:szCs w:val="24"/>
          <w:vertAlign w:val="superscript"/>
        </w:rPr>
        <w:t xml:space="preserve"> </w:t>
      </w:r>
      <w:r w:rsidR="00301610" w:rsidRPr="00301610">
        <w:rPr>
          <w:rFonts w:asciiTheme="majorBidi" w:hAnsiTheme="majorBidi" w:cstheme="majorBidi"/>
          <w:sz w:val="24"/>
          <w:szCs w:val="24"/>
        </w:rPr>
        <w:t xml:space="preserve">(image </w:t>
      </w:r>
      <w:proofErr w:type="spellStart"/>
      <w:proofErr w:type="gramStart"/>
      <w:r w:rsidR="00301610" w:rsidRPr="00301610">
        <w:rPr>
          <w:rFonts w:asciiTheme="majorBidi" w:hAnsiTheme="majorBidi" w:cstheme="majorBidi"/>
          <w:sz w:val="24"/>
          <w:szCs w:val="24"/>
        </w:rPr>
        <w:t>a,b</w:t>
      </w:r>
      <w:proofErr w:type="gramEnd"/>
      <w:r w:rsidR="00301610" w:rsidRPr="00301610">
        <w:rPr>
          <w:rFonts w:asciiTheme="majorBidi" w:hAnsiTheme="majorBidi" w:cstheme="majorBidi"/>
          <w:sz w:val="24"/>
          <w:szCs w:val="24"/>
        </w:rPr>
        <w:t>,c,d</w:t>
      </w:r>
      <w:proofErr w:type="spellEnd"/>
      <w:r w:rsidR="00301610" w:rsidRPr="00301610">
        <w:rPr>
          <w:rFonts w:asciiTheme="majorBidi" w:hAnsiTheme="majorBidi" w:cstheme="majorBidi"/>
          <w:sz w:val="24"/>
          <w:szCs w:val="24"/>
        </w:rPr>
        <w:t>)</w:t>
      </w:r>
    </w:p>
    <w:p w14:paraId="71194E8C" w14:textId="50DA1035" w:rsidR="00AB5FF1" w:rsidRPr="00301610" w:rsidRDefault="00AB5FF1" w:rsidP="001408EB">
      <w:pPr>
        <w:jc w:val="both"/>
        <w:rPr>
          <w:rFonts w:asciiTheme="majorBidi" w:hAnsiTheme="majorBidi" w:cstheme="majorBidi"/>
          <w:sz w:val="24"/>
          <w:szCs w:val="24"/>
        </w:rPr>
      </w:pPr>
      <w:r w:rsidRPr="00681451">
        <w:rPr>
          <w:rFonts w:asciiTheme="majorBidi" w:hAnsiTheme="majorBidi" w:cstheme="majorBidi"/>
          <w:sz w:val="24"/>
          <w:szCs w:val="24"/>
        </w:rPr>
        <w:lastRenderedPageBreak/>
        <w:t xml:space="preserve"> </w:t>
      </w:r>
      <w:r w:rsidR="001408EB" w:rsidRPr="001408EB">
        <w:rPr>
          <w:rFonts w:asciiTheme="majorBidi" w:hAnsiTheme="majorBidi" w:cstheme="majorBidi"/>
          <w:sz w:val="24"/>
          <w:szCs w:val="24"/>
        </w:rPr>
        <w:t xml:space="preserve">For refrigerated composite materials, the composite syringe was stored in a refrigerator for at least 30 minutes to stabilize its temperature at 4–5 °C. After refrigeration, the syringe was promptly removed, and the composite material was immediately applied to the </w:t>
      </w:r>
      <w:proofErr w:type="spellStart"/>
      <w:r w:rsidR="001408EB" w:rsidRPr="001408EB">
        <w:rPr>
          <w:rFonts w:asciiTheme="majorBidi" w:hAnsiTheme="majorBidi" w:cstheme="majorBidi"/>
          <w:sz w:val="24"/>
          <w:szCs w:val="24"/>
        </w:rPr>
        <w:t>mold</w:t>
      </w:r>
      <w:proofErr w:type="spellEnd"/>
      <w:r w:rsidR="001408EB" w:rsidRPr="001408EB">
        <w:rPr>
          <w:rFonts w:asciiTheme="majorBidi" w:hAnsiTheme="majorBidi" w:cstheme="majorBidi"/>
          <w:sz w:val="24"/>
          <w:szCs w:val="24"/>
        </w:rPr>
        <w:t xml:space="preserve"> before significant temperature changes occurred. The syringe was then returned to the refrigerator and replaced with another refrigerated syringe for preparing the next specimen. All specimens were stored in a dry, dark environment at 37 °C for 24 hours before testing</w:t>
      </w:r>
      <w:r w:rsidRPr="00681451">
        <w:rPr>
          <w:rFonts w:asciiTheme="majorBidi" w:hAnsiTheme="majorBidi" w:cstheme="majorBidi"/>
          <w:sz w:val="24"/>
          <w:szCs w:val="24"/>
        </w:rPr>
        <w:t>.</w:t>
      </w:r>
      <w:r w:rsidR="00012B94">
        <w:rPr>
          <w:rFonts w:asciiTheme="majorBidi" w:hAnsiTheme="majorBidi" w:cstheme="majorBidi"/>
          <w:sz w:val="24"/>
          <w:szCs w:val="24"/>
        </w:rPr>
        <w:t xml:space="preserve"> </w:t>
      </w:r>
      <w:r w:rsidR="00012B94">
        <w:rPr>
          <w:rFonts w:asciiTheme="majorBidi" w:hAnsiTheme="majorBidi" w:cstheme="majorBidi"/>
          <w:sz w:val="24"/>
          <w:szCs w:val="24"/>
          <w:vertAlign w:val="superscript"/>
        </w:rPr>
        <w:t>(4)</w:t>
      </w:r>
      <w:r w:rsidR="00301610">
        <w:rPr>
          <w:rFonts w:asciiTheme="majorBidi" w:hAnsiTheme="majorBidi" w:cstheme="majorBidi"/>
          <w:sz w:val="24"/>
          <w:szCs w:val="24"/>
          <w:vertAlign w:val="superscript"/>
        </w:rPr>
        <w:t xml:space="preserve"> </w:t>
      </w:r>
      <w:proofErr w:type="gramStart"/>
      <w:r w:rsidR="00301610">
        <w:rPr>
          <w:rFonts w:asciiTheme="majorBidi" w:hAnsiTheme="majorBidi" w:cstheme="majorBidi"/>
          <w:sz w:val="24"/>
          <w:szCs w:val="24"/>
          <w:vertAlign w:val="superscript"/>
        </w:rPr>
        <w:t xml:space="preserve">(  </w:t>
      </w:r>
      <w:r w:rsidR="00301610">
        <w:rPr>
          <w:rFonts w:asciiTheme="majorBidi" w:hAnsiTheme="majorBidi" w:cstheme="majorBidi"/>
          <w:sz w:val="24"/>
          <w:szCs w:val="24"/>
        </w:rPr>
        <w:t>figure</w:t>
      </w:r>
      <w:proofErr w:type="gramEnd"/>
      <w:r w:rsidR="00301610">
        <w:rPr>
          <w:rFonts w:asciiTheme="majorBidi" w:hAnsiTheme="majorBidi" w:cstheme="majorBidi"/>
          <w:sz w:val="24"/>
          <w:szCs w:val="24"/>
        </w:rPr>
        <w:t xml:space="preserve"> 1) </w:t>
      </w:r>
    </w:p>
    <w:p w14:paraId="53E01AA7" w14:textId="77777777" w:rsidR="000B4EE2" w:rsidRDefault="000B4EE2" w:rsidP="00EC2D93">
      <w:pPr>
        <w:jc w:val="both"/>
        <w:rPr>
          <w:rFonts w:asciiTheme="majorBidi" w:hAnsiTheme="majorBidi" w:cstheme="majorBidi"/>
          <w:b/>
          <w:bCs/>
          <w:sz w:val="24"/>
          <w:szCs w:val="24"/>
        </w:rPr>
      </w:pPr>
    </w:p>
    <w:p w14:paraId="261E3FF2" w14:textId="58C0F658" w:rsidR="004D3B21" w:rsidRPr="00EC2D93" w:rsidRDefault="000B4EE2" w:rsidP="00EC2D93">
      <w:pPr>
        <w:jc w:val="both"/>
        <w:rPr>
          <w:rFonts w:asciiTheme="majorBidi" w:hAnsiTheme="majorBidi" w:cstheme="majorBidi"/>
          <w:b/>
          <w:bCs/>
          <w:sz w:val="24"/>
          <w:szCs w:val="24"/>
        </w:rPr>
      </w:pPr>
      <w:r>
        <w:rPr>
          <w:rFonts w:asciiTheme="majorBidi" w:hAnsiTheme="majorBidi" w:cstheme="majorBidi"/>
          <w:b/>
          <w:bCs/>
          <w:sz w:val="24"/>
          <w:szCs w:val="24"/>
        </w:rPr>
        <w:t>Microh</w:t>
      </w:r>
      <w:r w:rsidR="006A3563" w:rsidRPr="00EC2D93">
        <w:rPr>
          <w:rFonts w:asciiTheme="majorBidi" w:hAnsiTheme="majorBidi" w:cstheme="majorBidi"/>
          <w:b/>
          <w:bCs/>
          <w:sz w:val="24"/>
          <w:szCs w:val="24"/>
        </w:rPr>
        <w:t>ardness Test</w:t>
      </w:r>
      <w:r w:rsidR="00EC2D93" w:rsidRPr="00EC2D93">
        <w:rPr>
          <w:rFonts w:asciiTheme="majorBidi" w:hAnsiTheme="majorBidi" w:cstheme="majorBidi"/>
          <w:b/>
          <w:bCs/>
          <w:sz w:val="24"/>
          <w:szCs w:val="24"/>
        </w:rPr>
        <w:t>:</w:t>
      </w:r>
    </w:p>
    <w:p w14:paraId="7E3D1756" w14:textId="174720EA" w:rsidR="001F300B" w:rsidRPr="008D7449" w:rsidRDefault="00655A67" w:rsidP="00EC2D93">
      <w:pPr>
        <w:rPr>
          <w:rFonts w:asciiTheme="majorBidi" w:hAnsiTheme="majorBidi" w:cstheme="majorBidi"/>
          <w:sz w:val="24"/>
          <w:szCs w:val="24"/>
          <w:vertAlign w:val="superscript"/>
        </w:rPr>
      </w:pPr>
      <w:r w:rsidRPr="00655A67">
        <w:rPr>
          <w:rFonts w:asciiTheme="majorBidi" w:hAnsiTheme="majorBidi" w:cstheme="majorBidi"/>
          <w:sz w:val="24"/>
          <w:szCs w:val="24"/>
        </w:rPr>
        <w:t>The microhardness of the composite resin materials was assessed by measuring the Vickers hardness values on both the top and bottom surfaces of each sample. Th</w:t>
      </w:r>
      <w:r>
        <w:rPr>
          <w:rFonts w:asciiTheme="majorBidi" w:hAnsiTheme="majorBidi" w:cstheme="majorBidi"/>
          <w:sz w:val="24"/>
          <w:szCs w:val="24"/>
        </w:rPr>
        <w:t xml:space="preserve">e load </w:t>
      </w:r>
      <w:r w:rsidRPr="00655A67">
        <w:rPr>
          <w:rFonts w:asciiTheme="majorBidi" w:hAnsiTheme="majorBidi" w:cstheme="majorBidi"/>
          <w:sz w:val="24"/>
          <w:szCs w:val="24"/>
        </w:rPr>
        <w:t>appl</w:t>
      </w:r>
      <w:r>
        <w:rPr>
          <w:rFonts w:asciiTheme="majorBidi" w:hAnsiTheme="majorBidi" w:cstheme="majorBidi"/>
          <w:sz w:val="24"/>
          <w:szCs w:val="24"/>
        </w:rPr>
        <w:t xml:space="preserve">ied was 1 newton and </w:t>
      </w:r>
      <w:r w:rsidRPr="00655A67">
        <w:rPr>
          <w:rFonts w:asciiTheme="majorBidi" w:hAnsiTheme="majorBidi" w:cstheme="majorBidi"/>
          <w:sz w:val="24"/>
          <w:szCs w:val="24"/>
        </w:rPr>
        <w:t>a dwell time of 10 seconds.</w:t>
      </w:r>
      <w:r>
        <w:rPr>
          <w:rFonts w:asciiTheme="majorBidi" w:hAnsiTheme="majorBidi" w:cstheme="majorBidi"/>
          <w:sz w:val="24"/>
          <w:szCs w:val="24"/>
        </w:rPr>
        <w:t xml:space="preserve"> Indentation</w:t>
      </w:r>
      <w:r w:rsidR="00EC2D93">
        <w:rPr>
          <w:rFonts w:asciiTheme="majorBidi" w:hAnsiTheme="majorBidi" w:cstheme="majorBidi"/>
          <w:sz w:val="24"/>
          <w:szCs w:val="24"/>
        </w:rPr>
        <w:t xml:space="preserve"> was </w:t>
      </w:r>
      <w:r w:rsidR="006A3563">
        <w:rPr>
          <w:rFonts w:asciiTheme="majorBidi" w:hAnsiTheme="majorBidi" w:cstheme="majorBidi"/>
          <w:sz w:val="24"/>
          <w:szCs w:val="24"/>
        </w:rPr>
        <w:t>made using</w:t>
      </w:r>
      <w:r>
        <w:rPr>
          <w:rFonts w:asciiTheme="majorBidi" w:hAnsiTheme="majorBidi" w:cstheme="majorBidi"/>
          <w:sz w:val="24"/>
          <w:szCs w:val="24"/>
        </w:rPr>
        <w:t xml:space="preserve"> Vickers microhardness indenter</w:t>
      </w:r>
      <w:r w:rsidR="00EC2D93">
        <w:rPr>
          <w:rFonts w:asciiTheme="majorBidi" w:hAnsiTheme="majorBidi" w:cstheme="majorBidi"/>
          <w:sz w:val="24"/>
          <w:szCs w:val="24"/>
        </w:rPr>
        <w:t xml:space="preserve"> </w:t>
      </w:r>
      <w:r w:rsidR="00EC2D93" w:rsidRPr="00EC2D93">
        <w:rPr>
          <w:rFonts w:asciiTheme="majorBidi" w:hAnsiTheme="majorBidi" w:cstheme="majorBidi"/>
          <w:sz w:val="24"/>
          <w:szCs w:val="24"/>
        </w:rPr>
        <w:t xml:space="preserve">which has a pyramidal diamond </w:t>
      </w:r>
      <w:proofErr w:type="spellStart"/>
      <w:r w:rsidR="00EC2D93" w:rsidRPr="00EC2D93">
        <w:rPr>
          <w:rFonts w:asciiTheme="majorBidi" w:hAnsiTheme="majorBidi" w:cstheme="majorBidi"/>
          <w:sz w:val="24"/>
          <w:szCs w:val="24"/>
        </w:rPr>
        <w:t>microindentor</w:t>
      </w:r>
      <w:proofErr w:type="spellEnd"/>
      <w:r w:rsidR="00EC2D93" w:rsidRPr="00EC2D93">
        <w:rPr>
          <w:rFonts w:asciiTheme="majorBidi" w:hAnsiTheme="majorBidi" w:cstheme="majorBidi"/>
          <w:sz w:val="24"/>
          <w:szCs w:val="24"/>
        </w:rPr>
        <w:t xml:space="preserve"> of 136° (where the two diagonals of the indentation left in the surface of the material are measured)</w:t>
      </w:r>
      <w:r w:rsidR="00EC2D93">
        <w:rPr>
          <w:rFonts w:asciiTheme="majorBidi" w:hAnsiTheme="majorBidi" w:cstheme="majorBidi"/>
          <w:sz w:val="24"/>
          <w:szCs w:val="24"/>
        </w:rPr>
        <w:t xml:space="preserve">. </w:t>
      </w:r>
      <w:r w:rsidR="00355699">
        <w:rPr>
          <w:rFonts w:asciiTheme="majorBidi" w:hAnsiTheme="majorBidi" w:cstheme="majorBidi"/>
          <w:sz w:val="24"/>
          <w:szCs w:val="24"/>
        </w:rPr>
        <w:t>diagonals</w:t>
      </w:r>
      <w:r>
        <w:rPr>
          <w:rFonts w:asciiTheme="majorBidi" w:hAnsiTheme="majorBidi" w:cstheme="majorBidi"/>
          <w:sz w:val="24"/>
          <w:szCs w:val="24"/>
        </w:rPr>
        <w:t xml:space="preserve"> of indentations were measured using digital microscope and D1, D2 values were </w:t>
      </w:r>
      <w:r w:rsidR="001F300B">
        <w:rPr>
          <w:rFonts w:asciiTheme="majorBidi" w:hAnsiTheme="majorBidi" w:cstheme="majorBidi"/>
          <w:sz w:val="24"/>
          <w:szCs w:val="24"/>
        </w:rPr>
        <w:t xml:space="preserve">obtained. </w:t>
      </w:r>
      <w:r w:rsidR="008D7449">
        <w:rPr>
          <w:rFonts w:asciiTheme="majorBidi" w:hAnsiTheme="majorBidi" w:cstheme="majorBidi"/>
          <w:sz w:val="24"/>
          <w:szCs w:val="24"/>
        </w:rPr>
        <w:t>(Figure</w:t>
      </w:r>
      <w:r w:rsidR="001F300B">
        <w:rPr>
          <w:rFonts w:asciiTheme="majorBidi" w:hAnsiTheme="majorBidi" w:cstheme="majorBidi"/>
          <w:sz w:val="24"/>
          <w:szCs w:val="24"/>
        </w:rPr>
        <w:t xml:space="preserve"> 2,</w:t>
      </w:r>
      <w:proofErr w:type="gramStart"/>
      <w:r w:rsidR="001F300B">
        <w:rPr>
          <w:rFonts w:asciiTheme="majorBidi" w:hAnsiTheme="majorBidi" w:cstheme="majorBidi"/>
          <w:sz w:val="24"/>
          <w:szCs w:val="24"/>
        </w:rPr>
        <w:t>3 )</w:t>
      </w:r>
      <w:proofErr w:type="gramEnd"/>
      <w:r w:rsidR="008D7449">
        <w:rPr>
          <w:rFonts w:asciiTheme="majorBidi" w:hAnsiTheme="majorBidi" w:cstheme="majorBidi"/>
          <w:sz w:val="24"/>
          <w:szCs w:val="24"/>
          <w:vertAlign w:val="superscript"/>
        </w:rPr>
        <w:t xml:space="preserve"> 14</w:t>
      </w:r>
    </w:p>
    <w:p w14:paraId="3D9CD320" w14:textId="1A3F0204" w:rsidR="00EC2D93" w:rsidRDefault="00C53611" w:rsidP="00EC2D93">
      <w:pPr>
        <w:rPr>
          <w:rFonts w:asciiTheme="majorBidi" w:hAnsiTheme="majorBidi" w:cstheme="majorBidi"/>
          <w:sz w:val="24"/>
          <w:szCs w:val="24"/>
        </w:rPr>
      </w:pPr>
      <w:r>
        <w:rPr>
          <w:rFonts w:asciiTheme="majorBidi" w:hAnsiTheme="majorBidi" w:cstheme="majorBidi"/>
          <w:sz w:val="24"/>
          <w:szCs w:val="24"/>
        </w:rPr>
        <w:t xml:space="preserve">Vickers microhardness was calculated using </w:t>
      </w:r>
      <w:r w:rsidR="00355699">
        <w:rPr>
          <w:rFonts w:asciiTheme="majorBidi" w:hAnsiTheme="majorBidi" w:cstheme="majorBidi"/>
          <w:sz w:val="24"/>
          <w:szCs w:val="24"/>
        </w:rPr>
        <w:t>the</w:t>
      </w:r>
      <w:r>
        <w:rPr>
          <w:rFonts w:asciiTheme="majorBidi" w:hAnsiTheme="majorBidi" w:cstheme="majorBidi"/>
          <w:sz w:val="24"/>
          <w:szCs w:val="24"/>
        </w:rPr>
        <w:t xml:space="preserve"> following formula             </w:t>
      </w:r>
    </w:p>
    <w:p w14:paraId="7DB47F98" w14:textId="404276FC" w:rsidR="00655A67" w:rsidRDefault="00EC2D93" w:rsidP="00655A67">
      <w:pPr>
        <w:rPr>
          <w:rFonts w:asciiTheme="majorBidi" w:hAnsiTheme="majorBidi" w:cstheme="majorBidi"/>
          <w:sz w:val="24"/>
          <w:szCs w:val="24"/>
          <w:vertAlign w:val="superscript"/>
        </w:rPr>
      </w:pPr>
      <w:r>
        <w:rPr>
          <w:rFonts w:asciiTheme="majorBidi" w:hAnsiTheme="majorBidi" w:cstheme="majorBidi"/>
          <w:sz w:val="24"/>
          <w:szCs w:val="24"/>
        </w:rPr>
        <w:t xml:space="preserve">                                           </w:t>
      </w:r>
      <w:r w:rsidR="00C53611">
        <w:rPr>
          <w:rFonts w:asciiTheme="majorBidi" w:hAnsiTheme="majorBidi" w:cstheme="majorBidi"/>
          <w:sz w:val="24"/>
          <w:szCs w:val="24"/>
        </w:rPr>
        <w:t xml:space="preserve"> VHN= 1.854F/d</w:t>
      </w:r>
      <w:r w:rsidRPr="00EC2D93">
        <w:rPr>
          <w:rFonts w:asciiTheme="majorBidi" w:hAnsiTheme="majorBidi" w:cstheme="majorBidi"/>
          <w:sz w:val="24"/>
          <w:szCs w:val="24"/>
          <w:vertAlign w:val="superscript"/>
        </w:rPr>
        <w:t>2</w:t>
      </w:r>
    </w:p>
    <w:p w14:paraId="0CCC1127" w14:textId="1B547799" w:rsidR="00EC2D93" w:rsidRPr="00D655E7" w:rsidRDefault="00EC2D93" w:rsidP="00EC2D93">
      <w:pPr>
        <w:rPr>
          <w:rFonts w:asciiTheme="majorBidi" w:hAnsiTheme="majorBidi" w:cstheme="majorBidi"/>
          <w:sz w:val="24"/>
          <w:szCs w:val="24"/>
          <w:vertAlign w:val="superscript"/>
        </w:rPr>
      </w:pPr>
      <w:r w:rsidRPr="00EC2D93">
        <w:rPr>
          <w:rFonts w:asciiTheme="majorBidi" w:hAnsiTheme="majorBidi" w:cstheme="majorBidi"/>
          <w:sz w:val="24"/>
          <w:szCs w:val="24"/>
        </w:rPr>
        <w:t>Where F is the load applied in Newtons and d is the mean length of the two diagonals of each indentation.</w:t>
      </w:r>
      <w:r>
        <w:rPr>
          <w:rFonts w:asciiTheme="majorBidi" w:hAnsiTheme="majorBidi" w:cstheme="majorBidi"/>
          <w:sz w:val="24"/>
          <w:szCs w:val="24"/>
        </w:rPr>
        <w:t xml:space="preserve"> </w:t>
      </w:r>
      <w:r w:rsidRPr="00EC2D93">
        <w:rPr>
          <w:rFonts w:asciiTheme="majorBidi" w:hAnsiTheme="majorBidi" w:cstheme="majorBidi"/>
          <w:sz w:val="24"/>
          <w:szCs w:val="24"/>
        </w:rPr>
        <w:t xml:space="preserve"> 1.854 was a constant</w:t>
      </w:r>
      <w:r w:rsidR="006A3563">
        <w:rPr>
          <w:rFonts w:asciiTheme="majorBidi" w:hAnsiTheme="majorBidi" w:cstheme="majorBidi"/>
          <w:sz w:val="24"/>
          <w:szCs w:val="24"/>
        </w:rPr>
        <w:t>.</w:t>
      </w:r>
      <w:r w:rsidR="00D655E7">
        <w:rPr>
          <w:rFonts w:asciiTheme="majorBidi" w:hAnsiTheme="majorBidi" w:cstheme="majorBidi"/>
          <w:sz w:val="24"/>
          <w:szCs w:val="24"/>
        </w:rPr>
        <w:t xml:space="preserve"> </w:t>
      </w:r>
      <w:r w:rsidR="00590E8F">
        <w:rPr>
          <w:rFonts w:asciiTheme="majorBidi" w:hAnsiTheme="majorBidi" w:cstheme="majorBidi"/>
          <w:sz w:val="24"/>
          <w:szCs w:val="24"/>
          <w:vertAlign w:val="superscript"/>
        </w:rPr>
        <w:t>7</w:t>
      </w:r>
    </w:p>
    <w:p w14:paraId="6074BD59" w14:textId="27FBC6DD" w:rsidR="006A3563" w:rsidRDefault="006A3563" w:rsidP="006A3563">
      <w:pPr>
        <w:rPr>
          <w:rFonts w:asciiTheme="majorBidi" w:hAnsiTheme="majorBidi" w:cstheme="majorBidi"/>
          <w:b/>
          <w:bCs/>
          <w:sz w:val="24"/>
          <w:szCs w:val="24"/>
        </w:rPr>
      </w:pPr>
      <w:r w:rsidRPr="006A3563">
        <w:rPr>
          <w:rFonts w:asciiTheme="majorBidi" w:hAnsiTheme="majorBidi" w:cstheme="majorBidi"/>
          <w:b/>
          <w:bCs/>
          <w:sz w:val="24"/>
          <w:szCs w:val="24"/>
        </w:rPr>
        <w:t>Statistical Analysis</w:t>
      </w:r>
      <w:r>
        <w:rPr>
          <w:rFonts w:asciiTheme="majorBidi" w:hAnsiTheme="majorBidi" w:cstheme="majorBidi"/>
          <w:b/>
          <w:bCs/>
          <w:sz w:val="24"/>
          <w:szCs w:val="24"/>
        </w:rPr>
        <w:t>:</w:t>
      </w:r>
    </w:p>
    <w:p w14:paraId="2F66AE75" w14:textId="4E900BBE" w:rsidR="00355699" w:rsidRDefault="00355699" w:rsidP="00355699">
      <w:pPr>
        <w:rPr>
          <w:rFonts w:asciiTheme="majorBidi" w:hAnsiTheme="majorBidi" w:cstheme="majorBidi"/>
          <w:sz w:val="24"/>
          <w:szCs w:val="24"/>
        </w:rPr>
      </w:pPr>
      <w:r w:rsidRPr="00355699">
        <w:rPr>
          <w:rFonts w:asciiTheme="majorBidi" w:hAnsiTheme="majorBidi" w:cstheme="majorBidi"/>
          <w:sz w:val="24"/>
          <w:szCs w:val="24"/>
        </w:rPr>
        <w:t>Data that were obtained from the microhardness tester were analysed using the statistical software</w:t>
      </w:r>
      <w:r>
        <w:rPr>
          <w:rFonts w:asciiTheme="majorBidi" w:hAnsiTheme="majorBidi" w:cstheme="majorBidi"/>
          <w:sz w:val="24"/>
          <w:szCs w:val="24"/>
        </w:rPr>
        <w:t xml:space="preserve"> </w:t>
      </w:r>
      <w:r w:rsidRPr="00355699">
        <w:rPr>
          <w:rFonts w:asciiTheme="majorBidi" w:hAnsiTheme="majorBidi" w:cstheme="majorBidi"/>
          <w:sz w:val="24"/>
          <w:szCs w:val="24"/>
        </w:rPr>
        <w:t>SPSS version 27</w:t>
      </w:r>
      <w:r>
        <w:rPr>
          <w:rFonts w:asciiTheme="majorBidi" w:hAnsiTheme="majorBidi" w:cstheme="majorBidi"/>
          <w:sz w:val="24"/>
          <w:szCs w:val="24"/>
        </w:rPr>
        <w:t xml:space="preserve">. </w:t>
      </w:r>
      <w:r w:rsidRPr="00355699">
        <w:rPr>
          <w:rFonts w:asciiTheme="majorBidi" w:hAnsiTheme="majorBidi" w:cstheme="majorBidi"/>
          <w:sz w:val="24"/>
          <w:szCs w:val="24"/>
        </w:rPr>
        <w:t xml:space="preserve">A parametric Analysis of variance (ANOVA) was used for comparing more than two groups followed by post-hoc </w:t>
      </w:r>
      <w:r>
        <w:rPr>
          <w:rFonts w:asciiTheme="majorBidi" w:hAnsiTheme="majorBidi" w:cstheme="majorBidi"/>
          <w:sz w:val="24"/>
          <w:szCs w:val="24"/>
        </w:rPr>
        <w:t>Tuckey</w:t>
      </w:r>
      <w:r w:rsidRPr="00355699">
        <w:rPr>
          <w:rFonts w:asciiTheme="majorBidi" w:hAnsiTheme="majorBidi" w:cstheme="majorBidi"/>
          <w:sz w:val="24"/>
          <w:szCs w:val="24"/>
        </w:rPr>
        <w:t xml:space="preserve"> test for in-between groups comparisons, and independent t-test for comparing two quantitative data. T</w:t>
      </w:r>
      <w:r>
        <w:rPr>
          <w:rFonts w:asciiTheme="majorBidi" w:hAnsiTheme="majorBidi" w:cstheme="majorBidi"/>
          <w:sz w:val="24"/>
          <w:szCs w:val="24"/>
        </w:rPr>
        <w:t>h</w:t>
      </w:r>
      <w:r w:rsidRPr="00355699">
        <w:rPr>
          <w:rFonts w:asciiTheme="majorBidi" w:hAnsiTheme="majorBidi" w:cstheme="majorBidi"/>
          <w:sz w:val="24"/>
          <w:szCs w:val="24"/>
        </w:rPr>
        <w:t>e level of signif</w:t>
      </w:r>
      <w:r>
        <w:rPr>
          <w:rFonts w:asciiTheme="majorBidi" w:hAnsiTheme="majorBidi" w:cstheme="majorBidi"/>
          <w:sz w:val="24"/>
          <w:szCs w:val="24"/>
        </w:rPr>
        <w:t>i</w:t>
      </w:r>
      <w:r w:rsidRPr="00355699">
        <w:rPr>
          <w:rFonts w:asciiTheme="majorBidi" w:hAnsiTheme="majorBidi" w:cstheme="majorBidi"/>
          <w:sz w:val="24"/>
          <w:szCs w:val="24"/>
        </w:rPr>
        <w:t xml:space="preserve">cance was set at </w:t>
      </w:r>
      <w:r w:rsidR="00E9662C" w:rsidRPr="00E9662C">
        <w:rPr>
          <w:rFonts w:ascii="Italianno" w:hAnsi="Italianno" w:cstheme="majorBidi"/>
          <w:b/>
          <w:bCs/>
          <w:sz w:val="24"/>
          <w:szCs w:val="24"/>
        </w:rPr>
        <w:t>P</w:t>
      </w:r>
      <w:r w:rsidRPr="00355699">
        <w:rPr>
          <w:rFonts w:asciiTheme="majorBidi" w:hAnsiTheme="majorBidi" w:cstheme="majorBidi"/>
          <w:sz w:val="24"/>
          <w:szCs w:val="24"/>
        </w:rPr>
        <w:t>&lt;0.05</w:t>
      </w:r>
      <w:r w:rsidR="004B1632">
        <w:rPr>
          <w:rFonts w:asciiTheme="majorBidi" w:hAnsiTheme="majorBidi" w:cstheme="majorBidi"/>
          <w:sz w:val="24"/>
          <w:szCs w:val="24"/>
        </w:rPr>
        <w:t>.</w:t>
      </w:r>
    </w:p>
    <w:p w14:paraId="7C77DC07" w14:textId="18E7DAD8" w:rsidR="004B1632" w:rsidRDefault="004B1632" w:rsidP="006C1B43">
      <w:pPr>
        <w:rPr>
          <w:rFonts w:asciiTheme="majorBidi" w:hAnsiTheme="majorBidi" w:cstheme="majorBidi"/>
          <w:b/>
          <w:bCs/>
          <w:sz w:val="24"/>
          <w:szCs w:val="24"/>
        </w:rPr>
      </w:pPr>
      <w:r w:rsidRPr="004B1632">
        <w:rPr>
          <w:rFonts w:asciiTheme="majorBidi" w:hAnsiTheme="majorBidi" w:cstheme="majorBidi"/>
          <w:b/>
          <w:bCs/>
          <w:sz w:val="24"/>
          <w:szCs w:val="24"/>
        </w:rPr>
        <w:t xml:space="preserve">Results: </w:t>
      </w:r>
    </w:p>
    <w:p w14:paraId="4E0CA5F7" w14:textId="77777777" w:rsidR="00802386" w:rsidRPr="007A77AA" w:rsidRDefault="00802386" w:rsidP="00802386">
      <w:pPr>
        <w:rPr>
          <w:rFonts w:asciiTheme="majorBidi" w:hAnsiTheme="majorBidi" w:cstheme="majorBidi"/>
          <w:sz w:val="24"/>
          <w:szCs w:val="24"/>
        </w:rPr>
      </w:pPr>
      <w:r w:rsidRPr="007A77AA">
        <w:rPr>
          <w:rFonts w:asciiTheme="majorBidi" w:hAnsiTheme="majorBidi" w:cstheme="majorBidi"/>
          <w:sz w:val="24"/>
          <w:szCs w:val="24"/>
        </w:rPr>
        <w:t>Table 1: Mean values and P- value (VHN) of each experimental group for composite specimen</w:t>
      </w:r>
    </w:p>
    <w:p w14:paraId="14459FB5" w14:textId="77777777" w:rsidR="00802386" w:rsidRDefault="00802386" w:rsidP="006C1B43">
      <w:pPr>
        <w:rPr>
          <w:rFonts w:asciiTheme="majorBidi" w:hAnsiTheme="majorBidi" w:cstheme="majorBidi"/>
          <w:b/>
          <w:bCs/>
          <w:sz w:val="24"/>
          <w:szCs w:val="24"/>
        </w:rPr>
      </w:pPr>
    </w:p>
    <w:tbl>
      <w:tblPr>
        <w:tblpPr w:leftFromText="180" w:rightFromText="180" w:vertAnchor="page" w:horzAnchor="page" w:tblpX="1411" w:tblpY="9346"/>
        <w:tblW w:w="4352" w:type="dxa"/>
        <w:tblCellMar>
          <w:left w:w="0" w:type="dxa"/>
          <w:right w:w="0" w:type="dxa"/>
        </w:tblCellMar>
        <w:tblLook w:val="04A0" w:firstRow="1" w:lastRow="0" w:firstColumn="1" w:lastColumn="0" w:noHBand="0" w:noVBand="1"/>
      </w:tblPr>
      <w:tblGrid>
        <w:gridCol w:w="847"/>
        <w:gridCol w:w="1040"/>
        <w:gridCol w:w="810"/>
        <w:gridCol w:w="846"/>
        <w:gridCol w:w="809"/>
      </w:tblGrid>
      <w:tr w:rsidR="00802386" w:rsidRPr="004B1632" w14:paraId="44B8C1C8" w14:textId="77777777" w:rsidTr="00802386">
        <w:trPr>
          <w:trHeight w:val="877"/>
        </w:trPr>
        <w:tc>
          <w:tcPr>
            <w:tcW w:w="847"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003E5797"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Groups</w:t>
            </w:r>
          </w:p>
        </w:tc>
        <w:tc>
          <w:tcPr>
            <w:tcW w:w="104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72B2DA59"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Subgroup</w:t>
            </w:r>
          </w:p>
        </w:tc>
        <w:tc>
          <w:tcPr>
            <w:tcW w:w="81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526F85C3"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Top Mean</w:t>
            </w:r>
          </w:p>
        </w:tc>
        <w:tc>
          <w:tcPr>
            <w:tcW w:w="846"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1B6B749D"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Bottom Mean</w:t>
            </w:r>
          </w:p>
        </w:tc>
        <w:tc>
          <w:tcPr>
            <w:tcW w:w="809"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04657EA9"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P - Value</w:t>
            </w:r>
          </w:p>
        </w:tc>
      </w:tr>
      <w:tr w:rsidR="00802386" w:rsidRPr="004B1632" w14:paraId="077C735F" w14:textId="77777777" w:rsidTr="00802386">
        <w:trPr>
          <w:trHeight w:val="445"/>
        </w:trPr>
        <w:tc>
          <w:tcPr>
            <w:tcW w:w="847"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7EEEEBD2"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I</w:t>
            </w:r>
          </w:p>
        </w:tc>
        <w:tc>
          <w:tcPr>
            <w:tcW w:w="104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2ED9D326"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10s</w:t>
            </w:r>
          </w:p>
        </w:tc>
        <w:tc>
          <w:tcPr>
            <w:tcW w:w="81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75861605"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77.42</w:t>
            </w:r>
          </w:p>
        </w:tc>
        <w:tc>
          <w:tcPr>
            <w:tcW w:w="846"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3407A704"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62.68</w:t>
            </w:r>
          </w:p>
        </w:tc>
        <w:tc>
          <w:tcPr>
            <w:tcW w:w="809" w:type="dxa"/>
            <w:tcBorders>
              <w:top w:val="single" w:sz="4" w:space="0" w:color="B2B2B2"/>
              <w:left w:val="single" w:sz="4" w:space="0" w:color="B2B2B2"/>
              <w:bottom w:val="single" w:sz="4" w:space="0" w:color="B2B2B2"/>
              <w:right w:val="single" w:sz="4" w:space="0" w:color="B2B2B2"/>
            </w:tcBorders>
            <w:shd w:val="clear" w:color="auto" w:fill="FFC7CE"/>
            <w:tcMar>
              <w:top w:w="15" w:type="dxa"/>
              <w:left w:w="15" w:type="dxa"/>
              <w:bottom w:w="0" w:type="dxa"/>
              <w:right w:w="15" w:type="dxa"/>
            </w:tcMar>
            <w:vAlign w:val="center"/>
            <w:hideMark/>
          </w:tcPr>
          <w:p w14:paraId="249F1F31"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0.033</w:t>
            </w:r>
          </w:p>
        </w:tc>
      </w:tr>
      <w:tr w:rsidR="00802386" w:rsidRPr="004B1632" w14:paraId="24BAD0CF" w14:textId="77777777" w:rsidTr="00802386">
        <w:trPr>
          <w:trHeight w:val="445"/>
        </w:trPr>
        <w:tc>
          <w:tcPr>
            <w:tcW w:w="847"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4C62AB73"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I</w:t>
            </w:r>
          </w:p>
        </w:tc>
        <w:tc>
          <w:tcPr>
            <w:tcW w:w="104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00582D81"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20s</w:t>
            </w:r>
          </w:p>
        </w:tc>
        <w:tc>
          <w:tcPr>
            <w:tcW w:w="810" w:type="dxa"/>
            <w:tcBorders>
              <w:top w:val="single" w:sz="4" w:space="0" w:color="B2B2B2"/>
              <w:left w:val="single" w:sz="4" w:space="0" w:color="B2B2B2"/>
              <w:bottom w:val="single" w:sz="4" w:space="0" w:color="B2B2B2"/>
              <w:right w:val="single" w:sz="4" w:space="0" w:color="B2B2B2"/>
            </w:tcBorders>
            <w:shd w:val="clear" w:color="auto" w:fill="FFC7CE"/>
            <w:tcMar>
              <w:top w:w="15" w:type="dxa"/>
              <w:left w:w="15" w:type="dxa"/>
              <w:bottom w:w="0" w:type="dxa"/>
              <w:right w:w="15" w:type="dxa"/>
            </w:tcMar>
            <w:vAlign w:val="center"/>
            <w:hideMark/>
          </w:tcPr>
          <w:p w14:paraId="51D64F5B"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92.65</w:t>
            </w:r>
          </w:p>
        </w:tc>
        <w:tc>
          <w:tcPr>
            <w:tcW w:w="846" w:type="dxa"/>
            <w:tcBorders>
              <w:top w:val="single" w:sz="4" w:space="0" w:color="B2B2B2"/>
              <w:left w:val="single" w:sz="4" w:space="0" w:color="B2B2B2"/>
              <w:bottom w:val="single" w:sz="4" w:space="0" w:color="B2B2B2"/>
              <w:right w:val="single" w:sz="4" w:space="0" w:color="B2B2B2"/>
            </w:tcBorders>
            <w:shd w:val="clear" w:color="auto" w:fill="FFC7CE"/>
            <w:tcMar>
              <w:top w:w="15" w:type="dxa"/>
              <w:left w:w="15" w:type="dxa"/>
              <w:bottom w:w="0" w:type="dxa"/>
              <w:right w:w="15" w:type="dxa"/>
            </w:tcMar>
            <w:vAlign w:val="center"/>
            <w:hideMark/>
          </w:tcPr>
          <w:p w14:paraId="25AF3752"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87.76</w:t>
            </w:r>
          </w:p>
        </w:tc>
        <w:tc>
          <w:tcPr>
            <w:tcW w:w="809"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4DE9FDCF"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0.153</w:t>
            </w:r>
          </w:p>
        </w:tc>
      </w:tr>
      <w:tr w:rsidR="00802386" w:rsidRPr="004B1632" w14:paraId="2A46834C" w14:textId="77777777" w:rsidTr="00802386">
        <w:trPr>
          <w:trHeight w:val="445"/>
        </w:trPr>
        <w:tc>
          <w:tcPr>
            <w:tcW w:w="847"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2DE94A2D"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II</w:t>
            </w:r>
          </w:p>
        </w:tc>
        <w:tc>
          <w:tcPr>
            <w:tcW w:w="104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69CF63EE"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10s</w:t>
            </w:r>
          </w:p>
        </w:tc>
        <w:tc>
          <w:tcPr>
            <w:tcW w:w="81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54399B85"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65.86</w:t>
            </w:r>
          </w:p>
        </w:tc>
        <w:tc>
          <w:tcPr>
            <w:tcW w:w="846"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41101309"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49.88</w:t>
            </w:r>
          </w:p>
        </w:tc>
        <w:tc>
          <w:tcPr>
            <w:tcW w:w="809" w:type="dxa"/>
            <w:tcBorders>
              <w:top w:val="single" w:sz="4" w:space="0" w:color="B2B2B2"/>
              <w:left w:val="single" w:sz="4" w:space="0" w:color="B2B2B2"/>
              <w:bottom w:val="single" w:sz="4" w:space="0" w:color="B2B2B2"/>
              <w:right w:val="single" w:sz="4" w:space="0" w:color="B2B2B2"/>
            </w:tcBorders>
            <w:shd w:val="clear" w:color="auto" w:fill="FFC7CE"/>
            <w:tcMar>
              <w:top w:w="15" w:type="dxa"/>
              <w:left w:w="15" w:type="dxa"/>
              <w:bottom w:w="0" w:type="dxa"/>
              <w:right w:w="15" w:type="dxa"/>
            </w:tcMar>
            <w:vAlign w:val="center"/>
            <w:hideMark/>
          </w:tcPr>
          <w:p w14:paraId="20B71251"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0.021</w:t>
            </w:r>
          </w:p>
        </w:tc>
      </w:tr>
      <w:tr w:rsidR="00802386" w:rsidRPr="004B1632" w14:paraId="15A5B5B4" w14:textId="77777777" w:rsidTr="00802386">
        <w:trPr>
          <w:trHeight w:val="445"/>
        </w:trPr>
        <w:tc>
          <w:tcPr>
            <w:tcW w:w="847"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6E27B43A"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II</w:t>
            </w:r>
          </w:p>
        </w:tc>
        <w:tc>
          <w:tcPr>
            <w:tcW w:w="104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043A0910"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20s</w:t>
            </w:r>
          </w:p>
        </w:tc>
        <w:tc>
          <w:tcPr>
            <w:tcW w:w="81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417A652F"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68.65</w:t>
            </w:r>
          </w:p>
        </w:tc>
        <w:tc>
          <w:tcPr>
            <w:tcW w:w="846"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0F8882A9"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53.65</w:t>
            </w:r>
          </w:p>
        </w:tc>
        <w:tc>
          <w:tcPr>
            <w:tcW w:w="809" w:type="dxa"/>
            <w:tcBorders>
              <w:top w:val="single" w:sz="4" w:space="0" w:color="B2B2B2"/>
              <w:left w:val="single" w:sz="4" w:space="0" w:color="B2B2B2"/>
              <w:bottom w:val="single" w:sz="4" w:space="0" w:color="B2B2B2"/>
              <w:right w:val="single" w:sz="4" w:space="0" w:color="B2B2B2"/>
            </w:tcBorders>
            <w:shd w:val="clear" w:color="auto" w:fill="FFC7CE"/>
            <w:tcMar>
              <w:top w:w="15" w:type="dxa"/>
              <w:left w:w="15" w:type="dxa"/>
              <w:bottom w:w="0" w:type="dxa"/>
              <w:right w:w="15" w:type="dxa"/>
            </w:tcMar>
            <w:vAlign w:val="center"/>
            <w:hideMark/>
          </w:tcPr>
          <w:p w14:paraId="030944EC"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0.067</w:t>
            </w:r>
          </w:p>
        </w:tc>
      </w:tr>
      <w:tr w:rsidR="00802386" w:rsidRPr="004B1632" w14:paraId="636810D4" w14:textId="77777777" w:rsidTr="00802386">
        <w:trPr>
          <w:trHeight w:val="445"/>
        </w:trPr>
        <w:tc>
          <w:tcPr>
            <w:tcW w:w="847"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11387511"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III</w:t>
            </w:r>
          </w:p>
        </w:tc>
        <w:tc>
          <w:tcPr>
            <w:tcW w:w="104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3DEFB9E9"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10s</w:t>
            </w:r>
          </w:p>
        </w:tc>
        <w:tc>
          <w:tcPr>
            <w:tcW w:w="81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30BBE3FB"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80.43</w:t>
            </w:r>
          </w:p>
        </w:tc>
        <w:tc>
          <w:tcPr>
            <w:tcW w:w="846"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3325E0D6"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64.73</w:t>
            </w:r>
          </w:p>
        </w:tc>
        <w:tc>
          <w:tcPr>
            <w:tcW w:w="809" w:type="dxa"/>
            <w:tcBorders>
              <w:top w:val="single" w:sz="4" w:space="0" w:color="B2B2B2"/>
              <w:left w:val="single" w:sz="4" w:space="0" w:color="B2B2B2"/>
              <w:bottom w:val="single" w:sz="4" w:space="0" w:color="B2B2B2"/>
              <w:right w:val="single" w:sz="4" w:space="0" w:color="B2B2B2"/>
            </w:tcBorders>
            <w:shd w:val="clear" w:color="auto" w:fill="FFC7CE"/>
            <w:tcMar>
              <w:top w:w="15" w:type="dxa"/>
              <w:left w:w="15" w:type="dxa"/>
              <w:bottom w:w="0" w:type="dxa"/>
              <w:right w:w="15" w:type="dxa"/>
            </w:tcMar>
            <w:vAlign w:val="center"/>
            <w:hideMark/>
          </w:tcPr>
          <w:p w14:paraId="4F2F449D"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0.023</w:t>
            </w:r>
          </w:p>
        </w:tc>
      </w:tr>
      <w:tr w:rsidR="00802386" w:rsidRPr="004B1632" w14:paraId="53F289C7" w14:textId="77777777" w:rsidTr="00802386">
        <w:trPr>
          <w:trHeight w:val="445"/>
        </w:trPr>
        <w:tc>
          <w:tcPr>
            <w:tcW w:w="847"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2A5A6E08"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III</w:t>
            </w:r>
          </w:p>
        </w:tc>
        <w:tc>
          <w:tcPr>
            <w:tcW w:w="1040"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6A3BFAA7"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20s</w:t>
            </w:r>
          </w:p>
        </w:tc>
        <w:tc>
          <w:tcPr>
            <w:tcW w:w="810" w:type="dxa"/>
            <w:tcBorders>
              <w:top w:val="single" w:sz="4" w:space="0" w:color="B2B2B2"/>
              <w:left w:val="single" w:sz="4" w:space="0" w:color="B2B2B2"/>
              <w:bottom w:val="single" w:sz="4" w:space="0" w:color="B2B2B2"/>
              <w:right w:val="single" w:sz="4" w:space="0" w:color="B2B2B2"/>
            </w:tcBorders>
            <w:shd w:val="clear" w:color="auto" w:fill="FFC7CE"/>
            <w:tcMar>
              <w:top w:w="15" w:type="dxa"/>
              <w:left w:w="15" w:type="dxa"/>
              <w:bottom w:w="0" w:type="dxa"/>
              <w:right w:w="15" w:type="dxa"/>
            </w:tcMar>
            <w:vAlign w:val="center"/>
            <w:hideMark/>
          </w:tcPr>
          <w:p w14:paraId="1A0BB907"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89.53</w:t>
            </w:r>
          </w:p>
        </w:tc>
        <w:tc>
          <w:tcPr>
            <w:tcW w:w="846" w:type="dxa"/>
            <w:tcBorders>
              <w:top w:val="single" w:sz="4" w:space="0" w:color="B2B2B2"/>
              <w:left w:val="single" w:sz="4" w:space="0" w:color="B2B2B2"/>
              <w:bottom w:val="single" w:sz="4" w:space="0" w:color="B2B2B2"/>
              <w:right w:val="single" w:sz="4" w:space="0" w:color="B2B2B2"/>
            </w:tcBorders>
            <w:shd w:val="clear" w:color="auto" w:fill="FFC7CE"/>
            <w:tcMar>
              <w:top w:w="15" w:type="dxa"/>
              <w:left w:w="15" w:type="dxa"/>
              <w:bottom w:w="0" w:type="dxa"/>
              <w:right w:w="15" w:type="dxa"/>
            </w:tcMar>
            <w:vAlign w:val="center"/>
            <w:hideMark/>
          </w:tcPr>
          <w:p w14:paraId="4EC60BA5"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85.14</w:t>
            </w:r>
          </w:p>
        </w:tc>
        <w:tc>
          <w:tcPr>
            <w:tcW w:w="809" w:type="dxa"/>
            <w:tcBorders>
              <w:top w:val="single" w:sz="4" w:space="0" w:color="B2B2B2"/>
              <w:left w:val="single" w:sz="4" w:space="0" w:color="B2B2B2"/>
              <w:bottom w:val="single" w:sz="4" w:space="0" w:color="B2B2B2"/>
              <w:right w:val="single" w:sz="4" w:space="0" w:color="B2B2B2"/>
            </w:tcBorders>
            <w:shd w:val="clear" w:color="auto" w:fill="FFFFCC"/>
            <w:tcMar>
              <w:top w:w="15" w:type="dxa"/>
              <w:left w:w="15" w:type="dxa"/>
              <w:bottom w:w="0" w:type="dxa"/>
              <w:right w:w="15" w:type="dxa"/>
            </w:tcMar>
            <w:vAlign w:val="center"/>
            <w:hideMark/>
          </w:tcPr>
          <w:p w14:paraId="1EB9AB6F" w14:textId="77777777" w:rsidR="00802386" w:rsidRPr="004B1632" w:rsidRDefault="00802386" w:rsidP="00802386">
            <w:pPr>
              <w:jc w:val="center"/>
              <w:rPr>
                <w:rFonts w:asciiTheme="majorBidi" w:hAnsiTheme="majorBidi" w:cstheme="majorBidi"/>
                <w:b/>
                <w:bCs/>
                <w:sz w:val="24"/>
                <w:szCs w:val="24"/>
              </w:rPr>
            </w:pPr>
            <w:r w:rsidRPr="004B1632">
              <w:rPr>
                <w:rFonts w:asciiTheme="majorBidi" w:hAnsiTheme="majorBidi" w:cstheme="majorBidi"/>
                <w:b/>
                <w:bCs/>
                <w:sz w:val="24"/>
                <w:szCs w:val="24"/>
              </w:rPr>
              <w:t>0.189</w:t>
            </w:r>
          </w:p>
        </w:tc>
      </w:tr>
    </w:tbl>
    <w:p w14:paraId="4320A32F" w14:textId="1B67ED3D" w:rsidR="007A77AA" w:rsidRDefault="007A77AA" w:rsidP="004B1632">
      <w:pPr>
        <w:rPr>
          <w:rFonts w:asciiTheme="majorBidi" w:hAnsiTheme="majorBidi" w:cstheme="majorBidi"/>
          <w:sz w:val="24"/>
          <w:szCs w:val="24"/>
        </w:rPr>
      </w:pPr>
    </w:p>
    <w:p w14:paraId="58B62DFB" w14:textId="77777777" w:rsidR="00802386" w:rsidRDefault="00802386" w:rsidP="004B1632">
      <w:pPr>
        <w:rPr>
          <w:rFonts w:asciiTheme="majorBidi" w:hAnsiTheme="majorBidi" w:cstheme="majorBidi"/>
          <w:sz w:val="24"/>
          <w:szCs w:val="24"/>
        </w:rPr>
      </w:pPr>
    </w:p>
    <w:p w14:paraId="37C47483" w14:textId="77777777" w:rsidR="00802386" w:rsidRDefault="00802386" w:rsidP="004B1632">
      <w:pPr>
        <w:rPr>
          <w:rFonts w:asciiTheme="majorBidi" w:hAnsiTheme="majorBidi" w:cstheme="majorBidi"/>
          <w:sz w:val="24"/>
          <w:szCs w:val="24"/>
        </w:rPr>
      </w:pPr>
    </w:p>
    <w:p w14:paraId="23465C38" w14:textId="77777777" w:rsidR="00802386" w:rsidRDefault="00802386" w:rsidP="004B1632">
      <w:pPr>
        <w:rPr>
          <w:rFonts w:asciiTheme="majorBidi" w:hAnsiTheme="majorBidi" w:cstheme="majorBidi"/>
          <w:sz w:val="24"/>
          <w:szCs w:val="24"/>
        </w:rPr>
      </w:pPr>
    </w:p>
    <w:p w14:paraId="5C80B46A" w14:textId="77777777" w:rsidR="00802386" w:rsidRDefault="00802386" w:rsidP="004B1632">
      <w:pPr>
        <w:rPr>
          <w:rFonts w:asciiTheme="majorBidi" w:hAnsiTheme="majorBidi" w:cstheme="majorBidi"/>
          <w:sz w:val="24"/>
          <w:szCs w:val="24"/>
        </w:rPr>
      </w:pPr>
    </w:p>
    <w:p w14:paraId="2DA8425F" w14:textId="77777777" w:rsidR="00802386" w:rsidRDefault="00802386" w:rsidP="004B1632">
      <w:pPr>
        <w:rPr>
          <w:rFonts w:asciiTheme="majorBidi" w:hAnsiTheme="majorBidi" w:cstheme="majorBidi"/>
          <w:sz w:val="24"/>
          <w:szCs w:val="24"/>
        </w:rPr>
      </w:pPr>
    </w:p>
    <w:p w14:paraId="177D70BF" w14:textId="77777777" w:rsidR="00802386" w:rsidRDefault="00802386" w:rsidP="004B1632">
      <w:pPr>
        <w:rPr>
          <w:rFonts w:asciiTheme="majorBidi" w:hAnsiTheme="majorBidi" w:cstheme="majorBidi"/>
          <w:sz w:val="24"/>
          <w:szCs w:val="24"/>
        </w:rPr>
      </w:pPr>
    </w:p>
    <w:p w14:paraId="3A07F8C2" w14:textId="77777777" w:rsidR="00802386" w:rsidRDefault="00802386" w:rsidP="004B1632">
      <w:pPr>
        <w:rPr>
          <w:rFonts w:asciiTheme="majorBidi" w:hAnsiTheme="majorBidi" w:cstheme="majorBidi"/>
          <w:sz w:val="24"/>
          <w:szCs w:val="24"/>
        </w:rPr>
      </w:pPr>
    </w:p>
    <w:p w14:paraId="2AFD9CE3" w14:textId="77777777" w:rsidR="00802386" w:rsidRDefault="00802386" w:rsidP="004B1632">
      <w:pPr>
        <w:rPr>
          <w:rFonts w:asciiTheme="majorBidi" w:hAnsiTheme="majorBidi" w:cstheme="majorBidi"/>
          <w:sz w:val="24"/>
          <w:szCs w:val="24"/>
        </w:rPr>
      </w:pPr>
    </w:p>
    <w:p w14:paraId="4E0EAA29" w14:textId="77777777" w:rsidR="00802386" w:rsidRDefault="00802386" w:rsidP="004B1632">
      <w:pPr>
        <w:rPr>
          <w:rFonts w:asciiTheme="majorBidi" w:hAnsiTheme="majorBidi" w:cstheme="majorBidi"/>
          <w:sz w:val="24"/>
          <w:szCs w:val="24"/>
        </w:rPr>
      </w:pPr>
    </w:p>
    <w:p w14:paraId="33EE734F" w14:textId="77777777" w:rsidR="00802386" w:rsidRDefault="00802386" w:rsidP="004B1632">
      <w:pPr>
        <w:rPr>
          <w:rFonts w:asciiTheme="majorBidi" w:hAnsiTheme="majorBidi" w:cstheme="majorBidi"/>
          <w:sz w:val="24"/>
          <w:szCs w:val="24"/>
        </w:rPr>
      </w:pPr>
    </w:p>
    <w:p w14:paraId="39B22DD1" w14:textId="77777777" w:rsidR="00802386" w:rsidRDefault="00802386" w:rsidP="004B1632">
      <w:pPr>
        <w:rPr>
          <w:rFonts w:asciiTheme="majorBidi" w:hAnsiTheme="majorBidi" w:cstheme="majorBidi"/>
          <w:sz w:val="24"/>
          <w:szCs w:val="24"/>
        </w:rPr>
      </w:pPr>
    </w:p>
    <w:p w14:paraId="477B9058" w14:textId="77777777" w:rsidR="00802386" w:rsidRDefault="00802386" w:rsidP="004B1632">
      <w:pPr>
        <w:rPr>
          <w:rFonts w:asciiTheme="majorBidi" w:hAnsiTheme="majorBidi" w:cstheme="majorBidi"/>
          <w:sz w:val="24"/>
          <w:szCs w:val="24"/>
        </w:rPr>
      </w:pPr>
    </w:p>
    <w:p w14:paraId="344D994B" w14:textId="77777777" w:rsidR="00802386" w:rsidRDefault="00802386" w:rsidP="004B1632">
      <w:pPr>
        <w:rPr>
          <w:rFonts w:asciiTheme="majorBidi" w:hAnsiTheme="majorBidi" w:cstheme="majorBidi"/>
          <w:sz w:val="24"/>
          <w:szCs w:val="24"/>
        </w:rPr>
      </w:pPr>
    </w:p>
    <w:p w14:paraId="065F0DB7" w14:textId="77777777" w:rsidR="00802386" w:rsidRDefault="00802386" w:rsidP="004B1632">
      <w:pPr>
        <w:rPr>
          <w:rFonts w:asciiTheme="majorBidi" w:hAnsiTheme="majorBidi" w:cstheme="majorBidi"/>
          <w:sz w:val="24"/>
          <w:szCs w:val="24"/>
        </w:rPr>
      </w:pPr>
    </w:p>
    <w:p w14:paraId="4B85389A" w14:textId="77777777" w:rsidR="00802386" w:rsidRDefault="00802386" w:rsidP="004B1632">
      <w:pPr>
        <w:rPr>
          <w:rFonts w:asciiTheme="majorBidi" w:hAnsiTheme="majorBidi" w:cstheme="majorBidi"/>
          <w:sz w:val="24"/>
          <w:szCs w:val="24"/>
        </w:rPr>
      </w:pPr>
    </w:p>
    <w:p w14:paraId="398AEAE0" w14:textId="77777777" w:rsidR="00802386" w:rsidRDefault="00802386" w:rsidP="004B1632">
      <w:pPr>
        <w:rPr>
          <w:rFonts w:asciiTheme="majorBidi" w:hAnsiTheme="majorBidi" w:cstheme="majorBidi"/>
          <w:sz w:val="24"/>
          <w:szCs w:val="24"/>
        </w:rPr>
      </w:pPr>
    </w:p>
    <w:p w14:paraId="02646C38" w14:textId="2DC68258" w:rsidR="00802386" w:rsidRDefault="00802386" w:rsidP="00802386">
      <w:r w:rsidRPr="006C1B43">
        <w:rPr>
          <w:rFonts w:asciiTheme="majorBidi" w:hAnsiTheme="majorBidi" w:cstheme="majorBidi"/>
          <w:noProof/>
          <w:sz w:val="24"/>
          <w:szCs w:val="24"/>
        </w:rPr>
        <w:drawing>
          <wp:anchor distT="0" distB="0" distL="114300" distR="114300" simplePos="0" relativeHeight="251662336" behindDoc="1" locked="0" layoutInCell="1" allowOverlap="1" wp14:anchorId="3B1C23F0" wp14:editId="76E28B8F">
            <wp:simplePos x="0" y="0"/>
            <wp:positionH relativeFrom="page">
              <wp:posOffset>219075</wp:posOffset>
            </wp:positionH>
            <wp:positionV relativeFrom="paragraph">
              <wp:posOffset>342900</wp:posOffset>
            </wp:positionV>
            <wp:extent cx="3973830" cy="2417445"/>
            <wp:effectExtent l="0" t="0" r="7620" b="1905"/>
            <wp:wrapTight wrapText="bothSides">
              <wp:wrapPolygon edited="0">
                <wp:start x="0" y="0"/>
                <wp:lineTo x="0" y="21447"/>
                <wp:lineTo x="21538" y="21447"/>
                <wp:lineTo x="21538" y="0"/>
                <wp:lineTo x="0" y="0"/>
              </wp:wrapPolygon>
            </wp:wrapTight>
            <wp:docPr id="1357686013" name="Chart 1">
              <a:extLst xmlns:a="http://schemas.openxmlformats.org/drawingml/2006/main">
                <a:ext uri="{FF2B5EF4-FFF2-40B4-BE49-F238E27FC236}">
                  <a16:creationId xmlns:a16="http://schemas.microsoft.com/office/drawing/2014/main" id="{50A65769-1225-18A5-1CD9-B2E338A07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t xml:space="preserve">GRAPH I </w:t>
      </w:r>
      <w:r w:rsidR="00B82597">
        <w:t xml:space="preserve">Bar Chart showing the Top Mean and the Bottom Mean of each </w:t>
      </w:r>
      <w:r w:rsidR="00B82597" w:rsidRPr="00B82597">
        <w:t xml:space="preserve">experimental group </w:t>
      </w:r>
      <w:r w:rsidR="00B82597">
        <w:t>and subgroup</w:t>
      </w:r>
      <w:r w:rsidR="003A45D8">
        <w:t xml:space="preserve"> </w:t>
      </w:r>
    </w:p>
    <w:p w14:paraId="2F716221" w14:textId="0E386A2A" w:rsidR="00802386" w:rsidRDefault="00802386" w:rsidP="004B1632">
      <w:pPr>
        <w:rPr>
          <w:rFonts w:asciiTheme="majorBidi" w:hAnsiTheme="majorBidi" w:cstheme="majorBidi"/>
          <w:sz w:val="24"/>
          <w:szCs w:val="24"/>
        </w:rPr>
      </w:pPr>
    </w:p>
    <w:p w14:paraId="29029DBB" w14:textId="25629279" w:rsidR="00802386" w:rsidRDefault="00802386" w:rsidP="004B1632">
      <w:pPr>
        <w:rPr>
          <w:rFonts w:asciiTheme="majorBidi" w:hAnsiTheme="majorBidi" w:cstheme="majorBidi"/>
          <w:sz w:val="24"/>
          <w:szCs w:val="24"/>
        </w:rPr>
      </w:pPr>
    </w:p>
    <w:p w14:paraId="2A35E266" w14:textId="108A55CD" w:rsidR="006C1B43" w:rsidRDefault="006C1B43" w:rsidP="004B1632">
      <w:pPr>
        <w:rPr>
          <w:rFonts w:asciiTheme="majorBidi" w:hAnsiTheme="majorBidi" w:cstheme="majorBidi"/>
          <w:sz w:val="24"/>
          <w:szCs w:val="24"/>
        </w:rPr>
      </w:pPr>
    </w:p>
    <w:p w14:paraId="07775FEB" w14:textId="77777777" w:rsidR="00802386" w:rsidRDefault="00802386" w:rsidP="004B1632">
      <w:pPr>
        <w:rPr>
          <w:rFonts w:asciiTheme="majorBidi" w:hAnsiTheme="majorBidi" w:cstheme="majorBidi"/>
          <w:sz w:val="24"/>
          <w:szCs w:val="24"/>
        </w:rPr>
      </w:pPr>
    </w:p>
    <w:p w14:paraId="52C10003" w14:textId="77777777" w:rsidR="00802386" w:rsidRDefault="00802386" w:rsidP="004B1632">
      <w:pPr>
        <w:rPr>
          <w:rFonts w:asciiTheme="majorBidi" w:hAnsiTheme="majorBidi" w:cstheme="majorBidi"/>
          <w:sz w:val="24"/>
          <w:szCs w:val="24"/>
        </w:rPr>
      </w:pPr>
    </w:p>
    <w:p w14:paraId="627F2DF9" w14:textId="77777777" w:rsidR="00802386" w:rsidRDefault="00802386" w:rsidP="004B1632">
      <w:pPr>
        <w:rPr>
          <w:rFonts w:asciiTheme="majorBidi" w:hAnsiTheme="majorBidi" w:cstheme="majorBidi"/>
          <w:sz w:val="24"/>
          <w:szCs w:val="24"/>
        </w:rPr>
      </w:pPr>
    </w:p>
    <w:p w14:paraId="3B72CE5A" w14:textId="77777777" w:rsidR="00802386" w:rsidRDefault="00802386" w:rsidP="004B1632">
      <w:pPr>
        <w:rPr>
          <w:rFonts w:asciiTheme="majorBidi" w:hAnsiTheme="majorBidi" w:cstheme="majorBidi"/>
          <w:sz w:val="24"/>
          <w:szCs w:val="24"/>
        </w:rPr>
      </w:pPr>
    </w:p>
    <w:p w14:paraId="7C0128D6" w14:textId="77777777" w:rsidR="00802386" w:rsidRPr="004B1632" w:rsidRDefault="00802386" w:rsidP="004B1632">
      <w:pPr>
        <w:rPr>
          <w:rFonts w:asciiTheme="majorBidi" w:hAnsiTheme="majorBidi" w:cstheme="majorBidi"/>
          <w:sz w:val="24"/>
          <w:szCs w:val="24"/>
        </w:rPr>
      </w:pPr>
    </w:p>
    <w:p w14:paraId="2F59EF3D" w14:textId="7D5DEB2D" w:rsidR="004B1632" w:rsidRPr="004B1632" w:rsidRDefault="004B1632" w:rsidP="00355699">
      <w:pPr>
        <w:rPr>
          <w:rFonts w:asciiTheme="majorBidi" w:hAnsiTheme="majorBidi" w:cstheme="majorBidi"/>
          <w:b/>
          <w:bCs/>
          <w:sz w:val="24"/>
          <w:szCs w:val="24"/>
        </w:rPr>
      </w:pPr>
    </w:p>
    <w:p w14:paraId="7786E911" w14:textId="77777777" w:rsidR="00802386" w:rsidRDefault="00802386" w:rsidP="006C1B43">
      <w:pPr>
        <w:jc w:val="both"/>
        <w:rPr>
          <w:rFonts w:asciiTheme="majorBidi" w:hAnsiTheme="majorBidi" w:cstheme="majorBidi"/>
          <w:sz w:val="24"/>
          <w:szCs w:val="24"/>
        </w:rPr>
      </w:pPr>
    </w:p>
    <w:p w14:paraId="081F2C21" w14:textId="77777777" w:rsidR="00802386" w:rsidRDefault="00802386" w:rsidP="006C1B43">
      <w:pPr>
        <w:jc w:val="both"/>
        <w:rPr>
          <w:rFonts w:asciiTheme="majorBidi" w:hAnsiTheme="majorBidi" w:cstheme="majorBidi"/>
          <w:sz w:val="24"/>
          <w:szCs w:val="24"/>
        </w:rPr>
      </w:pPr>
    </w:p>
    <w:p w14:paraId="44B95DE6" w14:textId="77777777" w:rsidR="00802386" w:rsidRDefault="00802386" w:rsidP="006C1B43">
      <w:pPr>
        <w:jc w:val="both"/>
        <w:rPr>
          <w:rFonts w:asciiTheme="majorBidi" w:hAnsiTheme="majorBidi" w:cstheme="majorBidi"/>
          <w:sz w:val="24"/>
          <w:szCs w:val="24"/>
        </w:rPr>
      </w:pPr>
    </w:p>
    <w:p w14:paraId="311B622B" w14:textId="77777777" w:rsidR="00802386" w:rsidRDefault="00802386" w:rsidP="006C1B43">
      <w:pPr>
        <w:jc w:val="both"/>
        <w:rPr>
          <w:rFonts w:asciiTheme="majorBidi" w:hAnsiTheme="majorBidi" w:cstheme="majorBidi"/>
          <w:sz w:val="24"/>
          <w:szCs w:val="24"/>
        </w:rPr>
      </w:pPr>
    </w:p>
    <w:p w14:paraId="32984BFB" w14:textId="77777777" w:rsidR="00802386" w:rsidRDefault="00802386" w:rsidP="006C1B43">
      <w:pPr>
        <w:jc w:val="both"/>
        <w:rPr>
          <w:rFonts w:asciiTheme="majorBidi" w:hAnsiTheme="majorBidi" w:cstheme="majorBidi"/>
          <w:sz w:val="24"/>
          <w:szCs w:val="24"/>
        </w:rPr>
      </w:pPr>
    </w:p>
    <w:p w14:paraId="145E76A1" w14:textId="77777777" w:rsidR="00802386" w:rsidRDefault="00802386" w:rsidP="006C1B43">
      <w:pPr>
        <w:jc w:val="both"/>
        <w:rPr>
          <w:rFonts w:asciiTheme="majorBidi" w:hAnsiTheme="majorBidi" w:cstheme="majorBidi"/>
          <w:sz w:val="24"/>
          <w:szCs w:val="24"/>
        </w:rPr>
      </w:pPr>
    </w:p>
    <w:p w14:paraId="35F0892A" w14:textId="17A79DD3" w:rsidR="006C1B43" w:rsidRPr="006C1B43" w:rsidRDefault="006C1B43" w:rsidP="006C1B43">
      <w:pPr>
        <w:jc w:val="both"/>
        <w:rPr>
          <w:rFonts w:asciiTheme="majorBidi" w:hAnsiTheme="majorBidi" w:cstheme="majorBidi"/>
          <w:sz w:val="24"/>
          <w:szCs w:val="24"/>
        </w:rPr>
      </w:pPr>
      <w:r w:rsidRPr="006C1B43">
        <w:rPr>
          <w:rFonts w:asciiTheme="majorBidi" w:hAnsiTheme="majorBidi" w:cstheme="majorBidi"/>
          <w:sz w:val="24"/>
          <w:szCs w:val="24"/>
        </w:rPr>
        <w:t>In Group I, the difference in microhardness values between the top and bottom surfaces is statistically significant for the 10-second curing time (p-value = 0.033), but not for the 20-second curing time (p-value = 0.153).</w:t>
      </w:r>
    </w:p>
    <w:p w14:paraId="67CAD364" w14:textId="77777777" w:rsidR="006C1B43" w:rsidRPr="006C1B43" w:rsidRDefault="006C1B43" w:rsidP="006C1B43">
      <w:pPr>
        <w:jc w:val="both"/>
        <w:rPr>
          <w:rFonts w:asciiTheme="majorBidi" w:hAnsiTheme="majorBidi" w:cstheme="majorBidi"/>
          <w:sz w:val="24"/>
          <w:szCs w:val="24"/>
        </w:rPr>
      </w:pPr>
      <w:r w:rsidRPr="006C1B43">
        <w:rPr>
          <w:rFonts w:asciiTheme="majorBidi" w:hAnsiTheme="majorBidi" w:cstheme="majorBidi"/>
          <w:sz w:val="24"/>
          <w:szCs w:val="24"/>
        </w:rPr>
        <w:t>- In Group II, the difference in microhardness values between the top and bottom surfaces is statistically significant for both the 10-second (p-value = 0.021) and 20-second (p-value = 0.067) curing times.</w:t>
      </w:r>
    </w:p>
    <w:p w14:paraId="6B1C99F0" w14:textId="77777777" w:rsidR="006C1B43" w:rsidRPr="006C1B43" w:rsidRDefault="006C1B43" w:rsidP="006C1B43">
      <w:pPr>
        <w:jc w:val="both"/>
        <w:rPr>
          <w:rFonts w:asciiTheme="majorBidi" w:hAnsiTheme="majorBidi" w:cstheme="majorBidi"/>
          <w:sz w:val="24"/>
          <w:szCs w:val="24"/>
        </w:rPr>
      </w:pPr>
      <w:r w:rsidRPr="006C1B43">
        <w:rPr>
          <w:rFonts w:asciiTheme="majorBidi" w:hAnsiTheme="majorBidi" w:cstheme="majorBidi"/>
          <w:sz w:val="24"/>
          <w:szCs w:val="24"/>
        </w:rPr>
        <w:t>- In Group III, the difference in microhardness values between the top and bottom surfaces is statistically significant for the 10-second curing time (p-value = 0.023), but not for the 20-second curing time (p-value = 0.189).</w:t>
      </w:r>
    </w:p>
    <w:p w14:paraId="079D6649" w14:textId="19440B14" w:rsidR="004D3B21" w:rsidRDefault="006C1B43" w:rsidP="006C1B43">
      <w:pPr>
        <w:jc w:val="both"/>
        <w:rPr>
          <w:rFonts w:asciiTheme="majorBidi" w:hAnsiTheme="majorBidi" w:cstheme="majorBidi"/>
          <w:sz w:val="24"/>
          <w:szCs w:val="24"/>
        </w:rPr>
      </w:pPr>
      <w:r w:rsidRPr="006C1B43">
        <w:rPr>
          <w:rFonts w:asciiTheme="majorBidi" w:hAnsiTheme="majorBidi" w:cstheme="majorBidi"/>
          <w:sz w:val="24"/>
          <w:szCs w:val="24"/>
        </w:rPr>
        <w:t>The p-value represents the probability of observing the difference in microhardness values between the top and bottom surfaces by chance.</w:t>
      </w:r>
      <w:r>
        <w:rPr>
          <w:rFonts w:asciiTheme="majorBidi" w:hAnsiTheme="majorBidi" w:cstheme="majorBidi"/>
          <w:sz w:val="24"/>
          <w:szCs w:val="24"/>
        </w:rPr>
        <w:t xml:space="preserve"> </w:t>
      </w:r>
      <w:r w:rsidRPr="006C1B43">
        <w:rPr>
          <w:rFonts w:asciiTheme="majorBidi" w:hAnsiTheme="majorBidi" w:cstheme="majorBidi"/>
          <w:sz w:val="24"/>
          <w:szCs w:val="24"/>
        </w:rPr>
        <w:t>A p-value less than 0.05 indicates a statistically significant difference.</w:t>
      </w:r>
    </w:p>
    <w:p w14:paraId="0924F92D" w14:textId="77777777" w:rsidR="00802386" w:rsidRPr="007A77AA" w:rsidRDefault="00802386" w:rsidP="00802386">
      <w:pPr>
        <w:rPr>
          <w:rFonts w:asciiTheme="majorBidi" w:hAnsiTheme="majorBidi" w:cstheme="majorBidi"/>
          <w:sz w:val="24"/>
          <w:szCs w:val="24"/>
        </w:rPr>
      </w:pPr>
      <w:r>
        <w:rPr>
          <w:rFonts w:asciiTheme="majorBidi" w:hAnsiTheme="majorBidi" w:cstheme="majorBidi"/>
          <w:sz w:val="24"/>
          <w:szCs w:val="24"/>
        </w:rPr>
        <w:t xml:space="preserve">Table 2 </w:t>
      </w:r>
      <w:r w:rsidRPr="007A77AA">
        <w:rPr>
          <w:rFonts w:asciiTheme="majorBidi" w:hAnsiTheme="majorBidi" w:cstheme="majorBidi"/>
          <w:sz w:val="24"/>
          <w:szCs w:val="24"/>
        </w:rPr>
        <w:t xml:space="preserve">Inter- Group Comparison Between Groups Using Post </w:t>
      </w:r>
      <w:proofErr w:type="gramStart"/>
      <w:r w:rsidRPr="007A77AA">
        <w:rPr>
          <w:rFonts w:asciiTheme="majorBidi" w:hAnsiTheme="majorBidi" w:cstheme="majorBidi"/>
          <w:sz w:val="24"/>
          <w:szCs w:val="24"/>
        </w:rPr>
        <w:t>Hoc</w:t>
      </w:r>
      <w:proofErr w:type="gramEnd"/>
      <w:r w:rsidRPr="007A77AA">
        <w:rPr>
          <w:rFonts w:asciiTheme="majorBidi" w:hAnsiTheme="majorBidi" w:cstheme="majorBidi"/>
          <w:sz w:val="24"/>
          <w:szCs w:val="24"/>
        </w:rPr>
        <w:t xml:space="preserve"> Tuckey</w:t>
      </w:r>
    </w:p>
    <w:p w14:paraId="176497EC" w14:textId="77777777" w:rsidR="00802386" w:rsidRDefault="00802386" w:rsidP="006C1B43">
      <w:pPr>
        <w:jc w:val="both"/>
        <w:rPr>
          <w:rFonts w:asciiTheme="majorBidi" w:hAnsiTheme="majorBidi" w:cstheme="majorBidi"/>
          <w:sz w:val="24"/>
          <w:szCs w:val="24"/>
        </w:rPr>
      </w:pPr>
    </w:p>
    <w:p w14:paraId="7272B7DF" w14:textId="6A77EEEA" w:rsidR="006C1B43" w:rsidRDefault="006C1B43" w:rsidP="006C1B43">
      <w:pPr>
        <w:jc w:val="both"/>
        <w:rPr>
          <w:rFonts w:asciiTheme="majorBidi" w:hAnsiTheme="majorBidi" w:cstheme="majorBidi"/>
          <w:sz w:val="24"/>
          <w:szCs w:val="24"/>
        </w:rPr>
      </w:pPr>
    </w:p>
    <w:p w14:paraId="046A1FCE" w14:textId="77777777" w:rsidR="006C1B43" w:rsidRDefault="006C1B43" w:rsidP="006C1B43">
      <w:pPr>
        <w:jc w:val="both"/>
        <w:rPr>
          <w:rFonts w:asciiTheme="majorBidi" w:hAnsiTheme="majorBidi" w:cstheme="majorBidi"/>
          <w:sz w:val="24"/>
          <w:szCs w:val="24"/>
        </w:rPr>
      </w:pPr>
    </w:p>
    <w:p w14:paraId="73E332CE" w14:textId="77777777" w:rsidR="00802386" w:rsidRDefault="00802386" w:rsidP="006C1B43">
      <w:pPr>
        <w:jc w:val="both"/>
        <w:rPr>
          <w:rFonts w:asciiTheme="majorBidi" w:hAnsiTheme="majorBidi" w:cstheme="majorBidi"/>
          <w:sz w:val="24"/>
          <w:szCs w:val="24"/>
        </w:rPr>
      </w:pPr>
    </w:p>
    <w:tbl>
      <w:tblPr>
        <w:tblpPr w:leftFromText="180" w:rightFromText="180" w:vertAnchor="text" w:horzAnchor="margin" w:tblpXSpec="center" w:tblpY="128"/>
        <w:tblW w:w="7266" w:type="dxa"/>
        <w:tblCellMar>
          <w:left w:w="0" w:type="dxa"/>
          <w:right w:w="0" w:type="dxa"/>
        </w:tblCellMar>
        <w:tblLook w:val="04A0" w:firstRow="1" w:lastRow="0" w:firstColumn="1" w:lastColumn="0" w:noHBand="0" w:noVBand="1"/>
      </w:tblPr>
      <w:tblGrid>
        <w:gridCol w:w="2415"/>
        <w:gridCol w:w="762"/>
        <w:gridCol w:w="908"/>
        <w:gridCol w:w="1103"/>
        <w:gridCol w:w="987"/>
        <w:gridCol w:w="1091"/>
      </w:tblGrid>
      <w:tr w:rsidR="00802386" w:rsidRPr="007A77AA" w14:paraId="46A37490" w14:textId="77777777" w:rsidTr="00802386">
        <w:trPr>
          <w:trHeight w:val="598"/>
        </w:trPr>
        <w:tc>
          <w:tcPr>
            <w:tcW w:w="2415"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ABA5B4E"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Comparison</w:t>
            </w:r>
          </w:p>
        </w:tc>
        <w:tc>
          <w:tcPr>
            <w:tcW w:w="762"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A4D8FCE"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Time</w:t>
            </w: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0C92D530"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Surface</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80955F2"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Mean Difference</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9331802"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F-Value (</w:t>
            </w:r>
            <w:proofErr w:type="spellStart"/>
            <w:r w:rsidRPr="006C1B43">
              <w:rPr>
                <w:rFonts w:asciiTheme="majorBidi" w:hAnsiTheme="majorBidi" w:cstheme="majorBidi"/>
                <w:b/>
                <w:bCs/>
                <w:sz w:val="24"/>
                <w:szCs w:val="24"/>
              </w:rPr>
              <w:t>Approx</w:t>
            </w:r>
            <w:proofErr w:type="spellEnd"/>
            <w:r w:rsidRPr="006C1B43">
              <w:rPr>
                <w:rFonts w:asciiTheme="majorBidi" w:hAnsiTheme="majorBidi" w:cstheme="majorBidi"/>
                <w:b/>
                <w:bCs/>
                <w:sz w:val="24"/>
                <w:szCs w:val="24"/>
              </w:rPr>
              <w:t>)</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582CB83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p-Value (</w:t>
            </w:r>
            <w:proofErr w:type="spellStart"/>
            <w:r w:rsidRPr="006C1B43">
              <w:rPr>
                <w:rFonts w:asciiTheme="majorBidi" w:hAnsiTheme="majorBidi" w:cstheme="majorBidi"/>
                <w:b/>
                <w:bCs/>
                <w:sz w:val="24"/>
                <w:szCs w:val="24"/>
              </w:rPr>
              <w:t>Approx</w:t>
            </w:r>
            <w:proofErr w:type="spellEnd"/>
            <w:r w:rsidRPr="006C1B43">
              <w:rPr>
                <w:rFonts w:asciiTheme="majorBidi" w:hAnsiTheme="majorBidi" w:cstheme="majorBidi"/>
                <w:b/>
                <w:bCs/>
                <w:sz w:val="24"/>
                <w:szCs w:val="24"/>
              </w:rPr>
              <w:t>)</w:t>
            </w:r>
          </w:p>
        </w:tc>
      </w:tr>
      <w:tr w:rsidR="00802386" w:rsidRPr="007A77AA" w14:paraId="73AA7D20" w14:textId="77777777" w:rsidTr="00802386">
        <w:trPr>
          <w:trHeight w:val="226"/>
        </w:trPr>
        <w:tc>
          <w:tcPr>
            <w:tcW w:w="2415"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07BB91B5"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lang w:val="en-US"/>
              </w:rPr>
              <w:t>Group I vs. Group II</w:t>
            </w:r>
          </w:p>
        </w:tc>
        <w:tc>
          <w:tcPr>
            <w:tcW w:w="762"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41D1749E"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10 sec</w:t>
            </w: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B739D27"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Top</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3D60AD25"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11.56</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40DF455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34.05</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507355AC"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&lt; 0.001</w:t>
            </w:r>
          </w:p>
        </w:tc>
      </w:tr>
      <w:tr w:rsidR="00802386" w:rsidRPr="007A77AA" w14:paraId="1554EFB5" w14:textId="77777777" w:rsidTr="00802386">
        <w:trPr>
          <w:trHeight w:val="226"/>
        </w:trPr>
        <w:tc>
          <w:tcPr>
            <w:tcW w:w="0" w:type="auto"/>
            <w:vMerge/>
            <w:tcBorders>
              <w:top w:val="single" w:sz="4" w:space="0" w:color="3F3F3F"/>
              <w:left w:val="single" w:sz="4" w:space="0" w:color="3F3F3F"/>
              <w:bottom w:val="single" w:sz="4" w:space="0" w:color="3F3F3F"/>
              <w:right w:val="single" w:sz="4" w:space="0" w:color="3F3F3F"/>
            </w:tcBorders>
            <w:vAlign w:val="center"/>
            <w:hideMark/>
          </w:tcPr>
          <w:p w14:paraId="6E8F2610" w14:textId="77777777" w:rsidR="00802386" w:rsidRPr="006C1B43" w:rsidRDefault="00802386" w:rsidP="00802386">
            <w:pPr>
              <w:jc w:val="center"/>
              <w:rPr>
                <w:rFonts w:asciiTheme="majorBidi" w:hAnsiTheme="majorBidi" w:cstheme="majorBidi"/>
                <w:sz w:val="24"/>
                <w:szCs w:val="24"/>
              </w:rPr>
            </w:pPr>
          </w:p>
        </w:tc>
        <w:tc>
          <w:tcPr>
            <w:tcW w:w="762" w:type="dxa"/>
            <w:vMerge/>
            <w:tcBorders>
              <w:top w:val="single" w:sz="4" w:space="0" w:color="3F3F3F"/>
              <w:left w:val="single" w:sz="4" w:space="0" w:color="3F3F3F"/>
              <w:bottom w:val="single" w:sz="4" w:space="0" w:color="3F3F3F"/>
              <w:right w:val="single" w:sz="4" w:space="0" w:color="3F3F3F"/>
            </w:tcBorders>
            <w:vAlign w:val="center"/>
            <w:hideMark/>
          </w:tcPr>
          <w:p w14:paraId="04B43452" w14:textId="77777777" w:rsidR="00802386" w:rsidRPr="006C1B43" w:rsidRDefault="00802386" w:rsidP="00802386">
            <w:pPr>
              <w:jc w:val="center"/>
              <w:rPr>
                <w:rFonts w:asciiTheme="majorBidi" w:hAnsiTheme="majorBidi" w:cstheme="majorBidi"/>
                <w:sz w:val="24"/>
                <w:szCs w:val="24"/>
              </w:rPr>
            </w:pP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047CEB0"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Bottom</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DD0DF7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12.8</w:t>
            </w:r>
            <w:r>
              <w:rPr>
                <w:rFonts w:asciiTheme="majorBidi" w:hAnsiTheme="majorBidi" w:cstheme="majorBidi"/>
                <w:b/>
                <w:bCs/>
                <w:sz w:val="24"/>
                <w:szCs w:val="24"/>
              </w:rPr>
              <w:t>S</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41190A61"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30.43</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8B00FA4"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&lt; 0.001</w:t>
            </w:r>
          </w:p>
        </w:tc>
      </w:tr>
      <w:tr w:rsidR="00802386" w:rsidRPr="007A77AA" w14:paraId="7C7BD663" w14:textId="77777777" w:rsidTr="00802386">
        <w:trPr>
          <w:trHeight w:val="226"/>
        </w:trPr>
        <w:tc>
          <w:tcPr>
            <w:tcW w:w="2415"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67CA03B"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lang w:val="en-US"/>
              </w:rPr>
              <w:t>Group I vs. Group III</w:t>
            </w:r>
          </w:p>
        </w:tc>
        <w:tc>
          <w:tcPr>
            <w:tcW w:w="762"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61C0174"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10 sec</w:t>
            </w: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B708919"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Top</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47484246"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-3.01</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3A234821"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1.9</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692E58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0.19</w:t>
            </w:r>
          </w:p>
        </w:tc>
      </w:tr>
      <w:tr w:rsidR="00802386" w:rsidRPr="007A77AA" w14:paraId="05108C82" w14:textId="77777777" w:rsidTr="00802386">
        <w:trPr>
          <w:trHeight w:val="226"/>
        </w:trPr>
        <w:tc>
          <w:tcPr>
            <w:tcW w:w="0" w:type="auto"/>
            <w:vMerge/>
            <w:tcBorders>
              <w:top w:val="single" w:sz="4" w:space="0" w:color="3F3F3F"/>
              <w:left w:val="single" w:sz="4" w:space="0" w:color="3F3F3F"/>
              <w:bottom w:val="single" w:sz="4" w:space="0" w:color="3F3F3F"/>
              <w:right w:val="single" w:sz="4" w:space="0" w:color="3F3F3F"/>
            </w:tcBorders>
            <w:vAlign w:val="center"/>
            <w:hideMark/>
          </w:tcPr>
          <w:p w14:paraId="35DC8149" w14:textId="77777777" w:rsidR="00802386" w:rsidRPr="006C1B43" w:rsidRDefault="00802386" w:rsidP="00802386">
            <w:pPr>
              <w:jc w:val="center"/>
              <w:rPr>
                <w:rFonts w:asciiTheme="majorBidi" w:hAnsiTheme="majorBidi" w:cstheme="majorBidi"/>
                <w:sz w:val="24"/>
                <w:szCs w:val="24"/>
              </w:rPr>
            </w:pPr>
          </w:p>
        </w:tc>
        <w:tc>
          <w:tcPr>
            <w:tcW w:w="762" w:type="dxa"/>
            <w:vMerge/>
            <w:tcBorders>
              <w:top w:val="single" w:sz="4" w:space="0" w:color="3F3F3F"/>
              <w:left w:val="single" w:sz="4" w:space="0" w:color="3F3F3F"/>
              <w:bottom w:val="single" w:sz="4" w:space="0" w:color="3F3F3F"/>
              <w:right w:val="single" w:sz="4" w:space="0" w:color="3F3F3F"/>
            </w:tcBorders>
            <w:vAlign w:val="center"/>
            <w:hideMark/>
          </w:tcPr>
          <w:p w14:paraId="6758A7F5" w14:textId="77777777" w:rsidR="00802386" w:rsidRPr="006C1B43" w:rsidRDefault="00802386" w:rsidP="00802386">
            <w:pPr>
              <w:jc w:val="center"/>
              <w:rPr>
                <w:rFonts w:asciiTheme="majorBidi" w:hAnsiTheme="majorBidi" w:cstheme="majorBidi"/>
                <w:sz w:val="24"/>
                <w:szCs w:val="24"/>
              </w:rPr>
            </w:pP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4F30450F"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Bottom</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09D62F3D"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-2.05</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8DEE204"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0.64</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991AFC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0.43</w:t>
            </w:r>
          </w:p>
        </w:tc>
      </w:tr>
      <w:tr w:rsidR="00802386" w:rsidRPr="007A77AA" w14:paraId="17DB8085" w14:textId="77777777" w:rsidTr="00802386">
        <w:trPr>
          <w:trHeight w:val="226"/>
        </w:trPr>
        <w:tc>
          <w:tcPr>
            <w:tcW w:w="2415"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66EB0156"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lang w:val="en-US"/>
              </w:rPr>
              <w:t>Group II vs. Group III</w:t>
            </w:r>
          </w:p>
        </w:tc>
        <w:tc>
          <w:tcPr>
            <w:tcW w:w="762"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609F1D3A"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10 Sec</w:t>
            </w: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533123DE"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Top</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F39E7C6"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-14.57</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0B7D4E88"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41.78</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613A6257"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&lt; 0.001</w:t>
            </w:r>
          </w:p>
        </w:tc>
      </w:tr>
      <w:tr w:rsidR="00802386" w:rsidRPr="007A77AA" w14:paraId="0B2A57C2" w14:textId="77777777" w:rsidTr="00802386">
        <w:trPr>
          <w:trHeight w:val="226"/>
        </w:trPr>
        <w:tc>
          <w:tcPr>
            <w:tcW w:w="0" w:type="auto"/>
            <w:vMerge/>
            <w:tcBorders>
              <w:top w:val="single" w:sz="4" w:space="0" w:color="3F3F3F"/>
              <w:left w:val="single" w:sz="4" w:space="0" w:color="3F3F3F"/>
              <w:bottom w:val="single" w:sz="4" w:space="0" w:color="3F3F3F"/>
              <w:right w:val="single" w:sz="4" w:space="0" w:color="3F3F3F"/>
            </w:tcBorders>
            <w:vAlign w:val="center"/>
            <w:hideMark/>
          </w:tcPr>
          <w:p w14:paraId="5ADE2AC8" w14:textId="77777777" w:rsidR="00802386" w:rsidRPr="006C1B43" w:rsidRDefault="00802386" w:rsidP="00802386">
            <w:pPr>
              <w:jc w:val="center"/>
              <w:rPr>
                <w:rFonts w:asciiTheme="majorBidi" w:hAnsiTheme="majorBidi" w:cstheme="majorBidi"/>
                <w:sz w:val="24"/>
                <w:szCs w:val="24"/>
              </w:rPr>
            </w:pPr>
          </w:p>
        </w:tc>
        <w:tc>
          <w:tcPr>
            <w:tcW w:w="762" w:type="dxa"/>
            <w:vMerge/>
            <w:tcBorders>
              <w:top w:val="single" w:sz="4" w:space="0" w:color="3F3F3F"/>
              <w:left w:val="single" w:sz="4" w:space="0" w:color="3F3F3F"/>
              <w:bottom w:val="single" w:sz="4" w:space="0" w:color="3F3F3F"/>
              <w:right w:val="single" w:sz="4" w:space="0" w:color="3F3F3F"/>
            </w:tcBorders>
            <w:vAlign w:val="center"/>
            <w:hideMark/>
          </w:tcPr>
          <w:p w14:paraId="181C2AE7" w14:textId="77777777" w:rsidR="00802386" w:rsidRPr="006C1B43" w:rsidRDefault="00802386" w:rsidP="00802386">
            <w:pPr>
              <w:jc w:val="center"/>
              <w:rPr>
                <w:rFonts w:asciiTheme="majorBidi" w:hAnsiTheme="majorBidi" w:cstheme="majorBidi"/>
                <w:sz w:val="24"/>
                <w:szCs w:val="24"/>
              </w:rPr>
            </w:pP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0BA69725"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Bottom</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10114E6"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-14.85</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18B86B4"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38.34</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0BBAEB7"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&lt; 0.001</w:t>
            </w:r>
          </w:p>
        </w:tc>
      </w:tr>
      <w:tr w:rsidR="00802386" w:rsidRPr="007A77AA" w14:paraId="1C88E308" w14:textId="77777777" w:rsidTr="00802386">
        <w:trPr>
          <w:trHeight w:val="226"/>
        </w:trPr>
        <w:tc>
          <w:tcPr>
            <w:tcW w:w="2415"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2756692"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lang w:val="en-US"/>
              </w:rPr>
              <w:t>Group I vs. Group II</w:t>
            </w:r>
          </w:p>
        </w:tc>
        <w:tc>
          <w:tcPr>
            <w:tcW w:w="762"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CECD89E"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20 sec</w:t>
            </w: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453ED654"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Top</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6B11F72"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24</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4102478"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98.43</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A53D115"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&lt; 0.001</w:t>
            </w:r>
          </w:p>
        </w:tc>
      </w:tr>
      <w:tr w:rsidR="00802386" w:rsidRPr="007A77AA" w14:paraId="746D7EF0" w14:textId="77777777" w:rsidTr="00802386">
        <w:trPr>
          <w:trHeight w:val="226"/>
        </w:trPr>
        <w:tc>
          <w:tcPr>
            <w:tcW w:w="0" w:type="auto"/>
            <w:vMerge/>
            <w:tcBorders>
              <w:top w:val="single" w:sz="4" w:space="0" w:color="3F3F3F"/>
              <w:left w:val="single" w:sz="4" w:space="0" w:color="3F3F3F"/>
              <w:bottom w:val="single" w:sz="4" w:space="0" w:color="3F3F3F"/>
              <w:right w:val="single" w:sz="4" w:space="0" w:color="3F3F3F"/>
            </w:tcBorders>
            <w:vAlign w:val="center"/>
            <w:hideMark/>
          </w:tcPr>
          <w:p w14:paraId="4A7A598F" w14:textId="77777777" w:rsidR="00802386" w:rsidRPr="006C1B43" w:rsidRDefault="00802386" w:rsidP="00802386">
            <w:pPr>
              <w:jc w:val="center"/>
              <w:rPr>
                <w:rFonts w:asciiTheme="majorBidi" w:hAnsiTheme="majorBidi" w:cstheme="majorBidi"/>
                <w:sz w:val="24"/>
                <w:szCs w:val="24"/>
              </w:rPr>
            </w:pPr>
          </w:p>
        </w:tc>
        <w:tc>
          <w:tcPr>
            <w:tcW w:w="762" w:type="dxa"/>
            <w:vMerge/>
            <w:tcBorders>
              <w:top w:val="single" w:sz="4" w:space="0" w:color="3F3F3F"/>
              <w:left w:val="single" w:sz="4" w:space="0" w:color="3F3F3F"/>
              <w:bottom w:val="single" w:sz="4" w:space="0" w:color="3F3F3F"/>
              <w:right w:val="single" w:sz="4" w:space="0" w:color="3F3F3F"/>
            </w:tcBorders>
            <w:vAlign w:val="center"/>
            <w:hideMark/>
          </w:tcPr>
          <w:p w14:paraId="52CAB0DE" w14:textId="77777777" w:rsidR="00802386" w:rsidRPr="006C1B43" w:rsidRDefault="00802386" w:rsidP="00802386">
            <w:pPr>
              <w:jc w:val="center"/>
              <w:rPr>
                <w:rFonts w:asciiTheme="majorBidi" w:hAnsiTheme="majorBidi" w:cstheme="majorBidi"/>
                <w:sz w:val="24"/>
                <w:szCs w:val="24"/>
              </w:rPr>
            </w:pP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44F02065"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Bottom</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4B17A42C"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34.11</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650211E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178.6</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B750C81"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&lt; 0.001</w:t>
            </w:r>
          </w:p>
        </w:tc>
      </w:tr>
      <w:tr w:rsidR="00802386" w:rsidRPr="007A77AA" w14:paraId="10C9BA0B" w14:textId="77777777" w:rsidTr="00802386">
        <w:trPr>
          <w:trHeight w:val="226"/>
        </w:trPr>
        <w:tc>
          <w:tcPr>
            <w:tcW w:w="2415"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7ABA15E"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lang w:val="en-US"/>
              </w:rPr>
              <w:t>Group I vs. Group III</w:t>
            </w:r>
          </w:p>
        </w:tc>
        <w:tc>
          <w:tcPr>
            <w:tcW w:w="762"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E5A6770"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20 sec</w:t>
            </w: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6D3F4126"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Top</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EB34C9C"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3.12</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F8ED59D"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1.72</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5A5B2D1"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0.2</w:t>
            </w:r>
          </w:p>
        </w:tc>
      </w:tr>
      <w:tr w:rsidR="00802386" w:rsidRPr="007A77AA" w14:paraId="41B02F1A" w14:textId="77777777" w:rsidTr="00802386">
        <w:trPr>
          <w:trHeight w:val="226"/>
        </w:trPr>
        <w:tc>
          <w:tcPr>
            <w:tcW w:w="0" w:type="auto"/>
            <w:vMerge/>
            <w:tcBorders>
              <w:top w:val="single" w:sz="4" w:space="0" w:color="3F3F3F"/>
              <w:left w:val="single" w:sz="4" w:space="0" w:color="3F3F3F"/>
              <w:bottom w:val="single" w:sz="4" w:space="0" w:color="3F3F3F"/>
              <w:right w:val="single" w:sz="4" w:space="0" w:color="3F3F3F"/>
            </w:tcBorders>
            <w:vAlign w:val="center"/>
            <w:hideMark/>
          </w:tcPr>
          <w:p w14:paraId="25F301BA" w14:textId="77777777" w:rsidR="00802386" w:rsidRPr="006C1B43" w:rsidRDefault="00802386" w:rsidP="00802386">
            <w:pPr>
              <w:jc w:val="center"/>
              <w:rPr>
                <w:rFonts w:asciiTheme="majorBidi" w:hAnsiTheme="majorBidi" w:cstheme="majorBidi"/>
                <w:sz w:val="24"/>
                <w:szCs w:val="24"/>
              </w:rPr>
            </w:pPr>
          </w:p>
        </w:tc>
        <w:tc>
          <w:tcPr>
            <w:tcW w:w="762" w:type="dxa"/>
            <w:vMerge/>
            <w:tcBorders>
              <w:top w:val="single" w:sz="4" w:space="0" w:color="3F3F3F"/>
              <w:left w:val="single" w:sz="4" w:space="0" w:color="3F3F3F"/>
              <w:bottom w:val="single" w:sz="4" w:space="0" w:color="3F3F3F"/>
              <w:right w:val="single" w:sz="4" w:space="0" w:color="3F3F3F"/>
            </w:tcBorders>
            <w:vAlign w:val="center"/>
            <w:hideMark/>
          </w:tcPr>
          <w:p w14:paraId="76960C37" w14:textId="77777777" w:rsidR="00802386" w:rsidRPr="006C1B43" w:rsidRDefault="00802386" w:rsidP="00802386">
            <w:pPr>
              <w:jc w:val="center"/>
              <w:rPr>
                <w:rFonts w:asciiTheme="majorBidi" w:hAnsiTheme="majorBidi" w:cstheme="majorBidi"/>
                <w:sz w:val="24"/>
                <w:szCs w:val="24"/>
              </w:rPr>
            </w:pP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55F9D67"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Bottom</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0266955"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2.62</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0CA3D7E5"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1.06</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049E22F8"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0.32</w:t>
            </w:r>
          </w:p>
        </w:tc>
      </w:tr>
      <w:tr w:rsidR="00802386" w:rsidRPr="007A77AA" w14:paraId="042C4A02" w14:textId="77777777" w:rsidTr="00802386">
        <w:trPr>
          <w:trHeight w:val="226"/>
        </w:trPr>
        <w:tc>
          <w:tcPr>
            <w:tcW w:w="2415"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1F0BDC54"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lang w:val="en-US"/>
              </w:rPr>
              <w:t>Group II vs. Group III</w:t>
            </w:r>
          </w:p>
        </w:tc>
        <w:tc>
          <w:tcPr>
            <w:tcW w:w="762" w:type="dxa"/>
            <w:vMerge w:val="restart"/>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5103ADD"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20 sec</w:t>
            </w: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AAEFA89"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Top</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5CE5A3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-20.88</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786716E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75.69</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5E603CB"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&lt; 0.001</w:t>
            </w:r>
          </w:p>
        </w:tc>
      </w:tr>
      <w:tr w:rsidR="00802386" w:rsidRPr="007A77AA" w14:paraId="7BF68AC7" w14:textId="77777777" w:rsidTr="00802386">
        <w:trPr>
          <w:trHeight w:val="360"/>
        </w:trPr>
        <w:tc>
          <w:tcPr>
            <w:tcW w:w="0" w:type="auto"/>
            <w:vMerge/>
            <w:tcBorders>
              <w:top w:val="single" w:sz="4" w:space="0" w:color="3F3F3F"/>
              <w:left w:val="single" w:sz="4" w:space="0" w:color="3F3F3F"/>
              <w:bottom w:val="single" w:sz="4" w:space="0" w:color="3F3F3F"/>
              <w:right w:val="single" w:sz="4" w:space="0" w:color="3F3F3F"/>
            </w:tcBorders>
            <w:vAlign w:val="center"/>
            <w:hideMark/>
          </w:tcPr>
          <w:p w14:paraId="321FD83D" w14:textId="77777777" w:rsidR="00802386" w:rsidRPr="006C1B43" w:rsidRDefault="00802386" w:rsidP="00802386">
            <w:pPr>
              <w:jc w:val="center"/>
              <w:rPr>
                <w:rFonts w:asciiTheme="majorBidi" w:hAnsiTheme="majorBidi" w:cstheme="majorBidi"/>
                <w:sz w:val="24"/>
                <w:szCs w:val="24"/>
              </w:rPr>
            </w:pPr>
          </w:p>
        </w:tc>
        <w:tc>
          <w:tcPr>
            <w:tcW w:w="762" w:type="dxa"/>
            <w:vMerge/>
            <w:tcBorders>
              <w:top w:val="single" w:sz="4" w:space="0" w:color="3F3F3F"/>
              <w:left w:val="single" w:sz="4" w:space="0" w:color="3F3F3F"/>
              <w:bottom w:val="single" w:sz="4" w:space="0" w:color="3F3F3F"/>
              <w:right w:val="single" w:sz="4" w:space="0" w:color="3F3F3F"/>
            </w:tcBorders>
            <w:vAlign w:val="center"/>
            <w:hideMark/>
          </w:tcPr>
          <w:p w14:paraId="0AB767C4" w14:textId="77777777" w:rsidR="00802386" w:rsidRPr="006C1B43" w:rsidRDefault="00802386" w:rsidP="00802386">
            <w:pPr>
              <w:jc w:val="center"/>
              <w:rPr>
                <w:rFonts w:asciiTheme="majorBidi" w:hAnsiTheme="majorBidi" w:cstheme="majorBidi"/>
                <w:sz w:val="24"/>
                <w:szCs w:val="24"/>
              </w:rPr>
            </w:pPr>
          </w:p>
        </w:tc>
        <w:tc>
          <w:tcPr>
            <w:tcW w:w="908"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3914883F" w14:textId="77777777" w:rsidR="00802386" w:rsidRPr="006C1B43" w:rsidRDefault="00802386" w:rsidP="00802386">
            <w:pPr>
              <w:jc w:val="center"/>
              <w:rPr>
                <w:rFonts w:asciiTheme="majorBidi" w:hAnsiTheme="majorBidi" w:cstheme="majorBidi"/>
                <w:sz w:val="24"/>
                <w:szCs w:val="24"/>
              </w:rPr>
            </w:pPr>
            <w:r w:rsidRPr="007A77AA">
              <w:rPr>
                <w:rFonts w:asciiTheme="majorBidi" w:hAnsiTheme="majorBidi" w:cstheme="majorBidi"/>
                <w:b/>
                <w:bCs/>
                <w:sz w:val="24"/>
                <w:szCs w:val="24"/>
              </w:rPr>
              <w:t>Bottom</w:t>
            </w:r>
          </w:p>
        </w:tc>
        <w:tc>
          <w:tcPr>
            <w:tcW w:w="1103"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63BB9BA5"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-31.49</w:t>
            </w:r>
          </w:p>
        </w:tc>
        <w:tc>
          <w:tcPr>
            <w:tcW w:w="987"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2F4F0313"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141.2</w:t>
            </w:r>
          </w:p>
        </w:tc>
        <w:tc>
          <w:tcPr>
            <w:tcW w:w="1091" w:type="dxa"/>
            <w:tcBorders>
              <w:top w:val="single" w:sz="4" w:space="0" w:color="3F3F3F"/>
              <w:left w:val="single" w:sz="4" w:space="0" w:color="3F3F3F"/>
              <w:bottom w:val="single" w:sz="4" w:space="0" w:color="3F3F3F"/>
              <w:right w:val="single" w:sz="4" w:space="0" w:color="3F3F3F"/>
            </w:tcBorders>
            <w:shd w:val="clear" w:color="auto" w:fill="F2F2F2"/>
            <w:tcMar>
              <w:top w:w="15" w:type="dxa"/>
              <w:left w:w="15" w:type="dxa"/>
              <w:bottom w:w="0" w:type="dxa"/>
              <w:right w:w="15" w:type="dxa"/>
            </w:tcMar>
            <w:vAlign w:val="center"/>
            <w:hideMark/>
          </w:tcPr>
          <w:p w14:paraId="0535CC98" w14:textId="77777777" w:rsidR="00802386" w:rsidRPr="006C1B43" w:rsidRDefault="00802386" w:rsidP="00802386">
            <w:pPr>
              <w:jc w:val="center"/>
              <w:rPr>
                <w:rFonts w:asciiTheme="majorBidi" w:hAnsiTheme="majorBidi" w:cstheme="majorBidi"/>
                <w:sz w:val="24"/>
                <w:szCs w:val="24"/>
              </w:rPr>
            </w:pPr>
            <w:r w:rsidRPr="006C1B43">
              <w:rPr>
                <w:rFonts w:asciiTheme="majorBidi" w:hAnsiTheme="majorBidi" w:cstheme="majorBidi"/>
                <w:b/>
                <w:bCs/>
                <w:sz w:val="24"/>
                <w:szCs w:val="24"/>
              </w:rPr>
              <w:t>&lt; 0.001</w:t>
            </w:r>
          </w:p>
        </w:tc>
      </w:tr>
    </w:tbl>
    <w:p w14:paraId="7F9438DA" w14:textId="77777777" w:rsidR="00802386" w:rsidRDefault="00802386" w:rsidP="006C1B43">
      <w:pPr>
        <w:jc w:val="both"/>
        <w:rPr>
          <w:rFonts w:asciiTheme="majorBidi" w:hAnsiTheme="majorBidi" w:cstheme="majorBidi"/>
          <w:sz w:val="24"/>
          <w:szCs w:val="24"/>
        </w:rPr>
      </w:pPr>
    </w:p>
    <w:p w14:paraId="207FEC64" w14:textId="77777777" w:rsidR="00802386" w:rsidRDefault="00802386" w:rsidP="006C1B43">
      <w:pPr>
        <w:jc w:val="both"/>
        <w:rPr>
          <w:rFonts w:asciiTheme="majorBidi" w:hAnsiTheme="majorBidi" w:cstheme="majorBidi"/>
          <w:sz w:val="24"/>
          <w:szCs w:val="24"/>
        </w:rPr>
      </w:pPr>
    </w:p>
    <w:p w14:paraId="1C0876AE" w14:textId="77777777" w:rsidR="00802386" w:rsidRDefault="00802386" w:rsidP="006C1B43">
      <w:pPr>
        <w:jc w:val="both"/>
        <w:rPr>
          <w:rFonts w:asciiTheme="majorBidi" w:hAnsiTheme="majorBidi" w:cstheme="majorBidi"/>
          <w:sz w:val="24"/>
          <w:szCs w:val="24"/>
        </w:rPr>
      </w:pPr>
    </w:p>
    <w:p w14:paraId="077A6D8F" w14:textId="77777777" w:rsidR="00802386" w:rsidRDefault="00802386" w:rsidP="006C1B43">
      <w:pPr>
        <w:jc w:val="both"/>
        <w:rPr>
          <w:rFonts w:asciiTheme="majorBidi" w:hAnsiTheme="majorBidi" w:cstheme="majorBidi"/>
          <w:sz w:val="24"/>
          <w:szCs w:val="24"/>
        </w:rPr>
      </w:pPr>
    </w:p>
    <w:p w14:paraId="1C0D38C1" w14:textId="77777777" w:rsidR="00802386" w:rsidRDefault="00802386" w:rsidP="006C1B43">
      <w:pPr>
        <w:jc w:val="both"/>
        <w:rPr>
          <w:rFonts w:asciiTheme="majorBidi" w:hAnsiTheme="majorBidi" w:cstheme="majorBidi"/>
          <w:sz w:val="24"/>
          <w:szCs w:val="24"/>
        </w:rPr>
      </w:pPr>
    </w:p>
    <w:p w14:paraId="3AD10848" w14:textId="77777777" w:rsidR="00802386" w:rsidRDefault="00802386" w:rsidP="006C1B43">
      <w:pPr>
        <w:jc w:val="both"/>
        <w:rPr>
          <w:rFonts w:asciiTheme="majorBidi" w:hAnsiTheme="majorBidi" w:cstheme="majorBidi"/>
          <w:sz w:val="24"/>
          <w:szCs w:val="24"/>
        </w:rPr>
      </w:pPr>
    </w:p>
    <w:p w14:paraId="6E4D43F2" w14:textId="77777777" w:rsidR="00802386" w:rsidRDefault="00802386" w:rsidP="006C1B43">
      <w:pPr>
        <w:jc w:val="both"/>
        <w:rPr>
          <w:rFonts w:asciiTheme="majorBidi" w:hAnsiTheme="majorBidi" w:cstheme="majorBidi"/>
          <w:sz w:val="24"/>
          <w:szCs w:val="24"/>
        </w:rPr>
      </w:pPr>
    </w:p>
    <w:p w14:paraId="698F6350" w14:textId="77777777" w:rsidR="00802386" w:rsidRDefault="00802386" w:rsidP="006C1B43">
      <w:pPr>
        <w:jc w:val="both"/>
        <w:rPr>
          <w:rFonts w:asciiTheme="majorBidi" w:hAnsiTheme="majorBidi" w:cstheme="majorBidi"/>
          <w:sz w:val="24"/>
          <w:szCs w:val="24"/>
        </w:rPr>
      </w:pPr>
    </w:p>
    <w:p w14:paraId="3F62748B" w14:textId="77777777" w:rsidR="00802386" w:rsidRDefault="00802386" w:rsidP="006C1B43">
      <w:pPr>
        <w:jc w:val="both"/>
        <w:rPr>
          <w:rFonts w:asciiTheme="majorBidi" w:hAnsiTheme="majorBidi" w:cstheme="majorBidi"/>
          <w:sz w:val="24"/>
          <w:szCs w:val="24"/>
        </w:rPr>
      </w:pPr>
    </w:p>
    <w:p w14:paraId="780C488A" w14:textId="77777777" w:rsidR="00802386" w:rsidRDefault="00802386" w:rsidP="006C1B43">
      <w:pPr>
        <w:jc w:val="both"/>
        <w:rPr>
          <w:rFonts w:asciiTheme="majorBidi" w:hAnsiTheme="majorBidi" w:cstheme="majorBidi"/>
          <w:sz w:val="24"/>
          <w:szCs w:val="24"/>
        </w:rPr>
      </w:pPr>
    </w:p>
    <w:p w14:paraId="7D89BA81" w14:textId="77777777" w:rsidR="00802386" w:rsidRDefault="00802386" w:rsidP="006C1B43">
      <w:pPr>
        <w:jc w:val="both"/>
        <w:rPr>
          <w:rFonts w:asciiTheme="majorBidi" w:hAnsiTheme="majorBidi" w:cstheme="majorBidi"/>
          <w:sz w:val="24"/>
          <w:szCs w:val="24"/>
        </w:rPr>
      </w:pPr>
    </w:p>
    <w:p w14:paraId="488AE15E" w14:textId="77777777" w:rsidR="00802386" w:rsidRDefault="00802386" w:rsidP="006C1B43">
      <w:pPr>
        <w:jc w:val="both"/>
        <w:rPr>
          <w:rFonts w:asciiTheme="majorBidi" w:hAnsiTheme="majorBidi" w:cstheme="majorBidi"/>
          <w:sz w:val="24"/>
          <w:szCs w:val="24"/>
        </w:rPr>
      </w:pPr>
    </w:p>
    <w:p w14:paraId="4FB156AD" w14:textId="77777777" w:rsidR="00802386" w:rsidRDefault="00802386" w:rsidP="006C1B43">
      <w:pPr>
        <w:jc w:val="both"/>
        <w:rPr>
          <w:rFonts w:asciiTheme="majorBidi" w:hAnsiTheme="majorBidi" w:cstheme="majorBidi"/>
          <w:sz w:val="24"/>
          <w:szCs w:val="24"/>
        </w:rPr>
      </w:pPr>
    </w:p>
    <w:p w14:paraId="63B775F6" w14:textId="77777777" w:rsidR="00802386" w:rsidRDefault="00802386" w:rsidP="006C1B43">
      <w:pPr>
        <w:jc w:val="both"/>
        <w:rPr>
          <w:rFonts w:asciiTheme="majorBidi" w:hAnsiTheme="majorBidi" w:cstheme="majorBidi"/>
          <w:sz w:val="24"/>
          <w:szCs w:val="24"/>
        </w:rPr>
      </w:pPr>
    </w:p>
    <w:p w14:paraId="64ABBB92" w14:textId="77777777" w:rsidR="00802386" w:rsidRDefault="00802386" w:rsidP="006C1B43">
      <w:pPr>
        <w:jc w:val="both"/>
        <w:rPr>
          <w:rFonts w:asciiTheme="majorBidi" w:hAnsiTheme="majorBidi" w:cstheme="majorBidi"/>
          <w:sz w:val="24"/>
          <w:szCs w:val="24"/>
        </w:rPr>
      </w:pPr>
    </w:p>
    <w:p w14:paraId="7A522B9E" w14:textId="77777777" w:rsidR="00802386" w:rsidRDefault="00802386" w:rsidP="006C1B43">
      <w:pPr>
        <w:jc w:val="both"/>
        <w:rPr>
          <w:rFonts w:asciiTheme="majorBidi" w:hAnsiTheme="majorBidi" w:cstheme="majorBidi"/>
          <w:sz w:val="24"/>
          <w:szCs w:val="24"/>
        </w:rPr>
      </w:pPr>
    </w:p>
    <w:p w14:paraId="79165FB4" w14:textId="77777777" w:rsidR="006C1B43" w:rsidRPr="004B1632" w:rsidRDefault="006C1B43" w:rsidP="006C1B43">
      <w:pPr>
        <w:rPr>
          <w:rFonts w:asciiTheme="majorBidi" w:hAnsiTheme="majorBidi" w:cstheme="majorBidi"/>
          <w:sz w:val="24"/>
          <w:szCs w:val="24"/>
        </w:rPr>
      </w:pPr>
      <w:r w:rsidRPr="004B1632">
        <w:rPr>
          <w:rFonts w:asciiTheme="majorBidi" w:hAnsiTheme="majorBidi" w:cstheme="majorBidi"/>
          <w:sz w:val="24"/>
          <w:szCs w:val="24"/>
          <w:lang w:val="en-US"/>
        </w:rPr>
        <w:t xml:space="preserve">For Group I and Group III, curing for 20 seconds results in significantly higher </w:t>
      </w:r>
      <w:r w:rsidRPr="006C1B43">
        <w:rPr>
          <w:rFonts w:asciiTheme="majorBidi" w:hAnsiTheme="majorBidi" w:cstheme="majorBidi"/>
          <w:sz w:val="24"/>
          <w:szCs w:val="24"/>
          <w:lang w:val="en-US"/>
        </w:rPr>
        <w:t>microhardness for</w:t>
      </w:r>
      <w:r w:rsidRPr="004B1632">
        <w:rPr>
          <w:rFonts w:asciiTheme="majorBidi" w:hAnsiTheme="majorBidi" w:cstheme="majorBidi"/>
          <w:sz w:val="24"/>
          <w:szCs w:val="24"/>
          <w:lang w:val="en-US"/>
        </w:rPr>
        <w:t xml:space="preserve"> both TOP and BOTTOM surfaces (P- Value &gt;0.05). </w:t>
      </w:r>
      <w:r w:rsidRPr="006C1B43">
        <w:rPr>
          <w:rFonts w:asciiTheme="majorBidi" w:hAnsiTheme="majorBidi" w:cstheme="majorBidi"/>
          <w:sz w:val="24"/>
          <w:szCs w:val="24"/>
          <w:lang w:val="en-US"/>
        </w:rPr>
        <w:t xml:space="preserve"> microhardness</w:t>
      </w:r>
      <w:r w:rsidRPr="004B1632">
        <w:rPr>
          <w:rFonts w:asciiTheme="majorBidi" w:hAnsiTheme="majorBidi" w:cstheme="majorBidi"/>
          <w:sz w:val="24"/>
          <w:szCs w:val="24"/>
          <w:lang w:val="en-US"/>
        </w:rPr>
        <w:t xml:space="preserve"> suggests that a 20-second curing time is more effective than 10 seconds.</w:t>
      </w:r>
    </w:p>
    <w:p w14:paraId="6A6285CF" w14:textId="77777777" w:rsidR="006C1B43" w:rsidRPr="004B1632" w:rsidRDefault="006C1B43" w:rsidP="006C1B43">
      <w:pPr>
        <w:rPr>
          <w:rFonts w:asciiTheme="majorBidi" w:hAnsiTheme="majorBidi" w:cstheme="majorBidi"/>
          <w:sz w:val="24"/>
          <w:szCs w:val="24"/>
        </w:rPr>
      </w:pPr>
      <w:r w:rsidRPr="004B1632">
        <w:rPr>
          <w:rFonts w:asciiTheme="majorBidi" w:hAnsiTheme="majorBidi" w:cstheme="majorBidi"/>
          <w:sz w:val="24"/>
          <w:szCs w:val="24"/>
          <w:lang w:val="en-US"/>
        </w:rPr>
        <w:t xml:space="preserve">There are no significant differences between microhardness scores </w:t>
      </w:r>
      <w:r w:rsidRPr="006C1B43">
        <w:rPr>
          <w:rFonts w:asciiTheme="majorBidi" w:hAnsiTheme="majorBidi" w:cstheme="majorBidi"/>
          <w:sz w:val="24"/>
          <w:szCs w:val="24"/>
          <w:lang w:val="en-US"/>
        </w:rPr>
        <w:t>of Group</w:t>
      </w:r>
      <w:r w:rsidRPr="004B1632">
        <w:rPr>
          <w:rFonts w:asciiTheme="majorBidi" w:hAnsiTheme="majorBidi" w:cstheme="majorBidi"/>
          <w:sz w:val="24"/>
          <w:szCs w:val="24"/>
          <w:lang w:val="en-US"/>
        </w:rPr>
        <w:t xml:space="preserve"> I and Group III in most comparisons.</w:t>
      </w:r>
    </w:p>
    <w:p w14:paraId="37CE1C09" w14:textId="11AFF5CB" w:rsidR="006C1B43" w:rsidRDefault="006C1B43" w:rsidP="006C1B43">
      <w:pPr>
        <w:jc w:val="both"/>
        <w:rPr>
          <w:rFonts w:asciiTheme="majorBidi" w:hAnsiTheme="majorBidi" w:cstheme="majorBidi"/>
          <w:sz w:val="24"/>
          <w:szCs w:val="24"/>
        </w:rPr>
      </w:pPr>
      <w:r w:rsidRPr="004B1632">
        <w:rPr>
          <w:rFonts w:asciiTheme="majorBidi" w:hAnsiTheme="majorBidi" w:cstheme="majorBidi"/>
          <w:sz w:val="24"/>
          <w:szCs w:val="24"/>
          <w:lang w:val="en-US"/>
        </w:rPr>
        <w:t xml:space="preserve">Microhardness scores of </w:t>
      </w:r>
      <w:proofErr w:type="gramStart"/>
      <w:r w:rsidRPr="004B1632">
        <w:rPr>
          <w:rFonts w:asciiTheme="majorBidi" w:hAnsiTheme="majorBidi" w:cstheme="majorBidi"/>
          <w:sz w:val="24"/>
          <w:szCs w:val="24"/>
          <w:lang w:val="en-US"/>
        </w:rPr>
        <w:t>Group</w:t>
      </w:r>
      <w:proofErr w:type="gramEnd"/>
      <w:r w:rsidRPr="004B1632">
        <w:rPr>
          <w:rFonts w:asciiTheme="majorBidi" w:hAnsiTheme="majorBidi" w:cstheme="majorBidi"/>
          <w:sz w:val="24"/>
          <w:szCs w:val="24"/>
          <w:lang w:val="en-US"/>
        </w:rPr>
        <w:t xml:space="preserve"> II is significantly lower than Group I and Group III for both surfaces at both times (p &lt; 0.001</w:t>
      </w:r>
    </w:p>
    <w:p w14:paraId="44C34C49" w14:textId="005FBBAD" w:rsidR="004D3B21" w:rsidRDefault="004D3B21" w:rsidP="00666923">
      <w:pPr>
        <w:jc w:val="both"/>
        <w:rPr>
          <w:rFonts w:asciiTheme="majorBidi" w:hAnsiTheme="majorBidi" w:cstheme="majorBidi"/>
          <w:sz w:val="24"/>
          <w:szCs w:val="24"/>
        </w:rPr>
      </w:pPr>
    </w:p>
    <w:p w14:paraId="12ABCC8C" w14:textId="77777777" w:rsidR="0095299A" w:rsidRDefault="0095299A" w:rsidP="00666923">
      <w:pPr>
        <w:jc w:val="both"/>
        <w:rPr>
          <w:rFonts w:asciiTheme="majorBidi" w:hAnsiTheme="majorBidi" w:cstheme="majorBidi"/>
          <w:sz w:val="24"/>
          <w:szCs w:val="24"/>
        </w:rPr>
      </w:pPr>
    </w:p>
    <w:p w14:paraId="2883B899" w14:textId="77777777" w:rsidR="0095299A" w:rsidRDefault="0095299A" w:rsidP="00666923">
      <w:pPr>
        <w:jc w:val="both"/>
        <w:rPr>
          <w:rFonts w:asciiTheme="majorBidi" w:hAnsiTheme="majorBidi" w:cstheme="majorBidi"/>
          <w:sz w:val="24"/>
          <w:szCs w:val="24"/>
        </w:rPr>
      </w:pPr>
    </w:p>
    <w:p w14:paraId="19604CA6" w14:textId="70075305" w:rsidR="0095299A" w:rsidRDefault="0095299A" w:rsidP="00666923">
      <w:pPr>
        <w:jc w:val="both"/>
        <w:rPr>
          <w:rFonts w:asciiTheme="majorBidi" w:hAnsiTheme="majorBidi" w:cstheme="majorBidi"/>
          <w:b/>
          <w:bCs/>
          <w:sz w:val="28"/>
          <w:szCs w:val="28"/>
        </w:rPr>
      </w:pPr>
      <w:r w:rsidRPr="0095299A">
        <w:rPr>
          <w:rFonts w:asciiTheme="majorBidi" w:hAnsiTheme="majorBidi" w:cstheme="majorBidi"/>
          <w:b/>
          <w:bCs/>
          <w:sz w:val="28"/>
          <w:szCs w:val="28"/>
        </w:rPr>
        <w:t>DISCUSSION</w:t>
      </w:r>
    </w:p>
    <w:p w14:paraId="2ABF0E53" w14:textId="7D1F0F65" w:rsidR="0037487C" w:rsidRPr="00D655E7" w:rsidRDefault="0037487C" w:rsidP="00666923">
      <w:pPr>
        <w:jc w:val="both"/>
        <w:rPr>
          <w:rFonts w:asciiTheme="majorBidi" w:hAnsiTheme="majorBidi" w:cstheme="majorBidi"/>
          <w:sz w:val="24"/>
          <w:szCs w:val="24"/>
          <w:vertAlign w:val="superscript"/>
        </w:rPr>
      </w:pPr>
      <w:r w:rsidRPr="0037487C">
        <w:rPr>
          <w:rFonts w:asciiTheme="majorBidi" w:hAnsiTheme="majorBidi" w:cstheme="majorBidi"/>
          <w:sz w:val="24"/>
          <w:szCs w:val="24"/>
        </w:rPr>
        <w:t xml:space="preserve">Achieving optimal hardness in composite resin restorations is crucial for treatment success. Research has shown that two key factors significantly influence restoration hardness: the duration of curing light exposure </w:t>
      </w:r>
      <w:r w:rsidRPr="0037487C">
        <w:rPr>
          <w:rFonts w:asciiTheme="majorBidi" w:hAnsiTheme="majorBidi" w:cstheme="majorBidi"/>
          <w:sz w:val="24"/>
          <w:szCs w:val="24"/>
        </w:rPr>
        <w:lastRenderedPageBreak/>
        <w:t xml:space="preserve">and the temperature of the precured composite. By understanding the impact of these factors on the degree of polymerization, clinicians can optimize restoration hardness and ensure a </w:t>
      </w:r>
      <w:proofErr w:type="spellStart"/>
      <w:r w:rsidR="000B4EE2" w:rsidRPr="0037487C">
        <w:rPr>
          <w:rFonts w:asciiTheme="majorBidi" w:hAnsiTheme="majorBidi" w:cstheme="majorBidi"/>
          <w:sz w:val="24"/>
          <w:szCs w:val="24"/>
        </w:rPr>
        <w:t>favorable</w:t>
      </w:r>
      <w:proofErr w:type="spellEnd"/>
      <w:r w:rsidRPr="0037487C">
        <w:rPr>
          <w:rFonts w:asciiTheme="majorBidi" w:hAnsiTheme="majorBidi" w:cstheme="majorBidi"/>
          <w:sz w:val="24"/>
          <w:szCs w:val="24"/>
        </w:rPr>
        <w:t xml:space="preserve"> long-term prognosis.</w:t>
      </w:r>
      <w:r w:rsidR="00D655E7">
        <w:rPr>
          <w:rFonts w:asciiTheme="majorBidi" w:hAnsiTheme="majorBidi" w:cstheme="majorBidi"/>
          <w:sz w:val="24"/>
          <w:szCs w:val="24"/>
          <w:vertAlign w:val="superscript"/>
        </w:rPr>
        <w:t>5</w:t>
      </w:r>
    </w:p>
    <w:p w14:paraId="06D8C965" w14:textId="1FC0E67C" w:rsidR="0037487C" w:rsidRPr="00D655E7" w:rsidRDefault="0037487C" w:rsidP="0037487C">
      <w:pPr>
        <w:rPr>
          <w:rFonts w:asciiTheme="majorBidi" w:hAnsiTheme="majorBidi" w:cstheme="majorBidi"/>
          <w:sz w:val="24"/>
          <w:szCs w:val="24"/>
          <w:vertAlign w:val="superscript"/>
        </w:rPr>
      </w:pPr>
      <w:r w:rsidRPr="0037487C">
        <w:rPr>
          <w:rFonts w:asciiTheme="majorBidi" w:hAnsiTheme="majorBidi" w:cstheme="majorBidi"/>
          <w:sz w:val="24"/>
          <w:szCs w:val="24"/>
        </w:rPr>
        <w:t xml:space="preserve">Hardness tests, particularly the Vickers microhardness test (VHN), are widely employed to assess the curing depth and polymer crosslinking of dental composites, as well as their wear resistance, </w:t>
      </w:r>
      <w:proofErr w:type="spellStart"/>
      <w:r w:rsidRPr="0037487C">
        <w:rPr>
          <w:rFonts w:asciiTheme="majorBidi" w:hAnsiTheme="majorBidi" w:cstheme="majorBidi"/>
          <w:sz w:val="24"/>
          <w:szCs w:val="24"/>
        </w:rPr>
        <w:t>polishability</w:t>
      </w:r>
      <w:proofErr w:type="spellEnd"/>
      <w:r w:rsidRPr="0037487C">
        <w:rPr>
          <w:rFonts w:asciiTheme="majorBidi" w:hAnsiTheme="majorBidi" w:cstheme="majorBidi"/>
          <w:sz w:val="24"/>
          <w:szCs w:val="24"/>
        </w:rPr>
        <w:t>, and potential to abrade opposing teeth. Microhardness data provide valuable insights into a material's properties, with surface hardness often expressed as a percentage, where 100% represents the maximum achievable surface hardness. This comparative approach enables the evaluation of a material's hardness relative to its optimal potential.</w:t>
      </w:r>
      <w:r w:rsidR="00D655E7">
        <w:rPr>
          <w:rFonts w:asciiTheme="majorBidi" w:hAnsiTheme="majorBidi" w:cstheme="majorBidi"/>
          <w:sz w:val="24"/>
          <w:szCs w:val="24"/>
        </w:rPr>
        <w:t xml:space="preserve"> </w:t>
      </w:r>
      <w:r w:rsidR="00590E8F">
        <w:rPr>
          <w:rFonts w:asciiTheme="majorBidi" w:hAnsiTheme="majorBidi" w:cstheme="majorBidi"/>
          <w:sz w:val="24"/>
          <w:szCs w:val="24"/>
          <w:vertAlign w:val="superscript"/>
        </w:rPr>
        <w:t>6</w:t>
      </w:r>
    </w:p>
    <w:p w14:paraId="042E64CB" w14:textId="5B049DC4" w:rsidR="00CB6D9A" w:rsidRPr="006432F9" w:rsidRDefault="00CB6D9A" w:rsidP="000B4EE2">
      <w:pPr>
        <w:rPr>
          <w:rFonts w:asciiTheme="majorBidi" w:hAnsiTheme="majorBidi" w:cstheme="majorBidi"/>
          <w:sz w:val="24"/>
          <w:szCs w:val="24"/>
          <w:vertAlign w:val="superscript"/>
        </w:rPr>
      </w:pPr>
      <w:r>
        <w:rPr>
          <w:rFonts w:asciiTheme="majorBidi" w:hAnsiTheme="majorBidi" w:cstheme="majorBidi"/>
          <w:sz w:val="24"/>
          <w:szCs w:val="24"/>
        </w:rPr>
        <w:t>If composite resin does not cure well</w:t>
      </w:r>
      <w:r w:rsidR="00C307AA">
        <w:rPr>
          <w:rFonts w:asciiTheme="majorBidi" w:hAnsiTheme="majorBidi" w:cstheme="majorBidi"/>
          <w:sz w:val="24"/>
          <w:szCs w:val="24"/>
        </w:rPr>
        <w:t>, it</w:t>
      </w:r>
      <w:r>
        <w:rPr>
          <w:rFonts w:asciiTheme="majorBidi" w:hAnsiTheme="majorBidi" w:cstheme="majorBidi"/>
          <w:sz w:val="24"/>
          <w:szCs w:val="24"/>
        </w:rPr>
        <w:t xml:space="preserve"> results in </w:t>
      </w:r>
      <w:r w:rsidR="008B3F2C">
        <w:rPr>
          <w:rFonts w:asciiTheme="majorBidi" w:hAnsiTheme="majorBidi" w:cstheme="majorBidi"/>
          <w:sz w:val="24"/>
          <w:szCs w:val="24"/>
        </w:rPr>
        <w:t xml:space="preserve">a </w:t>
      </w:r>
      <w:r>
        <w:rPr>
          <w:rFonts w:asciiTheme="majorBidi" w:hAnsiTheme="majorBidi" w:cstheme="majorBidi"/>
          <w:sz w:val="24"/>
          <w:szCs w:val="24"/>
        </w:rPr>
        <w:t xml:space="preserve">reduced monomer conversion rate which leads to </w:t>
      </w:r>
      <w:r w:rsidRPr="00CB6D9A">
        <w:rPr>
          <w:rFonts w:asciiTheme="majorBidi" w:hAnsiTheme="majorBidi" w:cstheme="majorBidi"/>
          <w:sz w:val="24"/>
          <w:szCs w:val="24"/>
        </w:rPr>
        <w:t>1</w:t>
      </w:r>
      <w:r w:rsidR="000B4EE2">
        <w:rPr>
          <w:rFonts w:asciiTheme="majorBidi" w:hAnsiTheme="majorBidi" w:cstheme="majorBidi"/>
          <w:sz w:val="24"/>
          <w:szCs w:val="24"/>
        </w:rPr>
        <w:t>)</w:t>
      </w:r>
      <w:r w:rsidRPr="00CB6D9A">
        <w:rPr>
          <w:rFonts w:asciiTheme="majorBidi" w:hAnsiTheme="majorBidi" w:cstheme="majorBidi"/>
          <w:sz w:val="24"/>
          <w:szCs w:val="24"/>
        </w:rPr>
        <w:t xml:space="preserve"> Reduced Mechanical Strength: Inadequate curing can lead to a lower monomer conversion rate, resulting in a weaker restoration that may be prone to cracking or breaking.</w:t>
      </w:r>
      <w:r w:rsidR="006A4359">
        <w:rPr>
          <w:rFonts w:asciiTheme="majorBidi" w:hAnsiTheme="majorBidi" w:cstheme="majorBidi"/>
          <w:sz w:val="24"/>
          <w:szCs w:val="24"/>
        </w:rPr>
        <w:t xml:space="preserve"> </w:t>
      </w:r>
      <w:r w:rsidRPr="00CB6D9A">
        <w:rPr>
          <w:rFonts w:asciiTheme="majorBidi" w:hAnsiTheme="majorBidi" w:cstheme="majorBidi"/>
          <w:sz w:val="24"/>
          <w:szCs w:val="24"/>
        </w:rPr>
        <w:t>2</w:t>
      </w:r>
      <w:r w:rsidR="000B4EE2">
        <w:rPr>
          <w:rFonts w:asciiTheme="majorBidi" w:hAnsiTheme="majorBidi" w:cstheme="majorBidi"/>
          <w:sz w:val="24"/>
          <w:szCs w:val="24"/>
        </w:rPr>
        <w:t>)</w:t>
      </w:r>
      <w:r w:rsidRPr="00CB6D9A">
        <w:rPr>
          <w:rFonts w:asciiTheme="majorBidi" w:hAnsiTheme="majorBidi" w:cstheme="majorBidi"/>
          <w:sz w:val="24"/>
          <w:szCs w:val="24"/>
        </w:rPr>
        <w:t xml:space="preserve"> </w:t>
      </w:r>
      <w:proofErr w:type="spellStart"/>
      <w:r w:rsidRPr="00CB6D9A">
        <w:rPr>
          <w:rFonts w:asciiTheme="majorBidi" w:hAnsiTheme="majorBidi" w:cstheme="majorBidi"/>
          <w:sz w:val="24"/>
          <w:szCs w:val="24"/>
        </w:rPr>
        <w:t>Color</w:t>
      </w:r>
      <w:proofErr w:type="spellEnd"/>
      <w:r w:rsidRPr="00CB6D9A">
        <w:rPr>
          <w:rFonts w:asciiTheme="majorBidi" w:hAnsiTheme="majorBidi" w:cstheme="majorBidi"/>
          <w:sz w:val="24"/>
          <w:szCs w:val="24"/>
        </w:rPr>
        <w:t xml:space="preserve"> Changes and Allergic Reactions: Uncured monomers can oxidize, causing </w:t>
      </w:r>
      <w:proofErr w:type="spellStart"/>
      <w:r w:rsidRPr="00CB6D9A">
        <w:rPr>
          <w:rFonts w:asciiTheme="majorBidi" w:hAnsiTheme="majorBidi" w:cstheme="majorBidi"/>
          <w:sz w:val="24"/>
          <w:szCs w:val="24"/>
        </w:rPr>
        <w:t>color</w:t>
      </w:r>
      <w:proofErr w:type="spellEnd"/>
      <w:r w:rsidRPr="00CB6D9A">
        <w:rPr>
          <w:rFonts w:asciiTheme="majorBidi" w:hAnsiTheme="majorBidi" w:cstheme="majorBidi"/>
          <w:sz w:val="24"/>
          <w:szCs w:val="24"/>
        </w:rPr>
        <w:t xml:space="preserve"> changes or discoloration of the restoration. Additionally, these uncured monomers can leach out and cause allergic reactions or sensitivities.</w:t>
      </w:r>
      <w:r w:rsidR="006A4359">
        <w:rPr>
          <w:rFonts w:asciiTheme="majorBidi" w:hAnsiTheme="majorBidi" w:cstheme="majorBidi"/>
          <w:sz w:val="24"/>
          <w:szCs w:val="24"/>
        </w:rPr>
        <w:t xml:space="preserve"> </w:t>
      </w:r>
      <w:r w:rsidRPr="00CB6D9A">
        <w:rPr>
          <w:rFonts w:asciiTheme="majorBidi" w:hAnsiTheme="majorBidi" w:cstheme="majorBidi"/>
          <w:sz w:val="24"/>
          <w:szCs w:val="24"/>
        </w:rPr>
        <w:t>3</w:t>
      </w:r>
      <w:r w:rsidR="000B4EE2">
        <w:rPr>
          <w:rFonts w:asciiTheme="majorBidi" w:hAnsiTheme="majorBidi" w:cstheme="majorBidi"/>
          <w:sz w:val="24"/>
          <w:szCs w:val="24"/>
        </w:rPr>
        <w:t>)</w:t>
      </w:r>
      <w:r w:rsidRPr="00CB6D9A">
        <w:rPr>
          <w:rFonts w:asciiTheme="majorBidi" w:hAnsiTheme="majorBidi" w:cstheme="majorBidi"/>
          <w:sz w:val="24"/>
          <w:szCs w:val="24"/>
        </w:rPr>
        <w:t xml:space="preserve"> Leakage and Pulp Irritation: Inadequate curing can lead to gaps or voids in the restoration, allowing bacteria, saliva, or other substances to leak into the pulp chamber and cause irritation or infection.</w:t>
      </w:r>
      <w:r w:rsidR="006A4359">
        <w:rPr>
          <w:rFonts w:asciiTheme="majorBidi" w:hAnsiTheme="majorBidi" w:cstheme="majorBidi"/>
          <w:sz w:val="24"/>
          <w:szCs w:val="24"/>
        </w:rPr>
        <w:t xml:space="preserve"> </w:t>
      </w:r>
      <w:r w:rsidRPr="00CB6D9A">
        <w:rPr>
          <w:rFonts w:asciiTheme="majorBidi" w:hAnsiTheme="majorBidi" w:cstheme="majorBidi"/>
          <w:sz w:val="24"/>
          <w:szCs w:val="24"/>
        </w:rPr>
        <w:t>4</w:t>
      </w:r>
      <w:r w:rsidR="000B4EE2">
        <w:rPr>
          <w:rFonts w:asciiTheme="majorBidi" w:hAnsiTheme="majorBidi" w:cstheme="majorBidi"/>
          <w:sz w:val="24"/>
          <w:szCs w:val="24"/>
        </w:rPr>
        <w:t>)</w:t>
      </w:r>
      <w:r w:rsidRPr="00CB6D9A">
        <w:rPr>
          <w:rFonts w:asciiTheme="majorBidi" w:hAnsiTheme="majorBidi" w:cstheme="majorBidi"/>
          <w:sz w:val="24"/>
          <w:szCs w:val="24"/>
        </w:rPr>
        <w:t xml:space="preserve"> Retention Failures: A weak or inadequately cured restoration may not bond properly to the tooth structure, leading to retention failures or debonding.</w:t>
      </w:r>
      <w:r w:rsidR="006A4359">
        <w:rPr>
          <w:rFonts w:asciiTheme="majorBidi" w:hAnsiTheme="majorBidi" w:cstheme="majorBidi"/>
          <w:sz w:val="24"/>
          <w:szCs w:val="24"/>
        </w:rPr>
        <w:t xml:space="preserve"> </w:t>
      </w:r>
      <w:r w:rsidRPr="00CB6D9A">
        <w:rPr>
          <w:rFonts w:asciiTheme="majorBidi" w:hAnsiTheme="majorBidi" w:cstheme="majorBidi"/>
          <w:sz w:val="24"/>
          <w:szCs w:val="24"/>
        </w:rPr>
        <w:t>5</w:t>
      </w:r>
      <w:r w:rsidR="000B4EE2">
        <w:rPr>
          <w:rFonts w:asciiTheme="majorBidi" w:hAnsiTheme="majorBidi" w:cstheme="majorBidi"/>
          <w:sz w:val="24"/>
          <w:szCs w:val="24"/>
        </w:rPr>
        <w:t>)</w:t>
      </w:r>
      <w:r w:rsidRPr="00CB6D9A">
        <w:rPr>
          <w:rFonts w:asciiTheme="majorBidi" w:hAnsiTheme="majorBidi" w:cstheme="majorBidi"/>
          <w:sz w:val="24"/>
          <w:szCs w:val="24"/>
        </w:rPr>
        <w:t xml:space="preserve"> Surface Finish Issues: Inadequate curing can make it challenging to achieve a smooth surface finish, leading to rough or uneven surfaces that can </w:t>
      </w:r>
      <w:r w:rsidR="008B3F2C" w:rsidRPr="00CB6D9A">
        <w:rPr>
          <w:rFonts w:asciiTheme="majorBidi" w:hAnsiTheme="majorBidi" w:cstheme="majorBidi"/>
          <w:sz w:val="24"/>
          <w:szCs w:val="24"/>
        </w:rPr>
        <w:t>harbour</w:t>
      </w:r>
      <w:r w:rsidRPr="00CB6D9A">
        <w:rPr>
          <w:rFonts w:asciiTheme="majorBidi" w:hAnsiTheme="majorBidi" w:cstheme="majorBidi"/>
          <w:sz w:val="24"/>
          <w:szCs w:val="24"/>
        </w:rPr>
        <w:t xml:space="preserve"> bacteria or stain.</w:t>
      </w:r>
      <w:r w:rsidR="006A4359">
        <w:rPr>
          <w:rFonts w:asciiTheme="majorBidi" w:hAnsiTheme="majorBidi" w:cstheme="majorBidi"/>
          <w:sz w:val="24"/>
          <w:szCs w:val="24"/>
        </w:rPr>
        <w:t xml:space="preserve"> </w:t>
      </w:r>
      <w:r w:rsidRPr="00CB6D9A">
        <w:rPr>
          <w:rFonts w:asciiTheme="majorBidi" w:hAnsiTheme="majorBidi" w:cstheme="majorBidi"/>
          <w:sz w:val="24"/>
          <w:szCs w:val="24"/>
        </w:rPr>
        <w:t>6</w:t>
      </w:r>
      <w:r w:rsidR="008B3F2C">
        <w:rPr>
          <w:rFonts w:asciiTheme="majorBidi" w:hAnsiTheme="majorBidi" w:cstheme="majorBidi"/>
          <w:sz w:val="24"/>
          <w:szCs w:val="24"/>
        </w:rPr>
        <w:t xml:space="preserve">) </w:t>
      </w:r>
      <w:r w:rsidRPr="00CB6D9A">
        <w:rPr>
          <w:rFonts w:asciiTheme="majorBidi" w:hAnsiTheme="majorBidi" w:cstheme="majorBidi"/>
          <w:sz w:val="24"/>
          <w:szCs w:val="24"/>
        </w:rPr>
        <w:t xml:space="preserve">Poor Durability: Inadequate curing can compromise the restoration's resistance to degradation in the oral environment, leading to a shorter </w:t>
      </w:r>
      <w:r w:rsidR="006432F9" w:rsidRPr="00CB6D9A">
        <w:rPr>
          <w:rFonts w:asciiTheme="majorBidi" w:hAnsiTheme="majorBidi" w:cstheme="majorBidi"/>
          <w:sz w:val="24"/>
          <w:szCs w:val="24"/>
        </w:rPr>
        <w:t>lifespan</w:t>
      </w:r>
      <w:r w:rsidR="006432F9">
        <w:rPr>
          <w:rFonts w:asciiTheme="majorBidi" w:hAnsiTheme="majorBidi" w:cstheme="majorBidi"/>
          <w:sz w:val="24"/>
          <w:szCs w:val="24"/>
        </w:rPr>
        <w:t>.</w:t>
      </w:r>
      <w:r w:rsidR="006432F9">
        <w:rPr>
          <w:rFonts w:asciiTheme="majorBidi" w:hAnsiTheme="majorBidi" w:cstheme="majorBidi"/>
          <w:sz w:val="24"/>
          <w:szCs w:val="24"/>
          <w:vertAlign w:val="superscript"/>
        </w:rPr>
        <w:t xml:space="preserve"> </w:t>
      </w:r>
      <w:r w:rsidR="00A32255">
        <w:rPr>
          <w:rFonts w:asciiTheme="majorBidi" w:hAnsiTheme="majorBidi" w:cstheme="majorBidi"/>
          <w:sz w:val="24"/>
          <w:szCs w:val="24"/>
          <w:vertAlign w:val="superscript"/>
        </w:rPr>
        <w:t>6,</w:t>
      </w:r>
      <w:r w:rsidR="006432F9">
        <w:rPr>
          <w:rFonts w:asciiTheme="majorBidi" w:hAnsiTheme="majorBidi" w:cstheme="majorBidi"/>
          <w:sz w:val="24"/>
          <w:szCs w:val="24"/>
          <w:vertAlign w:val="superscript"/>
        </w:rPr>
        <w:t>8</w:t>
      </w:r>
    </w:p>
    <w:p w14:paraId="0B4EFDDB" w14:textId="53BE6FAD" w:rsidR="00CB6D9A" w:rsidRDefault="00CB6D9A" w:rsidP="00CB6D9A">
      <w:pPr>
        <w:rPr>
          <w:rFonts w:asciiTheme="majorBidi" w:hAnsiTheme="majorBidi" w:cstheme="majorBidi"/>
          <w:sz w:val="24"/>
          <w:szCs w:val="24"/>
          <w:lang w:val="en-US"/>
        </w:rPr>
      </w:pPr>
      <w:r>
        <w:rPr>
          <w:rFonts w:asciiTheme="majorBidi" w:hAnsiTheme="majorBidi" w:cstheme="majorBidi"/>
          <w:sz w:val="24"/>
          <w:szCs w:val="24"/>
          <w:lang w:val="en-US"/>
        </w:rPr>
        <w:t xml:space="preserve">In </w:t>
      </w:r>
      <w:r w:rsidRPr="00CB6D9A">
        <w:rPr>
          <w:rFonts w:asciiTheme="majorBidi" w:hAnsiTheme="majorBidi" w:cstheme="majorBidi"/>
          <w:sz w:val="24"/>
          <w:szCs w:val="24"/>
          <w:lang w:val="en-US"/>
        </w:rPr>
        <w:t xml:space="preserve">the present </w:t>
      </w:r>
      <w:r w:rsidR="002731FA" w:rsidRPr="00CB6D9A">
        <w:rPr>
          <w:rFonts w:asciiTheme="majorBidi" w:hAnsiTheme="majorBidi" w:cstheme="majorBidi"/>
          <w:sz w:val="24"/>
          <w:szCs w:val="24"/>
          <w:lang w:val="en-US"/>
        </w:rPr>
        <w:t xml:space="preserve">study, </w:t>
      </w:r>
      <w:r w:rsidR="006A4359" w:rsidRPr="00CB6D9A">
        <w:rPr>
          <w:rFonts w:asciiTheme="majorBidi" w:hAnsiTheme="majorBidi" w:cstheme="majorBidi"/>
          <w:sz w:val="24"/>
          <w:szCs w:val="24"/>
          <w:lang w:val="en-US"/>
        </w:rPr>
        <w:t>parameters</w:t>
      </w:r>
      <w:r w:rsidRPr="00CB6D9A">
        <w:rPr>
          <w:rFonts w:asciiTheme="majorBidi" w:hAnsiTheme="majorBidi" w:cstheme="majorBidi"/>
          <w:sz w:val="24"/>
          <w:szCs w:val="24"/>
          <w:lang w:val="en-US"/>
        </w:rPr>
        <w:t xml:space="preserve"> that could alter the microhardness of resin </w:t>
      </w:r>
      <w:r w:rsidR="006A4359" w:rsidRPr="00CB6D9A">
        <w:rPr>
          <w:rFonts w:asciiTheme="majorBidi" w:hAnsiTheme="majorBidi" w:cstheme="majorBidi"/>
          <w:sz w:val="24"/>
          <w:szCs w:val="24"/>
          <w:lang w:val="en-US"/>
        </w:rPr>
        <w:t xml:space="preserve">composite </w:t>
      </w:r>
      <w:r w:rsidR="00C307AA">
        <w:rPr>
          <w:rFonts w:asciiTheme="majorBidi" w:hAnsiTheme="majorBidi" w:cstheme="majorBidi"/>
          <w:sz w:val="24"/>
          <w:szCs w:val="24"/>
          <w:lang w:val="en-US"/>
        </w:rPr>
        <w:t xml:space="preserve">were </w:t>
      </w:r>
      <w:r w:rsidR="006A4359" w:rsidRPr="00CB6D9A">
        <w:rPr>
          <w:rFonts w:asciiTheme="majorBidi" w:hAnsiTheme="majorBidi" w:cstheme="majorBidi"/>
          <w:sz w:val="24"/>
          <w:szCs w:val="24"/>
          <w:lang w:val="en-US"/>
        </w:rPr>
        <w:t>observed</w:t>
      </w:r>
      <w:r w:rsidRPr="00CB6D9A">
        <w:rPr>
          <w:rFonts w:asciiTheme="majorBidi" w:hAnsiTheme="majorBidi" w:cstheme="majorBidi"/>
          <w:sz w:val="24"/>
          <w:szCs w:val="24"/>
          <w:lang w:val="en-US"/>
        </w:rPr>
        <w:t xml:space="preserve">, </w:t>
      </w:r>
      <w:r w:rsidR="00C307AA">
        <w:rPr>
          <w:rFonts w:asciiTheme="majorBidi" w:hAnsiTheme="majorBidi" w:cstheme="majorBidi"/>
          <w:sz w:val="24"/>
          <w:szCs w:val="24"/>
          <w:lang w:val="en-US"/>
        </w:rPr>
        <w:t xml:space="preserve">including </w:t>
      </w:r>
      <w:r w:rsidRPr="00CB6D9A">
        <w:rPr>
          <w:rFonts w:asciiTheme="majorBidi" w:hAnsiTheme="majorBidi" w:cstheme="majorBidi"/>
          <w:sz w:val="24"/>
          <w:szCs w:val="24"/>
          <w:lang w:val="en-US"/>
        </w:rPr>
        <w:t>change</w:t>
      </w:r>
      <w:r w:rsidR="00C307AA">
        <w:rPr>
          <w:rFonts w:asciiTheme="majorBidi" w:hAnsiTheme="majorBidi" w:cstheme="majorBidi"/>
          <w:sz w:val="24"/>
          <w:szCs w:val="24"/>
          <w:lang w:val="en-US"/>
        </w:rPr>
        <w:t>s</w:t>
      </w:r>
      <w:r w:rsidRPr="00CB6D9A">
        <w:rPr>
          <w:rFonts w:asciiTheme="majorBidi" w:hAnsiTheme="majorBidi" w:cstheme="majorBidi"/>
          <w:sz w:val="24"/>
          <w:szCs w:val="24"/>
          <w:lang w:val="en-US"/>
        </w:rPr>
        <w:t xml:space="preserve"> in its </w:t>
      </w:r>
      <w:r w:rsidR="008B3F2C" w:rsidRPr="00CB6D9A">
        <w:rPr>
          <w:rFonts w:asciiTheme="majorBidi" w:hAnsiTheme="majorBidi" w:cstheme="majorBidi"/>
          <w:sz w:val="24"/>
          <w:szCs w:val="24"/>
          <w:lang w:val="en-US"/>
        </w:rPr>
        <w:t>precured</w:t>
      </w:r>
      <w:r w:rsidRPr="00CB6D9A">
        <w:rPr>
          <w:rFonts w:asciiTheme="majorBidi" w:hAnsiTheme="majorBidi" w:cstheme="majorBidi"/>
          <w:sz w:val="24"/>
          <w:szCs w:val="24"/>
          <w:lang w:val="en-US"/>
        </w:rPr>
        <w:t xml:space="preserve"> temperature, and curing time</w:t>
      </w:r>
      <w:r>
        <w:rPr>
          <w:rFonts w:asciiTheme="majorBidi" w:hAnsiTheme="majorBidi" w:cstheme="majorBidi"/>
          <w:sz w:val="24"/>
          <w:szCs w:val="24"/>
          <w:lang w:val="en-US"/>
        </w:rPr>
        <w:t>.</w:t>
      </w:r>
    </w:p>
    <w:p w14:paraId="6EA91491" w14:textId="4BE2C432" w:rsidR="00CB6D9A" w:rsidRPr="00D655E7" w:rsidRDefault="00CB6D9A" w:rsidP="006A4359">
      <w:pPr>
        <w:rPr>
          <w:rFonts w:asciiTheme="majorBidi" w:hAnsiTheme="majorBidi" w:cstheme="majorBidi"/>
          <w:sz w:val="24"/>
          <w:szCs w:val="24"/>
          <w:vertAlign w:val="superscript"/>
        </w:rPr>
      </w:pPr>
      <w:r w:rsidRPr="00CB6D9A">
        <w:rPr>
          <w:rFonts w:asciiTheme="majorBidi" w:hAnsiTheme="majorBidi" w:cstheme="majorBidi"/>
          <w:sz w:val="24"/>
          <w:szCs w:val="24"/>
        </w:rPr>
        <w:t>The results of this study showed that the top surfaces of the composite specimens consistently exhibited higher Vickers Hardness Numbers (VHNs) compared to the bottom surfaces across all experimental groups. This disparity can be attributed to two possible factors:</w:t>
      </w:r>
      <w:r w:rsidR="006A4359">
        <w:rPr>
          <w:rFonts w:asciiTheme="majorBidi" w:hAnsiTheme="majorBidi" w:cstheme="majorBidi"/>
          <w:sz w:val="24"/>
          <w:szCs w:val="24"/>
        </w:rPr>
        <w:t xml:space="preserve"> </w:t>
      </w:r>
      <w:r w:rsidRPr="00CB6D9A">
        <w:rPr>
          <w:rFonts w:asciiTheme="majorBidi" w:hAnsiTheme="majorBidi" w:cstheme="majorBidi"/>
          <w:sz w:val="24"/>
          <w:szCs w:val="24"/>
        </w:rPr>
        <w:t>1</w:t>
      </w:r>
      <w:r w:rsidR="008B3F2C">
        <w:rPr>
          <w:rFonts w:asciiTheme="majorBidi" w:hAnsiTheme="majorBidi" w:cstheme="majorBidi"/>
          <w:sz w:val="24"/>
          <w:szCs w:val="24"/>
        </w:rPr>
        <w:t>)</w:t>
      </w:r>
      <w:r w:rsidRPr="00CB6D9A">
        <w:rPr>
          <w:rFonts w:asciiTheme="majorBidi" w:hAnsiTheme="majorBidi" w:cstheme="majorBidi"/>
          <w:sz w:val="24"/>
          <w:szCs w:val="24"/>
        </w:rPr>
        <w:t xml:space="preserve"> Proximity to the light source: The top surfaces, being closer to the light source, received a higher energy density, leading to increased polymerization and hardness.</w:t>
      </w:r>
      <w:r w:rsidR="006A4359">
        <w:rPr>
          <w:rFonts w:asciiTheme="majorBidi" w:hAnsiTheme="majorBidi" w:cstheme="majorBidi"/>
          <w:sz w:val="24"/>
          <w:szCs w:val="24"/>
        </w:rPr>
        <w:t xml:space="preserve"> </w:t>
      </w:r>
      <w:r w:rsidRPr="00CB6D9A">
        <w:rPr>
          <w:rFonts w:asciiTheme="majorBidi" w:hAnsiTheme="majorBidi" w:cstheme="majorBidi"/>
          <w:sz w:val="24"/>
          <w:szCs w:val="24"/>
        </w:rPr>
        <w:t>2</w:t>
      </w:r>
      <w:r w:rsidR="008B3F2C">
        <w:rPr>
          <w:rFonts w:asciiTheme="majorBidi" w:hAnsiTheme="majorBidi" w:cstheme="majorBidi"/>
          <w:sz w:val="24"/>
          <w:szCs w:val="24"/>
        </w:rPr>
        <w:t>)</w:t>
      </w:r>
      <w:r w:rsidRPr="00CB6D9A">
        <w:rPr>
          <w:rFonts w:asciiTheme="majorBidi" w:hAnsiTheme="majorBidi" w:cstheme="majorBidi"/>
          <w:sz w:val="24"/>
          <w:szCs w:val="24"/>
        </w:rPr>
        <w:t xml:space="preserve"> Attenuation of light: As light travels through the composite material, its intensity decreases, resulting in reduced polymerization and hardness at the bottom surfaces.</w:t>
      </w:r>
      <w:r w:rsidR="008B3F2C">
        <w:rPr>
          <w:rFonts w:asciiTheme="majorBidi" w:hAnsiTheme="majorBidi" w:cstheme="majorBidi"/>
          <w:sz w:val="24"/>
          <w:szCs w:val="24"/>
        </w:rPr>
        <w:t xml:space="preserve"> </w:t>
      </w:r>
      <w:r w:rsidRPr="00CB6D9A">
        <w:rPr>
          <w:rFonts w:asciiTheme="majorBidi" w:hAnsiTheme="majorBidi" w:cstheme="majorBidi"/>
          <w:sz w:val="24"/>
          <w:szCs w:val="24"/>
        </w:rPr>
        <w:t>Alternatively, the observed difference in hardness may be due to the insufficient curing time recommended by the manufacturers and used in this study, which may not have allowed for adequate polymerization at the bottom surfaces.</w:t>
      </w:r>
      <w:r w:rsidR="00D655E7">
        <w:rPr>
          <w:rFonts w:asciiTheme="majorBidi" w:hAnsiTheme="majorBidi" w:cstheme="majorBidi"/>
          <w:sz w:val="24"/>
          <w:szCs w:val="24"/>
        </w:rPr>
        <w:t xml:space="preserve"> </w:t>
      </w:r>
      <w:r w:rsidR="00590E8F">
        <w:rPr>
          <w:rFonts w:asciiTheme="majorBidi" w:hAnsiTheme="majorBidi" w:cstheme="majorBidi"/>
          <w:sz w:val="24"/>
          <w:szCs w:val="24"/>
          <w:vertAlign w:val="superscript"/>
        </w:rPr>
        <w:t>6</w:t>
      </w:r>
      <w:r w:rsidR="009F3DA3">
        <w:rPr>
          <w:rFonts w:asciiTheme="majorBidi" w:hAnsiTheme="majorBidi" w:cstheme="majorBidi"/>
          <w:sz w:val="24"/>
          <w:szCs w:val="24"/>
          <w:vertAlign w:val="superscript"/>
        </w:rPr>
        <w:t>,9</w:t>
      </w:r>
    </w:p>
    <w:p w14:paraId="4D7FD426" w14:textId="7878A271" w:rsidR="002731FA" w:rsidRPr="002731FA" w:rsidRDefault="008B3F2C" w:rsidP="002731FA">
      <w:pPr>
        <w:rPr>
          <w:rFonts w:asciiTheme="majorBidi" w:hAnsiTheme="majorBidi" w:cstheme="majorBidi"/>
          <w:sz w:val="24"/>
          <w:szCs w:val="24"/>
        </w:rPr>
      </w:pPr>
      <w:r w:rsidRPr="002731FA">
        <w:rPr>
          <w:rFonts w:asciiTheme="majorBidi" w:hAnsiTheme="majorBidi" w:cstheme="majorBidi"/>
          <w:sz w:val="24"/>
          <w:szCs w:val="24"/>
          <w:lang w:val="en-US"/>
        </w:rPr>
        <w:t xml:space="preserve">Impact </w:t>
      </w:r>
      <w:r>
        <w:rPr>
          <w:rFonts w:asciiTheme="majorBidi" w:hAnsiTheme="majorBidi" w:cstheme="majorBidi"/>
          <w:sz w:val="24"/>
          <w:szCs w:val="24"/>
          <w:lang w:val="en-US"/>
        </w:rPr>
        <w:t>o</w:t>
      </w:r>
      <w:r w:rsidRPr="002731FA">
        <w:rPr>
          <w:rFonts w:asciiTheme="majorBidi" w:hAnsiTheme="majorBidi" w:cstheme="majorBidi"/>
          <w:sz w:val="24"/>
          <w:szCs w:val="24"/>
          <w:lang w:val="en-US"/>
        </w:rPr>
        <w:t>f Storage Temperature on Microhardness</w:t>
      </w:r>
      <w:r>
        <w:rPr>
          <w:rFonts w:asciiTheme="majorBidi" w:hAnsiTheme="majorBidi" w:cstheme="majorBidi"/>
          <w:sz w:val="24"/>
          <w:szCs w:val="24"/>
          <w:lang w:val="en-US"/>
        </w:rPr>
        <w:t>:</w:t>
      </w:r>
    </w:p>
    <w:p w14:paraId="0F0E4CB7" w14:textId="73862E0F" w:rsidR="0037487C" w:rsidRPr="00D655E7" w:rsidRDefault="002731FA" w:rsidP="002731FA">
      <w:pPr>
        <w:rPr>
          <w:rFonts w:asciiTheme="majorBidi" w:hAnsiTheme="majorBidi" w:cstheme="majorBidi"/>
          <w:sz w:val="24"/>
          <w:szCs w:val="24"/>
          <w:vertAlign w:val="superscript"/>
          <w:lang w:val="en-US"/>
        </w:rPr>
      </w:pPr>
      <w:r w:rsidRPr="002731FA">
        <w:rPr>
          <w:rFonts w:asciiTheme="majorBidi" w:hAnsiTheme="majorBidi" w:cstheme="majorBidi"/>
          <w:sz w:val="24"/>
          <w:szCs w:val="24"/>
        </w:rPr>
        <w:t>The refrigerator-stored groups showed substantially lower microhardness values than the other two groups, due to the detrimental effects of low temperature on the material's properties, specifically increased viscosity, impeded monomer movement, and delayed polymerization reaction</w:t>
      </w:r>
      <w:r w:rsidR="00C307AA">
        <w:rPr>
          <w:rFonts w:asciiTheme="majorBidi" w:hAnsiTheme="majorBidi" w:cstheme="majorBidi"/>
          <w:sz w:val="24"/>
          <w:szCs w:val="24"/>
        </w:rPr>
        <w:t xml:space="preserve">. This </w:t>
      </w:r>
      <w:r w:rsidR="00C307AA" w:rsidRPr="002731FA">
        <w:rPr>
          <w:rFonts w:asciiTheme="majorBidi" w:hAnsiTheme="majorBidi" w:cstheme="majorBidi"/>
          <w:sz w:val="24"/>
          <w:szCs w:val="24"/>
        </w:rPr>
        <w:t>resulted</w:t>
      </w:r>
      <w:r w:rsidR="00C307AA">
        <w:rPr>
          <w:rFonts w:asciiTheme="majorBidi" w:hAnsiTheme="majorBidi" w:cstheme="majorBidi"/>
          <w:sz w:val="24"/>
          <w:szCs w:val="24"/>
        </w:rPr>
        <w:t xml:space="preserve"> </w:t>
      </w:r>
      <w:r w:rsidRPr="002731FA">
        <w:rPr>
          <w:rFonts w:asciiTheme="majorBidi" w:hAnsiTheme="majorBidi" w:cstheme="majorBidi"/>
          <w:sz w:val="24"/>
          <w:szCs w:val="24"/>
        </w:rPr>
        <w:t>in a reduced extent of monomer conversion</w:t>
      </w:r>
      <w:r>
        <w:rPr>
          <w:rFonts w:asciiTheme="majorBidi" w:hAnsiTheme="majorBidi" w:cstheme="majorBidi"/>
          <w:sz w:val="24"/>
          <w:szCs w:val="24"/>
        </w:rPr>
        <w:t xml:space="preserve">. </w:t>
      </w:r>
      <w:r w:rsidR="00C307AA" w:rsidRPr="0037487C">
        <w:rPr>
          <w:rFonts w:asciiTheme="majorBidi" w:hAnsiTheme="majorBidi" w:cstheme="majorBidi"/>
          <w:sz w:val="24"/>
          <w:szCs w:val="24"/>
          <w:lang w:val="en-US"/>
        </w:rPr>
        <w:t xml:space="preserve">This </w:t>
      </w:r>
      <w:r w:rsidR="00C307AA">
        <w:rPr>
          <w:rFonts w:asciiTheme="majorBidi" w:hAnsiTheme="majorBidi" w:cstheme="majorBidi"/>
          <w:sz w:val="24"/>
          <w:szCs w:val="24"/>
          <w:lang w:val="en-US"/>
        </w:rPr>
        <w:t xml:space="preserve">finding </w:t>
      </w:r>
      <w:r w:rsidR="0037487C" w:rsidRPr="0037487C">
        <w:rPr>
          <w:rFonts w:asciiTheme="majorBidi" w:hAnsiTheme="majorBidi" w:cstheme="majorBidi"/>
          <w:sz w:val="24"/>
          <w:szCs w:val="24"/>
          <w:lang w:val="en-US"/>
        </w:rPr>
        <w:t xml:space="preserve">coincides with </w:t>
      </w:r>
      <w:proofErr w:type="spellStart"/>
      <w:r w:rsidR="0037487C" w:rsidRPr="0037487C">
        <w:rPr>
          <w:rFonts w:asciiTheme="majorBidi" w:hAnsiTheme="majorBidi" w:cstheme="majorBidi"/>
          <w:sz w:val="24"/>
          <w:szCs w:val="24"/>
          <w:lang w:val="en-US"/>
        </w:rPr>
        <w:t>Osternack</w:t>
      </w:r>
      <w:proofErr w:type="spellEnd"/>
      <w:r w:rsidR="0037487C" w:rsidRPr="0037487C">
        <w:rPr>
          <w:rFonts w:asciiTheme="majorBidi" w:hAnsiTheme="majorBidi" w:cstheme="majorBidi"/>
          <w:sz w:val="24"/>
          <w:szCs w:val="24"/>
          <w:lang w:val="en-US"/>
        </w:rPr>
        <w:t xml:space="preserve"> et al.  who reported that refrigerated composite materials </w:t>
      </w:r>
      <w:r w:rsidR="00C307AA">
        <w:rPr>
          <w:rFonts w:asciiTheme="majorBidi" w:hAnsiTheme="majorBidi" w:cstheme="majorBidi"/>
          <w:sz w:val="24"/>
          <w:szCs w:val="24"/>
          <w:lang w:val="en-US"/>
        </w:rPr>
        <w:t xml:space="preserve">had </w:t>
      </w:r>
      <w:r w:rsidR="0037487C" w:rsidRPr="0037487C">
        <w:rPr>
          <w:rFonts w:asciiTheme="majorBidi" w:hAnsiTheme="majorBidi" w:cstheme="majorBidi"/>
          <w:sz w:val="24"/>
          <w:szCs w:val="24"/>
          <w:lang w:val="en-US"/>
        </w:rPr>
        <w:t>statistically lower hardness values</w:t>
      </w:r>
      <w:r w:rsidR="004C766A" w:rsidRPr="0037487C">
        <w:rPr>
          <w:rFonts w:asciiTheme="majorBidi" w:hAnsiTheme="majorBidi" w:cstheme="majorBidi"/>
          <w:sz w:val="24"/>
          <w:szCs w:val="24"/>
          <w:lang w:val="en-US"/>
        </w:rPr>
        <w:t>.</w:t>
      </w:r>
      <w:r w:rsidR="004C766A">
        <w:rPr>
          <w:rFonts w:asciiTheme="majorBidi" w:hAnsiTheme="majorBidi" w:cstheme="majorBidi"/>
          <w:sz w:val="24"/>
          <w:szCs w:val="24"/>
          <w:vertAlign w:val="superscript"/>
          <w:lang w:val="en-US"/>
        </w:rPr>
        <w:t xml:space="preserve"> 13</w:t>
      </w:r>
      <w:r w:rsidRPr="002731FA">
        <w:rPr>
          <w:rFonts w:ascii="Times New Roman" w:eastAsia="Times New Roman" w:hAnsi="Times New Roman" w:cs="Times New Roman"/>
          <w:i/>
          <w:iCs/>
          <w:color w:val="000000" w:themeColor="text1"/>
          <w:kern w:val="0"/>
          <w:sz w:val="48"/>
          <w:szCs w:val="48"/>
          <w:lang w:val="en-US" w:eastAsia="en-IN"/>
          <w14:ligatures w14:val="none"/>
        </w:rPr>
        <w:t xml:space="preserve"> </w:t>
      </w:r>
      <w:r w:rsidRPr="002731FA">
        <w:rPr>
          <w:rFonts w:asciiTheme="majorBidi" w:hAnsiTheme="majorBidi" w:cstheme="majorBidi"/>
          <w:i/>
          <w:iCs/>
          <w:sz w:val="24"/>
          <w:szCs w:val="24"/>
          <w:lang w:val="en-US"/>
        </w:rPr>
        <w:t>Hassel et al.</w:t>
      </w:r>
      <w:r w:rsidRPr="002731FA">
        <w:rPr>
          <w:rFonts w:asciiTheme="majorBidi" w:hAnsiTheme="majorBidi" w:cstheme="majorBidi"/>
          <w:sz w:val="24"/>
          <w:szCs w:val="24"/>
          <w:lang w:val="en-US"/>
        </w:rPr>
        <w:t xml:space="preserve"> (2019) found that decreased temperatures can alter the polymerization kinetics, potentially leading to lower degrees of conversion and, consequently, reduced hardnes</w:t>
      </w:r>
      <w:r>
        <w:rPr>
          <w:rFonts w:asciiTheme="majorBidi" w:hAnsiTheme="majorBidi" w:cstheme="majorBidi"/>
          <w:sz w:val="24"/>
          <w:szCs w:val="24"/>
          <w:lang w:val="en-US"/>
        </w:rPr>
        <w:t xml:space="preserve">s. </w:t>
      </w:r>
      <w:r>
        <w:rPr>
          <w:rFonts w:asciiTheme="majorBidi" w:hAnsiTheme="majorBidi" w:cstheme="majorBidi"/>
          <w:sz w:val="24"/>
          <w:szCs w:val="24"/>
        </w:rPr>
        <w:t xml:space="preserve"> </w:t>
      </w:r>
      <w:proofErr w:type="spellStart"/>
      <w:r w:rsidR="0037487C" w:rsidRPr="0037487C">
        <w:rPr>
          <w:rFonts w:asciiTheme="majorBidi" w:hAnsiTheme="majorBidi" w:cstheme="majorBidi"/>
          <w:sz w:val="24"/>
          <w:szCs w:val="24"/>
          <w:lang w:val="en-US"/>
        </w:rPr>
        <w:t>Daronch</w:t>
      </w:r>
      <w:proofErr w:type="spellEnd"/>
      <w:r w:rsidR="0037487C" w:rsidRPr="0037487C">
        <w:rPr>
          <w:rFonts w:asciiTheme="majorBidi" w:hAnsiTheme="majorBidi" w:cstheme="majorBidi"/>
          <w:sz w:val="24"/>
          <w:szCs w:val="24"/>
          <w:lang w:val="en-US"/>
        </w:rPr>
        <w:t xml:space="preserve"> et al. </w:t>
      </w:r>
      <w:r w:rsidR="00C307AA">
        <w:rPr>
          <w:rFonts w:asciiTheme="majorBidi" w:hAnsiTheme="majorBidi" w:cstheme="majorBidi"/>
          <w:sz w:val="24"/>
          <w:szCs w:val="24"/>
          <w:lang w:val="en-US"/>
        </w:rPr>
        <w:t>also suggested</w:t>
      </w:r>
      <w:r w:rsidR="0037487C" w:rsidRPr="0037487C">
        <w:rPr>
          <w:rFonts w:asciiTheme="majorBidi" w:hAnsiTheme="majorBidi" w:cstheme="majorBidi"/>
          <w:sz w:val="24"/>
          <w:szCs w:val="24"/>
          <w:lang w:val="en-US"/>
        </w:rPr>
        <w:t xml:space="preserve"> that refrigerator-stored composites should not be used clinically until </w:t>
      </w:r>
      <w:r w:rsidR="00C307AA">
        <w:rPr>
          <w:rFonts w:asciiTheme="majorBidi" w:hAnsiTheme="majorBidi" w:cstheme="majorBidi"/>
          <w:sz w:val="24"/>
          <w:szCs w:val="24"/>
          <w:lang w:val="en-US"/>
        </w:rPr>
        <w:t>they reach</w:t>
      </w:r>
      <w:r w:rsidR="0037487C" w:rsidRPr="0037487C">
        <w:rPr>
          <w:rFonts w:asciiTheme="majorBidi" w:hAnsiTheme="majorBidi" w:cstheme="majorBidi"/>
          <w:sz w:val="24"/>
          <w:szCs w:val="24"/>
          <w:lang w:val="en-US"/>
        </w:rPr>
        <w:t xml:space="preserve"> room temperature.</w:t>
      </w:r>
      <w:r w:rsidR="00C307AA">
        <w:rPr>
          <w:rFonts w:asciiTheme="majorBidi" w:hAnsiTheme="majorBidi" w:cstheme="majorBidi"/>
          <w:sz w:val="24"/>
          <w:szCs w:val="24"/>
          <w:lang w:val="en-US"/>
        </w:rPr>
        <w:t xml:space="preserve"> S</w:t>
      </w:r>
      <w:r w:rsidR="0037487C" w:rsidRPr="0037487C">
        <w:rPr>
          <w:rFonts w:asciiTheme="majorBidi" w:hAnsiTheme="majorBidi" w:cstheme="majorBidi"/>
          <w:sz w:val="24"/>
          <w:szCs w:val="24"/>
          <w:lang w:val="en-US"/>
        </w:rPr>
        <w:t xml:space="preserve">tudies by </w:t>
      </w:r>
      <w:r w:rsidR="0037487C" w:rsidRPr="0037487C">
        <w:rPr>
          <w:rFonts w:asciiTheme="majorBidi" w:hAnsiTheme="majorBidi" w:cstheme="majorBidi"/>
          <w:i/>
          <w:iCs/>
          <w:sz w:val="24"/>
          <w:szCs w:val="24"/>
          <w:lang w:val="en-US"/>
        </w:rPr>
        <w:t>Kwon et al.</w:t>
      </w:r>
      <w:r w:rsidR="0037487C" w:rsidRPr="0037487C">
        <w:rPr>
          <w:rFonts w:asciiTheme="majorBidi" w:hAnsiTheme="majorBidi" w:cstheme="majorBidi"/>
          <w:sz w:val="24"/>
          <w:szCs w:val="24"/>
          <w:lang w:val="en-US"/>
        </w:rPr>
        <w:t xml:space="preserve"> (2018) and </w:t>
      </w:r>
      <w:proofErr w:type="spellStart"/>
      <w:r w:rsidR="0037487C" w:rsidRPr="0037487C">
        <w:rPr>
          <w:rFonts w:asciiTheme="majorBidi" w:hAnsiTheme="majorBidi" w:cstheme="majorBidi"/>
          <w:i/>
          <w:iCs/>
          <w:sz w:val="24"/>
          <w:szCs w:val="24"/>
          <w:lang w:val="en-US"/>
        </w:rPr>
        <w:t>Caspino</w:t>
      </w:r>
      <w:proofErr w:type="spellEnd"/>
      <w:r w:rsidR="0037487C" w:rsidRPr="0037487C">
        <w:rPr>
          <w:rFonts w:asciiTheme="majorBidi" w:hAnsiTheme="majorBidi" w:cstheme="majorBidi"/>
          <w:i/>
          <w:iCs/>
          <w:sz w:val="24"/>
          <w:szCs w:val="24"/>
          <w:lang w:val="en-US"/>
        </w:rPr>
        <w:t xml:space="preserve"> et al.</w:t>
      </w:r>
      <w:r w:rsidR="0037487C" w:rsidRPr="0037487C">
        <w:rPr>
          <w:rFonts w:asciiTheme="majorBidi" w:hAnsiTheme="majorBidi" w:cstheme="majorBidi"/>
          <w:sz w:val="24"/>
          <w:szCs w:val="24"/>
          <w:lang w:val="en-US"/>
        </w:rPr>
        <w:t xml:space="preserve"> (2020), storage at lower temperatures can lead to incomplete polymerization or a delay in the curing process, which often results in a reduction in the hardness and overall mechanical performance of the composite materials.</w:t>
      </w:r>
      <w:r w:rsidR="009D5392">
        <w:rPr>
          <w:rFonts w:asciiTheme="majorBidi" w:hAnsiTheme="majorBidi" w:cstheme="majorBidi"/>
          <w:sz w:val="24"/>
          <w:szCs w:val="24"/>
          <w:lang w:val="en-US"/>
        </w:rPr>
        <w:t xml:space="preserve"> Microhardness values obtained for group </w:t>
      </w:r>
      <w:r w:rsidR="006432F9">
        <w:rPr>
          <w:rFonts w:asciiTheme="majorBidi" w:hAnsiTheme="majorBidi" w:cstheme="majorBidi"/>
          <w:sz w:val="24"/>
          <w:szCs w:val="24"/>
          <w:lang w:val="en-US"/>
        </w:rPr>
        <w:t>I (storage</w:t>
      </w:r>
      <w:r w:rsidR="009D5392">
        <w:rPr>
          <w:rFonts w:asciiTheme="majorBidi" w:hAnsiTheme="majorBidi" w:cstheme="majorBidi"/>
          <w:sz w:val="24"/>
          <w:szCs w:val="24"/>
          <w:lang w:val="en-US"/>
        </w:rPr>
        <w:t xml:space="preserve"> at room temperature) and for group II (30 minutes post removal from refrigerator) were almost same. Hence, refrigerated composite should be used once it reaches the room temperature</w:t>
      </w:r>
      <w:r w:rsidR="00D655E7">
        <w:rPr>
          <w:rFonts w:asciiTheme="majorBidi" w:hAnsiTheme="majorBidi" w:cstheme="majorBidi"/>
          <w:sz w:val="24"/>
          <w:szCs w:val="24"/>
          <w:lang w:val="en-US"/>
        </w:rPr>
        <w:t xml:space="preserve"> </w:t>
      </w:r>
      <w:r w:rsidR="00590E8F">
        <w:rPr>
          <w:rFonts w:asciiTheme="majorBidi" w:hAnsiTheme="majorBidi" w:cstheme="majorBidi"/>
          <w:sz w:val="24"/>
          <w:szCs w:val="24"/>
          <w:vertAlign w:val="superscript"/>
          <w:lang w:val="en-US"/>
        </w:rPr>
        <w:t>4</w:t>
      </w:r>
      <w:r w:rsidR="00D655E7">
        <w:rPr>
          <w:rFonts w:asciiTheme="majorBidi" w:hAnsiTheme="majorBidi" w:cstheme="majorBidi"/>
          <w:sz w:val="24"/>
          <w:szCs w:val="24"/>
          <w:vertAlign w:val="superscript"/>
          <w:lang w:val="en-US"/>
        </w:rPr>
        <w:t>,</w:t>
      </w:r>
      <w:r w:rsidR="006432F9">
        <w:rPr>
          <w:rFonts w:asciiTheme="majorBidi" w:hAnsiTheme="majorBidi" w:cstheme="majorBidi"/>
          <w:sz w:val="24"/>
          <w:szCs w:val="24"/>
          <w:vertAlign w:val="superscript"/>
          <w:lang w:val="en-US"/>
        </w:rPr>
        <w:t>6</w:t>
      </w:r>
    </w:p>
    <w:p w14:paraId="6D2286CD" w14:textId="46FCAECE" w:rsidR="006A4359" w:rsidRPr="006A4359" w:rsidRDefault="006A4359" w:rsidP="006A4359">
      <w:pPr>
        <w:rPr>
          <w:rFonts w:asciiTheme="majorBidi" w:hAnsiTheme="majorBidi" w:cstheme="majorBidi"/>
          <w:sz w:val="24"/>
          <w:szCs w:val="24"/>
        </w:rPr>
      </w:pPr>
      <w:r w:rsidRPr="006A4359">
        <w:rPr>
          <w:rFonts w:asciiTheme="majorBidi" w:hAnsiTheme="majorBidi" w:cstheme="majorBidi"/>
          <w:sz w:val="24"/>
          <w:szCs w:val="24"/>
          <w:lang w:val="en-US"/>
        </w:rPr>
        <w:t>Effect of Curing Time on Microhardness</w:t>
      </w:r>
      <w:r w:rsidR="008B3F2C">
        <w:rPr>
          <w:rFonts w:asciiTheme="majorBidi" w:hAnsiTheme="majorBidi" w:cstheme="majorBidi"/>
          <w:sz w:val="24"/>
          <w:szCs w:val="24"/>
          <w:lang w:val="en-US"/>
        </w:rPr>
        <w:t>:</w:t>
      </w:r>
    </w:p>
    <w:p w14:paraId="0C2EA99A" w14:textId="46CF738A" w:rsidR="006A4359" w:rsidRPr="006432F9" w:rsidRDefault="006A4359" w:rsidP="006A4359">
      <w:pPr>
        <w:rPr>
          <w:rFonts w:asciiTheme="majorBidi" w:hAnsiTheme="majorBidi" w:cstheme="majorBidi"/>
          <w:sz w:val="24"/>
          <w:szCs w:val="24"/>
          <w:vertAlign w:val="superscript"/>
          <w:lang w:val="en-US"/>
        </w:rPr>
      </w:pPr>
      <w:r w:rsidRPr="006A4359">
        <w:rPr>
          <w:rFonts w:asciiTheme="majorBidi" w:hAnsiTheme="majorBidi" w:cstheme="majorBidi"/>
          <w:sz w:val="24"/>
          <w:szCs w:val="24"/>
          <w:lang w:val="en-US"/>
        </w:rPr>
        <w:lastRenderedPageBreak/>
        <w:t>The study found that curing time has a significant impact on the microhardness of composites, with a 20-second curing time resulting in better microhardness compared to 10 seconds. This is because extended curing times allow for more complete cross-linking of the resin matrix, leading to improved mechanical properties and resistance to deformation.</w:t>
      </w:r>
      <w:r>
        <w:rPr>
          <w:rFonts w:asciiTheme="majorBidi" w:hAnsiTheme="majorBidi" w:cstheme="majorBidi"/>
          <w:sz w:val="24"/>
          <w:szCs w:val="24"/>
          <w:lang w:val="en-US"/>
        </w:rPr>
        <w:t xml:space="preserve"> This </w:t>
      </w:r>
      <w:r w:rsidR="00C307AA">
        <w:rPr>
          <w:rFonts w:asciiTheme="majorBidi" w:hAnsiTheme="majorBidi" w:cstheme="majorBidi"/>
          <w:sz w:val="24"/>
          <w:szCs w:val="24"/>
          <w:lang w:val="en-US"/>
        </w:rPr>
        <w:t xml:space="preserve">finding </w:t>
      </w:r>
      <w:r w:rsidR="00D655E7">
        <w:rPr>
          <w:rFonts w:asciiTheme="majorBidi" w:hAnsiTheme="majorBidi" w:cstheme="majorBidi"/>
          <w:sz w:val="24"/>
          <w:szCs w:val="24"/>
          <w:lang w:val="en-US"/>
        </w:rPr>
        <w:t>is</w:t>
      </w:r>
      <w:r>
        <w:rPr>
          <w:rFonts w:asciiTheme="majorBidi" w:hAnsiTheme="majorBidi" w:cstheme="majorBidi"/>
          <w:sz w:val="24"/>
          <w:szCs w:val="24"/>
          <w:lang w:val="en-US"/>
        </w:rPr>
        <w:t xml:space="preserve"> </w:t>
      </w:r>
      <w:r w:rsidR="00C307AA">
        <w:rPr>
          <w:rFonts w:asciiTheme="majorBidi" w:hAnsiTheme="majorBidi" w:cstheme="majorBidi"/>
          <w:sz w:val="24"/>
          <w:szCs w:val="24"/>
          <w:lang w:val="en-US"/>
        </w:rPr>
        <w:t>c</w:t>
      </w:r>
      <w:r w:rsidRPr="006A4359">
        <w:rPr>
          <w:rFonts w:asciiTheme="majorBidi" w:hAnsiTheme="majorBidi" w:cstheme="majorBidi"/>
          <w:sz w:val="24"/>
          <w:szCs w:val="24"/>
          <w:lang w:val="en-US"/>
        </w:rPr>
        <w:t xml:space="preserve">onsistent with previous findings by </w:t>
      </w:r>
      <w:proofErr w:type="spellStart"/>
      <w:r w:rsidRPr="006A4359">
        <w:rPr>
          <w:rFonts w:asciiTheme="majorBidi" w:hAnsiTheme="majorBidi" w:cstheme="majorBidi"/>
          <w:sz w:val="24"/>
          <w:szCs w:val="24"/>
          <w:lang w:val="en-US"/>
        </w:rPr>
        <w:t>Bertoldo</w:t>
      </w:r>
      <w:proofErr w:type="spellEnd"/>
      <w:r w:rsidRPr="006A4359">
        <w:rPr>
          <w:rFonts w:asciiTheme="majorBidi" w:hAnsiTheme="majorBidi" w:cstheme="majorBidi"/>
          <w:sz w:val="24"/>
          <w:szCs w:val="24"/>
          <w:lang w:val="en-US"/>
        </w:rPr>
        <w:t xml:space="preserve"> et al. (2017) and Jung et al. (2021), </w:t>
      </w:r>
      <w:r w:rsidR="00C307AA">
        <w:rPr>
          <w:rFonts w:asciiTheme="majorBidi" w:hAnsiTheme="majorBidi" w:cstheme="majorBidi"/>
          <w:sz w:val="24"/>
          <w:szCs w:val="24"/>
          <w:lang w:val="en-US"/>
        </w:rPr>
        <w:t xml:space="preserve">which </w:t>
      </w:r>
      <w:r w:rsidRPr="006A4359">
        <w:rPr>
          <w:rFonts w:asciiTheme="majorBidi" w:hAnsiTheme="majorBidi" w:cstheme="majorBidi"/>
          <w:sz w:val="24"/>
          <w:szCs w:val="24"/>
          <w:lang w:val="en-US"/>
        </w:rPr>
        <w:t>show</w:t>
      </w:r>
      <w:r w:rsidR="00C307AA">
        <w:rPr>
          <w:rFonts w:asciiTheme="majorBidi" w:hAnsiTheme="majorBidi" w:cstheme="majorBidi"/>
          <w:sz w:val="24"/>
          <w:szCs w:val="24"/>
          <w:lang w:val="en-US"/>
        </w:rPr>
        <w:t>ed</w:t>
      </w:r>
      <w:r w:rsidRPr="006A4359">
        <w:rPr>
          <w:rFonts w:asciiTheme="majorBidi" w:hAnsiTheme="majorBidi" w:cstheme="majorBidi"/>
          <w:sz w:val="24"/>
          <w:szCs w:val="24"/>
          <w:lang w:val="en-US"/>
        </w:rPr>
        <w:t xml:space="preserve"> that increasing the curing time from 10 to 20 seconds enhances the polymerization process, resulting in higher microhardness values.</w:t>
      </w:r>
      <w:r>
        <w:rPr>
          <w:rFonts w:asciiTheme="majorBidi" w:hAnsiTheme="majorBidi" w:cstheme="majorBidi"/>
          <w:sz w:val="24"/>
          <w:szCs w:val="24"/>
          <w:lang w:val="en-US"/>
        </w:rPr>
        <w:t xml:space="preserve"> </w:t>
      </w:r>
      <w:r w:rsidRPr="006A4359">
        <w:rPr>
          <w:rFonts w:asciiTheme="majorBidi" w:hAnsiTheme="majorBidi" w:cstheme="majorBidi"/>
          <w:sz w:val="24"/>
          <w:szCs w:val="24"/>
          <w:lang w:val="en-US"/>
        </w:rPr>
        <w:t xml:space="preserve">These findings corroborate the recommendations by Bashir et al. (2018), which suggest that longer curing times are often necessary to achieve optimal hardness and mechanical performance in resin </w:t>
      </w:r>
      <w:r w:rsidR="006432F9" w:rsidRPr="006A4359">
        <w:rPr>
          <w:rFonts w:asciiTheme="majorBidi" w:hAnsiTheme="majorBidi" w:cstheme="majorBidi"/>
          <w:sz w:val="24"/>
          <w:szCs w:val="24"/>
          <w:lang w:val="en-US"/>
        </w:rPr>
        <w:t>composites.</w:t>
      </w:r>
      <w:r w:rsidR="006432F9">
        <w:rPr>
          <w:rFonts w:asciiTheme="majorBidi" w:hAnsiTheme="majorBidi" w:cstheme="majorBidi"/>
          <w:sz w:val="24"/>
          <w:szCs w:val="24"/>
          <w:vertAlign w:val="superscript"/>
          <w:lang w:val="en-US"/>
        </w:rPr>
        <w:t xml:space="preserve"> 1</w:t>
      </w:r>
      <w:r w:rsidR="00CA0260">
        <w:rPr>
          <w:rFonts w:asciiTheme="majorBidi" w:hAnsiTheme="majorBidi" w:cstheme="majorBidi"/>
          <w:sz w:val="24"/>
          <w:szCs w:val="24"/>
          <w:vertAlign w:val="superscript"/>
          <w:lang w:val="en-US"/>
        </w:rPr>
        <w:t>,11</w:t>
      </w:r>
    </w:p>
    <w:p w14:paraId="5666B05C" w14:textId="66CAED79" w:rsidR="006A4359" w:rsidRPr="006A4359" w:rsidRDefault="006A4359" w:rsidP="006A4359">
      <w:pPr>
        <w:rPr>
          <w:rFonts w:asciiTheme="majorBidi" w:hAnsiTheme="majorBidi" w:cstheme="majorBidi"/>
          <w:sz w:val="24"/>
          <w:szCs w:val="24"/>
        </w:rPr>
      </w:pPr>
      <w:r w:rsidRPr="006A4359">
        <w:rPr>
          <w:rFonts w:asciiTheme="majorBidi" w:hAnsiTheme="majorBidi" w:cstheme="majorBidi"/>
          <w:sz w:val="24"/>
          <w:szCs w:val="24"/>
          <w:lang w:val="en-US"/>
        </w:rPr>
        <w:t>Interaction Between Storage Temperature and Curing Time</w:t>
      </w:r>
      <w:r w:rsidR="008B3F2C">
        <w:rPr>
          <w:rFonts w:asciiTheme="majorBidi" w:hAnsiTheme="majorBidi" w:cstheme="majorBidi"/>
          <w:sz w:val="24"/>
          <w:szCs w:val="24"/>
          <w:lang w:val="en-US"/>
        </w:rPr>
        <w:t>:</w:t>
      </w:r>
    </w:p>
    <w:p w14:paraId="66E89225" w14:textId="7B9F6176" w:rsidR="0098610D" w:rsidRPr="005F35E5" w:rsidRDefault="006A4359" w:rsidP="00C307AA">
      <w:pPr>
        <w:rPr>
          <w:rFonts w:asciiTheme="majorBidi" w:hAnsiTheme="majorBidi" w:cstheme="majorBidi"/>
          <w:sz w:val="24"/>
          <w:szCs w:val="24"/>
          <w:vertAlign w:val="superscript"/>
        </w:rPr>
      </w:pPr>
      <w:r w:rsidRPr="006A4359">
        <w:rPr>
          <w:rFonts w:asciiTheme="majorBidi" w:hAnsiTheme="majorBidi" w:cstheme="majorBidi"/>
          <w:sz w:val="24"/>
          <w:szCs w:val="24"/>
        </w:rPr>
        <w:t>The lowest microhardness values were observed in specimens that were both refrigerated and cured for shorter durations, highlighting the interconnectedness of these two factors. This suggests that the material's properties are influenced by the interaction between storage conditions and curing duration, rather than either factor alone</w:t>
      </w:r>
      <w:r w:rsidR="0098610D">
        <w:rPr>
          <w:rFonts w:asciiTheme="majorBidi" w:hAnsiTheme="majorBidi" w:cstheme="majorBidi"/>
          <w:sz w:val="24"/>
          <w:szCs w:val="24"/>
        </w:rPr>
        <w:t xml:space="preserve">. </w:t>
      </w:r>
      <w:r w:rsidR="0098610D" w:rsidRPr="0098610D">
        <w:rPr>
          <w:rFonts w:asciiTheme="majorBidi" w:hAnsiTheme="majorBidi" w:cstheme="majorBidi"/>
          <w:sz w:val="24"/>
          <w:szCs w:val="24"/>
        </w:rPr>
        <w:t xml:space="preserve">According to Santos et al. (2016), the effectiveness of the curing process can be impaired if the composite material is exposed to less-than-ideal storage conditions prior to curing, </w:t>
      </w:r>
      <w:r w:rsidR="00C307AA" w:rsidRPr="00C307AA">
        <w:rPr>
          <w:rFonts w:asciiTheme="majorBidi" w:hAnsiTheme="majorBidi" w:cstheme="majorBidi"/>
          <w:sz w:val="24"/>
          <w:szCs w:val="24"/>
        </w:rPr>
        <w:t>emphasizing</w:t>
      </w:r>
      <w:r w:rsidR="00C307AA">
        <w:rPr>
          <w:rFonts w:asciiTheme="majorBidi" w:hAnsiTheme="majorBidi" w:cstheme="majorBidi"/>
          <w:sz w:val="24"/>
          <w:szCs w:val="24"/>
        </w:rPr>
        <w:t xml:space="preserve"> </w:t>
      </w:r>
      <w:r w:rsidR="0098610D" w:rsidRPr="0098610D">
        <w:rPr>
          <w:rFonts w:asciiTheme="majorBidi" w:hAnsiTheme="majorBidi" w:cstheme="majorBidi"/>
          <w:sz w:val="24"/>
          <w:szCs w:val="24"/>
        </w:rPr>
        <w:t>the importance of proper storage to ensure optimal curing outcomes.</w:t>
      </w:r>
      <w:r w:rsidR="005F35E5">
        <w:rPr>
          <w:rFonts w:asciiTheme="majorBidi" w:hAnsiTheme="majorBidi" w:cstheme="majorBidi"/>
          <w:sz w:val="24"/>
          <w:szCs w:val="24"/>
          <w:vertAlign w:val="superscript"/>
        </w:rPr>
        <w:t>12</w:t>
      </w:r>
    </w:p>
    <w:p w14:paraId="727547C8" w14:textId="77777777" w:rsidR="006B7119" w:rsidRPr="006B7119" w:rsidRDefault="006B7119" w:rsidP="006B7119">
      <w:pPr>
        <w:rPr>
          <w:rFonts w:asciiTheme="majorBidi" w:hAnsiTheme="majorBidi" w:cstheme="majorBidi"/>
          <w:sz w:val="24"/>
          <w:szCs w:val="24"/>
        </w:rPr>
      </w:pPr>
      <w:r w:rsidRPr="006B7119">
        <w:rPr>
          <w:rFonts w:asciiTheme="majorBidi" w:hAnsiTheme="majorBidi" w:cstheme="majorBidi"/>
          <w:sz w:val="24"/>
          <w:szCs w:val="24"/>
        </w:rPr>
        <w:t>CLINICAL IMPLICATIONS</w:t>
      </w:r>
    </w:p>
    <w:p w14:paraId="0C2BA186" w14:textId="77777777" w:rsidR="006B7119" w:rsidRPr="006B7119" w:rsidRDefault="006B7119" w:rsidP="006B7119">
      <w:pPr>
        <w:numPr>
          <w:ilvl w:val="0"/>
          <w:numId w:val="10"/>
        </w:numPr>
        <w:rPr>
          <w:rFonts w:asciiTheme="majorBidi" w:hAnsiTheme="majorBidi" w:cstheme="majorBidi"/>
          <w:sz w:val="24"/>
          <w:szCs w:val="24"/>
        </w:rPr>
      </w:pPr>
      <w:r w:rsidRPr="006B7119">
        <w:rPr>
          <w:rFonts w:asciiTheme="majorBidi" w:hAnsiTheme="majorBidi" w:cstheme="majorBidi"/>
          <w:b/>
          <w:bCs/>
          <w:sz w:val="24"/>
          <w:szCs w:val="24"/>
          <w:lang w:val="en-US"/>
        </w:rPr>
        <w:t>Restoration Longevity</w:t>
      </w:r>
      <w:r w:rsidRPr="006B7119">
        <w:rPr>
          <w:rFonts w:asciiTheme="majorBidi" w:hAnsiTheme="majorBidi" w:cstheme="majorBidi"/>
          <w:sz w:val="24"/>
          <w:szCs w:val="24"/>
          <w:lang w:val="en-US"/>
        </w:rPr>
        <w:t>: Achieving adequate hardness of composite materials is crucial for the longevity of dental restorations.</w:t>
      </w:r>
    </w:p>
    <w:p w14:paraId="490275DD" w14:textId="77777777" w:rsidR="006B7119" w:rsidRPr="006B7119" w:rsidRDefault="006B7119" w:rsidP="006B7119">
      <w:pPr>
        <w:numPr>
          <w:ilvl w:val="0"/>
          <w:numId w:val="10"/>
        </w:numPr>
        <w:rPr>
          <w:rFonts w:asciiTheme="majorBidi" w:hAnsiTheme="majorBidi" w:cstheme="majorBidi"/>
          <w:sz w:val="24"/>
          <w:szCs w:val="24"/>
        </w:rPr>
      </w:pPr>
      <w:r w:rsidRPr="006B7119">
        <w:rPr>
          <w:rFonts w:asciiTheme="majorBidi" w:hAnsiTheme="majorBidi" w:cstheme="majorBidi"/>
          <w:b/>
          <w:bCs/>
          <w:sz w:val="24"/>
          <w:szCs w:val="24"/>
          <w:lang w:val="en-US"/>
        </w:rPr>
        <w:t>Curing Protocols</w:t>
      </w:r>
      <w:r w:rsidRPr="006B7119">
        <w:rPr>
          <w:rFonts w:asciiTheme="majorBidi" w:hAnsiTheme="majorBidi" w:cstheme="majorBidi"/>
          <w:sz w:val="24"/>
          <w:szCs w:val="24"/>
          <w:lang w:val="en-US"/>
        </w:rPr>
        <w:t>: Proper curing of composites is essential to achieving optimal hardness. Inadequate curing can result in lower hardness and reduced wear resistance, affecting the performance of the restoration.</w:t>
      </w:r>
    </w:p>
    <w:p w14:paraId="12571501" w14:textId="436C2E96" w:rsidR="00771630" w:rsidRPr="00771630" w:rsidRDefault="006B7119" w:rsidP="00771630">
      <w:pPr>
        <w:numPr>
          <w:ilvl w:val="0"/>
          <w:numId w:val="10"/>
        </w:numPr>
        <w:rPr>
          <w:rFonts w:asciiTheme="majorBidi" w:hAnsiTheme="majorBidi" w:cstheme="majorBidi"/>
          <w:sz w:val="24"/>
          <w:szCs w:val="24"/>
        </w:rPr>
      </w:pPr>
      <w:r w:rsidRPr="006B7119">
        <w:rPr>
          <w:rFonts w:asciiTheme="majorBidi" w:hAnsiTheme="majorBidi" w:cstheme="majorBidi"/>
          <w:b/>
          <w:bCs/>
          <w:sz w:val="24"/>
          <w:szCs w:val="24"/>
          <w:lang w:val="en-US"/>
        </w:rPr>
        <w:t>Storage Conditions:</w:t>
      </w:r>
      <w:r w:rsidRPr="006B7119">
        <w:rPr>
          <w:rFonts w:asciiTheme="majorBidi" w:hAnsiTheme="majorBidi" w:cstheme="majorBidi"/>
          <w:sz w:val="24"/>
          <w:szCs w:val="24"/>
          <w:lang w:val="en-US"/>
        </w:rPr>
        <w:t xml:space="preserve"> Proper storage of composite materials is essential to maintain their mechanical properties. Composites should ideally be stored at room temperature to avoid issues related to premature curing or alterations in resin viscosity.</w:t>
      </w:r>
      <w:r>
        <w:rPr>
          <w:rFonts w:asciiTheme="majorBidi" w:hAnsiTheme="majorBidi" w:cstheme="majorBidi"/>
          <w:sz w:val="24"/>
          <w:szCs w:val="24"/>
          <w:lang w:val="en-US"/>
        </w:rPr>
        <w:t xml:space="preserve"> </w:t>
      </w:r>
      <w:bookmarkStart w:id="7" w:name="_Hlk177303769"/>
      <w:r w:rsidRPr="006B7119">
        <w:rPr>
          <w:rFonts w:asciiTheme="majorBidi" w:hAnsiTheme="majorBidi" w:cstheme="majorBidi"/>
          <w:sz w:val="24"/>
          <w:szCs w:val="24"/>
          <w:lang w:val="en-US"/>
        </w:rPr>
        <w:t xml:space="preserve">If storing in the refrigerator </w:t>
      </w:r>
      <w:r w:rsidR="00771630">
        <w:rPr>
          <w:rFonts w:asciiTheme="majorBidi" w:hAnsiTheme="majorBidi" w:cstheme="majorBidi"/>
          <w:sz w:val="24"/>
          <w:szCs w:val="24"/>
        </w:rPr>
        <w:t>d</w:t>
      </w:r>
      <w:r w:rsidR="00771630" w:rsidRPr="00771630">
        <w:rPr>
          <w:rFonts w:asciiTheme="majorBidi" w:hAnsiTheme="majorBidi" w:cstheme="majorBidi"/>
          <w:sz w:val="24"/>
          <w:szCs w:val="24"/>
        </w:rPr>
        <w:t>o not use composite materials immediately. Allow 30 minutes for temperature equilibration at room temperature to ensure optimal performance."</w:t>
      </w:r>
      <w:r w:rsidR="00111152">
        <w:rPr>
          <w:rFonts w:asciiTheme="majorBidi" w:hAnsiTheme="majorBidi" w:cstheme="majorBidi"/>
          <w:sz w:val="24"/>
          <w:szCs w:val="24"/>
          <w:vertAlign w:val="superscript"/>
        </w:rPr>
        <w:t>13,14,15</w:t>
      </w:r>
    </w:p>
    <w:bookmarkEnd w:id="7"/>
    <w:p w14:paraId="52C12923" w14:textId="77777777" w:rsidR="006B7119" w:rsidRPr="006B7119" w:rsidRDefault="006B7119" w:rsidP="006B7119">
      <w:pPr>
        <w:ind w:left="720"/>
        <w:rPr>
          <w:rFonts w:asciiTheme="majorBidi" w:hAnsiTheme="majorBidi" w:cstheme="majorBidi"/>
          <w:sz w:val="24"/>
          <w:szCs w:val="24"/>
        </w:rPr>
      </w:pPr>
    </w:p>
    <w:p w14:paraId="10CD10D6" w14:textId="4D5DF4CF" w:rsidR="009D5392" w:rsidRPr="00947788" w:rsidRDefault="006B7119" w:rsidP="00C307AA">
      <w:pPr>
        <w:rPr>
          <w:rFonts w:asciiTheme="majorBidi" w:hAnsiTheme="majorBidi" w:cstheme="majorBidi"/>
          <w:b/>
          <w:bCs/>
          <w:sz w:val="24"/>
          <w:szCs w:val="24"/>
        </w:rPr>
      </w:pPr>
      <w:r w:rsidRPr="00947788">
        <w:rPr>
          <w:rFonts w:asciiTheme="majorBidi" w:hAnsiTheme="majorBidi" w:cstheme="majorBidi"/>
          <w:b/>
          <w:bCs/>
          <w:sz w:val="24"/>
          <w:szCs w:val="24"/>
        </w:rPr>
        <w:t>CONCLUSION:</w:t>
      </w:r>
    </w:p>
    <w:p w14:paraId="718BDEEB" w14:textId="77777777" w:rsidR="00927B13" w:rsidRPr="00927B13" w:rsidRDefault="00927B13" w:rsidP="00927B13">
      <w:pPr>
        <w:rPr>
          <w:rFonts w:asciiTheme="majorBidi" w:hAnsiTheme="majorBidi" w:cstheme="majorBidi"/>
          <w:sz w:val="24"/>
          <w:szCs w:val="24"/>
        </w:rPr>
      </w:pPr>
      <w:r w:rsidRPr="00927B13">
        <w:rPr>
          <w:rFonts w:asciiTheme="majorBidi" w:hAnsiTheme="majorBidi" w:cstheme="majorBidi"/>
          <w:sz w:val="24"/>
          <w:szCs w:val="24"/>
        </w:rPr>
        <w:t>The noticeable differences in hardness between the top and bottom surfaces of the composite material emphasize the crucial need for sufficient curing and uniform light penetration to achieve optimal hardness. Furthermore, the negative impact of refrigerated storage on hardness underscores the importance of proper storage conditions to ensure the material performs optimally.</w:t>
      </w:r>
    </w:p>
    <w:p w14:paraId="3BF73296" w14:textId="77777777" w:rsidR="00927B13" w:rsidRDefault="00927B13" w:rsidP="00927B13">
      <w:pPr>
        <w:rPr>
          <w:rFonts w:asciiTheme="majorBidi" w:hAnsiTheme="majorBidi" w:cstheme="majorBidi"/>
          <w:sz w:val="24"/>
          <w:szCs w:val="24"/>
        </w:rPr>
      </w:pPr>
      <w:r w:rsidRPr="00927B13">
        <w:rPr>
          <w:rFonts w:asciiTheme="majorBidi" w:hAnsiTheme="majorBidi" w:cstheme="majorBidi"/>
          <w:sz w:val="24"/>
          <w:szCs w:val="24"/>
        </w:rPr>
        <w:t xml:space="preserve">Despite the limitations of this study, the findings highlight the significant role of both curing time and storage temperature in determining the microhardness of zirconium-containing </w:t>
      </w:r>
      <w:proofErr w:type="spellStart"/>
      <w:r w:rsidRPr="00927B13">
        <w:rPr>
          <w:rFonts w:asciiTheme="majorBidi" w:hAnsiTheme="majorBidi" w:cstheme="majorBidi"/>
          <w:sz w:val="24"/>
          <w:szCs w:val="24"/>
        </w:rPr>
        <w:t>nano</w:t>
      </w:r>
      <w:proofErr w:type="spellEnd"/>
      <w:r w:rsidRPr="00927B13">
        <w:rPr>
          <w:rFonts w:asciiTheme="majorBidi" w:hAnsiTheme="majorBidi" w:cstheme="majorBidi"/>
          <w:sz w:val="24"/>
          <w:szCs w:val="24"/>
        </w:rPr>
        <w:t>-hybrid resin composites. Therefore, clinicians should carefully consider these factors to improve the quality and longevity of composite restorations.</w:t>
      </w:r>
      <w:r>
        <w:rPr>
          <w:rFonts w:asciiTheme="majorBidi" w:hAnsiTheme="majorBidi" w:cstheme="majorBidi"/>
          <w:sz w:val="24"/>
          <w:szCs w:val="24"/>
        </w:rPr>
        <w:t xml:space="preserve"> </w:t>
      </w:r>
    </w:p>
    <w:p w14:paraId="3314D1C0" w14:textId="53CEB4B4" w:rsidR="00927B13" w:rsidRDefault="00927B13" w:rsidP="00927B13">
      <w:pPr>
        <w:rPr>
          <w:rFonts w:asciiTheme="majorBidi" w:hAnsiTheme="majorBidi" w:cstheme="majorBidi"/>
          <w:sz w:val="24"/>
          <w:szCs w:val="24"/>
        </w:rPr>
      </w:pPr>
      <w:r w:rsidRPr="00927B13">
        <w:rPr>
          <w:rFonts w:asciiTheme="majorBidi" w:hAnsiTheme="majorBidi" w:cstheme="majorBidi"/>
          <w:sz w:val="24"/>
          <w:szCs w:val="24"/>
        </w:rPr>
        <w:t>Additional research is necessary to comprehensively evaluate the impact of refrigeration on polymerization shrinkage, fracture resistance, and wear rates of composite restorative materials, in order to inform optimal clinical practice and ensure the long-term success of composite restorations.</w:t>
      </w:r>
      <w:r>
        <w:rPr>
          <w:rFonts w:asciiTheme="majorBidi" w:hAnsiTheme="majorBidi" w:cstheme="majorBidi"/>
          <w:sz w:val="24"/>
          <w:szCs w:val="24"/>
        </w:rPr>
        <w:t xml:space="preserve"> </w:t>
      </w:r>
      <w:bookmarkEnd w:id="2"/>
    </w:p>
    <w:p w14:paraId="5BFA573F" w14:textId="77777777" w:rsidR="00D655E7" w:rsidRDefault="00D655E7" w:rsidP="00927B13">
      <w:pPr>
        <w:rPr>
          <w:rFonts w:asciiTheme="majorBidi" w:hAnsiTheme="majorBidi" w:cstheme="majorBidi"/>
          <w:sz w:val="24"/>
          <w:szCs w:val="24"/>
        </w:rPr>
      </w:pPr>
    </w:p>
    <w:p w14:paraId="261F7097" w14:textId="77777777" w:rsidR="00D655E7" w:rsidRDefault="00D655E7" w:rsidP="00927B13">
      <w:pPr>
        <w:rPr>
          <w:rFonts w:asciiTheme="majorBidi" w:hAnsiTheme="majorBidi" w:cstheme="majorBidi"/>
          <w:sz w:val="24"/>
          <w:szCs w:val="24"/>
        </w:rPr>
      </w:pPr>
    </w:p>
    <w:p w14:paraId="6C77E383" w14:textId="50BE2B98" w:rsidR="00D655E7" w:rsidRDefault="00D655E7" w:rsidP="00927B13">
      <w:pPr>
        <w:rPr>
          <w:rFonts w:asciiTheme="majorBidi" w:hAnsiTheme="majorBidi" w:cstheme="majorBidi"/>
          <w:sz w:val="24"/>
          <w:szCs w:val="24"/>
        </w:rPr>
      </w:pPr>
      <w:r>
        <w:rPr>
          <w:rFonts w:asciiTheme="majorBidi" w:hAnsiTheme="majorBidi" w:cstheme="majorBidi"/>
          <w:sz w:val="24"/>
          <w:szCs w:val="24"/>
        </w:rPr>
        <w:t xml:space="preserve">REFRENCES: </w:t>
      </w:r>
    </w:p>
    <w:p w14:paraId="490F1CC7" w14:textId="77777777" w:rsidR="004C766A" w:rsidRDefault="004C766A" w:rsidP="00927B13">
      <w:pPr>
        <w:rPr>
          <w:rFonts w:asciiTheme="majorBidi" w:hAnsiTheme="majorBidi" w:cstheme="majorBidi"/>
          <w:sz w:val="24"/>
          <w:szCs w:val="24"/>
        </w:rPr>
      </w:pPr>
    </w:p>
    <w:p w14:paraId="2A4CBB35" w14:textId="77777777" w:rsidR="00D641D5" w:rsidRPr="00D655E7" w:rsidRDefault="00D641D5" w:rsidP="00D641D5">
      <w:pPr>
        <w:numPr>
          <w:ilvl w:val="0"/>
          <w:numId w:val="9"/>
        </w:numPr>
        <w:rPr>
          <w:rFonts w:asciiTheme="majorBidi" w:hAnsiTheme="majorBidi" w:cstheme="majorBidi"/>
          <w:sz w:val="24"/>
          <w:szCs w:val="24"/>
        </w:rPr>
      </w:pPr>
      <w:r w:rsidRPr="00D655E7">
        <w:rPr>
          <w:rFonts w:asciiTheme="majorBidi" w:hAnsiTheme="majorBidi" w:cstheme="majorBidi"/>
          <w:sz w:val="24"/>
          <w:szCs w:val="24"/>
          <w:lang w:val="en-US"/>
        </w:rPr>
        <w:t xml:space="preserve">Barakah H. Effect of different curing times and distances on the microhardness of </w:t>
      </w:r>
      <w:proofErr w:type="spellStart"/>
      <w:r w:rsidRPr="00D655E7">
        <w:rPr>
          <w:rFonts w:asciiTheme="majorBidi" w:hAnsiTheme="majorBidi" w:cstheme="majorBidi"/>
          <w:sz w:val="24"/>
          <w:szCs w:val="24"/>
          <w:lang w:val="en-US"/>
        </w:rPr>
        <w:t>nanofilled</w:t>
      </w:r>
      <w:proofErr w:type="spellEnd"/>
      <w:r w:rsidRPr="00D655E7">
        <w:rPr>
          <w:rFonts w:asciiTheme="majorBidi" w:hAnsiTheme="majorBidi" w:cstheme="majorBidi"/>
          <w:sz w:val="24"/>
          <w:szCs w:val="24"/>
          <w:lang w:val="en-US"/>
        </w:rPr>
        <w:t xml:space="preserve"> resin-based composite restoration polymerized with high-intensity LED light curing units. The Saudi Dental Journal. 2021 Dec 1;33(8):1035-41.</w:t>
      </w:r>
    </w:p>
    <w:p w14:paraId="67A6AC8E" w14:textId="77777777" w:rsidR="00D641D5" w:rsidRDefault="00D641D5" w:rsidP="00D641D5">
      <w:pPr>
        <w:numPr>
          <w:ilvl w:val="0"/>
          <w:numId w:val="9"/>
        </w:numPr>
        <w:rPr>
          <w:rFonts w:asciiTheme="majorBidi" w:hAnsiTheme="majorBidi" w:cstheme="majorBidi"/>
          <w:sz w:val="24"/>
          <w:szCs w:val="24"/>
        </w:rPr>
      </w:pPr>
      <w:proofErr w:type="spellStart"/>
      <w:r w:rsidRPr="00D655E7">
        <w:rPr>
          <w:rFonts w:asciiTheme="majorBidi" w:hAnsiTheme="majorBidi" w:cstheme="majorBidi"/>
          <w:sz w:val="24"/>
          <w:szCs w:val="24"/>
        </w:rPr>
        <w:t>Dionysopoulos</w:t>
      </w:r>
      <w:proofErr w:type="spellEnd"/>
      <w:r w:rsidRPr="00D655E7">
        <w:rPr>
          <w:rFonts w:asciiTheme="majorBidi" w:hAnsiTheme="majorBidi" w:cstheme="majorBidi"/>
          <w:sz w:val="24"/>
          <w:szCs w:val="24"/>
        </w:rPr>
        <w:t xml:space="preserve"> D, Papadopoulos C, </w:t>
      </w:r>
      <w:proofErr w:type="spellStart"/>
      <w:r w:rsidRPr="00D655E7">
        <w:rPr>
          <w:rFonts w:asciiTheme="majorBidi" w:hAnsiTheme="majorBidi" w:cstheme="majorBidi"/>
          <w:sz w:val="24"/>
          <w:szCs w:val="24"/>
        </w:rPr>
        <w:t>Koliniotou-Koumpia</w:t>
      </w:r>
      <w:proofErr w:type="spellEnd"/>
      <w:r w:rsidRPr="00D655E7">
        <w:rPr>
          <w:rFonts w:asciiTheme="majorBidi" w:hAnsiTheme="majorBidi" w:cstheme="majorBidi"/>
          <w:sz w:val="24"/>
          <w:szCs w:val="24"/>
        </w:rPr>
        <w:t xml:space="preserve"> E. Effect of temperature, curing time, and filler composition on surface microhardness of composite resins. Journal of Conservative Dentistry and Endodontics. 2015 Mar 1;18(2):114-8.</w:t>
      </w:r>
    </w:p>
    <w:p w14:paraId="28D8BB2C" w14:textId="17AB1317" w:rsidR="00D641D5" w:rsidRPr="00D641D5" w:rsidRDefault="00D641D5" w:rsidP="00D641D5">
      <w:pPr>
        <w:numPr>
          <w:ilvl w:val="0"/>
          <w:numId w:val="9"/>
        </w:numPr>
        <w:rPr>
          <w:rFonts w:asciiTheme="majorBidi" w:hAnsiTheme="majorBidi" w:cstheme="majorBidi"/>
          <w:sz w:val="24"/>
          <w:szCs w:val="24"/>
        </w:rPr>
      </w:pPr>
      <w:proofErr w:type="spellStart"/>
      <w:r w:rsidRPr="00D655E7">
        <w:rPr>
          <w:rFonts w:asciiTheme="majorBidi" w:hAnsiTheme="majorBidi" w:cstheme="majorBidi"/>
          <w:sz w:val="24"/>
          <w:szCs w:val="24"/>
          <w:lang w:val="en-US"/>
        </w:rPr>
        <w:t>AlShaafi</w:t>
      </w:r>
      <w:proofErr w:type="spellEnd"/>
      <w:r w:rsidRPr="00D655E7">
        <w:rPr>
          <w:rFonts w:asciiTheme="majorBidi" w:hAnsiTheme="majorBidi" w:cstheme="majorBidi"/>
          <w:sz w:val="24"/>
          <w:szCs w:val="24"/>
          <w:lang w:val="en-US"/>
        </w:rPr>
        <w:t xml:space="preserve"> MM. Effects of different temperatures and storage time on the degree of conversion and microhardness of resin-based composites. J </w:t>
      </w:r>
      <w:proofErr w:type="spellStart"/>
      <w:r w:rsidRPr="00D655E7">
        <w:rPr>
          <w:rFonts w:asciiTheme="majorBidi" w:hAnsiTheme="majorBidi" w:cstheme="majorBidi"/>
          <w:sz w:val="24"/>
          <w:szCs w:val="24"/>
          <w:lang w:val="en-US"/>
        </w:rPr>
        <w:t>Contemp</w:t>
      </w:r>
      <w:proofErr w:type="spellEnd"/>
      <w:r w:rsidRPr="00D655E7">
        <w:rPr>
          <w:rFonts w:asciiTheme="majorBidi" w:hAnsiTheme="majorBidi" w:cstheme="majorBidi"/>
          <w:sz w:val="24"/>
          <w:szCs w:val="24"/>
          <w:lang w:val="en-US"/>
        </w:rPr>
        <w:t xml:space="preserve"> Dent </w:t>
      </w:r>
      <w:proofErr w:type="spellStart"/>
      <w:r w:rsidRPr="00D655E7">
        <w:rPr>
          <w:rFonts w:asciiTheme="majorBidi" w:hAnsiTheme="majorBidi" w:cstheme="majorBidi"/>
          <w:sz w:val="24"/>
          <w:szCs w:val="24"/>
          <w:lang w:val="en-US"/>
        </w:rPr>
        <w:t>Pract</w:t>
      </w:r>
      <w:proofErr w:type="spellEnd"/>
      <w:r w:rsidRPr="00D655E7">
        <w:rPr>
          <w:rFonts w:asciiTheme="majorBidi" w:hAnsiTheme="majorBidi" w:cstheme="majorBidi"/>
          <w:sz w:val="24"/>
          <w:szCs w:val="24"/>
          <w:lang w:val="en-US"/>
        </w:rPr>
        <w:t>. 2016 Mar 1;17(3):217-3.</w:t>
      </w:r>
    </w:p>
    <w:p w14:paraId="674DFD1D" w14:textId="446FBCB9" w:rsidR="00D641D5" w:rsidRPr="00D655E7" w:rsidRDefault="00D641D5" w:rsidP="00D641D5">
      <w:pPr>
        <w:numPr>
          <w:ilvl w:val="0"/>
          <w:numId w:val="9"/>
        </w:numPr>
        <w:rPr>
          <w:rFonts w:asciiTheme="majorBidi" w:hAnsiTheme="majorBidi" w:cstheme="majorBidi"/>
          <w:sz w:val="24"/>
          <w:szCs w:val="24"/>
        </w:rPr>
      </w:pPr>
      <w:r w:rsidRPr="00D655E7">
        <w:rPr>
          <w:rFonts w:asciiTheme="majorBidi" w:hAnsiTheme="majorBidi" w:cstheme="majorBidi"/>
          <w:sz w:val="24"/>
          <w:szCs w:val="24"/>
        </w:rPr>
        <w:t>El-</w:t>
      </w:r>
      <w:proofErr w:type="spellStart"/>
      <w:r w:rsidRPr="00D655E7">
        <w:rPr>
          <w:rFonts w:asciiTheme="majorBidi" w:hAnsiTheme="majorBidi" w:cstheme="majorBidi"/>
          <w:sz w:val="24"/>
          <w:szCs w:val="24"/>
        </w:rPr>
        <w:t>Maksoud</w:t>
      </w:r>
      <w:proofErr w:type="spellEnd"/>
      <w:r w:rsidRPr="00D655E7">
        <w:rPr>
          <w:rFonts w:asciiTheme="majorBidi" w:hAnsiTheme="majorBidi" w:cstheme="majorBidi"/>
          <w:sz w:val="24"/>
          <w:szCs w:val="24"/>
        </w:rPr>
        <w:t xml:space="preserve"> OA, </w:t>
      </w:r>
      <w:proofErr w:type="spellStart"/>
      <w:r w:rsidRPr="00D655E7">
        <w:rPr>
          <w:rFonts w:asciiTheme="majorBidi" w:hAnsiTheme="majorBidi" w:cstheme="majorBidi"/>
          <w:sz w:val="24"/>
          <w:szCs w:val="24"/>
        </w:rPr>
        <w:t>Hamama</w:t>
      </w:r>
      <w:proofErr w:type="spellEnd"/>
      <w:r w:rsidRPr="00D655E7">
        <w:rPr>
          <w:rFonts w:asciiTheme="majorBidi" w:hAnsiTheme="majorBidi" w:cstheme="majorBidi"/>
          <w:sz w:val="24"/>
          <w:szCs w:val="24"/>
        </w:rPr>
        <w:t xml:space="preserve"> HH, </w:t>
      </w:r>
      <w:proofErr w:type="spellStart"/>
      <w:r w:rsidRPr="00D655E7">
        <w:rPr>
          <w:rFonts w:asciiTheme="majorBidi" w:hAnsiTheme="majorBidi" w:cstheme="majorBidi"/>
          <w:sz w:val="24"/>
          <w:szCs w:val="24"/>
        </w:rPr>
        <w:t>Wafaie</w:t>
      </w:r>
      <w:proofErr w:type="spellEnd"/>
      <w:r w:rsidRPr="00D655E7">
        <w:rPr>
          <w:rFonts w:asciiTheme="majorBidi" w:hAnsiTheme="majorBidi" w:cstheme="majorBidi"/>
          <w:sz w:val="24"/>
          <w:szCs w:val="24"/>
        </w:rPr>
        <w:t xml:space="preserve"> RA, El-</w:t>
      </w:r>
      <w:proofErr w:type="spellStart"/>
      <w:r w:rsidRPr="00D655E7">
        <w:rPr>
          <w:rFonts w:asciiTheme="majorBidi" w:hAnsiTheme="majorBidi" w:cstheme="majorBidi"/>
          <w:sz w:val="24"/>
          <w:szCs w:val="24"/>
        </w:rPr>
        <w:t>Wassefy</w:t>
      </w:r>
      <w:proofErr w:type="spellEnd"/>
      <w:r w:rsidRPr="00D655E7">
        <w:rPr>
          <w:rFonts w:asciiTheme="majorBidi" w:hAnsiTheme="majorBidi" w:cstheme="majorBidi"/>
          <w:sz w:val="24"/>
          <w:szCs w:val="24"/>
        </w:rPr>
        <w:t xml:space="preserve"> N, Mahmoud SH.</w:t>
      </w:r>
      <w:r w:rsidR="00E9662C">
        <w:rPr>
          <w:rFonts w:asciiTheme="majorBidi" w:hAnsiTheme="majorBidi" w:cstheme="majorBidi"/>
          <w:sz w:val="24"/>
          <w:szCs w:val="24"/>
        </w:rPr>
        <w:t xml:space="preserve"> et al. </w:t>
      </w:r>
      <w:r w:rsidRPr="00D655E7">
        <w:rPr>
          <w:rFonts w:asciiTheme="majorBidi" w:hAnsiTheme="majorBidi" w:cstheme="majorBidi"/>
          <w:sz w:val="24"/>
          <w:szCs w:val="24"/>
        </w:rPr>
        <w:t>Effect of shelf-storage temperature on degree of conversion and microhardness of composite restorative materials. BMC Oral Health. 2023 Jan 31;23(1):57.</w:t>
      </w:r>
    </w:p>
    <w:p w14:paraId="754E8F8E" w14:textId="77777777" w:rsidR="00D641D5" w:rsidRPr="00D655E7" w:rsidRDefault="00D641D5" w:rsidP="00D641D5">
      <w:pPr>
        <w:numPr>
          <w:ilvl w:val="0"/>
          <w:numId w:val="9"/>
        </w:numPr>
        <w:rPr>
          <w:rFonts w:asciiTheme="majorBidi" w:hAnsiTheme="majorBidi" w:cstheme="majorBidi"/>
          <w:sz w:val="24"/>
          <w:szCs w:val="24"/>
        </w:rPr>
      </w:pPr>
      <w:r w:rsidRPr="00D655E7">
        <w:rPr>
          <w:rFonts w:asciiTheme="majorBidi" w:hAnsiTheme="majorBidi" w:cstheme="majorBidi"/>
          <w:sz w:val="24"/>
          <w:szCs w:val="24"/>
        </w:rPr>
        <w:t xml:space="preserve">Torres R, </w:t>
      </w:r>
      <w:proofErr w:type="spellStart"/>
      <w:r w:rsidRPr="00D655E7">
        <w:rPr>
          <w:rFonts w:asciiTheme="majorBidi" w:hAnsiTheme="majorBidi" w:cstheme="majorBidi"/>
          <w:sz w:val="24"/>
          <w:szCs w:val="24"/>
        </w:rPr>
        <w:t>Caneppele</w:t>
      </w:r>
      <w:proofErr w:type="spellEnd"/>
      <w:r w:rsidRPr="00D655E7">
        <w:rPr>
          <w:rFonts w:asciiTheme="majorBidi" w:hAnsiTheme="majorBidi" w:cstheme="majorBidi"/>
          <w:sz w:val="24"/>
          <w:szCs w:val="24"/>
        </w:rPr>
        <w:t xml:space="preserve"> T, Borges AB, Torres A, Araújo MA. Influence of pre-cure temperature on Vickers microhardness of resin composite. Int J </w:t>
      </w:r>
      <w:proofErr w:type="spellStart"/>
      <w:r w:rsidRPr="00D655E7">
        <w:rPr>
          <w:rFonts w:asciiTheme="majorBidi" w:hAnsiTheme="majorBidi" w:cstheme="majorBidi"/>
          <w:sz w:val="24"/>
          <w:szCs w:val="24"/>
        </w:rPr>
        <w:t>Contemp</w:t>
      </w:r>
      <w:proofErr w:type="spellEnd"/>
      <w:r w:rsidRPr="00D655E7">
        <w:rPr>
          <w:rFonts w:asciiTheme="majorBidi" w:hAnsiTheme="majorBidi" w:cstheme="majorBidi"/>
          <w:sz w:val="24"/>
          <w:szCs w:val="24"/>
        </w:rPr>
        <w:t xml:space="preserve"> Dent. 2011;2(1):41-5.</w:t>
      </w:r>
    </w:p>
    <w:p w14:paraId="14046EE9" w14:textId="77777777" w:rsidR="00D655E7" w:rsidRPr="00D655E7" w:rsidRDefault="00D655E7" w:rsidP="00D655E7">
      <w:pPr>
        <w:numPr>
          <w:ilvl w:val="0"/>
          <w:numId w:val="9"/>
        </w:numPr>
        <w:rPr>
          <w:rFonts w:asciiTheme="majorBidi" w:hAnsiTheme="majorBidi" w:cstheme="majorBidi"/>
          <w:sz w:val="24"/>
          <w:szCs w:val="24"/>
        </w:rPr>
      </w:pPr>
      <w:proofErr w:type="spellStart"/>
      <w:r w:rsidRPr="00D655E7">
        <w:rPr>
          <w:rFonts w:asciiTheme="majorBidi" w:hAnsiTheme="majorBidi" w:cstheme="majorBidi"/>
          <w:sz w:val="24"/>
          <w:szCs w:val="24"/>
          <w:lang w:val="en-US"/>
        </w:rPr>
        <w:t>Almozainy</w:t>
      </w:r>
      <w:proofErr w:type="spellEnd"/>
      <w:r w:rsidRPr="00D655E7">
        <w:rPr>
          <w:rFonts w:asciiTheme="majorBidi" w:hAnsiTheme="majorBidi" w:cstheme="majorBidi"/>
          <w:sz w:val="24"/>
          <w:szCs w:val="24"/>
          <w:lang w:val="en-US"/>
        </w:rPr>
        <w:t xml:space="preserve"> M. Influence of storage temperature on </w:t>
      </w:r>
      <w:proofErr w:type="spellStart"/>
      <w:r w:rsidRPr="00D655E7">
        <w:rPr>
          <w:rFonts w:asciiTheme="majorBidi" w:hAnsiTheme="majorBidi" w:cstheme="majorBidi"/>
          <w:sz w:val="24"/>
          <w:szCs w:val="24"/>
          <w:lang w:val="en-US"/>
        </w:rPr>
        <w:t>vickers</w:t>
      </w:r>
      <w:proofErr w:type="spellEnd"/>
      <w:r w:rsidRPr="00D655E7">
        <w:rPr>
          <w:rFonts w:asciiTheme="majorBidi" w:hAnsiTheme="majorBidi" w:cstheme="majorBidi"/>
          <w:sz w:val="24"/>
          <w:szCs w:val="24"/>
          <w:lang w:val="en-US"/>
        </w:rPr>
        <w:t xml:space="preserve"> microhardness of resin composite. Annals and Essences of Dentistry. 2018;10(1):1-1.</w:t>
      </w:r>
    </w:p>
    <w:p w14:paraId="55D64FEF" w14:textId="77777777" w:rsidR="00590E8F" w:rsidRPr="00D655E7" w:rsidRDefault="00590E8F" w:rsidP="00590E8F">
      <w:pPr>
        <w:numPr>
          <w:ilvl w:val="0"/>
          <w:numId w:val="9"/>
        </w:numPr>
        <w:rPr>
          <w:rFonts w:asciiTheme="majorBidi" w:hAnsiTheme="majorBidi" w:cstheme="majorBidi"/>
          <w:sz w:val="24"/>
          <w:szCs w:val="24"/>
        </w:rPr>
      </w:pPr>
      <w:r w:rsidRPr="00D655E7">
        <w:rPr>
          <w:rFonts w:asciiTheme="majorBidi" w:hAnsiTheme="majorBidi" w:cstheme="majorBidi"/>
          <w:sz w:val="24"/>
          <w:szCs w:val="24"/>
        </w:rPr>
        <w:t xml:space="preserve">Contreras RG, </w:t>
      </w:r>
      <w:proofErr w:type="spellStart"/>
      <w:r w:rsidRPr="00D655E7">
        <w:rPr>
          <w:rFonts w:asciiTheme="majorBidi" w:hAnsiTheme="majorBidi" w:cstheme="majorBidi"/>
          <w:sz w:val="24"/>
          <w:szCs w:val="24"/>
        </w:rPr>
        <w:t>Vilchis</w:t>
      </w:r>
      <w:proofErr w:type="spellEnd"/>
      <w:r w:rsidRPr="00D655E7">
        <w:rPr>
          <w:rFonts w:asciiTheme="majorBidi" w:hAnsiTheme="majorBidi" w:cstheme="majorBidi"/>
          <w:sz w:val="24"/>
          <w:szCs w:val="24"/>
        </w:rPr>
        <w:t xml:space="preserve"> RJ, Torres LS, </w:t>
      </w:r>
      <w:proofErr w:type="spellStart"/>
      <w:r w:rsidRPr="00D655E7">
        <w:rPr>
          <w:rFonts w:asciiTheme="majorBidi" w:hAnsiTheme="majorBidi" w:cstheme="majorBidi"/>
          <w:sz w:val="24"/>
          <w:szCs w:val="24"/>
        </w:rPr>
        <w:t>Arrocena</w:t>
      </w:r>
      <w:proofErr w:type="spellEnd"/>
      <w:r w:rsidRPr="00D655E7">
        <w:rPr>
          <w:rFonts w:asciiTheme="majorBidi" w:hAnsiTheme="majorBidi" w:cstheme="majorBidi"/>
          <w:sz w:val="24"/>
          <w:szCs w:val="24"/>
        </w:rPr>
        <w:t xml:space="preserve"> MC, García-</w:t>
      </w:r>
      <w:proofErr w:type="spellStart"/>
      <w:r w:rsidRPr="00D655E7">
        <w:rPr>
          <w:rFonts w:asciiTheme="majorBidi" w:hAnsiTheme="majorBidi" w:cstheme="majorBidi"/>
          <w:sz w:val="24"/>
          <w:szCs w:val="24"/>
        </w:rPr>
        <w:t>Garduño</w:t>
      </w:r>
      <w:proofErr w:type="spellEnd"/>
      <w:r w:rsidRPr="00D655E7">
        <w:rPr>
          <w:rFonts w:asciiTheme="majorBidi" w:hAnsiTheme="majorBidi" w:cstheme="majorBidi"/>
          <w:sz w:val="24"/>
          <w:szCs w:val="24"/>
        </w:rPr>
        <w:t xml:space="preserve"> R, de la Fuente Hernández J. Vickers microhardness comparison of 4 composite resins with different types of filler. Journal of Oral Research. 2015;4(5):313-20.</w:t>
      </w:r>
    </w:p>
    <w:p w14:paraId="1A996569" w14:textId="77777777" w:rsidR="00D655E7" w:rsidRPr="00D655E7" w:rsidRDefault="00D655E7" w:rsidP="00D655E7">
      <w:pPr>
        <w:numPr>
          <w:ilvl w:val="0"/>
          <w:numId w:val="9"/>
        </w:numPr>
        <w:rPr>
          <w:rFonts w:asciiTheme="majorBidi" w:hAnsiTheme="majorBidi" w:cstheme="majorBidi"/>
          <w:sz w:val="24"/>
          <w:szCs w:val="24"/>
        </w:rPr>
      </w:pPr>
      <w:proofErr w:type="spellStart"/>
      <w:r w:rsidRPr="00D655E7">
        <w:rPr>
          <w:rFonts w:asciiTheme="majorBidi" w:hAnsiTheme="majorBidi" w:cstheme="majorBidi"/>
          <w:sz w:val="24"/>
          <w:szCs w:val="24"/>
          <w:lang w:val="en-US"/>
        </w:rPr>
        <w:t>Puspitasari</w:t>
      </w:r>
      <w:proofErr w:type="spellEnd"/>
      <w:r w:rsidRPr="00D655E7">
        <w:rPr>
          <w:rFonts w:asciiTheme="majorBidi" w:hAnsiTheme="majorBidi" w:cstheme="majorBidi"/>
          <w:sz w:val="24"/>
          <w:szCs w:val="24"/>
          <w:lang w:val="en-US"/>
        </w:rPr>
        <w:t xml:space="preserve"> D, </w:t>
      </w:r>
      <w:proofErr w:type="spellStart"/>
      <w:r w:rsidRPr="00D655E7">
        <w:rPr>
          <w:rFonts w:asciiTheme="majorBidi" w:hAnsiTheme="majorBidi" w:cstheme="majorBidi"/>
          <w:sz w:val="24"/>
          <w:szCs w:val="24"/>
          <w:lang w:val="en-US"/>
        </w:rPr>
        <w:t>Prasetyo</w:t>
      </w:r>
      <w:proofErr w:type="spellEnd"/>
      <w:r w:rsidRPr="00D655E7">
        <w:rPr>
          <w:rFonts w:asciiTheme="majorBidi" w:hAnsiTheme="majorBidi" w:cstheme="majorBidi"/>
          <w:sz w:val="24"/>
          <w:szCs w:val="24"/>
          <w:lang w:val="en-US"/>
        </w:rPr>
        <w:t xml:space="preserve"> A, Rahman MD, Diana S, </w:t>
      </w:r>
      <w:proofErr w:type="spellStart"/>
      <w:r w:rsidRPr="00D655E7">
        <w:rPr>
          <w:rFonts w:asciiTheme="majorBidi" w:hAnsiTheme="majorBidi" w:cstheme="majorBidi"/>
          <w:sz w:val="24"/>
          <w:szCs w:val="24"/>
          <w:lang w:val="en-US"/>
        </w:rPr>
        <w:t>Nahzi</w:t>
      </w:r>
      <w:proofErr w:type="spellEnd"/>
      <w:r w:rsidRPr="00D655E7">
        <w:rPr>
          <w:rFonts w:asciiTheme="majorBidi" w:hAnsiTheme="majorBidi" w:cstheme="majorBidi"/>
          <w:sz w:val="24"/>
          <w:szCs w:val="24"/>
          <w:lang w:val="en-US"/>
        </w:rPr>
        <w:t xml:space="preserve"> MY. Storage temperature effect on degree of polymerization and surface hardness of bulk-fill composite resin. Journal of International Dental and Medical Research. 2019 May 1;12(2):405-10.</w:t>
      </w:r>
    </w:p>
    <w:p w14:paraId="6ECBE2C2" w14:textId="77777777" w:rsidR="00D655E7" w:rsidRDefault="00D655E7" w:rsidP="00D655E7">
      <w:pPr>
        <w:numPr>
          <w:ilvl w:val="0"/>
          <w:numId w:val="9"/>
        </w:numPr>
        <w:rPr>
          <w:rFonts w:asciiTheme="majorBidi" w:hAnsiTheme="majorBidi" w:cstheme="majorBidi"/>
          <w:sz w:val="24"/>
          <w:szCs w:val="24"/>
        </w:rPr>
      </w:pPr>
      <w:r w:rsidRPr="00D655E7">
        <w:rPr>
          <w:rFonts w:asciiTheme="majorBidi" w:hAnsiTheme="majorBidi" w:cstheme="majorBidi"/>
          <w:sz w:val="24"/>
          <w:szCs w:val="24"/>
        </w:rPr>
        <w:t xml:space="preserve">Lin GS, Ghani NR, Ismail NH, </w:t>
      </w:r>
      <w:proofErr w:type="spellStart"/>
      <w:r w:rsidRPr="00D655E7">
        <w:rPr>
          <w:rFonts w:asciiTheme="majorBidi" w:hAnsiTheme="majorBidi" w:cstheme="majorBidi"/>
          <w:sz w:val="24"/>
          <w:szCs w:val="24"/>
        </w:rPr>
        <w:t>Singbal</w:t>
      </w:r>
      <w:proofErr w:type="spellEnd"/>
      <w:r w:rsidRPr="00D655E7">
        <w:rPr>
          <w:rFonts w:asciiTheme="majorBidi" w:hAnsiTheme="majorBidi" w:cstheme="majorBidi"/>
          <w:sz w:val="24"/>
          <w:szCs w:val="24"/>
        </w:rPr>
        <w:t xml:space="preserve"> K, </w:t>
      </w:r>
      <w:proofErr w:type="spellStart"/>
      <w:r w:rsidRPr="00D655E7">
        <w:rPr>
          <w:rFonts w:asciiTheme="majorBidi" w:hAnsiTheme="majorBidi" w:cstheme="majorBidi"/>
          <w:sz w:val="24"/>
          <w:szCs w:val="24"/>
        </w:rPr>
        <w:t>Noorani</w:t>
      </w:r>
      <w:proofErr w:type="spellEnd"/>
      <w:r w:rsidRPr="00D655E7">
        <w:rPr>
          <w:rFonts w:asciiTheme="majorBidi" w:hAnsiTheme="majorBidi" w:cstheme="majorBidi"/>
          <w:sz w:val="24"/>
          <w:szCs w:val="24"/>
        </w:rPr>
        <w:t xml:space="preserve"> TY, </w:t>
      </w:r>
      <w:proofErr w:type="spellStart"/>
      <w:r w:rsidRPr="00D655E7">
        <w:rPr>
          <w:rFonts w:asciiTheme="majorBidi" w:hAnsiTheme="majorBidi" w:cstheme="majorBidi"/>
          <w:sz w:val="24"/>
          <w:szCs w:val="24"/>
        </w:rPr>
        <w:t>Mamat</w:t>
      </w:r>
      <w:proofErr w:type="spellEnd"/>
      <w:r w:rsidRPr="00D655E7">
        <w:rPr>
          <w:rFonts w:asciiTheme="majorBidi" w:hAnsiTheme="majorBidi" w:cstheme="majorBidi"/>
          <w:sz w:val="24"/>
          <w:szCs w:val="24"/>
        </w:rPr>
        <w:t xml:space="preserve"> N. New experimental zirconia-reinforced rice husk nanohybrid composite and the outcome of Its surface roughness and microhardness in comparison with commercialized </w:t>
      </w:r>
      <w:proofErr w:type="spellStart"/>
      <w:r w:rsidRPr="00D655E7">
        <w:rPr>
          <w:rFonts w:asciiTheme="majorBidi" w:hAnsiTheme="majorBidi" w:cstheme="majorBidi"/>
          <w:sz w:val="24"/>
          <w:szCs w:val="24"/>
        </w:rPr>
        <w:t>nanofilled</w:t>
      </w:r>
      <w:proofErr w:type="spellEnd"/>
      <w:r w:rsidRPr="00D655E7">
        <w:rPr>
          <w:rFonts w:asciiTheme="majorBidi" w:hAnsiTheme="majorBidi" w:cstheme="majorBidi"/>
          <w:sz w:val="24"/>
          <w:szCs w:val="24"/>
        </w:rPr>
        <w:t xml:space="preserve"> and </w:t>
      </w:r>
      <w:proofErr w:type="spellStart"/>
      <w:r w:rsidRPr="00D655E7">
        <w:rPr>
          <w:rFonts w:asciiTheme="majorBidi" w:hAnsiTheme="majorBidi" w:cstheme="majorBidi"/>
          <w:sz w:val="24"/>
          <w:szCs w:val="24"/>
        </w:rPr>
        <w:t>microhybrid</w:t>
      </w:r>
      <w:proofErr w:type="spellEnd"/>
      <w:r w:rsidRPr="00D655E7">
        <w:rPr>
          <w:rFonts w:asciiTheme="majorBidi" w:hAnsiTheme="majorBidi" w:cstheme="majorBidi"/>
          <w:sz w:val="24"/>
          <w:szCs w:val="24"/>
        </w:rPr>
        <w:t xml:space="preserve"> composite resins. Contemporary clinical dentistry. 2021 Jan 1;12(1):21-7.</w:t>
      </w:r>
    </w:p>
    <w:p w14:paraId="64D1BBCB" w14:textId="6F7D8F0E" w:rsidR="005014C5" w:rsidRDefault="005014C5" w:rsidP="005014C5">
      <w:pPr>
        <w:numPr>
          <w:ilvl w:val="0"/>
          <w:numId w:val="9"/>
        </w:numPr>
        <w:rPr>
          <w:rFonts w:asciiTheme="majorBidi" w:hAnsiTheme="majorBidi" w:cstheme="majorBidi"/>
          <w:sz w:val="24"/>
          <w:szCs w:val="24"/>
        </w:rPr>
      </w:pPr>
      <w:proofErr w:type="spellStart"/>
      <w:r w:rsidRPr="005014C5">
        <w:rPr>
          <w:rFonts w:asciiTheme="majorBidi" w:hAnsiTheme="majorBidi" w:cstheme="majorBidi"/>
          <w:sz w:val="24"/>
          <w:szCs w:val="24"/>
        </w:rPr>
        <w:t>Abouelmagd</w:t>
      </w:r>
      <w:proofErr w:type="spellEnd"/>
      <w:r w:rsidRPr="005014C5">
        <w:rPr>
          <w:rFonts w:asciiTheme="majorBidi" w:hAnsiTheme="majorBidi" w:cstheme="majorBidi"/>
          <w:sz w:val="24"/>
          <w:szCs w:val="24"/>
        </w:rPr>
        <w:t xml:space="preserve"> DM, Basheer RR. Microhardness evaluation of </w:t>
      </w:r>
      <w:proofErr w:type="spellStart"/>
      <w:r w:rsidRPr="005014C5">
        <w:rPr>
          <w:rFonts w:asciiTheme="majorBidi" w:hAnsiTheme="majorBidi" w:cstheme="majorBidi"/>
          <w:sz w:val="24"/>
          <w:szCs w:val="24"/>
        </w:rPr>
        <w:t>microhybrid</w:t>
      </w:r>
      <w:proofErr w:type="spellEnd"/>
      <w:r w:rsidRPr="005014C5">
        <w:rPr>
          <w:rFonts w:asciiTheme="majorBidi" w:hAnsiTheme="majorBidi" w:cstheme="majorBidi"/>
          <w:sz w:val="24"/>
          <w:szCs w:val="24"/>
        </w:rPr>
        <w:t xml:space="preserve"> versus </w:t>
      </w:r>
      <w:proofErr w:type="spellStart"/>
      <w:r w:rsidRPr="005014C5">
        <w:rPr>
          <w:rFonts w:asciiTheme="majorBidi" w:hAnsiTheme="majorBidi" w:cstheme="majorBidi"/>
          <w:sz w:val="24"/>
          <w:szCs w:val="24"/>
        </w:rPr>
        <w:t>nanofilled</w:t>
      </w:r>
      <w:proofErr w:type="spellEnd"/>
      <w:r w:rsidRPr="005014C5">
        <w:rPr>
          <w:rFonts w:asciiTheme="majorBidi" w:hAnsiTheme="majorBidi" w:cstheme="majorBidi"/>
          <w:sz w:val="24"/>
          <w:szCs w:val="24"/>
        </w:rPr>
        <w:t xml:space="preserve"> resin composite after exposure to acidic drinks. Journal of International Society of Preventive and Community Dentistry. 2022 May 1;12(3):353-9.</w:t>
      </w:r>
    </w:p>
    <w:p w14:paraId="2F318560" w14:textId="4899E632" w:rsidR="00561D67" w:rsidRDefault="00561D67" w:rsidP="00561D67">
      <w:pPr>
        <w:numPr>
          <w:ilvl w:val="0"/>
          <w:numId w:val="9"/>
        </w:numPr>
        <w:rPr>
          <w:rFonts w:asciiTheme="majorBidi" w:hAnsiTheme="majorBidi" w:cstheme="majorBidi"/>
          <w:sz w:val="24"/>
          <w:szCs w:val="24"/>
        </w:rPr>
      </w:pPr>
      <w:r w:rsidRPr="00B82597">
        <w:rPr>
          <w:rFonts w:asciiTheme="majorBidi" w:hAnsiTheme="majorBidi" w:cstheme="majorBidi"/>
          <w:sz w:val="24"/>
          <w:szCs w:val="24"/>
          <w:lang w:val="es-US"/>
        </w:rPr>
        <w:t xml:space="preserve">Lima AF, de Andrade KM, da Cruz Alves LE, Soares GP, Marchi GM, Aguiar FH, Peris AR, Mitsui FH. </w:t>
      </w:r>
      <w:r w:rsidRPr="00561D67">
        <w:rPr>
          <w:rFonts w:asciiTheme="majorBidi" w:hAnsiTheme="majorBidi" w:cstheme="majorBidi"/>
          <w:sz w:val="24"/>
          <w:szCs w:val="24"/>
        </w:rPr>
        <w:t xml:space="preserve">Influence of light source and extended time of curing on microhardness and degree of conversion of different regions of a </w:t>
      </w:r>
      <w:proofErr w:type="spellStart"/>
      <w:r w:rsidRPr="00561D67">
        <w:rPr>
          <w:rFonts w:asciiTheme="majorBidi" w:hAnsiTheme="majorBidi" w:cstheme="majorBidi"/>
          <w:sz w:val="24"/>
          <w:szCs w:val="24"/>
        </w:rPr>
        <w:t>nanofilled</w:t>
      </w:r>
      <w:proofErr w:type="spellEnd"/>
      <w:r w:rsidRPr="00561D67">
        <w:rPr>
          <w:rFonts w:asciiTheme="majorBidi" w:hAnsiTheme="majorBidi" w:cstheme="majorBidi"/>
          <w:sz w:val="24"/>
          <w:szCs w:val="24"/>
        </w:rPr>
        <w:t xml:space="preserve"> composite resin. Eur J Dent. 2012 Apr;6(2):153-7. PMID: 22509117; PMCID: PMC3327489.</w:t>
      </w:r>
    </w:p>
    <w:p w14:paraId="495635ED" w14:textId="13C10C7B" w:rsidR="00CA0260" w:rsidRDefault="005F35E5" w:rsidP="005F35E5">
      <w:pPr>
        <w:numPr>
          <w:ilvl w:val="0"/>
          <w:numId w:val="9"/>
        </w:numPr>
        <w:rPr>
          <w:rFonts w:asciiTheme="majorBidi" w:hAnsiTheme="majorBidi" w:cstheme="majorBidi"/>
          <w:sz w:val="24"/>
          <w:szCs w:val="24"/>
        </w:rPr>
      </w:pPr>
      <w:r w:rsidRPr="005F35E5">
        <w:rPr>
          <w:rFonts w:asciiTheme="majorBidi" w:hAnsiTheme="majorBidi" w:cstheme="majorBidi"/>
          <w:sz w:val="24"/>
          <w:szCs w:val="24"/>
        </w:rPr>
        <w:t xml:space="preserve">Castro FL, Campos BB, Bruno KF, </w:t>
      </w:r>
      <w:proofErr w:type="spellStart"/>
      <w:r w:rsidRPr="005F35E5">
        <w:rPr>
          <w:rFonts w:asciiTheme="majorBidi" w:hAnsiTheme="majorBidi" w:cstheme="majorBidi"/>
          <w:sz w:val="24"/>
          <w:szCs w:val="24"/>
        </w:rPr>
        <w:t>Reges</w:t>
      </w:r>
      <w:proofErr w:type="spellEnd"/>
      <w:r w:rsidRPr="005F35E5">
        <w:rPr>
          <w:rFonts w:asciiTheme="majorBidi" w:hAnsiTheme="majorBidi" w:cstheme="majorBidi"/>
          <w:sz w:val="24"/>
          <w:szCs w:val="24"/>
        </w:rPr>
        <w:t xml:space="preserve"> RV. Temperature and curing time affect composite sorption and solubility. J </w:t>
      </w:r>
      <w:proofErr w:type="spellStart"/>
      <w:r w:rsidRPr="005F35E5">
        <w:rPr>
          <w:rFonts w:asciiTheme="majorBidi" w:hAnsiTheme="majorBidi" w:cstheme="majorBidi"/>
          <w:sz w:val="24"/>
          <w:szCs w:val="24"/>
        </w:rPr>
        <w:t>Appl</w:t>
      </w:r>
      <w:proofErr w:type="spellEnd"/>
      <w:r w:rsidRPr="005F35E5">
        <w:rPr>
          <w:rFonts w:asciiTheme="majorBidi" w:hAnsiTheme="majorBidi" w:cstheme="majorBidi"/>
          <w:sz w:val="24"/>
          <w:szCs w:val="24"/>
        </w:rPr>
        <w:t xml:space="preserve"> Oral Sci. 2013 Mar-Apr;21(2):157-62. </w:t>
      </w:r>
      <w:proofErr w:type="spellStart"/>
      <w:r w:rsidRPr="005F35E5">
        <w:rPr>
          <w:rFonts w:asciiTheme="majorBidi" w:hAnsiTheme="majorBidi" w:cstheme="majorBidi"/>
          <w:sz w:val="24"/>
          <w:szCs w:val="24"/>
        </w:rPr>
        <w:t>doi</w:t>
      </w:r>
      <w:proofErr w:type="spellEnd"/>
      <w:r w:rsidRPr="005F35E5">
        <w:rPr>
          <w:rFonts w:asciiTheme="majorBidi" w:hAnsiTheme="majorBidi" w:cstheme="majorBidi"/>
          <w:sz w:val="24"/>
          <w:szCs w:val="24"/>
        </w:rPr>
        <w:t>: 10.1590/1678-7757201302298. PMID: 23739853; PMCID: PMC3881881.</w:t>
      </w:r>
    </w:p>
    <w:p w14:paraId="1BB8CE41" w14:textId="6AD99C0F" w:rsidR="005F35E5" w:rsidRDefault="00CC61E2" w:rsidP="00CC61E2">
      <w:pPr>
        <w:numPr>
          <w:ilvl w:val="0"/>
          <w:numId w:val="9"/>
        </w:numPr>
        <w:rPr>
          <w:rFonts w:asciiTheme="majorBidi" w:hAnsiTheme="majorBidi" w:cstheme="majorBidi"/>
          <w:sz w:val="24"/>
          <w:szCs w:val="24"/>
        </w:rPr>
      </w:pPr>
      <w:proofErr w:type="spellStart"/>
      <w:r w:rsidRPr="00CC61E2">
        <w:rPr>
          <w:rFonts w:asciiTheme="majorBidi" w:hAnsiTheme="majorBidi" w:cstheme="majorBidi"/>
          <w:sz w:val="24"/>
          <w:szCs w:val="24"/>
        </w:rPr>
        <w:t>Osternack</w:t>
      </w:r>
      <w:proofErr w:type="spellEnd"/>
      <w:r w:rsidRPr="00CC61E2">
        <w:rPr>
          <w:rFonts w:asciiTheme="majorBidi" w:hAnsiTheme="majorBidi" w:cstheme="majorBidi"/>
          <w:sz w:val="24"/>
          <w:szCs w:val="24"/>
        </w:rPr>
        <w:t xml:space="preserve"> FH, Caldas DB, </w:t>
      </w:r>
      <w:proofErr w:type="spellStart"/>
      <w:r w:rsidRPr="00CC61E2">
        <w:rPr>
          <w:rFonts w:asciiTheme="majorBidi" w:hAnsiTheme="majorBidi" w:cstheme="majorBidi"/>
          <w:sz w:val="24"/>
          <w:szCs w:val="24"/>
        </w:rPr>
        <w:t>Rached</w:t>
      </w:r>
      <w:proofErr w:type="spellEnd"/>
      <w:r w:rsidRPr="00CC61E2">
        <w:rPr>
          <w:rFonts w:asciiTheme="majorBidi" w:hAnsiTheme="majorBidi" w:cstheme="majorBidi"/>
          <w:sz w:val="24"/>
          <w:szCs w:val="24"/>
        </w:rPr>
        <w:t xml:space="preserve"> RN, Vieira S, Platt JA, Almeida JB. Impact of refrigeration on the surface hardness of hybrid and </w:t>
      </w:r>
      <w:proofErr w:type="spellStart"/>
      <w:r w:rsidRPr="00CC61E2">
        <w:rPr>
          <w:rFonts w:asciiTheme="majorBidi" w:hAnsiTheme="majorBidi" w:cstheme="majorBidi"/>
          <w:sz w:val="24"/>
          <w:szCs w:val="24"/>
        </w:rPr>
        <w:t>microfilled</w:t>
      </w:r>
      <w:proofErr w:type="spellEnd"/>
      <w:r w:rsidRPr="00CC61E2">
        <w:rPr>
          <w:rFonts w:asciiTheme="majorBidi" w:hAnsiTheme="majorBidi" w:cstheme="majorBidi"/>
          <w:sz w:val="24"/>
          <w:szCs w:val="24"/>
        </w:rPr>
        <w:t xml:space="preserve"> composite resins. Brazilian Dental Journal. </w:t>
      </w:r>
      <w:proofErr w:type="gramStart"/>
      <w:r w:rsidRPr="00CC61E2">
        <w:rPr>
          <w:rFonts w:asciiTheme="majorBidi" w:hAnsiTheme="majorBidi" w:cstheme="majorBidi"/>
          <w:sz w:val="24"/>
          <w:szCs w:val="24"/>
        </w:rPr>
        <w:t>2009;20:42</w:t>
      </w:r>
      <w:proofErr w:type="gramEnd"/>
      <w:r w:rsidRPr="00CC61E2">
        <w:rPr>
          <w:rFonts w:asciiTheme="majorBidi" w:hAnsiTheme="majorBidi" w:cstheme="majorBidi"/>
          <w:sz w:val="24"/>
          <w:szCs w:val="24"/>
        </w:rPr>
        <w:t>-7.</w:t>
      </w:r>
    </w:p>
    <w:p w14:paraId="376FA45A" w14:textId="77777777" w:rsidR="004C766A" w:rsidRDefault="004C766A" w:rsidP="004C766A">
      <w:pPr>
        <w:rPr>
          <w:rFonts w:asciiTheme="majorBidi" w:hAnsiTheme="majorBidi" w:cstheme="majorBidi"/>
          <w:sz w:val="24"/>
          <w:szCs w:val="24"/>
        </w:rPr>
      </w:pPr>
    </w:p>
    <w:p w14:paraId="6D6ABA06" w14:textId="20588CF5" w:rsidR="008D7449" w:rsidRDefault="008D7449" w:rsidP="008D7449">
      <w:pPr>
        <w:numPr>
          <w:ilvl w:val="0"/>
          <w:numId w:val="9"/>
        </w:numPr>
        <w:rPr>
          <w:rFonts w:asciiTheme="majorBidi" w:hAnsiTheme="majorBidi" w:cstheme="majorBidi"/>
          <w:sz w:val="24"/>
          <w:szCs w:val="24"/>
        </w:rPr>
      </w:pPr>
      <w:r w:rsidRPr="008D7449">
        <w:rPr>
          <w:rFonts w:asciiTheme="majorBidi" w:hAnsiTheme="majorBidi" w:cstheme="majorBidi"/>
          <w:sz w:val="24"/>
          <w:szCs w:val="24"/>
        </w:rPr>
        <w:t xml:space="preserve">Lin GSS, Ghani NRNA, Ismail NH, </w:t>
      </w:r>
      <w:proofErr w:type="spellStart"/>
      <w:r w:rsidRPr="008D7449">
        <w:rPr>
          <w:rFonts w:asciiTheme="majorBidi" w:hAnsiTheme="majorBidi" w:cstheme="majorBidi"/>
          <w:sz w:val="24"/>
          <w:szCs w:val="24"/>
        </w:rPr>
        <w:t>Singbal</w:t>
      </w:r>
      <w:proofErr w:type="spellEnd"/>
      <w:r w:rsidRPr="008D7449">
        <w:rPr>
          <w:rFonts w:asciiTheme="majorBidi" w:hAnsiTheme="majorBidi" w:cstheme="majorBidi"/>
          <w:sz w:val="24"/>
          <w:szCs w:val="24"/>
        </w:rPr>
        <w:t xml:space="preserve"> K, </w:t>
      </w:r>
      <w:proofErr w:type="spellStart"/>
      <w:r w:rsidRPr="008D7449">
        <w:rPr>
          <w:rFonts w:asciiTheme="majorBidi" w:hAnsiTheme="majorBidi" w:cstheme="majorBidi"/>
          <w:sz w:val="24"/>
          <w:szCs w:val="24"/>
        </w:rPr>
        <w:t>Noorani</w:t>
      </w:r>
      <w:proofErr w:type="spellEnd"/>
      <w:r w:rsidRPr="008D7449">
        <w:rPr>
          <w:rFonts w:asciiTheme="majorBidi" w:hAnsiTheme="majorBidi" w:cstheme="majorBidi"/>
          <w:sz w:val="24"/>
          <w:szCs w:val="24"/>
        </w:rPr>
        <w:t xml:space="preserve"> TY, </w:t>
      </w:r>
      <w:proofErr w:type="spellStart"/>
      <w:r w:rsidRPr="008D7449">
        <w:rPr>
          <w:rFonts w:asciiTheme="majorBidi" w:hAnsiTheme="majorBidi" w:cstheme="majorBidi"/>
          <w:sz w:val="24"/>
          <w:szCs w:val="24"/>
        </w:rPr>
        <w:t>Mamat</w:t>
      </w:r>
      <w:proofErr w:type="spellEnd"/>
      <w:r w:rsidRPr="008D7449">
        <w:rPr>
          <w:rFonts w:asciiTheme="majorBidi" w:hAnsiTheme="majorBidi" w:cstheme="majorBidi"/>
          <w:sz w:val="24"/>
          <w:szCs w:val="24"/>
        </w:rPr>
        <w:t xml:space="preserve"> N. New Experimental Zirconia-Reinforced Rice Husk Nanohybrid Composite and the Outcome of Its Surface Roughness and </w:t>
      </w:r>
      <w:r w:rsidRPr="008D7449">
        <w:rPr>
          <w:rFonts w:asciiTheme="majorBidi" w:hAnsiTheme="majorBidi" w:cstheme="majorBidi"/>
          <w:sz w:val="24"/>
          <w:szCs w:val="24"/>
        </w:rPr>
        <w:lastRenderedPageBreak/>
        <w:t xml:space="preserve">Microhardness in Comparison with Commercialized </w:t>
      </w:r>
      <w:proofErr w:type="spellStart"/>
      <w:r w:rsidRPr="008D7449">
        <w:rPr>
          <w:rFonts w:asciiTheme="majorBidi" w:hAnsiTheme="majorBidi" w:cstheme="majorBidi"/>
          <w:sz w:val="24"/>
          <w:szCs w:val="24"/>
        </w:rPr>
        <w:t>Nanofilled</w:t>
      </w:r>
      <w:proofErr w:type="spellEnd"/>
      <w:r w:rsidRPr="008D7449">
        <w:rPr>
          <w:rFonts w:asciiTheme="majorBidi" w:hAnsiTheme="majorBidi" w:cstheme="majorBidi"/>
          <w:sz w:val="24"/>
          <w:szCs w:val="24"/>
        </w:rPr>
        <w:t xml:space="preserve"> and </w:t>
      </w:r>
      <w:proofErr w:type="spellStart"/>
      <w:r w:rsidRPr="008D7449">
        <w:rPr>
          <w:rFonts w:asciiTheme="majorBidi" w:hAnsiTheme="majorBidi" w:cstheme="majorBidi"/>
          <w:sz w:val="24"/>
          <w:szCs w:val="24"/>
        </w:rPr>
        <w:t>Microhybrid</w:t>
      </w:r>
      <w:proofErr w:type="spellEnd"/>
      <w:r w:rsidRPr="008D7449">
        <w:rPr>
          <w:rFonts w:asciiTheme="majorBidi" w:hAnsiTheme="majorBidi" w:cstheme="majorBidi"/>
          <w:sz w:val="24"/>
          <w:szCs w:val="24"/>
        </w:rPr>
        <w:t xml:space="preserve"> Composite Resins. </w:t>
      </w:r>
      <w:proofErr w:type="spellStart"/>
      <w:r w:rsidRPr="008D7449">
        <w:rPr>
          <w:rFonts w:asciiTheme="majorBidi" w:hAnsiTheme="majorBidi" w:cstheme="majorBidi"/>
          <w:sz w:val="24"/>
          <w:szCs w:val="24"/>
        </w:rPr>
        <w:t>Contemp</w:t>
      </w:r>
      <w:proofErr w:type="spellEnd"/>
      <w:r w:rsidRPr="008D7449">
        <w:rPr>
          <w:rFonts w:asciiTheme="majorBidi" w:hAnsiTheme="majorBidi" w:cstheme="majorBidi"/>
          <w:sz w:val="24"/>
          <w:szCs w:val="24"/>
        </w:rPr>
        <w:t xml:space="preserve"> Clin Dent. 2021 Jan-Mar;12(1):21-27. </w:t>
      </w:r>
      <w:proofErr w:type="spellStart"/>
      <w:r w:rsidRPr="008D7449">
        <w:rPr>
          <w:rFonts w:asciiTheme="majorBidi" w:hAnsiTheme="majorBidi" w:cstheme="majorBidi"/>
          <w:sz w:val="24"/>
          <w:szCs w:val="24"/>
        </w:rPr>
        <w:t>doi</w:t>
      </w:r>
      <w:proofErr w:type="spellEnd"/>
      <w:r w:rsidRPr="008D7449">
        <w:rPr>
          <w:rFonts w:asciiTheme="majorBidi" w:hAnsiTheme="majorBidi" w:cstheme="majorBidi"/>
          <w:sz w:val="24"/>
          <w:szCs w:val="24"/>
        </w:rPr>
        <w:t xml:space="preserve">: 10.4103/ccd.ccd_298_20. </w:t>
      </w:r>
      <w:proofErr w:type="spellStart"/>
      <w:r w:rsidRPr="008D7449">
        <w:rPr>
          <w:rFonts w:asciiTheme="majorBidi" w:hAnsiTheme="majorBidi" w:cstheme="majorBidi"/>
          <w:sz w:val="24"/>
          <w:szCs w:val="24"/>
        </w:rPr>
        <w:t>Epub</w:t>
      </w:r>
      <w:proofErr w:type="spellEnd"/>
      <w:r w:rsidRPr="008D7449">
        <w:rPr>
          <w:rFonts w:asciiTheme="majorBidi" w:hAnsiTheme="majorBidi" w:cstheme="majorBidi"/>
          <w:sz w:val="24"/>
          <w:szCs w:val="24"/>
        </w:rPr>
        <w:t xml:space="preserve"> 2021 Mar 20. PMID: 33967533; PMCID: PMC8092096.</w:t>
      </w:r>
    </w:p>
    <w:p w14:paraId="3D9F087C" w14:textId="757DAD75" w:rsidR="008D7449" w:rsidRPr="00D655E7" w:rsidRDefault="008D7449" w:rsidP="008D7449">
      <w:pPr>
        <w:numPr>
          <w:ilvl w:val="0"/>
          <w:numId w:val="9"/>
        </w:numPr>
        <w:rPr>
          <w:rFonts w:asciiTheme="majorBidi" w:hAnsiTheme="majorBidi" w:cstheme="majorBidi"/>
          <w:sz w:val="24"/>
          <w:szCs w:val="24"/>
        </w:rPr>
      </w:pPr>
      <w:proofErr w:type="spellStart"/>
      <w:r w:rsidRPr="008D7449">
        <w:rPr>
          <w:rFonts w:asciiTheme="majorBidi" w:hAnsiTheme="majorBidi" w:cstheme="majorBidi"/>
          <w:sz w:val="24"/>
          <w:szCs w:val="24"/>
        </w:rPr>
        <w:t>Marovic</w:t>
      </w:r>
      <w:proofErr w:type="spellEnd"/>
      <w:r w:rsidRPr="008D7449">
        <w:rPr>
          <w:rFonts w:asciiTheme="majorBidi" w:hAnsiTheme="majorBidi" w:cstheme="majorBidi"/>
          <w:sz w:val="24"/>
          <w:szCs w:val="24"/>
        </w:rPr>
        <w:t xml:space="preserve"> D, </w:t>
      </w:r>
      <w:proofErr w:type="spellStart"/>
      <w:r w:rsidRPr="008D7449">
        <w:rPr>
          <w:rFonts w:asciiTheme="majorBidi" w:hAnsiTheme="majorBidi" w:cstheme="majorBidi"/>
          <w:sz w:val="24"/>
          <w:szCs w:val="24"/>
        </w:rPr>
        <w:t>Panduric</w:t>
      </w:r>
      <w:proofErr w:type="spellEnd"/>
      <w:r w:rsidRPr="008D7449">
        <w:rPr>
          <w:rFonts w:asciiTheme="majorBidi" w:hAnsiTheme="majorBidi" w:cstheme="majorBidi"/>
          <w:sz w:val="24"/>
          <w:szCs w:val="24"/>
        </w:rPr>
        <w:t xml:space="preserve"> V, </w:t>
      </w:r>
      <w:proofErr w:type="spellStart"/>
      <w:r w:rsidRPr="008D7449">
        <w:rPr>
          <w:rFonts w:asciiTheme="majorBidi" w:hAnsiTheme="majorBidi" w:cstheme="majorBidi"/>
          <w:sz w:val="24"/>
          <w:szCs w:val="24"/>
        </w:rPr>
        <w:t>Tarle</w:t>
      </w:r>
      <w:proofErr w:type="spellEnd"/>
      <w:r w:rsidRPr="008D7449">
        <w:rPr>
          <w:rFonts w:asciiTheme="majorBidi" w:hAnsiTheme="majorBidi" w:cstheme="majorBidi"/>
          <w:sz w:val="24"/>
          <w:szCs w:val="24"/>
        </w:rPr>
        <w:t xml:space="preserve"> Z, </w:t>
      </w:r>
      <w:proofErr w:type="spellStart"/>
      <w:r w:rsidRPr="008D7449">
        <w:rPr>
          <w:rFonts w:asciiTheme="majorBidi" w:hAnsiTheme="majorBidi" w:cstheme="majorBidi"/>
          <w:sz w:val="24"/>
          <w:szCs w:val="24"/>
        </w:rPr>
        <w:t>Ristic</w:t>
      </w:r>
      <w:proofErr w:type="spellEnd"/>
      <w:r w:rsidRPr="008D7449">
        <w:rPr>
          <w:rFonts w:asciiTheme="majorBidi" w:hAnsiTheme="majorBidi" w:cstheme="majorBidi"/>
          <w:sz w:val="24"/>
          <w:szCs w:val="24"/>
        </w:rPr>
        <w:t xml:space="preserve"> M, </w:t>
      </w:r>
      <w:proofErr w:type="spellStart"/>
      <w:r w:rsidRPr="008D7449">
        <w:rPr>
          <w:rFonts w:asciiTheme="majorBidi" w:hAnsiTheme="majorBidi" w:cstheme="majorBidi"/>
          <w:sz w:val="24"/>
          <w:szCs w:val="24"/>
        </w:rPr>
        <w:t>Sariri</w:t>
      </w:r>
      <w:proofErr w:type="spellEnd"/>
      <w:r w:rsidRPr="008D7449">
        <w:rPr>
          <w:rFonts w:asciiTheme="majorBidi" w:hAnsiTheme="majorBidi" w:cstheme="majorBidi"/>
          <w:sz w:val="24"/>
          <w:szCs w:val="24"/>
        </w:rPr>
        <w:t xml:space="preserve"> K, </w:t>
      </w:r>
      <w:proofErr w:type="spellStart"/>
      <w:r w:rsidRPr="008D7449">
        <w:rPr>
          <w:rFonts w:asciiTheme="majorBidi" w:hAnsiTheme="majorBidi" w:cstheme="majorBidi"/>
          <w:sz w:val="24"/>
          <w:szCs w:val="24"/>
        </w:rPr>
        <w:t>Demoli</w:t>
      </w:r>
      <w:proofErr w:type="spellEnd"/>
      <w:r w:rsidRPr="008D7449">
        <w:rPr>
          <w:rFonts w:asciiTheme="majorBidi" w:hAnsiTheme="majorBidi" w:cstheme="majorBidi"/>
          <w:sz w:val="24"/>
          <w:szCs w:val="24"/>
        </w:rPr>
        <w:t xml:space="preserve"> N, </w:t>
      </w:r>
      <w:proofErr w:type="spellStart"/>
      <w:r w:rsidRPr="008D7449">
        <w:rPr>
          <w:rFonts w:asciiTheme="majorBidi" w:hAnsiTheme="majorBidi" w:cstheme="majorBidi"/>
          <w:sz w:val="24"/>
          <w:szCs w:val="24"/>
        </w:rPr>
        <w:t>Klaric</w:t>
      </w:r>
      <w:proofErr w:type="spellEnd"/>
      <w:r w:rsidRPr="008D7449">
        <w:rPr>
          <w:rFonts w:asciiTheme="majorBidi" w:hAnsiTheme="majorBidi" w:cstheme="majorBidi"/>
          <w:sz w:val="24"/>
          <w:szCs w:val="24"/>
        </w:rPr>
        <w:t xml:space="preserve"> E, Jankovic B, </w:t>
      </w:r>
      <w:proofErr w:type="spellStart"/>
      <w:r w:rsidRPr="008D7449">
        <w:rPr>
          <w:rFonts w:asciiTheme="majorBidi" w:hAnsiTheme="majorBidi" w:cstheme="majorBidi"/>
          <w:sz w:val="24"/>
          <w:szCs w:val="24"/>
        </w:rPr>
        <w:t>Prskalo</w:t>
      </w:r>
      <w:proofErr w:type="spellEnd"/>
      <w:r w:rsidRPr="008D7449">
        <w:rPr>
          <w:rFonts w:asciiTheme="majorBidi" w:hAnsiTheme="majorBidi" w:cstheme="majorBidi"/>
          <w:sz w:val="24"/>
          <w:szCs w:val="24"/>
        </w:rPr>
        <w:t xml:space="preserve"> K. Degree of conversion and microhardness of dental composite resin materials. Journal of molecular structure. 2013 Jul </w:t>
      </w:r>
      <w:proofErr w:type="gramStart"/>
      <w:r w:rsidRPr="008D7449">
        <w:rPr>
          <w:rFonts w:asciiTheme="majorBidi" w:hAnsiTheme="majorBidi" w:cstheme="majorBidi"/>
          <w:sz w:val="24"/>
          <w:szCs w:val="24"/>
        </w:rPr>
        <w:t>24;1044:299</w:t>
      </w:r>
      <w:proofErr w:type="gramEnd"/>
      <w:r w:rsidRPr="008D7449">
        <w:rPr>
          <w:rFonts w:asciiTheme="majorBidi" w:hAnsiTheme="majorBidi" w:cstheme="majorBidi"/>
          <w:sz w:val="24"/>
          <w:szCs w:val="24"/>
        </w:rPr>
        <w:t>-302.</w:t>
      </w:r>
    </w:p>
    <w:p w14:paraId="689F1C5B" w14:textId="77777777" w:rsidR="00D655E7" w:rsidRDefault="00D655E7" w:rsidP="00927B13">
      <w:pPr>
        <w:rPr>
          <w:rFonts w:asciiTheme="majorBidi" w:hAnsiTheme="majorBidi" w:cstheme="majorBidi"/>
          <w:sz w:val="24"/>
          <w:szCs w:val="24"/>
        </w:rPr>
      </w:pPr>
    </w:p>
    <w:p w14:paraId="08EC579C" w14:textId="77777777" w:rsidR="00B84B8E" w:rsidRDefault="00B84B8E" w:rsidP="00927B13">
      <w:pPr>
        <w:rPr>
          <w:rFonts w:asciiTheme="majorBidi" w:hAnsiTheme="majorBidi" w:cstheme="majorBidi"/>
          <w:sz w:val="24"/>
          <w:szCs w:val="24"/>
        </w:rPr>
      </w:pPr>
    </w:p>
    <w:p w14:paraId="3AC5A166" w14:textId="77777777" w:rsidR="00B84B8E" w:rsidRDefault="00B84B8E" w:rsidP="00927B13">
      <w:pPr>
        <w:rPr>
          <w:rFonts w:asciiTheme="majorBidi" w:hAnsiTheme="majorBidi" w:cstheme="majorBidi"/>
          <w:sz w:val="24"/>
          <w:szCs w:val="24"/>
        </w:rPr>
      </w:pPr>
    </w:p>
    <w:p w14:paraId="4A7F4843" w14:textId="77777777" w:rsidR="00B84B8E" w:rsidRDefault="00B84B8E" w:rsidP="00927B13">
      <w:pPr>
        <w:rPr>
          <w:rFonts w:asciiTheme="majorBidi" w:hAnsiTheme="majorBidi" w:cstheme="majorBidi"/>
          <w:sz w:val="24"/>
          <w:szCs w:val="24"/>
        </w:rPr>
      </w:pPr>
    </w:p>
    <w:p w14:paraId="098FED24" w14:textId="77777777" w:rsidR="00B84B8E" w:rsidRDefault="00B84B8E" w:rsidP="00927B13">
      <w:pPr>
        <w:rPr>
          <w:rFonts w:asciiTheme="majorBidi" w:hAnsiTheme="majorBidi" w:cstheme="majorBidi"/>
          <w:sz w:val="24"/>
          <w:szCs w:val="24"/>
        </w:rPr>
      </w:pPr>
    </w:p>
    <w:p w14:paraId="3789A2E5" w14:textId="093A131F" w:rsidR="00B84B8E" w:rsidRDefault="00B84B8E" w:rsidP="00927B13">
      <w:pPr>
        <w:rPr>
          <w:rFonts w:asciiTheme="majorBidi" w:hAnsiTheme="majorBidi" w:cstheme="majorBidi"/>
          <w:sz w:val="24"/>
          <w:szCs w:val="24"/>
        </w:rPr>
      </w:pPr>
    </w:p>
    <w:p w14:paraId="7879335C" w14:textId="17A08D8C" w:rsidR="00B84B8E" w:rsidRDefault="00B84B8E" w:rsidP="00927B13">
      <w:pPr>
        <w:rPr>
          <w:noProof/>
        </w:rPr>
      </w:pPr>
      <w:r>
        <w:rPr>
          <w:noProof/>
        </w:rPr>
        <mc:AlternateContent>
          <mc:Choice Requires="wps">
            <w:drawing>
              <wp:anchor distT="0" distB="0" distL="114300" distR="114300" simplePos="0" relativeHeight="251664384" behindDoc="0" locked="0" layoutInCell="1" allowOverlap="1" wp14:anchorId="1E6A30C8" wp14:editId="426DB095">
                <wp:simplePos x="0" y="0"/>
                <wp:positionH relativeFrom="column">
                  <wp:posOffset>114300</wp:posOffset>
                </wp:positionH>
                <wp:positionV relativeFrom="paragraph">
                  <wp:posOffset>161290</wp:posOffset>
                </wp:positionV>
                <wp:extent cx="265814" cy="318976"/>
                <wp:effectExtent l="0" t="0" r="20320" b="24130"/>
                <wp:wrapNone/>
                <wp:docPr id="461470169" name="Text Box 12"/>
                <wp:cNvGraphicFramePr/>
                <a:graphic xmlns:a="http://schemas.openxmlformats.org/drawingml/2006/main">
                  <a:graphicData uri="http://schemas.microsoft.com/office/word/2010/wordprocessingShape">
                    <wps:wsp>
                      <wps:cNvSpPr txBox="1"/>
                      <wps:spPr>
                        <a:xfrm>
                          <a:off x="0" y="0"/>
                          <a:ext cx="265814" cy="318976"/>
                        </a:xfrm>
                        <a:prstGeom prst="rect">
                          <a:avLst/>
                        </a:prstGeom>
                        <a:solidFill>
                          <a:schemeClr val="lt1"/>
                        </a:solidFill>
                        <a:ln w="6350">
                          <a:solidFill>
                            <a:prstClr val="black"/>
                          </a:solidFill>
                        </a:ln>
                      </wps:spPr>
                      <wps:txbx>
                        <w:txbxContent>
                          <w:p w14:paraId="14AB7A6D" w14:textId="77777777" w:rsidR="00B84B8E" w:rsidRPr="009913B5" w:rsidRDefault="00B84B8E" w:rsidP="00B84B8E">
                            <w:pPr>
                              <w:rPr>
                                <w:rFonts w:asciiTheme="majorBidi" w:hAnsiTheme="majorBidi" w:cstheme="majorBidi"/>
                                <w:sz w:val="28"/>
                                <w:szCs w:val="28"/>
                              </w:rPr>
                            </w:pPr>
                            <w:r w:rsidRPr="009913B5">
                              <w:rPr>
                                <w:rFonts w:asciiTheme="majorBidi" w:hAnsiTheme="majorBidi" w:cstheme="majorBidi"/>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A30C8" id="_x0000_t202" coordsize="21600,21600" o:spt="202" path="m,l,21600r21600,l21600,xe">
                <v:stroke joinstyle="miter"/>
                <v:path gradientshapeok="t" o:connecttype="rect"/>
              </v:shapetype>
              <v:shape id="Text Box 12" o:spid="_x0000_s1026" type="#_x0000_t202" style="position:absolute;margin-left:9pt;margin-top:12.7pt;width:20.95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" fillcolor="white [3201]" strokeweight=".5pt">
                <v:textbox>
                  <w:txbxContent>
                    <w:p w14:paraId="14AB7A6D" w14:textId="77777777" w:rsidR="00B84B8E" w:rsidRPr="009913B5" w:rsidRDefault="00B84B8E" w:rsidP="00B84B8E">
                      <w:pPr>
                        <w:rPr>
                          <w:rFonts w:asciiTheme="majorBidi" w:hAnsiTheme="majorBidi" w:cstheme="majorBidi"/>
                          <w:sz w:val="28"/>
                          <w:szCs w:val="28"/>
                        </w:rPr>
                      </w:pPr>
                      <w:r w:rsidRPr="009913B5">
                        <w:rPr>
                          <w:rFonts w:asciiTheme="majorBidi" w:hAnsiTheme="majorBidi" w:cstheme="majorBidi"/>
                          <w:sz w:val="28"/>
                          <w:szCs w:val="28"/>
                        </w:rPr>
                        <w:t>a</w:t>
                      </w:r>
                    </w:p>
                  </w:txbxContent>
                </v:textbox>
              </v:shape>
            </w:pict>
          </mc:Fallback>
        </mc:AlternateContent>
      </w:r>
      <w:r w:rsidRPr="00115948">
        <w:rPr>
          <w:noProof/>
        </w:rPr>
        <w:drawing>
          <wp:inline distT="0" distB="0" distL="0" distR="0" wp14:anchorId="50A9E908" wp14:editId="215DC321">
            <wp:extent cx="2078151" cy="2649909"/>
            <wp:effectExtent l="0" t="318" r="0" b="0"/>
            <wp:docPr id="13" name="Picture 12" descr="A close-up of a toothpick&#10;&#10;Description automatically generated">
              <a:extLst xmlns:a="http://schemas.openxmlformats.org/drawingml/2006/main">
                <a:ext uri="{FF2B5EF4-FFF2-40B4-BE49-F238E27FC236}">
                  <a16:creationId xmlns:a16="http://schemas.microsoft.com/office/drawing/2014/main" id="{13A25E4F-DEC0-5256-F04E-0997879D5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up of a toothpick&#10;&#10;Description automatically generated">
                      <a:extLst>
                        <a:ext uri="{FF2B5EF4-FFF2-40B4-BE49-F238E27FC236}">
                          <a16:creationId xmlns:a16="http://schemas.microsoft.com/office/drawing/2014/main" id="{13A25E4F-DEC0-5256-F04E-0997879D5D9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13467"/>
                    <a:stretch/>
                  </pic:blipFill>
                  <pic:spPr>
                    <a:xfrm rot="5400000">
                      <a:off x="0" y="0"/>
                      <a:ext cx="2078151" cy="2649909"/>
                    </a:xfrm>
                    <a:prstGeom prst="rect">
                      <a:avLst/>
                    </a:prstGeom>
                  </pic:spPr>
                </pic:pic>
              </a:graphicData>
            </a:graphic>
          </wp:inline>
        </w:drawing>
      </w:r>
    </w:p>
    <w:p w14:paraId="08EE0542" w14:textId="62CE3595" w:rsidR="00B84B8E" w:rsidRDefault="00B84B8E" w:rsidP="00927B13">
      <w:pPr>
        <w:rPr>
          <w:noProof/>
        </w:rPr>
      </w:pPr>
    </w:p>
    <w:p w14:paraId="59D250AB" w14:textId="45A48F4A" w:rsidR="00B84B8E" w:rsidRDefault="00B84B8E" w:rsidP="00927B13">
      <w:pPr>
        <w:rPr>
          <w:noProof/>
        </w:rPr>
      </w:pPr>
      <w:r w:rsidRPr="00115948">
        <w:rPr>
          <w:noProof/>
        </w:rPr>
        <w:lastRenderedPageBreak/>
        <w:drawing>
          <wp:anchor distT="0" distB="0" distL="114300" distR="114300" simplePos="0" relativeHeight="251668480" behindDoc="1" locked="0" layoutInCell="1" allowOverlap="1" wp14:anchorId="44B89C3B" wp14:editId="7AD8655E">
            <wp:simplePos x="0" y="0"/>
            <wp:positionH relativeFrom="margin">
              <wp:posOffset>616585</wp:posOffset>
            </wp:positionH>
            <wp:positionV relativeFrom="paragraph">
              <wp:posOffset>2070100</wp:posOffset>
            </wp:positionV>
            <wp:extent cx="1972310" cy="2629535"/>
            <wp:effectExtent l="0" t="4763" r="4128" b="4127"/>
            <wp:wrapTight wrapText="bothSides">
              <wp:wrapPolygon edited="0">
                <wp:start x="-52" y="21561"/>
                <wp:lineTo x="21437" y="21561"/>
                <wp:lineTo x="21437" y="123"/>
                <wp:lineTo x="-52" y="123"/>
                <wp:lineTo x="-52" y="21561"/>
              </wp:wrapPolygon>
            </wp:wrapTight>
            <wp:docPr id="9" name="Picture 8" descr="A person holding a microscope&#10;&#10;Description automatically generated with medium confidence">
              <a:extLst xmlns:a="http://schemas.openxmlformats.org/drawingml/2006/main">
                <a:ext uri="{FF2B5EF4-FFF2-40B4-BE49-F238E27FC236}">
                  <a16:creationId xmlns:a16="http://schemas.microsoft.com/office/drawing/2014/main" id="{A7E046A2-53B5-2958-A761-784AE053DC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holding a microscope&#10;&#10;Description automatically generated with medium confidence">
                      <a:extLst>
                        <a:ext uri="{FF2B5EF4-FFF2-40B4-BE49-F238E27FC236}">
                          <a16:creationId xmlns:a16="http://schemas.microsoft.com/office/drawing/2014/main" id="{A7E046A2-53B5-2958-A761-784AE053DC9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72310" cy="2629535"/>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502AAB82" wp14:editId="0CE5AF68">
                <wp:simplePos x="0" y="0"/>
                <wp:positionH relativeFrom="column">
                  <wp:posOffset>113665</wp:posOffset>
                </wp:positionH>
                <wp:positionV relativeFrom="paragraph">
                  <wp:posOffset>22225</wp:posOffset>
                </wp:positionV>
                <wp:extent cx="244475" cy="318770"/>
                <wp:effectExtent l="0" t="0" r="22225" b="23495"/>
                <wp:wrapNone/>
                <wp:docPr id="2099998310" name="Text Box 12"/>
                <wp:cNvGraphicFramePr/>
                <a:graphic xmlns:a="http://schemas.openxmlformats.org/drawingml/2006/main">
                  <a:graphicData uri="http://schemas.microsoft.com/office/word/2010/wordprocessingShape">
                    <wps:wsp>
                      <wps:cNvSpPr txBox="1"/>
                      <wps:spPr>
                        <a:xfrm>
                          <a:off x="0" y="0"/>
                          <a:ext cx="244475" cy="318770"/>
                        </a:xfrm>
                        <a:prstGeom prst="rect">
                          <a:avLst/>
                        </a:prstGeom>
                        <a:solidFill>
                          <a:schemeClr val="lt1"/>
                        </a:solidFill>
                        <a:ln w="6350">
                          <a:solidFill>
                            <a:prstClr val="black"/>
                          </a:solidFill>
                        </a:ln>
                      </wps:spPr>
                      <wps:txbx>
                        <w:txbxContent>
                          <w:p w14:paraId="3C81D0C6" w14:textId="77777777" w:rsidR="00B84B8E" w:rsidRPr="009913B5" w:rsidRDefault="00B84B8E" w:rsidP="00B84B8E">
                            <w:pPr>
                              <w:rPr>
                                <w:rFonts w:asciiTheme="majorBidi" w:hAnsiTheme="majorBidi" w:cstheme="majorBidi"/>
                                <w:sz w:val="28"/>
                                <w:szCs w:val="28"/>
                              </w:rPr>
                            </w:pPr>
                            <w:r>
                              <w:rPr>
                                <w:rFonts w:asciiTheme="majorBidi" w:hAnsiTheme="majorBidi" w:cstheme="majorBidi"/>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AAB82" id="_x0000_s1027" type="#_x0000_t202" style="position:absolute;margin-left:8.95pt;margin-top:1.75pt;width:19.25pt;height:2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" fillcolor="white [3201]" strokeweight=".5pt">
                <v:textbox>
                  <w:txbxContent>
                    <w:p w14:paraId="3C81D0C6" w14:textId="77777777" w:rsidR="00B84B8E" w:rsidRPr="009913B5" w:rsidRDefault="00B84B8E" w:rsidP="00B84B8E">
                      <w:pPr>
                        <w:rPr>
                          <w:rFonts w:asciiTheme="majorBidi" w:hAnsiTheme="majorBidi" w:cstheme="majorBidi"/>
                          <w:sz w:val="28"/>
                          <w:szCs w:val="28"/>
                        </w:rPr>
                      </w:pPr>
                      <w:r>
                        <w:rPr>
                          <w:rFonts w:asciiTheme="majorBidi" w:hAnsiTheme="majorBidi" w:cstheme="majorBidi"/>
                          <w:sz w:val="28"/>
                          <w:szCs w:val="28"/>
                        </w:rPr>
                        <w:t>b</w:t>
                      </w:r>
                    </w:p>
                  </w:txbxContent>
                </v:textbox>
              </v:shape>
            </w:pict>
          </mc:Fallback>
        </mc:AlternateContent>
      </w:r>
      <w:r w:rsidRPr="00115948">
        <w:rPr>
          <w:noProof/>
        </w:rPr>
        <w:drawing>
          <wp:inline distT="0" distB="0" distL="0" distR="0" wp14:anchorId="2FEB7C0D" wp14:editId="4C26FE3F">
            <wp:extent cx="2107230" cy="2809639"/>
            <wp:effectExtent l="0" t="8255" r="0" b="0"/>
            <wp:docPr id="21" name="Picture 20" descr="A close-up of a hand holding a slide&#10;&#10;Description automatically generated">
              <a:extLst xmlns:a="http://schemas.openxmlformats.org/drawingml/2006/main">
                <a:ext uri="{FF2B5EF4-FFF2-40B4-BE49-F238E27FC236}">
                  <a16:creationId xmlns:a16="http://schemas.microsoft.com/office/drawing/2014/main" id="{ED50F928-9493-3C6A-7E58-836E51669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close-up of a hand holding a slide&#10;&#10;Description automatically generated">
                      <a:extLst>
                        <a:ext uri="{FF2B5EF4-FFF2-40B4-BE49-F238E27FC236}">
                          <a16:creationId xmlns:a16="http://schemas.microsoft.com/office/drawing/2014/main" id="{ED50F928-9493-3C6A-7E58-836E51669ED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flipH="1">
                      <a:off x="0" y="0"/>
                      <a:ext cx="2153472" cy="2871294"/>
                    </a:xfrm>
                    <a:prstGeom prst="rect">
                      <a:avLst/>
                    </a:prstGeom>
                  </pic:spPr>
                </pic:pic>
              </a:graphicData>
            </a:graphic>
          </wp:inline>
        </w:drawing>
      </w:r>
    </w:p>
    <w:p w14:paraId="6670ED79" w14:textId="5519DD0D" w:rsidR="00B84B8E" w:rsidRDefault="00B84B8E" w:rsidP="00927B13">
      <w:pPr>
        <w:rPr>
          <w:noProof/>
        </w:rPr>
      </w:pPr>
      <w:r>
        <w:rPr>
          <w:noProof/>
        </w:rPr>
        <mc:AlternateContent>
          <mc:Choice Requires="wps">
            <w:drawing>
              <wp:anchor distT="0" distB="0" distL="114300" distR="114300" simplePos="0" relativeHeight="251672576" behindDoc="0" locked="0" layoutInCell="1" allowOverlap="1" wp14:anchorId="31BAFCC4" wp14:editId="39195062">
                <wp:simplePos x="0" y="0"/>
                <wp:positionH relativeFrom="margin">
                  <wp:posOffset>369252</wp:posOffset>
                </wp:positionH>
                <wp:positionV relativeFrom="paragraph">
                  <wp:posOffset>285750</wp:posOffset>
                </wp:positionV>
                <wp:extent cx="244549" cy="318976"/>
                <wp:effectExtent l="0" t="0" r="22225" b="24130"/>
                <wp:wrapNone/>
                <wp:docPr id="1440136190" name="Text Box 12"/>
                <wp:cNvGraphicFramePr/>
                <a:graphic xmlns:a="http://schemas.openxmlformats.org/drawingml/2006/main">
                  <a:graphicData uri="http://schemas.microsoft.com/office/word/2010/wordprocessingShape">
                    <wps:wsp>
                      <wps:cNvSpPr txBox="1"/>
                      <wps:spPr>
                        <a:xfrm>
                          <a:off x="0" y="0"/>
                          <a:ext cx="244549" cy="318976"/>
                        </a:xfrm>
                        <a:prstGeom prst="rect">
                          <a:avLst/>
                        </a:prstGeom>
                        <a:solidFill>
                          <a:schemeClr val="lt1"/>
                        </a:solidFill>
                        <a:ln w="6350">
                          <a:solidFill>
                            <a:prstClr val="black"/>
                          </a:solidFill>
                        </a:ln>
                      </wps:spPr>
                      <wps:txbx>
                        <w:txbxContent>
                          <w:p w14:paraId="459D5227" w14:textId="77777777" w:rsidR="00B84B8E" w:rsidRPr="009913B5" w:rsidRDefault="00B84B8E" w:rsidP="00B84B8E">
                            <w:pPr>
                              <w:rPr>
                                <w:rFonts w:asciiTheme="majorBidi" w:hAnsiTheme="majorBidi" w:cstheme="majorBidi"/>
                                <w:sz w:val="28"/>
                                <w:szCs w:val="28"/>
                              </w:rPr>
                            </w:pPr>
                            <w:r>
                              <w:rPr>
                                <w:rFonts w:asciiTheme="majorBidi" w:hAnsiTheme="majorBidi" w:cstheme="majorBidi"/>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AFCC4" id="_x0000_s1028" type="#_x0000_t202" style="position:absolute;margin-left:29.05pt;margin-top:22.5pt;width:19.25pt;height:25.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" fillcolor="white [3201]" strokeweight=".5pt">
                <v:textbox>
                  <w:txbxContent>
                    <w:p w14:paraId="459D5227" w14:textId="77777777" w:rsidR="00B84B8E" w:rsidRPr="009913B5" w:rsidRDefault="00B84B8E" w:rsidP="00B84B8E">
                      <w:pPr>
                        <w:rPr>
                          <w:rFonts w:asciiTheme="majorBidi" w:hAnsiTheme="majorBidi" w:cstheme="majorBidi"/>
                          <w:sz w:val="28"/>
                          <w:szCs w:val="28"/>
                        </w:rPr>
                      </w:pPr>
                      <w:r>
                        <w:rPr>
                          <w:rFonts w:asciiTheme="majorBidi" w:hAnsiTheme="majorBidi" w:cstheme="majorBidi"/>
                          <w:sz w:val="28"/>
                          <w:szCs w:val="28"/>
                        </w:rPr>
                        <w:t>c</w:t>
                      </w:r>
                    </w:p>
                  </w:txbxContent>
                </v:textbox>
                <w10:wrap anchorx="margin"/>
              </v:shape>
            </w:pict>
          </mc:Fallback>
        </mc:AlternateContent>
      </w:r>
    </w:p>
    <w:p w14:paraId="1EDEA8CD" w14:textId="602D239A" w:rsidR="00B84B8E" w:rsidRDefault="00B84B8E" w:rsidP="00927B13">
      <w:pPr>
        <w:rPr>
          <w:noProof/>
        </w:rPr>
      </w:pPr>
    </w:p>
    <w:p w14:paraId="63DB15A0" w14:textId="3E032DE6" w:rsidR="00B84B8E" w:rsidRDefault="00B84B8E" w:rsidP="00927B13">
      <w:pPr>
        <w:rPr>
          <w:noProof/>
        </w:rPr>
      </w:pPr>
    </w:p>
    <w:p w14:paraId="2C6050DD" w14:textId="77777777" w:rsidR="00B84B8E" w:rsidRDefault="00B84B8E" w:rsidP="00927B13">
      <w:pPr>
        <w:rPr>
          <w:noProof/>
        </w:rPr>
      </w:pPr>
    </w:p>
    <w:p w14:paraId="125C48A6" w14:textId="4C620C32" w:rsidR="00B84B8E" w:rsidRDefault="00B84B8E" w:rsidP="00927B13">
      <w:pPr>
        <w:rPr>
          <w:rFonts w:asciiTheme="majorBidi" w:hAnsiTheme="majorBidi" w:cstheme="majorBidi"/>
          <w:sz w:val="24"/>
          <w:szCs w:val="24"/>
        </w:rPr>
      </w:pPr>
    </w:p>
    <w:p w14:paraId="7DD31CE8" w14:textId="77777777" w:rsidR="00B84B8E" w:rsidRDefault="00B84B8E" w:rsidP="00927B13">
      <w:pPr>
        <w:rPr>
          <w:rFonts w:asciiTheme="majorBidi" w:hAnsiTheme="majorBidi" w:cstheme="majorBidi"/>
          <w:sz w:val="24"/>
          <w:szCs w:val="24"/>
        </w:rPr>
      </w:pPr>
    </w:p>
    <w:p w14:paraId="1AB0097F" w14:textId="04D3A901" w:rsidR="00B84B8E" w:rsidRDefault="00B84B8E" w:rsidP="00927B13">
      <w:pPr>
        <w:rPr>
          <w:rFonts w:asciiTheme="majorBidi" w:hAnsiTheme="majorBidi" w:cstheme="majorBidi"/>
          <w:sz w:val="24"/>
          <w:szCs w:val="24"/>
        </w:rPr>
      </w:pPr>
    </w:p>
    <w:p w14:paraId="51798878" w14:textId="46C45B1C" w:rsidR="00B84B8E" w:rsidRDefault="00B84B8E" w:rsidP="00927B13">
      <w:pPr>
        <w:rPr>
          <w:rFonts w:asciiTheme="majorBidi" w:hAnsiTheme="majorBidi" w:cstheme="majorBidi"/>
          <w:sz w:val="24"/>
          <w:szCs w:val="24"/>
        </w:rPr>
      </w:pPr>
    </w:p>
    <w:p w14:paraId="324FA22C" w14:textId="4707492E" w:rsidR="00B84B8E" w:rsidRDefault="00FA6245" w:rsidP="00927B13">
      <w:pPr>
        <w:rPr>
          <w:rFonts w:asciiTheme="majorBidi" w:hAnsiTheme="majorBidi" w:cstheme="majorBidi"/>
          <w:sz w:val="24"/>
          <w:szCs w:val="24"/>
        </w:rPr>
      </w:pPr>
      <w:r>
        <w:rPr>
          <w:noProof/>
        </w:rPr>
        <mc:AlternateContent>
          <mc:Choice Requires="wps">
            <w:drawing>
              <wp:anchor distT="0" distB="0" distL="114300" distR="114300" simplePos="0" relativeHeight="251674624" behindDoc="0" locked="0" layoutInCell="1" allowOverlap="1" wp14:anchorId="62CBC7F7" wp14:editId="6C707519">
                <wp:simplePos x="0" y="0"/>
                <wp:positionH relativeFrom="margin">
                  <wp:posOffset>379730</wp:posOffset>
                </wp:positionH>
                <wp:positionV relativeFrom="paragraph">
                  <wp:posOffset>130810</wp:posOffset>
                </wp:positionV>
                <wp:extent cx="244475" cy="314960"/>
                <wp:effectExtent l="0" t="0" r="22225" b="27940"/>
                <wp:wrapNone/>
                <wp:docPr id="351148742" name="Text Box 12"/>
                <wp:cNvGraphicFramePr/>
                <a:graphic xmlns:a="http://schemas.openxmlformats.org/drawingml/2006/main">
                  <a:graphicData uri="http://schemas.microsoft.com/office/word/2010/wordprocessingShape">
                    <wps:wsp>
                      <wps:cNvSpPr txBox="1"/>
                      <wps:spPr>
                        <a:xfrm>
                          <a:off x="0" y="0"/>
                          <a:ext cx="244475" cy="314960"/>
                        </a:xfrm>
                        <a:prstGeom prst="rect">
                          <a:avLst/>
                        </a:prstGeom>
                        <a:solidFill>
                          <a:schemeClr val="lt1"/>
                        </a:solidFill>
                        <a:ln w="6350">
                          <a:solidFill>
                            <a:prstClr val="black"/>
                          </a:solidFill>
                        </a:ln>
                      </wps:spPr>
                      <wps:txbx>
                        <w:txbxContent>
                          <w:p w14:paraId="5C422D63" w14:textId="7B47B397" w:rsidR="00B84B8E" w:rsidRPr="009913B5" w:rsidRDefault="00FA6245" w:rsidP="00B84B8E">
                            <w:pPr>
                              <w:rPr>
                                <w:rFonts w:asciiTheme="majorBidi" w:hAnsiTheme="majorBidi" w:cstheme="majorBidi"/>
                                <w:sz w:val="28"/>
                                <w:szCs w:val="28"/>
                              </w:rPr>
                            </w:pPr>
                            <w:r>
                              <w:rPr>
                                <w:rFonts w:asciiTheme="majorBidi" w:hAnsiTheme="majorBidi" w:cstheme="majorBidi"/>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BC7F7" id="_x0000_s1029" type="#_x0000_t202" style="position:absolute;margin-left:29.9pt;margin-top:10.3pt;width:19.25pt;height:24.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" fillcolor="white [3201]" strokeweight=".5pt">
                <v:textbox>
                  <w:txbxContent>
                    <w:p w14:paraId="5C422D63" w14:textId="7B47B397" w:rsidR="00B84B8E" w:rsidRPr="009913B5" w:rsidRDefault="00FA6245" w:rsidP="00B84B8E">
                      <w:pPr>
                        <w:rPr>
                          <w:rFonts w:asciiTheme="majorBidi" w:hAnsiTheme="majorBidi" w:cstheme="majorBidi"/>
                          <w:sz w:val="28"/>
                          <w:szCs w:val="28"/>
                        </w:rPr>
                      </w:pPr>
                      <w:r>
                        <w:rPr>
                          <w:rFonts w:asciiTheme="majorBidi" w:hAnsiTheme="majorBidi" w:cstheme="majorBidi"/>
                          <w:sz w:val="28"/>
                          <w:szCs w:val="28"/>
                        </w:rPr>
                        <w:t>d</w:t>
                      </w:r>
                    </w:p>
                  </w:txbxContent>
                </v:textbox>
                <w10:wrap anchorx="margin"/>
              </v:shape>
            </w:pict>
          </mc:Fallback>
        </mc:AlternateContent>
      </w:r>
    </w:p>
    <w:p w14:paraId="79069EA7" w14:textId="17E47F2B" w:rsidR="00B84B8E" w:rsidRDefault="00B84B8E" w:rsidP="00927B13">
      <w:pPr>
        <w:rPr>
          <w:rFonts w:asciiTheme="majorBidi" w:hAnsiTheme="majorBidi" w:cstheme="majorBidi"/>
          <w:sz w:val="24"/>
          <w:szCs w:val="24"/>
        </w:rPr>
      </w:pPr>
    </w:p>
    <w:p w14:paraId="697AE495" w14:textId="5AEDFC7B" w:rsidR="00B84B8E" w:rsidRDefault="00B84B8E" w:rsidP="00927B13">
      <w:pPr>
        <w:rPr>
          <w:rFonts w:asciiTheme="majorBidi" w:hAnsiTheme="majorBidi" w:cstheme="majorBidi"/>
          <w:sz w:val="24"/>
          <w:szCs w:val="24"/>
        </w:rPr>
      </w:pPr>
      <w:r w:rsidRPr="00115948">
        <w:rPr>
          <w:noProof/>
        </w:rPr>
        <w:drawing>
          <wp:anchor distT="0" distB="0" distL="114300" distR="114300" simplePos="0" relativeHeight="251670528" behindDoc="1" locked="0" layoutInCell="1" allowOverlap="1" wp14:anchorId="2425203B" wp14:editId="2947CD02">
            <wp:simplePos x="0" y="0"/>
            <wp:positionH relativeFrom="column">
              <wp:posOffset>611505</wp:posOffset>
            </wp:positionH>
            <wp:positionV relativeFrom="paragraph">
              <wp:posOffset>-940435</wp:posOffset>
            </wp:positionV>
            <wp:extent cx="1964055" cy="2619375"/>
            <wp:effectExtent l="0" t="3810" r="0" b="0"/>
            <wp:wrapTight wrapText="bothSides">
              <wp:wrapPolygon edited="0">
                <wp:start x="-42" y="21569"/>
                <wp:lineTo x="21328" y="21569"/>
                <wp:lineTo x="21328" y="204"/>
                <wp:lineTo x="-42" y="204"/>
                <wp:lineTo x="-42" y="21569"/>
              </wp:wrapPolygon>
            </wp:wrapTight>
            <wp:docPr id="11" name="Picture 10" descr="A close-up of a blue light&#10;&#10;Description automatically generated">
              <a:extLst xmlns:a="http://schemas.openxmlformats.org/drawingml/2006/main">
                <a:ext uri="{FF2B5EF4-FFF2-40B4-BE49-F238E27FC236}">
                  <a16:creationId xmlns:a16="http://schemas.microsoft.com/office/drawing/2014/main" id="{6BC0D004-7379-6D4A-1000-336A0AF0C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up of a blue light&#10;&#10;Description automatically generated">
                      <a:extLst>
                        <a:ext uri="{FF2B5EF4-FFF2-40B4-BE49-F238E27FC236}">
                          <a16:creationId xmlns:a16="http://schemas.microsoft.com/office/drawing/2014/main" id="{6BC0D004-7379-6D4A-1000-336A0AF0C3B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64055" cy="2619375"/>
                    </a:xfrm>
                    <a:prstGeom prst="rect">
                      <a:avLst/>
                    </a:prstGeom>
                  </pic:spPr>
                </pic:pic>
              </a:graphicData>
            </a:graphic>
            <wp14:sizeRelH relativeFrom="margin">
              <wp14:pctWidth>0</wp14:pctWidth>
            </wp14:sizeRelH>
            <wp14:sizeRelV relativeFrom="margin">
              <wp14:pctHeight>0</wp14:pctHeight>
            </wp14:sizeRelV>
          </wp:anchor>
        </w:drawing>
      </w:r>
    </w:p>
    <w:p w14:paraId="59D6DD7A" w14:textId="68BE10A3" w:rsidR="00B84B8E" w:rsidRDefault="00B84B8E" w:rsidP="00927B13">
      <w:pPr>
        <w:rPr>
          <w:rFonts w:asciiTheme="majorBidi" w:hAnsiTheme="majorBidi" w:cstheme="majorBidi"/>
          <w:sz w:val="24"/>
          <w:szCs w:val="24"/>
        </w:rPr>
      </w:pPr>
    </w:p>
    <w:p w14:paraId="25D1DE6E" w14:textId="77777777" w:rsidR="00B84B8E" w:rsidRDefault="00B84B8E" w:rsidP="00927B13">
      <w:pPr>
        <w:rPr>
          <w:rFonts w:asciiTheme="majorBidi" w:hAnsiTheme="majorBidi" w:cstheme="majorBidi"/>
          <w:sz w:val="24"/>
          <w:szCs w:val="24"/>
        </w:rPr>
      </w:pPr>
    </w:p>
    <w:p w14:paraId="5AC0C1F6" w14:textId="77777777" w:rsidR="00B84B8E" w:rsidRDefault="00B84B8E" w:rsidP="00927B13">
      <w:pPr>
        <w:rPr>
          <w:rFonts w:asciiTheme="majorBidi" w:hAnsiTheme="majorBidi" w:cstheme="majorBidi"/>
          <w:sz w:val="24"/>
          <w:szCs w:val="24"/>
        </w:rPr>
      </w:pPr>
    </w:p>
    <w:p w14:paraId="6FA39E93" w14:textId="4E1717FC" w:rsidR="00B84B8E" w:rsidRDefault="00B84B8E" w:rsidP="00927B13">
      <w:pPr>
        <w:rPr>
          <w:rFonts w:asciiTheme="majorBidi" w:hAnsiTheme="majorBidi" w:cstheme="majorBidi"/>
          <w:sz w:val="24"/>
          <w:szCs w:val="24"/>
        </w:rPr>
      </w:pPr>
    </w:p>
    <w:p w14:paraId="7BFC87F8" w14:textId="62141E5E" w:rsidR="00B84B8E" w:rsidRDefault="00B84B8E" w:rsidP="00927B13">
      <w:pPr>
        <w:rPr>
          <w:rFonts w:asciiTheme="majorBidi" w:hAnsiTheme="majorBidi" w:cstheme="majorBidi"/>
          <w:sz w:val="24"/>
          <w:szCs w:val="24"/>
        </w:rPr>
      </w:pPr>
    </w:p>
    <w:p w14:paraId="03509B95" w14:textId="03A3E40D" w:rsidR="00B84B8E" w:rsidRDefault="00B84B8E" w:rsidP="00B84B8E">
      <w:pPr>
        <w:rPr>
          <w:rFonts w:asciiTheme="majorBidi" w:hAnsiTheme="majorBidi" w:cstheme="majorBidi"/>
        </w:rPr>
      </w:pPr>
      <w:r w:rsidRPr="009913B5">
        <w:rPr>
          <w:rFonts w:asciiTheme="majorBidi" w:hAnsiTheme="majorBidi" w:cstheme="majorBidi"/>
        </w:rPr>
        <w:t>Figure 1</w:t>
      </w:r>
      <w:r w:rsidR="003A45D8">
        <w:rPr>
          <w:rFonts w:asciiTheme="majorBidi" w:hAnsiTheme="majorBidi" w:cstheme="majorBidi"/>
        </w:rPr>
        <w:t>:</w:t>
      </w:r>
      <w:r w:rsidR="003A45D8" w:rsidRPr="001408EB">
        <w:rPr>
          <w:rFonts w:asciiTheme="majorBidi" w:hAnsiTheme="majorBidi" w:cstheme="majorBidi"/>
          <w:sz w:val="24"/>
          <w:szCs w:val="24"/>
        </w:rPr>
        <w:t xml:space="preserve"> </w:t>
      </w:r>
      <w:r w:rsidR="003A45D8">
        <w:rPr>
          <w:rFonts w:asciiTheme="majorBidi" w:hAnsiTheme="majorBidi" w:cstheme="majorBidi"/>
          <w:sz w:val="24"/>
          <w:szCs w:val="24"/>
        </w:rPr>
        <w:t>S</w:t>
      </w:r>
      <w:r w:rsidR="003A45D8" w:rsidRPr="001408EB">
        <w:rPr>
          <w:rFonts w:asciiTheme="majorBidi" w:hAnsiTheme="majorBidi" w:cstheme="majorBidi"/>
          <w:sz w:val="24"/>
          <w:szCs w:val="24"/>
        </w:rPr>
        <w:t>pecimens stored in a dry, dark environment at 37 °C for 24 hours before testing</w:t>
      </w:r>
    </w:p>
    <w:p w14:paraId="144693E7" w14:textId="379C480D" w:rsidR="00FA6245" w:rsidRDefault="00FA6245" w:rsidP="00B84B8E">
      <w:pPr>
        <w:rPr>
          <w:rFonts w:asciiTheme="majorBidi" w:hAnsiTheme="majorBidi" w:cstheme="majorBidi"/>
        </w:rPr>
      </w:pPr>
    </w:p>
    <w:p w14:paraId="261AF56F" w14:textId="2724577C" w:rsidR="00FA6245" w:rsidRDefault="00FA6245" w:rsidP="00B84B8E">
      <w:pPr>
        <w:rPr>
          <w:rFonts w:asciiTheme="majorBidi" w:hAnsiTheme="majorBidi" w:cstheme="majorBidi"/>
        </w:rPr>
      </w:pPr>
    </w:p>
    <w:p w14:paraId="354580BA" w14:textId="77777777" w:rsidR="00FA6245" w:rsidRDefault="00FA6245" w:rsidP="00B84B8E">
      <w:pPr>
        <w:rPr>
          <w:rFonts w:asciiTheme="majorBidi" w:hAnsiTheme="majorBidi" w:cstheme="majorBidi"/>
        </w:rPr>
      </w:pPr>
    </w:p>
    <w:p w14:paraId="2386EFD3" w14:textId="38DDDD1B" w:rsidR="00FA6245" w:rsidRDefault="00FA6245" w:rsidP="00B84B8E">
      <w:pPr>
        <w:rPr>
          <w:rFonts w:asciiTheme="majorBidi" w:hAnsiTheme="majorBidi" w:cstheme="majorBidi"/>
        </w:rPr>
      </w:pPr>
    </w:p>
    <w:p w14:paraId="64DE5C16" w14:textId="77777777" w:rsidR="00FA6245" w:rsidRPr="009913B5" w:rsidRDefault="00FA6245" w:rsidP="00B84B8E">
      <w:pPr>
        <w:rPr>
          <w:rFonts w:asciiTheme="majorBidi" w:hAnsiTheme="majorBidi" w:cstheme="majorBidi"/>
        </w:rPr>
      </w:pPr>
    </w:p>
    <w:p w14:paraId="71812AB7" w14:textId="77777777" w:rsidR="00B84B8E" w:rsidRDefault="00B84B8E" w:rsidP="00927B13">
      <w:pPr>
        <w:rPr>
          <w:rFonts w:asciiTheme="majorBidi" w:hAnsiTheme="majorBidi" w:cstheme="majorBidi"/>
          <w:sz w:val="24"/>
          <w:szCs w:val="24"/>
        </w:rPr>
      </w:pPr>
    </w:p>
    <w:p w14:paraId="1DC2E991" w14:textId="77777777" w:rsidR="00FA6245" w:rsidRDefault="00FA6245" w:rsidP="00927B13">
      <w:pPr>
        <w:rPr>
          <w:rFonts w:asciiTheme="majorBidi" w:hAnsiTheme="majorBidi" w:cstheme="majorBidi"/>
          <w:sz w:val="24"/>
          <w:szCs w:val="24"/>
        </w:rPr>
      </w:pPr>
    </w:p>
    <w:p w14:paraId="2F74DFA4" w14:textId="77777777" w:rsidR="00FA6245" w:rsidRDefault="00FA6245" w:rsidP="00927B13">
      <w:pPr>
        <w:rPr>
          <w:rFonts w:asciiTheme="majorBidi" w:hAnsiTheme="majorBidi" w:cstheme="majorBidi"/>
          <w:sz w:val="24"/>
          <w:szCs w:val="24"/>
        </w:rPr>
      </w:pPr>
    </w:p>
    <w:p w14:paraId="38966BBC" w14:textId="77777777" w:rsidR="00FA6245" w:rsidRDefault="00FA6245" w:rsidP="00927B13">
      <w:pPr>
        <w:rPr>
          <w:rFonts w:asciiTheme="majorBidi" w:hAnsiTheme="majorBidi" w:cstheme="majorBidi"/>
          <w:sz w:val="24"/>
          <w:szCs w:val="24"/>
        </w:rPr>
      </w:pPr>
    </w:p>
    <w:p w14:paraId="5C196DE0" w14:textId="4AE131D1" w:rsidR="00FA6245" w:rsidRDefault="00FA6245" w:rsidP="00927B13">
      <w:pPr>
        <w:rPr>
          <w:rFonts w:asciiTheme="majorBidi" w:hAnsiTheme="majorBidi" w:cstheme="majorBidi"/>
          <w:sz w:val="24"/>
          <w:szCs w:val="24"/>
        </w:rPr>
      </w:pPr>
      <w:r w:rsidRPr="00FA6245">
        <w:rPr>
          <w:rFonts w:asciiTheme="majorBidi" w:hAnsiTheme="majorBidi" w:cstheme="majorBidi"/>
          <w:noProof/>
          <w:sz w:val="24"/>
          <w:szCs w:val="24"/>
        </w:rPr>
        <w:drawing>
          <wp:inline distT="0" distB="0" distL="0" distR="0" wp14:anchorId="3C40F8EA" wp14:editId="239A089E">
            <wp:extent cx="6049219" cy="3429479"/>
            <wp:effectExtent l="0" t="0" r="0" b="0"/>
            <wp:docPr id="129294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43883" name=""/>
                    <pic:cNvPicPr/>
                  </pic:nvPicPr>
                  <pic:blipFill>
                    <a:blip r:embed="rId12"/>
                    <a:stretch>
                      <a:fillRect/>
                    </a:stretch>
                  </pic:blipFill>
                  <pic:spPr>
                    <a:xfrm>
                      <a:off x="0" y="0"/>
                      <a:ext cx="6049219" cy="3429479"/>
                    </a:xfrm>
                    <a:prstGeom prst="rect">
                      <a:avLst/>
                    </a:prstGeom>
                  </pic:spPr>
                </pic:pic>
              </a:graphicData>
            </a:graphic>
          </wp:inline>
        </w:drawing>
      </w:r>
    </w:p>
    <w:p w14:paraId="46F30746" w14:textId="77777777" w:rsidR="00FA6245" w:rsidRDefault="00FA6245" w:rsidP="00927B13">
      <w:pPr>
        <w:rPr>
          <w:rFonts w:asciiTheme="majorBidi" w:hAnsiTheme="majorBidi" w:cstheme="majorBidi"/>
          <w:sz w:val="24"/>
          <w:szCs w:val="24"/>
        </w:rPr>
      </w:pPr>
    </w:p>
    <w:p w14:paraId="437182FF" w14:textId="77777777" w:rsidR="00FA6245" w:rsidRDefault="00FA6245" w:rsidP="00927B13">
      <w:pPr>
        <w:rPr>
          <w:rFonts w:asciiTheme="majorBidi" w:hAnsiTheme="majorBidi" w:cstheme="majorBidi"/>
          <w:sz w:val="24"/>
          <w:szCs w:val="24"/>
        </w:rPr>
      </w:pPr>
    </w:p>
    <w:p w14:paraId="66AC82A6" w14:textId="77777777" w:rsidR="00FA6245" w:rsidRDefault="00FA6245" w:rsidP="00927B13">
      <w:pPr>
        <w:rPr>
          <w:rFonts w:asciiTheme="majorBidi" w:hAnsiTheme="majorBidi" w:cstheme="majorBidi"/>
          <w:sz w:val="24"/>
          <w:szCs w:val="24"/>
        </w:rPr>
      </w:pPr>
    </w:p>
    <w:p w14:paraId="0B80E214" w14:textId="77777777" w:rsidR="00FA6245" w:rsidRDefault="00FA6245" w:rsidP="00927B13">
      <w:pPr>
        <w:rPr>
          <w:rFonts w:asciiTheme="majorBidi" w:hAnsiTheme="majorBidi" w:cstheme="majorBidi"/>
          <w:sz w:val="24"/>
          <w:szCs w:val="24"/>
        </w:rPr>
      </w:pPr>
    </w:p>
    <w:p w14:paraId="12852FFC" w14:textId="77777777" w:rsidR="00FA6245" w:rsidRDefault="00FA6245" w:rsidP="00927B13">
      <w:pPr>
        <w:rPr>
          <w:rFonts w:asciiTheme="majorBidi" w:hAnsiTheme="majorBidi" w:cstheme="majorBidi"/>
          <w:sz w:val="24"/>
          <w:szCs w:val="24"/>
        </w:rPr>
      </w:pPr>
    </w:p>
    <w:p w14:paraId="49242E87" w14:textId="77777777" w:rsidR="00FA6245" w:rsidRDefault="00FA6245" w:rsidP="00FA6245">
      <w:pPr>
        <w:jc w:val="center"/>
        <w:rPr>
          <w:color w:val="000000" w:themeColor="text1"/>
          <w:kern w:val="24"/>
          <w:szCs w:val="32"/>
          <w:lang w:val="en-US"/>
          <w14:ligatures w14:val="none"/>
        </w:rPr>
      </w:pPr>
      <w:r w:rsidRPr="009913B5">
        <w:rPr>
          <w:rFonts w:asciiTheme="majorBidi" w:hAnsiTheme="majorBidi" w:cstheme="majorBidi"/>
        </w:rPr>
        <w:t xml:space="preserve">Figure </w:t>
      </w:r>
      <w:r>
        <w:rPr>
          <w:rFonts w:asciiTheme="majorBidi" w:hAnsiTheme="majorBidi" w:cstheme="majorBidi"/>
        </w:rPr>
        <w:t xml:space="preserve">2: </w:t>
      </w:r>
      <w:r>
        <w:rPr>
          <w:color w:val="000000" w:themeColor="text1"/>
          <w:kern w:val="24"/>
          <w:szCs w:val="32"/>
          <w:lang w:val="en-US"/>
        </w:rPr>
        <w:t>MICROHARDNESS INDENTER</w:t>
      </w:r>
    </w:p>
    <w:p w14:paraId="5FB310D1" w14:textId="0C19D0F4" w:rsidR="00FA6245" w:rsidRPr="009913B5" w:rsidRDefault="00FA6245" w:rsidP="00FA6245">
      <w:pPr>
        <w:rPr>
          <w:rFonts w:asciiTheme="majorBidi" w:hAnsiTheme="majorBidi" w:cstheme="majorBidi"/>
        </w:rPr>
      </w:pPr>
    </w:p>
    <w:p w14:paraId="513B2BE9" w14:textId="77777777" w:rsidR="00FA6245" w:rsidRDefault="00FA6245" w:rsidP="00927B13">
      <w:pPr>
        <w:rPr>
          <w:rFonts w:asciiTheme="majorBidi" w:hAnsiTheme="majorBidi" w:cstheme="majorBidi"/>
          <w:sz w:val="24"/>
          <w:szCs w:val="24"/>
        </w:rPr>
      </w:pPr>
    </w:p>
    <w:p w14:paraId="1C35CFB3" w14:textId="77777777" w:rsidR="00FA6245" w:rsidRDefault="00FA6245" w:rsidP="00927B13">
      <w:pPr>
        <w:rPr>
          <w:rFonts w:asciiTheme="majorBidi" w:hAnsiTheme="majorBidi" w:cstheme="majorBidi"/>
          <w:sz w:val="24"/>
          <w:szCs w:val="24"/>
        </w:rPr>
      </w:pPr>
    </w:p>
    <w:p w14:paraId="26FC80D7" w14:textId="57F4351A" w:rsidR="00FA6245" w:rsidRDefault="00FA6245" w:rsidP="00927B13">
      <w:pPr>
        <w:rPr>
          <w:rFonts w:asciiTheme="majorBidi" w:hAnsiTheme="majorBidi" w:cstheme="majorBidi"/>
          <w:sz w:val="24"/>
          <w:szCs w:val="24"/>
        </w:rPr>
      </w:pPr>
      <w:r w:rsidRPr="00115948">
        <w:rPr>
          <w:noProof/>
        </w:rPr>
        <w:drawing>
          <wp:anchor distT="0" distB="0" distL="114300" distR="114300" simplePos="0" relativeHeight="251676672" behindDoc="0" locked="0" layoutInCell="1" allowOverlap="1" wp14:anchorId="619954CF" wp14:editId="79760A77">
            <wp:simplePos x="0" y="0"/>
            <wp:positionH relativeFrom="column">
              <wp:posOffset>95250</wp:posOffset>
            </wp:positionH>
            <wp:positionV relativeFrom="paragraph">
              <wp:posOffset>23495</wp:posOffset>
            </wp:positionV>
            <wp:extent cx="2908935" cy="3803650"/>
            <wp:effectExtent l="0" t="0" r="5715" b="6350"/>
            <wp:wrapNone/>
            <wp:docPr id="7" name="Picture 6" descr="A close-up of a microscope&#10;&#10;Description automatically generated">
              <a:extLst xmlns:a="http://schemas.openxmlformats.org/drawingml/2006/main">
                <a:ext uri="{FF2B5EF4-FFF2-40B4-BE49-F238E27FC236}">
                  <a16:creationId xmlns:a16="http://schemas.microsoft.com/office/drawing/2014/main" id="{3D373C85-B44E-AD8C-46C1-641846617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a microscope&#10;&#10;Description automatically generated">
                      <a:extLst>
                        <a:ext uri="{FF2B5EF4-FFF2-40B4-BE49-F238E27FC236}">
                          <a16:creationId xmlns:a16="http://schemas.microsoft.com/office/drawing/2014/main" id="{3D373C85-B44E-AD8C-46C1-641846617C0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8935" cy="3803650"/>
                    </a:xfrm>
                    <a:prstGeom prst="rect">
                      <a:avLst/>
                    </a:prstGeom>
                  </pic:spPr>
                </pic:pic>
              </a:graphicData>
            </a:graphic>
          </wp:anchor>
        </w:drawing>
      </w:r>
    </w:p>
    <w:p w14:paraId="514FEE8B" w14:textId="6528593C" w:rsidR="00FA6245" w:rsidRDefault="00FA6245" w:rsidP="00927B13">
      <w:pPr>
        <w:rPr>
          <w:rFonts w:asciiTheme="majorBidi" w:hAnsiTheme="majorBidi" w:cstheme="majorBidi"/>
          <w:sz w:val="24"/>
          <w:szCs w:val="24"/>
        </w:rPr>
      </w:pPr>
    </w:p>
    <w:p w14:paraId="5331AD80" w14:textId="77777777" w:rsidR="00FA6245" w:rsidRDefault="00FA6245" w:rsidP="00927B13">
      <w:pPr>
        <w:rPr>
          <w:rFonts w:asciiTheme="majorBidi" w:hAnsiTheme="majorBidi" w:cstheme="majorBidi"/>
          <w:sz w:val="24"/>
          <w:szCs w:val="24"/>
        </w:rPr>
      </w:pPr>
    </w:p>
    <w:p w14:paraId="0B6E54C4" w14:textId="77777777" w:rsidR="00FA6245" w:rsidRDefault="00FA6245" w:rsidP="00927B13">
      <w:pPr>
        <w:rPr>
          <w:rFonts w:asciiTheme="majorBidi" w:hAnsiTheme="majorBidi" w:cstheme="majorBidi"/>
          <w:sz w:val="24"/>
          <w:szCs w:val="24"/>
        </w:rPr>
      </w:pPr>
    </w:p>
    <w:p w14:paraId="5018D5E5" w14:textId="77777777" w:rsidR="00FA6245" w:rsidRDefault="00FA6245" w:rsidP="00927B13">
      <w:pPr>
        <w:rPr>
          <w:rFonts w:asciiTheme="majorBidi" w:hAnsiTheme="majorBidi" w:cstheme="majorBidi"/>
          <w:sz w:val="24"/>
          <w:szCs w:val="24"/>
        </w:rPr>
      </w:pPr>
    </w:p>
    <w:p w14:paraId="1E0E0F32" w14:textId="77777777" w:rsidR="00FA6245" w:rsidRDefault="00FA6245" w:rsidP="00927B13">
      <w:pPr>
        <w:rPr>
          <w:rFonts w:asciiTheme="majorBidi" w:hAnsiTheme="majorBidi" w:cstheme="majorBidi"/>
          <w:sz w:val="24"/>
          <w:szCs w:val="24"/>
        </w:rPr>
      </w:pPr>
    </w:p>
    <w:p w14:paraId="1C98D0D9" w14:textId="77777777" w:rsidR="00FA6245" w:rsidRDefault="00FA6245" w:rsidP="00927B13">
      <w:pPr>
        <w:rPr>
          <w:rFonts w:asciiTheme="majorBidi" w:hAnsiTheme="majorBidi" w:cstheme="majorBidi"/>
          <w:sz w:val="24"/>
          <w:szCs w:val="24"/>
        </w:rPr>
      </w:pPr>
    </w:p>
    <w:p w14:paraId="2669EFFC" w14:textId="77777777" w:rsidR="00FA6245" w:rsidRDefault="00FA6245" w:rsidP="00927B13">
      <w:pPr>
        <w:rPr>
          <w:rFonts w:asciiTheme="majorBidi" w:hAnsiTheme="majorBidi" w:cstheme="majorBidi"/>
          <w:sz w:val="24"/>
          <w:szCs w:val="24"/>
        </w:rPr>
      </w:pPr>
    </w:p>
    <w:p w14:paraId="2D80CDC1" w14:textId="77777777" w:rsidR="00FA6245" w:rsidRDefault="00FA6245" w:rsidP="00927B13">
      <w:pPr>
        <w:rPr>
          <w:rFonts w:asciiTheme="majorBidi" w:hAnsiTheme="majorBidi" w:cstheme="majorBidi"/>
          <w:sz w:val="24"/>
          <w:szCs w:val="24"/>
        </w:rPr>
      </w:pPr>
    </w:p>
    <w:p w14:paraId="6D6432DC" w14:textId="77777777" w:rsidR="00FA6245" w:rsidRDefault="00FA6245" w:rsidP="00927B13">
      <w:pPr>
        <w:rPr>
          <w:rFonts w:asciiTheme="majorBidi" w:hAnsiTheme="majorBidi" w:cstheme="majorBidi"/>
          <w:sz w:val="24"/>
          <w:szCs w:val="24"/>
        </w:rPr>
      </w:pPr>
    </w:p>
    <w:p w14:paraId="745003A7" w14:textId="77777777" w:rsidR="00FA6245" w:rsidRDefault="00FA6245" w:rsidP="00927B13">
      <w:pPr>
        <w:rPr>
          <w:rFonts w:asciiTheme="majorBidi" w:hAnsiTheme="majorBidi" w:cstheme="majorBidi"/>
          <w:sz w:val="24"/>
          <w:szCs w:val="24"/>
        </w:rPr>
      </w:pPr>
    </w:p>
    <w:p w14:paraId="3DF770D4" w14:textId="77777777" w:rsidR="00FA6245" w:rsidRDefault="00FA6245" w:rsidP="00927B13">
      <w:pPr>
        <w:rPr>
          <w:rFonts w:asciiTheme="majorBidi" w:hAnsiTheme="majorBidi" w:cstheme="majorBidi"/>
          <w:sz w:val="24"/>
          <w:szCs w:val="24"/>
        </w:rPr>
      </w:pPr>
    </w:p>
    <w:p w14:paraId="7BD43B80" w14:textId="77777777" w:rsidR="00FA6245" w:rsidRDefault="00FA6245" w:rsidP="00927B13">
      <w:pPr>
        <w:rPr>
          <w:rFonts w:asciiTheme="majorBidi" w:hAnsiTheme="majorBidi" w:cstheme="majorBidi"/>
          <w:sz w:val="24"/>
          <w:szCs w:val="24"/>
        </w:rPr>
      </w:pPr>
    </w:p>
    <w:p w14:paraId="27BBD825" w14:textId="77777777" w:rsidR="00FA6245" w:rsidRDefault="00FA6245" w:rsidP="00927B13">
      <w:pPr>
        <w:rPr>
          <w:rFonts w:asciiTheme="majorBidi" w:hAnsiTheme="majorBidi" w:cstheme="majorBidi"/>
          <w:sz w:val="24"/>
          <w:szCs w:val="24"/>
        </w:rPr>
      </w:pPr>
    </w:p>
    <w:p w14:paraId="347C878C" w14:textId="77777777" w:rsidR="00FA6245" w:rsidRDefault="00FA6245" w:rsidP="00927B13">
      <w:pPr>
        <w:rPr>
          <w:rFonts w:asciiTheme="majorBidi" w:hAnsiTheme="majorBidi" w:cstheme="majorBidi"/>
          <w:sz w:val="24"/>
          <w:szCs w:val="24"/>
        </w:rPr>
      </w:pPr>
    </w:p>
    <w:p w14:paraId="5605199E" w14:textId="77777777" w:rsidR="00FA6245" w:rsidRDefault="00FA6245" w:rsidP="00927B13">
      <w:pPr>
        <w:rPr>
          <w:rFonts w:asciiTheme="majorBidi" w:hAnsiTheme="majorBidi" w:cstheme="majorBidi"/>
          <w:sz w:val="24"/>
          <w:szCs w:val="24"/>
        </w:rPr>
      </w:pPr>
    </w:p>
    <w:p w14:paraId="5A7583D4" w14:textId="77777777" w:rsidR="00FA6245" w:rsidRDefault="00FA6245" w:rsidP="00927B13">
      <w:pPr>
        <w:rPr>
          <w:rFonts w:asciiTheme="majorBidi" w:hAnsiTheme="majorBidi" w:cstheme="majorBidi"/>
          <w:sz w:val="24"/>
          <w:szCs w:val="24"/>
        </w:rPr>
      </w:pPr>
    </w:p>
    <w:p w14:paraId="1F339FD6" w14:textId="77777777" w:rsidR="00FA6245" w:rsidRDefault="00FA6245" w:rsidP="00927B13">
      <w:pPr>
        <w:rPr>
          <w:rFonts w:asciiTheme="majorBidi" w:hAnsiTheme="majorBidi" w:cstheme="majorBidi"/>
          <w:sz w:val="24"/>
          <w:szCs w:val="24"/>
        </w:rPr>
      </w:pPr>
    </w:p>
    <w:p w14:paraId="5E7007C5" w14:textId="77777777" w:rsidR="00FA6245" w:rsidRDefault="00FA6245" w:rsidP="00927B13">
      <w:pPr>
        <w:rPr>
          <w:rFonts w:asciiTheme="majorBidi" w:hAnsiTheme="majorBidi" w:cstheme="majorBidi"/>
          <w:sz w:val="24"/>
          <w:szCs w:val="24"/>
        </w:rPr>
      </w:pPr>
    </w:p>
    <w:p w14:paraId="5AAC8792" w14:textId="77777777" w:rsidR="00FA6245" w:rsidRDefault="00FA6245" w:rsidP="00927B13">
      <w:pPr>
        <w:rPr>
          <w:rFonts w:asciiTheme="majorBidi" w:hAnsiTheme="majorBidi" w:cstheme="majorBidi"/>
          <w:sz w:val="24"/>
          <w:szCs w:val="24"/>
        </w:rPr>
      </w:pPr>
    </w:p>
    <w:p w14:paraId="3569BB15" w14:textId="77777777" w:rsidR="00FA6245" w:rsidRDefault="00FA6245" w:rsidP="00FA6245">
      <w:pPr>
        <w:jc w:val="center"/>
        <w:rPr>
          <w:color w:val="000000" w:themeColor="text1"/>
          <w:kern w:val="24"/>
          <w:szCs w:val="32"/>
          <w:lang w:val="en-US"/>
          <w14:ligatures w14:val="none"/>
        </w:rPr>
      </w:pPr>
      <w:r w:rsidRPr="009913B5">
        <w:rPr>
          <w:rFonts w:asciiTheme="majorBidi" w:hAnsiTheme="majorBidi" w:cstheme="majorBidi"/>
        </w:rPr>
        <w:t>Figure</w:t>
      </w:r>
      <w:proofErr w:type="gramStart"/>
      <w:r>
        <w:rPr>
          <w:rFonts w:asciiTheme="majorBidi" w:hAnsiTheme="majorBidi" w:cstheme="majorBidi"/>
        </w:rPr>
        <w:t>3 :</w:t>
      </w:r>
      <w:proofErr w:type="gramEnd"/>
      <w:r>
        <w:rPr>
          <w:rFonts w:asciiTheme="majorBidi" w:hAnsiTheme="majorBidi" w:cstheme="majorBidi"/>
        </w:rPr>
        <w:t xml:space="preserve"> </w:t>
      </w:r>
      <w:r>
        <w:rPr>
          <w:color w:val="000000" w:themeColor="text1"/>
          <w:kern w:val="24"/>
          <w:szCs w:val="32"/>
          <w:lang w:val="en-US"/>
        </w:rPr>
        <w:t>DIGITAL MICROSCOPE</w:t>
      </w:r>
    </w:p>
    <w:p w14:paraId="2B756A86" w14:textId="343AD764" w:rsidR="00FA6245" w:rsidRPr="009913B5" w:rsidRDefault="00FA6245" w:rsidP="00FA6245">
      <w:pPr>
        <w:rPr>
          <w:rFonts w:asciiTheme="majorBidi" w:hAnsiTheme="majorBidi" w:cstheme="majorBidi"/>
        </w:rPr>
      </w:pPr>
    </w:p>
    <w:p w14:paraId="595D43C5" w14:textId="77777777" w:rsidR="00FA6245" w:rsidRDefault="00FA6245" w:rsidP="00927B13">
      <w:pPr>
        <w:rPr>
          <w:rFonts w:asciiTheme="majorBidi" w:hAnsiTheme="majorBidi" w:cstheme="majorBidi"/>
          <w:sz w:val="24"/>
          <w:szCs w:val="24"/>
        </w:rPr>
      </w:pPr>
    </w:p>
    <w:p w14:paraId="67A324C1" w14:textId="35ED7C3E" w:rsidR="00FA6245" w:rsidRDefault="00FA6245" w:rsidP="00927B13">
      <w:pPr>
        <w:rPr>
          <w:rFonts w:asciiTheme="majorBidi" w:hAnsiTheme="majorBidi" w:cstheme="majorBidi"/>
          <w:sz w:val="24"/>
          <w:szCs w:val="24"/>
        </w:rPr>
      </w:pPr>
      <w:r w:rsidRPr="00115948">
        <w:rPr>
          <w:noProof/>
        </w:rPr>
        <w:drawing>
          <wp:anchor distT="0" distB="0" distL="114300" distR="114300" simplePos="0" relativeHeight="251678720" behindDoc="1" locked="0" layoutInCell="1" allowOverlap="1" wp14:anchorId="5C9FD0C6" wp14:editId="53D3A537">
            <wp:simplePos x="0" y="0"/>
            <wp:positionH relativeFrom="column">
              <wp:posOffset>0</wp:posOffset>
            </wp:positionH>
            <wp:positionV relativeFrom="paragraph">
              <wp:posOffset>285115</wp:posOffset>
            </wp:positionV>
            <wp:extent cx="2541270" cy="3472815"/>
            <wp:effectExtent l="0" t="0" r="0" b="0"/>
            <wp:wrapTight wrapText="bothSides">
              <wp:wrapPolygon edited="0">
                <wp:start x="0" y="0"/>
                <wp:lineTo x="0" y="21446"/>
                <wp:lineTo x="21373" y="21446"/>
                <wp:lineTo x="21373" y="0"/>
                <wp:lineTo x="0" y="0"/>
              </wp:wrapPolygon>
            </wp:wrapTight>
            <wp:docPr id="5" name="Picture 4" descr="A close-up of a green surface&#10;&#10;Description automatically generated">
              <a:extLst xmlns:a="http://schemas.openxmlformats.org/drawingml/2006/main">
                <a:ext uri="{FF2B5EF4-FFF2-40B4-BE49-F238E27FC236}">
                  <a16:creationId xmlns:a16="http://schemas.microsoft.com/office/drawing/2014/main" id="{885DEB82-FD7D-1241-7661-7D4212885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green surface&#10;&#10;Description automatically generated">
                      <a:extLst>
                        <a:ext uri="{FF2B5EF4-FFF2-40B4-BE49-F238E27FC236}">
                          <a16:creationId xmlns:a16="http://schemas.microsoft.com/office/drawing/2014/main" id="{885DEB82-FD7D-1241-7661-7D4212885D2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3414" t="12374" b="-1106"/>
                    <a:stretch/>
                  </pic:blipFill>
                  <pic:spPr>
                    <a:xfrm>
                      <a:off x="0" y="0"/>
                      <a:ext cx="2541270" cy="347281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 xml:space="preserve">Figure 4: </w:t>
      </w:r>
      <w:r w:rsidR="00B47524">
        <w:rPr>
          <w:rFonts w:asciiTheme="majorBidi" w:hAnsiTheme="majorBidi" w:cstheme="majorBidi"/>
          <w:sz w:val="24"/>
          <w:szCs w:val="24"/>
        </w:rPr>
        <w:t>Microscopic Observation</w:t>
      </w:r>
    </w:p>
    <w:sectPr w:rsidR="00FA6245" w:rsidSect="00CD0A0A">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9C977" w14:textId="77777777" w:rsidR="007F782A" w:rsidRDefault="007F782A" w:rsidP="003A5A29">
      <w:pPr>
        <w:spacing w:after="0" w:line="240" w:lineRule="auto"/>
      </w:pPr>
      <w:r>
        <w:separator/>
      </w:r>
    </w:p>
  </w:endnote>
  <w:endnote w:type="continuationSeparator" w:id="0">
    <w:p w14:paraId="707B415B" w14:textId="77777777" w:rsidR="007F782A" w:rsidRDefault="007F782A" w:rsidP="003A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JasmineUPC">
    <w:altName w:val="JasmineUPC"/>
    <w:charset w:val="DE"/>
    <w:family w:val="roman"/>
    <w:pitch w:val="variable"/>
    <w:sig w:usb0="81000003" w:usb1="00000000" w:usb2="00000000" w:usb3="00000000" w:csb0="00010001" w:csb1="00000000"/>
  </w:font>
  <w:font w:name="Aptos Display">
    <w:altName w:val="Calibri"/>
    <w:charset w:val="00"/>
    <w:family w:val="swiss"/>
    <w:pitch w:val="variable"/>
    <w:sig w:usb0="20000287" w:usb1="00000003" w:usb2="00000000" w:usb3="00000000" w:csb0="0000019F" w:csb1="00000000"/>
  </w:font>
  <w:font w:name="Italianno">
    <w:altName w:val="Calibri"/>
    <w:charset w:val="00"/>
    <w:family w:val="auto"/>
    <w:pitch w:val="variable"/>
    <w:sig w:usb0="0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5B42E" w14:textId="77777777" w:rsidR="003A5A29" w:rsidRDefault="003A5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AA3DC" w14:textId="77777777" w:rsidR="003A5A29" w:rsidRDefault="003A5A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54A40" w14:textId="77777777" w:rsidR="003A5A29" w:rsidRDefault="003A5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AED5F" w14:textId="77777777" w:rsidR="007F782A" w:rsidRDefault="007F782A" w:rsidP="003A5A29">
      <w:pPr>
        <w:spacing w:after="0" w:line="240" w:lineRule="auto"/>
      </w:pPr>
      <w:r>
        <w:separator/>
      </w:r>
    </w:p>
  </w:footnote>
  <w:footnote w:type="continuationSeparator" w:id="0">
    <w:p w14:paraId="6FB3D680" w14:textId="77777777" w:rsidR="007F782A" w:rsidRDefault="007F782A" w:rsidP="003A5A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196C7" w14:textId="0898254F" w:rsidR="003A5A29" w:rsidRDefault="003A5A29">
    <w:pPr>
      <w:pStyle w:val="Header"/>
    </w:pPr>
    <w:r>
      <w:rPr>
        <w:noProof/>
      </w:rPr>
      <w:pict w14:anchorId="0B9C5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44.4pt;height:93.4pt;rotation:315;z-index:-251655168;mso-position-horizontal:center;mso-position-horizontal-relative:margin;mso-position-vertical:center;mso-position-vertical-relative:margin" o:allowincell="f" fillcolor="silver" stroked="f">
          <v:fill opacity=".5"/>
          <v:textpath style="font-family:&quot;JasmineUPC&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0674B" w14:textId="7A23362C" w:rsidR="003A5A29" w:rsidRDefault="003A5A29">
    <w:pPr>
      <w:pStyle w:val="Header"/>
    </w:pPr>
    <w:r>
      <w:rPr>
        <w:noProof/>
      </w:rPr>
      <w:pict w14:anchorId="53A19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44.4pt;height:93.4pt;rotation:315;z-index:-251653120;mso-position-horizontal:center;mso-position-horizontal-relative:margin;mso-position-vertical:center;mso-position-vertical-relative:margin" o:allowincell="f" fillcolor="silver" stroked="f">
          <v:fill opacity=".5"/>
          <v:textpath style="font-family:&quot;JasmineUPC&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EA2D" w14:textId="77C75FFE" w:rsidR="003A5A29" w:rsidRDefault="003A5A29">
    <w:pPr>
      <w:pStyle w:val="Header"/>
    </w:pPr>
    <w:r>
      <w:rPr>
        <w:noProof/>
      </w:rPr>
      <w:pict w14:anchorId="551D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44.4pt;height:93.4pt;rotation:315;z-index:-251657216;mso-position-horizontal:center;mso-position-horizontal-relative:margin;mso-position-vertical:center;mso-position-vertical-relative:margin" o:allowincell="f" fillcolor="silver" stroked="f">
          <v:fill opacity=".5"/>
          <v:textpath style="font-family:&quot;JasmineUPC&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55D59"/>
    <w:multiLevelType w:val="hybridMultilevel"/>
    <w:tmpl w:val="C7E6600C"/>
    <w:lvl w:ilvl="0" w:tplc="401E1FE2">
      <w:start w:val="1"/>
      <w:numFmt w:val="bullet"/>
      <w:lvlText w:val="•"/>
      <w:lvlJc w:val="left"/>
      <w:pPr>
        <w:tabs>
          <w:tab w:val="num" w:pos="720"/>
        </w:tabs>
        <w:ind w:left="720" w:hanging="360"/>
      </w:pPr>
      <w:rPr>
        <w:rFonts w:ascii="Times New Roman" w:hAnsi="Times New Roman" w:hint="default"/>
      </w:rPr>
    </w:lvl>
    <w:lvl w:ilvl="1" w:tplc="7724FEEA" w:tentative="1">
      <w:start w:val="1"/>
      <w:numFmt w:val="bullet"/>
      <w:lvlText w:val="•"/>
      <w:lvlJc w:val="left"/>
      <w:pPr>
        <w:tabs>
          <w:tab w:val="num" w:pos="1440"/>
        </w:tabs>
        <w:ind w:left="1440" w:hanging="360"/>
      </w:pPr>
      <w:rPr>
        <w:rFonts w:ascii="Times New Roman" w:hAnsi="Times New Roman" w:hint="default"/>
      </w:rPr>
    </w:lvl>
    <w:lvl w:ilvl="2" w:tplc="0622C378" w:tentative="1">
      <w:start w:val="1"/>
      <w:numFmt w:val="bullet"/>
      <w:lvlText w:val="•"/>
      <w:lvlJc w:val="left"/>
      <w:pPr>
        <w:tabs>
          <w:tab w:val="num" w:pos="2160"/>
        </w:tabs>
        <w:ind w:left="2160" w:hanging="360"/>
      </w:pPr>
      <w:rPr>
        <w:rFonts w:ascii="Times New Roman" w:hAnsi="Times New Roman" w:hint="default"/>
      </w:rPr>
    </w:lvl>
    <w:lvl w:ilvl="3" w:tplc="5EC871D2" w:tentative="1">
      <w:start w:val="1"/>
      <w:numFmt w:val="bullet"/>
      <w:lvlText w:val="•"/>
      <w:lvlJc w:val="left"/>
      <w:pPr>
        <w:tabs>
          <w:tab w:val="num" w:pos="2880"/>
        </w:tabs>
        <w:ind w:left="2880" w:hanging="360"/>
      </w:pPr>
      <w:rPr>
        <w:rFonts w:ascii="Times New Roman" w:hAnsi="Times New Roman" w:hint="default"/>
      </w:rPr>
    </w:lvl>
    <w:lvl w:ilvl="4" w:tplc="02DACF48" w:tentative="1">
      <w:start w:val="1"/>
      <w:numFmt w:val="bullet"/>
      <w:lvlText w:val="•"/>
      <w:lvlJc w:val="left"/>
      <w:pPr>
        <w:tabs>
          <w:tab w:val="num" w:pos="3600"/>
        </w:tabs>
        <w:ind w:left="3600" w:hanging="360"/>
      </w:pPr>
      <w:rPr>
        <w:rFonts w:ascii="Times New Roman" w:hAnsi="Times New Roman" w:hint="default"/>
      </w:rPr>
    </w:lvl>
    <w:lvl w:ilvl="5" w:tplc="943E80B6" w:tentative="1">
      <w:start w:val="1"/>
      <w:numFmt w:val="bullet"/>
      <w:lvlText w:val="•"/>
      <w:lvlJc w:val="left"/>
      <w:pPr>
        <w:tabs>
          <w:tab w:val="num" w:pos="4320"/>
        </w:tabs>
        <w:ind w:left="4320" w:hanging="360"/>
      </w:pPr>
      <w:rPr>
        <w:rFonts w:ascii="Times New Roman" w:hAnsi="Times New Roman" w:hint="default"/>
      </w:rPr>
    </w:lvl>
    <w:lvl w:ilvl="6" w:tplc="4CC6C4A8" w:tentative="1">
      <w:start w:val="1"/>
      <w:numFmt w:val="bullet"/>
      <w:lvlText w:val="•"/>
      <w:lvlJc w:val="left"/>
      <w:pPr>
        <w:tabs>
          <w:tab w:val="num" w:pos="5040"/>
        </w:tabs>
        <w:ind w:left="5040" w:hanging="360"/>
      </w:pPr>
      <w:rPr>
        <w:rFonts w:ascii="Times New Roman" w:hAnsi="Times New Roman" w:hint="default"/>
      </w:rPr>
    </w:lvl>
    <w:lvl w:ilvl="7" w:tplc="1696C19E" w:tentative="1">
      <w:start w:val="1"/>
      <w:numFmt w:val="bullet"/>
      <w:lvlText w:val="•"/>
      <w:lvlJc w:val="left"/>
      <w:pPr>
        <w:tabs>
          <w:tab w:val="num" w:pos="5760"/>
        </w:tabs>
        <w:ind w:left="5760" w:hanging="360"/>
      </w:pPr>
      <w:rPr>
        <w:rFonts w:ascii="Times New Roman" w:hAnsi="Times New Roman" w:hint="default"/>
      </w:rPr>
    </w:lvl>
    <w:lvl w:ilvl="8" w:tplc="6D9C5E8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8DD272A"/>
    <w:multiLevelType w:val="hybridMultilevel"/>
    <w:tmpl w:val="43D25C02"/>
    <w:lvl w:ilvl="0" w:tplc="10249B62">
      <w:start w:val="1"/>
      <w:numFmt w:val="bullet"/>
      <w:lvlText w:val="•"/>
      <w:lvlJc w:val="left"/>
      <w:pPr>
        <w:tabs>
          <w:tab w:val="num" w:pos="720"/>
        </w:tabs>
        <w:ind w:left="720" w:hanging="360"/>
      </w:pPr>
      <w:rPr>
        <w:rFonts w:ascii="Times New Roman" w:hAnsi="Times New Roman" w:hint="default"/>
      </w:rPr>
    </w:lvl>
    <w:lvl w:ilvl="1" w:tplc="788C2E44" w:tentative="1">
      <w:start w:val="1"/>
      <w:numFmt w:val="bullet"/>
      <w:lvlText w:val="•"/>
      <w:lvlJc w:val="left"/>
      <w:pPr>
        <w:tabs>
          <w:tab w:val="num" w:pos="1440"/>
        </w:tabs>
        <w:ind w:left="1440" w:hanging="360"/>
      </w:pPr>
      <w:rPr>
        <w:rFonts w:ascii="Times New Roman" w:hAnsi="Times New Roman" w:hint="default"/>
      </w:rPr>
    </w:lvl>
    <w:lvl w:ilvl="2" w:tplc="464673E6" w:tentative="1">
      <w:start w:val="1"/>
      <w:numFmt w:val="bullet"/>
      <w:lvlText w:val="•"/>
      <w:lvlJc w:val="left"/>
      <w:pPr>
        <w:tabs>
          <w:tab w:val="num" w:pos="2160"/>
        </w:tabs>
        <w:ind w:left="2160" w:hanging="360"/>
      </w:pPr>
      <w:rPr>
        <w:rFonts w:ascii="Times New Roman" w:hAnsi="Times New Roman" w:hint="default"/>
      </w:rPr>
    </w:lvl>
    <w:lvl w:ilvl="3" w:tplc="A8928AA4" w:tentative="1">
      <w:start w:val="1"/>
      <w:numFmt w:val="bullet"/>
      <w:lvlText w:val="•"/>
      <w:lvlJc w:val="left"/>
      <w:pPr>
        <w:tabs>
          <w:tab w:val="num" w:pos="2880"/>
        </w:tabs>
        <w:ind w:left="2880" w:hanging="360"/>
      </w:pPr>
      <w:rPr>
        <w:rFonts w:ascii="Times New Roman" w:hAnsi="Times New Roman" w:hint="default"/>
      </w:rPr>
    </w:lvl>
    <w:lvl w:ilvl="4" w:tplc="482C2CAE" w:tentative="1">
      <w:start w:val="1"/>
      <w:numFmt w:val="bullet"/>
      <w:lvlText w:val="•"/>
      <w:lvlJc w:val="left"/>
      <w:pPr>
        <w:tabs>
          <w:tab w:val="num" w:pos="3600"/>
        </w:tabs>
        <w:ind w:left="3600" w:hanging="360"/>
      </w:pPr>
      <w:rPr>
        <w:rFonts w:ascii="Times New Roman" w:hAnsi="Times New Roman" w:hint="default"/>
      </w:rPr>
    </w:lvl>
    <w:lvl w:ilvl="5" w:tplc="5E565F88" w:tentative="1">
      <w:start w:val="1"/>
      <w:numFmt w:val="bullet"/>
      <w:lvlText w:val="•"/>
      <w:lvlJc w:val="left"/>
      <w:pPr>
        <w:tabs>
          <w:tab w:val="num" w:pos="4320"/>
        </w:tabs>
        <w:ind w:left="4320" w:hanging="360"/>
      </w:pPr>
      <w:rPr>
        <w:rFonts w:ascii="Times New Roman" w:hAnsi="Times New Roman" w:hint="default"/>
      </w:rPr>
    </w:lvl>
    <w:lvl w:ilvl="6" w:tplc="7C60D990" w:tentative="1">
      <w:start w:val="1"/>
      <w:numFmt w:val="bullet"/>
      <w:lvlText w:val="•"/>
      <w:lvlJc w:val="left"/>
      <w:pPr>
        <w:tabs>
          <w:tab w:val="num" w:pos="5040"/>
        </w:tabs>
        <w:ind w:left="5040" w:hanging="360"/>
      </w:pPr>
      <w:rPr>
        <w:rFonts w:ascii="Times New Roman" w:hAnsi="Times New Roman" w:hint="default"/>
      </w:rPr>
    </w:lvl>
    <w:lvl w:ilvl="7" w:tplc="09C8A732" w:tentative="1">
      <w:start w:val="1"/>
      <w:numFmt w:val="bullet"/>
      <w:lvlText w:val="•"/>
      <w:lvlJc w:val="left"/>
      <w:pPr>
        <w:tabs>
          <w:tab w:val="num" w:pos="5760"/>
        </w:tabs>
        <w:ind w:left="5760" w:hanging="360"/>
      </w:pPr>
      <w:rPr>
        <w:rFonts w:ascii="Times New Roman" w:hAnsi="Times New Roman" w:hint="default"/>
      </w:rPr>
    </w:lvl>
    <w:lvl w:ilvl="8" w:tplc="C17077F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C4437D7"/>
    <w:multiLevelType w:val="hybridMultilevel"/>
    <w:tmpl w:val="D1321BD4"/>
    <w:lvl w:ilvl="0" w:tplc="013CA0E2">
      <w:start w:val="1"/>
      <w:numFmt w:val="decimal"/>
      <w:lvlText w:val="%1."/>
      <w:lvlJc w:val="left"/>
      <w:pPr>
        <w:tabs>
          <w:tab w:val="num" w:pos="720"/>
        </w:tabs>
        <w:ind w:left="720" w:hanging="360"/>
      </w:pPr>
    </w:lvl>
    <w:lvl w:ilvl="1" w:tplc="92A8C1A4" w:tentative="1">
      <w:start w:val="1"/>
      <w:numFmt w:val="decimal"/>
      <w:lvlText w:val="%2."/>
      <w:lvlJc w:val="left"/>
      <w:pPr>
        <w:tabs>
          <w:tab w:val="num" w:pos="1440"/>
        </w:tabs>
        <w:ind w:left="1440" w:hanging="360"/>
      </w:pPr>
    </w:lvl>
    <w:lvl w:ilvl="2" w:tplc="3AEE05D6" w:tentative="1">
      <w:start w:val="1"/>
      <w:numFmt w:val="decimal"/>
      <w:lvlText w:val="%3."/>
      <w:lvlJc w:val="left"/>
      <w:pPr>
        <w:tabs>
          <w:tab w:val="num" w:pos="2160"/>
        </w:tabs>
        <w:ind w:left="2160" w:hanging="360"/>
      </w:pPr>
    </w:lvl>
    <w:lvl w:ilvl="3" w:tplc="55E46EBC" w:tentative="1">
      <w:start w:val="1"/>
      <w:numFmt w:val="decimal"/>
      <w:lvlText w:val="%4."/>
      <w:lvlJc w:val="left"/>
      <w:pPr>
        <w:tabs>
          <w:tab w:val="num" w:pos="2880"/>
        </w:tabs>
        <w:ind w:left="2880" w:hanging="360"/>
      </w:pPr>
    </w:lvl>
    <w:lvl w:ilvl="4" w:tplc="B2BA1CB2" w:tentative="1">
      <w:start w:val="1"/>
      <w:numFmt w:val="decimal"/>
      <w:lvlText w:val="%5."/>
      <w:lvlJc w:val="left"/>
      <w:pPr>
        <w:tabs>
          <w:tab w:val="num" w:pos="3600"/>
        </w:tabs>
        <w:ind w:left="3600" w:hanging="360"/>
      </w:pPr>
    </w:lvl>
    <w:lvl w:ilvl="5" w:tplc="30521104" w:tentative="1">
      <w:start w:val="1"/>
      <w:numFmt w:val="decimal"/>
      <w:lvlText w:val="%6."/>
      <w:lvlJc w:val="left"/>
      <w:pPr>
        <w:tabs>
          <w:tab w:val="num" w:pos="4320"/>
        </w:tabs>
        <w:ind w:left="4320" w:hanging="360"/>
      </w:pPr>
    </w:lvl>
    <w:lvl w:ilvl="6" w:tplc="16DA0994" w:tentative="1">
      <w:start w:val="1"/>
      <w:numFmt w:val="decimal"/>
      <w:lvlText w:val="%7."/>
      <w:lvlJc w:val="left"/>
      <w:pPr>
        <w:tabs>
          <w:tab w:val="num" w:pos="5040"/>
        </w:tabs>
        <w:ind w:left="5040" w:hanging="360"/>
      </w:pPr>
    </w:lvl>
    <w:lvl w:ilvl="7" w:tplc="C2ACE57C" w:tentative="1">
      <w:start w:val="1"/>
      <w:numFmt w:val="decimal"/>
      <w:lvlText w:val="%8."/>
      <w:lvlJc w:val="left"/>
      <w:pPr>
        <w:tabs>
          <w:tab w:val="num" w:pos="5760"/>
        </w:tabs>
        <w:ind w:left="5760" w:hanging="360"/>
      </w:pPr>
    </w:lvl>
    <w:lvl w:ilvl="8" w:tplc="5E6263E2" w:tentative="1">
      <w:start w:val="1"/>
      <w:numFmt w:val="decimal"/>
      <w:lvlText w:val="%9."/>
      <w:lvlJc w:val="left"/>
      <w:pPr>
        <w:tabs>
          <w:tab w:val="num" w:pos="6480"/>
        </w:tabs>
        <w:ind w:left="6480" w:hanging="360"/>
      </w:pPr>
    </w:lvl>
  </w:abstractNum>
  <w:abstractNum w:abstractNumId="3" w15:restartNumberingAfterBreak="0">
    <w:nsid w:val="44CA4128"/>
    <w:multiLevelType w:val="hybridMultilevel"/>
    <w:tmpl w:val="B8146438"/>
    <w:lvl w:ilvl="0" w:tplc="553C7786">
      <w:start w:val="1"/>
      <w:numFmt w:val="bullet"/>
      <w:lvlText w:val="•"/>
      <w:lvlJc w:val="left"/>
      <w:pPr>
        <w:tabs>
          <w:tab w:val="num" w:pos="720"/>
        </w:tabs>
        <w:ind w:left="720" w:hanging="360"/>
      </w:pPr>
      <w:rPr>
        <w:rFonts w:ascii="Times New Roman" w:hAnsi="Times New Roman" w:hint="default"/>
      </w:rPr>
    </w:lvl>
    <w:lvl w:ilvl="1" w:tplc="AA203360" w:tentative="1">
      <w:start w:val="1"/>
      <w:numFmt w:val="bullet"/>
      <w:lvlText w:val="•"/>
      <w:lvlJc w:val="left"/>
      <w:pPr>
        <w:tabs>
          <w:tab w:val="num" w:pos="1440"/>
        </w:tabs>
        <w:ind w:left="1440" w:hanging="360"/>
      </w:pPr>
      <w:rPr>
        <w:rFonts w:ascii="Times New Roman" w:hAnsi="Times New Roman" w:hint="default"/>
      </w:rPr>
    </w:lvl>
    <w:lvl w:ilvl="2" w:tplc="47F28942" w:tentative="1">
      <w:start w:val="1"/>
      <w:numFmt w:val="bullet"/>
      <w:lvlText w:val="•"/>
      <w:lvlJc w:val="left"/>
      <w:pPr>
        <w:tabs>
          <w:tab w:val="num" w:pos="2160"/>
        </w:tabs>
        <w:ind w:left="2160" w:hanging="360"/>
      </w:pPr>
      <w:rPr>
        <w:rFonts w:ascii="Times New Roman" w:hAnsi="Times New Roman" w:hint="default"/>
      </w:rPr>
    </w:lvl>
    <w:lvl w:ilvl="3" w:tplc="496059A0" w:tentative="1">
      <w:start w:val="1"/>
      <w:numFmt w:val="bullet"/>
      <w:lvlText w:val="•"/>
      <w:lvlJc w:val="left"/>
      <w:pPr>
        <w:tabs>
          <w:tab w:val="num" w:pos="2880"/>
        </w:tabs>
        <w:ind w:left="2880" w:hanging="360"/>
      </w:pPr>
      <w:rPr>
        <w:rFonts w:ascii="Times New Roman" w:hAnsi="Times New Roman" w:hint="default"/>
      </w:rPr>
    </w:lvl>
    <w:lvl w:ilvl="4" w:tplc="B574C6D6" w:tentative="1">
      <w:start w:val="1"/>
      <w:numFmt w:val="bullet"/>
      <w:lvlText w:val="•"/>
      <w:lvlJc w:val="left"/>
      <w:pPr>
        <w:tabs>
          <w:tab w:val="num" w:pos="3600"/>
        </w:tabs>
        <w:ind w:left="3600" w:hanging="360"/>
      </w:pPr>
      <w:rPr>
        <w:rFonts w:ascii="Times New Roman" w:hAnsi="Times New Roman" w:hint="default"/>
      </w:rPr>
    </w:lvl>
    <w:lvl w:ilvl="5" w:tplc="AEEC29DE" w:tentative="1">
      <w:start w:val="1"/>
      <w:numFmt w:val="bullet"/>
      <w:lvlText w:val="•"/>
      <w:lvlJc w:val="left"/>
      <w:pPr>
        <w:tabs>
          <w:tab w:val="num" w:pos="4320"/>
        </w:tabs>
        <w:ind w:left="4320" w:hanging="360"/>
      </w:pPr>
      <w:rPr>
        <w:rFonts w:ascii="Times New Roman" w:hAnsi="Times New Roman" w:hint="default"/>
      </w:rPr>
    </w:lvl>
    <w:lvl w:ilvl="6" w:tplc="9788AFC4" w:tentative="1">
      <w:start w:val="1"/>
      <w:numFmt w:val="bullet"/>
      <w:lvlText w:val="•"/>
      <w:lvlJc w:val="left"/>
      <w:pPr>
        <w:tabs>
          <w:tab w:val="num" w:pos="5040"/>
        </w:tabs>
        <w:ind w:left="5040" w:hanging="360"/>
      </w:pPr>
      <w:rPr>
        <w:rFonts w:ascii="Times New Roman" w:hAnsi="Times New Roman" w:hint="default"/>
      </w:rPr>
    </w:lvl>
    <w:lvl w:ilvl="7" w:tplc="7EDA0816" w:tentative="1">
      <w:start w:val="1"/>
      <w:numFmt w:val="bullet"/>
      <w:lvlText w:val="•"/>
      <w:lvlJc w:val="left"/>
      <w:pPr>
        <w:tabs>
          <w:tab w:val="num" w:pos="5760"/>
        </w:tabs>
        <w:ind w:left="5760" w:hanging="360"/>
      </w:pPr>
      <w:rPr>
        <w:rFonts w:ascii="Times New Roman" w:hAnsi="Times New Roman" w:hint="default"/>
      </w:rPr>
    </w:lvl>
    <w:lvl w:ilvl="8" w:tplc="727C7D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58B28AE"/>
    <w:multiLevelType w:val="hybridMultilevel"/>
    <w:tmpl w:val="9492380C"/>
    <w:lvl w:ilvl="0" w:tplc="8640D8AA">
      <w:start w:val="1"/>
      <w:numFmt w:val="bullet"/>
      <w:lvlText w:val="•"/>
      <w:lvlJc w:val="left"/>
      <w:pPr>
        <w:tabs>
          <w:tab w:val="num" w:pos="720"/>
        </w:tabs>
        <w:ind w:left="720" w:hanging="360"/>
      </w:pPr>
      <w:rPr>
        <w:rFonts w:ascii="Times New Roman" w:hAnsi="Times New Roman" w:hint="default"/>
      </w:rPr>
    </w:lvl>
    <w:lvl w:ilvl="1" w:tplc="9F868174" w:tentative="1">
      <w:start w:val="1"/>
      <w:numFmt w:val="bullet"/>
      <w:lvlText w:val="•"/>
      <w:lvlJc w:val="left"/>
      <w:pPr>
        <w:tabs>
          <w:tab w:val="num" w:pos="1440"/>
        </w:tabs>
        <w:ind w:left="1440" w:hanging="360"/>
      </w:pPr>
      <w:rPr>
        <w:rFonts w:ascii="Times New Roman" w:hAnsi="Times New Roman" w:hint="default"/>
      </w:rPr>
    </w:lvl>
    <w:lvl w:ilvl="2" w:tplc="BD68E07E" w:tentative="1">
      <w:start w:val="1"/>
      <w:numFmt w:val="bullet"/>
      <w:lvlText w:val="•"/>
      <w:lvlJc w:val="left"/>
      <w:pPr>
        <w:tabs>
          <w:tab w:val="num" w:pos="2160"/>
        </w:tabs>
        <w:ind w:left="2160" w:hanging="360"/>
      </w:pPr>
      <w:rPr>
        <w:rFonts w:ascii="Times New Roman" w:hAnsi="Times New Roman" w:hint="default"/>
      </w:rPr>
    </w:lvl>
    <w:lvl w:ilvl="3" w:tplc="DB7847F0" w:tentative="1">
      <w:start w:val="1"/>
      <w:numFmt w:val="bullet"/>
      <w:lvlText w:val="•"/>
      <w:lvlJc w:val="left"/>
      <w:pPr>
        <w:tabs>
          <w:tab w:val="num" w:pos="2880"/>
        </w:tabs>
        <w:ind w:left="2880" w:hanging="360"/>
      </w:pPr>
      <w:rPr>
        <w:rFonts w:ascii="Times New Roman" w:hAnsi="Times New Roman" w:hint="default"/>
      </w:rPr>
    </w:lvl>
    <w:lvl w:ilvl="4" w:tplc="1B5E2464" w:tentative="1">
      <w:start w:val="1"/>
      <w:numFmt w:val="bullet"/>
      <w:lvlText w:val="•"/>
      <w:lvlJc w:val="left"/>
      <w:pPr>
        <w:tabs>
          <w:tab w:val="num" w:pos="3600"/>
        </w:tabs>
        <w:ind w:left="3600" w:hanging="360"/>
      </w:pPr>
      <w:rPr>
        <w:rFonts w:ascii="Times New Roman" w:hAnsi="Times New Roman" w:hint="default"/>
      </w:rPr>
    </w:lvl>
    <w:lvl w:ilvl="5" w:tplc="54DE4B5A" w:tentative="1">
      <w:start w:val="1"/>
      <w:numFmt w:val="bullet"/>
      <w:lvlText w:val="•"/>
      <w:lvlJc w:val="left"/>
      <w:pPr>
        <w:tabs>
          <w:tab w:val="num" w:pos="4320"/>
        </w:tabs>
        <w:ind w:left="4320" w:hanging="360"/>
      </w:pPr>
      <w:rPr>
        <w:rFonts w:ascii="Times New Roman" w:hAnsi="Times New Roman" w:hint="default"/>
      </w:rPr>
    </w:lvl>
    <w:lvl w:ilvl="6" w:tplc="182EE53E" w:tentative="1">
      <w:start w:val="1"/>
      <w:numFmt w:val="bullet"/>
      <w:lvlText w:val="•"/>
      <w:lvlJc w:val="left"/>
      <w:pPr>
        <w:tabs>
          <w:tab w:val="num" w:pos="5040"/>
        </w:tabs>
        <w:ind w:left="5040" w:hanging="360"/>
      </w:pPr>
      <w:rPr>
        <w:rFonts w:ascii="Times New Roman" w:hAnsi="Times New Roman" w:hint="default"/>
      </w:rPr>
    </w:lvl>
    <w:lvl w:ilvl="7" w:tplc="1BBE8F98" w:tentative="1">
      <w:start w:val="1"/>
      <w:numFmt w:val="bullet"/>
      <w:lvlText w:val="•"/>
      <w:lvlJc w:val="left"/>
      <w:pPr>
        <w:tabs>
          <w:tab w:val="num" w:pos="5760"/>
        </w:tabs>
        <w:ind w:left="5760" w:hanging="360"/>
      </w:pPr>
      <w:rPr>
        <w:rFonts w:ascii="Times New Roman" w:hAnsi="Times New Roman" w:hint="default"/>
      </w:rPr>
    </w:lvl>
    <w:lvl w:ilvl="8" w:tplc="2BD6F61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9492B78"/>
    <w:multiLevelType w:val="hybridMultilevel"/>
    <w:tmpl w:val="D0665304"/>
    <w:lvl w:ilvl="0" w:tplc="26E0E486">
      <w:start w:val="1"/>
      <w:numFmt w:val="bullet"/>
      <w:lvlText w:val="•"/>
      <w:lvlJc w:val="left"/>
      <w:pPr>
        <w:tabs>
          <w:tab w:val="num" w:pos="720"/>
        </w:tabs>
        <w:ind w:left="720" w:hanging="360"/>
      </w:pPr>
      <w:rPr>
        <w:rFonts w:ascii="Times New Roman" w:hAnsi="Times New Roman" w:hint="default"/>
      </w:rPr>
    </w:lvl>
    <w:lvl w:ilvl="1" w:tplc="9F8C5B2E" w:tentative="1">
      <w:start w:val="1"/>
      <w:numFmt w:val="bullet"/>
      <w:lvlText w:val="•"/>
      <w:lvlJc w:val="left"/>
      <w:pPr>
        <w:tabs>
          <w:tab w:val="num" w:pos="1440"/>
        </w:tabs>
        <w:ind w:left="1440" w:hanging="360"/>
      </w:pPr>
      <w:rPr>
        <w:rFonts w:ascii="Times New Roman" w:hAnsi="Times New Roman" w:hint="default"/>
      </w:rPr>
    </w:lvl>
    <w:lvl w:ilvl="2" w:tplc="8E62EECA" w:tentative="1">
      <w:start w:val="1"/>
      <w:numFmt w:val="bullet"/>
      <w:lvlText w:val="•"/>
      <w:lvlJc w:val="left"/>
      <w:pPr>
        <w:tabs>
          <w:tab w:val="num" w:pos="2160"/>
        </w:tabs>
        <w:ind w:left="2160" w:hanging="360"/>
      </w:pPr>
      <w:rPr>
        <w:rFonts w:ascii="Times New Roman" w:hAnsi="Times New Roman" w:hint="default"/>
      </w:rPr>
    </w:lvl>
    <w:lvl w:ilvl="3" w:tplc="8418305A" w:tentative="1">
      <w:start w:val="1"/>
      <w:numFmt w:val="bullet"/>
      <w:lvlText w:val="•"/>
      <w:lvlJc w:val="left"/>
      <w:pPr>
        <w:tabs>
          <w:tab w:val="num" w:pos="2880"/>
        </w:tabs>
        <w:ind w:left="2880" w:hanging="360"/>
      </w:pPr>
      <w:rPr>
        <w:rFonts w:ascii="Times New Roman" w:hAnsi="Times New Roman" w:hint="default"/>
      </w:rPr>
    </w:lvl>
    <w:lvl w:ilvl="4" w:tplc="48D460B6" w:tentative="1">
      <w:start w:val="1"/>
      <w:numFmt w:val="bullet"/>
      <w:lvlText w:val="•"/>
      <w:lvlJc w:val="left"/>
      <w:pPr>
        <w:tabs>
          <w:tab w:val="num" w:pos="3600"/>
        </w:tabs>
        <w:ind w:left="3600" w:hanging="360"/>
      </w:pPr>
      <w:rPr>
        <w:rFonts w:ascii="Times New Roman" w:hAnsi="Times New Roman" w:hint="default"/>
      </w:rPr>
    </w:lvl>
    <w:lvl w:ilvl="5" w:tplc="B8D088E4" w:tentative="1">
      <w:start w:val="1"/>
      <w:numFmt w:val="bullet"/>
      <w:lvlText w:val="•"/>
      <w:lvlJc w:val="left"/>
      <w:pPr>
        <w:tabs>
          <w:tab w:val="num" w:pos="4320"/>
        </w:tabs>
        <w:ind w:left="4320" w:hanging="360"/>
      </w:pPr>
      <w:rPr>
        <w:rFonts w:ascii="Times New Roman" w:hAnsi="Times New Roman" w:hint="default"/>
      </w:rPr>
    </w:lvl>
    <w:lvl w:ilvl="6" w:tplc="25B016FA" w:tentative="1">
      <w:start w:val="1"/>
      <w:numFmt w:val="bullet"/>
      <w:lvlText w:val="•"/>
      <w:lvlJc w:val="left"/>
      <w:pPr>
        <w:tabs>
          <w:tab w:val="num" w:pos="5040"/>
        </w:tabs>
        <w:ind w:left="5040" w:hanging="360"/>
      </w:pPr>
      <w:rPr>
        <w:rFonts w:ascii="Times New Roman" w:hAnsi="Times New Roman" w:hint="default"/>
      </w:rPr>
    </w:lvl>
    <w:lvl w:ilvl="7" w:tplc="B56C7A6C" w:tentative="1">
      <w:start w:val="1"/>
      <w:numFmt w:val="bullet"/>
      <w:lvlText w:val="•"/>
      <w:lvlJc w:val="left"/>
      <w:pPr>
        <w:tabs>
          <w:tab w:val="num" w:pos="5760"/>
        </w:tabs>
        <w:ind w:left="5760" w:hanging="360"/>
      </w:pPr>
      <w:rPr>
        <w:rFonts w:ascii="Times New Roman" w:hAnsi="Times New Roman" w:hint="default"/>
      </w:rPr>
    </w:lvl>
    <w:lvl w:ilvl="8" w:tplc="1F8E044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BFA6FB1"/>
    <w:multiLevelType w:val="hybridMultilevel"/>
    <w:tmpl w:val="4A4C93D2"/>
    <w:lvl w:ilvl="0" w:tplc="8D429F64">
      <w:start w:val="1"/>
      <w:numFmt w:val="bullet"/>
      <w:lvlText w:val="•"/>
      <w:lvlJc w:val="left"/>
      <w:pPr>
        <w:tabs>
          <w:tab w:val="num" w:pos="720"/>
        </w:tabs>
        <w:ind w:left="720" w:hanging="360"/>
      </w:pPr>
      <w:rPr>
        <w:rFonts w:ascii="Times New Roman" w:hAnsi="Times New Roman" w:hint="default"/>
      </w:rPr>
    </w:lvl>
    <w:lvl w:ilvl="1" w:tplc="47E69DE4" w:tentative="1">
      <w:start w:val="1"/>
      <w:numFmt w:val="bullet"/>
      <w:lvlText w:val="•"/>
      <w:lvlJc w:val="left"/>
      <w:pPr>
        <w:tabs>
          <w:tab w:val="num" w:pos="1440"/>
        </w:tabs>
        <w:ind w:left="1440" w:hanging="360"/>
      </w:pPr>
      <w:rPr>
        <w:rFonts w:ascii="Times New Roman" w:hAnsi="Times New Roman" w:hint="default"/>
      </w:rPr>
    </w:lvl>
    <w:lvl w:ilvl="2" w:tplc="B9FCB276" w:tentative="1">
      <w:start w:val="1"/>
      <w:numFmt w:val="bullet"/>
      <w:lvlText w:val="•"/>
      <w:lvlJc w:val="left"/>
      <w:pPr>
        <w:tabs>
          <w:tab w:val="num" w:pos="2160"/>
        </w:tabs>
        <w:ind w:left="2160" w:hanging="360"/>
      </w:pPr>
      <w:rPr>
        <w:rFonts w:ascii="Times New Roman" w:hAnsi="Times New Roman" w:hint="default"/>
      </w:rPr>
    </w:lvl>
    <w:lvl w:ilvl="3" w:tplc="DB922476" w:tentative="1">
      <w:start w:val="1"/>
      <w:numFmt w:val="bullet"/>
      <w:lvlText w:val="•"/>
      <w:lvlJc w:val="left"/>
      <w:pPr>
        <w:tabs>
          <w:tab w:val="num" w:pos="2880"/>
        </w:tabs>
        <w:ind w:left="2880" w:hanging="360"/>
      </w:pPr>
      <w:rPr>
        <w:rFonts w:ascii="Times New Roman" w:hAnsi="Times New Roman" w:hint="default"/>
      </w:rPr>
    </w:lvl>
    <w:lvl w:ilvl="4" w:tplc="336E9390" w:tentative="1">
      <w:start w:val="1"/>
      <w:numFmt w:val="bullet"/>
      <w:lvlText w:val="•"/>
      <w:lvlJc w:val="left"/>
      <w:pPr>
        <w:tabs>
          <w:tab w:val="num" w:pos="3600"/>
        </w:tabs>
        <w:ind w:left="3600" w:hanging="360"/>
      </w:pPr>
      <w:rPr>
        <w:rFonts w:ascii="Times New Roman" w:hAnsi="Times New Roman" w:hint="default"/>
      </w:rPr>
    </w:lvl>
    <w:lvl w:ilvl="5" w:tplc="7A9ACECE" w:tentative="1">
      <w:start w:val="1"/>
      <w:numFmt w:val="bullet"/>
      <w:lvlText w:val="•"/>
      <w:lvlJc w:val="left"/>
      <w:pPr>
        <w:tabs>
          <w:tab w:val="num" w:pos="4320"/>
        </w:tabs>
        <w:ind w:left="4320" w:hanging="360"/>
      </w:pPr>
      <w:rPr>
        <w:rFonts w:ascii="Times New Roman" w:hAnsi="Times New Roman" w:hint="default"/>
      </w:rPr>
    </w:lvl>
    <w:lvl w:ilvl="6" w:tplc="3F167C5C" w:tentative="1">
      <w:start w:val="1"/>
      <w:numFmt w:val="bullet"/>
      <w:lvlText w:val="•"/>
      <w:lvlJc w:val="left"/>
      <w:pPr>
        <w:tabs>
          <w:tab w:val="num" w:pos="5040"/>
        </w:tabs>
        <w:ind w:left="5040" w:hanging="360"/>
      </w:pPr>
      <w:rPr>
        <w:rFonts w:ascii="Times New Roman" w:hAnsi="Times New Roman" w:hint="default"/>
      </w:rPr>
    </w:lvl>
    <w:lvl w:ilvl="7" w:tplc="50183970" w:tentative="1">
      <w:start w:val="1"/>
      <w:numFmt w:val="bullet"/>
      <w:lvlText w:val="•"/>
      <w:lvlJc w:val="left"/>
      <w:pPr>
        <w:tabs>
          <w:tab w:val="num" w:pos="5760"/>
        </w:tabs>
        <w:ind w:left="5760" w:hanging="360"/>
      </w:pPr>
      <w:rPr>
        <w:rFonts w:ascii="Times New Roman" w:hAnsi="Times New Roman" w:hint="default"/>
      </w:rPr>
    </w:lvl>
    <w:lvl w:ilvl="8" w:tplc="EE5A906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7925151"/>
    <w:multiLevelType w:val="hybridMultilevel"/>
    <w:tmpl w:val="A1AE12B2"/>
    <w:lvl w:ilvl="0" w:tplc="764E0508">
      <w:start w:val="1"/>
      <w:numFmt w:val="bullet"/>
      <w:lvlText w:val="•"/>
      <w:lvlJc w:val="left"/>
      <w:pPr>
        <w:tabs>
          <w:tab w:val="num" w:pos="720"/>
        </w:tabs>
        <w:ind w:left="720" w:hanging="360"/>
      </w:pPr>
      <w:rPr>
        <w:rFonts w:ascii="Times New Roman" w:hAnsi="Times New Roman" w:hint="default"/>
      </w:rPr>
    </w:lvl>
    <w:lvl w:ilvl="1" w:tplc="7ACA10B4" w:tentative="1">
      <w:start w:val="1"/>
      <w:numFmt w:val="bullet"/>
      <w:lvlText w:val="•"/>
      <w:lvlJc w:val="left"/>
      <w:pPr>
        <w:tabs>
          <w:tab w:val="num" w:pos="1440"/>
        </w:tabs>
        <w:ind w:left="1440" w:hanging="360"/>
      </w:pPr>
      <w:rPr>
        <w:rFonts w:ascii="Times New Roman" w:hAnsi="Times New Roman" w:hint="default"/>
      </w:rPr>
    </w:lvl>
    <w:lvl w:ilvl="2" w:tplc="4DF04AAE" w:tentative="1">
      <w:start w:val="1"/>
      <w:numFmt w:val="bullet"/>
      <w:lvlText w:val="•"/>
      <w:lvlJc w:val="left"/>
      <w:pPr>
        <w:tabs>
          <w:tab w:val="num" w:pos="2160"/>
        </w:tabs>
        <w:ind w:left="2160" w:hanging="360"/>
      </w:pPr>
      <w:rPr>
        <w:rFonts w:ascii="Times New Roman" w:hAnsi="Times New Roman" w:hint="default"/>
      </w:rPr>
    </w:lvl>
    <w:lvl w:ilvl="3" w:tplc="44422D3E" w:tentative="1">
      <w:start w:val="1"/>
      <w:numFmt w:val="bullet"/>
      <w:lvlText w:val="•"/>
      <w:lvlJc w:val="left"/>
      <w:pPr>
        <w:tabs>
          <w:tab w:val="num" w:pos="2880"/>
        </w:tabs>
        <w:ind w:left="2880" w:hanging="360"/>
      </w:pPr>
      <w:rPr>
        <w:rFonts w:ascii="Times New Roman" w:hAnsi="Times New Roman" w:hint="default"/>
      </w:rPr>
    </w:lvl>
    <w:lvl w:ilvl="4" w:tplc="F5EE419E" w:tentative="1">
      <w:start w:val="1"/>
      <w:numFmt w:val="bullet"/>
      <w:lvlText w:val="•"/>
      <w:lvlJc w:val="left"/>
      <w:pPr>
        <w:tabs>
          <w:tab w:val="num" w:pos="3600"/>
        </w:tabs>
        <w:ind w:left="3600" w:hanging="360"/>
      </w:pPr>
      <w:rPr>
        <w:rFonts w:ascii="Times New Roman" w:hAnsi="Times New Roman" w:hint="default"/>
      </w:rPr>
    </w:lvl>
    <w:lvl w:ilvl="5" w:tplc="C7269592" w:tentative="1">
      <w:start w:val="1"/>
      <w:numFmt w:val="bullet"/>
      <w:lvlText w:val="•"/>
      <w:lvlJc w:val="left"/>
      <w:pPr>
        <w:tabs>
          <w:tab w:val="num" w:pos="4320"/>
        </w:tabs>
        <w:ind w:left="4320" w:hanging="360"/>
      </w:pPr>
      <w:rPr>
        <w:rFonts w:ascii="Times New Roman" w:hAnsi="Times New Roman" w:hint="default"/>
      </w:rPr>
    </w:lvl>
    <w:lvl w:ilvl="6" w:tplc="6F324CA6" w:tentative="1">
      <w:start w:val="1"/>
      <w:numFmt w:val="bullet"/>
      <w:lvlText w:val="•"/>
      <w:lvlJc w:val="left"/>
      <w:pPr>
        <w:tabs>
          <w:tab w:val="num" w:pos="5040"/>
        </w:tabs>
        <w:ind w:left="5040" w:hanging="360"/>
      </w:pPr>
      <w:rPr>
        <w:rFonts w:ascii="Times New Roman" w:hAnsi="Times New Roman" w:hint="default"/>
      </w:rPr>
    </w:lvl>
    <w:lvl w:ilvl="7" w:tplc="0F7697A6" w:tentative="1">
      <w:start w:val="1"/>
      <w:numFmt w:val="bullet"/>
      <w:lvlText w:val="•"/>
      <w:lvlJc w:val="left"/>
      <w:pPr>
        <w:tabs>
          <w:tab w:val="num" w:pos="5760"/>
        </w:tabs>
        <w:ind w:left="5760" w:hanging="360"/>
      </w:pPr>
      <w:rPr>
        <w:rFonts w:ascii="Times New Roman" w:hAnsi="Times New Roman" w:hint="default"/>
      </w:rPr>
    </w:lvl>
    <w:lvl w:ilvl="8" w:tplc="329E684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0653D79"/>
    <w:multiLevelType w:val="hybridMultilevel"/>
    <w:tmpl w:val="FE6635E2"/>
    <w:lvl w:ilvl="0" w:tplc="A28A304E">
      <w:start w:val="1"/>
      <w:numFmt w:val="bullet"/>
      <w:lvlText w:val="•"/>
      <w:lvlJc w:val="left"/>
      <w:pPr>
        <w:tabs>
          <w:tab w:val="num" w:pos="720"/>
        </w:tabs>
        <w:ind w:left="720" w:hanging="360"/>
      </w:pPr>
      <w:rPr>
        <w:rFonts w:ascii="Times New Roman" w:hAnsi="Times New Roman" w:hint="default"/>
      </w:rPr>
    </w:lvl>
    <w:lvl w:ilvl="1" w:tplc="9CF26A9A" w:tentative="1">
      <w:start w:val="1"/>
      <w:numFmt w:val="bullet"/>
      <w:lvlText w:val="•"/>
      <w:lvlJc w:val="left"/>
      <w:pPr>
        <w:tabs>
          <w:tab w:val="num" w:pos="1440"/>
        </w:tabs>
        <w:ind w:left="1440" w:hanging="360"/>
      </w:pPr>
      <w:rPr>
        <w:rFonts w:ascii="Times New Roman" w:hAnsi="Times New Roman" w:hint="default"/>
      </w:rPr>
    </w:lvl>
    <w:lvl w:ilvl="2" w:tplc="290ADE78" w:tentative="1">
      <w:start w:val="1"/>
      <w:numFmt w:val="bullet"/>
      <w:lvlText w:val="•"/>
      <w:lvlJc w:val="left"/>
      <w:pPr>
        <w:tabs>
          <w:tab w:val="num" w:pos="2160"/>
        </w:tabs>
        <w:ind w:left="2160" w:hanging="360"/>
      </w:pPr>
      <w:rPr>
        <w:rFonts w:ascii="Times New Roman" w:hAnsi="Times New Roman" w:hint="default"/>
      </w:rPr>
    </w:lvl>
    <w:lvl w:ilvl="3" w:tplc="4FE46C80" w:tentative="1">
      <w:start w:val="1"/>
      <w:numFmt w:val="bullet"/>
      <w:lvlText w:val="•"/>
      <w:lvlJc w:val="left"/>
      <w:pPr>
        <w:tabs>
          <w:tab w:val="num" w:pos="2880"/>
        </w:tabs>
        <w:ind w:left="2880" w:hanging="360"/>
      </w:pPr>
      <w:rPr>
        <w:rFonts w:ascii="Times New Roman" w:hAnsi="Times New Roman" w:hint="default"/>
      </w:rPr>
    </w:lvl>
    <w:lvl w:ilvl="4" w:tplc="E826AE0E" w:tentative="1">
      <w:start w:val="1"/>
      <w:numFmt w:val="bullet"/>
      <w:lvlText w:val="•"/>
      <w:lvlJc w:val="left"/>
      <w:pPr>
        <w:tabs>
          <w:tab w:val="num" w:pos="3600"/>
        </w:tabs>
        <w:ind w:left="3600" w:hanging="360"/>
      </w:pPr>
      <w:rPr>
        <w:rFonts w:ascii="Times New Roman" w:hAnsi="Times New Roman" w:hint="default"/>
      </w:rPr>
    </w:lvl>
    <w:lvl w:ilvl="5" w:tplc="D0BEA054" w:tentative="1">
      <w:start w:val="1"/>
      <w:numFmt w:val="bullet"/>
      <w:lvlText w:val="•"/>
      <w:lvlJc w:val="left"/>
      <w:pPr>
        <w:tabs>
          <w:tab w:val="num" w:pos="4320"/>
        </w:tabs>
        <w:ind w:left="4320" w:hanging="360"/>
      </w:pPr>
      <w:rPr>
        <w:rFonts w:ascii="Times New Roman" w:hAnsi="Times New Roman" w:hint="default"/>
      </w:rPr>
    </w:lvl>
    <w:lvl w:ilvl="6" w:tplc="2BF23DCC" w:tentative="1">
      <w:start w:val="1"/>
      <w:numFmt w:val="bullet"/>
      <w:lvlText w:val="•"/>
      <w:lvlJc w:val="left"/>
      <w:pPr>
        <w:tabs>
          <w:tab w:val="num" w:pos="5040"/>
        </w:tabs>
        <w:ind w:left="5040" w:hanging="360"/>
      </w:pPr>
      <w:rPr>
        <w:rFonts w:ascii="Times New Roman" w:hAnsi="Times New Roman" w:hint="default"/>
      </w:rPr>
    </w:lvl>
    <w:lvl w:ilvl="7" w:tplc="46EE7A90" w:tentative="1">
      <w:start w:val="1"/>
      <w:numFmt w:val="bullet"/>
      <w:lvlText w:val="•"/>
      <w:lvlJc w:val="left"/>
      <w:pPr>
        <w:tabs>
          <w:tab w:val="num" w:pos="5760"/>
        </w:tabs>
        <w:ind w:left="5760" w:hanging="360"/>
      </w:pPr>
      <w:rPr>
        <w:rFonts w:ascii="Times New Roman" w:hAnsi="Times New Roman" w:hint="default"/>
      </w:rPr>
    </w:lvl>
    <w:lvl w:ilvl="8" w:tplc="69508E0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4782435"/>
    <w:multiLevelType w:val="hybridMultilevel"/>
    <w:tmpl w:val="8FDA1C46"/>
    <w:lvl w:ilvl="0" w:tplc="1702227C">
      <w:start w:val="1"/>
      <w:numFmt w:val="bullet"/>
      <w:lvlText w:val="•"/>
      <w:lvlJc w:val="left"/>
      <w:pPr>
        <w:tabs>
          <w:tab w:val="num" w:pos="720"/>
        </w:tabs>
        <w:ind w:left="720" w:hanging="360"/>
      </w:pPr>
      <w:rPr>
        <w:rFonts w:ascii="Times New Roman" w:hAnsi="Times New Roman" w:hint="default"/>
      </w:rPr>
    </w:lvl>
    <w:lvl w:ilvl="1" w:tplc="73D4F596" w:tentative="1">
      <w:start w:val="1"/>
      <w:numFmt w:val="bullet"/>
      <w:lvlText w:val="•"/>
      <w:lvlJc w:val="left"/>
      <w:pPr>
        <w:tabs>
          <w:tab w:val="num" w:pos="1440"/>
        </w:tabs>
        <w:ind w:left="1440" w:hanging="360"/>
      </w:pPr>
      <w:rPr>
        <w:rFonts w:ascii="Times New Roman" w:hAnsi="Times New Roman" w:hint="default"/>
      </w:rPr>
    </w:lvl>
    <w:lvl w:ilvl="2" w:tplc="47A87B3A" w:tentative="1">
      <w:start w:val="1"/>
      <w:numFmt w:val="bullet"/>
      <w:lvlText w:val="•"/>
      <w:lvlJc w:val="left"/>
      <w:pPr>
        <w:tabs>
          <w:tab w:val="num" w:pos="2160"/>
        </w:tabs>
        <w:ind w:left="2160" w:hanging="360"/>
      </w:pPr>
      <w:rPr>
        <w:rFonts w:ascii="Times New Roman" w:hAnsi="Times New Roman" w:hint="default"/>
      </w:rPr>
    </w:lvl>
    <w:lvl w:ilvl="3" w:tplc="CCB272F2" w:tentative="1">
      <w:start w:val="1"/>
      <w:numFmt w:val="bullet"/>
      <w:lvlText w:val="•"/>
      <w:lvlJc w:val="left"/>
      <w:pPr>
        <w:tabs>
          <w:tab w:val="num" w:pos="2880"/>
        </w:tabs>
        <w:ind w:left="2880" w:hanging="360"/>
      </w:pPr>
      <w:rPr>
        <w:rFonts w:ascii="Times New Roman" w:hAnsi="Times New Roman" w:hint="default"/>
      </w:rPr>
    </w:lvl>
    <w:lvl w:ilvl="4" w:tplc="3C78184A" w:tentative="1">
      <w:start w:val="1"/>
      <w:numFmt w:val="bullet"/>
      <w:lvlText w:val="•"/>
      <w:lvlJc w:val="left"/>
      <w:pPr>
        <w:tabs>
          <w:tab w:val="num" w:pos="3600"/>
        </w:tabs>
        <w:ind w:left="3600" w:hanging="360"/>
      </w:pPr>
      <w:rPr>
        <w:rFonts w:ascii="Times New Roman" w:hAnsi="Times New Roman" w:hint="default"/>
      </w:rPr>
    </w:lvl>
    <w:lvl w:ilvl="5" w:tplc="4B9CFB0E" w:tentative="1">
      <w:start w:val="1"/>
      <w:numFmt w:val="bullet"/>
      <w:lvlText w:val="•"/>
      <w:lvlJc w:val="left"/>
      <w:pPr>
        <w:tabs>
          <w:tab w:val="num" w:pos="4320"/>
        </w:tabs>
        <w:ind w:left="4320" w:hanging="360"/>
      </w:pPr>
      <w:rPr>
        <w:rFonts w:ascii="Times New Roman" w:hAnsi="Times New Roman" w:hint="default"/>
      </w:rPr>
    </w:lvl>
    <w:lvl w:ilvl="6" w:tplc="D6843CA4" w:tentative="1">
      <w:start w:val="1"/>
      <w:numFmt w:val="bullet"/>
      <w:lvlText w:val="•"/>
      <w:lvlJc w:val="left"/>
      <w:pPr>
        <w:tabs>
          <w:tab w:val="num" w:pos="5040"/>
        </w:tabs>
        <w:ind w:left="5040" w:hanging="360"/>
      </w:pPr>
      <w:rPr>
        <w:rFonts w:ascii="Times New Roman" w:hAnsi="Times New Roman" w:hint="default"/>
      </w:rPr>
    </w:lvl>
    <w:lvl w:ilvl="7" w:tplc="CEA8933A" w:tentative="1">
      <w:start w:val="1"/>
      <w:numFmt w:val="bullet"/>
      <w:lvlText w:val="•"/>
      <w:lvlJc w:val="left"/>
      <w:pPr>
        <w:tabs>
          <w:tab w:val="num" w:pos="5760"/>
        </w:tabs>
        <w:ind w:left="5760" w:hanging="360"/>
      </w:pPr>
      <w:rPr>
        <w:rFonts w:ascii="Times New Roman" w:hAnsi="Times New Roman" w:hint="default"/>
      </w:rPr>
    </w:lvl>
    <w:lvl w:ilvl="8" w:tplc="B9BE3B9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D546DDF"/>
    <w:multiLevelType w:val="hybridMultilevel"/>
    <w:tmpl w:val="99E45610"/>
    <w:lvl w:ilvl="0" w:tplc="0C847512">
      <w:start w:val="1"/>
      <w:numFmt w:val="bullet"/>
      <w:lvlText w:val="•"/>
      <w:lvlJc w:val="left"/>
      <w:pPr>
        <w:tabs>
          <w:tab w:val="num" w:pos="720"/>
        </w:tabs>
        <w:ind w:left="720" w:hanging="360"/>
      </w:pPr>
      <w:rPr>
        <w:rFonts w:ascii="Times New Roman" w:hAnsi="Times New Roman" w:hint="default"/>
      </w:rPr>
    </w:lvl>
    <w:lvl w:ilvl="1" w:tplc="9850BD54" w:tentative="1">
      <w:start w:val="1"/>
      <w:numFmt w:val="bullet"/>
      <w:lvlText w:val="•"/>
      <w:lvlJc w:val="left"/>
      <w:pPr>
        <w:tabs>
          <w:tab w:val="num" w:pos="1440"/>
        </w:tabs>
        <w:ind w:left="1440" w:hanging="360"/>
      </w:pPr>
      <w:rPr>
        <w:rFonts w:ascii="Times New Roman" w:hAnsi="Times New Roman" w:hint="default"/>
      </w:rPr>
    </w:lvl>
    <w:lvl w:ilvl="2" w:tplc="D8D64CDA" w:tentative="1">
      <w:start w:val="1"/>
      <w:numFmt w:val="bullet"/>
      <w:lvlText w:val="•"/>
      <w:lvlJc w:val="left"/>
      <w:pPr>
        <w:tabs>
          <w:tab w:val="num" w:pos="2160"/>
        </w:tabs>
        <w:ind w:left="2160" w:hanging="360"/>
      </w:pPr>
      <w:rPr>
        <w:rFonts w:ascii="Times New Roman" w:hAnsi="Times New Roman" w:hint="default"/>
      </w:rPr>
    </w:lvl>
    <w:lvl w:ilvl="3" w:tplc="B1188BB4" w:tentative="1">
      <w:start w:val="1"/>
      <w:numFmt w:val="bullet"/>
      <w:lvlText w:val="•"/>
      <w:lvlJc w:val="left"/>
      <w:pPr>
        <w:tabs>
          <w:tab w:val="num" w:pos="2880"/>
        </w:tabs>
        <w:ind w:left="2880" w:hanging="360"/>
      </w:pPr>
      <w:rPr>
        <w:rFonts w:ascii="Times New Roman" w:hAnsi="Times New Roman" w:hint="default"/>
      </w:rPr>
    </w:lvl>
    <w:lvl w:ilvl="4" w:tplc="E7CCFD9A" w:tentative="1">
      <w:start w:val="1"/>
      <w:numFmt w:val="bullet"/>
      <w:lvlText w:val="•"/>
      <w:lvlJc w:val="left"/>
      <w:pPr>
        <w:tabs>
          <w:tab w:val="num" w:pos="3600"/>
        </w:tabs>
        <w:ind w:left="3600" w:hanging="360"/>
      </w:pPr>
      <w:rPr>
        <w:rFonts w:ascii="Times New Roman" w:hAnsi="Times New Roman" w:hint="default"/>
      </w:rPr>
    </w:lvl>
    <w:lvl w:ilvl="5" w:tplc="A72A9B76" w:tentative="1">
      <w:start w:val="1"/>
      <w:numFmt w:val="bullet"/>
      <w:lvlText w:val="•"/>
      <w:lvlJc w:val="left"/>
      <w:pPr>
        <w:tabs>
          <w:tab w:val="num" w:pos="4320"/>
        </w:tabs>
        <w:ind w:left="4320" w:hanging="360"/>
      </w:pPr>
      <w:rPr>
        <w:rFonts w:ascii="Times New Roman" w:hAnsi="Times New Roman" w:hint="default"/>
      </w:rPr>
    </w:lvl>
    <w:lvl w:ilvl="6" w:tplc="8BD62742" w:tentative="1">
      <w:start w:val="1"/>
      <w:numFmt w:val="bullet"/>
      <w:lvlText w:val="•"/>
      <w:lvlJc w:val="left"/>
      <w:pPr>
        <w:tabs>
          <w:tab w:val="num" w:pos="5040"/>
        </w:tabs>
        <w:ind w:left="5040" w:hanging="360"/>
      </w:pPr>
      <w:rPr>
        <w:rFonts w:ascii="Times New Roman" w:hAnsi="Times New Roman" w:hint="default"/>
      </w:rPr>
    </w:lvl>
    <w:lvl w:ilvl="7" w:tplc="826AC3BE" w:tentative="1">
      <w:start w:val="1"/>
      <w:numFmt w:val="bullet"/>
      <w:lvlText w:val="•"/>
      <w:lvlJc w:val="left"/>
      <w:pPr>
        <w:tabs>
          <w:tab w:val="num" w:pos="5760"/>
        </w:tabs>
        <w:ind w:left="5760" w:hanging="360"/>
      </w:pPr>
      <w:rPr>
        <w:rFonts w:ascii="Times New Roman" w:hAnsi="Times New Roman" w:hint="default"/>
      </w:rPr>
    </w:lvl>
    <w:lvl w:ilvl="8" w:tplc="04FC76E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9992B6F"/>
    <w:multiLevelType w:val="hybridMultilevel"/>
    <w:tmpl w:val="D77AE640"/>
    <w:lvl w:ilvl="0" w:tplc="AB824332">
      <w:start w:val="1"/>
      <w:numFmt w:val="bullet"/>
      <w:lvlText w:val="•"/>
      <w:lvlJc w:val="left"/>
      <w:pPr>
        <w:tabs>
          <w:tab w:val="num" w:pos="720"/>
        </w:tabs>
        <w:ind w:left="720" w:hanging="360"/>
      </w:pPr>
      <w:rPr>
        <w:rFonts w:ascii="Times New Roman" w:hAnsi="Times New Roman" w:hint="default"/>
      </w:rPr>
    </w:lvl>
    <w:lvl w:ilvl="1" w:tplc="239A14B4" w:tentative="1">
      <w:start w:val="1"/>
      <w:numFmt w:val="bullet"/>
      <w:lvlText w:val="•"/>
      <w:lvlJc w:val="left"/>
      <w:pPr>
        <w:tabs>
          <w:tab w:val="num" w:pos="1440"/>
        </w:tabs>
        <w:ind w:left="1440" w:hanging="360"/>
      </w:pPr>
      <w:rPr>
        <w:rFonts w:ascii="Times New Roman" w:hAnsi="Times New Roman" w:hint="default"/>
      </w:rPr>
    </w:lvl>
    <w:lvl w:ilvl="2" w:tplc="B26A034A" w:tentative="1">
      <w:start w:val="1"/>
      <w:numFmt w:val="bullet"/>
      <w:lvlText w:val="•"/>
      <w:lvlJc w:val="left"/>
      <w:pPr>
        <w:tabs>
          <w:tab w:val="num" w:pos="2160"/>
        </w:tabs>
        <w:ind w:left="2160" w:hanging="360"/>
      </w:pPr>
      <w:rPr>
        <w:rFonts w:ascii="Times New Roman" w:hAnsi="Times New Roman" w:hint="default"/>
      </w:rPr>
    </w:lvl>
    <w:lvl w:ilvl="3" w:tplc="A674612A" w:tentative="1">
      <w:start w:val="1"/>
      <w:numFmt w:val="bullet"/>
      <w:lvlText w:val="•"/>
      <w:lvlJc w:val="left"/>
      <w:pPr>
        <w:tabs>
          <w:tab w:val="num" w:pos="2880"/>
        </w:tabs>
        <w:ind w:left="2880" w:hanging="360"/>
      </w:pPr>
      <w:rPr>
        <w:rFonts w:ascii="Times New Roman" w:hAnsi="Times New Roman" w:hint="default"/>
      </w:rPr>
    </w:lvl>
    <w:lvl w:ilvl="4" w:tplc="F4668D26" w:tentative="1">
      <w:start w:val="1"/>
      <w:numFmt w:val="bullet"/>
      <w:lvlText w:val="•"/>
      <w:lvlJc w:val="left"/>
      <w:pPr>
        <w:tabs>
          <w:tab w:val="num" w:pos="3600"/>
        </w:tabs>
        <w:ind w:left="3600" w:hanging="360"/>
      </w:pPr>
      <w:rPr>
        <w:rFonts w:ascii="Times New Roman" w:hAnsi="Times New Roman" w:hint="default"/>
      </w:rPr>
    </w:lvl>
    <w:lvl w:ilvl="5" w:tplc="5BE49C9C" w:tentative="1">
      <w:start w:val="1"/>
      <w:numFmt w:val="bullet"/>
      <w:lvlText w:val="•"/>
      <w:lvlJc w:val="left"/>
      <w:pPr>
        <w:tabs>
          <w:tab w:val="num" w:pos="4320"/>
        </w:tabs>
        <w:ind w:left="4320" w:hanging="360"/>
      </w:pPr>
      <w:rPr>
        <w:rFonts w:ascii="Times New Roman" w:hAnsi="Times New Roman" w:hint="default"/>
      </w:rPr>
    </w:lvl>
    <w:lvl w:ilvl="6" w:tplc="A9CEC308" w:tentative="1">
      <w:start w:val="1"/>
      <w:numFmt w:val="bullet"/>
      <w:lvlText w:val="•"/>
      <w:lvlJc w:val="left"/>
      <w:pPr>
        <w:tabs>
          <w:tab w:val="num" w:pos="5040"/>
        </w:tabs>
        <w:ind w:left="5040" w:hanging="360"/>
      </w:pPr>
      <w:rPr>
        <w:rFonts w:ascii="Times New Roman" w:hAnsi="Times New Roman" w:hint="default"/>
      </w:rPr>
    </w:lvl>
    <w:lvl w:ilvl="7" w:tplc="A3243968" w:tentative="1">
      <w:start w:val="1"/>
      <w:numFmt w:val="bullet"/>
      <w:lvlText w:val="•"/>
      <w:lvlJc w:val="left"/>
      <w:pPr>
        <w:tabs>
          <w:tab w:val="num" w:pos="5760"/>
        </w:tabs>
        <w:ind w:left="5760" w:hanging="360"/>
      </w:pPr>
      <w:rPr>
        <w:rFonts w:ascii="Times New Roman" w:hAnsi="Times New Roman" w:hint="default"/>
      </w:rPr>
    </w:lvl>
    <w:lvl w:ilvl="8" w:tplc="B1AEE7E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7"/>
  </w:num>
  <w:num w:numId="4">
    <w:abstractNumId w:val="3"/>
  </w:num>
  <w:num w:numId="5">
    <w:abstractNumId w:val="5"/>
  </w:num>
  <w:num w:numId="6">
    <w:abstractNumId w:val="10"/>
  </w:num>
  <w:num w:numId="7">
    <w:abstractNumId w:val="4"/>
  </w:num>
  <w:num w:numId="8">
    <w:abstractNumId w:val="11"/>
  </w:num>
  <w:num w:numId="9">
    <w:abstractNumId w:val="2"/>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EwNjWwMDE0NzIwtTBS0lEKTi0uzszPAykwrAUAQZMjfCwAAAA="/>
  </w:docVars>
  <w:rsids>
    <w:rsidRoot w:val="00027FE3"/>
    <w:rsid w:val="00012B94"/>
    <w:rsid w:val="00027FE3"/>
    <w:rsid w:val="00030A56"/>
    <w:rsid w:val="000329A3"/>
    <w:rsid w:val="000A3A4E"/>
    <w:rsid w:val="000B4EE2"/>
    <w:rsid w:val="00111152"/>
    <w:rsid w:val="001227E7"/>
    <w:rsid w:val="001408EB"/>
    <w:rsid w:val="00143C6A"/>
    <w:rsid w:val="0015489C"/>
    <w:rsid w:val="00163397"/>
    <w:rsid w:val="001A5F54"/>
    <w:rsid w:val="001F300B"/>
    <w:rsid w:val="002731FA"/>
    <w:rsid w:val="002C50A5"/>
    <w:rsid w:val="002C50B9"/>
    <w:rsid w:val="002F1B10"/>
    <w:rsid w:val="00301610"/>
    <w:rsid w:val="003462C7"/>
    <w:rsid w:val="00355699"/>
    <w:rsid w:val="0037487C"/>
    <w:rsid w:val="003A45D8"/>
    <w:rsid w:val="003A5A29"/>
    <w:rsid w:val="003E5226"/>
    <w:rsid w:val="00425D49"/>
    <w:rsid w:val="00497E16"/>
    <w:rsid w:val="004B1632"/>
    <w:rsid w:val="004C766A"/>
    <w:rsid w:val="004D3B21"/>
    <w:rsid w:val="005014C5"/>
    <w:rsid w:val="00516776"/>
    <w:rsid w:val="00561D67"/>
    <w:rsid w:val="00590E8F"/>
    <w:rsid w:val="005D658D"/>
    <w:rsid w:val="005F35E5"/>
    <w:rsid w:val="006432F9"/>
    <w:rsid w:val="00655A67"/>
    <w:rsid w:val="00666923"/>
    <w:rsid w:val="006A3563"/>
    <w:rsid w:val="006A4359"/>
    <w:rsid w:val="006B6EF0"/>
    <w:rsid w:val="006B7119"/>
    <w:rsid w:val="006C1B43"/>
    <w:rsid w:val="006D123C"/>
    <w:rsid w:val="006E3EFB"/>
    <w:rsid w:val="006F19B8"/>
    <w:rsid w:val="00771630"/>
    <w:rsid w:val="0078307A"/>
    <w:rsid w:val="007A77AA"/>
    <w:rsid w:val="007F782A"/>
    <w:rsid w:val="00802386"/>
    <w:rsid w:val="008B3F2C"/>
    <w:rsid w:val="008D5BC2"/>
    <w:rsid w:val="008D7449"/>
    <w:rsid w:val="008E596C"/>
    <w:rsid w:val="00923937"/>
    <w:rsid w:val="00927B13"/>
    <w:rsid w:val="00945462"/>
    <w:rsid w:val="00947788"/>
    <w:rsid w:val="0095299A"/>
    <w:rsid w:val="0098610D"/>
    <w:rsid w:val="009D5392"/>
    <w:rsid w:val="009F3DA3"/>
    <w:rsid w:val="00A26B32"/>
    <w:rsid w:val="00A32255"/>
    <w:rsid w:val="00A947F7"/>
    <w:rsid w:val="00AA119F"/>
    <w:rsid w:val="00AA580C"/>
    <w:rsid w:val="00AB5FF1"/>
    <w:rsid w:val="00B47524"/>
    <w:rsid w:val="00B749BF"/>
    <w:rsid w:val="00B82597"/>
    <w:rsid w:val="00B84B8E"/>
    <w:rsid w:val="00BE0A69"/>
    <w:rsid w:val="00BF048A"/>
    <w:rsid w:val="00C307AA"/>
    <w:rsid w:val="00C46EDB"/>
    <w:rsid w:val="00C53611"/>
    <w:rsid w:val="00C66962"/>
    <w:rsid w:val="00CA0260"/>
    <w:rsid w:val="00CB3E44"/>
    <w:rsid w:val="00CB6D9A"/>
    <w:rsid w:val="00CC1129"/>
    <w:rsid w:val="00CC61E2"/>
    <w:rsid w:val="00CD0A0A"/>
    <w:rsid w:val="00CE51D5"/>
    <w:rsid w:val="00D22ACC"/>
    <w:rsid w:val="00D64059"/>
    <w:rsid w:val="00D641D5"/>
    <w:rsid w:val="00D655E7"/>
    <w:rsid w:val="00DC20B3"/>
    <w:rsid w:val="00E9662C"/>
    <w:rsid w:val="00EC2D93"/>
    <w:rsid w:val="00F63231"/>
    <w:rsid w:val="00FA6245"/>
    <w:rsid w:val="00FE16C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901AAB"/>
  <w15:chartTrackingRefBased/>
  <w15:docId w15:val="{49B0116F-267E-438C-AD0A-C8E2668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FE3"/>
    <w:rPr>
      <w:rFonts w:ascii="JasmineUPC" w:hAnsi="JasmineUPC"/>
      <w:sz w:val="32"/>
    </w:rPr>
  </w:style>
  <w:style w:type="paragraph" w:styleId="Heading1">
    <w:name w:val="heading 1"/>
    <w:basedOn w:val="Normal"/>
    <w:next w:val="Normal"/>
    <w:link w:val="Heading1Char"/>
    <w:uiPriority w:val="9"/>
    <w:qFormat/>
    <w:rsid w:val="00027F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7FE3"/>
    <w:pPr>
      <w:keepNext/>
      <w:keepLines/>
      <w:spacing w:before="160" w:after="80"/>
      <w:outlineLvl w:val="1"/>
    </w:pPr>
    <w:rPr>
      <w:rFonts w:asciiTheme="majorHAnsi" w:eastAsiaTheme="majorEastAsia" w:hAnsiTheme="majorHAnsi" w:cstheme="majorBidi"/>
      <w:color w:val="0F4761" w:themeColor="accent1" w:themeShade="BF"/>
      <w:szCs w:val="32"/>
    </w:rPr>
  </w:style>
  <w:style w:type="paragraph" w:styleId="Heading3">
    <w:name w:val="heading 3"/>
    <w:basedOn w:val="Normal"/>
    <w:next w:val="Normal"/>
    <w:link w:val="Heading3Char"/>
    <w:uiPriority w:val="9"/>
    <w:semiHidden/>
    <w:unhideWhenUsed/>
    <w:qFormat/>
    <w:rsid w:val="00027FE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7FE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27FE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27FE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27FE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27FE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27FE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F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7F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7F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7FE3"/>
    <w:rPr>
      <w:rFonts w:eastAsiaTheme="majorEastAsia" w:cstheme="majorBidi"/>
      <w:i/>
      <w:iCs/>
      <w:color w:val="0F4761" w:themeColor="accent1" w:themeShade="BF"/>
      <w:sz w:val="32"/>
    </w:rPr>
  </w:style>
  <w:style w:type="character" w:customStyle="1" w:styleId="Heading5Char">
    <w:name w:val="Heading 5 Char"/>
    <w:basedOn w:val="DefaultParagraphFont"/>
    <w:link w:val="Heading5"/>
    <w:uiPriority w:val="9"/>
    <w:semiHidden/>
    <w:rsid w:val="00027FE3"/>
    <w:rPr>
      <w:rFonts w:eastAsiaTheme="majorEastAsia" w:cstheme="majorBidi"/>
      <w:color w:val="0F4761" w:themeColor="accent1" w:themeShade="BF"/>
      <w:sz w:val="32"/>
    </w:rPr>
  </w:style>
  <w:style w:type="character" w:customStyle="1" w:styleId="Heading6Char">
    <w:name w:val="Heading 6 Char"/>
    <w:basedOn w:val="DefaultParagraphFont"/>
    <w:link w:val="Heading6"/>
    <w:uiPriority w:val="9"/>
    <w:semiHidden/>
    <w:rsid w:val="00027FE3"/>
    <w:rPr>
      <w:rFonts w:eastAsiaTheme="majorEastAsia" w:cstheme="majorBidi"/>
      <w:i/>
      <w:iCs/>
      <w:color w:val="595959" w:themeColor="text1" w:themeTint="A6"/>
      <w:sz w:val="32"/>
    </w:rPr>
  </w:style>
  <w:style w:type="character" w:customStyle="1" w:styleId="Heading7Char">
    <w:name w:val="Heading 7 Char"/>
    <w:basedOn w:val="DefaultParagraphFont"/>
    <w:link w:val="Heading7"/>
    <w:uiPriority w:val="9"/>
    <w:semiHidden/>
    <w:rsid w:val="00027FE3"/>
    <w:rPr>
      <w:rFonts w:eastAsiaTheme="majorEastAsia" w:cstheme="majorBidi"/>
      <w:color w:val="595959" w:themeColor="text1" w:themeTint="A6"/>
      <w:sz w:val="32"/>
    </w:rPr>
  </w:style>
  <w:style w:type="character" w:customStyle="1" w:styleId="Heading8Char">
    <w:name w:val="Heading 8 Char"/>
    <w:basedOn w:val="DefaultParagraphFont"/>
    <w:link w:val="Heading8"/>
    <w:uiPriority w:val="9"/>
    <w:semiHidden/>
    <w:rsid w:val="00027FE3"/>
    <w:rPr>
      <w:rFonts w:eastAsiaTheme="majorEastAsia" w:cstheme="majorBidi"/>
      <w:i/>
      <w:iCs/>
      <w:color w:val="272727" w:themeColor="text1" w:themeTint="D8"/>
      <w:sz w:val="32"/>
    </w:rPr>
  </w:style>
  <w:style w:type="character" w:customStyle="1" w:styleId="Heading9Char">
    <w:name w:val="Heading 9 Char"/>
    <w:basedOn w:val="DefaultParagraphFont"/>
    <w:link w:val="Heading9"/>
    <w:uiPriority w:val="9"/>
    <w:semiHidden/>
    <w:rsid w:val="00027FE3"/>
    <w:rPr>
      <w:rFonts w:eastAsiaTheme="majorEastAsia" w:cstheme="majorBidi"/>
      <w:color w:val="272727" w:themeColor="text1" w:themeTint="D8"/>
      <w:sz w:val="32"/>
    </w:rPr>
  </w:style>
  <w:style w:type="paragraph" w:styleId="Title">
    <w:name w:val="Title"/>
    <w:basedOn w:val="Normal"/>
    <w:next w:val="Normal"/>
    <w:link w:val="TitleChar"/>
    <w:uiPriority w:val="10"/>
    <w:qFormat/>
    <w:rsid w:val="00027F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FE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F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FE3"/>
    <w:pPr>
      <w:spacing w:before="160"/>
      <w:jc w:val="center"/>
    </w:pPr>
    <w:rPr>
      <w:i/>
      <w:iCs/>
      <w:color w:val="404040" w:themeColor="text1" w:themeTint="BF"/>
    </w:rPr>
  </w:style>
  <w:style w:type="character" w:customStyle="1" w:styleId="QuoteChar">
    <w:name w:val="Quote Char"/>
    <w:basedOn w:val="DefaultParagraphFont"/>
    <w:link w:val="Quote"/>
    <w:uiPriority w:val="29"/>
    <w:rsid w:val="00027FE3"/>
    <w:rPr>
      <w:rFonts w:ascii="JasmineUPC" w:hAnsi="JasmineUPC"/>
      <w:i/>
      <w:iCs/>
      <w:color w:val="404040" w:themeColor="text1" w:themeTint="BF"/>
      <w:sz w:val="32"/>
    </w:rPr>
  </w:style>
  <w:style w:type="paragraph" w:styleId="ListParagraph">
    <w:name w:val="List Paragraph"/>
    <w:basedOn w:val="Normal"/>
    <w:uiPriority w:val="34"/>
    <w:qFormat/>
    <w:rsid w:val="00027FE3"/>
    <w:pPr>
      <w:ind w:left="720"/>
      <w:contextualSpacing/>
    </w:pPr>
  </w:style>
  <w:style w:type="character" w:styleId="IntenseEmphasis">
    <w:name w:val="Intense Emphasis"/>
    <w:basedOn w:val="DefaultParagraphFont"/>
    <w:uiPriority w:val="21"/>
    <w:qFormat/>
    <w:rsid w:val="00027FE3"/>
    <w:rPr>
      <w:i/>
      <w:iCs/>
      <w:color w:val="0F4761" w:themeColor="accent1" w:themeShade="BF"/>
    </w:rPr>
  </w:style>
  <w:style w:type="paragraph" w:styleId="IntenseQuote">
    <w:name w:val="Intense Quote"/>
    <w:basedOn w:val="Normal"/>
    <w:next w:val="Normal"/>
    <w:link w:val="IntenseQuoteChar"/>
    <w:uiPriority w:val="30"/>
    <w:qFormat/>
    <w:rsid w:val="00027F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7FE3"/>
    <w:rPr>
      <w:rFonts w:ascii="JasmineUPC" w:hAnsi="JasmineUPC"/>
      <w:i/>
      <w:iCs/>
      <w:color w:val="0F4761" w:themeColor="accent1" w:themeShade="BF"/>
      <w:sz w:val="32"/>
    </w:rPr>
  </w:style>
  <w:style w:type="character" w:styleId="IntenseReference">
    <w:name w:val="Intense Reference"/>
    <w:basedOn w:val="DefaultParagraphFont"/>
    <w:uiPriority w:val="32"/>
    <w:qFormat/>
    <w:rsid w:val="00027FE3"/>
    <w:rPr>
      <w:b/>
      <w:bCs/>
      <w:smallCaps/>
      <w:color w:val="0F4761" w:themeColor="accent1" w:themeShade="BF"/>
      <w:spacing w:val="5"/>
    </w:rPr>
  </w:style>
  <w:style w:type="paragraph" w:styleId="NormalWeb">
    <w:name w:val="Normal (Web)"/>
    <w:basedOn w:val="Normal"/>
    <w:uiPriority w:val="99"/>
    <w:semiHidden/>
    <w:unhideWhenUsed/>
    <w:rsid w:val="003E522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3A5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A29"/>
    <w:rPr>
      <w:rFonts w:ascii="JasmineUPC" w:hAnsi="JasmineUPC"/>
      <w:sz w:val="32"/>
    </w:rPr>
  </w:style>
  <w:style w:type="paragraph" w:styleId="Footer">
    <w:name w:val="footer"/>
    <w:basedOn w:val="Normal"/>
    <w:link w:val="FooterChar"/>
    <w:uiPriority w:val="99"/>
    <w:unhideWhenUsed/>
    <w:rsid w:val="003A5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A29"/>
    <w:rPr>
      <w:rFonts w:ascii="JasmineUPC" w:hAnsi="JasmineUPC"/>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9036">
      <w:bodyDiv w:val="1"/>
      <w:marLeft w:val="0"/>
      <w:marRight w:val="0"/>
      <w:marTop w:val="0"/>
      <w:marBottom w:val="0"/>
      <w:divBdr>
        <w:top w:val="none" w:sz="0" w:space="0" w:color="auto"/>
        <w:left w:val="none" w:sz="0" w:space="0" w:color="auto"/>
        <w:bottom w:val="none" w:sz="0" w:space="0" w:color="auto"/>
        <w:right w:val="none" w:sz="0" w:space="0" w:color="auto"/>
      </w:divBdr>
    </w:div>
    <w:div w:id="154885752">
      <w:bodyDiv w:val="1"/>
      <w:marLeft w:val="0"/>
      <w:marRight w:val="0"/>
      <w:marTop w:val="0"/>
      <w:marBottom w:val="0"/>
      <w:divBdr>
        <w:top w:val="none" w:sz="0" w:space="0" w:color="auto"/>
        <w:left w:val="none" w:sz="0" w:space="0" w:color="auto"/>
        <w:bottom w:val="none" w:sz="0" w:space="0" w:color="auto"/>
        <w:right w:val="none" w:sz="0" w:space="0" w:color="auto"/>
      </w:divBdr>
    </w:div>
    <w:div w:id="183784885">
      <w:bodyDiv w:val="1"/>
      <w:marLeft w:val="0"/>
      <w:marRight w:val="0"/>
      <w:marTop w:val="0"/>
      <w:marBottom w:val="0"/>
      <w:divBdr>
        <w:top w:val="none" w:sz="0" w:space="0" w:color="auto"/>
        <w:left w:val="none" w:sz="0" w:space="0" w:color="auto"/>
        <w:bottom w:val="none" w:sz="0" w:space="0" w:color="auto"/>
        <w:right w:val="none" w:sz="0" w:space="0" w:color="auto"/>
      </w:divBdr>
    </w:div>
    <w:div w:id="199051554">
      <w:bodyDiv w:val="1"/>
      <w:marLeft w:val="0"/>
      <w:marRight w:val="0"/>
      <w:marTop w:val="0"/>
      <w:marBottom w:val="0"/>
      <w:divBdr>
        <w:top w:val="none" w:sz="0" w:space="0" w:color="auto"/>
        <w:left w:val="none" w:sz="0" w:space="0" w:color="auto"/>
        <w:bottom w:val="none" w:sz="0" w:space="0" w:color="auto"/>
        <w:right w:val="none" w:sz="0" w:space="0" w:color="auto"/>
      </w:divBdr>
      <w:divsChild>
        <w:div w:id="544952736">
          <w:marLeft w:val="547"/>
          <w:marRight w:val="0"/>
          <w:marTop w:val="0"/>
          <w:marBottom w:val="0"/>
          <w:divBdr>
            <w:top w:val="none" w:sz="0" w:space="0" w:color="auto"/>
            <w:left w:val="none" w:sz="0" w:space="0" w:color="auto"/>
            <w:bottom w:val="none" w:sz="0" w:space="0" w:color="auto"/>
            <w:right w:val="none" w:sz="0" w:space="0" w:color="auto"/>
          </w:divBdr>
        </w:div>
      </w:divsChild>
    </w:div>
    <w:div w:id="234750170">
      <w:bodyDiv w:val="1"/>
      <w:marLeft w:val="0"/>
      <w:marRight w:val="0"/>
      <w:marTop w:val="0"/>
      <w:marBottom w:val="0"/>
      <w:divBdr>
        <w:top w:val="none" w:sz="0" w:space="0" w:color="auto"/>
        <w:left w:val="none" w:sz="0" w:space="0" w:color="auto"/>
        <w:bottom w:val="none" w:sz="0" w:space="0" w:color="auto"/>
        <w:right w:val="none" w:sz="0" w:space="0" w:color="auto"/>
      </w:divBdr>
      <w:divsChild>
        <w:div w:id="1655992738">
          <w:marLeft w:val="547"/>
          <w:marRight w:val="0"/>
          <w:marTop w:val="0"/>
          <w:marBottom w:val="0"/>
          <w:divBdr>
            <w:top w:val="none" w:sz="0" w:space="0" w:color="auto"/>
            <w:left w:val="none" w:sz="0" w:space="0" w:color="auto"/>
            <w:bottom w:val="none" w:sz="0" w:space="0" w:color="auto"/>
            <w:right w:val="none" w:sz="0" w:space="0" w:color="auto"/>
          </w:divBdr>
        </w:div>
      </w:divsChild>
    </w:div>
    <w:div w:id="241450423">
      <w:bodyDiv w:val="1"/>
      <w:marLeft w:val="0"/>
      <w:marRight w:val="0"/>
      <w:marTop w:val="0"/>
      <w:marBottom w:val="0"/>
      <w:divBdr>
        <w:top w:val="none" w:sz="0" w:space="0" w:color="auto"/>
        <w:left w:val="none" w:sz="0" w:space="0" w:color="auto"/>
        <w:bottom w:val="none" w:sz="0" w:space="0" w:color="auto"/>
        <w:right w:val="none" w:sz="0" w:space="0" w:color="auto"/>
      </w:divBdr>
      <w:divsChild>
        <w:div w:id="1523469541">
          <w:marLeft w:val="547"/>
          <w:marRight w:val="0"/>
          <w:marTop w:val="0"/>
          <w:marBottom w:val="0"/>
          <w:divBdr>
            <w:top w:val="none" w:sz="0" w:space="0" w:color="auto"/>
            <w:left w:val="none" w:sz="0" w:space="0" w:color="auto"/>
            <w:bottom w:val="none" w:sz="0" w:space="0" w:color="auto"/>
            <w:right w:val="none" w:sz="0" w:space="0" w:color="auto"/>
          </w:divBdr>
        </w:div>
      </w:divsChild>
    </w:div>
    <w:div w:id="256137580">
      <w:bodyDiv w:val="1"/>
      <w:marLeft w:val="0"/>
      <w:marRight w:val="0"/>
      <w:marTop w:val="0"/>
      <w:marBottom w:val="0"/>
      <w:divBdr>
        <w:top w:val="none" w:sz="0" w:space="0" w:color="auto"/>
        <w:left w:val="none" w:sz="0" w:space="0" w:color="auto"/>
        <w:bottom w:val="none" w:sz="0" w:space="0" w:color="auto"/>
        <w:right w:val="none" w:sz="0" w:space="0" w:color="auto"/>
      </w:divBdr>
    </w:div>
    <w:div w:id="344400517">
      <w:bodyDiv w:val="1"/>
      <w:marLeft w:val="0"/>
      <w:marRight w:val="0"/>
      <w:marTop w:val="0"/>
      <w:marBottom w:val="0"/>
      <w:divBdr>
        <w:top w:val="none" w:sz="0" w:space="0" w:color="auto"/>
        <w:left w:val="none" w:sz="0" w:space="0" w:color="auto"/>
        <w:bottom w:val="none" w:sz="0" w:space="0" w:color="auto"/>
        <w:right w:val="none" w:sz="0" w:space="0" w:color="auto"/>
      </w:divBdr>
    </w:div>
    <w:div w:id="497353288">
      <w:bodyDiv w:val="1"/>
      <w:marLeft w:val="0"/>
      <w:marRight w:val="0"/>
      <w:marTop w:val="0"/>
      <w:marBottom w:val="0"/>
      <w:divBdr>
        <w:top w:val="none" w:sz="0" w:space="0" w:color="auto"/>
        <w:left w:val="none" w:sz="0" w:space="0" w:color="auto"/>
        <w:bottom w:val="none" w:sz="0" w:space="0" w:color="auto"/>
        <w:right w:val="none" w:sz="0" w:space="0" w:color="auto"/>
      </w:divBdr>
    </w:div>
    <w:div w:id="502360104">
      <w:bodyDiv w:val="1"/>
      <w:marLeft w:val="0"/>
      <w:marRight w:val="0"/>
      <w:marTop w:val="0"/>
      <w:marBottom w:val="0"/>
      <w:divBdr>
        <w:top w:val="none" w:sz="0" w:space="0" w:color="auto"/>
        <w:left w:val="none" w:sz="0" w:space="0" w:color="auto"/>
        <w:bottom w:val="none" w:sz="0" w:space="0" w:color="auto"/>
        <w:right w:val="none" w:sz="0" w:space="0" w:color="auto"/>
      </w:divBdr>
    </w:div>
    <w:div w:id="669990896">
      <w:bodyDiv w:val="1"/>
      <w:marLeft w:val="0"/>
      <w:marRight w:val="0"/>
      <w:marTop w:val="0"/>
      <w:marBottom w:val="0"/>
      <w:divBdr>
        <w:top w:val="none" w:sz="0" w:space="0" w:color="auto"/>
        <w:left w:val="none" w:sz="0" w:space="0" w:color="auto"/>
        <w:bottom w:val="none" w:sz="0" w:space="0" w:color="auto"/>
        <w:right w:val="none" w:sz="0" w:space="0" w:color="auto"/>
      </w:divBdr>
      <w:divsChild>
        <w:div w:id="1873304386">
          <w:marLeft w:val="547"/>
          <w:marRight w:val="0"/>
          <w:marTop w:val="0"/>
          <w:marBottom w:val="0"/>
          <w:divBdr>
            <w:top w:val="none" w:sz="0" w:space="0" w:color="auto"/>
            <w:left w:val="none" w:sz="0" w:space="0" w:color="auto"/>
            <w:bottom w:val="none" w:sz="0" w:space="0" w:color="auto"/>
            <w:right w:val="none" w:sz="0" w:space="0" w:color="auto"/>
          </w:divBdr>
        </w:div>
      </w:divsChild>
    </w:div>
    <w:div w:id="771902123">
      <w:bodyDiv w:val="1"/>
      <w:marLeft w:val="0"/>
      <w:marRight w:val="0"/>
      <w:marTop w:val="0"/>
      <w:marBottom w:val="0"/>
      <w:divBdr>
        <w:top w:val="none" w:sz="0" w:space="0" w:color="auto"/>
        <w:left w:val="none" w:sz="0" w:space="0" w:color="auto"/>
        <w:bottom w:val="none" w:sz="0" w:space="0" w:color="auto"/>
        <w:right w:val="none" w:sz="0" w:space="0" w:color="auto"/>
      </w:divBdr>
    </w:div>
    <w:div w:id="819469095">
      <w:bodyDiv w:val="1"/>
      <w:marLeft w:val="0"/>
      <w:marRight w:val="0"/>
      <w:marTop w:val="0"/>
      <w:marBottom w:val="0"/>
      <w:divBdr>
        <w:top w:val="none" w:sz="0" w:space="0" w:color="auto"/>
        <w:left w:val="none" w:sz="0" w:space="0" w:color="auto"/>
        <w:bottom w:val="none" w:sz="0" w:space="0" w:color="auto"/>
        <w:right w:val="none" w:sz="0" w:space="0" w:color="auto"/>
      </w:divBdr>
    </w:div>
    <w:div w:id="858391281">
      <w:bodyDiv w:val="1"/>
      <w:marLeft w:val="0"/>
      <w:marRight w:val="0"/>
      <w:marTop w:val="0"/>
      <w:marBottom w:val="0"/>
      <w:divBdr>
        <w:top w:val="none" w:sz="0" w:space="0" w:color="auto"/>
        <w:left w:val="none" w:sz="0" w:space="0" w:color="auto"/>
        <w:bottom w:val="none" w:sz="0" w:space="0" w:color="auto"/>
        <w:right w:val="none" w:sz="0" w:space="0" w:color="auto"/>
      </w:divBdr>
      <w:divsChild>
        <w:div w:id="1865551671">
          <w:marLeft w:val="547"/>
          <w:marRight w:val="0"/>
          <w:marTop w:val="0"/>
          <w:marBottom w:val="0"/>
          <w:divBdr>
            <w:top w:val="none" w:sz="0" w:space="0" w:color="auto"/>
            <w:left w:val="none" w:sz="0" w:space="0" w:color="auto"/>
            <w:bottom w:val="none" w:sz="0" w:space="0" w:color="auto"/>
            <w:right w:val="none" w:sz="0" w:space="0" w:color="auto"/>
          </w:divBdr>
        </w:div>
      </w:divsChild>
    </w:div>
    <w:div w:id="889002977">
      <w:bodyDiv w:val="1"/>
      <w:marLeft w:val="0"/>
      <w:marRight w:val="0"/>
      <w:marTop w:val="0"/>
      <w:marBottom w:val="0"/>
      <w:divBdr>
        <w:top w:val="none" w:sz="0" w:space="0" w:color="auto"/>
        <w:left w:val="none" w:sz="0" w:space="0" w:color="auto"/>
        <w:bottom w:val="none" w:sz="0" w:space="0" w:color="auto"/>
        <w:right w:val="none" w:sz="0" w:space="0" w:color="auto"/>
      </w:divBdr>
      <w:divsChild>
        <w:div w:id="1413820360">
          <w:marLeft w:val="547"/>
          <w:marRight w:val="0"/>
          <w:marTop w:val="0"/>
          <w:marBottom w:val="0"/>
          <w:divBdr>
            <w:top w:val="none" w:sz="0" w:space="0" w:color="auto"/>
            <w:left w:val="none" w:sz="0" w:space="0" w:color="auto"/>
            <w:bottom w:val="none" w:sz="0" w:space="0" w:color="auto"/>
            <w:right w:val="none" w:sz="0" w:space="0" w:color="auto"/>
          </w:divBdr>
        </w:div>
      </w:divsChild>
    </w:div>
    <w:div w:id="914239849">
      <w:bodyDiv w:val="1"/>
      <w:marLeft w:val="0"/>
      <w:marRight w:val="0"/>
      <w:marTop w:val="0"/>
      <w:marBottom w:val="0"/>
      <w:divBdr>
        <w:top w:val="none" w:sz="0" w:space="0" w:color="auto"/>
        <w:left w:val="none" w:sz="0" w:space="0" w:color="auto"/>
        <w:bottom w:val="none" w:sz="0" w:space="0" w:color="auto"/>
        <w:right w:val="none" w:sz="0" w:space="0" w:color="auto"/>
      </w:divBdr>
      <w:divsChild>
        <w:div w:id="2035495023">
          <w:marLeft w:val="547"/>
          <w:marRight w:val="0"/>
          <w:marTop w:val="0"/>
          <w:marBottom w:val="0"/>
          <w:divBdr>
            <w:top w:val="none" w:sz="0" w:space="0" w:color="auto"/>
            <w:left w:val="none" w:sz="0" w:space="0" w:color="auto"/>
            <w:bottom w:val="none" w:sz="0" w:space="0" w:color="auto"/>
            <w:right w:val="none" w:sz="0" w:space="0" w:color="auto"/>
          </w:divBdr>
        </w:div>
      </w:divsChild>
    </w:div>
    <w:div w:id="950630348">
      <w:bodyDiv w:val="1"/>
      <w:marLeft w:val="0"/>
      <w:marRight w:val="0"/>
      <w:marTop w:val="0"/>
      <w:marBottom w:val="0"/>
      <w:divBdr>
        <w:top w:val="none" w:sz="0" w:space="0" w:color="auto"/>
        <w:left w:val="none" w:sz="0" w:space="0" w:color="auto"/>
        <w:bottom w:val="none" w:sz="0" w:space="0" w:color="auto"/>
        <w:right w:val="none" w:sz="0" w:space="0" w:color="auto"/>
      </w:divBdr>
      <w:divsChild>
        <w:div w:id="319044969">
          <w:marLeft w:val="806"/>
          <w:marRight w:val="0"/>
          <w:marTop w:val="200"/>
          <w:marBottom w:val="0"/>
          <w:divBdr>
            <w:top w:val="none" w:sz="0" w:space="0" w:color="auto"/>
            <w:left w:val="none" w:sz="0" w:space="0" w:color="auto"/>
            <w:bottom w:val="none" w:sz="0" w:space="0" w:color="auto"/>
            <w:right w:val="none" w:sz="0" w:space="0" w:color="auto"/>
          </w:divBdr>
        </w:div>
        <w:div w:id="854534038">
          <w:marLeft w:val="806"/>
          <w:marRight w:val="0"/>
          <w:marTop w:val="200"/>
          <w:marBottom w:val="0"/>
          <w:divBdr>
            <w:top w:val="none" w:sz="0" w:space="0" w:color="auto"/>
            <w:left w:val="none" w:sz="0" w:space="0" w:color="auto"/>
            <w:bottom w:val="none" w:sz="0" w:space="0" w:color="auto"/>
            <w:right w:val="none" w:sz="0" w:space="0" w:color="auto"/>
          </w:divBdr>
        </w:div>
        <w:div w:id="1087070125">
          <w:marLeft w:val="806"/>
          <w:marRight w:val="0"/>
          <w:marTop w:val="200"/>
          <w:marBottom w:val="0"/>
          <w:divBdr>
            <w:top w:val="none" w:sz="0" w:space="0" w:color="auto"/>
            <w:left w:val="none" w:sz="0" w:space="0" w:color="auto"/>
            <w:bottom w:val="none" w:sz="0" w:space="0" w:color="auto"/>
            <w:right w:val="none" w:sz="0" w:space="0" w:color="auto"/>
          </w:divBdr>
        </w:div>
        <w:div w:id="1227573049">
          <w:marLeft w:val="806"/>
          <w:marRight w:val="0"/>
          <w:marTop w:val="200"/>
          <w:marBottom w:val="0"/>
          <w:divBdr>
            <w:top w:val="none" w:sz="0" w:space="0" w:color="auto"/>
            <w:left w:val="none" w:sz="0" w:space="0" w:color="auto"/>
            <w:bottom w:val="none" w:sz="0" w:space="0" w:color="auto"/>
            <w:right w:val="none" w:sz="0" w:space="0" w:color="auto"/>
          </w:divBdr>
        </w:div>
        <w:div w:id="1233812349">
          <w:marLeft w:val="806"/>
          <w:marRight w:val="0"/>
          <w:marTop w:val="200"/>
          <w:marBottom w:val="0"/>
          <w:divBdr>
            <w:top w:val="none" w:sz="0" w:space="0" w:color="auto"/>
            <w:left w:val="none" w:sz="0" w:space="0" w:color="auto"/>
            <w:bottom w:val="none" w:sz="0" w:space="0" w:color="auto"/>
            <w:right w:val="none" w:sz="0" w:space="0" w:color="auto"/>
          </w:divBdr>
        </w:div>
        <w:div w:id="1291664270">
          <w:marLeft w:val="806"/>
          <w:marRight w:val="0"/>
          <w:marTop w:val="200"/>
          <w:marBottom w:val="0"/>
          <w:divBdr>
            <w:top w:val="none" w:sz="0" w:space="0" w:color="auto"/>
            <w:left w:val="none" w:sz="0" w:space="0" w:color="auto"/>
            <w:bottom w:val="none" w:sz="0" w:space="0" w:color="auto"/>
            <w:right w:val="none" w:sz="0" w:space="0" w:color="auto"/>
          </w:divBdr>
        </w:div>
        <w:div w:id="1353190372">
          <w:marLeft w:val="806"/>
          <w:marRight w:val="0"/>
          <w:marTop w:val="200"/>
          <w:marBottom w:val="0"/>
          <w:divBdr>
            <w:top w:val="none" w:sz="0" w:space="0" w:color="auto"/>
            <w:left w:val="none" w:sz="0" w:space="0" w:color="auto"/>
            <w:bottom w:val="none" w:sz="0" w:space="0" w:color="auto"/>
            <w:right w:val="none" w:sz="0" w:space="0" w:color="auto"/>
          </w:divBdr>
        </w:div>
        <w:div w:id="1910068784">
          <w:marLeft w:val="806"/>
          <w:marRight w:val="0"/>
          <w:marTop w:val="200"/>
          <w:marBottom w:val="0"/>
          <w:divBdr>
            <w:top w:val="none" w:sz="0" w:space="0" w:color="auto"/>
            <w:left w:val="none" w:sz="0" w:space="0" w:color="auto"/>
            <w:bottom w:val="none" w:sz="0" w:space="0" w:color="auto"/>
            <w:right w:val="none" w:sz="0" w:space="0" w:color="auto"/>
          </w:divBdr>
        </w:div>
        <w:div w:id="2072076640">
          <w:marLeft w:val="806"/>
          <w:marRight w:val="0"/>
          <w:marTop w:val="200"/>
          <w:marBottom w:val="0"/>
          <w:divBdr>
            <w:top w:val="none" w:sz="0" w:space="0" w:color="auto"/>
            <w:left w:val="none" w:sz="0" w:space="0" w:color="auto"/>
            <w:bottom w:val="none" w:sz="0" w:space="0" w:color="auto"/>
            <w:right w:val="none" w:sz="0" w:space="0" w:color="auto"/>
          </w:divBdr>
        </w:div>
      </w:divsChild>
    </w:div>
    <w:div w:id="1035084391">
      <w:bodyDiv w:val="1"/>
      <w:marLeft w:val="0"/>
      <w:marRight w:val="0"/>
      <w:marTop w:val="0"/>
      <w:marBottom w:val="0"/>
      <w:divBdr>
        <w:top w:val="none" w:sz="0" w:space="0" w:color="auto"/>
        <w:left w:val="none" w:sz="0" w:space="0" w:color="auto"/>
        <w:bottom w:val="none" w:sz="0" w:space="0" w:color="auto"/>
        <w:right w:val="none" w:sz="0" w:space="0" w:color="auto"/>
      </w:divBdr>
      <w:divsChild>
        <w:div w:id="2019773450">
          <w:marLeft w:val="547"/>
          <w:marRight w:val="0"/>
          <w:marTop w:val="0"/>
          <w:marBottom w:val="0"/>
          <w:divBdr>
            <w:top w:val="none" w:sz="0" w:space="0" w:color="auto"/>
            <w:left w:val="none" w:sz="0" w:space="0" w:color="auto"/>
            <w:bottom w:val="none" w:sz="0" w:space="0" w:color="auto"/>
            <w:right w:val="none" w:sz="0" w:space="0" w:color="auto"/>
          </w:divBdr>
        </w:div>
      </w:divsChild>
    </w:div>
    <w:div w:id="1051267981">
      <w:bodyDiv w:val="1"/>
      <w:marLeft w:val="0"/>
      <w:marRight w:val="0"/>
      <w:marTop w:val="0"/>
      <w:marBottom w:val="0"/>
      <w:divBdr>
        <w:top w:val="none" w:sz="0" w:space="0" w:color="auto"/>
        <w:left w:val="none" w:sz="0" w:space="0" w:color="auto"/>
        <w:bottom w:val="none" w:sz="0" w:space="0" w:color="auto"/>
        <w:right w:val="none" w:sz="0" w:space="0" w:color="auto"/>
      </w:divBdr>
    </w:div>
    <w:div w:id="1059671640">
      <w:bodyDiv w:val="1"/>
      <w:marLeft w:val="0"/>
      <w:marRight w:val="0"/>
      <w:marTop w:val="0"/>
      <w:marBottom w:val="0"/>
      <w:divBdr>
        <w:top w:val="none" w:sz="0" w:space="0" w:color="auto"/>
        <w:left w:val="none" w:sz="0" w:space="0" w:color="auto"/>
        <w:bottom w:val="none" w:sz="0" w:space="0" w:color="auto"/>
        <w:right w:val="none" w:sz="0" w:space="0" w:color="auto"/>
      </w:divBdr>
    </w:div>
    <w:div w:id="1140269743">
      <w:bodyDiv w:val="1"/>
      <w:marLeft w:val="0"/>
      <w:marRight w:val="0"/>
      <w:marTop w:val="0"/>
      <w:marBottom w:val="0"/>
      <w:divBdr>
        <w:top w:val="none" w:sz="0" w:space="0" w:color="auto"/>
        <w:left w:val="none" w:sz="0" w:space="0" w:color="auto"/>
        <w:bottom w:val="none" w:sz="0" w:space="0" w:color="auto"/>
        <w:right w:val="none" w:sz="0" w:space="0" w:color="auto"/>
      </w:divBdr>
    </w:div>
    <w:div w:id="1185360156">
      <w:bodyDiv w:val="1"/>
      <w:marLeft w:val="0"/>
      <w:marRight w:val="0"/>
      <w:marTop w:val="0"/>
      <w:marBottom w:val="0"/>
      <w:divBdr>
        <w:top w:val="none" w:sz="0" w:space="0" w:color="auto"/>
        <w:left w:val="none" w:sz="0" w:space="0" w:color="auto"/>
        <w:bottom w:val="none" w:sz="0" w:space="0" w:color="auto"/>
        <w:right w:val="none" w:sz="0" w:space="0" w:color="auto"/>
      </w:divBdr>
    </w:div>
    <w:div w:id="1237472621">
      <w:bodyDiv w:val="1"/>
      <w:marLeft w:val="0"/>
      <w:marRight w:val="0"/>
      <w:marTop w:val="0"/>
      <w:marBottom w:val="0"/>
      <w:divBdr>
        <w:top w:val="none" w:sz="0" w:space="0" w:color="auto"/>
        <w:left w:val="none" w:sz="0" w:space="0" w:color="auto"/>
        <w:bottom w:val="none" w:sz="0" w:space="0" w:color="auto"/>
        <w:right w:val="none" w:sz="0" w:space="0" w:color="auto"/>
      </w:divBdr>
    </w:div>
    <w:div w:id="1306737186">
      <w:bodyDiv w:val="1"/>
      <w:marLeft w:val="0"/>
      <w:marRight w:val="0"/>
      <w:marTop w:val="0"/>
      <w:marBottom w:val="0"/>
      <w:divBdr>
        <w:top w:val="none" w:sz="0" w:space="0" w:color="auto"/>
        <w:left w:val="none" w:sz="0" w:space="0" w:color="auto"/>
        <w:bottom w:val="none" w:sz="0" w:space="0" w:color="auto"/>
        <w:right w:val="none" w:sz="0" w:space="0" w:color="auto"/>
      </w:divBdr>
      <w:divsChild>
        <w:div w:id="144595139">
          <w:marLeft w:val="547"/>
          <w:marRight w:val="0"/>
          <w:marTop w:val="0"/>
          <w:marBottom w:val="0"/>
          <w:divBdr>
            <w:top w:val="none" w:sz="0" w:space="0" w:color="auto"/>
            <w:left w:val="none" w:sz="0" w:space="0" w:color="auto"/>
            <w:bottom w:val="none" w:sz="0" w:space="0" w:color="auto"/>
            <w:right w:val="none" w:sz="0" w:space="0" w:color="auto"/>
          </w:divBdr>
        </w:div>
      </w:divsChild>
    </w:div>
    <w:div w:id="1337614726">
      <w:bodyDiv w:val="1"/>
      <w:marLeft w:val="0"/>
      <w:marRight w:val="0"/>
      <w:marTop w:val="0"/>
      <w:marBottom w:val="0"/>
      <w:divBdr>
        <w:top w:val="none" w:sz="0" w:space="0" w:color="auto"/>
        <w:left w:val="none" w:sz="0" w:space="0" w:color="auto"/>
        <w:bottom w:val="none" w:sz="0" w:space="0" w:color="auto"/>
        <w:right w:val="none" w:sz="0" w:space="0" w:color="auto"/>
      </w:divBdr>
      <w:divsChild>
        <w:div w:id="1041319546">
          <w:marLeft w:val="547"/>
          <w:marRight w:val="0"/>
          <w:marTop w:val="0"/>
          <w:marBottom w:val="0"/>
          <w:divBdr>
            <w:top w:val="none" w:sz="0" w:space="0" w:color="auto"/>
            <w:left w:val="none" w:sz="0" w:space="0" w:color="auto"/>
            <w:bottom w:val="none" w:sz="0" w:space="0" w:color="auto"/>
            <w:right w:val="none" w:sz="0" w:space="0" w:color="auto"/>
          </w:divBdr>
        </w:div>
      </w:divsChild>
    </w:div>
    <w:div w:id="1410272918">
      <w:bodyDiv w:val="1"/>
      <w:marLeft w:val="0"/>
      <w:marRight w:val="0"/>
      <w:marTop w:val="0"/>
      <w:marBottom w:val="0"/>
      <w:divBdr>
        <w:top w:val="none" w:sz="0" w:space="0" w:color="auto"/>
        <w:left w:val="none" w:sz="0" w:space="0" w:color="auto"/>
        <w:bottom w:val="none" w:sz="0" w:space="0" w:color="auto"/>
        <w:right w:val="none" w:sz="0" w:space="0" w:color="auto"/>
      </w:divBdr>
      <w:divsChild>
        <w:div w:id="1003364463">
          <w:marLeft w:val="547"/>
          <w:marRight w:val="0"/>
          <w:marTop w:val="0"/>
          <w:marBottom w:val="0"/>
          <w:divBdr>
            <w:top w:val="none" w:sz="0" w:space="0" w:color="auto"/>
            <w:left w:val="none" w:sz="0" w:space="0" w:color="auto"/>
            <w:bottom w:val="none" w:sz="0" w:space="0" w:color="auto"/>
            <w:right w:val="none" w:sz="0" w:space="0" w:color="auto"/>
          </w:divBdr>
        </w:div>
      </w:divsChild>
    </w:div>
    <w:div w:id="1459488779">
      <w:bodyDiv w:val="1"/>
      <w:marLeft w:val="0"/>
      <w:marRight w:val="0"/>
      <w:marTop w:val="0"/>
      <w:marBottom w:val="0"/>
      <w:divBdr>
        <w:top w:val="none" w:sz="0" w:space="0" w:color="auto"/>
        <w:left w:val="none" w:sz="0" w:space="0" w:color="auto"/>
        <w:bottom w:val="none" w:sz="0" w:space="0" w:color="auto"/>
        <w:right w:val="none" w:sz="0" w:space="0" w:color="auto"/>
      </w:divBdr>
    </w:div>
    <w:div w:id="1602106080">
      <w:bodyDiv w:val="1"/>
      <w:marLeft w:val="0"/>
      <w:marRight w:val="0"/>
      <w:marTop w:val="0"/>
      <w:marBottom w:val="0"/>
      <w:divBdr>
        <w:top w:val="none" w:sz="0" w:space="0" w:color="auto"/>
        <w:left w:val="none" w:sz="0" w:space="0" w:color="auto"/>
        <w:bottom w:val="none" w:sz="0" w:space="0" w:color="auto"/>
        <w:right w:val="none" w:sz="0" w:space="0" w:color="auto"/>
      </w:divBdr>
    </w:div>
    <w:div w:id="1619556987">
      <w:bodyDiv w:val="1"/>
      <w:marLeft w:val="0"/>
      <w:marRight w:val="0"/>
      <w:marTop w:val="0"/>
      <w:marBottom w:val="0"/>
      <w:divBdr>
        <w:top w:val="none" w:sz="0" w:space="0" w:color="auto"/>
        <w:left w:val="none" w:sz="0" w:space="0" w:color="auto"/>
        <w:bottom w:val="none" w:sz="0" w:space="0" w:color="auto"/>
        <w:right w:val="none" w:sz="0" w:space="0" w:color="auto"/>
      </w:divBdr>
      <w:divsChild>
        <w:div w:id="1833175173">
          <w:marLeft w:val="547"/>
          <w:marRight w:val="0"/>
          <w:marTop w:val="0"/>
          <w:marBottom w:val="0"/>
          <w:divBdr>
            <w:top w:val="none" w:sz="0" w:space="0" w:color="auto"/>
            <w:left w:val="none" w:sz="0" w:space="0" w:color="auto"/>
            <w:bottom w:val="none" w:sz="0" w:space="0" w:color="auto"/>
            <w:right w:val="none" w:sz="0" w:space="0" w:color="auto"/>
          </w:divBdr>
        </w:div>
      </w:divsChild>
    </w:div>
    <w:div w:id="1645546679">
      <w:bodyDiv w:val="1"/>
      <w:marLeft w:val="0"/>
      <w:marRight w:val="0"/>
      <w:marTop w:val="0"/>
      <w:marBottom w:val="0"/>
      <w:divBdr>
        <w:top w:val="none" w:sz="0" w:space="0" w:color="auto"/>
        <w:left w:val="none" w:sz="0" w:space="0" w:color="auto"/>
        <w:bottom w:val="none" w:sz="0" w:space="0" w:color="auto"/>
        <w:right w:val="none" w:sz="0" w:space="0" w:color="auto"/>
      </w:divBdr>
    </w:div>
    <w:div w:id="1775320446">
      <w:bodyDiv w:val="1"/>
      <w:marLeft w:val="0"/>
      <w:marRight w:val="0"/>
      <w:marTop w:val="0"/>
      <w:marBottom w:val="0"/>
      <w:divBdr>
        <w:top w:val="none" w:sz="0" w:space="0" w:color="auto"/>
        <w:left w:val="none" w:sz="0" w:space="0" w:color="auto"/>
        <w:bottom w:val="none" w:sz="0" w:space="0" w:color="auto"/>
        <w:right w:val="none" w:sz="0" w:space="0" w:color="auto"/>
      </w:divBdr>
      <w:divsChild>
        <w:div w:id="1968313451">
          <w:marLeft w:val="547"/>
          <w:marRight w:val="0"/>
          <w:marTop w:val="0"/>
          <w:marBottom w:val="0"/>
          <w:divBdr>
            <w:top w:val="none" w:sz="0" w:space="0" w:color="auto"/>
            <w:left w:val="none" w:sz="0" w:space="0" w:color="auto"/>
            <w:bottom w:val="none" w:sz="0" w:space="0" w:color="auto"/>
            <w:right w:val="none" w:sz="0" w:space="0" w:color="auto"/>
          </w:divBdr>
        </w:div>
      </w:divsChild>
    </w:div>
    <w:div w:id="1819496187">
      <w:bodyDiv w:val="1"/>
      <w:marLeft w:val="0"/>
      <w:marRight w:val="0"/>
      <w:marTop w:val="0"/>
      <w:marBottom w:val="0"/>
      <w:divBdr>
        <w:top w:val="none" w:sz="0" w:space="0" w:color="auto"/>
        <w:left w:val="none" w:sz="0" w:space="0" w:color="auto"/>
        <w:bottom w:val="none" w:sz="0" w:space="0" w:color="auto"/>
        <w:right w:val="none" w:sz="0" w:space="0" w:color="auto"/>
      </w:divBdr>
      <w:divsChild>
        <w:div w:id="1681394451">
          <w:marLeft w:val="547"/>
          <w:marRight w:val="0"/>
          <w:marTop w:val="0"/>
          <w:marBottom w:val="0"/>
          <w:divBdr>
            <w:top w:val="none" w:sz="0" w:space="0" w:color="auto"/>
            <w:left w:val="none" w:sz="0" w:space="0" w:color="auto"/>
            <w:bottom w:val="none" w:sz="0" w:space="0" w:color="auto"/>
            <w:right w:val="none" w:sz="0" w:space="0" w:color="auto"/>
          </w:divBdr>
        </w:div>
      </w:divsChild>
    </w:div>
    <w:div w:id="1845048753">
      <w:bodyDiv w:val="1"/>
      <w:marLeft w:val="0"/>
      <w:marRight w:val="0"/>
      <w:marTop w:val="0"/>
      <w:marBottom w:val="0"/>
      <w:divBdr>
        <w:top w:val="none" w:sz="0" w:space="0" w:color="auto"/>
        <w:left w:val="none" w:sz="0" w:space="0" w:color="auto"/>
        <w:bottom w:val="none" w:sz="0" w:space="0" w:color="auto"/>
        <w:right w:val="none" w:sz="0" w:space="0" w:color="auto"/>
      </w:divBdr>
    </w:div>
    <w:div w:id="1890872742">
      <w:bodyDiv w:val="1"/>
      <w:marLeft w:val="0"/>
      <w:marRight w:val="0"/>
      <w:marTop w:val="0"/>
      <w:marBottom w:val="0"/>
      <w:divBdr>
        <w:top w:val="none" w:sz="0" w:space="0" w:color="auto"/>
        <w:left w:val="none" w:sz="0" w:space="0" w:color="auto"/>
        <w:bottom w:val="none" w:sz="0" w:space="0" w:color="auto"/>
        <w:right w:val="none" w:sz="0" w:space="0" w:color="auto"/>
      </w:divBdr>
      <w:divsChild>
        <w:div w:id="158035341">
          <w:marLeft w:val="547"/>
          <w:marRight w:val="0"/>
          <w:marTop w:val="0"/>
          <w:marBottom w:val="0"/>
          <w:divBdr>
            <w:top w:val="none" w:sz="0" w:space="0" w:color="auto"/>
            <w:left w:val="none" w:sz="0" w:space="0" w:color="auto"/>
            <w:bottom w:val="none" w:sz="0" w:space="0" w:color="auto"/>
            <w:right w:val="none" w:sz="0" w:space="0" w:color="auto"/>
          </w:divBdr>
        </w:div>
      </w:divsChild>
    </w:div>
    <w:div w:id="190764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kwamenkrumahacademyorg-my.sharepoint.com/personal/c5757_vp365_me/Documents/RESULT%20SHORT%20STUD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dirty="0">
                <a:latin typeface="Times New Roman" panose="02020603050405020304" pitchFamily="18" charset="0"/>
                <a:cs typeface="Times New Roman" panose="02020603050405020304" pitchFamily="18" charset="0"/>
              </a:rPr>
              <a:t>MICROHARDNESS</a:t>
            </a:r>
            <a:endParaRPr lang="en-IN" sz="14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2128"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pt idx="0">
                  <c:v>Top Mean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Sheet1!$A$2:$B$8</c:f>
              <c:multiLvlStrCache>
                <c:ptCount val="6"/>
                <c:lvl>
                  <c:pt idx="0">
                    <c:v>10s</c:v>
                  </c:pt>
                  <c:pt idx="1">
                    <c:v>20s</c:v>
                  </c:pt>
                  <c:pt idx="2">
                    <c:v>10s</c:v>
                  </c:pt>
                  <c:pt idx="3">
                    <c:v>20s</c:v>
                  </c:pt>
                  <c:pt idx="4">
                    <c:v>10s</c:v>
                  </c:pt>
                  <c:pt idx="5">
                    <c:v>20s</c:v>
                  </c:pt>
                </c:lvl>
                <c:lvl>
                  <c:pt idx="0">
                    <c:v>I</c:v>
                  </c:pt>
                  <c:pt idx="1">
                    <c:v>I</c:v>
                  </c:pt>
                  <c:pt idx="2">
                    <c:v>II</c:v>
                  </c:pt>
                  <c:pt idx="3">
                    <c:v>II</c:v>
                  </c:pt>
                  <c:pt idx="4">
                    <c:v>III</c:v>
                  </c:pt>
                  <c:pt idx="5">
                    <c:v>III</c:v>
                  </c:pt>
                </c:lvl>
              </c:multiLvlStrCache>
            </c:multiLvlStrRef>
          </c:cat>
          <c:val>
            <c:numRef>
              <c:f>Sheet1!$C$2:$C$8</c:f>
              <c:numCache>
                <c:formatCode>General</c:formatCode>
                <c:ptCount val="7"/>
                <c:pt idx="0">
                  <c:v>77.42</c:v>
                </c:pt>
                <c:pt idx="1">
                  <c:v>92.65</c:v>
                </c:pt>
                <c:pt idx="2">
                  <c:v>65.86</c:v>
                </c:pt>
                <c:pt idx="3">
                  <c:v>68.650000000000006</c:v>
                </c:pt>
                <c:pt idx="4">
                  <c:v>80.430000000000007</c:v>
                </c:pt>
                <c:pt idx="5">
                  <c:v>89.53</c:v>
                </c:pt>
              </c:numCache>
            </c:numRef>
          </c:val>
          <c:extLst>
            <c:ext xmlns:c16="http://schemas.microsoft.com/office/drawing/2014/chart" uri="{C3380CC4-5D6E-409C-BE32-E72D297353CC}">
              <c16:uniqueId val="{00000000-2675-4A79-A6D1-F4341123C52D}"/>
            </c:ext>
          </c:extLst>
        </c:ser>
        <c:ser>
          <c:idx val="1"/>
          <c:order val="1"/>
          <c:tx>
            <c:strRef>
              <c:f>Sheet1!$D$1</c:f>
              <c:strCache>
                <c:ptCount val="1"/>
                <c:pt idx="0">
                  <c:v>Bottom Mean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Sheet1!$A$2:$B$8</c:f>
              <c:multiLvlStrCache>
                <c:ptCount val="6"/>
                <c:lvl>
                  <c:pt idx="0">
                    <c:v>10s</c:v>
                  </c:pt>
                  <c:pt idx="1">
                    <c:v>20s</c:v>
                  </c:pt>
                  <c:pt idx="2">
                    <c:v>10s</c:v>
                  </c:pt>
                  <c:pt idx="3">
                    <c:v>20s</c:v>
                  </c:pt>
                  <c:pt idx="4">
                    <c:v>10s</c:v>
                  </c:pt>
                  <c:pt idx="5">
                    <c:v>20s</c:v>
                  </c:pt>
                </c:lvl>
                <c:lvl>
                  <c:pt idx="0">
                    <c:v>I</c:v>
                  </c:pt>
                  <c:pt idx="1">
                    <c:v>I</c:v>
                  </c:pt>
                  <c:pt idx="2">
                    <c:v>II</c:v>
                  </c:pt>
                  <c:pt idx="3">
                    <c:v>II</c:v>
                  </c:pt>
                  <c:pt idx="4">
                    <c:v>III</c:v>
                  </c:pt>
                  <c:pt idx="5">
                    <c:v>III</c:v>
                  </c:pt>
                </c:lvl>
              </c:multiLvlStrCache>
            </c:multiLvlStrRef>
          </c:cat>
          <c:val>
            <c:numRef>
              <c:f>Sheet1!$D$2:$D$8</c:f>
              <c:numCache>
                <c:formatCode>General</c:formatCode>
                <c:ptCount val="7"/>
                <c:pt idx="0">
                  <c:v>62.68</c:v>
                </c:pt>
                <c:pt idx="1">
                  <c:v>87.76</c:v>
                </c:pt>
                <c:pt idx="2">
                  <c:v>49.88</c:v>
                </c:pt>
                <c:pt idx="3">
                  <c:v>53.65</c:v>
                </c:pt>
                <c:pt idx="4">
                  <c:v>64.73</c:v>
                </c:pt>
                <c:pt idx="5">
                  <c:v>85.14</c:v>
                </c:pt>
              </c:numCache>
            </c:numRef>
          </c:val>
          <c:extLst>
            <c:ext xmlns:c16="http://schemas.microsoft.com/office/drawing/2014/chart" uri="{C3380CC4-5D6E-409C-BE32-E72D297353CC}">
              <c16:uniqueId val="{00000001-2675-4A79-A6D1-F4341123C52D}"/>
            </c:ext>
          </c:extLst>
        </c:ser>
        <c:dLbls>
          <c:dLblPos val="outEnd"/>
          <c:showLegendKey val="0"/>
          <c:showVal val="1"/>
          <c:showCatName val="0"/>
          <c:showSerName val="0"/>
          <c:showPercent val="0"/>
          <c:showBubbleSize val="0"/>
        </c:dLbls>
        <c:gapWidth val="100"/>
        <c:overlap val="-24"/>
        <c:axId val="550692335"/>
        <c:axId val="554360479"/>
      </c:barChart>
      <c:catAx>
        <c:axId val="55069233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en-US"/>
          </a:p>
        </c:txPr>
        <c:crossAx val="554360479"/>
        <c:crosses val="autoZero"/>
        <c:auto val="1"/>
        <c:lblAlgn val="ctr"/>
        <c:lblOffset val="100"/>
        <c:noMultiLvlLbl val="0"/>
      </c:catAx>
      <c:valAx>
        <c:axId val="554360479"/>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en-US"/>
          </a:p>
        </c:txPr>
        <c:crossAx val="55069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1874</TotalTime>
  <Pages>12</Pages>
  <Words>3421</Words>
  <Characters>19504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C5757</dc:creator>
  <cp:keywords/>
  <dc:description/>
  <cp:lastModifiedBy>SDI 1084</cp:lastModifiedBy>
  <cp:revision>23</cp:revision>
  <dcterms:created xsi:type="dcterms:W3CDTF">2024-08-18T04:37:00Z</dcterms:created>
  <dcterms:modified xsi:type="dcterms:W3CDTF">2026-02-06T09:37:00Z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307c48ba-b4f3-418f-b209-0357e4e3cc48</vt:lpwstr>
  </property>
</Properties>
</file>