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3C8B8" w14:textId="61D35E3F" w:rsidR="00E9240C" w:rsidRDefault="0090167F">
      <w:pPr>
        <w:rPr>
          <w:rFonts w:ascii="Times New Roman" w:eastAsia="Times New Roman" w:hAnsi="Times New Roman" w:cs="Times New Roman"/>
        </w:rPr>
      </w:pPr>
      <w:r w:rsidRPr="00237F19">
        <w:rPr>
          <w:rFonts w:ascii="Times New Roman" w:eastAsia="Times New Roman" w:hAnsi="Times New Roman" w:cs="Times New Roman"/>
        </w:rPr>
        <w:t xml:space="preserve">COMPARISON OF THREE DIFFERENT DISTRACTION TECHNIQUES TO ALLAY DENTAL ANXIETY DURING LA </w:t>
      </w:r>
      <w:proofErr w:type="gramStart"/>
      <w:r w:rsidRPr="00237F19">
        <w:rPr>
          <w:rFonts w:ascii="Times New Roman" w:eastAsia="Times New Roman" w:hAnsi="Times New Roman" w:cs="Times New Roman"/>
        </w:rPr>
        <w:t>PROCEDURES</w:t>
      </w:r>
      <w:r w:rsidR="00EA7753" w:rsidRPr="00237F19">
        <w:rPr>
          <w:rFonts w:ascii="Times New Roman" w:eastAsia="Times New Roman" w:hAnsi="Times New Roman" w:cs="Times New Roman"/>
        </w:rPr>
        <w:t xml:space="preserve"> :</w:t>
      </w:r>
      <w:proofErr w:type="gramEnd"/>
      <w:r w:rsidR="00EA7753" w:rsidRPr="00237F19">
        <w:rPr>
          <w:rFonts w:ascii="Times New Roman" w:eastAsia="Times New Roman" w:hAnsi="Times New Roman" w:cs="Times New Roman"/>
        </w:rPr>
        <w:t xml:space="preserve"> A </w:t>
      </w:r>
      <w:r w:rsidR="0091770E" w:rsidRPr="00237F19">
        <w:rPr>
          <w:rFonts w:ascii="Times New Roman" w:eastAsia="Times New Roman" w:hAnsi="Times New Roman" w:cs="Times New Roman"/>
        </w:rPr>
        <w:t>COMPARATIVE STUDY</w:t>
      </w:r>
    </w:p>
    <w:p w14:paraId="733FAC73" w14:textId="46551682" w:rsidR="00E9240C" w:rsidRDefault="00E9240C">
      <w:pPr>
        <w:rPr>
          <w:rFonts w:ascii="Times New Roman" w:eastAsia="Times New Roman" w:hAnsi="Times New Roman" w:cs="Times New Roman"/>
        </w:rPr>
      </w:pPr>
    </w:p>
    <w:p w14:paraId="494D58C3" w14:textId="77777777" w:rsidR="00254688" w:rsidRPr="00237F19" w:rsidRDefault="00254688">
      <w:pPr>
        <w:rPr>
          <w:rFonts w:ascii="Times New Roman" w:eastAsia="Times New Roman" w:hAnsi="Times New Roman" w:cs="Times New Roman"/>
        </w:rPr>
      </w:pPr>
    </w:p>
    <w:p w14:paraId="433D9D20" w14:textId="067391C4" w:rsidR="00E9240C" w:rsidRPr="00DC159F" w:rsidRDefault="00E9240C">
      <w:pPr>
        <w:rPr>
          <w:rFonts w:ascii="Times New Roman" w:eastAsia="Times New Roman" w:hAnsi="Times New Roman" w:cs="Times New Roman"/>
          <w:b/>
          <w:bCs/>
        </w:rPr>
      </w:pPr>
      <w:r w:rsidRPr="00DC159F">
        <w:rPr>
          <w:rFonts w:ascii="Times New Roman" w:eastAsia="Times New Roman" w:hAnsi="Times New Roman" w:cs="Times New Roman"/>
          <w:b/>
          <w:bCs/>
        </w:rPr>
        <w:t xml:space="preserve">ABSTRACT </w:t>
      </w:r>
    </w:p>
    <w:p w14:paraId="74777D17" w14:textId="77777777" w:rsidR="00640476" w:rsidRPr="001D3F87" w:rsidRDefault="00640476" w:rsidP="00640476">
      <w:pPr>
        <w:rPr>
          <w:rFonts w:ascii="Times New Roman" w:eastAsia="Times New Roman" w:hAnsi="Times New Roman" w:cs="Times New Roman"/>
          <w:b/>
          <w:bCs/>
          <w:sz w:val="20"/>
          <w:szCs w:val="20"/>
        </w:rPr>
      </w:pPr>
      <w:r w:rsidRPr="001D3F87">
        <w:rPr>
          <w:rFonts w:ascii="Times New Roman" w:eastAsia="Times New Roman" w:hAnsi="Times New Roman" w:cs="Times New Roman"/>
          <w:b/>
          <w:bCs/>
          <w:sz w:val="20"/>
          <w:szCs w:val="20"/>
        </w:rPr>
        <w:t>Background:</w:t>
      </w:r>
    </w:p>
    <w:p w14:paraId="4AA3AB68" w14:textId="00F5518D" w:rsidR="00640476" w:rsidRPr="001D3F87" w:rsidRDefault="00640476" w:rsidP="00640476">
      <w:pPr>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Among the numerous approaches employed in the management of anxiety in pediatric dentistry, one of the most well-known and practical behavior control techniques for children is distraction. The current research set out to assess and compare the impact of three distraction devices—Pop-it toy, Kaleidoscope, and Fidget spinner—on the anxiety of children receiving local anesthesia (LA) administration.</w:t>
      </w:r>
    </w:p>
    <w:p w14:paraId="03F38F4C" w14:textId="77777777" w:rsidR="00640476" w:rsidRPr="001D3F87" w:rsidRDefault="00640476" w:rsidP="00640476">
      <w:pPr>
        <w:rPr>
          <w:rFonts w:ascii="Times New Roman" w:eastAsia="Times New Roman" w:hAnsi="Times New Roman" w:cs="Times New Roman"/>
          <w:b/>
          <w:bCs/>
          <w:sz w:val="20"/>
          <w:szCs w:val="20"/>
        </w:rPr>
      </w:pPr>
      <w:r w:rsidRPr="001D3F87">
        <w:rPr>
          <w:rFonts w:ascii="Times New Roman" w:eastAsia="Times New Roman" w:hAnsi="Times New Roman" w:cs="Times New Roman"/>
          <w:b/>
          <w:bCs/>
          <w:sz w:val="20"/>
          <w:szCs w:val="20"/>
        </w:rPr>
        <w:t>Methods:</w:t>
      </w:r>
    </w:p>
    <w:p w14:paraId="2475A3BB" w14:textId="4CFE2408" w:rsidR="00640476" w:rsidRPr="001D3F87" w:rsidRDefault="00640476" w:rsidP="00640476">
      <w:pPr>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A comparative investigation was done between 36 children in the age group of 6–10 years who needed LA for various dental procedures and fulfilled the inclusion criteria. Participants were randomly assigned into four groups (n=9 each): Group 1 – Pop-it toy, Group 2 – Kaleidoscope, Group 3 – Fidget spinner, and Group 4 – Control (no distraction). The levels of anxiety were evaluated on a Visual Analogue Scale (VAS) at two points of time—pre- and post-LA administration. Statistical analysis was performed using SPSS version 21, utilizing paired t-tests and one-way ANOVA to evaluate pre- and post-LA anxiety scores between the groups.</w:t>
      </w:r>
    </w:p>
    <w:p w14:paraId="50170E88" w14:textId="77777777" w:rsidR="00640476" w:rsidRPr="001D3F87" w:rsidRDefault="00640476" w:rsidP="00640476">
      <w:pPr>
        <w:rPr>
          <w:rFonts w:ascii="Times New Roman" w:eastAsia="Times New Roman" w:hAnsi="Times New Roman" w:cs="Times New Roman"/>
          <w:b/>
          <w:bCs/>
          <w:sz w:val="20"/>
          <w:szCs w:val="20"/>
        </w:rPr>
      </w:pPr>
      <w:r w:rsidRPr="001D3F87">
        <w:rPr>
          <w:rFonts w:ascii="Times New Roman" w:eastAsia="Times New Roman" w:hAnsi="Times New Roman" w:cs="Times New Roman"/>
          <w:b/>
          <w:bCs/>
          <w:sz w:val="20"/>
          <w:szCs w:val="20"/>
        </w:rPr>
        <w:t>Results:</w:t>
      </w:r>
    </w:p>
    <w:p w14:paraId="3D3E1C5D" w14:textId="772D8248" w:rsidR="00640476" w:rsidRPr="001D3F87" w:rsidRDefault="00640476" w:rsidP="00640476">
      <w:pPr>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Post-LA mean anxiety levels were lower for Groups 1, 2, and 3 than in the control group, although the difference was only statistically significant for the Pop-it toy group (p = 0.012). There was no significant difference between the groups in pre-LA anxiety levels (p &gt; 0.05).</w:t>
      </w:r>
    </w:p>
    <w:p w14:paraId="12D2E72B" w14:textId="77777777" w:rsidR="00640476" w:rsidRPr="001D3F87" w:rsidRDefault="00640476" w:rsidP="00640476">
      <w:pPr>
        <w:rPr>
          <w:rFonts w:ascii="Times New Roman" w:eastAsia="Times New Roman" w:hAnsi="Times New Roman" w:cs="Times New Roman"/>
          <w:b/>
          <w:bCs/>
          <w:sz w:val="20"/>
          <w:szCs w:val="20"/>
        </w:rPr>
      </w:pPr>
      <w:r w:rsidRPr="001D3F87">
        <w:rPr>
          <w:rFonts w:ascii="Times New Roman" w:eastAsia="Times New Roman" w:hAnsi="Times New Roman" w:cs="Times New Roman"/>
          <w:b/>
          <w:bCs/>
          <w:sz w:val="20"/>
          <w:szCs w:val="20"/>
        </w:rPr>
        <w:t>Interpretation:</w:t>
      </w:r>
    </w:p>
    <w:p w14:paraId="39D6D950" w14:textId="3FFB05C2" w:rsidR="00094D2F" w:rsidRPr="001D3F87" w:rsidRDefault="00640476">
      <w:pPr>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Application of fidget spinner, kaleidoscope, and Pop-it toy as a distraction tool may be useful in the reduction of anxiety when using local anesthesia on children. Such straightforward and interactive distraction methods can be advocated as strong adjuncts in pediatric dentistry.</w:t>
      </w:r>
    </w:p>
    <w:p w14:paraId="1120D721" w14:textId="43F0CDEF" w:rsidR="00094D2F" w:rsidRPr="001D3F87" w:rsidRDefault="00094D2F">
      <w:pPr>
        <w:rPr>
          <w:rFonts w:ascii="Times New Roman" w:eastAsia="Times New Roman" w:hAnsi="Times New Roman" w:cs="Times New Roman"/>
          <w:b/>
          <w:bCs/>
          <w:sz w:val="20"/>
          <w:szCs w:val="20"/>
        </w:rPr>
      </w:pPr>
      <w:r w:rsidRPr="001D3F87">
        <w:rPr>
          <w:rFonts w:ascii="Times New Roman" w:eastAsia="Times New Roman" w:hAnsi="Times New Roman" w:cs="Times New Roman"/>
          <w:b/>
          <w:bCs/>
          <w:sz w:val="20"/>
          <w:szCs w:val="20"/>
        </w:rPr>
        <w:t>Keywords:</w:t>
      </w:r>
    </w:p>
    <w:p w14:paraId="32DEF723" w14:textId="63473CDB" w:rsidR="00E9240C" w:rsidRPr="001D3F87" w:rsidRDefault="00EE3615">
      <w:pPr>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 xml:space="preserve">Distraction, </w:t>
      </w:r>
      <w:r w:rsidR="002201F6" w:rsidRPr="001D3F87">
        <w:rPr>
          <w:rFonts w:ascii="Times New Roman" w:eastAsia="Times New Roman" w:hAnsi="Times New Roman" w:cs="Times New Roman"/>
          <w:sz w:val="20"/>
          <w:szCs w:val="20"/>
        </w:rPr>
        <w:t>Dental an</w:t>
      </w:r>
      <w:r w:rsidRPr="001D3F87">
        <w:rPr>
          <w:rFonts w:ascii="Times New Roman" w:eastAsia="Times New Roman" w:hAnsi="Times New Roman" w:cs="Times New Roman"/>
          <w:sz w:val="20"/>
          <w:szCs w:val="20"/>
        </w:rPr>
        <w:t xml:space="preserve">xiety, </w:t>
      </w:r>
      <w:r w:rsidR="00B02089" w:rsidRPr="001D3F87">
        <w:rPr>
          <w:rFonts w:ascii="Times New Roman" w:eastAsia="Times New Roman" w:hAnsi="Times New Roman" w:cs="Times New Roman"/>
          <w:sz w:val="20"/>
          <w:szCs w:val="20"/>
        </w:rPr>
        <w:t>Behavior</w:t>
      </w:r>
      <w:r w:rsidR="00E86B56" w:rsidRPr="001D3F87">
        <w:rPr>
          <w:rFonts w:ascii="Times New Roman" w:eastAsia="Times New Roman" w:hAnsi="Times New Roman" w:cs="Times New Roman"/>
          <w:sz w:val="20"/>
          <w:szCs w:val="20"/>
        </w:rPr>
        <w:t xml:space="preserve"> management </w:t>
      </w:r>
    </w:p>
    <w:p w14:paraId="7C1BADB8" w14:textId="77777777" w:rsidR="00E9240C" w:rsidRPr="001D3F87" w:rsidRDefault="00E9240C">
      <w:pPr>
        <w:rPr>
          <w:rFonts w:ascii="Times New Roman" w:eastAsia="Times New Roman" w:hAnsi="Times New Roman" w:cs="Times New Roman"/>
          <w:sz w:val="20"/>
          <w:szCs w:val="20"/>
        </w:rPr>
      </w:pPr>
    </w:p>
    <w:p w14:paraId="0D67F5BC" w14:textId="68C6069A" w:rsidR="00235689" w:rsidRPr="001D3F87" w:rsidRDefault="007A025C">
      <w:pPr>
        <w:rPr>
          <w:rFonts w:ascii="Times New Roman" w:eastAsia="Times New Roman" w:hAnsi="Times New Roman" w:cs="Times New Roman"/>
          <w:b/>
          <w:bCs/>
          <w:sz w:val="20"/>
          <w:szCs w:val="20"/>
        </w:rPr>
      </w:pPr>
      <w:r w:rsidRPr="001D3F87">
        <w:rPr>
          <w:rFonts w:ascii="Times New Roman" w:eastAsia="Times New Roman" w:hAnsi="Times New Roman" w:cs="Times New Roman"/>
          <w:b/>
          <w:bCs/>
          <w:sz w:val="20"/>
          <w:szCs w:val="20"/>
        </w:rPr>
        <w:t xml:space="preserve">INTRODUCTION </w:t>
      </w:r>
    </w:p>
    <w:p w14:paraId="7037EEF1" w14:textId="77777777" w:rsidR="00147DDF" w:rsidRPr="001D3F87" w:rsidRDefault="00147DDF" w:rsidP="00147DDF">
      <w:pPr>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In Dental Fear and Anxiety (DFA) terms, dental anxiety is defined as intense negative or bad feeling about a dental office and dental work; while dental phobia is an irrational dental anxiety [1].</w:t>
      </w:r>
    </w:p>
    <w:p w14:paraId="2CD67C3A" w14:textId="77777777" w:rsidR="00147DDF" w:rsidRPr="001D3F87" w:rsidRDefault="00147DDF" w:rsidP="00147DDF">
      <w:pPr>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During state of anxiety, it is essential to divert the child's attention away from the unpleasant stimuli. Distraction is based on the idea of redirecting the attention and inhibiting the reception of the aversive stimuli inducing the anxiety [2]. Physical restraint and drug therapy could entail a risk of physical danger to the child. Modeling and reinforcement are time-consuming. On the contrary, distraction techniques are safe, effective, and cost-saving for the clinician to implement [3</w:t>
      </w:r>
      <w:proofErr w:type="gramStart"/>
      <w:r w:rsidRPr="001D3F87">
        <w:rPr>
          <w:rFonts w:ascii="Times New Roman" w:eastAsia="Times New Roman" w:hAnsi="Times New Roman" w:cs="Times New Roman"/>
          <w:sz w:val="20"/>
          <w:szCs w:val="20"/>
        </w:rPr>
        <w:t>].Distraction</w:t>
      </w:r>
      <w:proofErr w:type="gramEnd"/>
      <w:r w:rsidRPr="001D3F87">
        <w:rPr>
          <w:rFonts w:ascii="Times New Roman" w:eastAsia="Times New Roman" w:hAnsi="Times New Roman" w:cs="Times New Roman"/>
          <w:sz w:val="20"/>
          <w:szCs w:val="20"/>
        </w:rPr>
        <w:t xml:space="preserve"> is the most common method of use of the numerous methods for controlling anxiety In an effort to control children's behavior during dental procedures. Distraction, or the diversion of children's </w:t>
      </w:r>
      <w:r w:rsidRPr="001D3F87">
        <w:rPr>
          <w:rFonts w:ascii="Times New Roman" w:eastAsia="Times New Roman" w:hAnsi="Times New Roman" w:cs="Times New Roman"/>
          <w:sz w:val="20"/>
          <w:szCs w:val="20"/>
        </w:rPr>
        <w:lastRenderedPageBreak/>
        <w:t xml:space="preserve">focus away from painful stimulation during invasive dental treatment, allays the fear and anxiety of the child and is most useful when it is adapted to the level of the child's development. Distraction seems safe and cost-effective, and it has been known to make the procedure time shorter [4, 5, 6]. Local </w:t>
      </w:r>
      <w:proofErr w:type="spellStart"/>
      <w:r w:rsidRPr="001D3F87">
        <w:rPr>
          <w:rFonts w:ascii="Times New Roman" w:eastAsia="Times New Roman" w:hAnsi="Times New Roman" w:cs="Times New Roman"/>
          <w:sz w:val="20"/>
          <w:szCs w:val="20"/>
        </w:rPr>
        <w:t>anaesthetic</w:t>
      </w:r>
      <w:proofErr w:type="spellEnd"/>
      <w:r w:rsidRPr="001D3F87">
        <w:rPr>
          <w:rFonts w:ascii="Times New Roman" w:eastAsia="Times New Roman" w:hAnsi="Times New Roman" w:cs="Times New Roman"/>
          <w:sz w:val="20"/>
          <w:szCs w:val="20"/>
        </w:rPr>
        <w:t xml:space="preserve"> administration is the most common anxiety-evoking and dreaded procedure for children in the dental operatory [7]. Kaleidoscope is multicolored game material consisting of designs employed to divert the child's attention.</w:t>
      </w:r>
    </w:p>
    <w:p w14:paraId="3B688D78" w14:textId="77777777" w:rsidR="00147DDF" w:rsidRPr="001D3F87" w:rsidRDefault="00147DDF" w:rsidP="00147DDF">
      <w:pPr>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 xml:space="preserve">The moving designs in a kaleidoscope are produced by light reflections inside the instrument [8]. Two 60-degree-angle-incline mirrors are situated side by side. </w:t>
      </w:r>
      <w:proofErr w:type="spellStart"/>
      <w:r w:rsidRPr="001D3F87">
        <w:rPr>
          <w:rFonts w:ascii="Times New Roman" w:eastAsia="Times New Roman" w:hAnsi="Times New Roman" w:cs="Times New Roman"/>
          <w:sz w:val="20"/>
          <w:szCs w:val="20"/>
        </w:rPr>
        <w:t>Coloured</w:t>
      </w:r>
      <w:proofErr w:type="spellEnd"/>
      <w:r w:rsidRPr="001D3F87">
        <w:rPr>
          <w:rFonts w:ascii="Times New Roman" w:eastAsia="Times New Roman" w:hAnsi="Times New Roman" w:cs="Times New Roman"/>
          <w:sz w:val="20"/>
          <w:szCs w:val="20"/>
        </w:rPr>
        <w:t xml:space="preserve"> glass fragments, feathers, beads, and other objects are inserted between mirrors within a kaleidoscope. Deformed polygons and other figures, which in general are not identical, can be seen when seen from one end of this binocular [9]. Fidget spinners (FS) purportedly lower stress levels and assist children to maintain focus on everyday activities. Although limited evidence exists, numerous parents are convinced of the reported advantages of a classroom use of a Fidget spinner toy [10</w:t>
      </w:r>
      <w:proofErr w:type="gramStart"/>
      <w:r w:rsidRPr="001D3F87">
        <w:rPr>
          <w:rFonts w:ascii="Times New Roman" w:eastAsia="Times New Roman" w:hAnsi="Times New Roman" w:cs="Times New Roman"/>
          <w:sz w:val="20"/>
          <w:szCs w:val="20"/>
        </w:rPr>
        <w:t>].Fidget</w:t>
      </w:r>
      <w:proofErr w:type="gramEnd"/>
      <w:r w:rsidRPr="001D3F87">
        <w:rPr>
          <w:rFonts w:ascii="Times New Roman" w:eastAsia="Times New Roman" w:hAnsi="Times New Roman" w:cs="Times New Roman"/>
          <w:sz w:val="20"/>
          <w:szCs w:val="20"/>
        </w:rPr>
        <w:t xml:space="preserve"> spinners are presently marketed as tools that can potentially aid in increasing attention and focus, as well as overall stress relief.</w:t>
      </w:r>
    </w:p>
    <w:p w14:paraId="35080A9D" w14:textId="77777777" w:rsidR="00147DDF" w:rsidRPr="001D3F87" w:rsidRDefault="00147DDF" w:rsidP="00147DDF">
      <w:pPr>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Although there are people who agree with these propositions, e.g.1, others are convinced that fidget spinners are merely a toy and, therefore, do not have any positive potential, e.g.2. Also, fidget spinners are identified as a source of distraction in schools and are already being prohibited in certain schools across the United States [11]. Pop-it play therapy is a therapy that employs pop-it toys in order to calm children and train motor, sensory, and cognitive abilities of children in the process of development. Pop-it is a silicone toy in the shape of bubbles that can be compressed.</w:t>
      </w:r>
    </w:p>
    <w:p w14:paraId="4694C452" w14:textId="77777777" w:rsidR="00A07297" w:rsidRPr="001D3F87" w:rsidRDefault="00147DDF">
      <w:pPr>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 xml:space="preserve">Pop-it comes in different and distinct shapes, colors, and sizes. It is not just fun but also conditions the motor and sensory ability of the children. Pop-it is now the most trending toy among kids after going viral on </w:t>
      </w:r>
      <w:proofErr w:type="spellStart"/>
      <w:r w:rsidRPr="001D3F87">
        <w:rPr>
          <w:rFonts w:ascii="Times New Roman" w:eastAsia="Times New Roman" w:hAnsi="Times New Roman" w:cs="Times New Roman"/>
          <w:sz w:val="20"/>
          <w:szCs w:val="20"/>
        </w:rPr>
        <w:t>TikTok</w:t>
      </w:r>
      <w:proofErr w:type="spellEnd"/>
      <w:r w:rsidRPr="001D3F87">
        <w:rPr>
          <w:rFonts w:ascii="Times New Roman" w:eastAsia="Times New Roman" w:hAnsi="Times New Roman" w:cs="Times New Roman"/>
          <w:sz w:val="20"/>
          <w:szCs w:val="20"/>
        </w:rPr>
        <w:t>. Nearly all the kids in the city and area possess this toy at home, and some have two or more toys and collect it [12].</w:t>
      </w:r>
    </w:p>
    <w:p w14:paraId="6E4DF3DA" w14:textId="7135379D" w:rsidR="0018334E" w:rsidRPr="001D3F87" w:rsidRDefault="00D64DE1">
      <w:pPr>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Dental anxiety is a prevalent behavioral issue found in pediatric dentistry and can have a detrimental impact on a child’s cooperation, quality of treatment, and dental visit experience. One of the most anxiety-provoking components of dental treatment is fear of LA injection. Although different methods of behavior management and distraction have been tested, there is not much evidence evaluating the relative effectiveness of simple, accessible, cost-free visual distraction tools such as pop-it toys, kaleidoscopes, and fidget spinners. Knowing what one of these devices is most successful in alleviating anxiety will allow clinicians to choose the best non-pharmacologic intervention in order to provide a more pleasant and stress-free experience for pediatric patients under dental treatment.</w:t>
      </w:r>
    </w:p>
    <w:p w14:paraId="2451162E" w14:textId="77777777" w:rsidR="00F33616" w:rsidRPr="001D3F87" w:rsidRDefault="00147DDF" w:rsidP="007D6A06">
      <w:pPr>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 xml:space="preserve"> </w:t>
      </w:r>
      <w:r w:rsidR="00620AC6" w:rsidRPr="001D3F87">
        <w:rPr>
          <w:rFonts w:ascii="Times New Roman" w:eastAsia="Times New Roman" w:hAnsi="Times New Roman" w:cs="Times New Roman"/>
          <w:sz w:val="20"/>
          <w:szCs w:val="20"/>
        </w:rPr>
        <w:t>The aim of the present research was to find out if there is a difference among three different distraction methods—Pop-it toy, Kaleidoscope, and Fidget spinner—in minimizing dental anxiety in children aged 6–10 years old, who are subjected to procedures involving local anesthesia, and to compare their effect on pre- and post-LA administration-induced anxiety levels, using the Visual Analogue Scale (VAS).</w:t>
      </w:r>
    </w:p>
    <w:p w14:paraId="2584F748" w14:textId="77777777" w:rsidR="00F33616" w:rsidRPr="001D3F87" w:rsidRDefault="00F33616" w:rsidP="007D6A06">
      <w:pPr>
        <w:rPr>
          <w:rFonts w:ascii="Times New Roman" w:eastAsia="Times New Roman" w:hAnsi="Times New Roman" w:cs="Times New Roman"/>
          <w:sz w:val="20"/>
          <w:szCs w:val="20"/>
        </w:rPr>
      </w:pPr>
    </w:p>
    <w:p w14:paraId="20FA2214" w14:textId="4E203355" w:rsidR="00F378E8" w:rsidRPr="00FD3979" w:rsidRDefault="00AD2356" w:rsidP="00F378E8">
      <w:pPr>
        <w:rPr>
          <w:rFonts w:ascii="Times New Roman" w:eastAsia="Times New Roman" w:hAnsi="Times New Roman" w:cs="Times New Roman"/>
          <w:b/>
          <w:bCs/>
          <w:sz w:val="20"/>
          <w:szCs w:val="20"/>
        </w:rPr>
      </w:pPr>
      <w:r w:rsidRPr="001D3F87">
        <w:rPr>
          <w:rFonts w:ascii="Times New Roman" w:eastAsia="Times New Roman" w:hAnsi="Times New Roman" w:cs="Times New Roman"/>
          <w:b/>
          <w:bCs/>
          <w:sz w:val="20"/>
          <w:szCs w:val="20"/>
        </w:rPr>
        <w:t xml:space="preserve">MATERIALS AND METHODS </w:t>
      </w:r>
    </w:p>
    <w:p w14:paraId="21584852" w14:textId="3D3D10EF" w:rsidR="00F378E8" w:rsidRPr="001D3F87" w:rsidRDefault="00F378E8" w:rsidP="00F378E8">
      <w:pPr>
        <w:rPr>
          <w:b/>
          <w:bCs/>
          <w:sz w:val="20"/>
          <w:szCs w:val="20"/>
        </w:rPr>
      </w:pPr>
      <w:r w:rsidRPr="001D3F87">
        <w:rPr>
          <w:b/>
          <w:bCs/>
          <w:sz w:val="20"/>
          <w:szCs w:val="20"/>
        </w:rPr>
        <w:t>Study Design</w:t>
      </w:r>
    </w:p>
    <w:p w14:paraId="52DB3C6B" w14:textId="77777777" w:rsidR="00F378E8" w:rsidRPr="001D3F87" w:rsidRDefault="00F378E8" w:rsidP="00F378E8">
      <w:pPr>
        <w:rPr>
          <w:sz w:val="20"/>
          <w:szCs w:val="20"/>
        </w:rPr>
      </w:pPr>
      <w:r w:rsidRPr="001D3F87">
        <w:rPr>
          <w:sz w:val="20"/>
          <w:szCs w:val="20"/>
        </w:rPr>
        <w:t>This research was a comparative interventional research to assess and compare the effectiveness of three distraction methods—Pop-it toy, Kaleidoscope, and Fidget spinner—in diminishing dental anxiety among children who received local anesthesia (LA) administration. Four groups consisting of a control group with no distraction were compared to examine pre- and post-anxiety levels via the Visual Analogue Scale (VAS).</w:t>
      </w:r>
    </w:p>
    <w:p w14:paraId="5C274581" w14:textId="75C64C1D" w:rsidR="00F378E8" w:rsidRPr="001D3F87" w:rsidRDefault="00F378E8" w:rsidP="00F378E8">
      <w:pPr>
        <w:rPr>
          <w:b/>
          <w:bCs/>
          <w:sz w:val="20"/>
          <w:szCs w:val="20"/>
        </w:rPr>
      </w:pPr>
      <w:r w:rsidRPr="001D3F87">
        <w:rPr>
          <w:b/>
          <w:bCs/>
          <w:sz w:val="20"/>
          <w:szCs w:val="20"/>
        </w:rPr>
        <w:t>Study Setting</w:t>
      </w:r>
    </w:p>
    <w:p w14:paraId="68A09EFB" w14:textId="361E63D6" w:rsidR="00F378E8" w:rsidRPr="001D3F87" w:rsidRDefault="00F378E8" w:rsidP="00F378E8">
      <w:pPr>
        <w:rPr>
          <w:sz w:val="20"/>
          <w:szCs w:val="20"/>
        </w:rPr>
      </w:pPr>
      <w:r w:rsidRPr="001D3F87">
        <w:rPr>
          <w:sz w:val="20"/>
          <w:szCs w:val="20"/>
        </w:rPr>
        <w:lastRenderedPageBreak/>
        <w:t xml:space="preserve">The research was carried out in the Department of Pediatric and Preventive Dentistry, </w:t>
      </w:r>
      <w:proofErr w:type="spellStart"/>
      <w:r w:rsidRPr="001D3F87">
        <w:rPr>
          <w:sz w:val="20"/>
          <w:szCs w:val="20"/>
        </w:rPr>
        <w:t>Adhiparasakthi</w:t>
      </w:r>
      <w:proofErr w:type="spellEnd"/>
      <w:r w:rsidRPr="001D3F87">
        <w:rPr>
          <w:sz w:val="20"/>
          <w:szCs w:val="20"/>
        </w:rPr>
        <w:t xml:space="preserve"> Dental College and Hospital, </w:t>
      </w:r>
      <w:proofErr w:type="spellStart"/>
      <w:r w:rsidRPr="001D3F87">
        <w:rPr>
          <w:sz w:val="20"/>
          <w:szCs w:val="20"/>
        </w:rPr>
        <w:t>Melmaruvathur</w:t>
      </w:r>
      <w:proofErr w:type="spellEnd"/>
      <w:r w:rsidRPr="001D3F87">
        <w:rPr>
          <w:sz w:val="20"/>
          <w:szCs w:val="20"/>
        </w:rPr>
        <w:t>, Tamil Nadu, India. The dental outpatient department (OPD) was selected as the field for the study because it takes children for different routine dental procedures involving behavior management and local anesthesia.</w:t>
      </w:r>
    </w:p>
    <w:p w14:paraId="19476467" w14:textId="1DA9EEAA" w:rsidR="00F378E8" w:rsidRPr="001D3F87" w:rsidRDefault="00C9738A" w:rsidP="00F378E8">
      <w:pPr>
        <w:rPr>
          <w:sz w:val="20"/>
          <w:szCs w:val="20"/>
        </w:rPr>
      </w:pPr>
      <w:r w:rsidRPr="001D3F87">
        <w:rPr>
          <w:b/>
          <w:bCs/>
          <w:sz w:val="20"/>
          <w:szCs w:val="20"/>
        </w:rPr>
        <w:t>S</w:t>
      </w:r>
      <w:r w:rsidR="00F378E8" w:rsidRPr="001D3F87">
        <w:rPr>
          <w:b/>
          <w:bCs/>
          <w:sz w:val="20"/>
          <w:szCs w:val="20"/>
        </w:rPr>
        <w:t>tudy Population</w:t>
      </w:r>
    </w:p>
    <w:p w14:paraId="0C817AFB" w14:textId="431279BA" w:rsidR="00F378E8" w:rsidRPr="001D3F87" w:rsidRDefault="00F378E8" w:rsidP="00F378E8">
      <w:pPr>
        <w:rPr>
          <w:sz w:val="20"/>
          <w:szCs w:val="20"/>
        </w:rPr>
      </w:pPr>
      <w:r w:rsidRPr="001D3F87">
        <w:rPr>
          <w:sz w:val="20"/>
          <w:szCs w:val="20"/>
        </w:rPr>
        <w:t xml:space="preserve">Children </w:t>
      </w:r>
      <w:r w:rsidR="00C9738A" w:rsidRPr="001D3F87">
        <w:rPr>
          <w:sz w:val="20"/>
          <w:szCs w:val="20"/>
        </w:rPr>
        <w:t>6</w:t>
      </w:r>
      <w:r w:rsidRPr="001D3F87">
        <w:rPr>
          <w:sz w:val="20"/>
          <w:szCs w:val="20"/>
        </w:rPr>
        <w:t>–10 years</w:t>
      </w:r>
      <w:r w:rsidR="00C9738A" w:rsidRPr="001D3F87">
        <w:rPr>
          <w:sz w:val="20"/>
          <w:szCs w:val="20"/>
        </w:rPr>
        <w:t xml:space="preserve"> </w:t>
      </w:r>
      <w:r w:rsidRPr="001D3F87">
        <w:rPr>
          <w:sz w:val="20"/>
          <w:szCs w:val="20"/>
        </w:rPr>
        <w:t xml:space="preserve">of age who presented to the pediatric dentistry OPD and needed LA for the first time were considered eligible for inclusion. Of the </w:t>
      </w:r>
      <w:r w:rsidR="00D72EF7" w:rsidRPr="001D3F87">
        <w:rPr>
          <w:sz w:val="20"/>
          <w:szCs w:val="20"/>
        </w:rPr>
        <w:t>122</w:t>
      </w:r>
      <w:r w:rsidRPr="001D3F87">
        <w:rPr>
          <w:sz w:val="20"/>
          <w:szCs w:val="20"/>
        </w:rPr>
        <w:t xml:space="preserve"> children initially screened, 36 fulfilled the inclusion criteria and were recruited into the study. All children were healthy as per the American Society of Anesthesiologists (ASA) Physical Status </w:t>
      </w:r>
      <w:proofErr w:type="gramStart"/>
      <w:r w:rsidRPr="001D3F87">
        <w:rPr>
          <w:sz w:val="20"/>
          <w:szCs w:val="20"/>
        </w:rPr>
        <w:t>status</w:t>
      </w:r>
      <w:r w:rsidR="00AD676F" w:rsidRPr="001D3F87">
        <w:rPr>
          <w:sz w:val="20"/>
          <w:szCs w:val="20"/>
        </w:rPr>
        <w:t>[</w:t>
      </w:r>
      <w:proofErr w:type="gramEnd"/>
      <w:r w:rsidR="00AD676F" w:rsidRPr="001D3F87">
        <w:rPr>
          <w:sz w:val="20"/>
          <w:szCs w:val="20"/>
        </w:rPr>
        <w:t xml:space="preserve">13], </w:t>
      </w:r>
      <w:r w:rsidRPr="001D3F87">
        <w:rPr>
          <w:sz w:val="20"/>
          <w:szCs w:val="20"/>
        </w:rPr>
        <w:t xml:space="preserve"> meaning no systemic disease. Both the parents or guardians and the children were explained the purpose of the study and procedures prior to their participation.</w:t>
      </w:r>
    </w:p>
    <w:p w14:paraId="629AC3FB" w14:textId="456AAC37" w:rsidR="00F378E8" w:rsidRPr="001D3F87" w:rsidRDefault="00CE6070" w:rsidP="00F378E8">
      <w:pPr>
        <w:rPr>
          <w:b/>
          <w:bCs/>
          <w:sz w:val="20"/>
          <w:szCs w:val="20"/>
        </w:rPr>
      </w:pPr>
      <w:r w:rsidRPr="001D3F87">
        <w:rPr>
          <w:b/>
          <w:bCs/>
          <w:sz w:val="20"/>
          <w:szCs w:val="20"/>
        </w:rPr>
        <w:t>S</w:t>
      </w:r>
      <w:r w:rsidR="00F378E8" w:rsidRPr="001D3F87">
        <w:rPr>
          <w:b/>
          <w:bCs/>
          <w:sz w:val="20"/>
          <w:szCs w:val="20"/>
        </w:rPr>
        <w:t>ampling Technique</w:t>
      </w:r>
    </w:p>
    <w:p w14:paraId="24EE8933" w14:textId="321AA594" w:rsidR="00F378E8" w:rsidRPr="001D3F87" w:rsidRDefault="00F378E8" w:rsidP="00F378E8">
      <w:pPr>
        <w:rPr>
          <w:sz w:val="20"/>
          <w:szCs w:val="20"/>
        </w:rPr>
      </w:pPr>
      <w:r w:rsidRPr="001D3F87">
        <w:rPr>
          <w:sz w:val="20"/>
          <w:szCs w:val="20"/>
        </w:rPr>
        <w:t xml:space="preserve">A convenience sampling method was applied because eligible participants were available for the study period. Participants were </w:t>
      </w:r>
      <w:r w:rsidR="00CE6070" w:rsidRPr="001D3F87">
        <w:rPr>
          <w:sz w:val="20"/>
          <w:szCs w:val="20"/>
        </w:rPr>
        <w:t>n</w:t>
      </w:r>
      <w:r w:rsidRPr="001D3F87">
        <w:rPr>
          <w:sz w:val="20"/>
          <w:szCs w:val="20"/>
        </w:rPr>
        <w:t>on-randomly divided into four groups of nine. The grouping was established for easier comparison among three experimental groups that received different distraction methods and one group with no distraction.</w:t>
      </w:r>
    </w:p>
    <w:p w14:paraId="48A1B904" w14:textId="1327FBA8" w:rsidR="00F378E8" w:rsidRPr="001D3F87" w:rsidRDefault="00F378E8" w:rsidP="00F378E8">
      <w:pPr>
        <w:rPr>
          <w:sz w:val="20"/>
          <w:szCs w:val="20"/>
        </w:rPr>
      </w:pPr>
      <w:r w:rsidRPr="001D3F87">
        <w:rPr>
          <w:sz w:val="20"/>
          <w:szCs w:val="20"/>
        </w:rPr>
        <w:t>The four groups were:</w:t>
      </w:r>
    </w:p>
    <w:p w14:paraId="7F43B4E0" w14:textId="2DDFBDF9" w:rsidR="00F378E8" w:rsidRPr="001D3F87" w:rsidRDefault="00F378E8" w:rsidP="00F378E8">
      <w:pPr>
        <w:rPr>
          <w:sz w:val="20"/>
          <w:szCs w:val="20"/>
        </w:rPr>
      </w:pPr>
      <w:r w:rsidRPr="001D3F87">
        <w:rPr>
          <w:sz w:val="20"/>
          <w:szCs w:val="20"/>
        </w:rPr>
        <w:t>Group I: Pop-it toy distraction (n = 9)</w:t>
      </w:r>
    </w:p>
    <w:p w14:paraId="637F0130" w14:textId="20976C43" w:rsidR="00F378E8" w:rsidRPr="001D3F87" w:rsidRDefault="002E4517" w:rsidP="00F378E8">
      <w:pPr>
        <w:rPr>
          <w:sz w:val="20"/>
          <w:szCs w:val="20"/>
        </w:rPr>
      </w:pPr>
      <w:r w:rsidRPr="001D3F87">
        <w:rPr>
          <w:sz w:val="20"/>
          <w:szCs w:val="20"/>
        </w:rPr>
        <w:t>Gr</w:t>
      </w:r>
      <w:r w:rsidR="00F378E8" w:rsidRPr="001D3F87">
        <w:rPr>
          <w:sz w:val="20"/>
          <w:szCs w:val="20"/>
        </w:rPr>
        <w:t>oup II: Kaleidoscope distraction (n = 9)</w:t>
      </w:r>
    </w:p>
    <w:p w14:paraId="1A5D8C65" w14:textId="4CF660BA" w:rsidR="00F378E8" w:rsidRPr="001D3F87" w:rsidRDefault="00F378E8" w:rsidP="00F378E8">
      <w:pPr>
        <w:rPr>
          <w:sz w:val="20"/>
          <w:szCs w:val="20"/>
        </w:rPr>
      </w:pPr>
      <w:r w:rsidRPr="001D3F87">
        <w:rPr>
          <w:sz w:val="20"/>
          <w:szCs w:val="20"/>
        </w:rPr>
        <w:t>Group III: Fidget spinner distraction (n = 9)</w:t>
      </w:r>
    </w:p>
    <w:p w14:paraId="4FB436EB" w14:textId="6E5A48FF" w:rsidR="00F378E8" w:rsidRPr="001D3F87" w:rsidRDefault="00F378E8" w:rsidP="00F378E8">
      <w:pPr>
        <w:rPr>
          <w:sz w:val="20"/>
          <w:szCs w:val="20"/>
        </w:rPr>
      </w:pPr>
      <w:r w:rsidRPr="001D3F87">
        <w:rPr>
          <w:sz w:val="20"/>
          <w:szCs w:val="20"/>
        </w:rPr>
        <w:t>Group IV: Control (no distraction) (n = 9)</w:t>
      </w:r>
    </w:p>
    <w:p w14:paraId="21A0B1A1" w14:textId="459AA03A" w:rsidR="00F378E8" w:rsidRPr="001D3F87" w:rsidRDefault="00F378E8" w:rsidP="00F378E8">
      <w:pPr>
        <w:rPr>
          <w:sz w:val="20"/>
          <w:szCs w:val="20"/>
        </w:rPr>
      </w:pPr>
      <w:r w:rsidRPr="001D3F87">
        <w:rPr>
          <w:sz w:val="20"/>
          <w:szCs w:val="20"/>
        </w:rPr>
        <w:t xml:space="preserve">Gender distribution was not </w:t>
      </w:r>
      <w:proofErr w:type="gramStart"/>
      <w:r w:rsidRPr="001D3F87">
        <w:rPr>
          <w:sz w:val="20"/>
          <w:szCs w:val="20"/>
        </w:rPr>
        <w:t>taken into account</w:t>
      </w:r>
      <w:proofErr w:type="gramEnd"/>
      <w:r w:rsidRPr="001D3F87">
        <w:rPr>
          <w:sz w:val="20"/>
          <w:szCs w:val="20"/>
        </w:rPr>
        <w:t xml:space="preserve"> in the analysis, since differences between genders in anxiety response were not in the ambit of this study.</w:t>
      </w:r>
    </w:p>
    <w:p w14:paraId="0B5CEBA2" w14:textId="6F528337" w:rsidR="00F378E8" w:rsidRPr="001D3F87" w:rsidRDefault="00F378E8" w:rsidP="00F378E8">
      <w:pPr>
        <w:rPr>
          <w:b/>
          <w:bCs/>
          <w:sz w:val="20"/>
          <w:szCs w:val="20"/>
        </w:rPr>
      </w:pPr>
      <w:r w:rsidRPr="001D3F87">
        <w:rPr>
          <w:b/>
          <w:bCs/>
          <w:sz w:val="20"/>
          <w:szCs w:val="20"/>
        </w:rPr>
        <w:t>Inclusion Criteria</w:t>
      </w:r>
    </w:p>
    <w:p w14:paraId="06C8647F" w14:textId="77777777" w:rsidR="00F378E8" w:rsidRPr="001D3F87" w:rsidRDefault="00F378E8" w:rsidP="00F378E8">
      <w:pPr>
        <w:rPr>
          <w:sz w:val="20"/>
          <w:szCs w:val="20"/>
        </w:rPr>
      </w:pPr>
      <w:r w:rsidRPr="001D3F87">
        <w:rPr>
          <w:sz w:val="20"/>
          <w:szCs w:val="20"/>
        </w:rPr>
        <w:t>1. Children aged 6–10 years requiring LA for dental treatment.</w:t>
      </w:r>
    </w:p>
    <w:p w14:paraId="50C409EB" w14:textId="1EA1D481" w:rsidR="00F378E8" w:rsidRPr="001D3F87" w:rsidRDefault="00F378E8" w:rsidP="00F378E8">
      <w:pPr>
        <w:rPr>
          <w:sz w:val="20"/>
          <w:szCs w:val="20"/>
        </w:rPr>
      </w:pPr>
      <w:r w:rsidRPr="001D3F87">
        <w:rPr>
          <w:sz w:val="20"/>
          <w:szCs w:val="20"/>
        </w:rPr>
        <w:t>2. Children with no previous dental experience</w:t>
      </w:r>
      <w:r w:rsidR="00B142F2">
        <w:rPr>
          <w:sz w:val="20"/>
          <w:szCs w:val="20"/>
        </w:rPr>
        <w:t xml:space="preserve"> </w:t>
      </w:r>
      <w:r w:rsidRPr="001D3F87">
        <w:rPr>
          <w:sz w:val="20"/>
          <w:szCs w:val="20"/>
        </w:rPr>
        <w:t>of local anesthesia.</w:t>
      </w:r>
    </w:p>
    <w:p w14:paraId="0BBD558A" w14:textId="77777777" w:rsidR="00F378E8" w:rsidRPr="001D3F87" w:rsidRDefault="00F378E8" w:rsidP="00F378E8">
      <w:pPr>
        <w:rPr>
          <w:sz w:val="20"/>
          <w:szCs w:val="20"/>
        </w:rPr>
      </w:pPr>
      <w:r w:rsidRPr="001D3F87">
        <w:rPr>
          <w:sz w:val="20"/>
          <w:szCs w:val="20"/>
        </w:rPr>
        <w:t>3. Children of good physical and mental health (ASA I).</w:t>
      </w:r>
    </w:p>
    <w:p w14:paraId="79874873" w14:textId="77777777" w:rsidR="00F378E8" w:rsidRPr="001D3F87" w:rsidRDefault="00F378E8" w:rsidP="00F378E8">
      <w:pPr>
        <w:rPr>
          <w:sz w:val="20"/>
          <w:szCs w:val="20"/>
        </w:rPr>
      </w:pPr>
      <w:r w:rsidRPr="001D3F87">
        <w:rPr>
          <w:sz w:val="20"/>
          <w:szCs w:val="20"/>
        </w:rPr>
        <w:t>4. Children with a parent or guardian who gave informed consent.</w:t>
      </w:r>
    </w:p>
    <w:p w14:paraId="25AF9221" w14:textId="15332C23" w:rsidR="00F378E8" w:rsidRPr="001D3F87" w:rsidRDefault="00F378E8" w:rsidP="00F378E8">
      <w:pPr>
        <w:rPr>
          <w:b/>
          <w:bCs/>
          <w:sz w:val="20"/>
          <w:szCs w:val="20"/>
        </w:rPr>
      </w:pPr>
      <w:r w:rsidRPr="001D3F87">
        <w:rPr>
          <w:b/>
          <w:bCs/>
          <w:sz w:val="20"/>
          <w:szCs w:val="20"/>
        </w:rPr>
        <w:t>Exclusion Criteria</w:t>
      </w:r>
    </w:p>
    <w:p w14:paraId="5B85D587" w14:textId="77777777" w:rsidR="00F378E8" w:rsidRPr="001D3F87" w:rsidRDefault="00F378E8" w:rsidP="00F378E8">
      <w:pPr>
        <w:rPr>
          <w:sz w:val="20"/>
          <w:szCs w:val="20"/>
        </w:rPr>
      </w:pPr>
      <w:r w:rsidRPr="001D3F87">
        <w:rPr>
          <w:sz w:val="20"/>
          <w:szCs w:val="20"/>
        </w:rPr>
        <w:t>1. Children with prior dental experience or exposure to LA.</w:t>
      </w:r>
    </w:p>
    <w:p w14:paraId="385D7835" w14:textId="673FA4A1" w:rsidR="00F378E8" w:rsidRPr="001D3F87" w:rsidRDefault="00F378E8" w:rsidP="00F378E8">
      <w:pPr>
        <w:rPr>
          <w:sz w:val="20"/>
          <w:szCs w:val="20"/>
        </w:rPr>
      </w:pPr>
      <w:r w:rsidRPr="001D3F87">
        <w:rPr>
          <w:sz w:val="20"/>
          <w:szCs w:val="20"/>
        </w:rPr>
        <w:t>2. Children with physical or mental disabilities</w:t>
      </w:r>
      <w:r w:rsidR="00AC1471" w:rsidRPr="001D3F87">
        <w:rPr>
          <w:sz w:val="20"/>
          <w:szCs w:val="20"/>
        </w:rPr>
        <w:t>.</w:t>
      </w:r>
    </w:p>
    <w:p w14:paraId="74D94CC3" w14:textId="77777777" w:rsidR="00F378E8" w:rsidRPr="001D3F87" w:rsidRDefault="00F378E8" w:rsidP="00F378E8">
      <w:pPr>
        <w:rPr>
          <w:sz w:val="20"/>
          <w:szCs w:val="20"/>
        </w:rPr>
      </w:pPr>
      <w:r w:rsidRPr="001D3F87">
        <w:rPr>
          <w:sz w:val="20"/>
          <w:szCs w:val="20"/>
        </w:rPr>
        <w:t>3. Children with allergies to anesthetic drugs.</w:t>
      </w:r>
    </w:p>
    <w:p w14:paraId="4F62C7EE" w14:textId="77777777" w:rsidR="00F378E8" w:rsidRPr="001D3F87" w:rsidRDefault="00F378E8" w:rsidP="00F378E8">
      <w:pPr>
        <w:rPr>
          <w:sz w:val="20"/>
          <w:szCs w:val="20"/>
        </w:rPr>
      </w:pPr>
      <w:r w:rsidRPr="001D3F87">
        <w:rPr>
          <w:sz w:val="20"/>
          <w:szCs w:val="20"/>
        </w:rPr>
        <w:t>4. Children with systemic illnesses, craniofacial abnormalities, or syndromes.</w:t>
      </w:r>
    </w:p>
    <w:p w14:paraId="1B9CCF4D" w14:textId="77777777" w:rsidR="00F378E8" w:rsidRPr="001D3F87" w:rsidRDefault="00F378E8" w:rsidP="00F378E8">
      <w:pPr>
        <w:rPr>
          <w:sz w:val="20"/>
          <w:szCs w:val="20"/>
        </w:rPr>
      </w:pPr>
      <w:r w:rsidRPr="001D3F87">
        <w:rPr>
          <w:sz w:val="20"/>
          <w:szCs w:val="20"/>
        </w:rPr>
        <w:t>5. Uncooperative children or parents who denied consent.</w:t>
      </w:r>
    </w:p>
    <w:p w14:paraId="091A6B4B" w14:textId="382A077D" w:rsidR="00F378E8" w:rsidRPr="001D3F87" w:rsidRDefault="00F378E8" w:rsidP="00F378E8">
      <w:pPr>
        <w:rPr>
          <w:b/>
          <w:bCs/>
          <w:sz w:val="20"/>
          <w:szCs w:val="20"/>
        </w:rPr>
      </w:pPr>
      <w:r w:rsidRPr="001D3F87">
        <w:rPr>
          <w:b/>
          <w:bCs/>
          <w:sz w:val="20"/>
          <w:szCs w:val="20"/>
        </w:rPr>
        <w:lastRenderedPageBreak/>
        <w:t>Ethical Considerations</w:t>
      </w:r>
    </w:p>
    <w:p w14:paraId="4BD44559" w14:textId="4F125BB4" w:rsidR="00F378E8" w:rsidRPr="001D3F87" w:rsidRDefault="00F378E8" w:rsidP="00F378E8">
      <w:pPr>
        <w:rPr>
          <w:sz w:val="20"/>
          <w:szCs w:val="20"/>
        </w:rPr>
      </w:pPr>
      <w:r w:rsidRPr="001D3F87">
        <w:rPr>
          <w:sz w:val="20"/>
          <w:szCs w:val="20"/>
        </w:rPr>
        <w:t xml:space="preserve">The research proposal was </w:t>
      </w:r>
      <w:r w:rsidR="00F410B0" w:rsidRPr="001D3F87">
        <w:rPr>
          <w:sz w:val="20"/>
          <w:szCs w:val="20"/>
        </w:rPr>
        <w:t xml:space="preserve">given </w:t>
      </w:r>
      <w:r w:rsidRPr="001D3F87">
        <w:rPr>
          <w:sz w:val="20"/>
          <w:szCs w:val="20"/>
        </w:rPr>
        <w:t xml:space="preserve">and certified by the </w:t>
      </w:r>
      <w:r w:rsidR="007D53BA" w:rsidRPr="001D3F87">
        <w:rPr>
          <w:sz w:val="20"/>
          <w:szCs w:val="20"/>
        </w:rPr>
        <w:t>I</w:t>
      </w:r>
      <w:r w:rsidRPr="001D3F87">
        <w:rPr>
          <w:sz w:val="20"/>
          <w:szCs w:val="20"/>
        </w:rPr>
        <w:t xml:space="preserve">nstitutional Ethical Committee of </w:t>
      </w:r>
      <w:proofErr w:type="spellStart"/>
      <w:r w:rsidRPr="001D3F87">
        <w:rPr>
          <w:sz w:val="20"/>
          <w:szCs w:val="20"/>
        </w:rPr>
        <w:t>Adhiparasakthi</w:t>
      </w:r>
      <w:proofErr w:type="spellEnd"/>
      <w:r w:rsidRPr="001D3F87">
        <w:rPr>
          <w:sz w:val="20"/>
          <w:szCs w:val="20"/>
        </w:rPr>
        <w:t xml:space="preserve"> Dental College and Hospital, </w:t>
      </w:r>
      <w:proofErr w:type="spellStart"/>
      <w:proofErr w:type="gramStart"/>
      <w:r w:rsidRPr="001D3F87">
        <w:rPr>
          <w:sz w:val="20"/>
          <w:szCs w:val="20"/>
        </w:rPr>
        <w:t>Melmaruvathur</w:t>
      </w:r>
      <w:proofErr w:type="spellEnd"/>
      <w:r w:rsidR="00F82EDA" w:rsidRPr="001D3F87">
        <w:rPr>
          <w:sz w:val="20"/>
          <w:szCs w:val="20"/>
        </w:rPr>
        <w:t>(</w:t>
      </w:r>
      <w:proofErr w:type="gramEnd"/>
      <w:r w:rsidR="0028494D" w:rsidRPr="001D3F87">
        <w:rPr>
          <w:sz w:val="20"/>
          <w:szCs w:val="20"/>
        </w:rPr>
        <w:t>ECR/1</w:t>
      </w:r>
      <w:r w:rsidR="00142FEB" w:rsidRPr="001D3F87">
        <w:rPr>
          <w:sz w:val="20"/>
          <w:szCs w:val="20"/>
        </w:rPr>
        <w:t>742/APDCH/</w:t>
      </w:r>
      <w:r w:rsidR="007F2F67" w:rsidRPr="001D3F87">
        <w:rPr>
          <w:sz w:val="20"/>
          <w:szCs w:val="20"/>
        </w:rPr>
        <w:t>PEDO/UG 08/</w:t>
      </w:r>
      <w:r w:rsidR="00977CC4" w:rsidRPr="001D3F87">
        <w:rPr>
          <w:sz w:val="20"/>
          <w:szCs w:val="20"/>
        </w:rPr>
        <w:t>TN OCT 2025).</w:t>
      </w:r>
      <w:r w:rsidRPr="001D3F87">
        <w:rPr>
          <w:sz w:val="20"/>
          <w:szCs w:val="20"/>
        </w:rPr>
        <w:t xml:space="preserve"> The research conformed to the ethical standards of the Declaration of Helsinki (2013) for studies with human subjects. Informed consent was achieved from parents or guardians, and verbal assent was obtained from every child prior to recruitment. Confidentiality of the participants was ensured throughout the study, and they were made aware of their right to withdraw at any point without affecting their treatment.</w:t>
      </w:r>
    </w:p>
    <w:p w14:paraId="1365FA3E" w14:textId="6C8C0BCA" w:rsidR="00F378E8" w:rsidRPr="001D3F87" w:rsidRDefault="00F378E8" w:rsidP="00F378E8">
      <w:pPr>
        <w:rPr>
          <w:b/>
          <w:bCs/>
          <w:sz w:val="20"/>
          <w:szCs w:val="20"/>
        </w:rPr>
      </w:pPr>
      <w:r w:rsidRPr="001D3F87">
        <w:rPr>
          <w:b/>
          <w:bCs/>
          <w:sz w:val="20"/>
          <w:szCs w:val="20"/>
        </w:rPr>
        <w:t>Methodology</w:t>
      </w:r>
    </w:p>
    <w:p w14:paraId="4443F4ED" w14:textId="323D13E3" w:rsidR="00F378E8" w:rsidRPr="001D3F87" w:rsidRDefault="00F378E8" w:rsidP="00F378E8">
      <w:pPr>
        <w:rPr>
          <w:b/>
          <w:bCs/>
          <w:sz w:val="20"/>
          <w:szCs w:val="20"/>
        </w:rPr>
      </w:pPr>
      <w:r w:rsidRPr="001D3F87">
        <w:rPr>
          <w:b/>
          <w:bCs/>
          <w:sz w:val="20"/>
          <w:szCs w:val="20"/>
        </w:rPr>
        <w:t>Preparatio</w:t>
      </w:r>
      <w:r w:rsidR="00E87ED0" w:rsidRPr="001D3F87">
        <w:rPr>
          <w:b/>
          <w:bCs/>
          <w:sz w:val="20"/>
          <w:szCs w:val="20"/>
        </w:rPr>
        <w:t>n</w:t>
      </w:r>
    </w:p>
    <w:p w14:paraId="7E17FB0A" w14:textId="77777777" w:rsidR="00F378E8" w:rsidRPr="001D3F87" w:rsidRDefault="00F378E8" w:rsidP="00F378E8">
      <w:pPr>
        <w:rPr>
          <w:sz w:val="20"/>
          <w:szCs w:val="20"/>
        </w:rPr>
      </w:pPr>
      <w:r w:rsidRPr="001D3F87">
        <w:rPr>
          <w:sz w:val="20"/>
          <w:szCs w:val="20"/>
        </w:rPr>
        <w:t>The child was made at ease in the dental chair, and a rapport was formed to reduce the first instance of fear. The operatory atmosphere was kept relaxed and welcoming. The distraction device chosen was presented to the child prior to the procedure to facilitate familiarity.</w:t>
      </w:r>
    </w:p>
    <w:p w14:paraId="378BF2B5" w14:textId="4B19A0D4" w:rsidR="00F378E8" w:rsidRPr="001D3F87" w:rsidRDefault="00F378E8" w:rsidP="00F378E8">
      <w:pPr>
        <w:rPr>
          <w:b/>
          <w:bCs/>
          <w:sz w:val="20"/>
          <w:szCs w:val="20"/>
        </w:rPr>
      </w:pPr>
      <w:r w:rsidRPr="001D3F87">
        <w:rPr>
          <w:b/>
          <w:bCs/>
          <w:sz w:val="20"/>
          <w:szCs w:val="20"/>
        </w:rPr>
        <w:t>Distraction Techniques</w:t>
      </w:r>
    </w:p>
    <w:p w14:paraId="65A85EB0" w14:textId="6632F87F" w:rsidR="00F378E8" w:rsidRPr="001D3F87" w:rsidRDefault="00F378E8" w:rsidP="00F378E8">
      <w:pPr>
        <w:rPr>
          <w:sz w:val="20"/>
          <w:szCs w:val="20"/>
        </w:rPr>
      </w:pPr>
      <w:r w:rsidRPr="001D3F87">
        <w:rPr>
          <w:sz w:val="20"/>
          <w:szCs w:val="20"/>
        </w:rPr>
        <w:t>Both distraction techniques were employed during local anesthetic administration:</w:t>
      </w:r>
    </w:p>
    <w:p w14:paraId="07457AAE" w14:textId="4BE70D19" w:rsidR="00F378E8" w:rsidRPr="001D3F87" w:rsidRDefault="00E70571" w:rsidP="00F378E8">
      <w:pPr>
        <w:rPr>
          <w:sz w:val="20"/>
          <w:szCs w:val="20"/>
        </w:rPr>
      </w:pPr>
      <w:r w:rsidRPr="001D3F87">
        <w:rPr>
          <w:sz w:val="20"/>
          <w:szCs w:val="20"/>
        </w:rPr>
        <w:t>G</w:t>
      </w:r>
      <w:r w:rsidR="00F378E8" w:rsidRPr="001D3F87">
        <w:rPr>
          <w:sz w:val="20"/>
          <w:szCs w:val="20"/>
        </w:rPr>
        <w:t>roup I – Pop-it Toy:</w:t>
      </w:r>
    </w:p>
    <w:p w14:paraId="403A29DE" w14:textId="5CDAE6D7" w:rsidR="00F378E8" w:rsidRPr="001D3F87" w:rsidRDefault="00F378E8" w:rsidP="00F378E8">
      <w:pPr>
        <w:rPr>
          <w:sz w:val="20"/>
          <w:szCs w:val="20"/>
        </w:rPr>
      </w:pPr>
      <w:r w:rsidRPr="001D3F87">
        <w:rPr>
          <w:sz w:val="20"/>
          <w:szCs w:val="20"/>
        </w:rPr>
        <w:t xml:space="preserve">  The patient was asked to repeatedly press the bubbles of the silicone Pop-it toy, creating tactile and auditory stimulation to distract from the injection.</w:t>
      </w:r>
    </w:p>
    <w:p w14:paraId="12650B48" w14:textId="487A7E5E" w:rsidR="00F378E8" w:rsidRPr="001D3F87" w:rsidRDefault="00E70571" w:rsidP="00F378E8">
      <w:pPr>
        <w:rPr>
          <w:sz w:val="20"/>
          <w:szCs w:val="20"/>
        </w:rPr>
      </w:pPr>
      <w:r w:rsidRPr="001D3F87">
        <w:rPr>
          <w:sz w:val="20"/>
          <w:szCs w:val="20"/>
        </w:rPr>
        <w:t>G</w:t>
      </w:r>
      <w:r w:rsidR="00F378E8" w:rsidRPr="001D3F87">
        <w:rPr>
          <w:sz w:val="20"/>
          <w:szCs w:val="20"/>
        </w:rPr>
        <w:t>roup II – Kaleidoscope:</w:t>
      </w:r>
    </w:p>
    <w:p w14:paraId="329597A6" w14:textId="3453DB94" w:rsidR="00F378E8" w:rsidRPr="001D3F87" w:rsidRDefault="00F378E8" w:rsidP="00F378E8">
      <w:pPr>
        <w:rPr>
          <w:sz w:val="20"/>
          <w:szCs w:val="20"/>
        </w:rPr>
      </w:pPr>
      <w:r w:rsidRPr="001D3F87">
        <w:rPr>
          <w:sz w:val="20"/>
          <w:szCs w:val="20"/>
        </w:rPr>
        <w:t>All children were given a kaleidoscope and were asked to look through and turn it to see colorful changing patterns while administering LA.</w:t>
      </w:r>
    </w:p>
    <w:p w14:paraId="2FE78A21" w14:textId="0336ECF7" w:rsidR="00F378E8" w:rsidRPr="001D3F87" w:rsidRDefault="00F378E8" w:rsidP="00F378E8">
      <w:pPr>
        <w:rPr>
          <w:sz w:val="20"/>
          <w:szCs w:val="20"/>
        </w:rPr>
      </w:pPr>
      <w:r w:rsidRPr="001D3F87">
        <w:rPr>
          <w:sz w:val="20"/>
          <w:szCs w:val="20"/>
        </w:rPr>
        <w:t>Group III – Fidget Spinner:</w:t>
      </w:r>
    </w:p>
    <w:p w14:paraId="18F12A00" w14:textId="40236485" w:rsidR="00F378E8" w:rsidRPr="001D3F87" w:rsidRDefault="00F378E8" w:rsidP="00F378E8">
      <w:pPr>
        <w:rPr>
          <w:sz w:val="20"/>
          <w:szCs w:val="20"/>
        </w:rPr>
      </w:pPr>
      <w:r w:rsidRPr="001D3F87">
        <w:rPr>
          <w:sz w:val="20"/>
          <w:szCs w:val="20"/>
        </w:rPr>
        <w:t xml:space="preserve">  The child was asked to spin the fidget spinner all the time and observe its movement, involving visual and kinesthetic senses.</w:t>
      </w:r>
    </w:p>
    <w:p w14:paraId="76E4FF83" w14:textId="0C1E3DEF" w:rsidR="00F378E8" w:rsidRPr="001D3F87" w:rsidRDefault="00E70571" w:rsidP="00F378E8">
      <w:pPr>
        <w:rPr>
          <w:sz w:val="20"/>
          <w:szCs w:val="20"/>
        </w:rPr>
      </w:pPr>
      <w:r w:rsidRPr="001D3F87">
        <w:rPr>
          <w:sz w:val="20"/>
          <w:szCs w:val="20"/>
        </w:rPr>
        <w:t>G</w:t>
      </w:r>
      <w:r w:rsidR="00F378E8" w:rsidRPr="001D3F87">
        <w:rPr>
          <w:sz w:val="20"/>
          <w:szCs w:val="20"/>
        </w:rPr>
        <w:t>roup IV – Control:</w:t>
      </w:r>
    </w:p>
    <w:p w14:paraId="4A2B49AA" w14:textId="77777777" w:rsidR="00F378E8" w:rsidRPr="001D3F87" w:rsidRDefault="00F378E8" w:rsidP="00F378E8">
      <w:pPr>
        <w:rPr>
          <w:sz w:val="20"/>
          <w:szCs w:val="20"/>
        </w:rPr>
      </w:pPr>
      <w:r w:rsidRPr="001D3F87">
        <w:rPr>
          <w:sz w:val="20"/>
          <w:szCs w:val="20"/>
        </w:rPr>
        <w:t>Standard LA technique was delivered without distraction device, with the sole use of verbal calm and communication.</w:t>
      </w:r>
    </w:p>
    <w:p w14:paraId="7CE0B5DA" w14:textId="65522297" w:rsidR="00F378E8" w:rsidRPr="001D3F87" w:rsidRDefault="00F378E8" w:rsidP="00F378E8">
      <w:pPr>
        <w:rPr>
          <w:b/>
          <w:bCs/>
          <w:sz w:val="20"/>
          <w:szCs w:val="20"/>
        </w:rPr>
      </w:pPr>
      <w:r w:rsidRPr="001D3F87">
        <w:rPr>
          <w:b/>
          <w:bCs/>
          <w:sz w:val="20"/>
          <w:szCs w:val="20"/>
        </w:rPr>
        <w:t>Administration of Local Anesthesia</w:t>
      </w:r>
    </w:p>
    <w:p w14:paraId="4475A8F4" w14:textId="3B14E726" w:rsidR="00F378E8" w:rsidRPr="001D3F87" w:rsidRDefault="00F378E8" w:rsidP="00F378E8">
      <w:pPr>
        <w:rPr>
          <w:sz w:val="20"/>
          <w:szCs w:val="20"/>
        </w:rPr>
      </w:pPr>
      <w:r w:rsidRPr="001D3F87">
        <w:rPr>
          <w:sz w:val="20"/>
          <w:szCs w:val="20"/>
        </w:rPr>
        <w:t xml:space="preserve">All injections were carried out by one experienced child dentist to remove operator bias. The administration used was a 2% lidocaine with 1:80,000 adrenaline. The injection was administered using a 2 ml disposable </w:t>
      </w:r>
      <w:proofErr w:type="spellStart"/>
      <w:r w:rsidRPr="001D3F87">
        <w:rPr>
          <w:sz w:val="20"/>
          <w:szCs w:val="20"/>
        </w:rPr>
        <w:t>Luer</w:t>
      </w:r>
      <w:proofErr w:type="spellEnd"/>
      <w:r w:rsidRPr="001D3F87">
        <w:rPr>
          <w:sz w:val="20"/>
          <w:szCs w:val="20"/>
        </w:rPr>
        <w:t xml:space="preserve"> Lock </w:t>
      </w:r>
      <w:proofErr w:type="gramStart"/>
      <w:r w:rsidRPr="001D3F87">
        <w:rPr>
          <w:sz w:val="20"/>
          <w:szCs w:val="20"/>
        </w:rPr>
        <w:t>syringe</w:t>
      </w:r>
      <w:r w:rsidR="00D01291" w:rsidRPr="001D3F87">
        <w:rPr>
          <w:sz w:val="20"/>
          <w:szCs w:val="20"/>
        </w:rPr>
        <w:t xml:space="preserve"> </w:t>
      </w:r>
      <w:r w:rsidRPr="001D3F87">
        <w:rPr>
          <w:sz w:val="20"/>
          <w:szCs w:val="20"/>
        </w:rPr>
        <w:t xml:space="preserve"> with</w:t>
      </w:r>
      <w:proofErr w:type="gramEnd"/>
      <w:r w:rsidRPr="001D3F87">
        <w:rPr>
          <w:sz w:val="20"/>
          <w:szCs w:val="20"/>
        </w:rPr>
        <w:t xml:space="preserve"> a </w:t>
      </w:r>
      <w:r w:rsidR="00C14346" w:rsidRPr="001D3F87">
        <w:rPr>
          <w:sz w:val="20"/>
          <w:szCs w:val="20"/>
        </w:rPr>
        <w:t>2</w:t>
      </w:r>
      <w:r w:rsidRPr="001D3F87">
        <w:rPr>
          <w:sz w:val="20"/>
          <w:szCs w:val="20"/>
        </w:rPr>
        <w:t>6-gauge × 1½-inch needle (</w:t>
      </w:r>
      <w:proofErr w:type="spellStart"/>
      <w:r w:rsidRPr="001D3F87">
        <w:rPr>
          <w:sz w:val="20"/>
          <w:szCs w:val="20"/>
        </w:rPr>
        <w:t>Unolok</w:t>
      </w:r>
      <w:proofErr w:type="spellEnd"/>
      <w:r w:rsidRPr="001D3F87">
        <w:rPr>
          <w:sz w:val="20"/>
          <w:szCs w:val="20"/>
        </w:rPr>
        <w:t xml:space="preserve">, Hindustan Syringes and Medical Devices Ltd., India). The </w:t>
      </w:r>
      <w:proofErr w:type="spellStart"/>
      <w:r w:rsidRPr="001D3F87">
        <w:rPr>
          <w:sz w:val="20"/>
          <w:szCs w:val="20"/>
        </w:rPr>
        <w:t>Luer</w:t>
      </w:r>
      <w:proofErr w:type="spellEnd"/>
      <w:r w:rsidRPr="001D3F87">
        <w:rPr>
          <w:sz w:val="20"/>
          <w:szCs w:val="20"/>
        </w:rPr>
        <w:t xml:space="preserve"> Lock syringe was used due to its safety feature of locking against accidental needle dislodgment. The anesthetic injection was delivered slowly at a </w:t>
      </w:r>
      <w:r w:rsidR="00C14346" w:rsidRPr="001D3F87">
        <w:rPr>
          <w:sz w:val="20"/>
          <w:szCs w:val="20"/>
        </w:rPr>
        <w:t>p</w:t>
      </w:r>
      <w:r w:rsidRPr="001D3F87">
        <w:rPr>
          <w:sz w:val="20"/>
          <w:szCs w:val="20"/>
        </w:rPr>
        <w:t xml:space="preserve">ace of about 1 ml per minute, causing minimal pain to the </w:t>
      </w:r>
      <w:proofErr w:type="gramStart"/>
      <w:r w:rsidRPr="001D3F87">
        <w:rPr>
          <w:sz w:val="20"/>
          <w:szCs w:val="20"/>
        </w:rPr>
        <w:t>child</w:t>
      </w:r>
      <w:r w:rsidR="00D60D89" w:rsidRPr="001D3F87">
        <w:rPr>
          <w:sz w:val="20"/>
          <w:szCs w:val="20"/>
        </w:rPr>
        <w:t>[</w:t>
      </w:r>
      <w:proofErr w:type="gramEnd"/>
      <w:r w:rsidR="00D60D89" w:rsidRPr="001D3F87">
        <w:rPr>
          <w:sz w:val="20"/>
          <w:szCs w:val="20"/>
        </w:rPr>
        <w:t>14].</w:t>
      </w:r>
    </w:p>
    <w:p w14:paraId="04F20B51" w14:textId="0A65A69F" w:rsidR="00F378E8" w:rsidRPr="001D3F87" w:rsidRDefault="00E70571" w:rsidP="00F378E8">
      <w:pPr>
        <w:rPr>
          <w:b/>
          <w:bCs/>
          <w:sz w:val="20"/>
          <w:szCs w:val="20"/>
        </w:rPr>
      </w:pPr>
      <w:r w:rsidRPr="001D3F87">
        <w:rPr>
          <w:b/>
          <w:bCs/>
          <w:sz w:val="20"/>
          <w:szCs w:val="20"/>
        </w:rPr>
        <w:t>A</w:t>
      </w:r>
      <w:r w:rsidR="00F378E8" w:rsidRPr="001D3F87">
        <w:rPr>
          <w:b/>
          <w:bCs/>
          <w:sz w:val="20"/>
          <w:szCs w:val="20"/>
        </w:rPr>
        <w:t>ssessment of Anxiet</w:t>
      </w:r>
      <w:r w:rsidR="004F1205" w:rsidRPr="001D3F87">
        <w:rPr>
          <w:b/>
          <w:bCs/>
          <w:sz w:val="20"/>
          <w:szCs w:val="20"/>
        </w:rPr>
        <w:t>y</w:t>
      </w:r>
    </w:p>
    <w:p w14:paraId="6CD228B3" w14:textId="77E55EB3" w:rsidR="00F378E8" w:rsidRPr="001D3F87" w:rsidRDefault="00F378E8" w:rsidP="00F378E8">
      <w:pPr>
        <w:rPr>
          <w:sz w:val="20"/>
          <w:szCs w:val="20"/>
        </w:rPr>
      </w:pPr>
      <w:r w:rsidRPr="001D3F87">
        <w:rPr>
          <w:sz w:val="20"/>
          <w:szCs w:val="20"/>
        </w:rPr>
        <w:lastRenderedPageBreak/>
        <w:t xml:space="preserve">The Visual Analogue Scale (VAS) was used to measure the self-reported anxiety of the </w:t>
      </w:r>
      <w:proofErr w:type="gramStart"/>
      <w:r w:rsidRPr="001D3F87">
        <w:rPr>
          <w:sz w:val="20"/>
          <w:szCs w:val="20"/>
        </w:rPr>
        <w:t>children</w:t>
      </w:r>
      <w:r w:rsidR="00FE2419" w:rsidRPr="001D3F87">
        <w:rPr>
          <w:sz w:val="20"/>
          <w:szCs w:val="20"/>
        </w:rPr>
        <w:t>[</w:t>
      </w:r>
      <w:proofErr w:type="gramEnd"/>
      <w:r w:rsidR="00FE2419" w:rsidRPr="001D3F87">
        <w:rPr>
          <w:sz w:val="20"/>
          <w:szCs w:val="20"/>
        </w:rPr>
        <w:t>15]. T</w:t>
      </w:r>
      <w:r w:rsidRPr="001D3F87">
        <w:rPr>
          <w:sz w:val="20"/>
          <w:szCs w:val="20"/>
        </w:rPr>
        <w:t>he VAS was a 10 cm horizontal line</w:t>
      </w:r>
      <w:r w:rsidR="00FE2419" w:rsidRPr="001D3F87">
        <w:rPr>
          <w:sz w:val="20"/>
          <w:szCs w:val="20"/>
        </w:rPr>
        <w:t xml:space="preserve"> </w:t>
      </w:r>
      <w:r w:rsidRPr="001D3F87">
        <w:rPr>
          <w:sz w:val="20"/>
          <w:szCs w:val="20"/>
        </w:rPr>
        <w:t>with "No anxiety" (score 0) and "Extreme anxiety" (score 10) marked at both ends. Each child was required to indicate the point on the line that best reflected the degree of their anxiety.</w:t>
      </w:r>
    </w:p>
    <w:p w14:paraId="4F29FD7B" w14:textId="6F0E7FE5" w:rsidR="00F378E8" w:rsidRPr="001D3F87" w:rsidRDefault="00F378E8" w:rsidP="00F378E8">
      <w:pPr>
        <w:rPr>
          <w:sz w:val="20"/>
          <w:szCs w:val="20"/>
        </w:rPr>
      </w:pPr>
      <w:r w:rsidRPr="001D3F87">
        <w:rPr>
          <w:sz w:val="20"/>
          <w:szCs w:val="20"/>
        </w:rPr>
        <w:t>Anxiety was measured at two time points:</w:t>
      </w:r>
    </w:p>
    <w:p w14:paraId="18EE32CD" w14:textId="4B467223" w:rsidR="00F378E8" w:rsidRPr="001D3F87" w:rsidRDefault="00F378E8" w:rsidP="00F378E8">
      <w:pPr>
        <w:rPr>
          <w:sz w:val="20"/>
          <w:szCs w:val="20"/>
        </w:rPr>
      </w:pPr>
      <w:r w:rsidRPr="001D3F87">
        <w:rPr>
          <w:sz w:val="20"/>
          <w:szCs w:val="20"/>
        </w:rPr>
        <w:t>1. Pre-LA Anxiety: Prior to the administration of local anesthesia.</w:t>
      </w:r>
    </w:p>
    <w:p w14:paraId="2710653A" w14:textId="24511C79" w:rsidR="00F378E8" w:rsidRPr="001D3F87" w:rsidRDefault="00F378E8" w:rsidP="00F378E8">
      <w:pPr>
        <w:rPr>
          <w:sz w:val="20"/>
          <w:szCs w:val="20"/>
        </w:rPr>
      </w:pPr>
      <w:r w:rsidRPr="001D3F87">
        <w:rPr>
          <w:sz w:val="20"/>
          <w:szCs w:val="20"/>
        </w:rPr>
        <w:t>2. Post-LA Anxiety: At the end of the LA procedure.</w:t>
      </w:r>
    </w:p>
    <w:p w14:paraId="3B2530F1" w14:textId="77777777" w:rsidR="004A6017" w:rsidRPr="001D3F87" w:rsidRDefault="00F378E8" w:rsidP="00F378E8">
      <w:pPr>
        <w:rPr>
          <w:sz w:val="20"/>
          <w:szCs w:val="20"/>
        </w:rPr>
      </w:pPr>
      <w:r w:rsidRPr="001D3F87">
        <w:rPr>
          <w:sz w:val="20"/>
          <w:szCs w:val="20"/>
        </w:rPr>
        <w:t>The length in centimeters between the "No anxiety" end and the marked point equated to the child's anxiety score. VAS is a validated, quick, and child-appropriate technique for the measurement of subjective anxiety levels in pediatric dentistry.</w:t>
      </w:r>
    </w:p>
    <w:p w14:paraId="25623C43" w14:textId="575F0AC9" w:rsidR="00F378E8" w:rsidRPr="001D3F87" w:rsidRDefault="00F378E8" w:rsidP="00F378E8">
      <w:pPr>
        <w:rPr>
          <w:sz w:val="20"/>
          <w:szCs w:val="20"/>
        </w:rPr>
      </w:pPr>
      <w:r w:rsidRPr="001D3F87">
        <w:rPr>
          <w:b/>
          <w:bCs/>
          <w:sz w:val="20"/>
          <w:szCs w:val="20"/>
        </w:rPr>
        <w:t>Data Collectio</w:t>
      </w:r>
      <w:r w:rsidR="004A6017" w:rsidRPr="001D3F87">
        <w:rPr>
          <w:b/>
          <w:bCs/>
          <w:sz w:val="20"/>
          <w:szCs w:val="20"/>
        </w:rPr>
        <w:t>n</w:t>
      </w:r>
    </w:p>
    <w:p w14:paraId="7B50B5E6" w14:textId="157B9AAB" w:rsidR="00F378E8" w:rsidRPr="001D3F87" w:rsidRDefault="00F378E8" w:rsidP="00F378E8">
      <w:pPr>
        <w:rPr>
          <w:sz w:val="20"/>
          <w:szCs w:val="20"/>
        </w:rPr>
      </w:pPr>
      <w:r w:rsidRPr="001D3F87">
        <w:rPr>
          <w:sz w:val="20"/>
          <w:szCs w:val="20"/>
        </w:rPr>
        <w:t xml:space="preserve">All information </w:t>
      </w:r>
      <w:proofErr w:type="gramStart"/>
      <w:r w:rsidRPr="001D3F87">
        <w:rPr>
          <w:sz w:val="20"/>
          <w:szCs w:val="20"/>
        </w:rPr>
        <w:t>were</w:t>
      </w:r>
      <w:proofErr w:type="gramEnd"/>
      <w:r w:rsidRPr="001D3F87">
        <w:rPr>
          <w:sz w:val="20"/>
          <w:szCs w:val="20"/>
        </w:rPr>
        <w:t xml:space="preserve"> documented systematically on pre-formatted data collection sheets. Every record was accompanied by the participant's age, group, and VAS scores (pre- and post-LA). The information was cross-checked independently by two researchers to rule out entry mistakes. Participant anonymity was maintained using unique identification codes.</w:t>
      </w:r>
    </w:p>
    <w:p w14:paraId="2811E4B6" w14:textId="59E23B9F" w:rsidR="00F378E8" w:rsidRPr="001D3F87" w:rsidRDefault="00F378E8" w:rsidP="00F378E8">
      <w:pPr>
        <w:rPr>
          <w:sz w:val="20"/>
          <w:szCs w:val="20"/>
        </w:rPr>
      </w:pPr>
      <w:r w:rsidRPr="001D3F87">
        <w:rPr>
          <w:b/>
          <w:bCs/>
          <w:sz w:val="20"/>
          <w:szCs w:val="20"/>
        </w:rPr>
        <w:t>Statistical Analysis</w:t>
      </w:r>
    </w:p>
    <w:p w14:paraId="30EA9BC7" w14:textId="0D9FE2C5" w:rsidR="00F378E8" w:rsidRPr="001D3F87" w:rsidRDefault="00F378E8" w:rsidP="00F378E8">
      <w:pPr>
        <w:rPr>
          <w:sz w:val="20"/>
          <w:szCs w:val="20"/>
        </w:rPr>
      </w:pPr>
      <w:r w:rsidRPr="001D3F87">
        <w:rPr>
          <w:sz w:val="20"/>
          <w:szCs w:val="20"/>
        </w:rPr>
        <w:t xml:space="preserve">All data collected were analyzed with </w:t>
      </w:r>
      <w:r w:rsidR="009423DA">
        <w:rPr>
          <w:sz w:val="20"/>
          <w:szCs w:val="20"/>
        </w:rPr>
        <w:t>St</w:t>
      </w:r>
      <w:r w:rsidRPr="001D3F87">
        <w:rPr>
          <w:sz w:val="20"/>
          <w:szCs w:val="20"/>
        </w:rPr>
        <w:t>atistical Package for the Social Sciences (SPSS) version 17.0(IBM Corp., USA). Descriptive statistics of mean and standard deviation were calculated for all the groups.</w:t>
      </w:r>
    </w:p>
    <w:p w14:paraId="0E8C923F" w14:textId="7F67FAAB" w:rsidR="00F378E8" w:rsidRPr="001D3F87" w:rsidRDefault="00F378E8" w:rsidP="00F378E8">
      <w:pPr>
        <w:rPr>
          <w:sz w:val="20"/>
          <w:szCs w:val="20"/>
        </w:rPr>
      </w:pPr>
      <w:r w:rsidRPr="001D3F87">
        <w:rPr>
          <w:sz w:val="20"/>
          <w:szCs w:val="20"/>
        </w:rPr>
        <w:t>Inferential statistical tests used were:</w:t>
      </w:r>
    </w:p>
    <w:p w14:paraId="41D32BE4" w14:textId="297B6CCB" w:rsidR="00F378E8" w:rsidRPr="001D3F87" w:rsidRDefault="00F378E8" w:rsidP="00F378E8">
      <w:pPr>
        <w:rPr>
          <w:sz w:val="20"/>
          <w:szCs w:val="20"/>
        </w:rPr>
      </w:pPr>
      <w:r w:rsidRPr="001D3F87">
        <w:rPr>
          <w:sz w:val="20"/>
          <w:szCs w:val="20"/>
        </w:rPr>
        <w:t>Paired t-test: To find pre- and post-LA anxiety scores difference in each group.</w:t>
      </w:r>
    </w:p>
    <w:p w14:paraId="1F2DF681" w14:textId="19CF4B58" w:rsidR="00F378E8" w:rsidRPr="001D3F87" w:rsidRDefault="00F378E8" w:rsidP="00F378E8">
      <w:pPr>
        <w:rPr>
          <w:sz w:val="20"/>
          <w:szCs w:val="20"/>
        </w:rPr>
      </w:pPr>
      <w:r w:rsidRPr="001D3F87">
        <w:rPr>
          <w:sz w:val="20"/>
          <w:szCs w:val="20"/>
        </w:rPr>
        <w:t>One-way Analysis of Variance (ANOVA): To find the mean anxiety score difference between the four groups.</w:t>
      </w:r>
    </w:p>
    <w:p w14:paraId="03C25A3C" w14:textId="0D4F9B8E" w:rsidR="00F378E8" w:rsidRPr="001D3F87" w:rsidRDefault="00F378E8" w:rsidP="00F378E8">
      <w:pPr>
        <w:rPr>
          <w:sz w:val="20"/>
          <w:szCs w:val="20"/>
        </w:rPr>
      </w:pPr>
      <w:r w:rsidRPr="001D3F87">
        <w:rPr>
          <w:sz w:val="20"/>
          <w:szCs w:val="20"/>
        </w:rPr>
        <w:t>A p-value &lt; 0.05 was taken as statistically significant. The results were tabulated and interpreted to check the efficacy of each distraction technique to reduce the dental anxiety.</w:t>
      </w:r>
    </w:p>
    <w:p w14:paraId="4054C596" w14:textId="4526EDDB" w:rsidR="00F378E8" w:rsidRPr="001D3F87" w:rsidRDefault="00F378E8" w:rsidP="00F378E8">
      <w:pPr>
        <w:rPr>
          <w:b/>
          <w:bCs/>
          <w:sz w:val="20"/>
          <w:szCs w:val="20"/>
        </w:rPr>
      </w:pPr>
      <w:r w:rsidRPr="001D3F87">
        <w:rPr>
          <w:b/>
          <w:bCs/>
          <w:sz w:val="20"/>
          <w:szCs w:val="20"/>
        </w:rPr>
        <w:t>Outcome Measures</w:t>
      </w:r>
    </w:p>
    <w:p w14:paraId="4EA5E252" w14:textId="5F3F2503" w:rsidR="00F378E8" w:rsidRPr="001D3F87" w:rsidRDefault="00F378E8" w:rsidP="00F378E8">
      <w:pPr>
        <w:rPr>
          <w:sz w:val="20"/>
          <w:szCs w:val="20"/>
        </w:rPr>
      </w:pPr>
      <w:r w:rsidRPr="001D3F87">
        <w:rPr>
          <w:sz w:val="20"/>
          <w:szCs w:val="20"/>
        </w:rPr>
        <w:t>The primary outcome</w:t>
      </w:r>
      <w:r w:rsidR="005E3858" w:rsidRPr="001D3F87">
        <w:rPr>
          <w:sz w:val="20"/>
          <w:szCs w:val="20"/>
        </w:rPr>
        <w:t xml:space="preserve"> o</w:t>
      </w:r>
      <w:r w:rsidRPr="001D3F87">
        <w:rPr>
          <w:sz w:val="20"/>
          <w:szCs w:val="20"/>
        </w:rPr>
        <w:t>f the study was the pre- and post-LA anxiety difference scores using VAS. A decrease in the post-LA levels of anxiety signified the success of the respective distraction technique.</w:t>
      </w:r>
      <w:r w:rsidR="00B44ACC" w:rsidRPr="001D3F87">
        <w:rPr>
          <w:sz w:val="20"/>
          <w:szCs w:val="20"/>
        </w:rPr>
        <w:t xml:space="preserve"> </w:t>
      </w:r>
      <w:r w:rsidRPr="001D3F87">
        <w:rPr>
          <w:sz w:val="20"/>
          <w:szCs w:val="20"/>
        </w:rPr>
        <w:t>Secondary measures comprised the child's visible behavior, ease of LA administration, and cooperation throughout the procedure. These qualitative data were employed to corroborate the quantitative results.</w:t>
      </w:r>
    </w:p>
    <w:p w14:paraId="770D8FD4" w14:textId="38AAB3EE" w:rsidR="00F378E8" w:rsidRPr="001D3F87" w:rsidRDefault="00F378E8" w:rsidP="00F378E8">
      <w:pPr>
        <w:rPr>
          <w:sz w:val="20"/>
          <w:szCs w:val="20"/>
        </w:rPr>
      </w:pPr>
      <w:r w:rsidRPr="001D3F87">
        <w:rPr>
          <w:b/>
          <w:bCs/>
          <w:sz w:val="20"/>
          <w:szCs w:val="20"/>
        </w:rPr>
        <w:t>Reliability and Bias Control</w:t>
      </w:r>
    </w:p>
    <w:p w14:paraId="5E53B871" w14:textId="77777777" w:rsidR="00F378E8" w:rsidRPr="001D3F87" w:rsidRDefault="00F378E8" w:rsidP="00F378E8">
      <w:pPr>
        <w:rPr>
          <w:sz w:val="20"/>
          <w:szCs w:val="20"/>
        </w:rPr>
      </w:pPr>
      <w:r w:rsidRPr="001D3F87">
        <w:rPr>
          <w:sz w:val="20"/>
          <w:szCs w:val="20"/>
        </w:rPr>
        <w:t>To control for methodological reliability:</w:t>
      </w:r>
    </w:p>
    <w:p w14:paraId="2E03C62E" w14:textId="206C58C5" w:rsidR="00F378E8" w:rsidRPr="001D3F87" w:rsidRDefault="00F378E8" w:rsidP="00F378E8">
      <w:pPr>
        <w:rPr>
          <w:sz w:val="20"/>
          <w:szCs w:val="20"/>
        </w:rPr>
      </w:pPr>
      <w:r w:rsidRPr="001D3F87">
        <w:rPr>
          <w:sz w:val="20"/>
          <w:szCs w:val="20"/>
        </w:rPr>
        <w:t>All LA injections were performed by a single operator to ensure consistency.</w:t>
      </w:r>
      <w:r w:rsidR="002259A1" w:rsidRPr="001D3F87">
        <w:rPr>
          <w:sz w:val="20"/>
          <w:szCs w:val="20"/>
        </w:rPr>
        <w:t xml:space="preserve"> T</w:t>
      </w:r>
      <w:r w:rsidRPr="001D3F87">
        <w:rPr>
          <w:sz w:val="20"/>
          <w:szCs w:val="20"/>
        </w:rPr>
        <w:t>he assistant documenting anxiety scores was blinded to the participant's group to avoid observer bias.</w:t>
      </w:r>
      <w:r w:rsidR="00205DCB" w:rsidRPr="001D3F87">
        <w:rPr>
          <w:sz w:val="20"/>
          <w:szCs w:val="20"/>
        </w:rPr>
        <w:t xml:space="preserve"> T</w:t>
      </w:r>
      <w:r w:rsidRPr="001D3F87">
        <w:rPr>
          <w:sz w:val="20"/>
          <w:szCs w:val="20"/>
        </w:rPr>
        <w:t>he operatory setup—lighting, sound, and chair position—was standardized across all participants.</w:t>
      </w:r>
      <w:r w:rsidR="00205DCB" w:rsidRPr="001D3F87">
        <w:rPr>
          <w:sz w:val="20"/>
          <w:szCs w:val="20"/>
        </w:rPr>
        <w:t xml:space="preserve"> E</w:t>
      </w:r>
      <w:r w:rsidRPr="001D3F87">
        <w:rPr>
          <w:sz w:val="20"/>
          <w:szCs w:val="20"/>
        </w:rPr>
        <w:t>ach child was provided with the same amount of rapport-building time prior to beginning the procedure.</w:t>
      </w:r>
    </w:p>
    <w:p w14:paraId="63B10CD3" w14:textId="662FF3BF" w:rsidR="00F378E8" w:rsidRPr="001D3F87" w:rsidRDefault="00920C86" w:rsidP="00F378E8">
      <w:pPr>
        <w:rPr>
          <w:b/>
          <w:bCs/>
          <w:sz w:val="20"/>
          <w:szCs w:val="20"/>
        </w:rPr>
      </w:pPr>
      <w:r w:rsidRPr="001D3F87">
        <w:rPr>
          <w:b/>
          <w:bCs/>
          <w:sz w:val="20"/>
          <w:szCs w:val="20"/>
        </w:rPr>
        <w:t>R</w:t>
      </w:r>
      <w:r w:rsidR="00F378E8" w:rsidRPr="001D3F87">
        <w:rPr>
          <w:b/>
          <w:bCs/>
          <w:sz w:val="20"/>
          <w:szCs w:val="20"/>
        </w:rPr>
        <w:t>ationale for Distraction Methods</w:t>
      </w:r>
    </w:p>
    <w:p w14:paraId="1A45DADD" w14:textId="77777777" w:rsidR="00F378E8" w:rsidRPr="001D3F87" w:rsidRDefault="00F378E8" w:rsidP="00F378E8">
      <w:pPr>
        <w:rPr>
          <w:sz w:val="20"/>
          <w:szCs w:val="20"/>
        </w:rPr>
      </w:pPr>
      <w:r w:rsidRPr="001D3F87">
        <w:rPr>
          <w:sz w:val="20"/>
          <w:szCs w:val="20"/>
        </w:rPr>
        <w:lastRenderedPageBreak/>
        <w:t>The three distraction methods—Pop-it toy, Kaleidoscope, and Fidget spinner—were selected due to their availability, minimal cost, and multisensory stimulation. These devices involve the tactile and visual senses, which serve to divert the child's attention away from the anxiety-provoking oral setting. Pop-it playthings offer repetitive touch activity, kaleidoscopes challenge visual perception with color and pattern variation, and fidget spinners offer visual movement coupled with tactile interaction. These uncomplicated devices are effortlessly integrated into dental practices without extra equipment or training.</w:t>
      </w:r>
    </w:p>
    <w:p w14:paraId="650FBF19" w14:textId="77777777" w:rsidR="00900C70" w:rsidRPr="001D3F87" w:rsidRDefault="00900C70" w:rsidP="00595411">
      <w:pPr>
        <w:rPr>
          <w:rFonts w:ascii="Times New Roman" w:hAnsi="Times New Roman" w:cs="Times New Roman"/>
          <w:sz w:val="20"/>
          <w:szCs w:val="20"/>
        </w:rPr>
      </w:pPr>
    </w:p>
    <w:p w14:paraId="23AC6609" w14:textId="6E045383" w:rsidR="00ED519A" w:rsidRPr="001D3F87" w:rsidRDefault="00ED519A" w:rsidP="00ED519A">
      <w:pPr>
        <w:rPr>
          <w:rFonts w:ascii="Times New Roman" w:hAnsi="Times New Roman" w:cs="Times New Roman"/>
          <w:b/>
          <w:bCs/>
          <w:sz w:val="20"/>
          <w:szCs w:val="20"/>
        </w:rPr>
      </w:pPr>
      <w:proofErr w:type="gramStart"/>
      <w:r w:rsidRPr="001D3F87">
        <w:rPr>
          <w:rFonts w:ascii="Times New Roman" w:hAnsi="Times New Roman" w:cs="Times New Roman"/>
          <w:b/>
          <w:bCs/>
          <w:sz w:val="20"/>
          <w:szCs w:val="20"/>
        </w:rPr>
        <w:t xml:space="preserve">RESULTS </w:t>
      </w:r>
      <w:r>
        <w:rPr>
          <w:rFonts w:ascii="Times New Roman" w:hAnsi="Times New Roman" w:cs="Times New Roman"/>
          <w:b/>
          <w:bCs/>
          <w:sz w:val="20"/>
          <w:szCs w:val="20"/>
        </w:rPr>
        <w:t xml:space="preserve"> AND</w:t>
      </w:r>
      <w:proofErr w:type="gramEnd"/>
      <w:r>
        <w:rPr>
          <w:rFonts w:ascii="Times New Roman" w:hAnsi="Times New Roman" w:cs="Times New Roman"/>
          <w:b/>
          <w:bCs/>
          <w:sz w:val="20"/>
          <w:szCs w:val="20"/>
        </w:rPr>
        <w:t xml:space="preserve"> </w:t>
      </w:r>
      <w:r w:rsidRPr="001D3F87">
        <w:rPr>
          <w:rFonts w:ascii="Times New Roman" w:hAnsi="Times New Roman" w:cs="Times New Roman"/>
          <w:b/>
          <w:bCs/>
          <w:sz w:val="20"/>
          <w:szCs w:val="20"/>
        </w:rPr>
        <w:t xml:space="preserve">DISCUSSION </w:t>
      </w:r>
    </w:p>
    <w:p w14:paraId="78DE19AF" w14:textId="27D3313A" w:rsidR="00453064" w:rsidRPr="001D3F87" w:rsidRDefault="00453064" w:rsidP="00595411">
      <w:pPr>
        <w:rPr>
          <w:rFonts w:ascii="Times New Roman" w:hAnsi="Times New Roman" w:cs="Times New Roman"/>
          <w:b/>
          <w:bCs/>
          <w:sz w:val="20"/>
          <w:szCs w:val="20"/>
        </w:rPr>
      </w:pPr>
    </w:p>
    <w:p w14:paraId="181D177E" w14:textId="77777777" w:rsidR="008766B2" w:rsidRPr="001D3F87" w:rsidRDefault="008766B2" w:rsidP="008766B2">
      <w:pPr>
        <w:rPr>
          <w:rFonts w:ascii="Times New Roman" w:hAnsi="Times New Roman" w:cs="Times New Roman"/>
          <w:sz w:val="20"/>
          <w:szCs w:val="20"/>
        </w:rPr>
      </w:pPr>
      <w:r w:rsidRPr="001D3F87">
        <w:rPr>
          <w:rFonts w:ascii="Times New Roman" w:hAnsi="Times New Roman" w:cs="Times New Roman"/>
          <w:sz w:val="20"/>
          <w:szCs w:val="20"/>
        </w:rPr>
        <w:t>The research compared the efficacy of various visual distraction techniques—Pop It Toy, Kaleidoscope, and Fidget Spinner—to decrease anxiety levels in pediatric patients receiving local anesthesia with a Control group.</w:t>
      </w:r>
    </w:p>
    <w:p w14:paraId="3AB5B3EF" w14:textId="20C2E088" w:rsidR="008766B2" w:rsidRPr="001D3F87" w:rsidRDefault="008766B2" w:rsidP="008766B2">
      <w:pPr>
        <w:rPr>
          <w:rFonts w:ascii="Times New Roman" w:hAnsi="Times New Roman" w:cs="Times New Roman"/>
          <w:sz w:val="20"/>
          <w:szCs w:val="20"/>
        </w:rPr>
      </w:pPr>
      <w:r w:rsidRPr="001D3F87">
        <w:rPr>
          <w:rFonts w:ascii="Times New Roman" w:hAnsi="Times New Roman" w:cs="Times New Roman"/>
          <w:sz w:val="20"/>
          <w:szCs w:val="20"/>
        </w:rPr>
        <w:t xml:space="preserve">Prior to local anesthesia administration, the mean scores of </w:t>
      </w:r>
      <w:proofErr w:type="gramStart"/>
      <w:r w:rsidRPr="001D3F87">
        <w:rPr>
          <w:rFonts w:ascii="Times New Roman" w:hAnsi="Times New Roman" w:cs="Times New Roman"/>
          <w:sz w:val="20"/>
          <w:szCs w:val="20"/>
        </w:rPr>
        <w:t>anxiety</w:t>
      </w:r>
      <w:proofErr w:type="gramEnd"/>
      <w:r w:rsidRPr="001D3F87">
        <w:rPr>
          <w:rFonts w:ascii="Times New Roman" w:hAnsi="Times New Roman" w:cs="Times New Roman"/>
          <w:sz w:val="20"/>
          <w:szCs w:val="20"/>
        </w:rPr>
        <w:t xml:space="preserve"> were the same among groups: Pop It Toy (7.89 ± 1.27), Kaleidoscope (8.11 ± 1.54), Fidget Spinner (8.11 ± 1.27), and Control (8.33 ± 1.32). It was not statistically different (p = 0.921).</w:t>
      </w:r>
    </w:p>
    <w:p w14:paraId="016786D8" w14:textId="276A2E49" w:rsidR="008766B2" w:rsidRPr="001D3F87" w:rsidRDefault="008766B2" w:rsidP="008766B2">
      <w:pPr>
        <w:rPr>
          <w:rFonts w:ascii="Times New Roman" w:hAnsi="Times New Roman" w:cs="Times New Roman"/>
          <w:sz w:val="20"/>
          <w:szCs w:val="20"/>
        </w:rPr>
      </w:pPr>
      <w:r w:rsidRPr="001D3F87">
        <w:rPr>
          <w:rFonts w:ascii="Times New Roman" w:hAnsi="Times New Roman" w:cs="Times New Roman"/>
          <w:sz w:val="20"/>
          <w:szCs w:val="20"/>
        </w:rPr>
        <w:t>Following the procedure, the mean anxiety levels reduced for all distraction types: Pop It Toy (6.11 ± 1.76), Kaleidoscope (6.33 ± 2.29), and Fidget Spinner (7.33 ± 1.87). The Control group, on the other hand, retained a greater anxiety level (8.22 ± 1.39). The group difference was close to significance (p = 0.080).</w:t>
      </w:r>
    </w:p>
    <w:p w14:paraId="2F7A1F80" w14:textId="21B34823" w:rsidR="008766B2" w:rsidRPr="001D3F87" w:rsidRDefault="008766B2" w:rsidP="008766B2">
      <w:pPr>
        <w:rPr>
          <w:rFonts w:ascii="Times New Roman" w:hAnsi="Times New Roman" w:cs="Times New Roman"/>
          <w:sz w:val="20"/>
          <w:szCs w:val="20"/>
        </w:rPr>
      </w:pPr>
      <w:r w:rsidRPr="001D3F87">
        <w:rPr>
          <w:rFonts w:ascii="Times New Roman" w:hAnsi="Times New Roman" w:cs="Times New Roman"/>
          <w:sz w:val="20"/>
          <w:szCs w:val="20"/>
        </w:rPr>
        <w:t>Pairwise comparisons identified a significant decrease between the Pop It Toy and Control groups (p = 0.012), suggesting that the Pop It Toy was especially effective in reducing levels of anxiety.</w:t>
      </w:r>
    </w:p>
    <w:p w14:paraId="134D3456" w14:textId="7B173635" w:rsidR="008766B2" w:rsidRPr="001D3F87" w:rsidRDefault="008766B2" w:rsidP="00595411">
      <w:pPr>
        <w:rPr>
          <w:rFonts w:ascii="Times New Roman" w:hAnsi="Times New Roman" w:cs="Times New Roman"/>
          <w:sz w:val="20"/>
          <w:szCs w:val="20"/>
        </w:rPr>
      </w:pPr>
      <w:r w:rsidRPr="001D3F87">
        <w:rPr>
          <w:rFonts w:ascii="Times New Roman" w:hAnsi="Times New Roman" w:cs="Times New Roman"/>
          <w:sz w:val="20"/>
          <w:szCs w:val="20"/>
        </w:rPr>
        <w:t>In general, visual distraction techniques had a significant decrease in post-procedure anxiety levels when compared to no distraction at all. Among these, the Pop It Toy had the greatest benefit and could imply that engaging, tactile-based distractions have the strongest influence in alleviating pediatric dental anxiety when receiving local anesthesia.</w:t>
      </w:r>
    </w:p>
    <w:p w14:paraId="358E15ED" w14:textId="77777777" w:rsidR="008766B2" w:rsidRPr="001D3F87" w:rsidRDefault="008766B2" w:rsidP="00595411">
      <w:pPr>
        <w:rPr>
          <w:rFonts w:ascii="Times New Roman" w:hAnsi="Times New Roman" w:cs="Times New Roman"/>
          <w:sz w:val="20"/>
          <w:szCs w:val="20"/>
        </w:rPr>
      </w:pPr>
    </w:p>
    <w:p w14:paraId="3A5C41F6" w14:textId="02DC5024" w:rsidR="00243CB9" w:rsidRPr="001D3F87" w:rsidRDefault="00C40795" w:rsidP="00595411">
      <w:pPr>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color w:val="1B1B1B"/>
          <w:sz w:val="20"/>
          <w:szCs w:val="20"/>
          <w:shd w:val="clear" w:color="auto" w:fill="FFFFFF"/>
        </w:rPr>
        <w:t xml:space="preserve">Fears and anxieties should be addressed or it can affect patients’ oral health, and may result in costly dental treatments that could have been avoided through preventive care. So, there is a need for proper assessment of dental anxiety followed by a treatment session in a pleasant or less stressful dental setting to relieve fear and </w:t>
      </w:r>
      <w:proofErr w:type="gramStart"/>
      <w:r w:rsidRPr="001D3F87">
        <w:rPr>
          <w:rFonts w:ascii="Times New Roman" w:eastAsia="Times New Roman" w:hAnsi="Times New Roman" w:cs="Times New Roman"/>
          <w:color w:val="1B1B1B"/>
          <w:sz w:val="20"/>
          <w:szCs w:val="20"/>
          <w:shd w:val="clear" w:color="auto" w:fill="FFFFFF"/>
        </w:rPr>
        <w:t>anxiety</w:t>
      </w:r>
      <w:r w:rsidR="000C3900" w:rsidRPr="001D3F87">
        <w:rPr>
          <w:rFonts w:ascii="Times New Roman" w:eastAsia="Times New Roman" w:hAnsi="Times New Roman" w:cs="Times New Roman"/>
          <w:color w:val="1B1B1B"/>
          <w:sz w:val="20"/>
          <w:szCs w:val="20"/>
          <w:shd w:val="clear" w:color="auto" w:fill="FFFFFF"/>
        </w:rPr>
        <w:t>[</w:t>
      </w:r>
      <w:proofErr w:type="gramEnd"/>
      <w:r w:rsidR="000C3900" w:rsidRPr="001D3F87">
        <w:rPr>
          <w:rFonts w:ascii="Times New Roman" w:eastAsia="Times New Roman" w:hAnsi="Times New Roman" w:cs="Times New Roman"/>
          <w:color w:val="1B1B1B"/>
          <w:sz w:val="20"/>
          <w:szCs w:val="20"/>
          <w:shd w:val="clear" w:color="auto" w:fill="FFFFFF"/>
        </w:rPr>
        <w:t>16].</w:t>
      </w:r>
    </w:p>
    <w:p w14:paraId="200AF928" w14:textId="4F0AEA1F" w:rsidR="00146E35" w:rsidRPr="001D3F87" w:rsidRDefault="00146E35" w:rsidP="00595411">
      <w:pPr>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color w:val="1B1B1B"/>
          <w:sz w:val="20"/>
          <w:szCs w:val="20"/>
          <w:shd w:val="clear" w:color="auto" w:fill="FFFFFF"/>
        </w:rPr>
        <w:t xml:space="preserve">Dental anxiety is a common issue faced by the people of all ages, though it seems to be more common in children and adolescents (Mendoza-Mendoza et al. </w:t>
      </w:r>
      <w:proofErr w:type="gramStart"/>
      <w:r w:rsidRPr="001D3F87">
        <w:rPr>
          <w:rFonts w:ascii="Times New Roman" w:eastAsia="Times New Roman" w:hAnsi="Times New Roman" w:cs="Times New Roman"/>
          <w:color w:val="1B1B1B"/>
          <w:sz w:val="20"/>
          <w:szCs w:val="20"/>
          <w:shd w:val="clear" w:color="auto" w:fill="FFFFFF"/>
        </w:rPr>
        <w:t>2015)</w:t>
      </w:r>
      <w:r w:rsidR="00F72279" w:rsidRPr="001D3F87">
        <w:rPr>
          <w:rFonts w:ascii="Times New Roman" w:eastAsia="Times New Roman" w:hAnsi="Times New Roman" w:cs="Times New Roman"/>
          <w:color w:val="1B1B1B"/>
          <w:sz w:val="20"/>
          <w:szCs w:val="20"/>
          <w:shd w:val="clear" w:color="auto" w:fill="FFFFFF"/>
        </w:rPr>
        <w:t>[</w:t>
      </w:r>
      <w:proofErr w:type="gramEnd"/>
      <w:r w:rsidR="00F72279" w:rsidRPr="001D3F87">
        <w:rPr>
          <w:rFonts w:ascii="Times New Roman" w:eastAsia="Times New Roman" w:hAnsi="Times New Roman" w:cs="Times New Roman"/>
          <w:color w:val="1B1B1B"/>
          <w:sz w:val="20"/>
          <w:szCs w:val="20"/>
          <w:shd w:val="clear" w:color="auto" w:fill="FFFFFF"/>
        </w:rPr>
        <w:t>1</w:t>
      </w:r>
      <w:r w:rsidR="00093843" w:rsidRPr="001D3F87">
        <w:rPr>
          <w:rFonts w:ascii="Times New Roman" w:eastAsia="Times New Roman" w:hAnsi="Times New Roman" w:cs="Times New Roman"/>
          <w:color w:val="1B1B1B"/>
          <w:sz w:val="20"/>
          <w:szCs w:val="20"/>
          <w:shd w:val="clear" w:color="auto" w:fill="FFFFFF"/>
        </w:rPr>
        <w:t>7</w:t>
      </w:r>
      <w:r w:rsidR="00F72279" w:rsidRPr="001D3F87">
        <w:rPr>
          <w:rFonts w:ascii="Times New Roman" w:eastAsia="Times New Roman" w:hAnsi="Times New Roman" w:cs="Times New Roman"/>
          <w:color w:val="1B1B1B"/>
          <w:sz w:val="20"/>
          <w:szCs w:val="20"/>
          <w:shd w:val="clear" w:color="auto" w:fill="FFFFFF"/>
        </w:rPr>
        <w:t>]</w:t>
      </w:r>
      <w:r w:rsidRPr="001D3F87">
        <w:rPr>
          <w:rFonts w:ascii="Times New Roman" w:eastAsia="Times New Roman" w:hAnsi="Times New Roman" w:cs="Times New Roman"/>
          <w:color w:val="1B1B1B"/>
          <w:sz w:val="20"/>
          <w:szCs w:val="20"/>
          <w:shd w:val="clear" w:color="auto" w:fill="FFFFFF"/>
        </w:rPr>
        <w:t xml:space="preserve">. This can cause </w:t>
      </w:r>
      <w:proofErr w:type="spellStart"/>
      <w:r w:rsidRPr="001D3F87">
        <w:rPr>
          <w:rFonts w:ascii="Times New Roman" w:eastAsia="Times New Roman" w:hAnsi="Times New Roman" w:cs="Times New Roman"/>
          <w:color w:val="1B1B1B"/>
          <w:sz w:val="20"/>
          <w:szCs w:val="20"/>
          <w:shd w:val="clear" w:color="auto" w:fill="FFFFFF"/>
        </w:rPr>
        <w:t>behaviour</w:t>
      </w:r>
      <w:proofErr w:type="spellEnd"/>
      <w:r w:rsidRPr="001D3F87">
        <w:rPr>
          <w:rFonts w:ascii="Times New Roman" w:eastAsia="Times New Roman" w:hAnsi="Times New Roman" w:cs="Times New Roman"/>
          <w:color w:val="1B1B1B"/>
          <w:sz w:val="20"/>
          <w:szCs w:val="20"/>
          <w:shd w:val="clear" w:color="auto" w:fill="FFFFFF"/>
        </w:rPr>
        <w:t xml:space="preserve"> management problems for the dentist, leading to unpleasant experiences for both the dentist and the child (Armfield and Heaton </w:t>
      </w:r>
      <w:proofErr w:type="gramStart"/>
      <w:r w:rsidRPr="001D3F87">
        <w:rPr>
          <w:rFonts w:ascii="Times New Roman" w:eastAsia="Times New Roman" w:hAnsi="Times New Roman" w:cs="Times New Roman"/>
          <w:color w:val="1B1B1B"/>
          <w:sz w:val="20"/>
          <w:szCs w:val="20"/>
          <w:shd w:val="clear" w:color="auto" w:fill="FFFFFF"/>
        </w:rPr>
        <w:t>2013)</w:t>
      </w:r>
      <w:r w:rsidR="00093843" w:rsidRPr="001D3F87">
        <w:rPr>
          <w:rFonts w:ascii="Times New Roman" w:eastAsia="Times New Roman" w:hAnsi="Times New Roman" w:cs="Times New Roman"/>
          <w:color w:val="1B1B1B"/>
          <w:sz w:val="20"/>
          <w:szCs w:val="20"/>
          <w:shd w:val="clear" w:color="auto" w:fill="FFFFFF"/>
        </w:rPr>
        <w:t>[</w:t>
      </w:r>
      <w:proofErr w:type="gramEnd"/>
      <w:r w:rsidR="00093843" w:rsidRPr="001D3F87">
        <w:rPr>
          <w:rFonts w:ascii="Times New Roman" w:eastAsia="Times New Roman" w:hAnsi="Times New Roman" w:cs="Times New Roman"/>
          <w:color w:val="1B1B1B"/>
          <w:sz w:val="20"/>
          <w:szCs w:val="20"/>
          <w:shd w:val="clear" w:color="auto" w:fill="FFFFFF"/>
        </w:rPr>
        <w:t>18].</w:t>
      </w:r>
    </w:p>
    <w:p w14:paraId="53E29B09" w14:textId="3A3318D4" w:rsidR="004E4B17" w:rsidRPr="001D3F87" w:rsidRDefault="00146E35" w:rsidP="00595411">
      <w:pPr>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color w:val="1B1B1B"/>
          <w:sz w:val="20"/>
          <w:szCs w:val="20"/>
          <w:shd w:val="clear" w:color="auto" w:fill="FFFFFF"/>
        </w:rPr>
        <w:t xml:space="preserve">Distraction is a commonly used non-pharmacologic </w:t>
      </w:r>
      <w:proofErr w:type="spellStart"/>
      <w:r w:rsidRPr="001D3F87">
        <w:rPr>
          <w:rFonts w:ascii="Times New Roman" w:eastAsia="Times New Roman" w:hAnsi="Times New Roman" w:cs="Times New Roman"/>
          <w:color w:val="1B1B1B"/>
          <w:sz w:val="20"/>
          <w:szCs w:val="20"/>
          <w:shd w:val="clear" w:color="auto" w:fill="FFFFFF"/>
        </w:rPr>
        <w:t>behaviour</w:t>
      </w:r>
      <w:proofErr w:type="spellEnd"/>
      <w:r w:rsidRPr="001D3F87">
        <w:rPr>
          <w:rFonts w:ascii="Times New Roman" w:eastAsia="Times New Roman" w:hAnsi="Times New Roman" w:cs="Times New Roman"/>
          <w:color w:val="1B1B1B"/>
          <w:sz w:val="20"/>
          <w:szCs w:val="20"/>
          <w:shd w:val="clear" w:color="auto" w:fill="FFFFFF"/>
        </w:rPr>
        <w:t xml:space="preserve"> guidance technique to decrease procedural pain. The technique shifts the child’s focus to something engaging and attractive; his or her capacity to attend to painful stimuli is hindered, thereby reducing pain and anxiety (Koller and Goldman 2012; </w:t>
      </w:r>
      <w:proofErr w:type="spellStart"/>
      <w:r w:rsidRPr="001D3F87">
        <w:rPr>
          <w:rFonts w:ascii="Times New Roman" w:eastAsia="Times New Roman" w:hAnsi="Times New Roman" w:cs="Times New Roman"/>
          <w:color w:val="1B1B1B"/>
          <w:sz w:val="20"/>
          <w:szCs w:val="20"/>
          <w:shd w:val="clear" w:color="auto" w:fill="FFFFFF"/>
        </w:rPr>
        <w:t>Barreiros</w:t>
      </w:r>
      <w:proofErr w:type="spellEnd"/>
      <w:r w:rsidRPr="001D3F87">
        <w:rPr>
          <w:rFonts w:ascii="Times New Roman" w:eastAsia="Times New Roman" w:hAnsi="Times New Roman" w:cs="Times New Roman"/>
          <w:color w:val="1B1B1B"/>
          <w:sz w:val="20"/>
          <w:szCs w:val="20"/>
          <w:shd w:val="clear" w:color="auto" w:fill="FFFFFF"/>
        </w:rPr>
        <w:t xml:space="preserve"> et al. </w:t>
      </w:r>
      <w:proofErr w:type="gramStart"/>
      <w:r w:rsidRPr="001D3F87">
        <w:rPr>
          <w:rFonts w:ascii="Times New Roman" w:eastAsia="Times New Roman" w:hAnsi="Times New Roman" w:cs="Times New Roman"/>
          <w:color w:val="1B1B1B"/>
          <w:sz w:val="20"/>
          <w:szCs w:val="20"/>
          <w:shd w:val="clear" w:color="auto" w:fill="FFFFFF"/>
        </w:rPr>
        <w:t>2018)</w:t>
      </w:r>
      <w:r w:rsidR="00176F36" w:rsidRPr="001D3F87">
        <w:rPr>
          <w:rFonts w:ascii="Times New Roman" w:eastAsia="Times New Roman" w:hAnsi="Times New Roman" w:cs="Times New Roman"/>
          <w:color w:val="1B1B1B"/>
          <w:sz w:val="20"/>
          <w:szCs w:val="20"/>
          <w:shd w:val="clear" w:color="auto" w:fill="FFFFFF"/>
        </w:rPr>
        <w:t>[</w:t>
      </w:r>
      <w:proofErr w:type="gramEnd"/>
      <w:r w:rsidR="00176F36" w:rsidRPr="001D3F87">
        <w:rPr>
          <w:rFonts w:ascii="Times New Roman" w:eastAsia="Times New Roman" w:hAnsi="Times New Roman" w:cs="Times New Roman"/>
          <w:color w:val="1B1B1B"/>
          <w:sz w:val="20"/>
          <w:szCs w:val="20"/>
          <w:shd w:val="clear" w:color="auto" w:fill="FFFFFF"/>
        </w:rPr>
        <w:t>19,20].</w:t>
      </w:r>
    </w:p>
    <w:p w14:paraId="3C0A0FEE" w14:textId="39C6EE3C" w:rsidR="00616468" w:rsidRPr="001D3F87" w:rsidRDefault="00413C0D" w:rsidP="00595411">
      <w:pPr>
        <w:rPr>
          <w:rFonts w:ascii="Times New Roman" w:hAnsi="Times New Roman" w:cs="Times New Roman"/>
          <w:sz w:val="20"/>
          <w:szCs w:val="20"/>
        </w:rPr>
      </w:pPr>
      <w:r w:rsidRPr="001D3F87">
        <w:rPr>
          <w:rFonts w:ascii="Times New Roman" w:hAnsi="Times New Roman" w:cs="Times New Roman"/>
          <w:sz w:val="20"/>
          <w:szCs w:val="20"/>
        </w:rPr>
        <w:t>The current study found that all three distraction approaches had a</w:t>
      </w:r>
      <w:r w:rsidR="00C968FE" w:rsidRPr="001D3F87">
        <w:rPr>
          <w:rFonts w:ascii="Times New Roman" w:hAnsi="Times New Roman" w:cs="Times New Roman"/>
          <w:sz w:val="20"/>
          <w:szCs w:val="20"/>
        </w:rPr>
        <w:t xml:space="preserve"> </w:t>
      </w:r>
      <w:proofErr w:type="spellStart"/>
      <w:proofErr w:type="gramStart"/>
      <w:r w:rsidR="00C968FE" w:rsidRPr="001D3F87">
        <w:rPr>
          <w:rFonts w:ascii="Times New Roman" w:hAnsi="Times New Roman" w:cs="Times New Roman"/>
          <w:sz w:val="20"/>
          <w:szCs w:val="20"/>
        </w:rPr>
        <w:t>non</w:t>
      </w:r>
      <w:r w:rsidR="00394A40" w:rsidRPr="001D3F87">
        <w:rPr>
          <w:rFonts w:ascii="Times New Roman" w:hAnsi="Times New Roman" w:cs="Times New Roman"/>
          <w:sz w:val="20"/>
          <w:szCs w:val="20"/>
        </w:rPr>
        <w:t xml:space="preserve"> si</w:t>
      </w:r>
      <w:r w:rsidRPr="001D3F87">
        <w:rPr>
          <w:rFonts w:ascii="Times New Roman" w:hAnsi="Times New Roman" w:cs="Times New Roman"/>
          <w:sz w:val="20"/>
          <w:szCs w:val="20"/>
        </w:rPr>
        <w:t>gnificant</w:t>
      </w:r>
      <w:proofErr w:type="spellEnd"/>
      <w:proofErr w:type="gramEnd"/>
      <w:r w:rsidRPr="001D3F87">
        <w:rPr>
          <w:rFonts w:ascii="Times New Roman" w:hAnsi="Times New Roman" w:cs="Times New Roman"/>
          <w:sz w:val="20"/>
          <w:szCs w:val="20"/>
        </w:rPr>
        <w:t xml:space="preserve"> positive effect on reducing dental anxiety in children when</w:t>
      </w:r>
      <w:r w:rsidR="00394A40" w:rsidRPr="001D3F87">
        <w:rPr>
          <w:rFonts w:ascii="Times New Roman" w:hAnsi="Times New Roman" w:cs="Times New Roman"/>
          <w:sz w:val="20"/>
          <w:szCs w:val="20"/>
        </w:rPr>
        <w:t xml:space="preserve"> </w:t>
      </w:r>
      <w:r w:rsidRPr="001D3F87">
        <w:rPr>
          <w:rFonts w:ascii="Times New Roman" w:hAnsi="Times New Roman" w:cs="Times New Roman"/>
          <w:sz w:val="20"/>
          <w:szCs w:val="20"/>
        </w:rPr>
        <w:t xml:space="preserve">compared to no distraction. Overall </w:t>
      </w:r>
      <w:r w:rsidR="003F4873" w:rsidRPr="001D3F87">
        <w:rPr>
          <w:rFonts w:ascii="Times New Roman" w:hAnsi="Times New Roman" w:cs="Times New Roman"/>
          <w:sz w:val="20"/>
          <w:szCs w:val="20"/>
        </w:rPr>
        <w:t>pop-it toy</w:t>
      </w:r>
      <w:r w:rsidRPr="001D3F87">
        <w:rPr>
          <w:rFonts w:ascii="Times New Roman" w:hAnsi="Times New Roman" w:cs="Times New Roman"/>
          <w:sz w:val="20"/>
          <w:szCs w:val="20"/>
        </w:rPr>
        <w:t xml:space="preserve"> proved to be marginally</w:t>
      </w:r>
      <w:r w:rsidR="00D51CDA" w:rsidRPr="001D3F87">
        <w:rPr>
          <w:rFonts w:ascii="Times New Roman" w:hAnsi="Times New Roman" w:cs="Times New Roman"/>
          <w:sz w:val="20"/>
          <w:szCs w:val="20"/>
        </w:rPr>
        <w:t xml:space="preserve"> </w:t>
      </w:r>
      <w:r w:rsidRPr="001D3F87">
        <w:rPr>
          <w:rFonts w:ascii="Times New Roman" w:hAnsi="Times New Roman" w:cs="Times New Roman"/>
          <w:sz w:val="20"/>
          <w:szCs w:val="20"/>
        </w:rPr>
        <w:t>better distraction aids as compared to kaleidoscope</w:t>
      </w:r>
      <w:r w:rsidR="0026273F" w:rsidRPr="001D3F87">
        <w:rPr>
          <w:rFonts w:ascii="Times New Roman" w:hAnsi="Times New Roman" w:cs="Times New Roman"/>
          <w:sz w:val="20"/>
          <w:szCs w:val="20"/>
        </w:rPr>
        <w:t xml:space="preserve"> and fidget spinner</w:t>
      </w:r>
      <w:r w:rsidRPr="001D3F87">
        <w:rPr>
          <w:rFonts w:ascii="Times New Roman" w:hAnsi="Times New Roman" w:cs="Times New Roman"/>
          <w:sz w:val="20"/>
          <w:szCs w:val="20"/>
        </w:rPr>
        <w:t>. The limitations of</w:t>
      </w:r>
      <w:r w:rsidR="00D51CDA" w:rsidRPr="001D3F87">
        <w:rPr>
          <w:rFonts w:ascii="Times New Roman" w:hAnsi="Times New Roman" w:cs="Times New Roman"/>
          <w:sz w:val="20"/>
          <w:szCs w:val="20"/>
        </w:rPr>
        <w:t xml:space="preserve"> </w:t>
      </w:r>
      <w:r w:rsidRPr="001D3F87">
        <w:rPr>
          <w:rFonts w:ascii="Times New Roman" w:hAnsi="Times New Roman" w:cs="Times New Roman"/>
          <w:sz w:val="20"/>
          <w:szCs w:val="20"/>
        </w:rPr>
        <w:t xml:space="preserve">the present study include smaller sample size and </w:t>
      </w:r>
      <w:r w:rsidR="0026273F" w:rsidRPr="001D3F87">
        <w:rPr>
          <w:rFonts w:ascii="Times New Roman" w:hAnsi="Times New Roman" w:cs="Times New Roman"/>
          <w:sz w:val="20"/>
          <w:szCs w:val="20"/>
        </w:rPr>
        <w:t xml:space="preserve">physiological anxiety levels </w:t>
      </w:r>
      <w:r w:rsidRPr="001D3F87">
        <w:rPr>
          <w:rFonts w:ascii="Times New Roman" w:hAnsi="Times New Roman" w:cs="Times New Roman"/>
          <w:sz w:val="20"/>
          <w:szCs w:val="20"/>
        </w:rPr>
        <w:t>w</w:t>
      </w:r>
      <w:r w:rsidR="0026273F" w:rsidRPr="001D3F87">
        <w:rPr>
          <w:rFonts w:ascii="Times New Roman" w:hAnsi="Times New Roman" w:cs="Times New Roman"/>
          <w:sz w:val="20"/>
          <w:szCs w:val="20"/>
        </w:rPr>
        <w:t>ere</w:t>
      </w:r>
      <w:r w:rsidRPr="001D3F87">
        <w:rPr>
          <w:rFonts w:ascii="Times New Roman" w:hAnsi="Times New Roman" w:cs="Times New Roman"/>
          <w:sz w:val="20"/>
          <w:szCs w:val="20"/>
        </w:rPr>
        <w:t xml:space="preserve"> not</w:t>
      </w:r>
      <w:r w:rsidR="00D51CDA" w:rsidRPr="001D3F87">
        <w:rPr>
          <w:rFonts w:ascii="Times New Roman" w:hAnsi="Times New Roman" w:cs="Times New Roman"/>
          <w:sz w:val="20"/>
          <w:szCs w:val="20"/>
        </w:rPr>
        <w:t xml:space="preserve"> </w:t>
      </w:r>
      <w:r w:rsidRPr="001D3F87">
        <w:rPr>
          <w:rFonts w:ascii="Times New Roman" w:hAnsi="Times New Roman" w:cs="Times New Roman"/>
          <w:sz w:val="20"/>
          <w:szCs w:val="20"/>
        </w:rPr>
        <w:t>taken into consideration which might have added additional parameters</w:t>
      </w:r>
      <w:r w:rsidR="00D51CDA" w:rsidRPr="001D3F87">
        <w:rPr>
          <w:rFonts w:ascii="Times New Roman" w:hAnsi="Times New Roman" w:cs="Times New Roman"/>
          <w:sz w:val="20"/>
          <w:szCs w:val="20"/>
        </w:rPr>
        <w:t xml:space="preserve"> </w:t>
      </w:r>
      <w:r w:rsidRPr="001D3F87">
        <w:rPr>
          <w:rFonts w:ascii="Times New Roman" w:hAnsi="Times New Roman" w:cs="Times New Roman"/>
          <w:sz w:val="20"/>
          <w:szCs w:val="20"/>
        </w:rPr>
        <w:t xml:space="preserve">to assess the anxiety level scores. </w:t>
      </w:r>
    </w:p>
    <w:p w14:paraId="4E5A810F" w14:textId="79FA13A5" w:rsidR="008E4521" w:rsidRPr="001D3F87" w:rsidRDefault="00862AAE" w:rsidP="00595411">
      <w:pPr>
        <w:rPr>
          <w:rFonts w:ascii="Times New Roman" w:hAnsi="Times New Roman" w:cs="Times New Roman"/>
          <w:sz w:val="20"/>
          <w:szCs w:val="20"/>
        </w:rPr>
      </w:pPr>
      <w:r w:rsidRPr="001D3F87">
        <w:rPr>
          <w:rFonts w:ascii="Times New Roman" w:hAnsi="Times New Roman" w:cs="Times New Roman"/>
          <w:sz w:val="20"/>
          <w:szCs w:val="20"/>
        </w:rPr>
        <w:t xml:space="preserve">Even though, VAS was simple to use and largely acceptable. </w:t>
      </w:r>
      <w:r w:rsidR="00AB2789" w:rsidRPr="001D3F87">
        <w:rPr>
          <w:rFonts w:ascii="Times New Roman" w:hAnsi="Times New Roman" w:cs="Times New Roman"/>
          <w:sz w:val="20"/>
          <w:szCs w:val="20"/>
        </w:rPr>
        <w:t>VAS anxiety scoring has some draw-backs,</w:t>
      </w:r>
      <w:r w:rsidRPr="001D3F87">
        <w:rPr>
          <w:rFonts w:ascii="Times New Roman" w:hAnsi="Times New Roman" w:cs="Times New Roman"/>
          <w:sz w:val="20"/>
          <w:szCs w:val="20"/>
        </w:rPr>
        <w:t xml:space="preserve"> reproducibility over time might not be very reliable using the </w:t>
      </w:r>
      <w:proofErr w:type="gramStart"/>
      <w:r w:rsidRPr="001D3F87">
        <w:rPr>
          <w:rFonts w:ascii="Times New Roman" w:hAnsi="Times New Roman" w:cs="Times New Roman"/>
          <w:sz w:val="20"/>
          <w:szCs w:val="20"/>
        </w:rPr>
        <w:t>VAS</w:t>
      </w:r>
      <w:r w:rsidR="00DA0CBC" w:rsidRPr="001D3F87">
        <w:rPr>
          <w:rFonts w:ascii="Times New Roman" w:hAnsi="Times New Roman" w:cs="Times New Roman"/>
          <w:sz w:val="20"/>
          <w:szCs w:val="20"/>
        </w:rPr>
        <w:t>[</w:t>
      </w:r>
      <w:proofErr w:type="gramEnd"/>
      <w:r w:rsidR="008031E4" w:rsidRPr="001D3F87">
        <w:rPr>
          <w:rFonts w:ascii="Times New Roman" w:hAnsi="Times New Roman" w:cs="Times New Roman"/>
          <w:sz w:val="20"/>
          <w:szCs w:val="20"/>
        </w:rPr>
        <w:t>21]</w:t>
      </w:r>
      <w:r w:rsidRPr="001D3F87">
        <w:rPr>
          <w:rFonts w:ascii="Times New Roman" w:hAnsi="Times New Roman" w:cs="Times New Roman"/>
          <w:sz w:val="20"/>
          <w:szCs w:val="20"/>
        </w:rPr>
        <w:t>.</w:t>
      </w:r>
      <w:r w:rsidR="00413C0D" w:rsidRPr="001D3F87">
        <w:rPr>
          <w:rFonts w:ascii="Times New Roman" w:hAnsi="Times New Roman" w:cs="Times New Roman"/>
          <w:sz w:val="20"/>
          <w:szCs w:val="20"/>
        </w:rPr>
        <w:t xml:space="preserve"> </w:t>
      </w:r>
      <w:r w:rsidR="00E865E0" w:rsidRPr="001D3F87">
        <w:rPr>
          <w:rFonts w:ascii="Times New Roman" w:hAnsi="Times New Roman" w:cs="Times New Roman"/>
          <w:sz w:val="20"/>
          <w:szCs w:val="20"/>
        </w:rPr>
        <w:t xml:space="preserve">One drawback encountered with VAS is that </w:t>
      </w:r>
      <w:r w:rsidR="00E865E0" w:rsidRPr="001D3F87">
        <w:rPr>
          <w:rFonts w:ascii="Times New Roman" w:hAnsi="Times New Roman" w:cs="Times New Roman"/>
          <w:sz w:val="20"/>
          <w:szCs w:val="20"/>
        </w:rPr>
        <w:lastRenderedPageBreak/>
        <w:t>patients have difficulty finding the point on the line that best applies to them, i.e., weighing up the significance a distance from the verbal anchor has [</w:t>
      </w:r>
      <w:r w:rsidR="00F60566" w:rsidRPr="001D3F87">
        <w:rPr>
          <w:rFonts w:ascii="Times New Roman" w:hAnsi="Times New Roman" w:cs="Times New Roman"/>
          <w:sz w:val="20"/>
          <w:szCs w:val="20"/>
        </w:rPr>
        <w:t>2</w:t>
      </w:r>
      <w:r w:rsidR="008031E4" w:rsidRPr="001D3F87">
        <w:rPr>
          <w:rFonts w:ascii="Times New Roman" w:hAnsi="Times New Roman" w:cs="Times New Roman"/>
          <w:sz w:val="20"/>
          <w:szCs w:val="20"/>
        </w:rPr>
        <w:t>2,</w:t>
      </w:r>
      <w:r w:rsidR="00E865E0" w:rsidRPr="001D3F87">
        <w:rPr>
          <w:rFonts w:ascii="Times New Roman" w:hAnsi="Times New Roman" w:cs="Times New Roman"/>
          <w:sz w:val="20"/>
          <w:szCs w:val="20"/>
        </w:rPr>
        <w:t xml:space="preserve"> </w:t>
      </w:r>
      <w:r w:rsidR="00F60566" w:rsidRPr="001D3F87">
        <w:rPr>
          <w:rFonts w:ascii="Times New Roman" w:hAnsi="Times New Roman" w:cs="Times New Roman"/>
          <w:sz w:val="20"/>
          <w:szCs w:val="20"/>
        </w:rPr>
        <w:t>2</w:t>
      </w:r>
      <w:r w:rsidR="008031E4" w:rsidRPr="001D3F87">
        <w:rPr>
          <w:rFonts w:ascii="Times New Roman" w:hAnsi="Times New Roman" w:cs="Times New Roman"/>
          <w:sz w:val="20"/>
          <w:szCs w:val="20"/>
        </w:rPr>
        <w:t>3].</w:t>
      </w:r>
      <w:r w:rsidR="00413C0D" w:rsidRPr="001D3F87">
        <w:rPr>
          <w:rFonts w:ascii="Times New Roman" w:hAnsi="Times New Roman" w:cs="Times New Roman"/>
          <w:sz w:val="20"/>
          <w:szCs w:val="20"/>
        </w:rPr>
        <w:t xml:space="preserve">  Hence, further research</w:t>
      </w:r>
      <w:r w:rsidR="00866759" w:rsidRPr="001D3F87">
        <w:rPr>
          <w:rFonts w:ascii="Times New Roman" w:hAnsi="Times New Roman" w:cs="Times New Roman"/>
          <w:sz w:val="20"/>
          <w:szCs w:val="20"/>
        </w:rPr>
        <w:t xml:space="preserve"> </w:t>
      </w:r>
      <w:r w:rsidR="00413C0D" w:rsidRPr="001D3F87">
        <w:rPr>
          <w:rFonts w:ascii="Times New Roman" w:hAnsi="Times New Roman" w:cs="Times New Roman"/>
          <w:sz w:val="20"/>
          <w:szCs w:val="20"/>
        </w:rPr>
        <w:t>with a larger sample size including various other anxiety levels assessing</w:t>
      </w:r>
      <w:r w:rsidR="00866759" w:rsidRPr="001D3F87">
        <w:rPr>
          <w:rFonts w:ascii="Times New Roman" w:hAnsi="Times New Roman" w:cs="Times New Roman"/>
          <w:sz w:val="20"/>
          <w:szCs w:val="20"/>
        </w:rPr>
        <w:t xml:space="preserve"> </w:t>
      </w:r>
      <w:r w:rsidR="00413C0D" w:rsidRPr="001D3F87">
        <w:rPr>
          <w:rFonts w:ascii="Times New Roman" w:hAnsi="Times New Roman" w:cs="Times New Roman"/>
          <w:sz w:val="20"/>
          <w:szCs w:val="20"/>
        </w:rPr>
        <w:t>parameters such as Wong-Baker Pain Rating Scale and Animated visual</w:t>
      </w:r>
      <w:r w:rsidR="00866759" w:rsidRPr="001D3F87">
        <w:rPr>
          <w:rFonts w:ascii="Times New Roman" w:hAnsi="Times New Roman" w:cs="Times New Roman"/>
          <w:sz w:val="20"/>
          <w:szCs w:val="20"/>
        </w:rPr>
        <w:t xml:space="preserve"> </w:t>
      </w:r>
      <w:r w:rsidR="00413C0D" w:rsidRPr="001D3F87">
        <w:rPr>
          <w:rFonts w:ascii="Times New Roman" w:hAnsi="Times New Roman" w:cs="Times New Roman"/>
          <w:sz w:val="20"/>
          <w:szCs w:val="20"/>
        </w:rPr>
        <w:t>faces pain/anxiety rating scale are recommended.</w:t>
      </w:r>
    </w:p>
    <w:p w14:paraId="427987D9" w14:textId="32DEB1E4" w:rsidR="008E4521" w:rsidRPr="001D3F87" w:rsidRDefault="008E4521" w:rsidP="00595411">
      <w:pPr>
        <w:rPr>
          <w:rFonts w:ascii="Times New Roman" w:hAnsi="Times New Roman" w:cs="Times New Roman"/>
          <w:b/>
          <w:bCs/>
          <w:sz w:val="20"/>
          <w:szCs w:val="20"/>
        </w:rPr>
      </w:pPr>
      <w:r w:rsidRPr="001D3F87">
        <w:rPr>
          <w:rFonts w:ascii="Times New Roman" w:hAnsi="Times New Roman" w:cs="Times New Roman"/>
          <w:b/>
          <w:bCs/>
          <w:sz w:val="20"/>
          <w:szCs w:val="20"/>
        </w:rPr>
        <w:t xml:space="preserve">CONCLUSION </w:t>
      </w:r>
    </w:p>
    <w:p w14:paraId="3E7C188E" w14:textId="77777777" w:rsidR="009305BA" w:rsidRPr="001D3F87" w:rsidRDefault="001403A2">
      <w:pPr>
        <w:rPr>
          <w:rFonts w:ascii="Times New Roman" w:hAnsi="Times New Roman" w:cs="Times New Roman"/>
          <w:sz w:val="20"/>
          <w:szCs w:val="20"/>
        </w:rPr>
      </w:pPr>
      <w:r w:rsidRPr="001D3F87">
        <w:rPr>
          <w:rFonts w:ascii="Times New Roman" w:hAnsi="Times New Roman" w:cs="Times New Roman"/>
          <w:sz w:val="20"/>
          <w:szCs w:val="20"/>
        </w:rPr>
        <w:t>Within the scope of this research, it can be stated that fidget spinner, kaleidoscope, and pop-it toy were able to minimize dental anxiety in children during the procedure of local anesthesia (LA). These distraction tools had a great impact in reducing the levels of anxiety, hence contributing significantly as useful tools in Pediatric Dentistry. Using the toys was able to divert the attention of the children from the dental procedure, providing a more comfortable and relaxing atmosphere.</w:t>
      </w:r>
    </w:p>
    <w:p w14:paraId="27C97582" w14:textId="2E098690" w:rsidR="00AD2356" w:rsidRPr="001D3F87" w:rsidRDefault="001403A2">
      <w:pPr>
        <w:rPr>
          <w:rFonts w:ascii="Times New Roman" w:hAnsi="Times New Roman" w:cs="Times New Roman"/>
          <w:sz w:val="20"/>
          <w:szCs w:val="20"/>
        </w:rPr>
      </w:pPr>
      <w:r w:rsidRPr="001D3F87">
        <w:rPr>
          <w:rFonts w:ascii="Times New Roman" w:hAnsi="Times New Roman" w:cs="Times New Roman"/>
          <w:sz w:val="20"/>
          <w:szCs w:val="20"/>
        </w:rPr>
        <w:t>The results indicate that the use of fidget spinners, kaleidoscopes, and pop-it toys in dental procedures can be a good approach to treating children's dental anxiety. The distraction tools are easy to use, cost-effective, and easy to incorporate, making them available to dental professionals. With the use of these devices, pediatric dentists are able to make the dental procedure environment more child-friendly, decreasing anxiety and stress linked to dental treatments. Therefore, these distraction aids can be advocated as useful adjuncts in Pediatric Dentistry for the encouragement of a good dental experience in children. Their success deserves to be explored further and even considered for universal implementation in pediatric dental clinics.</w:t>
      </w:r>
    </w:p>
    <w:p w14:paraId="2DDB4E06" w14:textId="77777777" w:rsidR="0073322B" w:rsidRPr="001D3F87" w:rsidRDefault="0093735C" w:rsidP="00211F4A">
      <w:pPr>
        <w:rPr>
          <w:rFonts w:ascii="Times New Roman" w:eastAsia="Times New Roman" w:hAnsi="Times New Roman" w:cs="Times New Roman"/>
          <w:b/>
          <w:bCs/>
          <w:sz w:val="20"/>
          <w:szCs w:val="20"/>
        </w:rPr>
      </w:pPr>
      <w:r w:rsidRPr="001D3F87">
        <w:rPr>
          <w:rFonts w:ascii="Times New Roman" w:eastAsia="Times New Roman" w:hAnsi="Times New Roman" w:cs="Times New Roman"/>
          <w:b/>
          <w:bCs/>
          <w:sz w:val="20"/>
          <w:szCs w:val="20"/>
        </w:rPr>
        <w:t>REF</w:t>
      </w:r>
      <w:r w:rsidR="00914B11" w:rsidRPr="001D3F87">
        <w:rPr>
          <w:rFonts w:ascii="Times New Roman" w:eastAsia="Times New Roman" w:hAnsi="Times New Roman" w:cs="Times New Roman"/>
          <w:b/>
          <w:bCs/>
          <w:sz w:val="20"/>
          <w:szCs w:val="20"/>
        </w:rPr>
        <w:t xml:space="preserve">ERENCES </w:t>
      </w:r>
    </w:p>
    <w:p w14:paraId="640382B8" w14:textId="4288185C" w:rsidR="0038120B" w:rsidRPr="001D3F87" w:rsidRDefault="00211F4A" w:rsidP="00211F4A">
      <w:pPr>
        <w:rPr>
          <w:rFonts w:ascii="Times New Roman" w:eastAsia="Times New Roman" w:hAnsi="Times New Roman" w:cs="Times New Roman"/>
          <w:kern w:val="0"/>
          <w:sz w:val="20"/>
          <w:szCs w:val="20"/>
          <w14:ligatures w14:val="none"/>
        </w:rPr>
      </w:pPr>
      <w:r w:rsidRPr="001D3F87">
        <w:rPr>
          <w:rFonts w:ascii="Times New Roman" w:eastAsia="Times New Roman" w:hAnsi="Times New Roman" w:cs="Times New Roman"/>
          <w:kern w:val="0"/>
          <w:sz w:val="20"/>
          <w:szCs w:val="20"/>
          <w14:ligatures w14:val="none"/>
        </w:rPr>
        <w:t xml:space="preserve">[1] </w:t>
      </w:r>
      <w:r w:rsidR="0038120B" w:rsidRPr="001D3F87">
        <w:rPr>
          <w:rFonts w:ascii="Times New Roman" w:eastAsia="Times New Roman" w:hAnsi="Times New Roman" w:cs="Times New Roman"/>
          <w:kern w:val="0"/>
          <w:sz w:val="20"/>
          <w:szCs w:val="20"/>
          <w14:ligatures w14:val="none"/>
        </w:rPr>
        <w:t>Porritt J, Buchanan H, Hall M, Gilchrist F, Marshman Z. Assessing children’s dental anxiety: a systematic review of current measures. Community Dent Oral Epidemiol. 2013 Apr;41(2):130-42. Doi: 10.1111/j.1600-0528.2012.</w:t>
      </w:r>
      <w:proofErr w:type="gramStart"/>
      <w:r w:rsidR="0038120B" w:rsidRPr="001D3F87">
        <w:rPr>
          <w:rFonts w:ascii="Times New Roman" w:eastAsia="Times New Roman" w:hAnsi="Times New Roman" w:cs="Times New Roman"/>
          <w:kern w:val="0"/>
          <w:sz w:val="20"/>
          <w:szCs w:val="20"/>
          <w14:ligatures w14:val="none"/>
        </w:rPr>
        <w:t>00740.x.</w:t>
      </w:r>
      <w:proofErr w:type="gramEnd"/>
      <w:r w:rsidR="0038120B" w:rsidRPr="001D3F87">
        <w:rPr>
          <w:rFonts w:ascii="Times New Roman" w:eastAsia="Times New Roman" w:hAnsi="Times New Roman" w:cs="Times New Roman"/>
          <w:kern w:val="0"/>
          <w:sz w:val="20"/>
          <w:szCs w:val="20"/>
          <w14:ligatures w14:val="none"/>
        </w:rPr>
        <w:t xml:space="preserve"> </w:t>
      </w:r>
      <w:proofErr w:type="spellStart"/>
      <w:r w:rsidR="0038120B" w:rsidRPr="001D3F87">
        <w:rPr>
          <w:rFonts w:ascii="Times New Roman" w:eastAsia="Times New Roman" w:hAnsi="Times New Roman" w:cs="Times New Roman"/>
          <w:kern w:val="0"/>
          <w:sz w:val="20"/>
          <w:szCs w:val="20"/>
          <w14:ligatures w14:val="none"/>
        </w:rPr>
        <w:t>Epub</w:t>
      </w:r>
      <w:proofErr w:type="spellEnd"/>
      <w:r w:rsidR="0038120B" w:rsidRPr="001D3F87">
        <w:rPr>
          <w:rFonts w:ascii="Times New Roman" w:eastAsia="Times New Roman" w:hAnsi="Times New Roman" w:cs="Times New Roman"/>
          <w:kern w:val="0"/>
          <w:sz w:val="20"/>
          <w:szCs w:val="20"/>
          <w14:ligatures w14:val="none"/>
        </w:rPr>
        <w:t xml:space="preserve"> 2012 Sep 12. PMID: 22970833.</w:t>
      </w:r>
    </w:p>
    <w:p w14:paraId="6EF4BC62" w14:textId="59B67705" w:rsidR="00C648B9" w:rsidRPr="001D3F87" w:rsidRDefault="00211F4A">
      <w:pPr>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kern w:val="0"/>
          <w:sz w:val="20"/>
          <w:szCs w:val="20"/>
          <w14:ligatures w14:val="none"/>
        </w:rPr>
        <w:t>[</w:t>
      </w:r>
      <w:r w:rsidR="00EC59F5" w:rsidRPr="001D3F87">
        <w:rPr>
          <w:rFonts w:ascii="Times New Roman" w:eastAsia="Times New Roman" w:hAnsi="Times New Roman" w:cs="Times New Roman"/>
          <w:kern w:val="0"/>
          <w:sz w:val="20"/>
          <w:szCs w:val="20"/>
          <w14:ligatures w14:val="none"/>
        </w:rPr>
        <w:t>2</w:t>
      </w:r>
      <w:r w:rsidRPr="001D3F87">
        <w:rPr>
          <w:rFonts w:ascii="Times New Roman" w:eastAsia="Times New Roman" w:hAnsi="Times New Roman" w:cs="Times New Roman"/>
          <w:kern w:val="0"/>
          <w:sz w:val="20"/>
          <w:szCs w:val="20"/>
          <w14:ligatures w14:val="none"/>
        </w:rPr>
        <w:t>]</w:t>
      </w:r>
      <w:r w:rsidR="0076627F" w:rsidRPr="001D3F87">
        <w:rPr>
          <w:rFonts w:ascii="Times New Roman" w:eastAsia="Times New Roman" w:hAnsi="Times New Roman" w:cs="Times New Roman"/>
          <w:kern w:val="0"/>
          <w:sz w:val="20"/>
          <w:szCs w:val="20"/>
          <w14:ligatures w14:val="none"/>
        </w:rPr>
        <w:t xml:space="preserve"> </w:t>
      </w:r>
      <w:proofErr w:type="spellStart"/>
      <w:r w:rsidR="0076627F" w:rsidRPr="001D3F87">
        <w:rPr>
          <w:rFonts w:ascii="Times New Roman" w:eastAsia="Times New Roman" w:hAnsi="Times New Roman" w:cs="Times New Roman"/>
          <w:color w:val="1B1B1B"/>
          <w:sz w:val="20"/>
          <w:szCs w:val="20"/>
          <w:shd w:val="clear" w:color="auto" w:fill="FFFFFF"/>
        </w:rPr>
        <w:t>Parakh</w:t>
      </w:r>
      <w:proofErr w:type="spellEnd"/>
      <w:r w:rsidR="0076627F" w:rsidRPr="001D3F87">
        <w:rPr>
          <w:rFonts w:ascii="Times New Roman" w:eastAsia="Times New Roman" w:hAnsi="Times New Roman" w:cs="Times New Roman"/>
          <w:color w:val="1B1B1B"/>
          <w:sz w:val="20"/>
          <w:szCs w:val="20"/>
          <w:shd w:val="clear" w:color="auto" w:fill="FFFFFF"/>
        </w:rPr>
        <w:t xml:space="preserve"> H, </w:t>
      </w:r>
      <w:proofErr w:type="spellStart"/>
      <w:r w:rsidR="0076627F" w:rsidRPr="001D3F87">
        <w:rPr>
          <w:rFonts w:ascii="Times New Roman" w:eastAsia="Times New Roman" w:hAnsi="Times New Roman" w:cs="Times New Roman"/>
          <w:color w:val="1B1B1B"/>
          <w:sz w:val="20"/>
          <w:szCs w:val="20"/>
          <w:shd w:val="clear" w:color="auto" w:fill="FFFFFF"/>
        </w:rPr>
        <w:t>Thosar</w:t>
      </w:r>
      <w:proofErr w:type="spellEnd"/>
      <w:r w:rsidR="0076627F" w:rsidRPr="001D3F87">
        <w:rPr>
          <w:rFonts w:ascii="Times New Roman" w:eastAsia="Times New Roman" w:hAnsi="Times New Roman" w:cs="Times New Roman"/>
          <w:color w:val="1B1B1B"/>
          <w:sz w:val="20"/>
          <w:szCs w:val="20"/>
          <w:shd w:val="clear" w:color="auto" w:fill="FFFFFF"/>
        </w:rPr>
        <w:t xml:space="preserve"> N. Evaluation and comparison of the effectiveness of kaleidoscope and virtual reality goggles to reduce dental anxiety in young children undergoing administration of local anesthesia. F1000Res. 2024 Aug </w:t>
      </w:r>
      <w:proofErr w:type="gramStart"/>
      <w:r w:rsidR="0076627F" w:rsidRPr="001D3F87">
        <w:rPr>
          <w:rFonts w:ascii="Times New Roman" w:eastAsia="Times New Roman" w:hAnsi="Times New Roman" w:cs="Times New Roman"/>
          <w:color w:val="1B1B1B"/>
          <w:sz w:val="20"/>
          <w:szCs w:val="20"/>
          <w:shd w:val="clear" w:color="auto" w:fill="FFFFFF"/>
        </w:rPr>
        <w:t>21;12:546</w:t>
      </w:r>
      <w:proofErr w:type="gramEnd"/>
      <w:r w:rsidR="0076627F" w:rsidRPr="001D3F87">
        <w:rPr>
          <w:rFonts w:ascii="Times New Roman" w:eastAsia="Times New Roman" w:hAnsi="Times New Roman" w:cs="Times New Roman"/>
          <w:color w:val="1B1B1B"/>
          <w:sz w:val="20"/>
          <w:szCs w:val="20"/>
          <w:shd w:val="clear" w:color="auto" w:fill="FFFFFF"/>
        </w:rPr>
        <w:t xml:space="preserve">. </w:t>
      </w:r>
      <w:proofErr w:type="spellStart"/>
      <w:r w:rsidR="0076627F" w:rsidRPr="001D3F87">
        <w:rPr>
          <w:rFonts w:ascii="Times New Roman" w:eastAsia="Times New Roman" w:hAnsi="Times New Roman" w:cs="Times New Roman"/>
          <w:color w:val="1B1B1B"/>
          <w:sz w:val="20"/>
          <w:szCs w:val="20"/>
          <w:shd w:val="clear" w:color="auto" w:fill="FFFFFF"/>
        </w:rPr>
        <w:t>doi</w:t>
      </w:r>
      <w:proofErr w:type="spellEnd"/>
      <w:r w:rsidR="0076627F" w:rsidRPr="001D3F87">
        <w:rPr>
          <w:rFonts w:ascii="Times New Roman" w:eastAsia="Times New Roman" w:hAnsi="Times New Roman" w:cs="Times New Roman"/>
          <w:color w:val="1B1B1B"/>
          <w:sz w:val="20"/>
          <w:szCs w:val="20"/>
          <w:shd w:val="clear" w:color="auto" w:fill="FFFFFF"/>
        </w:rPr>
        <w:t>: 10.12688/f1000research.134041.4. PMID: 39183734; PMCID: PMC11344195.</w:t>
      </w:r>
    </w:p>
    <w:p w14:paraId="2FDC93E1" w14:textId="646C315F" w:rsidR="006F4C00" w:rsidRPr="001D3F87" w:rsidRDefault="006F4C00">
      <w:pPr>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1B1B1B"/>
          <w:sz w:val="20"/>
          <w:szCs w:val="20"/>
          <w:shd w:val="clear" w:color="auto" w:fill="FFFFFF"/>
        </w:rPr>
        <w:t>[</w:t>
      </w:r>
      <w:r w:rsidR="00EC59F5" w:rsidRPr="001D3F87">
        <w:rPr>
          <w:rFonts w:ascii="Times New Roman" w:eastAsia="Times New Roman" w:hAnsi="Times New Roman" w:cs="Times New Roman"/>
          <w:color w:val="1B1B1B"/>
          <w:sz w:val="20"/>
          <w:szCs w:val="20"/>
          <w:shd w:val="clear" w:color="auto" w:fill="FFFFFF"/>
        </w:rPr>
        <w:t>3</w:t>
      </w:r>
      <w:r w:rsidRPr="001D3F87">
        <w:rPr>
          <w:rFonts w:ascii="Times New Roman" w:eastAsia="Times New Roman" w:hAnsi="Times New Roman" w:cs="Times New Roman"/>
          <w:color w:val="1B1B1B"/>
          <w:sz w:val="20"/>
          <w:szCs w:val="20"/>
          <w:shd w:val="clear" w:color="auto" w:fill="FFFFFF"/>
        </w:rPr>
        <w:t xml:space="preserve">] </w:t>
      </w:r>
      <w:proofErr w:type="spellStart"/>
      <w:r w:rsidRPr="001D3F87">
        <w:rPr>
          <w:rFonts w:ascii="Times New Roman" w:eastAsia="Times New Roman" w:hAnsi="Times New Roman" w:cs="Times New Roman"/>
          <w:color w:val="212121"/>
          <w:sz w:val="20"/>
          <w:szCs w:val="20"/>
          <w:shd w:val="clear" w:color="auto" w:fill="FFFFFF"/>
        </w:rPr>
        <w:t>Venham</w:t>
      </w:r>
      <w:proofErr w:type="spellEnd"/>
      <w:r w:rsidRPr="001D3F87">
        <w:rPr>
          <w:rFonts w:ascii="Times New Roman" w:eastAsia="Times New Roman" w:hAnsi="Times New Roman" w:cs="Times New Roman"/>
          <w:color w:val="212121"/>
          <w:sz w:val="20"/>
          <w:szCs w:val="20"/>
          <w:shd w:val="clear" w:color="auto" w:fill="FFFFFF"/>
        </w:rPr>
        <w:t xml:space="preserve"> LL, Goldstein M, </w:t>
      </w:r>
      <w:proofErr w:type="spellStart"/>
      <w:r w:rsidRPr="001D3F87">
        <w:rPr>
          <w:rFonts w:ascii="Times New Roman" w:eastAsia="Times New Roman" w:hAnsi="Times New Roman" w:cs="Times New Roman"/>
          <w:color w:val="212121"/>
          <w:sz w:val="20"/>
          <w:szCs w:val="20"/>
          <w:shd w:val="clear" w:color="auto" w:fill="FFFFFF"/>
        </w:rPr>
        <w:t>Gaulin</w:t>
      </w:r>
      <w:proofErr w:type="spellEnd"/>
      <w:r w:rsidRPr="001D3F87">
        <w:rPr>
          <w:rFonts w:ascii="Times New Roman" w:eastAsia="Times New Roman" w:hAnsi="Times New Roman" w:cs="Times New Roman"/>
          <w:color w:val="212121"/>
          <w:sz w:val="20"/>
          <w:szCs w:val="20"/>
          <w:shd w:val="clear" w:color="auto" w:fill="FFFFFF"/>
        </w:rPr>
        <w:t xml:space="preserve">-Kremer E, </w:t>
      </w:r>
      <w:proofErr w:type="spellStart"/>
      <w:r w:rsidRPr="001D3F87">
        <w:rPr>
          <w:rFonts w:ascii="Times New Roman" w:eastAsia="Times New Roman" w:hAnsi="Times New Roman" w:cs="Times New Roman"/>
          <w:color w:val="212121"/>
          <w:sz w:val="20"/>
          <w:szCs w:val="20"/>
          <w:shd w:val="clear" w:color="auto" w:fill="FFFFFF"/>
        </w:rPr>
        <w:t>Peteros</w:t>
      </w:r>
      <w:proofErr w:type="spellEnd"/>
      <w:r w:rsidRPr="001D3F87">
        <w:rPr>
          <w:rFonts w:ascii="Times New Roman" w:eastAsia="Times New Roman" w:hAnsi="Times New Roman" w:cs="Times New Roman"/>
          <w:color w:val="212121"/>
          <w:sz w:val="20"/>
          <w:szCs w:val="20"/>
          <w:shd w:val="clear" w:color="auto" w:fill="FFFFFF"/>
        </w:rPr>
        <w:t xml:space="preserve"> K, Cohan J, Fairbanks J. Effectiveness of a distraction technique in managing young dental patients. </w:t>
      </w:r>
      <w:proofErr w:type="spellStart"/>
      <w:r w:rsidRPr="001D3F87">
        <w:rPr>
          <w:rFonts w:ascii="Times New Roman" w:eastAsia="Times New Roman" w:hAnsi="Times New Roman" w:cs="Times New Roman"/>
          <w:color w:val="212121"/>
          <w:sz w:val="20"/>
          <w:szCs w:val="20"/>
          <w:shd w:val="clear" w:color="auto" w:fill="FFFFFF"/>
        </w:rPr>
        <w:t>Pediatr</w:t>
      </w:r>
      <w:proofErr w:type="spellEnd"/>
      <w:r w:rsidRPr="001D3F87">
        <w:rPr>
          <w:rFonts w:ascii="Times New Roman" w:eastAsia="Times New Roman" w:hAnsi="Times New Roman" w:cs="Times New Roman"/>
          <w:color w:val="212121"/>
          <w:sz w:val="20"/>
          <w:szCs w:val="20"/>
          <w:shd w:val="clear" w:color="auto" w:fill="FFFFFF"/>
        </w:rPr>
        <w:t xml:space="preserve"> Dent. 1981 Mar;3(1):7-11. PMID: 6951150.</w:t>
      </w:r>
    </w:p>
    <w:p w14:paraId="35AAB7A7" w14:textId="1C9F86D8" w:rsidR="00D85B2F" w:rsidRPr="001D3F87" w:rsidRDefault="00684156" w:rsidP="00D85B2F">
      <w:pPr>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 xml:space="preserve">[4] </w:t>
      </w:r>
      <w:r w:rsidR="00D85B2F" w:rsidRPr="001D3F87">
        <w:rPr>
          <w:rFonts w:ascii="Times New Roman" w:eastAsia="Times New Roman" w:hAnsi="Times New Roman" w:cs="Times New Roman"/>
          <w:color w:val="212121"/>
          <w:sz w:val="20"/>
          <w:szCs w:val="20"/>
          <w:shd w:val="clear" w:color="auto" w:fill="FFFFFF"/>
        </w:rPr>
        <w:t xml:space="preserve">N. </w:t>
      </w:r>
      <w:proofErr w:type="spellStart"/>
      <w:r w:rsidR="00D85B2F" w:rsidRPr="001D3F87">
        <w:rPr>
          <w:rFonts w:ascii="Times New Roman" w:eastAsia="Times New Roman" w:hAnsi="Times New Roman" w:cs="Times New Roman"/>
          <w:color w:val="212121"/>
          <w:sz w:val="20"/>
          <w:szCs w:val="20"/>
          <w:shd w:val="clear" w:color="auto" w:fill="FFFFFF"/>
        </w:rPr>
        <w:t>Asl</w:t>
      </w:r>
      <w:proofErr w:type="spellEnd"/>
      <w:r w:rsidR="00D85B2F" w:rsidRPr="001D3F87">
        <w:rPr>
          <w:rFonts w:ascii="Times New Roman" w:eastAsia="Times New Roman" w:hAnsi="Times New Roman" w:cs="Times New Roman"/>
          <w:color w:val="212121"/>
          <w:sz w:val="20"/>
          <w:szCs w:val="20"/>
          <w:shd w:val="clear" w:color="auto" w:fill="FFFFFF"/>
        </w:rPr>
        <w:t xml:space="preserve"> </w:t>
      </w:r>
      <w:proofErr w:type="spellStart"/>
      <w:r w:rsidR="00D85B2F" w:rsidRPr="001D3F87">
        <w:rPr>
          <w:rFonts w:ascii="Times New Roman" w:eastAsia="Times New Roman" w:hAnsi="Times New Roman" w:cs="Times New Roman"/>
          <w:color w:val="212121"/>
          <w:sz w:val="20"/>
          <w:szCs w:val="20"/>
          <w:shd w:val="clear" w:color="auto" w:fill="FFFFFF"/>
        </w:rPr>
        <w:t>Aminabadi</w:t>
      </w:r>
      <w:proofErr w:type="spellEnd"/>
      <w:r w:rsidR="00D85B2F" w:rsidRPr="001D3F87">
        <w:rPr>
          <w:rFonts w:ascii="Times New Roman" w:eastAsia="Times New Roman" w:hAnsi="Times New Roman" w:cs="Times New Roman"/>
          <w:color w:val="212121"/>
          <w:sz w:val="20"/>
          <w:szCs w:val="20"/>
          <w:shd w:val="clear" w:color="auto" w:fill="FFFFFF"/>
        </w:rPr>
        <w:t xml:space="preserve">, L. </w:t>
      </w:r>
      <w:proofErr w:type="spellStart"/>
      <w:r w:rsidR="00D85B2F" w:rsidRPr="001D3F87">
        <w:rPr>
          <w:rFonts w:ascii="Times New Roman" w:eastAsia="Times New Roman" w:hAnsi="Times New Roman" w:cs="Times New Roman"/>
          <w:color w:val="212121"/>
          <w:sz w:val="20"/>
          <w:szCs w:val="20"/>
          <w:shd w:val="clear" w:color="auto" w:fill="FFFFFF"/>
        </w:rPr>
        <w:t>Erfanparast</w:t>
      </w:r>
      <w:proofErr w:type="spellEnd"/>
      <w:r w:rsidR="00D85B2F" w:rsidRPr="001D3F87">
        <w:rPr>
          <w:rFonts w:ascii="Times New Roman" w:eastAsia="Times New Roman" w:hAnsi="Times New Roman" w:cs="Times New Roman"/>
          <w:color w:val="212121"/>
          <w:sz w:val="20"/>
          <w:szCs w:val="20"/>
          <w:shd w:val="clear" w:color="auto" w:fill="FFFFFF"/>
        </w:rPr>
        <w:t xml:space="preserve">, A. </w:t>
      </w:r>
      <w:proofErr w:type="spellStart"/>
      <w:r w:rsidR="00D85B2F" w:rsidRPr="001D3F87">
        <w:rPr>
          <w:rFonts w:ascii="Times New Roman" w:eastAsia="Times New Roman" w:hAnsi="Times New Roman" w:cs="Times New Roman"/>
          <w:color w:val="212121"/>
          <w:sz w:val="20"/>
          <w:szCs w:val="20"/>
          <w:shd w:val="clear" w:color="auto" w:fill="FFFFFF"/>
        </w:rPr>
        <w:t>Sohrabi</w:t>
      </w:r>
      <w:proofErr w:type="spellEnd"/>
      <w:r w:rsidR="00D85B2F" w:rsidRPr="001D3F87">
        <w:rPr>
          <w:rFonts w:ascii="Times New Roman" w:eastAsia="Times New Roman" w:hAnsi="Times New Roman" w:cs="Times New Roman"/>
          <w:color w:val="212121"/>
          <w:sz w:val="20"/>
          <w:szCs w:val="20"/>
          <w:shd w:val="clear" w:color="auto" w:fill="FFFFFF"/>
        </w:rPr>
        <w:t xml:space="preserve">, S. </w:t>
      </w:r>
      <w:proofErr w:type="spellStart"/>
      <w:r w:rsidR="00D85B2F" w:rsidRPr="001D3F87">
        <w:rPr>
          <w:rFonts w:ascii="Times New Roman" w:eastAsia="Times New Roman" w:hAnsi="Times New Roman" w:cs="Times New Roman"/>
          <w:color w:val="212121"/>
          <w:sz w:val="20"/>
          <w:szCs w:val="20"/>
          <w:shd w:val="clear" w:color="auto" w:fill="FFFFFF"/>
        </w:rPr>
        <w:t>GhertasiOskouei</w:t>
      </w:r>
      <w:proofErr w:type="spellEnd"/>
      <w:r w:rsidR="00D85B2F" w:rsidRPr="001D3F87">
        <w:rPr>
          <w:rFonts w:ascii="Times New Roman" w:eastAsia="Times New Roman" w:hAnsi="Times New Roman" w:cs="Times New Roman"/>
          <w:color w:val="212121"/>
          <w:sz w:val="20"/>
          <w:szCs w:val="20"/>
          <w:shd w:val="clear" w:color="auto" w:fill="FFFFFF"/>
        </w:rPr>
        <w:t xml:space="preserve">, A. </w:t>
      </w:r>
      <w:proofErr w:type="spellStart"/>
      <w:r w:rsidR="00D85B2F" w:rsidRPr="001D3F87">
        <w:rPr>
          <w:rFonts w:ascii="Times New Roman" w:eastAsia="Times New Roman" w:hAnsi="Times New Roman" w:cs="Times New Roman"/>
          <w:color w:val="212121"/>
          <w:sz w:val="20"/>
          <w:szCs w:val="20"/>
          <w:shd w:val="clear" w:color="auto" w:fill="FFFFFF"/>
        </w:rPr>
        <w:t>Naghili</w:t>
      </w:r>
      <w:proofErr w:type="spellEnd"/>
      <w:r w:rsidR="00D85B2F" w:rsidRPr="001D3F87">
        <w:rPr>
          <w:rFonts w:ascii="Times New Roman" w:eastAsia="Times New Roman" w:hAnsi="Times New Roman" w:cs="Times New Roman"/>
          <w:color w:val="212121"/>
          <w:sz w:val="20"/>
          <w:szCs w:val="20"/>
          <w:shd w:val="clear" w:color="auto" w:fill="FFFFFF"/>
        </w:rPr>
        <w:t>, The</w:t>
      </w:r>
      <w:r w:rsidR="00FB0D63">
        <w:rPr>
          <w:rFonts w:ascii="Times New Roman" w:eastAsia="Times New Roman" w:hAnsi="Times New Roman" w:cs="Times New Roman"/>
          <w:color w:val="212121"/>
          <w:sz w:val="20"/>
          <w:szCs w:val="20"/>
          <w:shd w:val="clear" w:color="auto" w:fill="FFFFFF"/>
        </w:rPr>
        <w:t xml:space="preserve"> i</w:t>
      </w:r>
      <w:r w:rsidR="00D85B2F" w:rsidRPr="001D3F87">
        <w:rPr>
          <w:rFonts w:ascii="Times New Roman" w:eastAsia="Times New Roman" w:hAnsi="Times New Roman" w:cs="Times New Roman"/>
          <w:color w:val="212121"/>
          <w:sz w:val="20"/>
          <w:szCs w:val="20"/>
          <w:shd w:val="clear" w:color="auto" w:fill="FFFFFF"/>
        </w:rPr>
        <w:t>mpact of virtual reality distraction on pain and anxiety during dental treatment in</w:t>
      </w:r>
      <w:r w:rsidR="00FB0D63">
        <w:rPr>
          <w:rFonts w:ascii="Times New Roman" w:eastAsia="Times New Roman" w:hAnsi="Times New Roman" w:cs="Times New Roman"/>
          <w:color w:val="212121"/>
          <w:sz w:val="20"/>
          <w:szCs w:val="20"/>
          <w:shd w:val="clear" w:color="auto" w:fill="FFFFFF"/>
        </w:rPr>
        <w:t xml:space="preserve"> </w:t>
      </w:r>
      <w:proofErr w:type="gramStart"/>
      <w:r w:rsidR="00D85B2F" w:rsidRPr="001D3F87">
        <w:rPr>
          <w:rFonts w:ascii="Times New Roman" w:eastAsia="Times New Roman" w:hAnsi="Times New Roman" w:cs="Times New Roman"/>
          <w:color w:val="212121"/>
          <w:sz w:val="20"/>
          <w:szCs w:val="20"/>
          <w:shd w:val="clear" w:color="auto" w:fill="FFFFFF"/>
        </w:rPr>
        <w:t>4-6 Year-old</w:t>
      </w:r>
      <w:proofErr w:type="gramEnd"/>
      <w:r w:rsidR="00D85B2F" w:rsidRPr="001D3F87">
        <w:rPr>
          <w:rFonts w:ascii="Times New Roman" w:eastAsia="Times New Roman" w:hAnsi="Times New Roman" w:cs="Times New Roman"/>
          <w:color w:val="212121"/>
          <w:sz w:val="20"/>
          <w:szCs w:val="20"/>
          <w:shd w:val="clear" w:color="auto" w:fill="FFFFFF"/>
        </w:rPr>
        <w:t xml:space="preserve"> children: a randomized controlled clinical trial, J. Dent. Res. Dent.</w:t>
      </w:r>
      <w:r w:rsidR="003835B7">
        <w:rPr>
          <w:rFonts w:ascii="Times New Roman" w:eastAsia="Times New Roman" w:hAnsi="Times New Roman" w:cs="Times New Roman"/>
          <w:color w:val="212121"/>
          <w:sz w:val="20"/>
          <w:szCs w:val="20"/>
          <w:shd w:val="clear" w:color="auto" w:fill="FFFFFF"/>
        </w:rPr>
        <w:t xml:space="preserve"> </w:t>
      </w:r>
      <w:r w:rsidR="00D85B2F" w:rsidRPr="001D3F87">
        <w:rPr>
          <w:rFonts w:ascii="Times New Roman" w:eastAsia="Times New Roman" w:hAnsi="Times New Roman" w:cs="Times New Roman"/>
          <w:color w:val="212121"/>
          <w:sz w:val="20"/>
          <w:szCs w:val="20"/>
          <w:shd w:val="clear" w:color="auto" w:fill="FFFFFF"/>
        </w:rPr>
        <w:t xml:space="preserve">Clin. Dent. Prospects 6 (4) (2012 Fall) 117–124. </w:t>
      </w:r>
      <w:proofErr w:type="spellStart"/>
      <w:r w:rsidR="00D85B2F" w:rsidRPr="001D3F87">
        <w:rPr>
          <w:rFonts w:ascii="Times New Roman" w:eastAsia="Times New Roman" w:hAnsi="Times New Roman" w:cs="Times New Roman"/>
          <w:color w:val="212121"/>
          <w:sz w:val="20"/>
          <w:szCs w:val="20"/>
          <w:shd w:val="clear" w:color="auto" w:fill="FFFFFF"/>
        </w:rPr>
        <w:t>Epub</w:t>
      </w:r>
      <w:proofErr w:type="spellEnd"/>
      <w:r w:rsidR="00D85B2F" w:rsidRPr="001D3F87">
        <w:rPr>
          <w:rFonts w:ascii="Times New Roman" w:eastAsia="Times New Roman" w:hAnsi="Times New Roman" w:cs="Times New Roman"/>
          <w:color w:val="212121"/>
          <w:sz w:val="20"/>
          <w:szCs w:val="20"/>
          <w:shd w:val="clear" w:color="auto" w:fill="FFFFFF"/>
        </w:rPr>
        <w:t xml:space="preserve"> 2012 Nov 12. PMID:</w:t>
      </w:r>
      <w:r w:rsidR="003835B7">
        <w:rPr>
          <w:rFonts w:ascii="Times New Roman" w:eastAsia="Times New Roman" w:hAnsi="Times New Roman" w:cs="Times New Roman"/>
          <w:color w:val="212121"/>
          <w:sz w:val="20"/>
          <w:szCs w:val="20"/>
          <w:shd w:val="clear" w:color="auto" w:fill="FFFFFF"/>
        </w:rPr>
        <w:t xml:space="preserve"> </w:t>
      </w:r>
      <w:r w:rsidR="00D85B2F" w:rsidRPr="001D3F87">
        <w:rPr>
          <w:rFonts w:ascii="Times New Roman" w:eastAsia="Times New Roman" w:hAnsi="Times New Roman" w:cs="Times New Roman"/>
          <w:color w:val="212121"/>
          <w:sz w:val="20"/>
          <w:szCs w:val="20"/>
          <w:shd w:val="clear" w:color="auto" w:fill="FFFFFF"/>
        </w:rPr>
        <w:t>23277857; PMCID: PMC3529924.</w:t>
      </w:r>
    </w:p>
    <w:p w14:paraId="26014410" w14:textId="1F85B5F6" w:rsidR="00D85B2F" w:rsidRPr="001D3F87" w:rsidRDefault="00D85B2F" w:rsidP="00D85B2F">
      <w:pPr>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w:t>
      </w:r>
      <w:r w:rsidR="00E01F00" w:rsidRPr="001D3F87">
        <w:rPr>
          <w:rFonts w:ascii="Times New Roman" w:eastAsia="Times New Roman" w:hAnsi="Times New Roman" w:cs="Times New Roman"/>
          <w:color w:val="212121"/>
          <w:sz w:val="20"/>
          <w:szCs w:val="20"/>
          <w:shd w:val="clear" w:color="auto" w:fill="FFFFFF"/>
        </w:rPr>
        <w:t>5]</w:t>
      </w:r>
      <w:r w:rsidRPr="001D3F87">
        <w:rPr>
          <w:rFonts w:ascii="Times New Roman" w:eastAsia="Times New Roman" w:hAnsi="Times New Roman" w:cs="Times New Roman"/>
          <w:color w:val="212121"/>
          <w:sz w:val="20"/>
          <w:szCs w:val="20"/>
          <w:shd w:val="clear" w:color="auto" w:fill="FFFFFF"/>
        </w:rPr>
        <w:t xml:space="preserve"> R. Srouji, S. </w:t>
      </w:r>
      <w:proofErr w:type="spellStart"/>
      <w:r w:rsidRPr="001D3F87">
        <w:rPr>
          <w:rFonts w:ascii="Times New Roman" w:eastAsia="Times New Roman" w:hAnsi="Times New Roman" w:cs="Times New Roman"/>
          <w:color w:val="212121"/>
          <w:sz w:val="20"/>
          <w:szCs w:val="20"/>
          <w:shd w:val="clear" w:color="auto" w:fill="FFFFFF"/>
        </w:rPr>
        <w:t>Ratnapalan</w:t>
      </w:r>
      <w:proofErr w:type="spellEnd"/>
      <w:r w:rsidRPr="001D3F87">
        <w:rPr>
          <w:rFonts w:ascii="Times New Roman" w:eastAsia="Times New Roman" w:hAnsi="Times New Roman" w:cs="Times New Roman"/>
          <w:color w:val="212121"/>
          <w:sz w:val="20"/>
          <w:szCs w:val="20"/>
          <w:shd w:val="clear" w:color="auto" w:fill="FFFFFF"/>
        </w:rPr>
        <w:t xml:space="preserve">, S. </w:t>
      </w:r>
      <w:proofErr w:type="spellStart"/>
      <w:r w:rsidRPr="001D3F87">
        <w:rPr>
          <w:rFonts w:ascii="Times New Roman" w:eastAsia="Times New Roman" w:hAnsi="Times New Roman" w:cs="Times New Roman"/>
          <w:color w:val="212121"/>
          <w:sz w:val="20"/>
          <w:szCs w:val="20"/>
          <w:shd w:val="clear" w:color="auto" w:fill="FFFFFF"/>
        </w:rPr>
        <w:t>Schneeweiss</w:t>
      </w:r>
      <w:proofErr w:type="spellEnd"/>
      <w:r w:rsidRPr="001D3F87">
        <w:rPr>
          <w:rFonts w:ascii="Times New Roman" w:eastAsia="Times New Roman" w:hAnsi="Times New Roman" w:cs="Times New Roman"/>
          <w:color w:val="212121"/>
          <w:sz w:val="20"/>
          <w:szCs w:val="20"/>
          <w:shd w:val="clear" w:color="auto" w:fill="FFFFFF"/>
        </w:rPr>
        <w:t>, Pain in children: assessment and</w:t>
      </w:r>
      <w:r w:rsidR="003835B7">
        <w:rPr>
          <w:rFonts w:ascii="Times New Roman" w:eastAsia="Times New Roman" w:hAnsi="Times New Roman" w:cs="Times New Roman"/>
          <w:color w:val="212121"/>
          <w:sz w:val="20"/>
          <w:szCs w:val="20"/>
          <w:shd w:val="clear" w:color="auto" w:fill="FFFFFF"/>
        </w:rPr>
        <w:t xml:space="preserve"> </w:t>
      </w:r>
      <w:r w:rsidRPr="001D3F87">
        <w:rPr>
          <w:rFonts w:ascii="Times New Roman" w:eastAsia="Times New Roman" w:hAnsi="Times New Roman" w:cs="Times New Roman"/>
          <w:color w:val="212121"/>
          <w:sz w:val="20"/>
          <w:szCs w:val="20"/>
          <w:shd w:val="clear" w:color="auto" w:fill="FFFFFF"/>
        </w:rPr>
        <w:t xml:space="preserve">nonpharmacological management, Int. J. </w:t>
      </w:r>
      <w:proofErr w:type="spellStart"/>
      <w:r w:rsidRPr="001D3F87">
        <w:rPr>
          <w:rFonts w:ascii="Times New Roman" w:eastAsia="Times New Roman" w:hAnsi="Times New Roman" w:cs="Times New Roman"/>
          <w:color w:val="212121"/>
          <w:sz w:val="20"/>
          <w:szCs w:val="20"/>
          <w:shd w:val="clear" w:color="auto" w:fill="FFFFFF"/>
        </w:rPr>
        <w:t>Pediatr</w:t>
      </w:r>
      <w:proofErr w:type="spellEnd"/>
      <w:r w:rsidRPr="001D3F87">
        <w:rPr>
          <w:rFonts w:ascii="Times New Roman" w:eastAsia="Times New Roman" w:hAnsi="Times New Roman" w:cs="Times New Roman"/>
          <w:color w:val="212121"/>
          <w:sz w:val="20"/>
          <w:szCs w:val="20"/>
          <w:shd w:val="clear" w:color="auto" w:fill="FFFFFF"/>
        </w:rPr>
        <w:t xml:space="preserve">. 2010 (2010) 474838. </w:t>
      </w:r>
      <w:proofErr w:type="spellStart"/>
      <w:r w:rsidRPr="001D3F87">
        <w:rPr>
          <w:rFonts w:ascii="Times New Roman" w:eastAsia="Times New Roman" w:hAnsi="Times New Roman" w:cs="Times New Roman"/>
          <w:color w:val="212121"/>
          <w:sz w:val="20"/>
          <w:szCs w:val="20"/>
          <w:shd w:val="clear" w:color="auto" w:fill="FFFFFF"/>
        </w:rPr>
        <w:t>Epub</w:t>
      </w:r>
      <w:proofErr w:type="spellEnd"/>
      <w:r w:rsidRPr="001D3F87">
        <w:rPr>
          <w:rFonts w:ascii="Times New Roman" w:eastAsia="Times New Roman" w:hAnsi="Times New Roman" w:cs="Times New Roman"/>
          <w:color w:val="212121"/>
          <w:sz w:val="20"/>
          <w:szCs w:val="20"/>
          <w:shd w:val="clear" w:color="auto" w:fill="FFFFFF"/>
        </w:rPr>
        <w:t xml:space="preserve"> 2010</w:t>
      </w:r>
      <w:r w:rsidR="003835B7">
        <w:rPr>
          <w:rFonts w:ascii="Times New Roman" w:eastAsia="Times New Roman" w:hAnsi="Times New Roman" w:cs="Times New Roman"/>
          <w:color w:val="212121"/>
          <w:sz w:val="20"/>
          <w:szCs w:val="20"/>
          <w:shd w:val="clear" w:color="auto" w:fill="FFFFFF"/>
        </w:rPr>
        <w:t xml:space="preserve"> </w:t>
      </w:r>
      <w:r w:rsidRPr="001D3F87">
        <w:rPr>
          <w:rFonts w:ascii="Times New Roman" w:eastAsia="Times New Roman" w:hAnsi="Times New Roman" w:cs="Times New Roman"/>
          <w:color w:val="212121"/>
          <w:sz w:val="20"/>
          <w:szCs w:val="20"/>
          <w:shd w:val="clear" w:color="auto" w:fill="FFFFFF"/>
        </w:rPr>
        <w:t>Jul 25. PMID: 20706640; PMCID: PMC2913812.</w:t>
      </w:r>
    </w:p>
    <w:p w14:paraId="047CB67B" w14:textId="0185B6EE" w:rsidR="008C464F" w:rsidRPr="001D3F87" w:rsidRDefault="00D85B2F">
      <w:pPr>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w:t>
      </w:r>
      <w:r w:rsidR="00E01F00" w:rsidRPr="001D3F87">
        <w:rPr>
          <w:rFonts w:ascii="Times New Roman" w:eastAsia="Times New Roman" w:hAnsi="Times New Roman" w:cs="Times New Roman"/>
          <w:color w:val="212121"/>
          <w:sz w:val="20"/>
          <w:szCs w:val="20"/>
          <w:shd w:val="clear" w:color="auto" w:fill="FFFFFF"/>
        </w:rPr>
        <w:t>6</w:t>
      </w:r>
      <w:r w:rsidRPr="001D3F87">
        <w:rPr>
          <w:rFonts w:ascii="Times New Roman" w:eastAsia="Times New Roman" w:hAnsi="Times New Roman" w:cs="Times New Roman"/>
          <w:color w:val="212121"/>
          <w:sz w:val="20"/>
          <w:szCs w:val="20"/>
          <w:shd w:val="clear" w:color="auto" w:fill="FFFFFF"/>
        </w:rPr>
        <w:t xml:space="preserve">] H. Singh, Techniques for the </w:t>
      </w:r>
      <w:proofErr w:type="gramStart"/>
      <w:r w:rsidRPr="001D3F87">
        <w:rPr>
          <w:rFonts w:ascii="Times New Roman" w:eastAsia="Times New Roman" w:hAnsi="Times New Roman" w:cs="Times New Roman"/>
          <w:color w:val="212121"/>
          <w:sz w:val="20"/>
          <w:szCs w:val="20"/>
          <w:shd w:val="clear" w:color="auto" w:fill="FFFFFF"/>
        </w:rPr>
        <w:t>behaviors</w:t>
      </w:r>
      <w:proofErr w:type="gramEnd"/>
      <w:r w:rsidRPr="001D3F87">
        <w:rPr>
          <w:rFonts w:ascii="Times New Roman" w:eastAsia="Times New Roman" w:hAnsi="Times New Roman" w:cs="Times New Roman"/>
          <w:color w:val="212121"/>
          <w:sz w:val="20"/>
          <w:szCs w:val="20"/>
          <w:shd w:val="clear" w:color="auto" w:fill="FFFFFF"/>
        </w:rPr>
        <w:t xml:space="preserve"> management in pediatric dentistry, Int. J.</w:t>
      </w:r>
      <w:r w:rsidR="009F7C06">
        <w:rPr>
          <w:rFonts w:ascii="Times New Roman" w:eastAsia="Times New Roman" w:hAnsi="Times New Roman" w:cs="Times New Roman"/>
          <w:color w:val="212121"/>
          <w:sz w:val="20"/>
          <w:szCs w:val="20"/>
          <w:shd w:val="clear" w:color="auto" w:fill="FFFFFF"/>
        </w:rPr>
        <w:t xml:space="preserve"> </w:t>
      </w:r>
      <w:r w:rsidRPr="001D3F87">
        <w:rPr>
          <w:rFonts w:ascii="Times New Roman" w:eastAsia="Times New Roman" w:hAnsi="Times New Roman" w:cs="Times New Roman"/>
          <w:color w:val="212121"/>
          <w:sz w:val="20"/>
          <w:szCs w:val="20"/>
          <w:shd w:val="clear" w:color="auto" w:fill="FFFFFF"/>
        </w:rPr>
        <w:t>Sci. Stud. 2 (7) (2014) 269–272.</w:t>
      </w:r>
    </w:p>
    <w:p w14:paraId="370A50F2" w14:textId="77777777" w:rsidR="00333F37" w:rsidRPr="001D3F87" w:rsidRDefault="008C464F" w:rsidP="00F61450">
      <w:pPr>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[7]</w:t>
      </w:r>
      <w:r w:rsidR="00333F37" w:rsidRPr="001D3F87">
        <w:rPr>
          <w:rFonts w:ascii="Times New Roman" w:eastAsia="Times New Roman" w:hAnsi="Times New Roman" w:cs="Times New Roman"/>
          <w:color w:val="212121"/>
          <w:sz w:val="20"/>
          <w:szCs w:val="20"/>
          <w:shd w:val="clear" w:color="auto" w:fill="FFFFFF"/>
        </w:rPr>
        <w:t xml:space="preserve"> H.S. Hutchins Jr., F.A. Young, D.T. Lackland, C.P. Fishburne, </w:t>
      </w:r>
      <w:proofErr w:type="gramStart"/>
      <w:r w:rsidR="00333F37" w:rsidRPr="001D3F87">
        <w:rPr>
          <w:rFonts w:ascii="Times New Roman" w:eastAsia="Times New Roman" w:hAnsi="Times New Roman" w:cs="Times New Roman"/>
          <w:color w:val="212121"/>
          <w:sz w:val="20"/>
          <w:szCs w:val="20"/>
          <w:shd w:val="clear" w:color="auto" w:fill="FFFFFF"/>
        </w:rPr>
        <w:t>The</w:t>
      </w:r>
      <w:proofErr w:type="gramEnd"/>
      <w:r w:rsidR="00333F37" w:rsidRPr="001D3F87">
        <w:rPr>
          <w:rFonts w:ascii="Times New Roman" w:eastAsia="Times New Roman" w:hAnsi="Times New Roman" w:cs="Times New Roman"/>
          <w:color w:val="212121"/>
          <w:sz w:val="20"/>
          <w:szCs w:val="20"/>
          <w:shd w:val="clear" w:color="auto" w:fill="FFFFFF"/>
        </w:rPr>
        <w:t xml:space="preserve"> effectiveness of topical anesthesia and vibration in alleviating the pain of oral injections, </w:t>
      </w:r>
      <w:proofErr w:type="spellStart"/>
      <w:r w:rsidR="00333F37" w:rsidRPr="001D3F87">
        <w:rPr>
          <w:rFonts w:ascii="Times New Roman" w:eastAsia="Times New Roman" w:hAnsi="Times New Roman" w:cs="Times New Roman"/>
          <w:color w:val="212121"/>
          <w:sz w:val="20"/>
          <w:szCs w:val="20"/>
          <w:shd w:val="clear" w:color="auto" w:fill="FFFFFF"/>
        </w:rPr>
        <w:t>Anesth.Prog</w:t>
      </w:r>
      <w:proofErr w:type="spellEnd"/>
      <w:r w:rsidR="00333F37" w:rsidRPr="001D3F87">
        <w:rPr>
          <w:rFonts w:ascii="Times New Roman" w:eastAsia="Times New Roman" w:hAnsi="Times New Roman" w:cs="Times New Roman"/>
          <w:color w:val="212121"/>
          <w:sz w:val="20"/>
          <w:szCs w:val="20"/>
          <w:shd w:val="clear" w:color="auto" w:fill="FFFFFF"/>
        </w:rPr>
        <w:t>. 44 (3) (1997 Summer) 87–89. PMID: 9481967; PMCID: PMC2148927.</w:t>
      </w:r>
    </w:p>
    <w:p w14:paraId="3E98F465" w14:textId="21D0212B" w:rsidR="00F91514" w:rsidRPr="001D3F87" w:rsidRDefault="00B63D42" w:rsidP="00F91514">
      <w:pPr>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 xml:space="preserve">[8] </w:t>
      </w:r>
      <w:proofErr w:type="spellStart"/>
      <w:r w:rsidR="00F91514" w:rsidRPr="001D3F87">
        <w:rPr>
          <w:rFonts w:ascii="Times New Roman" w:eastAsia="Times New Roman" w:hAnsi="Times New Roman" w:cs="Times New Roman"/>
          <w:color w:val="212121"/>
          <w:sz w:val="20"/>
          <w:szCs w:val="20"/>
          <w:shd w:val="clear" w:color="auto" w:fill="FFFFFF"/>
        </w:rPr>
        <w:t>Bulut</w:t>
      </w:r>
      <w:proofErr w:type="spellEnd"/>
      <w:r w:rsidR="00F91514" w:rsidRPr="001D3F87">
        <w:rPr>
          <w:rFonts w:ascii="Times New Roman" w:eastAsia="Times New Roman" w:hAnsi="Times New Roman" w:cs="Times New Roman"/>
          <w:color w:val="212121"/>
          <w:sz w:val="20"/>
          <w:szCs w:val="20"/>
          <w:shd w:val="clear" w:color="auto" w:fill="FFFFFF"/>
        </w:rPr>
        <w:t xml:space="preserve"> M, </w:t>
      </w:r>
      <w:proofErr w:type="spellStart"/>
      <w:r w:rsidR="00F91514" w:rsidRPr="001D3F87">
        <w:rPr>
          <w:rFonts w:ascii="Times New Roman" w:eastAsia="Times New Roman" w:hAnsi="Times New Roman" w:cs="Times New Roman"/>
          <w:color w:val="212121"/>
          <w:sz w:val="20"/>
          <w:szCs w:val="20"/>
          <w:shd w:val="clear" w:color="auto" w:fill="FFFFFF"/>
        </w:rPr>
        <w:t>Küçük</w:t>
      </w:r>
      <w:proofErr w:type="spellEnd"/>
      <w:r w:rsidR="00F91514" w:rsidRPr="001D3F87">
        <w:rPr>
          <w:rFonts w:ascii="Times New Roman" w:eastAsia="Times New Roman" w:hAnsi="Times New Roman" w:cs="Times New Roman"/>
          <w:color w:val="212121"/>
          <w:sz w:val="20"/>
          <w:szCs w:val="20"/>
          <w:shd w:val="clear" w:color="auto" w:fill="FFFFFF"/>
        </w:rPr>
        <w:t xml:space="preserve"> </w:t>
      </w:r>
      <w:proofErr w:type="spellStart"/>
      <w:r w:rsidR="00F91514" w:rsidRPr="001D3F87">
        <w:rPr>
          <w:rFonts w:ascii="Times New Roman" w:eastAsia="Times New Roman" w:hAnsi="Times New Roman" w:cs="Times New Roman"/>
          <w:color w:val="212121"/>
          <w:sz w:val="20"/>
          <w:szCs w:val="20"/>
          <w:shd w:val="clear" w:color="auto" w:fill="FFFFFF"/>
        </w:rPr>
        <w:t>Alemdar</w:t>
      </w:r>
      <w:proofErr w:type="spellEnd"/>
      <w:r w:rsidR="00F91514" w:rsidRPr="001D3F87">
        <w:rPr>
          <w:rFonts w:ascii="Times New Roman" w:eastAsia="Times New Roman" w:hAnsi="Times New Roman" w:cs="Times New Roman"/>
          <w:color w:val="212121"/>
          <w:sz w:val="20"/>
          <w:szCs w:val="20"/>
          <w:shd w:val="clear" w:color="auto" w:fill="FFFFFF"/>
        </w:rPr>
        <w:t xml:space="preserve"> D, </w:t>
      </w:r>
      <w:proofErr w:type="spellStart"/>
      <w:r w:rsidR="00F91514" w:rsidRPr="001D3F87">
        <w:rPr>
          <w:rFonts w:ascii="Times New Roman" w:eastAsia="Times New Roman" w:hAnsi="Times New Roman" w:cs="Times New Roman"/>
          <w:color w:val="212121"/>
          <w:sz w:val="20"/>
          <w:szCs w:val="20"/>
          <w:shd w:val="clear" w:color="auto" w:fill="FFFFFF"/>
        </w:rPr>
        <w:t>Bulut</w:t>
      </w:r>
      <w:proofErr w:type="spellEnd"/>
      <w:r w:rsidR="00F91514" w:rsidRPr="001D3F87">
        <w:rPr>
          <w:rFonts w:ascii="Times New Roman" w:eastAsia="Times New Roman" w:hAnsi="Times New Roman" w:cs="Times New Roman"/>
          <w:color w:val="212121"/>
          <w:sz w:val="20"/>
          <w:szCs w:val="20"/>
          <w:shd w:val="clear" w:color="auto" w:fill="FFFFFF"/>
        </w:rPr>
        <w:t xml:space="preserve"> A, </w:t>
      </w:r>
      <w:proofErr w:type="spellStart"/>
      <w:r w:rsidR="00F91514" w:rsidRPr="001D3F87">
        <w:rPr>
          <w:rFonts w:ascii="Times New Roman" w:eastAsia="Times New Roman" w:hAnsi="Times New Roman" w:cs="Times New Roman"/>
          <w:color w:val="212121"/>
          <w:sz w:val="20"/>
          <w:szCs w:val="20"/>
          <w:shd w:val="clear" w:color="auto" w:fill="FFFFFF"/>
        </w:rPr>
        <w:t>Şalcı</w:t>
      </w:r>
      <w:proofErr w:type="spellEnd"/>
      <w:r w:rsidR="00F91514" w:rsidRPr="001D3F87">
        <w:rPr>
          <w:rFonts w:ascii="Times New Roman" w:eastAsia="Times New Roman" w:hAnsi="Times New Roman" w:cs="Times New Roman"/>
          <w:color w:val="212121"/>
          <w:sz w:val="20"/>
          <w:szCs w:val="20"/>
          <w:shd w:val="clear" w:color="auto" w:fill="FFFFFF"/>
        </w:rPr>
        <w:t xml:space="preserve"> G. The effect of music therapy, hand massage, and kaleidoscope usage on postoperative nausea and vomiting, pain, fear, and stress in children: a randomized controlled trial. J </w:t>
      </w:r>
      <w:proofErr w:type="spellStart"/>
      <w:r w:rsidR="00F91514" w:rsidRPr="001D3F87">
        <w:rPr>
          <w:rFonts w:ascii="Times New Roman" w:eastAsia="Times New Roman" w:hAnsi="Times New Roman" w:cs="Times New Roman"/>
          <w:color w:val="212121"/>
          <w:sz w:val="20"/>
          <w:szCs w:val="20"/>
          <w:shd w:val="clear" w:color="auto" w:fill="FFFFFF"/>
        </w:rPr>
        <w:t>Perianesth</w:t>
      </w:r>
      <w:proofErr w:type="spellEnd"/>
      <w:r w:rsidR="00F91514" w:rsidRPr="001D3F87">
        <w:rPr>
          <w:rFonts w:ascii="Times New Roman" w:eastAsia="Times New Roman" w:hAnsi="Times New Roman" w:cs="Times New Roman"/>
          <w:color w:val="212121"/>
          <w:sz w:val="20"/>
          <w:szCs w:val="20"/>
          <w:shd w:val="clear" w:color="auto" w:fill="FFFFFF"/>
        </w:rPr>
        <w:t xml:space="preserve"> </w:t>
      </w:r>
      <w:proofErr w:type="spellStart"/>
      <w:r w:rsidR="00F91514" w:rsidRPr="001D3F87">
        <w:rPr>
          <w:rFonts w:ascii="Times New Roman" w:eastAsia="Times New Roman" w:hAnsi="Times New Roman" w:cs="Times New Roman"/>
          <w:color w:val="212121"/>
          <w:sz w:val="20"/>
          <w:szCs w:val="20"/>
          <w:shd w:val="clear" w:color="auto" w:fill="FFFFFF"/>
        </w:rPr>
        <w:t>Nurs</w:t>
      </w:r>
      <w:proofErr w:type="spellEnd"/>
      <w:r w:rsidR="00F91514" w:rsidRPr="001D3F87">
        <w:rPr>
          <w:rFonts w:ascii="Times New Roman" w:eastAsia="Times New Roman" w:hAnsi="Times New Roman" w:cs="Times New Roman"/>
          <w:color w:val="212121"/>
          <w:sz w:val="20"/>
          <w:szCs w:val="20"/>
          <w:shd w:val="clear" w:color="auto" w:fill="FFFFFF"/>
        </w:rPr>
        <w:t xml:space="preserve">. </w:t>
      </w:r>
      <w:proofErr w:type="gramStart"/>
      <w:r w:rsidR="00F91514" w:rsidRPr="001D3F87">
        <w:rPr>
          <w:rFonts w:ascii="Times New Roman" w:eastAsia="Times New Roman" w:hAnsi="Times New Roman" w:cs="Times New Roman"/>
          <w:color w:val="212121"/>
          <w:sz w:val="20"/>
          <w:szCs w:val="20"/>
          <w:shd w:val="clear" w:color="auto" w:fill="FFFFFF"/>
        </w:rPr>
        <w:t>2020;35:649</w:t>
      </w:r>
      <w:proofErr w:type="gramEnd"/>
      <w:r w:rsidR="00F91514" w:rsidRPr="001D3F87">
        <w:rPr>
          <w:rFonts w:ascii="Times New Roman" w:eastAsia="Times New Roman" w:hAnsi="Times New Roman" w:cs="Times New Roman"/>
          <w:color w:val="212121"/>
          <w:sz w:val="20"/>
          <w:szCs w:val="20"/>
          <w:shd w:val="clear" w:color="auto" w:fill="FFFFFF"/>
        </w:rPr>
        <w:t xml:space="preserve">–657. </w:t>
      </w:r>
      <w:proofErr w:type="spellStart"/>
      <w:r w:rsidR="00F91514" w:rsidRPr="001D3F87">
        <w:rPr>
          <w:rFonts w:ascii="Times New Roman" w:eastAsia="Times New Roman" w:hAnsi="Times New Roman" w:cs="Times New Roman"/>
          <w:color w:val="212121"/>
          <w:sz w:val="20"/>
          <w:szCs w:val="20"/>
          <w:shd w:val="clear" w:color="auto" w:fill="FFFFFF"/>
        </w:rPr>
        <w:t>doi</w:t>
      </w:r>
      <w:proofErr w:type="spellEnd"/>
      <w:r w:rsidR="00F91514" w:rsidRPr="001D3F87">
        <w:rPr>
          <w:rFonts w:ascii="Times New Roman" w:eastAsia="Times New Roman" w:hAnsi="Times New Roman" w:cs="Times New Roman"/>
          <w:color w:val="212121"/>
          <w:sz w:val="20"/>
          <w:szCs w:val="20"/>
          <w:shd w:val="clear" w:color="auto" w:fill="FFFFFF"/>
        </w:rPr>
        <w:t xml:space="preserve">: 10.1016/j.jopan.2020.03.013. </w:t>
      </w:r>
    </w:p>
    <w:p w14:paraId="0CE48B1B" w14:textId="0D76C214" w:rsidR="00F91514" w:rsidRPr="001D3F87" w:rsidRDefault="00B63D42" w:rsidP="00F91514">
      <w:pPr>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lastRenderedPageBreak/>
        <w:t xml:space="preserve">[9] </w:t>
      </w:r>
      <w:proofErr w:type="spellStart"/>
      <w:r w:rsidRPr="001D3F87">
        <w:rPr>
          <w:rFonts w:ascii="Times New Roman" w:eastAsia="Times New Roman" w:hAnsi="Times New Roman" w:cs="Times New Roman"/>
          <w:color w:val="212121"/>
          <w:sz w:val="20"/>
          <w:szCs w:val="20"/>
          <w:shd w:val="clear" w:color="auto" w:fill="FFFFFF"/>
        </w:rPr>
        <w:t>K</w:t>
      </w:r>
      <w:r w:rsidR="00F91514" w:rsidRPr="001D3F87">
        <w:rPr>
          <w:rFonts w:ascii="Times New Roman" w:eastAsia="Times New Roman" w:hAnsi="Times New Roman" w:cs="Times New Roman"/>
          <w:color w:val="212121"/>
          <w:sz w:val="20"/>
          <w:szCs w:val="20"/>
          <w:shd w:val="clear" w:color="auto" w:fill="FFFFFF"/>
        </w:rPr>
        <w:t>oç</w:t>
      </w:r>
      <w:proofErr w:type="spellEnd"/>
      <w:r w:rsidR="00F91514" w:rsidRPr="001D3F87">
        <w:rPr>
          <w:rFonts w:ascii="Times New Roman" w:eastAsia="Times New Roman" w:hAnsi="Times New Roman" w:cs="Times New Roman"/>
          <w:color w:val="212121"/>
          <w:sz w:val="20"/>
          <w:szCs w:val="20"/>
          <w:shd w:val="clear" w:color="auto" w:fill="FFFFFF"/>
        </w:rPr>
        <w:t xml:space="preserve"> </w:t>
      </w:r>
      <w:proofErr w:type="spellStart"/>
      <w:r w:rsidR="00F91514" w:rsidRPr="001D3F87">
        <w:rPr>
          <w:rFonts w:ascii="Times New Roman" w:eastAsia="Times New Roman" w:hAnsi="Times New Roman" w:cs="Times New Roman"/>
          <w:color w:val="212121"/>
          <w:sz w:val="20"/>
          <w:szCs w:val="20"/>
          <w:shd w:val="clear" w:color="auto" w:fill="FFFFFF"/>
        </w:rPr>
        <w:t>Özkan</w:t>
      </w:r>
      <w:proofErr w:type="spellEnd"/>
      <w:r w:rsidR="00F91514" w:rsidRPr="001D3F87">
        <w:rPr>
          <w:rFonts w:ascii="Times New Roman" w:eastAsia="Times New Roman" w:hAnsi="Times New Roman" w:cs="Times New Roman"/>
          <w:color w:val="212121"/>
          <w:sz w:val="20"/>
          <w:szCs w:val="20"/>
          <w:shd w:val="clear" w:color="auto" w:fill="FFFFFF"/>
        </w:rPr>
        <w:t xml:space="preserve"> T, </w:t>
      </w:r>
      <w:proofErr w:type="spellStart"/>
      <w:r w:rsidR="00F91514" w:rsidRPr="001D3F87">
        <w:rPr>
          <w:rFonts w:ascii="Times New Roman" w:eastAsia="Times New Roman" w:hAnsi="Times New Roman" w:cs="Times New Roman"/>
          <w:color w:val="212121"/>
          <w:sz w:val="20"/>
          <w:szCs w:val="20"/>
          <w:shd w:val="clear" w:color="auto" w:fill="FFFFFF"/>
        </w:rPr>
        <w:t>Polat</w:t>
      </w:r>
      <w:proofErr w:type="spellEnd"/>
      <w:r w:rsidR="00F91514" w:rsidRPr="001D3F87">
        <w:rPr>
          <w:rFonts w:ascii="Times New Roman" w:eastAsia="Times New Roman" w:hAnsi="Times New Roman" w:cs="Times New Roman"/>
          <w:color w:val="212121"/>
          <w:sz w:val="20"/>
          <w:szCs w:val="20"/>
          <w:shd w:val="clear" w:color="auto" w:fill="FFFFFF"/>
        </w:rPr>
        <w:t xml:space="preserve"> F. The effect of virtual reality and kaleidoscope on pain and anxiety levels during venipuncture in children. J </w:t>
      </w:r>
      <w:proofErr w:type="spellStart"/>
      <w:r w:rsidR="00F91514" w:rsidRPr="001D3F87">
        <w:rPr>
          <w:rFonts w:ascii="Times New Roman" w:eastAsia="Times New Roman" w:hAnsi="Times New Roman" w:cs="Times New Roman"/>
          <w:color w:val="212121"/>
          <w:sz w:val="20"/>
          <w:szCs w:val="20"/>
          <w:shd w:val="clear" w:color="auto" w:fill="FFFFFF"/>
        </w:rPr>
        <w:t>Perianesth</w:t>
      </w:r>
      <w:proofErr w:type="spellEnd"/>
      <w:r w:rsidR="00F91514" w:rsidRPr="001D3F87">
        <w:rPr>
          <w:rFonts w:ascii="Times New Roman" w:eastAsia="Times New Roman" w:hAnsi="Times New Roman" w:cs="Times New Roman"/>
          <w:color w:val="212121"/>
          <w:sz w:val="20"/>
          <w:szCs w:val="20"/>
          <w:shd w:val="clear" w:color="auto" w:fill="FFFFFF"/>
        </w:rPr>
        <w:t xml:space="preserve"> </w:t>
      </w:r>
      <w:proofErr w:type="spellStart"/>
      <w:r w:rsidR="00F91514" w:rsidRPr="001D3F87">
        <w:rPr>
          <w:rFonts w:ascii="Times New Roman" w:eastAsia="Times New Roman" w:hAnsi="Times New Roman" w:cs="Times New Roman"/>
          <w:color w:val="212121"/>
          <w:sz w:val="20"/>
          <w:szCs w:val="20"/>
          <w:shd w:val="clear" w:color="auto" w:fill="FFFFFF"/>
        </w:rPr>
        <w:t>Nurs</w:t>
      </w:r>
      <w:proofErr w:type="spellEnd"/>
      <w:r w:rsidR="00F91514" w:rsidRPr="001D3F87">
        <w:rPr>
          <w:rFonts w:ascii="Times New Roman" w:eastAsia="Times New Roman" w:hAnsi="Times New Roman" w:cs="Times New Roman"/>
          <w:color w:val="212121"/>
          <w:sz w:val="20"/>
          <w:szCs w:val="20"/>
          <w:shd w:val="clear" w:color="auto" w:fill="FFFFFF"/>
        </w:rPr>
        <w:t xml:space="preserve">. </w:t>
      </w:r>
      <w:proofErr w:type="gramStart"/>
      <w:r w:rsidR="00F91514" w:rsidRPr="001D3F87">
        <w:rPr>
          <w:rFonts w:ascii="Times New Roman" w:eastAsia="Times New Roman" w:hAnsi="Times New Roman" w:cs="Times New Roman"/>
          <w:color w:val="212121"/>
          <w:sz w:val="20"/>
          <w:szCs w:val="20"/>
          <w:shd w:val="clear" w:color="auto" w:fill="FFFFFF"/>
        </w:rPr>
        <w:t>2020;35:206</w:t>
      </w:r>
      <w:proofErr w:type="gramEnd"/>
      <w:r w:rsidR="00F91514" w:rsidRPr="001D3F87">
        <w:rPr>
          <w:rFonts w:ascii="Times New Roman" w:eastAsia="Times New Roman" w:hAnsi="Times New Roman" w:cs="Times New Roman"/>
          <w:color w:val="212121"/>
          <w:sz w:val="20"/>
          <w:szCs w:val="20"/>
          <w:shd w:val="clear" w:color="auto" w:fill="FFFFFF"/>
        </w:rPr>
        <w:t xml:space="preserve">–211. </w:t>
      </w:r>
      <w:proofErr w:type="spellStart"/>
      <w:r w:rsidR="00F91514" w:rsidRPr="001D3F87">
        <w:rPr>
          <w:rFonts w:ascii="Times New Roman" w:eastAsia="Times New Roman" w:hAnsi="Times New Roman" w:cs="Times New Roman"/>
          <w:color w:val="212121"/>
          <w:sz w:val="20"/>
          <w:szCs w:val="20"/>
          <w:shd w:val="clear" w:color="auto" w:fill="FFFFFF"/>
        </w:rPr>
        <w:t>doi</w:t>
      </w:r>
      <w:proofErr w:type="spellEnd"/>
      <w:r w:rsidR="00F91514" w:rsidRPr="001D3F87">
        <w:rPr>
          <w:rFonts w:ascii="Times New Roman" w:eastAsia="Times New Roman" w:hAnsi="Times New Roman" w:cs="Times New Roman"/>
          <w:color w:val="212121"/>
          <w:sz w:val="20"/>
          <w:szCs w:val="20"/>
          <w:shd w:val="clear" w:color="auto" w:fill="FFFFFF"/>
        </w:rPr>
        <w:t xml:space="preserve">: 10.1016/j.jopan.2019.08.010. </w:t>
      </w:r>
    </w:p>
    <w:p w14:paraId="67DD122B" w14:textId="4D880DF8" w:rsidR="002108FE" w:rsidRPr="001D3F87" w:rsidRDefault="00FB0025">
      <w:pPr>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w:t>
      </w:r>
      <w:r w:rsidR="00F91514" w:rsidRPr="001D3F87">
        <w:rPr>
          <w:rFonts w:ascii="Times New Roman" w:eastAsia="Times New Roman" w:hAnsi="Times New Roman" w:cs="Times New Roman"/>
          <w:color w:val="212121"/>
          <w:sz w:val="20"/>
          <w:szCs w:val="20"/>
          <w:shd w:val="clear" w:color="auto" w:fill="FFFFFF"/>
        </w:rPr>
        <w:t>1</w:t>
      </w:r>
      <w:r w:rsidR="00B63D42" w:rsidRPr="001D3F87">
        <w:rPr>
          <w:rFonts w:ascii="Times New Roman" w:eastAsia="Times New Roman" w:hAnsi="Times New Roman" w:cs="Times New Roman"/>
          <w:color w:val="212121"/>
          <w:sz w:val="20"/>
          <w:szCs w:val="20"/>
          <w:shd w:val="clear" w:color="auto" w:fill="FFFFFF"/>
        </w:rPr>
        <w:t>0</w:t>
      </w:r>
      <w:r w:rsidRPr="001D3F87">
        <w:rPr>
          <w:rFonts w:ascii="Times New Roman" w:eastAsia="Times New Roman" w:hAnsi="Times New Roman" w:cs="Times New Roman"/>
          <w:color w:val="212121"/>
          <w:sz w:val="20"/>
          <w:szCs w:val="20"/>
          <w:shd w:val="clear" w:color="auto" w:fill="FFFFFF"/>
        </w:rPr>
        <w:t xml:space="preserve">] </w:t>
      </w:r>
      <w:r w:rsidR="002108FE" w:rsidRPr="001D3F87">
        <w:rPr>
          <w:rFonts w:ascii="Times New Roman" w:eastAsia="Times New Roman" w:hAnsi="Times New Roman" w:cs="Times New Roman"/>
          <w:color w:val="212121"/>
          <w:sz w:val="20"/>
          <w:szCs w:val="20"/>
          <w:shd w:val="clear" w:color="auto" w:fill="FFFFFF"/>
        </w:rPr>
        <w:t xml:space="preserve">R.A. </w:t>
      </w:r>
      <w:proofErr w:type="spellStart"/>
      <w:r w:rsidR="002108FE" w:rsidRPr="001D3F87">
        <w:rPr>
          <w:rFonts w:ascii="Times New Roman" w:eastAsia="Times New Roman" w:hAnsi="Times New Roman" w:cs="Times New Roman"/>
          <w:color w:val="212121"/>
          <w:sz w:val="20"/>
          <w:szCs w:val="20"/>
          <w:shd w:val="clear" w:color="auto" w:fill="FFFFFF"/>
        </w:rPr>
        <w:t>Schecter</w:t>
      </w:r>
      <w:proofErr w:type="spellEnd"/>
      <w:r w:rsidR="002108FE" w:rsidRPr="001D3F87">
        <w:rPr>
          <w:rFonts w:ascii="Times New Roman" w:eastAsia="Times New Roman" w:hAnsi="Times New Roman" w:cs="Times New Roman"/>
          <w:color w:val="212121"/>
          <w:sz w:val="20"/>
          <w:szCs w:val="20"/>
          <w:shd w:val="clear" w:color="auto" w:fill="FFFFFF"/>
        </w:rPr>
        <w:t xml:space="preserve">, J. Shah, K. </w:t>
      </w:r>
      <w:proofErr w:type="spellStart"/>
      <w:r w:rsidR="002108FE" w:rsidRPr="001D3F87">
        <w:rPr>
          <w:rFonts w:ascii="Times New Roman" w:eastAsia="Times New Roman" w:hAnsi="Times New Roman" w:cs="Times New Roman"/>
          <w:color w:val="212121"/>
          <w:sz w:val="20"/>
          <w:szCs w:val="20"/>
          <w:shd w:val="clear" w:color="auto" w:fill="FFFFFF"/>
        </w:rPr>
        <w:t>Fruitman</w:t>
      </w:r>
      <w:proofErr w:type="spellEnd"/>
      <w:r w:rsidR="002108FE" w:rsidRPr="001D3F87">
        <w:rPr>
          <w:rFonts w:ascii="Times New Roman" w:eastAsia="Times New Roman" w:hAnsi="Times New Roman" w:cs="Times New Roman"/>
          <w:color w:val="212121"/>
          <w:sz w:val="20"/>
          <w:szCs w:val="20"/>
          <w:shd w:val="clear" w:color="auto" w:fill="FFFFFF"/>
        </w:rPr>
        <w:t xml:space="preserve">, R.L. </w:t>
      </w:r>
      <w:proofErr w:type="spellStart"/>
      <w:r w:rsidR="002108FE" w:rsidRPr="001D3F87">
        <w:rPr>
          <w:rFonts w:ascii="Times New Roman" w:eastAsia="Times New Roman" w:hAnsi="Times New Roman" w:cs="Times New Roman"/>
          <w:color w:val="212121"/>
          <w:sz w:val="20"/>
          <w:szCs w:val="20"/>
          <w:shd w:val="clear" w:color="auto" w:fill="FFFFFF"/>
        </w:rPr>
        <w:t>Milanaik</w:t>
      </w:r>
      <w:proofErr w:type="spellEnd"/>
      <w:r w:rsidR="002108FE" w:rsidRPr="001D3F87">
        <w:rPr>
          <w:rFonts w:ascii="Times New Roman" w:eastAsia="Times New Roman" w:hAnsi="Times New Roman" w:cs="Times New Roman"/>
          <w:color w:val="212121"/>
          <w:sz w:val="20"/>
          <w:szCs w:val="20"/>
          <w:shd w:val="clear" w:color="auto" w:fill="FFFFFF"/>
        </w:rPr>
        <w:t>, Fidget spinners: purported</w:t>
      </w:r>
      <w:r w:rsidR="009F7C06">
        <w:rPr>
          <w:rFonts w:ascii="Times New Roman" w:eastAsia="Times New Roman" w:hAnsi="Times New Roman" w:cs="Times New Roman"/>
          <w:color w:val="212121"/>
          <w:sz w:val="20"/>
          <w:szCs w:val="20"/>
          <w:shd w:val="clear" w:color="auto" w:fill="FFFFFF"/>
        </w:rPr>
        <w:t xml:space="preserve"> </w:t>
      </w:r>
      <w:r w:rsidR="002108FE" w:rsidRPr="001D3F87">
        <w:rPr>
          <w:rFonts w:ascii="Times New Roman" w:eastAsia="Times New Roman" w:hAnsi="Times New Roman" w:cs="Times New Roman"/>
          <w:color w:val="212121"/>
          <w:sz w:val="20"/>
          <w:szCs w:val="20"/>
          <w:shd w:val="clear" w:color="auto" w:fill="FFFFFF"/>
        </w:rPr>
        <w:t xml:space="preserve">benefits, adverse effects and accepted alternatives, </w:t>
      </w:r>
      <w:proofErr w:type="spellStart"/>
      <w:r w:rsidR="002108FE" w:rsidRPr="001D3F87">
        <w:rPr>
          <w:rFonts w:ascii="Times New Roman" w:eastAsia="Times New Roman" w:hAnsi="Times New Roman" w:cs="Times New Roman"/>
          <w:color w:val="212121"/>
          <w:sz w:val="20"/>
          <w:szCs w:val="20"/>
          <w:shd w:val="clear" w:color="auto" w:fill="FFFFFF"/>
        </w:rPr>
        <w:t>Curr</w:t>
      </w:r>
      <w:proofErr w:type="spellEnd"/>
      <w:r w:rsidR="002108FE" w:rsidRPr="001D3F87">
        <w:rPr>
          <w:rFonts w:ascii="Times New Roman" w:eastAsia="Times New Roman" w:hAnsi="Times New Roman" w:cs="Times New Roman"/>
          <w:color w:val="212121"/>
          <w:sz w:val="20"/>
          <w:szCs w:val="20"/>
          <w:shd w:val="clear" w:color="auto" w:fill="FFFFFF"/>
        </w:rPr>
        <w:t xml:space="preserve">. </w:t>
      </w:r>
      <w:proofErr w:type="spellStart"/>
      <w:r w:rsidR="002108FE" w:rsidRPr="001D3F87">
        <w:rPr>
          <w:rFonts w:ascii="Times New Roman" w:eastAsia="Times New Roman" w:hAnsi="Times New Roman" w:cs="Times New Roman"/>
          <w:color w:val="212121"/>
          <w:sz w:val="20"/>
          <w:szCs w:val="20"/>
          <w:shd w:val="clear" w:color="auto" w:fill="FFFFFF"/>
        </w:rPr>
        <w:t>Opin</w:t>
      </w:r>
      <w:proofErr w:type="spellEnd"/>
      <w:r w:rsidR="002108FE" w:rsidRPr="001D3F87">
        <w:rPr>
          <w:rFonts w:ascii="Times New Roman" w:eastAsia="Times New Roman" w:hAnsi="Times New Roman" w:cs="Times New Roman"/>
          <w:color w:val="212121"/>
          <w:sz w:val="20"/>
          <w:szCs w:val="20"/>
          <w:shd w:val="clear" w:color="auto" w:fill="FFFFFF"/>
        </w:rPr>
        <w:t xml:space="preserve">. </w:t>
      </w:r>
      <w:proofErr w:type="spellStart"/>
      <w:r w:rsidR="002108FE" w:rsidRPr="001D3F87">
        <w:rPr>
          <w:rFonts w:ascii="Times New Roman" w:eastAsia="Times New Roman" w:hAnsi="Times New Roman" w:cs="Times New Roman"/>
          <w:color w:val="212121"/>
          <w:sz w:val="20"/>
          <w:szCs w:val="20"/>
          <w:shd w:val="clear" w:color="auto" w:fill="FFFFFF"/>
        </w:rPr>
        <w:t>Pediatr</w:t>
      </w:r>
      <w:proofErr w:type="spellEnd"/>
      <w:r w:rsidR="002108FE" w:rsidRPr="001D3F87">
        <w:rPr>
          <w:rFonts w:ascii="Times New Roman" w:eastAsia="Times New Roman" w:hAnsi="Times New Roman" w:cs="Times New Roman"/>
          <w:color w:val="212121"/>
          <w:sz w:val="20"/>
          <w:szCs w:val="20"/>
          <w:shd w:val="clear" w:color="auto" w:fill="FFFFFF"/>
        </w:rPr>
        <w:t>. 29 (5)</w:t>
      </w:r>
      <w:r w:rsidR="009F7C06">
        <w:rPr>
          <w:rFonts w:ascii="Times New Roman" w:eastAsia="Times New Roman" w:hAnsi="Times New Roman" w:cs="Times New Roman"/>
          <w:color w:val="212121"/>
          <w:sz w:val="20"/>
          <w:szCs w:val="20"/>
          <w:shd w:val="clear" w:color="auto" w:fill="FFFFFF"/>
        </w:rPr>
        <w:t xml:space="preserve"> </w:t>
      </w:r>
      <w:r w:rsidR="002108FE" w:rsidRPr="001D3F87">
        <w:rPr>
          <w:rFonts w:ascii="Times New Roman" w:eastAsia="Times New Roman" w:hAnsi="Times New Roman" w:cs="Times New Roman"/>
          <w:color w:val="212121"/>
          <w:sz w:val="20"/>
          <w:szCs w:val="20"/>
          <w:shd w:val="clear" w:color="auto" w:fill="FFFFFF"/>
        </w:rPr>
        <w:t xml:space="preserve">(2017) 616–618. </w:t>
      </w:r>
    </w:p>
    <w:p w14:paraId="0DA15F77" w14:textId="0DD60DD3" w:rsidR="007F751E" w:rsidRPr="001D3F87" w:rsidRDefault="00746989">
      <w:pPr>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[11]</w:t>
      </w:r>
      <w:r w:rsidR="00507B4E" w:rsidRPr="001D3F87">
        <w:rPr>
          <w:rFonts w:ascii="Times New Roman" w:eastAsia="Times New Roman" w:hAnsi="Times New Roman" w:cs="Times New Roman"/>
          <w:color w:val="212121"/>
          <w:sz w:val="20"/>
          <w:szCs w:val="20"/>
          <w:shd w:val="clear" w:color="auto" w:fill="FFFFFF"/>
        </w:rPr>
        <w:t xml:space="preserve"> </w:t>
      </w:r>
      <w:r w:rsidR="00507B4E" w:rsidRPr="001D3F87">
        <w:rPr>
          <w:rFonts w:ascii="Times New Roman" w:eastAsia="Times New Roman" w:hAnsi="Times New Roman" w:cs="Times New Roman"/>
          <w:color w:val="1B1B1B"/>
          <w:sz w:val="20"/>
          <w:szCs w:val="20"/>
          <w:shd w:val="clear" w:color="auto" w:fill="FFFFFF"/>
        </w:rPr>
        <w:t xml:space="preserve">Cohen EJ, </w:t>
      </w:r>
      <w:proofErr w:type="spellStart"/>
      <w:r w:rsidR="00507B4E" w:rsidRPr="001D3F87">
        <w:rPr>
          <w:rFonts w:ascii="Times New Roman" w:eastAsia="Times New Roman" w:hAnsi="Times New Roman" w:cs="Times New Roman"/>
          <w:color w:val="1B1B1B"/>
          <w:sz w:val="20"/>
          <w:szCs w:val="20"/>
          <w:shd w:val="clear" w:color="auto" w:fill="FFFFFF"/>
        </w:rPr>
        <w:t>Bravi</w:t>
      </w:r>
      <w:proofErr w:type="spellEnd"/>
      <w:r w:rsidR="00507B4E" w:rsidRPr="001D3F87">
        <w:rPr>
          <w:rFonts w:ascii="Times New Roman" w:eastAsia="Times New Roman" w:hAnsi="Times New Roman" w:cs="Times New Roman"/>
          <w:color w:val="1B1B1B"/>
          <w:sz w:val="20"/>
          <w:szCs w:val="20"/>
          <w:shd w:val="clear" w:color="auto" w:fill="FFFFFF"/>
        </w:rPr>
        <w:t xml:space="preserve"> R, </w:t>
      </w:r>
      <w:proofErr w:type="spellStart"/>
      <w:r w:rsidR="00507B4E" w:rsidRPr="001D3F87">
        <w:rPr>
          <w:rFonts w:ascii="Times New Roman" w:eastAsia="Times New Roman" w:hAnsi="Times New Roman" w:cs="Times New Roman"/>
          <w:color w:val="1B1B1B"/>
          <w:sz w:val="20"/>
          <w:szCs w:val="20"/>
          <w:shd w:val="clear" w:color="auto" w:fill="FFFFFF"/>
        </w:rPr>
        <w:t>Minciacchi</w:t>
      </w:r>
      <w:proofErr w:type="spellEnd"/>
      <w:r w:rsidR="00507B4E" w:rsidRPr="001D3F87">
        <w:rPr>
          <w:rFonts w:ascii="Times New Roman" w:eastAsia="Times New Roman" w:hAnsi="Times New Roman" w:cs="Times New Roman"/>
          <w:color w:val="1B1B1B"/>
          <w:sz w:val="20"/>
          <w:szCs w:val="20"/>
          <w:shd w:val="clear" w:color="auto" w:fill="FFFFFF"/>
        </w:rPr>
        <w:t xml:space="preserve"> D. The effect of fidget spinners on fine motor control. Sci Rep. 2018 Feb 16;8(1):3144. </w:t>
      </w:r>
      <w:proofErr w:type="spellStart"/>
      <w:r w:rsidR="00507B4E" w:rsidRPr="001D3F87">
        <w:rPr>
          <w:rFonts w:ascii="Times New Roman" w:eastAsia="Times New Roman" w:hAnsi="Times New Roman" w:cs="Times New Roman"/>
          <w:color w:val="1B1B1B"/>
          <w:sz w:val="20"/>
          <w:szCs w:val="20"/>
          <w:shd w:val="clear" w:color="auto" w:fill="FFFFFF"/>
        </w:rPr>
        <w:t>doi</w:t>
      </w:r>
      <w:proofErr w:type="spellEnd"/>
      <w:r w:rsidR="00507B4E" w:rsidRPr="001D3F87">
        <w:rPr>
          <w:rFonts w:ascii="Times New Roman" w:eastAsia="Times New Roman" w:hAnsi="Times New Roman" w:cs="Times New Roman"/>
          <w:color w:val="1B1B1B"/>
          <w:sz w:val="20"/>
          <w:szCs w:val="20"/>
          <w:shd w:val="clear" w:color="auto" w:fill="FFFFFF"/>
        </w:rPr>
        <w:t>: 10.1038/s41598-018-21529-0. PMID: 29453357; PMCID: PMC5816623.</w:t>
      </w:r>
      <w:r w:rsidR="00507B4E" w:rsidRPr="001D3F87">
        <w:rPr>
          <w:rFonts w:ascii="Times New Roman" w:eastAsia="Times New Roman" w:hAnsi="Times New Roman" w:cs="Times New Roman"/>
          <w:color w:val="212121"/>
          <w:sz w:val="20"/>
          <w:szCs w:val="20"/>
          <w:shd w:val="clear" w:color="auto" w:fill="FFFFFF"/>
        </w:rPr>
        <w:t xml:space="preserve"> </w:t>
      </w:r>
    </w:p>
    <w:p w14:paraId="1593E84F" w14:textId="5E80C8BA" w:rsidR="00FB0025" w:rsidRPr="001D3F87" w:rsidRDefault="00FB0025">
      <w:pPr>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 xml:space="preserve">[12] </w:t>
      </w:r>
      <w:proofErr w:type="spellStart"/>
      <w:r w:rsidRPr="001D3F87">
        <w:rPr>
          <w:rFonts w:ascii="Times New Roman" w:eastAsia="Times New Roman" w:hAnsi="Times New Roman" w:cs="Times New Roman"/>
          <w:color w:val="212121"/>
          <w:sz w:val="20"/>
          <w:szCs w:val="20"/>
          <w:shd w:val="clear" w:color="auto" w:fill="FFFFFF"/>
        </w:rPr>
        <w:t>Bawaeda</w:t>
      </w:r>
      <w:proofErr w:type="spellEnd"/>
      <w:r w:rsidRPr="001D3F87">
        <w:rPr>
          <w:rFonts w:ascii="Times New Roman" w:eastAsia="Times New Roman" w:hAnsi="Times New Roman" w:cs="Times New Roman"/>
          <w:color w:val="212121"/>
          <w:sz w:val="20"/>
          <w:szCs w:val="20"/>
          <w:shd w:val="clear" w:color="auto" w:fill="FFFFFF"/>
        </w:rPr>
        <w:t xml:space="preserve"> O, Wanda D, </w:t>
      </w:r>
      <w:proofErr w:type="spellStart"/>
      <w:r w:rsidRPr="001D3F87">
        <w:rPr>
          <w:rFonts w:ascii="Times New Roman" w:eastAsia="Times New Roman" w:hAnsi="Times New Roman" w:cs="Times New Roman"/>
          <w:color w:val="212121"/>
          <w:sz w:val="20"/>
          <w:szCs w:val="20"/>
          <w:shd w:val="clear" w:color="auto" w:fill="FFFFFF"/>
        </w:rPr>
        <w:t>Aprillia</w:t>
      </w:r>
      <w:proofErr w:type="spellEnd"/>
      <w:r w:rsidRPr="001D3F87">
        <w:rPr>
          <w:rFonts w:ascii="Times New Roman" w:eastAsia="Times New Roman" w:hAnsi="Times New Roman" w:cs="Times New Roman"/>
          <w:color w:val="212121"/>
          <w:sz w:val="20"/>
          <w:szCs w:val="20"/>
          <w:shd w:val="clear" w:color="auto" w:fill="FFFFFF"/>
        </w:rPr>
        <w:t xml:space="preserve"> Z. Effectiveness of pop-it therapeutic play on children’s anxiety during inhalation therapy in children’s wards. </w:t>
      </w:r>
      <w:proofErr w:type="spellStart"/>
      <w:r w:rsidRPr="001D3F87">
        <w:rPr>
          <w:rFonts w:ascii="Times New Roman" w:eastAsia="Times New Roman" w:hAnsi="Times New Roman" w:cs="Times New Roman"/>
          <w:color w:val="212121"/>
          <w:sz w:val="20"/>
          <w:szCs w:val="20"/>
          <w:shd w:val="clear" w:color="auto" w:fill="FFFFFF"/>
        </w:rPr>
        <w:t>Pediatr</w:t>
      </w:r>
      <w:proofErr w:type="spellEnd"/>
      <w:r w:rsidRPr="001D3F87">
        <w:rPr>
          <w:rFonts w:ascii="Times New Roman" w:eastAsia="Times New Roman" w:hAnsi="Times New Roman" w:cs="Times New Roman"/>
          <w:color w:val="212121"/>
          <w:sz w:val="20"/>
          <w:szCs w:val="20"/>
          <w:shd w:val="clear" w:color="auto" w:fill="FFFFFF"/>
        </w:rPr>
        <w:t xml:space="preserve"> Med </w:t>
      </w:r>
      <w:proofErr w:type="spellStart"/>
      <w:r w:rsidRPr="001D3F87">
        <w:rPr>
          <w:rFonts w:ascii="Times New Roman" w:eastAsia="Times New Roman" w:hAnsi="Times New Roman" w:cs="Times New Roman"/>
          <w:color w:val="212121"/>
          <w:sz w:val="20"/>
          <w:szCs w:val="20"/>
          <w:shd w:val="clear" w:color="auto" w:fill="FFFFFF"/>
        </w:rPr>
        <w:t>Chir</w:t>
      </w:r>
      <w:proofErr w:type="spellEnd"/>
      <w:r w:rsidRPr="001D3F87">
        <w:rPr>
          <w:rFonts w:ascii="Times New Roman" w:eastAsia="Times New Roman" w:hAnsi="Times New Roman" w:cs="Times New Roman"/>
          <w:color w:val="212121"/>
          <w:sz w:val="20"/>
          <w:szCs w:val="20"/>
          <w:shd w:val="clear" w:color="auto" w:fill="FFFFFF"/>
        </w:rPr>
        <w:t>. 2023 Mar 28;45(s1). Doi: 10.4081/pmc.2023.315. PMID: 36974915.</w:t>
      </w:r>
    </w:p>
    <w:p w14:paraId="43AD59C2" w14:textId="77777777" w:rsidR="008C3DE0" w:rsidRPr="001D3F87" w:rsidRDefault="007042A7">
      <w:pPr>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 xml:space="preserve">[13] </w:t>
      </w:r>
      <w:proofErr w:type="spellStart"/>
      <w:r w:rsidR="008C3DE0" w:rsidRPr="001D3F87">
        <w:rPr>
          <w:rFonts w:ascii="Times New Roman" w:eastAsia="Times New Roman" w:hAnsi="Times New Roman" w:cs="Times New Roman"/>
          <w:color w:val="1B1B1B"/>
          <w:sz w:val="20"/>
          <w:szCs w:val="20"/>
          <w:shd w:val="clear" w:color="auto" w:fill="FFFFFF"/>
        </w:rPr>
        <w:t>Daabiss</w:t>
      </w:r>
      <w:proofErr w:type="spellEnd"/>
      <w:r w:rsidR="008C3DE0" w:rsidRPr="001D3F87">
        <w:rPr>
          <w:rFonts w:ascii="Times New Roman" w:eastAsia="Times New Roman" w:hAnsi="Times New Roman" w:cs="Times New Roman"/>
          <w:color w:val="1B1B1B"/>
          <w:sz w:val="20"/>
          <w:szCs w:val="20"/>
          <w:shd w:val="clear" w:color="auto" w:fill="FFFFFF"/>
        </w:rPr>
        <w:t xml:space="preserve"> M. American Society of </w:t>
      </w:r>
      <w:proofErr w:type="spellStart"/>
      <w:r w:rsidR="008C3DE0" w:rsidRPr="001D3F87">
        <w:rPr>
          <w:rFonts w:ascii="Times New Roman" w:eastAsia="Times New Roman" w:hAnsi="Times New Roman" w:cs="Times New Roman"/>
          <w:color w:val="1B1B1B"/>
          <w:sz w:val="20"/>
          <w:szCs w:val="20"/>
          <w:shd w:val="clear" w:color="auto" w:fill="FFFFFF"/>
        </w:rPr>
        <w:t>Anaesthesiologists</w:t>
      </w:r>
      <w:proofErr w:type="spellEnd"/>
      <w:r w:rsidR="008C3DE0" w:rsidRPr="001D3F87">
        <w:rPr>
          <w:rFonts w:ascii="Times New Roman" w:eastAsia="Times New Roman" w:hAnsi="Times New Roman" w:cs="Times New Roman"/>
          <w:color w:val="1B1B1B"/>
          <w:sz w:val="20"/>
          <w:szCs w:val="20"/>
          <w:shd w:val="clear" w:color="auto" w:fill="FFFFFF"/>
        </w:rPr>
        <w:t xml:space="preserve"> physical status classification. Indian J </w:t>
      </w:r>
      <w:proofErr w:type="spellStart"/>
      <w:r w:rsidR="008C3DE0" w:rsidRPr="001D3F87">
        <w:rPr>
          <w:rFonts w:ascii="Times New Roman" w:eastAsia="Times New Roman" w:hAnsi="Times New Roman" w:cs="Times New Roman"/>
          <w:color w:val="1B1B1B"/>
          <w:sz w:val="20"/>
          <w:szCs w:val="20"/>
          <w:shd w:val="clear" w:color="auto" w:fill="FFFFFF"/>
        </w:rPr>
        <w:t>Anaesth</w:t>
      </w:r>
      <w:proofErr w:type="spellEnd"/>
      <w:r w:rsidR="008C3DE0" w:rsidRPr="001D3F87">
        <w:rPr>
          <w:rFonts w:ascii="Times New Roman" w:eastAsia="Times New Roman" w:hAnsi="Times New Roman" w:cs="Times New Roman"/>
          <w:color w:val="1B1B1B"/>
          <w:sz w:val="20"/>
          <w:szCs w:val="20"/>
          <w:shd w:val="clear" w:color="auto" w:fill="FFFFFF"/>
        </w:rPr>
        <w:t xml:space="preserve">. 2011 Mar;55(2):111-5. </w:t>
      </w:r>
      <w:proofErr w:type="spellStart"/>
      <w:r w:rsidR="008C3DE0" w:rsidRPr="001D3F87">
        <w:rPr>
          <w:rFonts w:ascii="Times New Roman" w:eastAsia="Times New Roman" w:hAnsi="Times New Roman" w:cs="Times New Roman"/>
          <w:color w:val="1B1B1B"/>
          <w:sz w:val="20"/>
          <w:szCs w:val="20"/>
          <w:shd w:val="clear" w:color="auto" w:fill="FFFFFF"/>
        </w:rPr>
        <w:t>doi</w:t>
      </w:r>
      <w:proofErr w:type="spellEnd"/>
      <w:r w:rsidR="008C3DE0" w:rsidRPr="001D3F87">
        <w:rPr>
          <w:rFonts w:ascii="Times New Roman" w:eastAsia="Times New Roman" w:hAnsi="Times New Roman" w:cs="Times New Roman"/>
          <w:color w:val="1B1B1B"/>
          <w:sz w:val="20"/>
          <w:szCs w:val="20"/>
          <w:shd w:val="clear" w:color="auto" w:fill="FFFFFF"/>
        </w:rPr>
        <w:t>: 10.4103/0019-5049.79879. PMID: 21712864; PMCID: PMC3106380.</w:t>
      </w:r>
      <w:r w:rsidR="008C3DE0" w:rsidRPr="001D3F87">
        <w:rPr>
          <w:rFonts w:ascii="Times New Roman" w:eastAsia="Times New Roman" w:hAnsi="Times New Roman" w:cs="Times New Roman"/>
          <w:color w:val="212121"/>
          <w:sz w:val="20"/>
          <w:szCs w:val="20"/>
          <w:shd w:val="clear" w:color="auto" w:fill="FFFFFF"/>
        </w:rPr>
        <w:t xml:space="preserve"> </w:t>
      </w:r>
    </w:p>
    <w:p w14:paraId="18420279" w14:textId="208FB206" w:rsidR="004F26F3" w:rsidRPr="001D3F87" w:rsidRDefault="004F26F3">
      <w:pPr>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[14] M.K. Elkin, A.G. Perry, P.A. Potter, Nursing Interventions and Clinical Skills, third Ed., Mosby, St Louis, MO, 2004. Chapter 10, Parts of a syringe.</w:t>
      </w:r>
    </w:p>
    <w:p w14:paraId="78C3EE2F" w14:textId="7EC850AC" w:rsidR="00EB0DC5" w:rsidRPr="001D3F87" w:rsidRDefault="004D4473">
      <w:pPr>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 xml:space="preserve">[15] </w:t>
      </w:r>
      <w:proofErr w:type="spellStart"/>
      <w:r w:rsidRPr="001D3F87">
        <w:rPr>
          <w:rFonts w:ascii="Times New Roman" w:eastAsia="Times New Roman" w:hAnsi="Times New Roman" w:cs="Times New Roman"/>
          <w:color w:val="212121"/>
          <w:sz w:val="20"/>
          <w:szCs w:val="20"/>
          <w:shd w:val="clear" w:color="auto" w:fill="FFFFFF"/>
        </w:rPr>
        <w:t>Luyk</w:t>
      </w:r>
      <w:proofErr w:type="spellEnd"/>
      <w:r w:rsidRPr="001D3F87">
        <w:rPr>
          <w:rFonts w:ascii="Times New Roman" w:eastAsia="Times New Roman" w:hAnsi="Times New Roman" w:cs="Times New Roman"/>
          <w:color w:val="212121"/>
          <w:sz w:val="20"/>
          <w:szCs w:val="20"/>
          <w:shd w:val="clear" w:color="auto" w:fill="FFFFFF"/>
        </w:rPr>
        <w:t xml:space="preserve"> NH, Beck FM, Weaver JM. A visual analogue scale in the assessment of dental anxiety. </w:t>
      </w:r>
      <w:proofErr w:type="spellStart"/>
      <w:r w:rsidRPr="001D3F87">
        <w:rPr>
          <w:rFonts w:ascii="Times New Roman" w:eastAsia="Times New Roman" w:hAnsi="Times New Roman" w:cs="Times New Roman"/>
          <w:color w:val="212121"/>
          <w:sz w:val="20"/>
          <w:szCs w:val="20"/>
          <w:shd w:val="clear" w:color="auto" w:fill="FFFFFF"/>
        </w:rPr>
        <w:t>Anesth</w:t>
      </w:r>
      <w:proofErr w:type="spellEnd"/>
      <w:r w:rsidRPr="001D3F87">
        <w:rPr>
          <w:rFonts w:ascii="Times New Roman" w:eastAsia="Times New Roman" w:hAnsi="Times New Roman" w:cs="Times New Roman"/>
          <w:color w:val="212121"/>
          <w:sz w:val="20"/>
          <w:szCs w:val="20"/>
          <w:shd w:val="clear" w:color="auto" w:fill="FFFFFF"/>
        </w:rPr>
        <w:t xml:space="preserve"> Prog. 1988 May-Jun;35(3):121-3. PMID: 3166350; PMCID: PMC2168029.</w:t>
      </w:r>
    </w:p>
    <w:p w14:paraId="7E3BF48A" w14:textId="58F977EF" w:rsidR="00DF0DE4" w:rsidRPr="001D3F87" w:rsidRDefault="00243CB9">
      <w:pPr>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 xml:space="preserve">[16] </w:t>
      </w:r>
      <w:r w:rsidRPr="001D3F87">
        <w:rPr>
          <w:rFonts w:ascii="Times New Roman" w:eastAsia="Times New Roman" w:hAnsi="Times New Roman" w:cs="Times New Roman"/>
          <w:color w:val="1B1B1B"/>
          <w:sz w:val="20"/>
          <w:szCs w:val="20"/>
          <w:shd w:val="clear" w:color="auto" w:fill="FFFFFF"/>
        </w:rPr>
        <w:t xml:space="preserve">Khandelwal M, Shetty RM, </w:t>
      </w:r>
      <w:proofErr w:type="spellStart"/>
      <w:r w:rsidRPr="001D3F87">
        <w:rPr>
          <w:rFonts w:ascii="Times New Roman" w:eastAsia="Times New Roman" w:hAnsi="Times New Roman" w:cs="Times New Roman"/>
          <w:color w:val="1B1B1B"/>
          <w:sz w:val="20"/>
          <w:szCs w:val="20"/>
          <w:shd w:val="clear" w:color="auto" w:fill="FFFFFF"/>
        </w:rPr>
        <w:t>Rath</w:t>
      </w:r>
      <w:proofErr w:type="spellEnd"/>
      <w:r w:rsidRPr="001D3F87">
        <w:rPr>
          <w:rFonts w:ascii="Times New Roman" w:eastAsia="Times New Roman" w:hAnsi="Times New Roman" w:cs="Times New Roman"/>
          <w:color w:val="1B1B1B"/>
          <w:sz w:val="20"/>
          <w:szCs w:val="20"/>
          <w:shd w:val="clear" w:color="auto" w:fill="FFFFFF"/>
        </w:rPr>
        <w:t xml:space="preserve"> S. Effectiveness of Distraction Techniques in Managing Pediatric Dental Patients. Int J Clin </w:t>
      </w:r>
      <w:proofErr w:type="spellStart"/>
      <w:r w:rsidRPr="001D3F87">
        <w:rPr>
          <w:rFonts w:ascii="Times New Roman" w:eastAsia="Times New Roman" w:hAnsi="Times New Roman" w:cs="Times New Roman"/>
          <w:color w:val="1B1B1B"/>
          <w:sz w:val="20"/>
          <w:szCs w:val="20"/>
          <w:shd w:val="clear" w:color="auto" w:fill="FFFFFF"/>
        </w:rPr>
        <w:t>Pediatr</w:t>
      </w:r>
      <w:proofErr w:type="spellEnd"/>
      <w:r w:rsidRPr="001D3F87">
        <w:rPr>
          <w:rFonts w:ascii="Times New Roman" w:eastAsia="Times New Roman" w:hAnsi="Times New Roman" w:cs="Times New Roman"/>
          <w:color w:val="1B1B1B"/>
          <w:sz w:val="20"/>
          <w:szCs w:val="20"/>
          <w:shd w:val="clear" w:color="auto" w:fill="FFFFFF"/>
        </w:rPr>
        <w:t xml:space="preserve"> Dent. 2019 Jan-Feb;12(1):18-24. </w:t>
      </w:r>
      <w:proofErr w:type="spellStart"/>
      <w:r w:rsidRPr="001D3F87">
        <w:rPr>
          <w:rFonts w:ascii="Times New Roman" w:eastAsia="Times New Roman" w:hAnsi="Times New Roman" w:cs="Times New Roman"/>
          <w:color w:val="1B1B1B"/>
          <w:sz w:val="20"/>
          <w:szCs w:val="20"/>
          <w:shd w:val="clear" w:color="auto" w:fill="FFFFFF"/>
        </w:rPr>
        <w:t>doi</w:t>
      </w:r>
      <w:proofErr w:type="spellEnd"/>
      <w:r w:rsidRPr="001D3F87">
        <w:rPr>
          <w:rFonts w:ascii="Times New Roman" w:eastAsia="Times New Roman" w:hAnsi="Times New Roman" w:cs="Times New Roman"/>
          <w:color w:val="1B1B1B"/>
          <w:sz w:val="20"/>
          <w:szCs w:val="20"/>
          <w:shd w:val="clear" w:color="auto" w:fill="FFFFFF"/>
        </w:rPr>
        <w:t>: 10.5005/jp-journals-10005-1582. PMID: 31496566; PMCID: PMC6710937.</w:t>
      </w:r>
    </w:p>
    <w:p w14:paraId="688E4A83" w14:textId="3F96FC20" w:rsidR="00CE1702" w:rsidRPr="001D3F87" w:rsidRDefault="00FB129E">
      <w:pPr>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color w:val="1B1B1B"/>
          <w:sz w:val="20"/>
          <w:szCs w:val="20"/>
          <w:shd w:val="clear" w:color="auto" w:fill="FFFFFF"/>
        </w:rPr>
        <w:t>[1</w:t>
      </w:r>
      <w:r w:rsidR="00C4345C" w:rsidRPr="001D3F87">
        <w:rPr>
          <w:rFonts w:ascii="Times New Roman" w:eastAsia="Times New Roman" w:hAnsi="Times New Roman" w:cs="Times New Roman"/>
          <w:color w:val="1B1B1B"/>
          <w:sz w:val="20"/>
          <w:szCs w:val="20"/>
          <w:shd w:val="clear" w:color="auto" w:fill="FFFFFF"/>
        </w:rPr>
        <w:t>7]</w:t>
      </w:r>
      <w:r w:rsidRPr="001D3F87">
        <w:rPr>
          <w:rFonts w:ascii="Times New Roman" w:eastAsia="Times New Roman" w:hAnsi="Times New Roman" w:cs="Times New Roman"/>
          <w:color w:val="1B1B1B"/>
          <w:sz w:val="20"/>
          <w:szCs w:val="20"/>
          <w:shd w:val="clear" w:color="auto" w:fill="FFFFFF"/>
        </w:rPr>
        <w:t xml:space="preserve"> </w:t>
      </w:r>
      <w:r w:rsidR="00CE1702" w:rsidRPr="001D3F87">
        <w:rPr>
          <w:rFonts w:ascii="Times New Roman" w:eastAsia="Times New Roman" w:hAnsi="Times New Roman" w:cs="Times New Roman"/>
          <w:color w:val="1B1B1B"/>
          <w:sz w:val="20"/>
          <w:szCs w:val="20"/>
          <w:shd w:val="clear" w:color="auto" w:fill="FFFFFF"/>
        </w:rPr>
        <w:t xml:space="preserve">Mendoza-Mendoza A, </w:t>
      </w:r>
      <w:proofErr w:type="spellStart"/>
      <w:r w:rsidR="00CE1702" w:rsidRPr="001D3F87">
        <w:rPr>
          <w:rFonts w:ascii="Times New Roman" w:eastAsia="Times New Roman" w:hAnsi="Times New Roman" w:cs="Times New Roman"/>
          <w:color w:val="1B1B1B"/>
          <w:sz w:val="20"/>
          <w:szCs w:val="20"/>
          <w:shd w:val="clear" w:color="auto" w:fill="FFFFFF"/>
        </w:rPr>
        <w:t>Perea</w:t>
      </w:r>
      <w:proofErr w:type="spellEnd"/>
      <w:r w:rsidR="00CE1702" w:rsidRPr="001D3F87">
        <w:rPr>
          <w:rFonts w:ascii="Times New Roman" w:eastAsia="Times New Roman" w:hAnsi="Times New Roman" w:cs="Times New Roman"/>
          <w:color w:val="1B1B1B"/>
          <w:sz w:val="20"/>
          <w:szCs w:val="20"/>
          <w:shd w:val="clear" w:color="auto" w:fill="FFFFFF"/>
        </w:rPr>
        <w:t xml:space="preserve"> MB, </w:t>
      </w:r>
      <w:proofErr w:type="spellStart"/>
      <w:r w:rsidR="00CE1702" w:rsidRPr="001D3F87">
        <w:rPr>
          <w:rFonts w:ascii="Times New Roman" w:eastAsia="Times New Roman" w:hAnsi="Times New Roman" w:cs="Times New Roman"/>
          <w:color w:val="1B1B1B"/>
          <w:sz w:val="20"/>
          <w:szCs w:val="20"/>
          <w:shd w:val="clear" w:color="auto" w:fill="FFFFFF"/>
        </w:rPr>
        <w:t>Yañez-Vico</w:t>
      </w:r>
      <w:proofErr w:type="spellEnd"/>
      <w:r w:rsidR="00CE1702" w:rsidRPr="001D3F87">
        <w:rPr>
          <w:rFonts w:ascii="Times New Roman" w:eastAsia="Times New Roman" w:hAnsi="Times New Roman" w:cs="Times New Roman"/>
          <w:color w:val="1B1B1B"/>
          <w:sz w:val="20"/>
          <w:szCs w:val="20"/>
          <w:shd w:val="clear" w:color="auto" w:fill="FFFFFF"/>
        </w:rPr>
        <w:t xml:space="preserve"> RM, Iglesias-Linares A. Dental fear in children: the role of previous negative dental experiences. Clin Oral </w:t>
      </w:r>
      <w:proofErr w:type="spellStart"/>
      <w:r w:rsidR="00CE1702" w:rsidRPr="001D3F87">
        <w:rPr>
          <w:rFonts w:ascii="Times New Roman" w:eastAsia="Times New Roman" w:hAnsi="Times New Roman" w:cs="Times New Roman"/>
          <w:color w:val="1B1B1B"/>
          <w:sz w:val="20"/>
          <w:szCs w:val="20"/>
          <w:shd w:val="clear" w:color="auto" w:fill="FFFFFF"/>
        </w:rPr>
        <w:t>Investig</w:t>
      </w:r>
      <w:proofErr w:type="spellEnd"/>
      <w:r w:rsidR="00CE1702" w:rsidRPr="001D3F87">
        <w:rPr>
          <w:rFonts w:ascii="Times New Roman" w:eastAsia="Times New Roman" w:hAnsi="Times New Roman" w:cs="Times New Roman"/>
          <w:color w:val="1B1B1B"/>
          <w:sz w:val="20"/>
          <w:szCs w:val="20"/>
          <w:shd w:val="clear" w:color="auto" w:fill="FFFFFF"/>
        </w:rPr>
        <w:t xml:space="preserve">. </w:t>
      </w:r>
      <w:proofErr w:type="gramStart"/>
      <w:r w:rsidR="00CE1702" w:rsidRPr="001D3F87">
        <w:rPr>
          <w:rFonts w:ascii="Times New Roman" w:eastAsia="Times New Roman" w:hAnsi="Times New Roman" w:cs="Times New Roman"/>
          <w:color w:val="1B1B1B"/>
          <w:sz w:val="20"/>
          <w:szCs w:val="20"/>
          <w:shd w:val="clear" w:color="auto" w:fill="FFFFFF"/>
        </w:rPr>
        <w:t>2015;19:745</w:t>
      </w:r>
      <w:proofErr w:type="gramEnd"/>
      <w:r w:rsidR="00CE1702" w:rsidRPr="001D3F87">
        <w:rPr>
          <w:rFonts w:ascii="Times New Roman" w:eastAsia="Times New Roman" w:hAnsi="Times New Roman" w:cs="Times New Roman"/>
          <w:color w:val="1B1B1B"/>
          <w:sz w:val="20"/>
          <w:szCs w:val="20"/>
          <w:shd w:val="clear" w:color="auto" w:fill="FFFFFF"/>
        </w:rPr>
        <w:t>–751. Doi: 10.1007/s00784-014-1380-5.</w:t>
      </w:r>
    </w:p>
    <w:p w14:paraId="4F51A900" w14:textId="0461D134" w:rsidR="00CE1702" w:rsidRPr="001D3F87" w:rsidRDefault="00A10B27">
      <w:pPr>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color w:val="1B1B1B"/>
          <w:sz w:val="20"/>
          <w:szCs w:val="20"/>
          <w:shd w:val="clear" w:color="auto" w:fill="FFFFFF"/>
        </w:rPr>
        <w:t>[1</w:t>
      </w:r>
      <w:r w:rsidR="00093843" w:rsidRPr="001D3F87">
        <w:rPr>
          <w:rFonts w:ascii="Times New Roman" w:eastAsia="Times New Roman" w:hAnsi="Times New Roman" w:cs="Times New Roman"/>
          <w:color w:val="1B1B1B"/>
          <w:sz w:val="20"/>
          <w:szCs w:val="20"/>
          <w:shd w:val="clear" w:color="auto" w:fill="FFFFFF"/>
        </w:rPr>
        <w:t>8]</w:t>
      </w:r>
      <w:r w:rsidRPr="001D3F87">
        <w:rPr>
          <w:rFonts w:ascii="Times New Roman" w:eastAsia="Times New Roman" w:hAnsi="Times New Roman" w:cs="Times New Roman"/>
          <w:color w:val="1B1B1B"/>
          <w:sz w:val="20"/>
          <w:szCs w:val="20"/>
          <w:shd w:val="clear" w:color="auto" w:fill="FFFFFF"/>
        </w:rPr>
        <w:t xml:space="preserve"> </w:t>
      </w:r>
      <w:r w:rsidR="00984F4C" w:rsidRPr="001D3F87">
        <w:rPr>
          <w:rFonts w:ascii="Times New Roman" w:eastAsia="Times New Roman" w:hAnsi="Times New Roman" w:cs="Times New Roman"/>
          <w:color w:val="1B1B1B"/>
          <w:sz w:val="20"/>
          <w:szCs w:val="20"/>
          <w:shd w:val="clear" w:color="auto" w:fill="FFFFFF"/>
        </w:rPr>
        <w:t xml:space="preserve">Armfield JM, Heaton LJ. Management of fear and anxiety in the dental clinic: a review. Aust Dent J. </w:t>
      </w:r>
      <w:proofErr w:type="gramStart"/>
      <w:r w:rsidR="00984F4C" w:rsidRPr="001D3F87">
        <w:rPr>
          <w:rFonts w:ascii="Times New Roman" w:eastAsia="Times New Roman" w:hAnsi="Times New Roman" w:cs="Times New Roman"/>
          <w:color w:val="1B1B1B"/>
          <w:sz w:val="20"/>
          <w:szCs w:val="20"/>
          <w:shd w:val="clear" w:color="auto" w:fill="FFFFFF"/>
        </w:rPr>
        <w:t>2013;58:390</w:t>
      </w:r>
      <w:proofErr w:type="gramEnd"/>
      <w:r w:rsidR="00984F4C" w:rsidRPr="001D3F87">
        <w:rPr>
          <w:rFonts w:ascii="Times New Roman" w:eastAsia="Times New Roman" w:hAnsi="Times New Roman" w:cs="Times New Roman"/>
          <w:color w:val="1B1B1B"/>
          <w:sz w:val="20"/>
          <w:szCs w:val="20"/>
          <w:shd w:val="clear" w:color="auto" w:fill="FFFFFF"/>
        </w:rPr>
        <w:t xml:space="preserve">–407. Doi: 10.1111/adj.12118. </w:t>
      </w:r>
    </w:p>
    <w:p w14:paraId="65D33A03" w14:textId="63E24391" w:rsidR="005522DE" w:rsidRPr="00B62C35" w:rsidRDefault="004047E5" w:rsidP="00B34A04">
      <w:pPr>
        <w:shd w:val="clear" w:color="auto" w:fill="FFFFFF"/>
        <w:spacing w:before="225" w:after="100" w:afterAutospacing="1" w:line="240" w:lineRule="auto"/>
        <w:divId w:val="759837739"/>
        <w:rPr>
          <w:rFonts w:ascii="Times New Roman" w:eastAsia="Times New Roman" w:hAnsi="Times New Roman" w:cs="Times New Roman"/>
          <w:color w:val="1B1B1B"/>
          <w:kern w:val="0"/>
          <w:sz w:val="20"/>
          <w:szCs w:val="20"/>
          <w:lang w:val="es-US"/>
          <w14:ligatures w14:val="none"/>
        </w:rPr>
      </w:pPr>
      <w:r w:rsidRPr="001D3F87">
        <w:rPr>
          <w:rFonts w:ascii="Times New Roman" w:eastAsia="Times New Roman" w:hAnsi="Times New Roman" w:cs="Times New Roman"/>
          <w:color w:val="1B1B1B"/>
          <w:sz w:val="20"/>
          <w:szCs w:val="20"/>
          <w:shd w:val="clear" w:color="auto" w:fill="FFFFFF"/>
        </w:rPr>
        <w:t>[</w:t>
      </w:r>
      <w:r w:rsidR="00093843" w:rsidRPr="001D3F87">
        <w:rPr>
          <w:rFonts w:ascii="Times New Roman" w:eastAsia="Times New Roman" w:hAnsi="Times New Roman" w:cs="Times New Roman"/>
          <w:color w:val="1B1B1B"/>
          <w:sz w:val="20"/>
          <w:szCs w:val="20"/>
          <w:shd w:val="clear" w:color="auto" w:fill="FFFFFF"/>
        </w:rPr>
        <w:t>19</w:t>
      </w:r>
      <w:r w:rsidRPr="001D3F87">
        <w:rPr>
          <w:rFonts w:ascii="Times New Roman" w:eastAsia="Times New Roman" w:hAnsi="Times New Roman" w:cs="Times New Roman"/>
          <w:color w:val="1B1B1B"/>
          <w:sz w:val="20"/>
          <w:szCs w:val="20"/>
          <w:shd w:val="clear" w:color="auto" w:fill="FFFFFF"/>
        </w:rPr>
        <w:t xml:space="preserve">] </w:t>
      </w:r>
      <w:r w:rsidR="005522DE" w:rsidRPr="001D3F87">
        <w:rPr>
          <w:rStyle w:val="HTMLCite"/>
          <w:rFonts w:ascii="Times New Roman" w:eastAsia="Times New Roman" w:hAnsi="Times New Roman" w:cs="Times New Roman"/>
          <w:i w:val="0"/>
          <w:iCs w:val="0"/>
          <w:color w:val="1B1B1B"/>
          <w:sz w:val="20"/>
          <w:szCs w:val="20"/>
        </w:rPr>
        <w:t xml:space="preserve">Koller D, Goldman RD. Distraction techniques for children undergoing procedures: a critical review of </w:t>
      </w:r>
      <w:proofErr w:type="spellStart"/>
      <w:r w:rsidR="005522DE" w:rsidRPr="001D3F87">
        <w:rPr>
          <w:rStyle w:val="HTMLCite"/>
          <w:rFonts w:ascii="Times New Roman" w:eastAsia="Times New Roman" w:hAnsi="Times New Roman" w:cs="Times New Roman"/>
          <w:i w:val="0"/>
          <w:iCs w:val="0"/>
          <w:color w:val="1B1B1B"/>
          <w:sz w:val="20"/>
          <w:szCs w:val="20"/>
        </w:rPr>
        <w:t>paediatric</w:t>
      </w:r>
      <w:proofErr w:type="spellEnd"/>
      <w:r w:rsidR="005522DE" w:rsidRPr="001D3F87">
        <w:rPr>
          <w:rStyle w:val="HTMLCite"/>
          <w:rFonts w:ascii="Times New Roman" w:eastAsia="Times New Roman" w:hAnsi="Times New Roman" w:cs="Times New Roman"/>
          <w:i w:val="0"/>
          <w:iCs w:val="0"/>
          <w:color w:val="1B1B1B"/>
          <w:sz w:val="20"/>
          <w:szCs w:val="20"/>
        </w:rPr>
        <w:t xml:space="preserve"> research. </w:t>
      </w:r>
      <w:r w:rsidR="005522DE" w:rsidRPr="00B62C35">
        <w:rPr>
          <w:rStyle w:val="HTMLCite"/>
          <w:rFonts w:ascii="Times New Roman" w:eastAsia="Times New Roman" w:hAnsi="Times New Roman" w:cs="Times New Roman"/>
          <w:i w:val="0"/>
          <w:iCs w:val="0"/>
          <w:color w:val="1B1B1B"/>
          <w:sz w:val="20"/>
          <w:szCs w:val="20"/>
          <w:lang w:val="es-US"/>
        </w:rPr>
        <w:t xml:space="preserve">J </w:t>
      </w:r>
      <w:proofErr w:type="spellStart"/>
      <w:r w:rsidR="005522DE" w:rsidRPr="00B62C35">
        <w:rPr>
          <w:rStyle w:val="HTMLCite"/>
          <w:rFonts w:ascii="Times New Roman" w:eastAsia="Times New Roman" w:hAnsi="Times New Roman" w:cs="Times New Roman"/>
          <w:i w:val="0"/>
          <w:iCs w:val="0"/>
          <w:color w:val="1B1B1B"/>
          <w:sz w:val="20"/>
          <w:szCs w:val="20"/>
          <w:lang w:val="es-US"/>
        </w:rPr>
        <w:t>Pediatr</w:t>
      </w:r>
      <w:proofErr w:type="spellEnd"/>
      <w:r w:rsidR="005522DE" w:rsidRPr="00B62C35">
        <w:rPr>
          <w:rStyle w:val="HTMLCite"/>
          <w:rFonts w:ascii="Times New Roman" w:eastAsia="Times New Roman" w:hAnsi="Times New Roman" w:cs="Times New Roman"/>
          <w:i w:val="0"/>
          <w:iCs w:val="0"/>
          <w:color w:val="1B1B1B"/>
          <w:sz w:val="20"/>
          <w:szCs w:val="20"/>
          <w:lang w:val="es-US"/>
        </w:rPr>
        <w:t xml:space="preserve"> </w:t>
      </w:r>
      <w:proofErr w:type="spellStart"/>
      <w:r w:rsidR="005522DE" w:rsidRPr="00B62C35">
        <w:rPr>
          <w:rStyle w:val="HTMLCite"/>
          <w:rFonts w:ascii="Times New Roman" w:eastAsia="Times New Roman" w:hAnsi="Times New Roman" w:cs="Times New Roman"/>
          <w:i w:val="0"/>
          <w:iCs w:val="0"/>
          <w:color w:val="1B1B1B"/>
          <w:sz w:val="20"/>
          <w:szCs w:val="20"/>
          <w:lang w:val="es-US"/>
        </w:rPr>
        <w:t>Nurs</w:t>
      </w:r>
      <w:proofErr w:type="spellEnd"/>
      <w:r w:rsidR="005522DE" w:rsidRPr="00B62C35">
        <w:rPr>
          <w:rStyle w:val="HTMLCite"/>
          <w:rFonts w:ascii="Times New Roman" w:eastAsia="Times New Roman" w:hAnsi="Times New Roman" w:cs="Times New Roman"/>
          <w:i w:val="0"/>
          <w:iCs w:val="0"/>
          <w:color w:val="1B1B1B"/>
          <w:sz w:val="20"/>
          <w:szCs w:val="20"/>
          <w:lang w:val="es-US"/>
        </w:rPr>
        <w:t xml:space="preserve">. </w:t>
      </w:r>
      <w:proofErr w:type="gramStart"/>
      <w:r w:rsidR="005522DE" w:rsidRPr="00B62C35">
        <w:rPr>
          <w:rStyle w:val="HTMLCite"/>
          <w:rFonts w:ascii="Times New Roman" w:eastAsia="Times New Roman" w:hAnsi="Times New Roman" w:cs="Times New Roman"/>
          <w:i w:val="0"/>
          <w:iCs w:val="0"/>
          <w:color w:val="1B1B1B"/>
          <w:sz w:val="20"/>
          <w:szCs w:val="20"/>
          <w:lang w:val="es-US"/>
        </w:rPr>
        <w:t>2012;27:652</w:t>
      </w:r>
      <w:proofErr w:type="gramEnd"/>
      <w:r w:rsidR="005522DE" w:rsidRPr="00B62C35">
        <w:rPr>
          <w:rStyle w:val="HTMLCite"/>
          <w:rFonts w:ascii="Times New Roman" w:eastAsia="Times New Roman" w:hAnsi="Times New Roman" w:cs="Times New Roman"/>
          <w:i w:val="0"/>
          <w:iCs w:val="0"/>
          <w:color w:val="1B1B1B"/>
          <w:sz w:val="20"/>
          <w:szCs w:val="20"/>
          <w:lang w:val="es-US"/>
        </w:rPr>
        <w:t xml:space="preserve">–681. </w:t>
      </w:r>
      <w:proofErr w:type="spellStart"/>
      <w:r w:rsidR="005522DE" w:rsidRPr="00B62C35">
        <w:rPr>
          <w:rStyle w:val="HTMLCite"/>
          <w:rFonts w:ascii="Times New Roman" w:eastAsia="Times New Roman" w:hAnsi="Times New Roman" w:cs="Times New Roman"/>
          <w:i w:val="0"/>
          <w:iCs w:val="0"/>
          <w:color w:val="1B1B1B"/>
          <w:sz w:val="20"/>
          <w:szCs w:val="20"/>
          <w:lang w:val="es-US"/>
        </w:rPr>
        <w:t>doi</w:t>
      </w:r>
      <w:proofErr w:type="spellEnd"/>
      <w:r w:rsidR="005522DE" w:rsidRPr="00B62C35">
        <w:rPr>
          <w:rStyle w:val="HTMLCite"/>
          <w:rFonts w:ascii="Times New Roman" w:eastAsia="Times New Roman" w:hAnsi="Times New Roman" w:cs="Times New Roman"/>
          <w:i w:val="0"/>
          <w:iCs w:val="0"/>
          <w:color w:val="1B1B1B"/>
          <w:sz w:val="20"/>
          <w:szCs w:val="20"/>
          <w:lang w:val="es-US"/>
        </w:rPr>
        <w:t>: 10.1016/j.pedn.2011.08.001.</w:t>
      </w:r>
      <w:r w:rsidR="005522DE" w:rsidRPr="00B62C35">
        <w:rPr>
          <w:rFonts w:ascii="Times New Roman" w:eastAsia="Times New Roman" w:hAnsi="Times New Roman" w:cs="Times New Roman"/>
          <w:color w:val="1B1B1B"/>
          <w:sz w:val="20"/>
          <w:szCs w:val="20"/>
          <w:lang w:val="es-US"/>
        </w:rPr>
        <w:t> </w:t>
      </w:r>
    </w:p>
    <w:p w14:paraId="5E7ED22E" w14:textId="00E6874E" w:rsidR="0025504C" w:rsidRPr="001D3F87" w:rsidRDefault="00B34A04">
      <w:pPr>
        <w:rPr>
          <w:rFonts w:ascii="Times New Roman" w:eastAsia="Times New Roman" w:hAnsi="Times New Roman" w:cs="Times New Roman"/>
          <w:color w:val="1B1B1B"/>
          <w:sz w:val="20"/>
          <w:szCs w:val="20"/>
          <w:shd w:val="clear" w:color="auto" w:fill="FFFFFF"/>
        </w:rPr>
      </w:pPr>
      <w:r w:rsidRPr="00B62C35">
        <w:rPr>
          <w:rFonts w:ascii="Times New Roman" w:eastAsia="Times New Roman" w:hAnsi="Times New Roman" w:cs="Times New Roman"/>
          <w:color w:val="1B1B1B"/>
          <w:sz w:val="20"/>
          <w:szCs w:val="20"/>
          <w:shd w:val="clear" w:color="auto" w:fill="FFFFFF"/>
          <w:lang w:val="es-US"/>
        </w:rPr>
        <w:t>[2</w:t>
      </w:r>
      <w:r w:rsidR="00093843" w:rsidRPr="00B62C35">
        <w:rPr>
          <w:rFonts w:ascii="Times New Roman" w:eastAsia="Times New Roman" w:hAnsi="Times New Roman" w:cs="Times New Roman"/>
          <w:color w:val="1B1B1B"/>
          <w:sz w:val="20"/>
          <w:szCs w:val="20"/>
          <w:shd w:val="clear" w:color="auto" w:fill="FFFFFF"/>
          <w:lang w:val="es-US"/>
        </w:rPr>
        <w:t>0</w:t>
      </w:r>
      <w:r w:rsidRPr="00B62C35">
        <w:rPr>
          <w:rFonts w:ascii="Times New Roman" w:eastAsia="Times New Roman" w:hAnsi="Times New Roman" w:cs="Times New Roman"/>
          <w:color w:val="1B1B1B"/>
          <w:sz w:val="20"/>
          <w:szCs w:val="20"/>
          <w:shd w:val="clear" w:color="auto" w:fill="FFFFFF"/>
          <w:lang w:val="es-US"/>
        </w:rPr>
        <w:t>]</w:t>
      </w:r>
      <w:r w:rsidR="003E2005" w:rsidRPr="00B62C35">
        <w:rPr>
          <w:rFonts w:ascii="Times New Roman" w:eastAsia="Times New Roman" w:hAnsi="Times New Roman" w:cs="Times New Roman"/>
          <w:color w:val="1B1B1B"/>
          <w:sz w:val="20"/>
          <w:szCs w:val="20"/>
          <w:shd w:val="clear" w:color="auto" w:fill="FFFFFF"/>
          <w:lang w:val="es-US"/>
        </w:rPr>
        <w:t xml:space="preserve"> Barreiros D, de Oliveira DS, de Queiroz AM, da Silva RA, de Paula-Silva FW, </w:t>
      </w:r>
      <w:proofErr w:type="spellStart"/>
      <w:r w:rsidR="003E2005" w:rsidRPr="00B62C35">
        <w:rPr>
          <w:rFonts w:ascii="Times New Roman" w:eastAsia="Times New Roman" w:hAnsi="Times New Roman" w:cs="Times New Roman"/>
          <w:color w:val="1B1B1B"/>
          <w:sz w:val="20"/>
          <w:szCs w:val="20"/>
          <w:shd w:val="clear" w:color="auto" w:fill="FFFFFF"/>
          <w:lang w:val="es-US"/>
        </w:rPr>
        <w:t>Küchlern</w:t>
      </w:r>
      <w:proofErr w:type="spellEnd"/>
      <w:r w:rsidR="003E2005" w:rsidRPr="00B62C35">
        <w:rPr>
          <w:rFonts w:ascii="Times New Roman" w:eastAsia="Times New Roman" w:hAnsi="Times New Roman" w:cs="Times New Roman"/>
          <w:color w:val="1B1B1B"/>
          <w:sz w:val="20"/>
          <w:szCs w:val="20"/>
          <w:shd w:val="clear" w:color="auto" w:fill="FFFFFF"/>
          <w:lang w:val="es-US"/>
        </w:rPr>
        <w:t xml:space="preserve"> EC. </w:t>
      </w:r>
      <w:r w:rsidR="003E2005" w:rsidRPr="001D3F87">
        <w:rPr>
          <w:rFonts w:ascii="Times New Roman" w:eastAsia="Times New Roman" w:hAnsi="Times New Roman" w:cs="Times New Roman"/>
          <w:color w:val="1B1B1B"/>
          <w:sz w:val="20"/>
          <w:szCs w:val="20"/>
          <w:shd w:val="clear" w:color="auto" w:fill="FFFFFF"/>
        </w:rPr>
        <w:t xml:space="preserve">Audiovisual distraction methods for anxiety in children during dental treatment: a systematic review and meta-analysis. J Indian Soc </w:t>
      </w:r>
      <w:proofErr w:type="spellStart"/>
      <w:r w:rsidR="003E2005" w:rsidRPr="001D3F87">
        <w:rPr>
          <w:rFonts w:ascii="Times New Roman" w:eastAsia="Times New Roman" w:hAnsi="Times New Roman" w:cs="Times New Roman"/>
          <w:color w:val="1B1B1B"/>
          <w:sz w:val="20"/>
          <w:szCs w:val="20"/>
          <w:shd w:val="clear" w:color="auto" w:fill="FFFFFF"/>
        </w:rPr>
        <w:t>Pedod</w:t>
      </w:r>
      <w:proofErr w:type="spellEnd"/>
      <w:r w:rsidR="003E2005" w:rsidRPr="001D3F87">
        <w:rPr>
          <w:rFonts w:ascii="Times New Roman" w:eastAsia="Times New Roman" w:hAnsi="Times New Roman" w:cs="Times New Roman"/>
          <w:color w:val="1B1B1B"/>
          <w:sz w:val="20"/>
          <w:szCs w:val="20"/>
          <w:shd w:val="clear" w:color="auto" w:fill="FFFFFF"/>
        </w:rPr>
        <w:t xml:space="preserve"> </w:t>
      </w:r>
      <w:proofErr w:type="spellStart"/>
      <w:r w:rsidR="003E2005" w:rsidRPr="001D3F87">
        <w:rPr>
          <w:rFonts w:ascii="Times New Roman" w:eastAsia="Times New Roman" w:hAnsi="Times New Roman" w:cs="Times New Roman"/>
          <w:color w:val="1B1B1B"/>
          <w:sz w:val="20"/>
          <w:szCs w:val="20"/>
          <w:shd w:val="clear" w:color="auto" w:fill="FFFFFF"/>
        </w:rPr>
        <w:t>Prev</w:t>
      </w:r>
      <w:proofErr w:type="spellEnd"/>
      <w:r w:rsidR="003E2005" w:rsidRPr="001D3F87">
        <w:rPr>
          <w:rFonts w:ascii="Times New Roman" w:eastAsia="Times New Roman" w:hAnsi="Times New Roman" w:cs="Times New Roman"/>
          <w:color w:val="1B1B1B"/>
          <w:sz w:val="20"/>
          <w:szCs w:val="20"/>
          <w:shd w:val="clear" w:color="auto" w:fill="FFFFFF"/>
        </w:rPr>
        <w:t xml:space="preserve"> Dent. </w:t>
      </w:r>
      <w:proofErr w:type="gramStart"/>
      <w:r w:rsidR="003E2005" w:rsidRPr="001D3F87">
        <w:rPr>
          <w:rFonts w:ascii="Times New Roman" w:eastAsia="Times New Roman" w:hAnsi="Times New Roman" w:cs="Times New Roman"/>
          <w:color w:val="1B1B1B"/>
          <w:sz w:val="20"/>
          <w:szCs w:val="20"/>
          <w:shd w:val="clear" w:color="auto" w:fill="FFFFFF"/>
        </w:rPr>
        <w:t>2018;36:2</w:t>
      </w:r>
      <w:proofErr w:type="gramEnd"/>
      <w:r w:rsidR="003E2005" w:rsidRPr="001D3F87">
        <w:rPr>
          <w:rFonts w:ascii="Times New Roman" w:eastAsia="Times New Roman" w:hAnsi="Times New Roman" w:cs="Times New Roman"/>
          <w:color w:val="1B1B1B"/>
          <w:sz w:val="20"/>
          <w:szCs w:val="20"/>
          <w:shd w:val="clear" w:color="auto" w:fill="FFFFFF"/>
        </w:rPr>
        <w:t>–8. Doi: 10.4103/JISPPD.JISPPD_188_16.</w:t>
      </w:r>
    </w:p>
    <w:p w14:paraId="276E7332" w14:textId="57671175" w:rsidR="008031E4" w:rsidRPr="001D3F87" w:rsidRDefault="00794A74">
      <w:pPr>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color w:val="1B1B1B"/>
          <w:sz w:val="20"/>
          <w:szCs w:val="20"/>
          <w:shd w:val="clear" w:color="auto" w:fill="FFFFFF"/>
        </w:rPr>
        <w:t>[2</w:t>
      </w:r>
      <w:r w:rsidR="00C968FE" w:rsidRPr="001D3F87">
        <w:rPr>
          <w:rFonts w:ascii="Times New Roman" w:eastAsia="Times New Roman" w:hAnsi="Times New Roman" w:cs="Times New Roman"/>
          <w:color w:val="1B1B1B"/>
          <w:sz w:val="20"/>
          <w:szCs w:val="20"/>
          <w:shd w:val="clear" w:color="auto" w:fill="FFFFFF"/>
        </w:rPr>
        <w:t>1]</w:t>
      </w:r>
      <w:r w:rsidR="00AE3F59" w:rsidRPr="001D3F87">
        <w:rPr>
          <w:rFonts w:ascii="Times New Roman" w:eastAsia="Times New Roman" w:hAnsi="Times New Roman" w:cs="Times New Roman"/>
          <w:color w:val="1B1B1B"/>
          <w:sz w:val="20"/>
          <w:szCs w:val="20"/>
          <w:shd w:val="clear" w:color="auto" w:fill="FFFFFF"/>
        </w:rPr>
        <w:t xml:space="preserve"> </w:t>
      </w:r>
      <w:r w:rsidR="008031E4" w:rsidRPr="001D3F87">
        <w:rPr>
          <w:rFonts w:ascii="Times New Roman" w:eastAsia="Times New Roman" w:hAnsi="Times New Roman" w:cs="Times New Roman"/>
          <w:color w:val="1B1B1B"/>
          <w:sz w:val="20"/>
          <w:szCs w:val="20"/>
          <w:shd w:val="clear" w:color="auto" w:fill="FFFFFF"/>
        </w:rPr>
        <w:t xml:space="preserve">DeLoach LJ, Higgins MS, Caplan AB, Stiff JL. The visual analog scale in the immediate postoperative period: intrasubject variability and correlation with a numeric scale. </w:t>
      </w:r>
      <w:proofErr w:type="spellStart"/>
      <w:r w:rsidR="008031E4" w:rsidRPr="001D3F87">
        <w:rPr>
          <w:rFonts w:ascii="Times New Roman" w:eastAsia="Times New Roman" w:hAnsi="Times New Roman" w:cs="Times New Roman"/>
          <w:color w:val="1B1B1B"/>
          <w:sz w:val="20"/>
          <w:szCs w:val="20"/>
          <w:shd w:val="clear" w:color="auto" w:fill="FFFFFF"/>
        </w:rPr>
        <w:t>Anesth</w:t>
      </w:r>
      <w:proofErr w:type="spellEnd"/>
      <w:r w:rsidR="008031E4" w:rsidRPr="001D3F87">
        <w:rPr>
          <w:rFonts w:ascii="Times New Roman" w:eastAsia="Times New Roman" w:hAnsi="Times New Roman" w:cs="Times New Roman"/>
          <w:color w:val="1B1B1B"/>
          <w:sz w:val="20"/>
          <w:szCs w:val="20"/>
          <w:shd w:val="clear" w:color="auto" w:fill="FFFFFF"/>
        </w:rPr>
        <w:t xml:space="preserve"> </w:t>
      </w:r>
      <w:proofErr w:type="spellStart"/>
      <w:r w:rsidR="008031E4" w:rsidRPr="001D3F87">
        <w:rPr>
          <w:rFonts w:ascii="Times New Roman" w:eastAsia="Times New Roman" w:hAnsi="Times New Roman" w:cs="Times New Roman"/>
          <w:color w:val="1B1B1B"/>
          <w:sz w:val="20"/>
          <w:szCs w:val="20"/>
          <w:shd w:val="clear" w:color="auto" w:fill="FFFFFF"/>
        </w:rPr>
        <w:t>Analg</w:t>
      </w:r>
      <w:proofErr w:type="spellEnd"/>
      <w:r w:rsidR="008031E4" w:rsidRPr="001D3F87">
        <w:rPr>
          <w:rFonts w:ascii="Times New Roman" w:eastAsia="Times New Roman" w:hAnsi="Times New Roman" w:cs="Times New Roman"/>
          <w:color w:val="1B1B1B"/>
          <w:sz w:val="20"/>
          <w:szCs w:val="20"/>
          <w:shd w:val="clear" w:color="auto" w:fill="FFFFFF"/>
        </w:rPr>
        <w:t>. 1998 Jan;86(1):102-6. Doi: 10.1097/00000539-199801000-00020. PMID: 9428860.</w:t>
      </w:r>
    </w:p>
    <w:p w14:paraId="7B7CB11B" w14:textId="072613AE" w:rsidR="00243CB9" w:rsidRPr="001D3F87" w:rsidRDefault="009D12E6">
      <w:pPr>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color w:val="1B1B1B"/>
          <w:sz w:val="20"/>
          <w:szCs w:val="20"/>
          <w:shd w:val="clear" w:color="auto" w:fill="FFFFFF"/>
        </w:rPr>
        <w:t xml:space="preserve">[22] </w:t>
      </w:r>
      <w:r w:rsidR="00AE3F59" w:rsidRPr="001D3F87">
        <w:rPr>
          <w:rFonts w:ascii="Times New Roman" w:eastAsia="Times New Roman" w:hAnsi="Times New Roman" w:cs="Times New Roman"/>
          <w:color w:val="1B1B1B"/>
          <w:sz w:val="20"/>
          <w:szCs w:val="20"/>
          <w:shd w:val="clear" w:color="auto" w:fill="FFFFFF"/>
        </w:rPr>
        <w:t xml:space="preserve">Duncan GH, Bushnell MC, Lavigne GJ. Comparison of verbal and visual analogue scales for measuring the intensity and unpleasantness of experimental pain. Pain. </w:t>
      </w:r>
      <w:proofErr w:type="gramStart"/>
      <w:r w:rsidR="00AE3F59" w:rsidRPr="001D3F87">
        <w:rPr>
          <w:rFonts w:ascii="Times New Roman" w:eastAsia="Times New Roman" w:hAnsi="Times New Roman" w:cs="Times New Roman"/>
          <w:color w:val="1B1B1B"/>
          <w:sz w:val="20"/>
          <w:szCs w:val="20"/>
          <w:shd w:val="clear" w:color="auto" w:fill="FFFFFF"/>
        </w:rPr>
        <w:t>1989;37:295</w:t>
      </w:r>
      <w:proofErr w:type="gramEnd"/>
      <w:r w:rsidR="00AE3F59" w:rsidRPr="001D3F87">
        <w:rPr>
          <w:rFonts w:ascii="Times New Roman" w:eastAsia="Times New Roman" w:hAnsi="Times New Roman" w:cs="Times New Roman"/>
          <w:color w:val="1B1B1B"/>
          <w:sz w:val="20"/>
          <w:szCs w:val="20"/>
          <w:shd w:val="clear" w:color="auto" w:fill="FFFFFF"/>
        </w:rPr>
        <w:t>–303. Doi: 10.1016/0304-3959(89)90194-2.</w:t>
      </w:r>
    </w:p>
    <w:p w14:paraId="05A0DE7B" w14:textId="3752FB05" w:rsidR="00243CB9" w:rsidRDefault="00AE3F59">
      <w:pPr>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color w:val="1B1B1B"/>
          <w:sz w:val="20"/>
          <w:szCs w:val="20"/>
          <w:shd w:val="clear" w:color="auto" w:fill="FFFFFF"/>
        </w:rPr>
        <w:t>[2</w:t>
      </w:r>
      <w:r w:rsidR="008031E4" w:rsidRPr="001D3F87">
        <w:rPr>
          <w:rFonts w:ascii="Times New Roman" w:eastAsia="Times New Roman" w:hAnsi="Times New Roman" w:cs="Times New Roman"/>
          <w:color w:val="1B1B1B"/>
          <w:sz w:val="20"/>
          <w:szCs w:val="20"/>
          <w:shd w:val="clear" w:color="auto" w:fill="FFFFFF"/>
        </w:rPr>
        <w:t>3]</w:t>
      </w:r>
      <w:r w:rsidRPr="001D3F87">
        <w:rPr>
          <w:rFonts w:ascii="Times New Roman" w:eastAsia="Times New Roman" w:hAnsi="Times New Roman" w:cs="Times New Roman"/>
          <w:color w:val="1B1B1B"/>
          <w:sz w:val="20"/>
          <w:szCs w:val="20"/>
          <w:shd w:val="clear" w:color="auto" w:fill="FFFFFF"/>
        </w:rPr>
        <w:t xml:space="preserve"> </w:t>
      </w:r>
      <w:r w:rsidR="00F60566" w:rsidRPr="001D3F87">
        <w:rPr>
          <w:rFonts w:ascii="Times New Roman" w:eastAsia="Times New Roman" w:hAnsi="Times New Roman" w:cs="Times New Roman"/>
          <w:color w:val="1B1B1B"/>
          <w:sz w:val="20"/>
          <w:szCs w:val="20"/>
          <w:shd w:val="clear" w:color="auto" w:fill="FFFFFF"/>
        </w:rPr>
        <w:t xml:space="preserve">Joyce CR, </w:t>
      </w:r>
      <w:proofErr w:type="spellStart"/>
      <w:r w:rsidR="00F60566" w:rsidRPr="001D3F87">
        <w:rPr>
          <w:rFonts w:ascii="Times New Roman" w:eastAsia="Times New Roman" w:hAnsi="Times New Roman" w:cs="Times New Roman"/>
          <w:color w:val="1B1B1B"/>
          <w:sz w:val="20"/>
          <w:szCs w:val="20"/>
          <w:shd w:val="clear" w:color="auto" w:fill="FFFFFF"/>
        </w:rPr>
        <w:t>Zutshi</w:t>
      </w:r>
      <w:proofErr w:type="spellEnd"/>
      <w:r w:rsidR="00F60566" w:rsidRPr="001D3F87">
        <w:rPr>
          <w:rFonts w:ascii="Times New Roman" w:eastAsia="Times New Roman" w:hAnsi="Times New Roman" w:cs="Times New Roman"/>
          <w:color w:val="1B1B1B"/>
          <w:sz w:val="20"/>
          <w:szCs w:val="20"/>
          <w:shd w:val="clear" w:color="auto" w:fill="FFFFFF"/>
        </w:rPr>
        <w:t xml:space="preserve"> DW, </w:t>
      </w:r>
      <w:proofErr w:type="spellStart"/>
      <w:r w:rsidR="00F60566" w:rsidRPr="001D3F87">
        <w:rPr>
          <w:rFonts w:ascii="Times New Roman" w:eastAsia="Times New Roman" w:hAnsi="Times New Roman" w:cs="Times New Roman"/>
          <w:color w:val="1B1B1B"/>
          <w:sz w:val="20"/>
          <w:szCs w:val="20"/>
          <w:shd w:val="clear" w:color="auto" w:fill="FFFFFF"/>
        </w:rPr>
        <w:t>Hrubes</w:t>
      </w:r>
      <w:proofErr w:type="spellEnd"/>
      <w:r w:rsidR="00F60566" w:rsidRPr="001D3F87">
        <w:rPr>
          <w:rFonts w:ascii="Times New Roman" w:eastAsia="Times New Roman" w:hAnsi="Times New Roman" w:cs="Times New Roman"/>
          <w:color w:val="1B1B1B"/>
          <w:sz w:val="20"/>
          <w:szCs w:val="20"/>
          <w:shd w:val="clear" w:color="auto" w:fill="FFFFFF"/>
        </w:rPr>
        <w:t xml:space="preserve"> V, Mason RM. Comparison of fixed interval and visual analogue scales for rating chronic pain. Eur J Clin </w:t>
      </w:r>
      <w:proofErr w:type="spellStart"/>
      <w:r w:rsidR="00F60566" w:rsidRPr="001D3F87">
        <w:rPr>
          <w:rFonts w:ascii="Times New Roman" w:eastAsia="Times New Roman" w:hAnsi="Times New Roman" w:cs="Times New Roman"/>
          <w:color w:val="1B1B1B"/>
          <w:sz w:val="20"/>
          <w:szCs w:val="20"/>
          <w:shd w:val="clear" w:color="auto" w:fill="FFFFFF"/>
        </w:rPr>
        <w:t>Pharmacol</w:t>
      </w:r>
      <w:proofErr w:type="spellEnd"/>
      <w:r w:rsidR="00F60566" w:rsidRPr="001D3F87">
        <w:rPr>
          <w:rFonts w:ascii="Times New Roman" w:eastAsia="Times New Roman" w:hAnsi="Times New Roman" w:cs="Times New Roman"/>
          <w:color w:val="1B1B1B"/>
          <w:sz w:val="20"/>
          <w:szCs w:val="20"/>
          <w:shd w:val="clear" w:color="auto" w:fill="FFFFFF"/>
        </w:rPr>
        <w:t xml:space="preserve">. </w:t>
      </w:r>
      <w:proofErr w:type="gramStart"/>
      <w:r w:rsidR="00F60566" w:rsidRPr="001D3F87">
        <w:rPr>
          <w:rFonts w:ascii="Times New Roman" w:eastAsia="Times New Roman" w:hAnsi="Times New Roman" w:cs="Times New Roman"/>
          <w:color w:val="1B1B1B"/>
          <w:sz w:val="20"/>
          <w:szCs w:val="20"/>
          <w:shd w:val="clear" w:color="auto" w:fill="FFFFFF"/>
        </w:rPr>
        <w:t>1975;8:415</w:t>
      </w:r>
      <w:proofErr w:type="gramEnd"/>
      <w:r w:rsidR="00F60566" w:rsidRPr="001D3F87">
        <w:rPr>
          <w:rFonts w:ascii="Times New Roman" w:eastAsia="Times New Roman" w:hAnsi="Times New Roman" w:cs="Times New Roman"/>
          <w:color w:val="1B1B1B"/>
          <w:sz w:val="20"/>
          <w:szCs w:val="20"/>
          <w:shd w:val="clear" w:color="auto" w:fill="FFFFFF"/>
        </w:rPr>
        <w:t>–420. Doi: 10.1007/BF00562315.</w:t>
      </w:r>
    </w:p>
    <w:p w14:paraId="0574C1EA" w14:textId="6B3FF257" w:rsidR="00254688" w:rsidRDefault="00254688">
      <w:pPr>
        <w:rPr>
          <w:rFonts w:ascii="Times New Roman" w:eastAsia="Times New Roman" w:hAnsi="Times New Roman" w:cs="Times New Roman"/>
          <w:color w:val="1B1B1B"/>
          <w:sz w:val="20"/>
          <w:szCs w:val="20"/>
          <w:shd w:val="clear" w:color="auto" w:fill="FFFFFF"/>
        </w:rPr>
      </w:pPr>
    </w:p>
    <w:p w14:paraId="0F40E6A0" w14:textId="47DC34B5" w:rsidR="00254688" w:rsidRDefault="00254688">
      <w:pPr>
        <w:rPr>
          <w:rFonts w:ascii="Times New Roman" w:eastAsia="Times New Roman" w:hAnsi="Times New Roman" w:cs="Times New Roman"/>
          <w:color w:val="1B1B1B"/>
          <w:sz w:val="20"/>
          <w:szCs w:val="20"/>
          <w:shd w:val="clear" w:color="auto" w:fill="FFFFFF"/>
        </w:rPr>
      </w:pPr>
    </w:p>
    <w:p w14:paraId="65DEE083" w14:textId="77777777" w:rsidR="00254688" w:rsidRDefault="00254688">
      <w:pPr>
        <w:rPr>
          <w:rFonts w:ascii="Times New Roman" w:eastAsia="Times New Roman" w:hAnsi="Times New Roman" w:cs="Times New Roman"/>
          <w:color w:val="1B1B1B"/>
          <w:sz w:val="20"/>
          <w:szCs w:val="20"/>
          <w:shd w:val="clear" w:color="auto" w:fill="FFFFFF"/>
        </w:rPr>
      </w:pPr>
      <w:bookmarkStart w:id="0" w:name="_GoBack"/>
      <w:bookmarkEnd w:id="0"/>
    </w:p>
    <w:p w14:paraId="2D006718" w14:textId="77777777" w:rsidR="00CD3AA4" w:rsidRPr="00CD3AA4" w:rsidRDefault="00CD3AA4">
      <w:pPr>
        <w:rPr>
          <w:rFonts w:ascii="Times New Roman" w:eastAsia="Times New Roman" w:hAnsi="Times New Roman" w:cs="Times New Roman"/>
          <w:color w:val="1B1B1B"/>
          <w:sz w:val="20"/>
          <w:szCs w:val="20"/>
          <w:shd w:val="clear" w:color="auto" w:fill="FFFFFF"/>
        </w:rPr>
      </w:pPr>
    </w:p>
    <w:p w14:paraId="69A69481" w14:textId="3C59FF7B" w:rsidR="00FB0025" w:rsidRPr="001D3F87" w:rsidRDefault="004D2C4B">
      <w:pPr>
        <w:rPr>
          <w:rFonts w:ascii="Times New Roman" w:eastAsia="Times New Roman" w:hAnsi="Times New Roman" w:cs="Times New Roman"/>
          <w:b/>
          <w:bCs/>
          <w:color w:val="212121"/>
          <w:sz w:val="20"/>
          <w:szCs w:val="20"/>
          <w:shd w:val="clear" w:color="auto" w:fill="FFFFFF"/>
        </w:rPr>
      </w:pPr>
      <w:r w:rsidRPr="001D3F87">
        <w:rPr>
          <w:rFonts w:ascii="Times New Roman" w:eastAsia="Times New Roman" w:hAnsi="Times New Roman" w:cs="Times New Roman"/>
          <w:b/>
          <w:bCs/>
          <w:color w:val="212121"/>
          <w:sz w:val="20"/>
          <w:szCs w:val="20"/>
          <w:shd w:val="clear" w:color="auto" w:fill="FFFFFF"/>
        </w:rPr>
        <w:t xml:space="preserve">TABLE </w:t>
      </w:r>
      <w:proofErr w:type="gramStart"/>
      <w:r w:rsidRPr="001D3F87">
        <w:rPr>
          <w:rFonts w:ascii="Times New Roman" w:eastAsia="Times New Roman" w:hAnsi="Times New Roman" w:cs="Times New Roman"/>
          <w:b/>
          <w:bCs/>
          <w:color w:val="212121"/>
          <w:sz w:val="20"/>
          <w:szCs w:val="20"/>
          <w:shd w:val="clear" w:color="auto" w:fill="FFFFFF"/>
        </w:rPr>
        <w:t>1</w:t>
      </w:r>
      <w:r w:rsidR="008C5395">
        <w:rPr>
          <w:rFonts w:ascii="Times New Roman" w:eastAsia="Times New Roman" w:hAnsi="Times New Roman" w:cs="Times New Roman"/>
          <w:b/>
          <w:bCs/>
          <w:color w:val="212121"/>
          <w:sz w:val="20"/>
          <w:szCs w:val="20"/>
          <w:shd w:val="clear" w:color="auto" w:fill="FFFFFF"/>
        </w:rPr>
        <w:t xml:space="preserve"> :</w:t>
      </w:r>
      <w:proofErr w:type="gramEnd"/>
      <w:r w:rsidR="008C5395">
        <w:rPr>
          <w:rFonts w:ascii="Times New Roman" w:eastAsia="Times New Roman" w:hAnsi="Times New Roman" w:cs="Times New Roman"/>
          <w:b/>
          <w:bCs/>
          <w:color w:val="212121"/>
          <w:sz w:val="20"/>
          <w:szCs w:val="20"/>
          <w:shd w:val="clear" w:color="auto" w:fill="FFFFFF"/>
        </w:rPr>
        <w:t xml:space="preserve"> </w:t>
      </w:r>
      <w:proofErr w:type="spellStart"/>
      <w:r w:rsidR="00666FB0">
        <w:rPr>
          <w:rFonts w:ascii="Times New Roman" w:eastAsia="Times New Roman" w:hAnsi="Times New Roman" w:cs="Times New Roman"/>
          <w:b/>
          <w:bCs/>
          <w:color w:val="212121"/>
          <w:sz w:val="20"/>
          <w:szCs w:val="20"/>
          <w:shd w:val="clear" w:color="auto" w:fill="FFFFFF"/>
        </w:rPr>
        <w:t>Groupwise</w:t>
      </w:r>
      <w:proofErr w:type="spellEnd"/>
      <w:r w:rsidR="00666FB0">
        <w:rPr>
          <w:rFonts w:ascii="Times New Roman" w:eastAsia="Times New Roman" w:hAnsi="Times New Roman" w:cs="Times New Roman"/>
          <w:b/>
          <w:bCs/>
          <w:color w:val="212121"/>
          <w:sz w:val="20"/>
          <w:szCs w:val="20"/>
          <w:shd w:val="clear" w:color="auto" w:fill="FFFFFF"/>
        </w:rPr>
        <w:t xml:space="preserve"> comparison </w:t>
      </w:r>
      <w:r w:rsidR="00E43D46">
        <w:rPr>
          <w:rFonts w:ascii="Times New Roman" w:eastAsia="Times New Roman" w:hAnsi="Times New Roman" w:cs="Times New Roman"/>
          <w:b/>
          <w:bCs/>
          <w:color w:val="212121"/>
          <w:sz w:val="20"/>
          <w:szCs w:val="20"/>
          <w:shd w:val="clear" w:color="auto" w:fill="FFFFFF"/>
        </w:rPr>
        <w:t>of mean values</w:t>
      </w:r>
      <w:r w:rsidR="00A03F46">
        <w:rPr>
          <w:rFonts w:ascii="Times New Roman" w:eastAsia="Times New Roman" w:hAnsi="Times New Roman" w:cs="Times New Roman"/>
          <w:b/>
          <w:bCs/>
          <w:color w:val="212121"/>
          <w:sz w:val="20"/>
          <w:szCs w:val="20"/>
          <w:shd w:val="clear" w:color="auto" w:fill="FFFFFF"/>
        </w:rPr>
        <w:t xml:space="preserve"> of pre and post LA anxiety levels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8"/>
        <w:gridCol w:w="1706"/>
        <w:gridCol w:w="1276"/>
        <w:gridCol w:w="1701"/>
        <w:gridCol w:w="1559"/>
      </w:tblGrid>
      <w:tr w:rsidR="00DE7BC3" w:rsidRPr="001D3F87" w14:paraId="0B3309C1" w14:textId="77777777" w:rsidTr="001F5B37">
        <w:trPr>
          <w:cantSplit/>
          <w:trHeight w:val="441"/>
          <w:jc w:val="center"/>
        </w:trPr>
        <w:tc>
          <w:tcPr>
            <w:tcW w:w="3964" w:type="dxa"/>
            <w:gridSpan w:val="2"/>
            <w:shd w:val="clear" w:color="auto" w:fill="FFFFFF"/>
          </w:tcPr>
          <w:p w14:paraId="1728AD55" w14:textId="77777777" w:rsidR="00DE7BC3" w:rsidRPr="001D3F87" w:rsidRDefault="00DE7BC3" w:rsidP="001F5B37">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276" w:type="dxa"/>
            <w:shd w:val="clear" w:color="auto" w:fill="FFFFFF"/>
          </w:tcPr>
          <w:p w14:paraId="0E8E63BC" w14:textId="77777777" w:rsidR="00DE7BC3" w:rsidRPr="001D3F87" w:rsidRDefault="00DE7BC3" w:rsidP="001F5B37">
            <w:pPr>
              <w:autoSpaceDE w:val="0"/>
              <w:autoSpaceDN w:val="0"/>
              <w:adjustRightInd w:val="0"/>
              <w:spacing w:after="0" w:line="320" w:lineRule="atLeast"/>
              <w:ind w:left="60" w:right="60"/>
              <w:jc w:val="center"/>
              <w:rPr>
                <w:rFonts w:ascii="Times New Roman" w:hAnsi="Times New Roman" w:cs="Times New Roman"/>
                <w:b/>
                <w:bCs/>
                <w:color w:val="000000"/>
                <w:sz w:val="20"/>
                <w:szCs w:val="20"/>
              </w:rPr>
            </w:pPr>
            <w:r w:rsidRPr="001D3F87">
              <w:rPr>
                <w:rFonts w:ascii="Times New Roman" w:hAnsi="Times New Roman" w:cs="Times New Roman"/>
                <w:b/>
                <w:bCs/>
                <w:color w:val="000000"/>
                <w:sz w:val="20"/>
                <w:szCs w:val="20"/>
              </w:rPr>
              <w:t>Mean</w:t>
            </w:r>
          </w:p>
        </w:tc>
        <w:tc>
          <w:tcPr>
            <w:tcW w:w="1701" w:type="dxa"/>
            <w:shd w:val="clear" w:color="auto" w:fill="FFFFFF"/>
          </w:tcPr>
          <w:p w14:paraId="0794CC36" w14:textId="77777777" w:rsidR="00DE7BC3" w:rsidRPr="001D3F87" w:rsidRDefault="00DE7BC3" w:rsidP="001F5B37">
            <w:pPr>
              <w:autoSpaceDE w:val="0"/>
              <w:autoSpaceDN w:val="0"/>
              <w:adjustRightInd w:val="0"/>
              <w:spacing w:after="0" w:line="320" w:lineRule="atLeast"/>
              <w:ind w:left="60" w:right="60"/>
              <w:jc w:val="center"/>
              <w:rPr>
                <w:rFonts w:ascii="Times New Roman" w:hAnsi="Times New Roman" w:cs="Times New Roman"/>
                <w:b/>
                <w:bCs/>
                <w:color w:val="000000"/>
                <w:sz w:val="20"/>
                <w:szCs w:val="20"/>
              </w:rPr>
            </w:pPr>
            <w:r w:rsidRPr="001D3F87">
              <w:rPr>
                <w:rFonts w:ascii="Times New Roman" w:hAnsi="Times New Roman" w:cs="Times New Roman"/>
                <w:b/>
                <w:bCs/>
                <w:color w:val="000000"/>
                <w:sz w:val="20"/>
                <w:szCs w:val="20"/>
              </w:rPr>
              <w:t>Std. Deviation</w:t>
            </w:r>
          </w:p>
        </w:tc>
        <w:tc>
          <w:tcPr>
            <w:tcW w:w="1559" w:type="dxa"/>
            <w:shd w:val="clear" w:color="auto" w:fill="FFFFFF"/>
          </w:tcPr>
          <w:p w14:paraId="726AEDD5" w14:textId="77777777" w:rsidR="00DE7BC3" w:rsidRPr="001D3F87" w:rsidRDefault="00DE7BC3" w:rsidP="001F5B37">
            <w:pPr>
              <w:autoSpaceDE w:val="0"/>
              <w:autoSpaceDN w:val="0"/>
              <w:adjustRightInd w:val="0"/>
              <w:spacing w:after="0" w:line="320" w:lineRule="atLeast"/>
              <w:ind w:left="60" w:right="60"/>
              <w:jc w:val="center"/>
              <w:rPr>
                <w:rFonts w:ascii="Times New Roman" w:hAnsi="Times New Roman" w:cs="Times New Roman"/>
                <w:b/>
                <w:bCs/>
                <w:color w:val="000000"/>
                <w:sz w:val="20"/>
                <w:szCs w:val="20"/>
              </w:rPr>
            </w:pPr>
            <w:r w:rsidRPr="001D3F87">
              <w:rPr>
                <w:rFonts w:ascii="Times New Roman" w:hAnsi="Times New Roman" w:cs="Times New Roman"/>
                <w:b/>
                <w:bCs/>
                <w:color w:val="000000"/>
                <w:sz w:val="20"/>
                <w:szCs w:val="20"/>
              </w:rPr>
              <w:t>p-value</w:t>
            </w:r>
          </w:p>
        </w:tc>
      </w:tr>
      <w:tr w:rsidR="00DE7BC3" w:rsidRPr="001D3F87" w14:paraId="01885575" w14:textId="77777777" w:rsidTr="001F5B37">
        <w:trPr>
          <w:cantSplit/>
          <w:trHeight w:val="233"/>
          <w:jc w:val="center"/>
        </w:trPr>
        <w:tc>
          <w:tcPr>
            <w:tcW w:w="2258" w:type="dxa"/>
            <w:vMerge w:val="restart"/>
            <w:shd w:val="clear" w:color="auto" w:fill="FFFFFF"/>
            <w:vAlign w:val="center"/>
          </w:tcPr>
          <w:p w14:paraId="4009F0E1" w14:textId="77777777" w:rsidR="00DE7BC3" w:rsidRPr="001D3F87" w:rsidRDefault="00DE7BC3" w:rsidP="001F5B37">
            <w:pPr>
              <w:autoSpaceDE w:val="0"/>
              <w:autoSpaceDN w:val="0"/>
              <w:adjustRightInd w:val="0"/>
              <w:spacing w:after="0" w:line="320" w:lineRule="atLeast"/>
              <w:ind w:left="60" w:right="60"/>
              <w:rPr>
                <w:rFonts w:ascii="Times New Roman" w:hAnsi="Times New Roman" w:cs="Times New Roman"/>
                <w:color w:val="000000"/>
                <w:sz w:val="20"/>
                <w:szCs w:val="20"/>
              </w:rPr>
            </w:pPr>
            <w:proofErr w:type="gramStart"/>
            <w:r w:rsidRPr="001D3F87">
              <w:rPr>
                <w:rFonts w:ascii="Times New Roman" w:hAnsi="Times New Roman" w:cs="Times New Roman"/>
                <w:color w:val="000000"/>
                <w:sz w:val="20"/>
                <w:szCs w:val="20"/>
              </w:rPr>
              <w:t>PRE LA</w:t>
            </w:r>
            <w:proofErr w:type="gramEnd"/>
            <w:r w:rsidRPr="001D3F87">
              <w:rPr>
                <w:rFonts w:ascii="Times New Roman" w:hAnsi="Times New Roman" w:cs="Times New Roman"/>
                <w:color w:val="000000"/>
                <w:sz w:val="20"/>
                <w:szCs w:val="20"/>
              </w:rPr>
              <w:t xml:space="preserve"> ANXIETY</w:t>
            </w:r>
          </w:p>
        </w:tc>
        <w:tc>
          <w:tcPr>
            <w:tcW w:w="1706" w:type="dxa"/>
            <w:shd w:val="clear" w:color="auto" w:fill="FFFFFF"/>
            <w:vAlign w:val="center"/>
          </w:tcPr>
          <w:p w14:paraId="586AB151" w14:textId="77777777" w:rsidR="00DE7BC3" w:rsidRPr="001D3F87" w:rsidRDefault="00DE7BC3"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tcPr>
          <w:p w14:paraId="10215881"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7.89</w:t>
            </w:r>
          </w:p>
        </w:tc>
        <w:tc>
          <w:tcPr>
            <w:tcW w:w="1701" w:type="dxa"/>
            <w:tcBorders>
              <w:top w:val="single" w:sz="8" w:space="0" w:color="auto"/>
              <w:left w:val="nil"/>
              <w:bottom w:val="single" w:sz="8" w:space="0" w:color="auto"/>
              <w:right w:val="single" w:sz="8" w:space="0" w:color="auto"/>
            </w:tcBorders>
            <w:shd w:val="clear" w:color="000000" w:fill="FFFFFF"/>
            <w:vAlign w:val="center"/>
          </w:tcPr>
          <w:p w14:paraId="6A4D0BCD"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1.27</w:t>
            </w:r>
          </w:p>
        </w:tc>
        <w:tc>
          <w:tcPr>
            <w:tcW w:w="1559" w:type="dxa"/>
            <w:vMerge w:val="restart"/>
            <w:shd w:val="clear" w:color="auto" w:fill="FFFFFF"/>
            <w:vAlign w:val="center"/>
          </w:tcPr>
          <w:p w14:paraId="28CAA77E" w14:textId="77777777" w:rsidR="00DE7BC3" w:rsidRPr="001D3F87" w:rsidRDefault="00DE7BC3" w:rsidP="001F5B37">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D3F87">
              <w:rPr>
                <w:rFonts w:ascii="Times New Roman" w:hAnsi="Times New Roman" w:cs="Times New Roman"/>
                <w:color w:val="000000"/>
                <w:sz w:val="20"/>
                <w:szCs w:val="20"/>
              </w:rPr>
              <w:t>0.921 (NS)</w:t>
            </w:r>
          </w:p>
        </w:tc>
      </w:tr>
      <w:tr w:rsidR="00DE7BC3" w:rsidRPr="001D3F87" w14:paraId="7021A93A" w14:textId="77777777" w:rsidTr="001F5B37">
        <w:trPr>
          <w:cantSplit/>
          <w:trHeight w:val="242"/>
          <w:jc w:val="center"/>
        </w:trPr>
        <w:tc>
          <w:tcPr>
            <w:tcW w:w="2258" w:type="dxa"/>
            <w:vMerge/>
            <w:shd w:val="clear" w:color="auto" w:fill="FFFFFF"/>
            <w:vAlign w:val="center"/>
          </w:tcPr>
          <w:p w14:paraId="66432452" w14:textId="77777777" w:rsidR="00DE7BC3" w:rsidRPr="001D3F87" w:rsidRDefault="00DE7BC3" w:rsidP="001F5B37">
            <w:pPr>
              <w:autoSpaceDE w:val="0"/>
              <w:autoSpaceDN w:val="0"/>
              <w:adjustRightInd w:val="0"/>
              <w:spacing w:after="0" w:line="240" w:lineRule="auto"/>
              <w:rPr>
                <w:rFonts w:ascii="Times New Roman" w:hAnsi="Times New Roman" w:cs="Times New Roman"/>
                <w:color w:val="000000"/>
                <w:sz w:val="20"/>
                <w:szCs w:val="20"/>
              </w:rPr>
            </w:pPr>
          </w:p>
        </w:tc>
        <w:tc>
          <w:tcPr>
            <w:tcW w:w="1706" w:type="dxa"/>
            <w:shd w:val="clear" w:color="auto" w:fill="FFFFFF"/>
            <w:vAlign w:val="center"/>
          </w:tcPr>
          <w:p w14:paraId="38D54E2F" w14:textId="77777777" w:rsidR="00DE7BC3" w:rsidRPr="001D3F87" w:rsidRDefault="00DE7BC3"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1276" w:type="dxa"/>
            <w:tcBorders>
              <w:top w:val="nil"/>
              <w:left w:val="single" w:sz="8" w:space="0" w:color="auto"/>
              <w:bottom w:val="single" w:sz="8" w:space="0" w:color="auto"/>
              <w:right w:val="single" w:sz="8" w:space="0" w:color="auto"/>
            </w:tcBorders>
            <w:shd w:val="clear" w:color="000000" w:fill="FFFFFF"/>
            <w:vAlign w:val="center"/>
          </w:tcPr>
          <w:p w14:paraId="6A2531B2"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8.11</w:t>
            </w:r>
          </w:p>
        </w:tc>
        <w:tc>
          <w:tcPr>
            <w:tcW w:w="1701" w:type="dxa"/>
            <w:tcBorders>
              <w:top w:val="nil"/>
              <w:left w:val="nil"/>
              <w:bottom w:val="single" w:sz="8" w:space="0" w:color="auto"/>
              <w:right w:val="single" w:sz="8" w:space="0" w:color="auto"/>
            </w:tcBorders>
            <w:shd w:val="clear" w:color="000000" w:fill="FFFFFF"/>
            <w:vAlign w:val="center"/>
          </w:tcPr>
          <w:p w14:paraId="2FF06497"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1.54</w:t>
            </w:r>
          </w:p>
        </w:tc>
        <w:tc>
          <w:tcPr>
            <w:tcW w:w="1559" w:type="dxa"/>
            <w:vMerge/>
            <w:shd w:val="clear" w:color="auto" w:fill="FFFFFF"/>
            <w:vAlign w:val="center"/>
          </w:tcPr>
          <w:p w14:paraId="344FB00D" w14:textId="77777777" w:rsidR="00DE7BC3" w:rsidRPr="001D3F87" w:rsidRDefault="00DE7BC3" w:rsidP="001F5B37">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r>
      <w:tr w:rsidR="00DE7BC3" w:rsidRPr="001D3F87" w14:paraId="3439CA76" w14:textId="77777777" w:rsidTr="001F5B37">
        <w:trPr>
          <w:cantSplit/>
          <w:trHeight w:val="307"/>
          <w:jc w:val="center"/>
        </w:trPr>
        <w:tc>
          <w:tcPr>
            <w:tcW w:w="2258" w:type="dxa"/>
            <w:vMerge/>
            <w:shd w:val="clear" w:color="auto" w:fill="FFFFFF"/>
            <w:vAlign w:val="center"/>
          </w:tcPr>
          <w:p w14:paraId="56661359" w14:textId="77777777" w:rsidR="00DE7BC3" w:rsidRPr="001D3F87" w:rsidRDefault="00DE7BC3" w:rsidP="001F5B37">
            <w:pPr>
              <w:autoSpaceDE w:val="0"/>
              <w:autoSpaceDN w:val="0"/>
              <w:adjustRightInd w:val="0"/>
              <w:spacing w:after="0" w:line="240" w:lineRule="auto"/>
              <w:rPr>
                <w:rFonts w:ascii="Times New Roman" w:hAnsi="Times New Roman" w:cs="Times New Roman"/>
                <w:color w:val="000000"/>
                <w:sz w:val="20"/>
                <w:szCs w:val="20"/>
              </w:rPr>
            </w:pPr>
          </w:p>
        </w:tc>
        <w:tc>
          <w:tcPr>
            <w:tcW w:w="1706" w:type="dxa"/>
            <w:shd w:val="clear" w:color="auto" w:fill="FFFFFF"/>
            <w:vAlign w:val="center"/>
          </w:tcPr>
          <w:p w14:paraId="25013226" w14:textId="77777777" w:rsidR="00DE7BC3" w:rsidRPr="001D3F87" w:rsidRDefault="00DE7BC3"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1276" w:type="dxa"/>
            <w:tcBorders>
              <w:top w:val="nil"/>
              <w:left w:val="single" w:sz="8" w:space="0" w:color="auto"/>
              <w:bottom w:val="single" w:sz="8" w:space="0" w:color="auto"/>
              <w:right w:val="single" w:sz="8" w:space="0" w:color="auto"/>
            </w:tcBorders>
            <w:shd w:val="clear" w:color="000000" w:fill="FFFFFF"/>
            <w:vAlign w:val="center"/>
          </w:tcPr>
          <w:p w14:paraId="39ED9619"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8.11</w:t>
            </w:r>
          </w:p>
        </w:tc>
        <w:tc>
          <w:tcPr>
            <w:tcW w:w="1701" w:type="dxa"/>
            <w:tcBorders>
              <w:top w:val="nil"/>
              <w:left w:val="nil"/>
              <w:bottom w:val="single" w:sz="8" w:space="0" w:color="auto"/>
              <w:right w:val="single" w:sz="8" w:space="0" w:color="auto"/>
            </w:tcBorders>
            <w:shd w:val="clear" w:color="000000" w:fill="FFFFFF"/>
            <w:vAlign w:val="center"/>
          </w:tcPr>
          <w:p w14:paraId="6AA4230F"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1.27</w:t>
            </w:r>
          </w:p>
        </w:tc>
        <w:tc>
          <w:tcPr>
            <w:tcW w:w="1559" w:type="dxa"/>
            <w:vMerge/>
            <w:shd w:val="clear" w:color="auto" w:fill="FFFFFF"/>
            <w:vAlign w:val="center"/>
          </w:tcPr>
          <w:p w14:paraId="35E1D875" w14:textId="77777777" w:rsidR="00DE7BC3" w:rsidRPr="001D3F87" w:rsidRDefault="00DE7BC3" w:rsidP="001F5B37">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r>
      <w:tr w:rsidR="00DE7BC3" w:rsidRPr="001D3F87" w14:paraId="6969BA18" w14:textId="77777777" w:rsidTr="001F5B37">
        <w:trPr>
          <w:cantSplit/>
          <w:trHeight w:val="242"/>
          <w:jc w:val="center"/>
        </w:trPr>
        <w:tc>
          <w:tcPr>
            <w:tcW w:w="2258" w:type="dxa"/>
            <w:vMerge/>
            <w:shd w:val="clear" w:color="auto" w:fill="FFFFFF"/>
            <w:vAlign w:val="center"/>
          </w:tcPr>
          <w:p w14:paraId="2818CF0F" w14:textId="77777777" w:rsidR="00DE7BC3" w:rsidRPr="001D3F87" w:rsidRDefault="00DE7BC3" w:rsidP="001F5B37">
            <w:pPr>
              <w:autoSpaceDE w:val="0"/>
              <w:autoSpaceDN w:val="0"/>
              <w:adjustRightInd w:val="0"/>
              <w:spacing w:after="0" w:line="240" w:lineRule="auto"/>
              <w:rPr>
                <w:rFonts w:ascii="Times New Roman" w:hAnsi="Times New Roman" w:cs="Times New Roman"/>
                <w:color w:val="000000"/>
                <w:sz w:val="20"/>
                <w:szCs w:val="20"/>
              </w:rPr>
            </w:pPr>
          </w:p>
        </w:tc>
        <w:tc>
          <w:tcPr>
            <w:tcW w:w="1706" w:type="dxa"/>
            <w:shd w:val="clear" w:color="auto" w:fill="FFFFFF"/>
            <w:vAlign w:val="center"/>
          </w:tcPr>
          <w:p w14:paraId="5ACC4325" w14:textId="77777777" w:rsidR="00DE7BC3" w:rsidRPr="001D3F87" w:rsidRDefault="00DE7BC3"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1276" w:type="dxa"/>
            <w:tcBorders>
              <w:top w:val="nil"/>
              <w:left w:val="single" w:sz="8" w:space="0" w:color="auto"/>
              <w:bottom w:val="single" w:sz="8" w:space="0" w:color="auto"/>
              <w:right w:val="single" w:sz="8" w:space="0" w:color="auto"/>
            </w:tcBorders>
            <w:shd w:val="clear" w:color="000000" w:fill="FFFFFF"/>
            <w:vAlign w:val="center"/>
          </w:tcPr>
          <w:p w14:paraId="6938D455"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8.33</w:t>
            </w:r>
          </w:p>
        </w:tc>
        <w:tc>
          <w:tcPr>
            <w:tcW w:w="1701" w:type="dxa"/>
            <w:tcBorders>
              <w:top w:val="nil"/>
              <w:left w:val="nil"/>
              <w:bottom w:val="single" w:sz="8" w:space="0" w:color="auto"/>
              <w:right w:val="single" w:sz="8" w:space="0" w:color="auto"/>
            </w:tcBorders>
            <w:shd w:val="clear" w:color="000000" w:fill="FFFFFF"/>
            <w:vAlign w:val="center"/>
          </w:tcPr>
          <w:p w14:paraId="44369E51"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1.32</w:t>
            </w:r>
          </w:p>
        </w:tc>
        <w:tc>
          <w:tcPr>
            <w:tcW w:w="1559" w:type="dxa"/>
            <w:vMerge/>
            <w:shd w:val="clear" w:color="auto" w:fill="FFFFFF"/>
            <w:vAlign w:val="center"/>
          </w:tcPr>
          <w:p w14:paraId="7E64504E" w14:textId="77777777" w:rsidR="00DE7BC3" w:rsidRPr="001D3F87" w:rsidRDefault="00DE7BC3" w:rsidP="001F5B37">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r>
      <w:tr w:rsidR="00DE7BC3" w:rsidRPr="001D3F87" w14:paraId="40FD22E0" w14:textId="77777777" w:rsidTr="001F5B37">
        <w:trPr>
          <w:cantSplit/>
          <w:trHeight w:val="242"/>
          <w:jc w:val="center"/>
        </w:trPr>
        <w:tc>
          <w:tcPr>
            <w:tcW w:w="2258" w:type="dxa"/>
            <w:vMerge/>
            <w:shd w:val="clear" w:color="auto" w:fill="FFFFFF"/>
            <w:vAlign w:val="center"/>
          </w:tcPr>
          <w:p w14:paraId="18150B01" w14:textId="77777777" w:rsidR="00DE7BC3" w:rsidRPr="001D3F87" w:rsidRDefault="00DE7BC3" w:rsidP="001F5B37">
            <w:pPr>
              <w:autoSpaceDE w:val="0"/>
              <w:autoSpaceDN w:val="0"/>
              <w:adjustRightInd w:val="0"/>
              <w:spacing w:after="0" w:line="240" w:lineRule="auto"/>
              <w:rPr>
                <w:rFonts w:ascii="Times New Roman" w:hAnsi="Times New Roman" w:cs="Times New Roman"/>
                <w:color w:val="000000"/>
                <w:sz w:val="20"/>
                <w:szCs w:val="20"/>
              </w:rPr>
            </w:pPr>
          </w:p>
        </w:tc>
        <w:tc>
          <w:tcPr>
            <w:tcW w:w="1706" w:type="dxa"/>
            <w:shd w:val="clear" w:color="auto" w:fill="FFFFFF"/>
            <w:vAlign w:val="center"/>
          </w:tcPr>
          <w:p w14:paraId="7A53E87F" w14:textId="77777777" w:rsidR="00DE7BC3" w:rsidRPr="001D3F87" w:rsidRDefault="00DE7BC3"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Total</w:t>
            </w:r>
          </w:p>
        </w:tc>
        <w:tc>
          <w:tcPr>
            <w:tcW w:w="1276" w:type="dxa"/>
            <w:tcBorders>
              <w:top w:val="nil"/>
              <w:left w:val="single" w:sz="8" w:space="0" w:color="auto"/>
              <w:bottom w:val="single" w:sz="8" w:space="0" w:color="auto"/>
              <w:right w:val="single" w:sz="8" w:space="0" w:color="auto"/>
            </w:tcBorders>
            <w:shd w:val="clear" w:color="000000" w:fill="FFFFFF"/>
            <w:vAlign w:val="center"/>
          </w:tcPr>
          <w:p w14:paraId="000B46C1"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8.11</w:t>
            </w:r>
          </w:p>
        </w:tc>
        <w:tc>
          <w:tcPr>
            <w:tcW w:w="1701" w:type="dxa"/>
            <w:tcBorders>
              <w:top w:val="nil"/>
              <w:left w:val="nil"/>
              <w:bottom w:val="single" w:sz="8" w:space="0" w:color="auto"/>
              <w:right w:val="single" w:sz="8" w:space="0" w:color="auto"/>
            </w:tcBorders>
            <w:shd w:val="clear" w:color="000000" w:fill="FFFFFF"/>
            <w:vAlign w:val="center"/>
          </w:tcPr>
          <w:p w14:paraId="4BA5FBE8"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1.30</w:t>
            </w:r>
          </w:p>
        </w:tc>
        <w:tc>
          <w:tcPr>
            <w:tcW w:w="1559" w:type="dxa"/>
            <w:vMerge/>
            <w:shd w:val="clear" w:color="auto" w:fill="FFFFFF"/>
            <w:vAlign w:val="center"/>
          </w:tcPr>
          <w:p w14:paraId="39BDCA0D" w14:textId="77777777" w:rsidR="00DE7BC3" w:rsidRPr="001D3F87" w:rsidRDefault="00DE7BC3" w:rsidP="001F5B37">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r>
      <w:tr w:rsidR="00DE7BC3" w:rsidRPr="001D3F87" w14:paraId="2A8C7C37" w14:textId="77777777" w:rsidTr="001F5B37">
        <w:trPr>
          <w:cantSplit/>
          <w:trHeight w:val="226"/>
          <w:jc w:val="center"/>
        </w:trPr>
        <w:tc>
          <w:tcPr>
            <w:tcW w:w="2258" w:type="dxa"/>
            <w:vMerge w:val="restart"/>
            <w:shd w:val="clear" w:color="auto" w:fill="FFFFFF"/>
            <w:vAlign w:val="center"/>
          </w:tcPr>
          <w:p w14:paraId="4A2FB029" w14:textId="77777777" w:rsidR="00DE7BC3" w:rsidRPr="001D3F87" w:rsidRDefault="00DE7BC3"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POST LA ANXIETY</w:t>
            </w:r>
          </w:p>
        </w:tc>
        <w:tc>
          <w:tcPr>
            <w:tcW w:w="1706" w:type="dxa"/>
            <w:shd w:val="clear" w:color="auto" w:fill="FFFFFF"/>
            <w:vAlign w:val="center"/>
          </w:tcPr>
          <w:p w14:paraId="2285E4FF" w14:textId="77777777" w:rsidR="00DE7BC3" w:rsidRPr="001D3F87" w:rsidRDefault="00DE7BC3"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1276" w:type="dxa"/>
            <w:tcBorders>
              <w:top w:val="nil"/>
              <w:left w:val="single" w:sz="8" w:space="0" w:color="auto"/>
              <w:bottom w:val="single" w:sz="8" w:space="0" w:color="auto"/>
              <w:right w:val="single" w:sz="8" w:space="0" w:color="auto"/>
            </w:tcBorders>
            <w:shd w:val="clear" w:color="000000" w:fill="FFFFFF"/>
            <w:vAlign w:val="center"/>
          </w:tcPr>
          <w:p w14:paraId="05AEC4C9"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6.11</w:t>
            </w:r>
          </w:p>
        </w:tc>
        <w:tc>
          <w:tcPr>
            <w:tcW w:w="1701" w:type="dxa"/>
            <w:tcBorders>
              <w:top w:val="nil"/>
              <w:left w:val="nil"/>
              <w:bottom w:val="single" w:sz="8" w:space="0" w:color="auto"/>
              <w:right w:val="single" w:sz="8" w:space="0" w:color="auto"/>
            </w:tcBorders>
            <w:shd w:val="clear" w:color="000000" w:fill="FFFFFF"/>
            <w:vAlign w:val="center"/>
          </w:tcPr>
          <w:p w14:paraId="1CC004B3"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1.76</w:t>
            </w:r>
          </w:p>
        </w:tc>
        <w:tc>
          <w:tcPr>
            <w:tcW w:w="1559" w:type="dxa"/>
            <w:vMerge w:val="restart"/>
            <w:shd w:val="clear" w:color="auto" w:fill="FFFFFF"/>
            <w:vAlign w:val="center"/>
          </w:tcPr>
          <w:p w14:paraId="0D810AEA" w14:textId="77777777" w:rsidR="00DE7BC3" w:rsidRPr="001D3F87" w:rsidRDefault="00DE7BC3" w:rsidP="001F5B37">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D3F87">
              <w:rPr>
                <w:rFonts w:ascii="Times New Roman" w:hAnsi="Times New Roman" w:cs="Times New Roman"/>
                <w:color w:val="000000"/>
                <w:sz w:val="20"/>
                <w:szCs w:val="20"/>
              </w:rPr>
              <w:t>0.080 (NS)</w:t>
            </w:r>
          </w:p>
        </w:tc>
      </w:tr>
      <w:tr w:rsidR="00DE7BC3" w:rsidRPr="001D3F87" w14:paraId="62BB7725" w14:textId="77777777" w:rsidTr="001F5B37">
        <w:trPr>
          <w:cantSplit/>
          <w:trHeight w:val="242"/>
          <w:jc w:val="center"/>
        </w:trPr>
        <w:tc>
          <w:tcPr>
            <w:tcW w:w="2258" w:type="dxa"/>
            <w:vMerge/>
            <w:shd w:val="clear" w:color="auto" w:fill="FFFFFF"/>
            <w:vAlign w:val="center"/>
          </w:tcPr>
          <w:p w14:paraId="6A860F36" w14:textId="77777777" w:rsidR="00DE7BC3" w:rsidRPr="001D3F87" w:rsidRDefault="00DE7BC3" w:rsidP="001F5B37">
            <w:pPr>
              <w:autoSpaceDE w:val="0"/>
              <w:autoSpaceDN w:val="0"/>
              <w:adjustRightInd w:val="0"/>
              <w:spacing w:after="0" w:line="240" w:lineRule="auto"/>
              <w:rPr>
                <w:rFonts w:ascii="Times New Roman" w:hAnsi="Times New Roman" w:cs="Times New Roman"/>
                <w:color w:val="000000"/>
                <w:sz w:val="20"/>
                <w:szCs w:val="20"/>
              </w:rPr>
            </w:pPr>
          </w:p>
        </w:tc>
        <w:tc>
          <w:tcPr>
            <w:tcW w:w="1706" w:type="dxa"/>
            <w:shd w:val="clear" w:color="auto" w:fill="FFFFFF"/>
            <w:vAlign w:val="center"/>
          </w:tcPr>
          <w:p w14:paraId="34028487" w14:textId="77777777" w:rsidR="00DE7BC3" w:rsidRPr="001D3F87" w:rsidRDefault="00DE7BC3"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1276" w:type="dxa"/>
            <w:tcBorders>
              <w:top w:val="nil"/>
              <w:left w:val="single" w:sz="8" w:space="0" w:color="auto"/>
              <w:bottom w:val="single" w:sz="8" w:space="0" w:color="auto"/>
              <w:right w:val="single" w:sz="8" w:space="0" w:color="auto"/>
            </w:tcBorders>
            <w:shd w:val="clear" w:color="000000" w:fill="FFFFFF"/>
            <w:vAlign w:val="center"/>
          </w:tcPr>
          <w:p w14:paraId="5FA2F6D3"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6.33</w:t>
            </w:r>
          </w:p>
        </w:tc>
        <w:tc>
          <w:tcPr>
            <w:tcW w:w="1701" w:type="dxa"/>
            <w:tcBorders>
              <w:top w:val="nil"/>
              <w:left w:val="nil"/>
              <w:bottom w:val="single" w:sz="8" w:space="0" w:color="auto"/>
              <w:right w:val="single" w:sz="8" w:space="0" w:color="auto"/>
            </w:tcBorders>
            <w:shd w:val="clear" w:color="000000" w:fill="FFFFFF"/>
            <w:vAlign w:val="center"/>
          </w:tcPr>
          <w:p w14:paraId="09E3D6F2"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2.29</w:t>
            </w:r>
          </w:p>
        </w:tc>
        <w:tc>
          <w:tcPr>
            <w:tcW w:w="1559" w:type="dxa"/>
            <w:vMerge/>
            <w:shd w:val="clear" w:color="auto" w:fill="FFFFFF"/>
          </w:tcPr>
          <w:p w14:paraId="04B9B0AC"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p>
        </w:tc>
      </w:tr>
      <w:tr w:rsidR="00DE7BC3" w:rsidRPr="001D3F87" w14:paraId="494A5C74" w14:textId="77777777" w:rsidTr="001F5B37">
        <w:trPr>
          <w:cantSplit/>
          <w:trHeight w:val="344"/>
          <w:jc w:val="center"/>
        </w:trPr>
        <w:tc>
          <w:tcPr>
            <w:tcW w:w="2258" w:type="dxa"/>
            <w:vMerge/>
            <w:shd w:val="clear" w:color="auto" w:fill="FFFFFF"/>
            <w:vAlign w:val="center"/>
          </w:tcPr>
          <w:p w14:paraId="4CD6BD47" w14:textId="77777777" w:rsidR="00DE7BC3" w:rsidRPr="001D3F87" w:rsidRDefault="00DE7BC3" w:rsidP="001F5B37">
            <w:pPr>
              <w:autoSpaceDE w:val="0"/>
              <w:autoSpaceDN w:val="0"/>
              <w:adjustRightInd w:val="0"/>
              <w:spacing w:after="0" w:line="240" w:lineRule="auto"/>
              <w:rPr>
                <w:rFonts w:ascii="Times New Roman" w:hAnsi="Times New Roman" w:cs="Times New Roman"/>
                <w:color w:val="000000"/>
                <w:sz w:val="20"/>
                <w:szCs w:val="20"/>
              </w:rPr>
            </w:pPr>
          </w:p>
        </w:tc>
        <w:tc>
          <w:tcPr>
            <w:tcW w:w="1706" w:type="dxa"/>
            <w:shd w:val="clear" w:color="auto" w:fill="FFFFFF"/>
            <w:vAlign w:val="center"/>
          </w:tcPr>
          <w:p w14:paraId="652829C7" w14:textId="77777777" w:rsidR="00DE7BC3" w:rsidRPr="001D3F87" w:rsidRDefault="00DE7BC3"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1276" w:type="dxa"/>
            <w:tcBorders>
              <w:top w:val="nil"/>
              <w:left w:val="single" w:sz="8" w:space="0" w:color="auto"/>
              <w:bottom w:val="single" w:sz="8" w:space="0" w:color="auto"/>
              <w:right w:val="single" w:sz="8" w:space="0" w:color="auto"/>
            </w:tcBorders>
            <w:shd w:val="clear" w:color="000000" w:fill="FFFFFF"/>
            <w:vAlign w:val="center"/>
          </w:tcPr>
          <w:p w14:paraId="50D7A117"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7.33</w:t>
            </w:r>
          </w:p>
        </w:tc>
        <w:tc>
          <w:tcPr>
            <w:tcW w:w="1701" w:type="dxa"/>
            <w:tcBorders>
              <w:top w:val="nil"/>
              <w:left w:val="nil"/>
              <w:bottom w:val="single" w:sz="8" w:space="0" w:color="auto"/>
              <w:right w:val="single" w:sz="8" w:space="0" w:color="auto"/>
            </w:tcBorders>
            <w:shd w:val="clear" w:color="000000" w:fill="FFFFFF"/>
            <w:vAlign w:val="center"/>
          </w:tcPr>
          <w:p w14:paraId="7B4BDB79"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1.87</w:t>
            </w:r>
          </w:p>
        </w:tc>
        <w:tc>
          <w:tcPr>
            <w:tcW w:w="1559" w:type="dxa"/>
            <w:vMerge/>
            <w:shd w:val="clear" w:color="auto" w:fill="FFFFFF"/>
          </w:tcPr>
          <w:p w14:paraId="282FB548"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p>
        </w:tc>
      </w:tr>
      <w:tr w:rsidR="00DE7BC3" w:rsidRPr="001D3F87" w14:paraId="2363838B" w14:textId="77777777" w:rsidTr="001F5B37">
        <w:trPr>
          <w:cantSplit/>
          <w:trHeight w:val="233"/>
          <w:jc w:val="center"/>
        </w:trPr>
        <w:tc>
          <w:tcPr>
            <w:tcW w:w="2258" w:type="dxa"/>
            <w:vMerge/>
            <w:shd w:val="clear" w:color="auto" w:fill="FFFFFF"/>
            <w:vAlign w:val="center"/>
          </w:tcPr>
          <w:p w14:paraId="44C9AB0D" w14:textId="77777777" w:rsidR="00DE7BC3" w:rsidRPr="001D3F87" w:rsidRDefault="00DE7BC3" w:rsidP="001F5B37">
            <w:pPr>
              <w:autoSpaceDE w:val="0"/>
              <w:autoSpaceDN w:val="0"/>
              <w:adjustRightInd w:val="0"/>
              <w:spacing w:after="0" w:line="240" w:lineRule="auto"/>
              <w:rPr>
                <w:rFonts w:ascii="Times New Roman" w:hAnsi="Times New Roman" w:cs="Times New Roman"/>
                <w:color w:val="000000"/>
                <w:sz w:val="20"/>
                <w:szCs w:val="20"/>
              </w:rPr>
            </w:pPr>
          </w:p>
        </w:tc>
        <w:tc>
          <w:tcPr>
            <w:tcW w:w="1706" w:type="dxa"/>
            <w:shd w:val="clear" w:color="auto" w:fill="FFFFFF"/>
            <w:vAlign w:val="center"/>
          </w:tcPr>
          <w:p w14:paraId="07B3F48F" w14:textId="77777777" w:rsidR="00DE7BC3" w:rsidRPr="001D3F87" w:rsidRDefault="00DE7BC3"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1276" w:type="dxa"/>
            <w:tcBorders>
              <w:top w:val="nil"/>
              <w:left w:val="single" w:sz="8" w:space="0" w:color="auto"/>
              <w:bottom w:val="single" w:sz="8" w:space="0" w:color="auto"/>
              <w:right w:val="single" w:sz="8" w:space="0" w:color="auto"/>
            </w:tcBorders>
            <w:shd w:val="clear" w:color="000000" w:fill="FFFFFF"/>
            <w:vAlign w:val="center"/>
          </w:tcPr>
          <w:p w14:paraId="1DB9B578"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8.22</w:t>
            </w:r>
          </w:p>
        </w:tc>
        <w:tc>
          <w:tcPr>
            <w:tcW w:w="1701" w:type="dxa"/>
            <w:tcBorders>
              <w:top w:val="nil"/>
              <w:left w:val="nil"/>
              <w:bottom w:val="single" w:sz="8" w:space="0" w:color="auto"/>
              <w:right w:val="single" w:sz="8" w:space="0" w:color="auto"/>
            </w:tcBorders>
            <w:shd w:val="clear" w:color="000000" w:fill="FFFFFF"/>
            <w:vAlign w:val="center"/>
          </w:tcPr>
          <w:p w14:paraId="787373D0"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1.39</w:t>
            </w:r>
          </w:p>
        </w:tc>
        <w:tc>
          <w:tcPr>
            <w:tcW w:w="1559" w:type="dxa"/>
            <w:vMerge/>
            <w:shd w:val="clear" w:color="auto" w:fill="FFFFFF"/>
          </w:tcPr>
          <w:p w14:paraId="002EEDC0"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p>
        </w:tc>
      </w:tr>
      <w:tr w:rsidR="00DE7BC3" w:rsidRPr="001D3F87" w14:paraId="743BD87B" w14:textId="77777777" w:rsidTr="001F5B37">
        <w:trPr>
          <w:cantSplit/>
          <w:trHeight w:val="242"/>
          <w:jc w:val="center"/>
        </w:trPr>
        <w:tc>
          <w:tcPr>
            <w:tcW w:w="2258" w:type="dxa"/>
            <w:vMerge/>
            <w:shd w:val="clear" w:color="auto" w:fill="FFFFFF"/>
            <w:vAlign w:val="center"/>
          </w:tcPr>
          <w:p w14:paraId="3BBA2618" w14:textId="77777777" w:rsidR="00DE7BC3" w:rsidRPr="001D3F87" w:rsidRDefault="00DE7BC3" w:rsidP="001F5B37">
            <w:pPr>
              <w:autoSpaceDE w:val="0"/>
              <w:autoSpaceDN w:val="0"/>
              <w:adjustRightInd w:val="0"/>
              <w:spacing w:after="0" w:line="240" w:lineRule="auto"/>
              <w:rPr>
                <w:rFonts w:ascii="Times New Roman" w:hAnsi="Times New Roman" w:cs="Times New Roman"/>
                <w:color w:val="000000"/>
                <w:sz w:val="20"/>
                <w:szCs w:val="20"/>
              </w:rPr>
            </w:pPr>
          </w:p>
        </w:tc>
        <w:tc>
          <w:tcPr>
            <w:tcW w:w="1706" w:type="dxa"/>
            <w:shd w:val="clear" w:color="auto" w:fill="FFFFFF"/>
            <w:vAlign w:val="center"/>
          </w:tcPr>
          <w:p w14:paraId="6F542A3A" w14:textId="77777777" w:rsidR="00DE7BC3" w:rsidRPr="001D3F87" w:rsidRDefault="00DE7BC3"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Total</w:t>
            </w:r>
          </w:p>
        </w:tc>
        <w:tc>
          <w:tcPr>
            <w:tcW w:w="1276" w:type="dxa"/>
            <w:tcBorders>
              <w:top w:val="nil"/>
              <w:left w:val="single" w:sz="8" w:space="0" w:color="auto"/>
              <w:bottom w:val="single" w:sz="8" w:space="0" w:color="auto"/>
              <w:right w:val="single" w:sz="8" w:space="0" w:color="auto"/>
            </w:tcBorders>
            <w:shd w:val="clear" w:color="000000" w:fill="FFFFFF"/>
            <w:vAlign w:val="center"/>
          </w:tcPr>
          <w:p w14:paraId="0AE4E62A"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7.00</w:t>
            </w:r>
          </w:p>
        </w:tc>
        <w:tc>
          <w:tcPr>
            <w:tcW w:w="1701" w:type="dxa"/>
            <w:tcBorders>
              <w:top w:val="nil"/>
              <w:left w:val="nil"/>
              <w:bottom w:val="single" w:sz="8" w:space="0" w:color="auto"/>
              <w:right w:val="single" w:sz="8" w:space="0" w:color="auto"/>
            </w:tcBorders>
            <w:shd w:val="clear" w:color="000000" w:fill="FFFFFF"/>
            <w:vAlign w:val="center"/>
          </w:tcPr>
          <w:p w14:paraId="0A5E8CBD"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1.97</w:t>
            </w:r>
          </w:p>
        </w:tc>
        <w:tc>
          <w:tcPr>
            <w:tcW w:w="1559" w:type="dxa"/>
            <w:vMerge/>
            <w:shd w:val="clear" w:color="auto" w:fill="FFFFFF"/>
          </w:tcPr>
          <w:p w14:paraId="6849D9F7" w14:textId="77777777" w:rsidR="00DE7BC3" w:rsidRPr="001D3F87" w:rsidRDefault="00DE7BC3"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p>
        </w:tc>
      </w:tr>
    </w:tbl>
    <w:p w14:paraId="36ECDB46" w14:textId="77777777" w:rsidR="00DE7BC3" w:rsidRPr="001D3F87" w:rsidRDefault="00DE7BC3" w:rsidP="001F5B37">
      <w:pPr>
        <w:autoSpaceDE w:val="0"/>
        <w:autoSpaceDN w:val="0"/>
        <w:adjustRightInd w:val="0"/>
        <w:spacing w:after="0" w:line="400" w:lineRule="atLeast"/>
        <w:ind w:left="2160" w:firstLine="720"/>
        <w:rPr>
          <w:rFonts w:ascii="Times New Roman" w:hAnsi="Times New Roman" w:cs="Times New Roman"/>
          <w:sz w:val="20"/>
          <w:szCs w:val="20"/>
        </w:rPr>
      </w:pPr>
      <w:r w:rsidRPr="001D3F87">
        <w:rPr>
          <w:rFonts w:ascii="Times New Roman" w:hAnsi="Times New Roman" w:cs="Times New Roman"/>
          <w:sz w:val="20"/>
          <w:szCs w:val="20"/>
        </w:rPr>
        <w:t>NS – Not Statistically Significant at p &lt; 0.05, One-way ANOVA</w:t>
      </w:r>
    </w:p>
    <w:p w14:paraId="37A4D82F" w14:textId="77777777" w:rsidR="00DE7BC3" w:rsidRPr="001D3F87" w:rsidRDefault="00DE7BC3" w:rsidP="001F5B37">
      <w:pPr>
        <w:rPr>
          <w:rFonts w:ascii="Times New Roman" w:hAnsi="Times New Roman" w:cs="Times New Roman"/>
          <w:sz w:val="20"/>
          <w:szCs w:val="20"/>
        </w:rPr>
      </w:pPr>
    </w:p>
    <w:p w14:paraId="7F14623C" w14:textId="77777777" w:rsidR="00C550CE" w:rsidRPr="001D3F87" w:rsidRDefault="00C550CE" w:rsidP="001F5B37">
      <w:pPr>
        <w:rPr>
          <w:rFonts w:ascii="Times New Roman" w:hAnsi="Times New Roman" w:cs="Times New Roman"/>
          <w:sz w:val="20"/>
          <w:szCs w:val="20"/>
        </w:rPr>
      </w:pPr>
    </w:p>
    <w:p w14:paraId="4FBA915D" w14:textId="05044049" w:rsidR="00FB0025" w:rsidRPr="001D3F87" w:rsidRDefault="00C550CE">
      <w:pPr>
        <w:rPr>
          <w:rFonts w:ascii="Times New Roman" w:eastAsia="Times New Roman" w:hAnsi="Times New Roman" w:cs="Times New Roman"/>
          <w:b/>
          <w:bCs/>
          <w:color w:val="212121"/>
          <w:sz w:val="20"/>
          <w:szCs w:val="20"/>
          <w:shd w:val="clear" w:color="auto" w:fill="FFFFFF"/>
        </w:rPr>
      </w:pPr>
      <w:r w:rsidRPr="001D3F87">
        <w:rPr>
          <w:rFonts w:ascii="Times New Roman" w:eastAsia="Times New Roman" w:hAnsi="Times New Roman" w:cs="Times New Roman"/>
          <w:b/>
          <w:bCs/>
          <w:color w:val="212121"/>
          <w:sz w:val="20"/>
          <w:szCs w:val="20"/>
          <w:shd w:val="clear" w:color="auto" w:fill="FFFFFF"/>
        </w:rPr>
        <w:t>TABLE</w:t>
      </w:r>
      <w:r w:rsidR="004D2C4B" w:rsidRPr="001D3F87">
        <w:rPr>
          <w:rFonts w:ascii="Times New Roman" w:eastAsia="Times New Roman" w:hAnsi="Times New Roman" w:cs="Times New Roman"/>
          <w:b/>
          <w:bCs/>
          <w:color w:val="212121"/>
          <w:sz w:val="20"/>
          <w:szCs w:val="20"/>
          <w:shd w:val="clear" w:color="auto" w:fill="FFFFFF"/>
        </w:rPr>
        <w:t xml:space="preserve"> </w:t>
      </w:r>
      <w:proofErr w:type="gramStart"/>
      <w:r w:rsidR="004D2C4B" w:rsidRPr="001D3F87">
        <w:rPr>
          <w:rFonts w:ascii="Times New Roman" w:eastAsia="Times New Roman" w:hAnsi="Times New Roman" w:cs="Times New Roman"/>
          <w:b/>
          <w:bCs/>
          <w:color w:val="212121"/>
          <w:sz w:val="20"/>
          <w:szCs w:val="20"/>
          <w:shd w:val="clear" w:color="auto" w:fill="FFFFFF"/>
        </w:rPr>
        <w:t>2</w:t>
      </w:r>
      <w:r w:rsidR="008C5395">
        <w:rPr>
          <w:rFonts w:ascii="Times New Roman" w:eastAsia="Times New Roman" w:hAnsi="Times New Roman" w:cs="Times New Roman"/>
          <w:b/>
          <w:bCs/>
          <w:color w:val="212121"/>
          <w:sz w:val="20"/>
          <w:szCs w:val="20"/>
          <w:shd w:val="clear" w:color="auto" w:fill="FFFFFF"/>
        </w:rPr>
        <w:t xml:space="preserve"> :</w:t>
      </w:r>
      <w:proofErr w:type="gramEnd"/>
      <w:r w:rsidR="008C5395">
        <w:rPr>
          <w:rFonts w:ascii="Times New Roman" w:eastAsia="Times New Roman" w:hAnsi="Times New Roman" w:cs="Times New Roman"/>
          <w:b/>
          <w:bCs/>
          <w:color w:val="212121"/>
          <w:sz w:val="20"/>
          <w:szCs w:val="20"/>
          <w:shd w:val="clear" w:color="auto" w:fill="FFFFFF"/>
        </w:rPr>
        <w:t xml:space="preserve"> </w:t>
      </w:r>
      <w:r w:rsidR="00683EDD">
        <w:rPr>
          <w:rFonts w:ascii="Times New Roman" w:eastAsia="Times New Roman" w:hAnsi="Times New Roman" w:cs="Times New Roman"/>
          <w:b/>
          <w:bCs/>
          <w:color w:val="212121"/>
          <w:sz w:val="20"/>
          <w:szCs w:val="20"/>
          <w:shd w:val="clear" w:color="auto" w:fill="FFFFFF"/>
        </w:rPr>
        <w:t xml:space="preserve">Intergroup </w:t>
      </w:r>
      <w:r w:rsidR="00D10266">
        <w:rPr>
          <w:rFonts w:ascii="Times New Roman" w:eastAsia="Times New Roman" w:hAnsi="Times New Roman" w:cs="Times New Roman"/>
          <w:b/>
          <w:bCs/>
          <w:color w:val="212121"/>
          <w:sz w:val="20"/>
          <w:szCs w:val="20"/>
          <w:shd w:val="clear" w:color="auto" w:fill="FFFFFF"/>
        </w:rPr>
        <w:t xml:space="preserve"> comparison </w:t>
      </w:r>
      <w:r w:rsidR="00683EDD">
        <w:rPr>
          <w:rFonts w:ascii="Times New Roman" w:eastAsia="Times New Roman" w:hAnsi="Times New Roman" w:cs="Times New Roman"/>
          <w:b/>
          <w:bCs/>
          <w:color w:val="212121"/>
          <w:sz w:val="20"/>
          <w:szCs w:val="20"/>
          <w:shd w:val="clear" w:color="auto" w:fill="FFFFFF"/>
        </w:rPr>
        <w:t>of</w:t>
      </w:r>
      <w:r w:rsidR="008158DE">
        <w:rPr>
          <w:rFonts w:ascii="Times New Roman" w:eastAsia="Times New Roman" w:hAnsi="Times New Roman" w:cs="Times New Roman"/>
          <w:b/>
          <w:bCs/>
          <w:color w:val="212121"/>
          <w:sz w:val="20"/>
          <w:szCs w:val="20"/>
          <w:shd w:val="clear" w:color="auto" w:fill="FFFFFF"/>
        </w:rPr>
        <w:t xml:space="preserve"> mean pre and post LA anxiety levels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58"/>
        <w:gridCol w:w="2173"/>
        <w:gridCol w:w="2268"/>
        <w:gridCol w:w="1985"/>
        <w:gridCol w:w="1701"/>
      </w:tblGrid>
      <w:tr w:rsidR="00EB0DC5" w:rsidRPr="001D3F87" w14:paraId="7B8B97F1" w14:textId="77777777" w:rsidTr="001F5B37">
        <w:trPr>
          <w:cantSplit/>
          <w:trHeight w:val="562"/>
          <w:jc w:val="center"/>
        </w:trPr>
        <w:tc>
          <w:tcPr>
            <w:tcW w:w="2358" w:type="dxa"/>
            <w:shd w:val="clear" w:color="auto" w:fill="FFFFFF"/>
            <w:vAlign w:val="center"/>
          </w:tcPr>
          <w:p w14:paraId="4F74F681" w14:textId="77777777" w:rsidR="00EB0DC5" w:rsidRPr="001D3F87" w:rsidRDefault="00EB0DC5" w:rsidP="001F5B37">
            <w:pPr>
              <w:autoSpaceDE w:val="0"/>
              <w:autoSpaceDN w:val="0"/>
              <w:adjustRightInd w:val="0"/>
              <w:spacing w:after="0" w:line="320" w:lineRule="atLeast"/>
              <w:ind w:left="60" w:right="60"/>
              <w:jc w:val="center"/>
              <w:rPr>
                <w:rFonts w:ascii="Times New Roman" w:hAnsi="Times New Roman" w:cs="Times New Roman"/>
                <w:b/>
                <w:bCs/>
                <w:color w:val="000000"/>
                <w:sz w:val="20"/>
                <w:szCs w:val="20"/>
              </w:rPr>
            </w:pPr>
            <w:r w:rsidRPr="001D3F87">
              <w:rPr>
                <w:rFonts w:ascii="Times New Roman" w:hAnsi="Times New Roman" w:cs="Times New Roman"/>
                <w:b/>
                <w:bCs/>
                <w:color w:val="000000"/>
                <w:sz w:val="20"/>
                <w:szCs w:val="20"/>
              </w:rPr>
              <w:t>OUTCOME</w:t>
            </w:r>
          </w:p>
        </w:tc>
        <w:tc>
          <w:tcPr>
            <w:tcW w:w="4441" w:type="dxa"/>
            <w:gridSpan w:val="2"/>
            <w:shd w:val="clear" w:color="auto" w:fill="FFFFFF"/>
            <w:vAlign w:val="center"/>
          </w:tcPr>
          <w:p w14:paraId="5521A32E" w14:textId="77777777" w:rsidR="00EB0DC5" w:rsidRPr="001D3F87" w:rsidRDefault="00EB0DC5" w:rsidP="001F5B37">
            <w:pPr>
              <w:autoSpaceDE w:val="0"/>
              <w:autoSpaceDN w:val="0"/>
              <w:adjustRightInd w:val="0"/>
              <w:spacing w:after="0" w:line="320" w:lineRule="atLeast"/>
              <w:ind w:left="60" w:right="60"/>
              <w:jc w:val="center"/>
              <w:rPr>
                <w:rFonts w:ascii="Times New Roman" w:hAnsi="Times New Roman" w:cs="Times New Roman"/>
                <w:b/>
                <w:bCs/>
                <w:color w:val="000000"/>
                <w:sz w:val="20"/>
                <w:szCs w:val="20"/>
              </w:rPr>
            </w:pPr>
            <w:r w:rsidRPr="001D3F87">
              <w:rPr>
                <w:rFonts w:ascii="Times New Roman" w:hAnsi="Times New Roman" w:cs="Times New Roman"/>
                <w:b/>
                <w:bCs/>
                <w:color w:val="000000"/>
                <w:sz w:val="20"/>
                <w:szCs w:val="20"/>
              </w:rPr>
              <w:t>GROUPS COMPARISON</w:t>
            </w:r>
          </w:p>
        </w:tc>
        <w:tc>
          <w:tcPr>
            <w:tcW w:w="1985" w:type="dxa"/>
            <w:shd w:val="clear" w:color="auto" w:fill="FFFFFF"/>
            <w:vAlign w:val="center"/>
          </w:tcPr>
          <w:p w14:paraId="067E0045" w14:textId="77777777" w:rsidR="00EB0DC5" w:rsidRPr="001D3F87" w:rsidRDefault="00EB0DC5" w:rsidP="001F5B37">
            <w:pPr>
              <w:autoSpaceDE w:val="0"/>
              <w:autoSpaceDN w:val="0"/>
              <w:adjustRightInd w:val="0"/>
              <w:spacing w:after="0" w:line="320" w:lineRule="atLeast"/>
              <w:ind w:left="60" w:right="60"/>
              <w:jc w:val="center"/>
              <w:rPr>
                <w:rFonts w:ascii="Times New Roman" w:hAnsi="Times New Roman" w:cs="Times New Roman"/>
                <w:b/>
                <w:bCs/>
                <w:color w:val="000000"/>
                <w:sz w:val="20"/>
                <w:szCs w:val="20"/>
              </w:rPr>
            </w:pPr>
            <w:r w:rsidRPr="001D3F87">
              <w:rPr>
                <w:rFonts w:ascii="Times New Roman" w:hAnsi="Times New Roman" w:cs="Times New Roman"/>
                <w:b/>
                <w:bCs/>
                <w:color w:val="000000"/>
                <w:sz w:val="20"/>
                <w:szCs w:val="20"/>
              </w:rPr>
              <w:t>Mean Difference</w:t>
            </w:r>
          </w:p>
        </w:tc>
        <w:tc>
          <w:tcPr>
            <w:tcW w:w="1701" w:type="dxa"/>
            <w:shd w:val="clear" w:color="auto" w:fill="FFFFFF"/>
            <w:vAlign w:val="center"/>
          </w:tcPr>
          <w:p w14:paraId="2ADD0167" w14:textId="77777777" w:rsidR="00EB0DC5" w:rsidRPr="001D3F87" w:rsidRDefault="00EB0DC5" w:rsidP="001F5B37">
            <w:pPr>
              <w:autoSpaceDE w:val="0"/>
              <w:autoSpaceDN w:val="0"/>
              <w:adjustRightInd w:val="0"/>
              <w:spacing w:after="0" w:line="320" w:lineRule="atLeast"/>
              <w:ind w:left="60" w:right="60"/>
              <w:jc w:val="center"/>
              <w:rPr>
                <w:rFonts w:ascii="Times New Roman" w:hAnsi="Times New Roman" w:cs="Times New Roman"/>
                <w:b/>
                <w:bCs/>
                <w:color w:val="000000"/>
                <w:sz w:val="20"/>
                <w:szCs w:val="20"/>
              </w:rPr>
            </w:pPr>
            <w:r w:rsidRPr="001D3F87">
              <w:rPr>
                <w:rFonts w:ascii="Times New Roman" w:hAnsi="Times New Roman" w:cs="Times New Roman"/>
                <w:b/>
                <w:bCs/>
                <w:color w:val="000000"/>
                <w:sz w:val="20"/>
                <w:szCs w:val="20"/>
              </w:rPr>
              <w:t>p-value</w:t>
            </w:r>
          </w:p>
        </w:tc>
      </w:tr>
      <w:tr w:rsidR="00EB0DC5" w:rsidRPr="001D3F87" w14:paraId="5DFB5E8F" w14:textId="77777777" w:rsidTr="001F5B37">
        <w:trPr>
          <w:cantSplit/>
          <w:jc w:val="center"/>
        </w:trPr>
        <w:tc>
          <w:tcPr>
            <w:tcW w:w="2358" w:type="dxa"/>
            <w:vMerge w:val="restart"/>
            <w:shd w:val="clear" w:color="auto" w:fill="FFFFFF"/>
            <w:vAlign w:val="center"/>
          </w:tcPr>
          <w:p w14:paraId="3550FC5A"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proofErr w:type="gramStart"/>
            <w:r w:rsidRPr="001D3F87">
              <w:rPr>
                <w:rFonts w:ascii="Times New Roman" w:hAnsi="Times New Roman" w:cs="Times New Roman"/>
                <w:color w:val="000000"/>
                <w:sz w:val="20"/>
                <w:szCs w:val="20"/>
              </w:rPr>
              <w:t>PRE LA</w:t>
            </w:r>
            <w:proofErr w:type="gramEnd"/>
            <w:r w:rsidRPr="001D3F87">
              <w:rPr>
                <w:rFonts w:ascii="Times New Roman" w:hAnsi="Times New Roman" w:cs="Times New Roman"/>
                <w:color w:val="000000"/>
                <w:sz w:val="20"/>
                <w:szCs w:val="20"/>
              </w:rPr>
              <w:t xml:space="preserve"> ANXIETY</w:t>
            </w:r>
          </w:p>
        </w:tc>
        <w:tc>
          <w:tcPr>
            <w:tcW w:w="2173" w:type="dxa"/>
            <w:vMerge w:val="restart"/>
            <w:shd w:val="clear" w:color="auto" w:fill="FFFFFF"/>
            <w:vAlign w:val="center"/>
          </w:tcPr>
          <w:p w14:paraId="7EEDCFA6"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2268" w:type="dxa"/>
            <w:shd w:val="clear" w:color="auto" w:fill="FFFFFF"/>
            <w:vAlign w:val="center"/>
          </w:tcPr>
          <w:p w14:paraId="04441409"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1985" w:type="dxa"/>
            <w:shd w:val="clear" w:color="auto" w:fill="FFFFFF"/>
            <w:vAlign w:val="center"/>
          </w:tcPr>
          <w:p w14:paraId="42C152FE"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0D99BD2F"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0.738</w:t>
            </w:r>
          </w:p>
        </w:tc>
      </w:tr>
      <w:tr w:rsidR="00EB0DC5" w:rsidRPr="001D3F87" w14:paraId="140C825B" w14:textId="77777777" w:rsidTr="001F5B37">
        <w:trPr>
          <w:cantSplit/>
          <w:jc w:val="center"/>
        </w:trPr>
        <w:tc>
          <w:tcPr>
            <w:tcW w:w="2358" w:type="dxa"/>
            <w:vMerge/>
            <w:shd w:val="clear" w:color="auto" w:fill="FFFFFF"/>
            <w:vAlign w:val="center"/>
          </w:tcPr>
          <w:p w14:paraId="0F676D6B"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shd w:val="clear" w:color="auto" w:fill="FFFFFF"/>
            <w:vAlign w:val="center"/>
          </w:tcPr>
          <w:p w14:paraId="0DDD50B4"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268" w:type="dxa"/>
            <w:shd w:val="clear" w:color="auto" w:fill="FFFFFF"/>
            <w:vAlign w:val="center"/>
          </w:tcPr>
          <w:p w14:paraId="7E6DD105"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1985" w:type="dxa"/>
            <w:shd w:val="clear" w:color="auto" w:fill="FFFFFF"/>
            <w:vAlign w:val="center"/>
          </w:tcPr>
          <w:p w14:paraId="55F89F88"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3E0D01D8"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0.681</w:t>
            </w:r>
          </w:p>
        </w:tc>
      </w:tr>
      <w:tr w:rsidR="00EB0DC5" w:rsidRPr="001D3F87" w14:paraId="3CE6E5E2" w14:textId="77777777" w:rsidTr="001F5B37">
        <w:trPr>
          <w:cantSplit/>
          <w:jc w:val="center"/>
        </w:trPr>
        <w:tc>
          <w:tcPr>
            <w:tcW w:w="2358" w:type="dxa"/>
            <w:vMerge/>
            <w:shd w:val="clear" w:color="auto" w:fill="FFFFFF"/>
            <w:vAlign w:val="center"/>
          </w:tcPr>
          <w:p w14:paraId="3EF18A17"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shd w:val="clear" w:color="auto" w:fill="FFFFFF"/>
            <w:vAlign w:val="center"/>
          </w:tcPr>
          <w:p w14:paraId="534B7490"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268" w:type="dxa"/>
            <w:shd w:val="clear" w:color="auto" w:fill="FFFFFF"/>
            <w:vAlign w:val="center"/>
          </w:tcPr>
          <w:p w14:paraId="10C39AD9"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1985" w:type="dxa"/>
            <w:shd w:val="clear" w:color="auto" w:fill="FFFFFF"/>
            <w:vAlign w:val="center"/>
          </w:tcPr>
          <w:p w14:paraId="3B1824D7"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-0.44444</w:t>
            </w:r>
          </w:p>
        </w:tc>
        <w:tc>
          <w:tcPr>
            <w:tcW w:w="1701" w:type="dxa"/>
            <w:shd w:val="clear" w:color="auto" w:fill="FFFFFF"/>
            <w:vAlign w:val="center"/>
          </w:tcPr>
          <w:p w14:paraId="284A13D0"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0.426</w:t>
            </w:r>
          </w:p>
        </w:tc>
      </w:tr>
      <w:tr w:rsidR="00EB0DC5" w:rsidRPr="001D3F87" w14:paraId="6F236F04" w14:textId="77777777" w:rsidTr="001F5B37">
        <w:trPr>
          <w:cantSplit/>
          <w:jc w:val="center"/>
        </w:trPr>
        <w:tc>
          <w:tcPr>
            <w:tcW w:w="2358" w:type="dxa"/>
            <w:vMerge/>
            <w:shd w:val="clear" w:color="auto" w:fill="FFFFFF"/>
            <w:vAlign w:val="center"/>
          </w:tcPr>
          <w:p w14:paraId="010DE858"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val="restart"/>
            <w:shd w:val="clear" w:color="auto" w:fill="FFFFFF"/>
            <w:vAlign w:val="center"/>
          </w:tcPr>
          <w:p w14:paraId="0D973843"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2268" w:type="dxa"/>
            <w:shd w:val="clear" w:color="auto" w:fill="FFFFFF"/>
            <w:vAlign w:val="center"/>
          </w:tcPr>
          <w:p w14:paraId="7D560FF8"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1985" w:type="dxa"/>
            <w:shd w:val="clear" w:color="auto" w:fill="FFFFFF"/>
            <w:vAlign w:val="center"/>
          </w:tcPr>
          <w:p w14:paraId="69AF9A2F"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10BAF3B0"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0.738</w:t>
            </w:r>
          </w:p>
        </w:tc>
      </w:tr>
      <w:tr w:rsidR="00EB0DC5" w:rsidRPr="001D3F87" w14:paraId="6EBA3E70" w14:textId="77777777" w:rsidTr="001F5B37">
        <w:trPr>
          <w:cantSplit/>
          <w:jc w:val="center"/>
        </w:trPr>
        <w:tc>
          <w:tcPr>
            <w:tcW w:w="2358" w:type="dxa"/>
            <w:vMerge/>
            <w:shd w:val="clear" w:color="auto" w:fill="FFFFFF"/>
            <w:vAlign w:val="center"/>
          </w:tcPr>
          <w:p w14:paraId="3D66E29E"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shd w:val="clear" w:color="auto" w:fill="FFFFFF"/>
            <w:vAlign w:val="center"/>
          </w:tcPr>
          <w:p w14:paraId="2F108C1C"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268" w:type="dxa"/>
            <w:shd w:val="clear" w:color="auto" w:fill="FFFFFF"/>
            <w:vAlign w:val="center"/>
          </w:tcPr>
          <w:p w14:paraId="28DBD74E" w14:textId="26039CB3"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1985" w:type="dxa"/>
            <w:shd w:val="clear" w:color="auto" w:fill="FFFFFF"/>
            <w:vAlign w:val="center"/>
          </w:tcPr>
          <w:p w14:paraId="14DF899B"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0.00000</w:t>
            </w:r>
          </w:p>
        </w:tc>
        <w:tc>
          <w:tcPr>
            <w:tcW w:w="1701" w:type="dxa"/>
            <w:shd w:val="clear" w:color="auto" w:fill="FFFFFF"/>
            <w:vAlign w:val="center"/>
          </w:tcPr>
          <w:p w14:paraId="5EAEB09C"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1.000</w:t>
            </w:r>
          </w:p>
        </w:tc>
      </w:tr>
      <w:tr w:rsidR="00EB0DC5" w:rsidRPr="001D3F87" w14:paraId="1F769854" w14:textId="77777777" w:rsidTr="001F5B37">
        <w:trPr>
          <w:cantSplit/>
          <w:jc w:val="center"/>
        </w:trPr>
        <w:tc>
          <w:tcPr>
            <w:tcW w:w="2358" w:type="dxa"/>
            <w:vMerge/>
            <w:shd w:val="clear" w:color="auto" w:fill="FFFFFF"/>
            <w:vAlign w:val="center"/>
          </w:tcPr>
          <w:p w14:paraId="79FA52DC"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shd w:val="clear" w:color="auto" w:fill="FFFFFF"/>
            <w:vAlign w:val="center"/>
          </w:tcPr>
          <w:p w14:paraId="1349ABA6"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268" w:type="dxa"/>
            <w:shd w:val="clear" w:color="auto" w:fill="FFFFFF"/>
            <w:vAlign w:val="center"/>
          </w:tcPr>
          <w:p w14:paraId="0C4ABE2C"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1985" w:type="dxa"/>
            <w:shd w:val="clear" w:color="auto" w:fill="FFFFFF"/>
            <w:vAlign w:val="center"/>
          </w:tcPr>
          <w:p w14:paraId="2A6E60AC"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677F7349"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0.665</w:t>
            </w:r>
          </w:p>
        </w:tc>
      </w:tr>
      <w:tr w:rsidR="00EB0DC5" w:rsidRPr="001D3F87" w14:paraId="1FD7C899" w14:textId="77777777" w:rsidTr="001F5B37">
        <w:trPr>
          <w:cantSplit/>
          <w:jc w:val="center"/>
        </w:trPr>
        <w:tc>
          <w:tcPr>
            <w:tcW w:w="2358" w:type="dxa"/>
            <w:vMerge/>
            <w:shd w:val="clear" w:color="auto" w:fill="FFFFFF"/>
            <w:vAlign w:val="center"/>
          </w:tcPr>
          <w:p w14:paraId="23BE9C12"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val="restart"/>
            <w:shd w:val="clear" w:color="auto" w:fill="FFFFFF"/>
            <w:vAlign w:val="center"/>
          </w:tcPr>
          <w:p w14:paraId="627611F0"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2268" w:type="dxa"/>
            <w:shd w:val="clear" w:color="auto" w:fill="FFFFFF"/>
            <w:vAlign w:val="center"/>
          </w:tcPr>
          <w:p w14:paraId="669B1541"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1985" w:type="dxa"/>
            <w:shd w:val="clear" w:color="auto" w:fill="FFFFFF"/>
            <w:vAlign w:val="center"/>
          </w:tcPr>
          <w:p w14:paraId="668B3C1F"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068E657B"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0.681</w:t>
            </w:r>
          </w:p>
        </w:tc>
      </w:tr>
      <w:tr w:rsidR="00EB0DC5" w:rsidRPr="001D3F87" w14:paraId="39572179" w14:textId="77777777" w:rsidTr="001F5B37">
        <w:trPr>
          <w:cantSplit/>
          <w:jc w:val="center"/>
        </w:trPr>
        <w:tc>
          <w:tcPr>
            <w:tcW w:w="2358" w:type="dxa"/>
            <w:vMerge/>
            <w:shd w:val="clear" w:color="auto" w:fill="FFFFFF"/>
            <w:vAlign w:val="center"/>
          </w:tcPr>
          <w:p w14:paraId="34374FCD"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shd w:val="clear" w:color="auto" w:fill="FFFFFF"/>
            <w:vAlign w:val="center"/>
          </w:tcPr>
          <w:p w14:paraId="48FD4A7B"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268" w:type="dxa"/>
            <w:shd w:val="clear" w:color="auto" w:fill="FFFFFF"/>
            <w:vAlign w:val="center"/>
          </w:tcPr>
          <w:p w14:paraId="381F36D0"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1985" w:type="dxa"/>
            <w:shd w:val="clear" w:color="auto" w:fill="FFFFFF"/>
            <w:vAlign w:val="center"/>
          </w:tcPr>
          <w:p w14:paraId="20869325"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0.00000</w:t>
            </w:r>
          </w:p>
        </w:tc>
        <w:tc>
          <w:tcPr>
            <w:tcW w:w="1701" w:type="dxa"/>
            <w:shd w:val="clear" w:color="auto" w:fill="FFFFFF"/>
            <w:vAlign w:val="center"/>
          </w:tcPr>
          <w:p w14:paraId="65C7B427"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1.000</w:t>
            </w:r>
          </w:p>
        </w:tc>
      </w:tr>
      <w:tr w:rsidR="00EB0DC5" w:rsidRPr="001D3F87" w14:paraId="1DA6A613" w14:textId="77777777" w:rsidTr="001F5B37">
        <w:trPr>
          <w:cantSplit/>
          <w:jc w:val="center"/>
        </w:trPr>
        <w:tc>
          <w:tcPr>
            <w:tcW w:w="2358" w:type="dxa"/>
            <w:vMerge/>
            <w:shd w:val="clear" w:color="auto" w:fill="FFFFFF"/>
            <w:vAlign w:val="center"/>
          </w:tcPr>
          <w:p w14:paraId="5EABE89C"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shd w:val="clear" w:color="auto" w:fill="FFFFFF"/>
            <w:vAlign w:val="center"/>
          </w:tcPr>
          <w:p w14:paraId="040797B8"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268" w:type="dxa"/>
            <w:shd w:val="clear" w:color="auto" w:fill="FFFFFF"/>
            <w:vAlign w:val="center"/>
          </w:tcPr>
          <w:p w14:paraId="325428AA"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1985" w:type="dxa"/>
            <w:shd w:val="clear" w:color="auto" w:fill="FFFFFF"/>
            <w:vAlign w:val="center"/>
          </w:tcPr>
          <w:p w14:paraId="61A8CBC9"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239EC98B"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0.681</w:t>
            </w:r>
          </w:p>
        </w:tc>
      </w:tr>
      <w:tr w:rsidR="00EB0DC5" w:rsidRPr="001D3F87" w14:paraId="0B6BFA33" w14:textId="77777777" w:rsidTr="001F5B37">
        <w:trPr>
          <w:cantSplit/>
          <w:jc w:val="center"/>
        </w:trPr>
        <w:tc>
          <w:tcPr>
            <w:tcW w:w="2358" w:type="dxa"/>
            <w:vMerge/>
            <w:shd w:val="clear" w:color="auto" w:fill="FFFFFF"/>
            <w:vAlign w:val="center"/>
          </w:tcPr>
          <w:p w14:paraId="1D3DF2CF"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val="restart"/>
            <w:shd w:val="clear" w:color="auto" w:fill="FFFFFF"/>
            <w:vAlign w:val="center"/>
          </w:tcPr>
          <w:p w14:paraId="6C98A2BF"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2268" w:type="dxa"/>
            <w:shd w:val="clear" w:color="auto" w:fill="FFFFFF"/>
            <w:vAlign w:val="center"/>
          </w:tcPr>
          <w:p w14:paraId="36A87864"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1985" w:type="dxa"/>
            <w:shd w:val="clear" w:color="auto" w:fill="FFFFFF"/>
            <w:vAlign w:val="center"/>
          </w:tcPr>
          <w:p w14:paraId="781F69AB"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0.44444</w:t>
            </w:r>
          </w:p>
        </w:tc>
        <w:tc>
          <w:tcPr>
            <w:tcW w:w="1701" w:type="dxa"/>
            <w:shd w:val="clear" w:color="auto" w:fill="FFFFFF"/>
            <w:vAlign w:val="center"/>
          </w:tcPr>
          <w:p w14:paraId="6825C10D"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0.426</w:t>
            </w:r>
          </w:p>
        </w:tc>
      </w:tr>
      <w:tr w:rsidR="00EB0DC5" w:rsidRPr="001D3F87" w14:paraId="4AF35978" w14:textId="77777777" w:rsidTr="001F5B37">
        <w:trPr>
          <w:cantSplit/>
          <w:jc w:val="center"/>
        </w:trPr>
        <w:tc>
          <w:tcPr>
            <w:tcW w:w="2358" w:type="dxa"/>
            <w:vMerge/>
            <w:shd w:val="clear" w:color="auto" w:fill="FFFFFF"/>
            <w:vAlign w:val="center"/>
          </w:tcPr>
          <w:p w14:paraId="486A2E46"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shd w:val="clear" w:color="auto" w:fill="FFFFFF"/>
            <w:vAlign w:val="center"/>
          </w:tcPr>
          <w:p w14:paraId="2C7E12AA"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268" w:type="dxa"/>
            <w:shd w:val="clear" w:color="auto" w:fill="FFFFFF"/>
            <w:vAlign w:val="center"/>
          </w:tcPr>
          <w:p w14:paraId="7B9ED86C"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1985" w:type="dxa"/>
            <w:shd w:val="clear" w:color="auto" w:fill="FFFFFF"/>
            <w:vAlign w:val="center"/>
          </w:tcPr>
          <w:p w14:paraId="17E1B12E"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4856F49F"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0.665</w:t>
            </w:r>
          </w:p>
        </w:tc>
      </w:tr>
      <w:tr w:rsidR="00EB0DC5" w:rsidRPr="001D3F87" w14:paraId="36AE5A65" w14:textId="77777777" w:rsidTr="001F5B37">
        <w:trPr>
          <w:cantSplit/>
          <w:jc w:val="center"/>
        </w:trPr>
        <w:tc>
          <w:tcPr>
            <w:tcW w:w="2358" w:type="dxa"/>
            <w:vMerge/>
            <w:shd w:val="clear" w:color="auto" w:fill="FFFFFF"/>
            <w:vAlign w:val="center"/>
          </w:tcPr>
          <w:p w14:paraId="74BC2509"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shd w:val="clear" w:color="auto" w:fill="FFFFFF"/>
            <w:vAlign w:val="center"/>
          </w:tcPr>
          <w:p w14:paraId="70E5BF4E"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268" w:type="dxa"/>
            <w:shd w:val="clear" w:color="auto" w:fill="FFFFFF"/>
            <w:vAlign w:val="center"/>
          </w:tcPr>
          <w:p w14:paraId="38E908E6"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1985" w:type="dxa"/>
            <w:shd w:val="clear" w:color="auto" w:fill="FFFFFF"/>
            <w:vAlign w:val="center"/>
          </w:tcPr>
          <w:p w14:paraId="5F07393E"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332BE99F"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0.681</w:t>
            </w:r>
          </w:p>
        </w:tc>
      </w:tr>
      <w:tr w:rsidR="00EB0DC5" w:rsidRPr="001D3F87" w14:paraId="48664959" w14:textId="77777777" w:rsidTr="001F5B37">
        <w:trPr>
          <w:cantSplit/>
          <w:jc w:val="center"/>
        </w:trPr>
        <w:tc>
          <w:tcPr>
            <w:tcW w:w="2358" w:type="dxa"/>
            <w:vMerge w:val="restart"/>
            <w:shd w:val="clear" w:color="auto" w:fill="FFFFFF"/>
            <w:vAlign w:val="center"/>
          </w:tcPr>
          <w:p w14:paraId="59CEA22A"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POST LA ANXIETY</w:t>
            </w:r>
          </w:p>
        </w:tc>
        <w:tc>
          <w:tcPr>
            <w:tcW w:w="2173" w:type="dxa"/>
            <w:vMerge w:val="restart"/>
            <w:shd w:val="clear" w:color="auto" w:fill="FFFFFF"/>
            <w:vAlign w:val="center"/>
          </w:tcPr>
          <w:p w14:paraId="67301E6A"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2268" w:type="dxa"/>
            <w:shd w:val="clear" w:color="auto" w:fill="FFFFFF"/>
            <w:vAlign w:val="center"/>
          </w:tcPr>
          <w:p w14:paraId="3C0BBDB2"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1985" w:type="dxa"/>
            <w:shd w:val="clear" w:color="auto" w:fill="FFFFFF"/>
            <w:vAlign w:val="center"/>
          </w:tcPr>
          <w:p w14:paraId="297932CD"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299EB3D9"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0.867</w:t>
            </w:r>
          </w:p>
        </w:tc>
      </w:tr>
      <w:tr w:rsidR="00EB0DC5" w:rsidRPr="001D3F87" w14:paraId="1626FBA9" w14:textId="77777777" w:rsidTr="001F5B37">
        <w:trPr>
          <w:cantSplit/>
          <w:jc w:val="center"/>
        </w:trPr>
        <w:tc>
          <w:tcPr>
            <w:tcW w:w="2358" w:type="dxa"/>
            <w:vMerge/>
            <w:shd w:val="clear" w:color="auto" w:fill="FFFFFF"/>
            <w:vAlign w:val="center"/>
          </w:tcPr>
          <w:p w14:paraId="1718BA0B"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shd w:val="clear" w:color="auto" w:fill="FFFFFF"/>
            <w:vAlign w:val="center"/>
          </w:tcPr>
          <w:p w14:paraId="2AA60240"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268" w:type="dxa"/>
            <w:shd w:val="clear" w:color="auto" w:fill="FFFFFF"/>
            <w:vAlign w:val="center"/>
          </w:tcPr>
          <w:p w14:paraId="3DB12B50"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1985" w:type="dxa"/>
            <w:shd w:val="clear" w:color="auto" w:fill="FFFFFF"/>
            <w:vAlign w:val="center"/>
          </w:tcPr>
          <w:p w14:paraId="50D782A3"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-1.22222</w:t>
            </w:r>
          </w:p>
        </w:tc>
        <w:tc>
          <w:tcPr>
            <w:tcW w:w="1701" w:type="dxa"/>
            <w:shd w:val="clear" w:color="auto" w:fill="FFFFFF"/>
            <w:vAlign w:val="center"/>
          </w:tcPr>
          <w:p w14:paraId="76BB9A9A"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0.138</w:t>
            </w:r>
          </w:p>
        </w:tc>
      </w:tr>
      <w:tr w:rsidR="00EB0DC5" w:rsidRPr="001D3F87" w14:paraId="7D6CAF3C" w14:textId="77777777" w:rsidTr="001F5B37">
        <w:trPr>
          <w:cantSplit/>
          <w:jc w:val="center"/>
        </w:trPr>
        <w:tc>
          <w:tcPr>
            <w:tcW w:w="2358" w:type="dxa"/>
            <w:vMerge/>
            <w:shd w:val="clear" w:color="auto" w:fill="FFFFFF"/>
            <w:vAlign w:val="center"/>
          </w:tcPr>
          <w:p w14:paraId="709143A8"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shd w:val="clear" w:color="auto" w:fill="FFFFFF"/>
            <w:vAlign w:val="center"/>
          </w:tcPr>
          <w:p w14:paraId="0FDD65E4"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268" w:type="dxa"/>
            <w:shd w:val="clear" w:color="auto" w:fill="FFFFFF"/>
            <w:vAlign w:val="center"/>
          </w:tcPr>
          <w:p w14:paraId="3B9A97D9"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1985" w:type="dxa"/>
            <w:shd w:val="clear" w:color="auto" w:fill="FFFFFF"/>
            <w:vAlign w:val="center"/>
          </w:tcPr>
          <w:p w14:paraId="34C02644"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-2.11111</w:t>
            </w:r>
          </w:p>
        </w:tc>
        <w:tc>
          <w:tcPr>
            <w:tcW w:w="1701" w:type="dxa"/>
            <w:shd w:val="clear" w:color="auto" w:fill="FFFFFF"/>
            <w:vAlign w:val="center"/>
          </w:tcPr>
          <w:p w14:paraId="4A88CEA7"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0.012*</w:t>
            </w:r>
          </w:p>
        </w:tc>
      </w:tr>
      <w:tr w:rsidR="00EB0DC5" w:rsidRPr="001D3F87" w14:paraId="0D0B6347" w14:textId="77777777" w:rsidTr="001F5B37">
        <w:trPr>
          <w:cantSplit/>
          <w:jc w:val="center"/>
        </w:trPr>
        <w:tc>
          <w:tcPr>
            <w:tcW w:w="2358" w:type="dxa"/>
            <w:vMerge/>
            <w:shd w:val="clear" w:color="auto" w:fill="FFFFFF"/>
            <w:vAlign w:val="center"/>
          </w:tcPr>
          <w:p w14:paraId="4D8B9771"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val="restart"/>
            <w:shd w:val="clear" w:color="auto" w:fill="FFFFFF"/>
            <w:vAlign w:val="center"/>
          </w:tcPr>
          <w:p w14:paraId="7F3DB39F"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2268" w:type="dxa"/>
            <w:shd w:val="clear" w:color="auto" w:fill="FFFFFF"/>
            <w:vAlign w:val="center"/>
          </w:tcPr>
          <w:p w14:paraId="7D20D857"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1985" w:type="dxa"/>
            <w:shd w:val="clear" w:color="auto" w:fill="FFFFFF"/>
            <w:vAlign w:val="center"/>
          </w:tcPr>
          <w:p w14:paraId="70186BED"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73F159B5"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0.867</w:t>
            </w:r>
          </w:p>
        </w:tc>
      </w:tr>
      <w:tr w:rsidR="00EB0DC5" w:rsidRPr="001D3F87" w14:paraId="7FCD0C83" w14:textId="77777777" w:rsidTr="001F5B37">
        <w:trPr>
          <w:cantSplit/>
          <w:jc w:val="center"/>
        </w:trPr>
        <w:tc>
          <w:tcPr>
            <w:tcW w:w="2358" w:type="dxa"/>
            <w:vMerge/>
            <w:shd w:val="clear" w:color="auto" w:fill="FFFFFF"/>
            <w:vAlign w:val="center"/>
          </w:tcPr>
          <w:p w14:paraId="08EC4B46"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shd w:val="clear" w:color="auto" w:fill="FFFFFF"/>
            <w:vAlign w:val="center"/>
          </w:tcPr>
          <w:p w14:paraId="6C1083E9"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268" w:type="dxa"/>
            <w:shd w:val="clear" w:color="auto" w:fill="FFFFFF"/>
            <w:vAlign w:val="center"/>
          </w:tcPr>
          <w:p w14:paraId="50A1666C"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1985" w:type="dxa"/>
            <w:shd w:val="clear" w:color="auto" w:fill="FFFFFF"/>
            <w:vAlign w:val="center"/>
          </w:tcPr>
          <w:p w14:paraId="5AE322E9"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-1.00000</w:t>
            </w:r>
          </w:p>
        </w:tc>
        <w:tc>
          <w:tcPr>
            <w:tcW w:w="1701" w:type="dxa"/>
            <w:shd w:val="clear" w:color="auto" w:fill="FFFFFF"/>
            <w:vAlign w:val="center"/>
          </w:tcPr>
          <w:p w14:paraId="56BF3124"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0.371</w:t>
            </w:r>
          </w:p>
        </w:tc>
      </w:tr>
      <w:tr w:rsidR="00EB0DC5" w:rsidRPr="001D3F87" w14:paraId="7FDABD64" w14:textId="77777777" w:rsidTr="001F5B37">
        <w:trPr>
          <w:cantSplit/>
          <w:jc w:val="center"/>
        </w:trPr>
        <w:tc>
          <w:tcPr>
            <w:tcW w:w="2358" w:type="dxa"/>
            <w:vMerge/>
            <w:shd w:val="clear" w:color="auto" w:fill="FFFFFF"/>
            <w:vAlign w:val="center"/>
          </w:tcPr>
          <w:p w14:paraId="78660701"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shd w:val="clear" w:color="auto" w:fill="FFFFFF"/>
            <w:vAlign w:val="center"/>
          </w:tcPr>
          <w:p w14:paraId="7D27B682"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268" w:type="dxa"/>
            <w:shd w:val="clear" w:color="auto" w:fill="FFFFFF"/>
            <w:vAlign w:val="center"/>
          </w:tcPr>
          <w:p w14:paraId="779190E2"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1985" w:type="dxa"/>
            <w:shd w:val="clear" w:color="auto" w:fill="FFFFFF"/>
            <w:vAlign w:val="center"/>
          </w:tcPr>
          <w:p w14:paraId="26703174"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-1.88889</w:t>
            </w:r>
          </w:p>
        </w:tc>
        <w:tc>
          <w:tcPr>
            <w:tcW w:w="1701" w:type="dxa"/>
            <w:shd w:val="clear" w:color="auto" w:fill="FFFFFF"/>
            <w:vAlign w:val="center"/>
          </w:tcPr>
          <w:p w14:paraId="3925F2A7"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0.062</w:t>
            </w:r>
          </w:p>
        </w:tc>
      </w:tr>
      <w:tr w:rsidR="00EB0DC5" w:rsidRPr="001D3F87" w14:paraId="1DB5EB48" w14:textId="77777777" w:rsidTr="001F5B37">
        <w:trPr>
          <w:cantSplit/>
          <w:jc w:val="center"/>
        </w:trPr>
        <w:tc>
          <w:tcPr>
            <w:tcW w:w="2358" w:type="dxa"/>
            <w:vMerge/>
            <w:shd w:val="clear" w:color="auto" w:fill="FFFFFF"/>
            <w:vAlign w:val="center"/>
          </w:tcPr>
          <w:p w14:paraId="05A0A589"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val="restart"/>
            <w:shd w:val="clear" w:color="auto" w:fill="FFFFFF"/>
            <w:vAlign w:val="center"/>
          </w:tcPr>
          <w:p w14:paraId="7EFB2426"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2268" w:type="dxa"/>
            <w:shd w:val="clear" w:color="auto" w:fill="FFFFFF"/>
            <w:vAlign w:val="center"/>
          </w:tcPr>
          <w:p w14:paraId="03A6CC88"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1985" w:type="dxa"/>
            <w:shd w:val="clear" w:color="auto" w:fill="FFFFFF"/>
            <w:vAlign w:val="center"/>
          </w:tcPr>
          <w:p w14:paraId="31012126"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1.22222</w:t>
            </w:r>
          </w:p>
        </w:tc>
        <w:tc>
          <w:tcPr>
            <w:tcW w:w="1701" w:type="dxa"/>
            <w:shd w:val="clear" w:color="auto" w:fill="FFFFFF"/>
            <w:vAlign w:val="center"/>
          </w:tcPr>
          <w:p w14:paraId="13617AEF"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0.138</w:t>
            </w:r>
          </w:p>
        </w:tc>
      </w:tr>
      <w:tr w:rsidR="00EB0DC5" w:rsidRPr="001D3F87" w14:paraId="2166B104" w14:textId="77777777" w:rsidTr="001F5B37">
        <w:trPr>
          <w:cantSplit/>
          <w:jc w:val="center"/>
        </w:trPr>
        <w:tc>
          <w:tcPr>
            <w:tcW w:w="2358" w:type="dxa"/>
            <w:vMerge/>
            <w:shd w:val="clear" w:color="auto" w:fill="FFFFFF"/>
            <w:vAlign w:val="center"/>
          </w:tcPr>
          <w:p w14:paraId="670FF56E"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shd w:val="clear" w:color="auto" w:fill="FFFFFF"/>
            <w:vAlign w:val="center"/>
          </w:tcPr>
          <w:p w14:paraId="6A4779B7"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268" w:type="dxa"/>
            <w:shd w:val="clear" w:color="auto" w:fill="FFFFFF"/>
            <w:vAlign w:val="center"/>
          </w:tcPr>
          <w:p w14:paraId="53154BE1"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1985" w:type="dxa"/>
            <w:shd w:val="clear" w:color="auto" w:fill="FFFFFF"/>
            <w:vAlign w:val="center"/>
          </w:tcPr>
          <w:p w14:paraId="730CCDE1"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1.00000</w:t>
            </w:r>
          </w:p>
        </w:tc>
        <w:tc>
          <w:tcPr>
            <w:tcW w:w="1701" w:type="dxa"/>
            <w:shd w:val="clear" w:color="auto" w:fill="FFFFFF"/>
            <w:vAlign w:val="center"/>
          </w:tcPr>
          <w:p w14:paraId="4D431418"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0.371</w:t>
            </w:r>
          </w:p>
        </w:tc>
      </w:tr>
      <w:tr w:rsidR="00EB0DC5" w:rsidRPr="001D3F87" w14:paraId="1EC6D0FC" w14:textId="77777777" w:rsidTr="001F5B37">
        <w:trPr>
          <w:cantSplit/>
          <w:jc w:val="center"/>
        </w:trPr>
        <w:tc>
          <w:tcPr>
            <w:tcW w:w="2358" w:type="dxa"/>
            <w:vMerge/>
            <w:shd w:val="clear" w:color="auto" w:fill="FFFFFF"/>
            <w:vAlign w:val="center"/>
          </w:tcPr>
          <w:p w14:paraId="7BA1A730"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shd w:val="clear" w:color="auto" w:fill="FFFFFF"/>
            <w:vAlign w:val="center"/>
          </w:tcPr>
          <w:p w14:paraId="0397DA3F"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268" w:type="dxa"/>
            <w:shd w:val="clear" w:color="auto" w:fill="FFFFFF"/>
            <w:vAlign w:val="center"/>
          </w:tcPr>
          <w:p w14:paraId="739C5576"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1985" w:type="dxa"/>
            <w:shd w:val="clear" w:color="auto" w:fill="FFFFFF"/>
            <w:vAlign w:val="center"/>
          </w:tcPr>
          <w:p w14:paraId="4F878102"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-0.88889</w:t>
            </w:r>
          </w:p>
        </w:tc>
        <w:tc>
          <w:tcPr>
            <w:tcW w:w="1701" w:type="dxa"/>
            <w:shd w:val="clear" w:color="auto" w:fill="FFFFFF"/>
            <w:vAlign w:val="center"/>
          </w:tcPr>
          <w:p w14:paraId="1C6D0E35"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0.237</w:t>
            </w:r>
          </w:p>
        </w:tc>
      </w:tr>
      <w:tr w:rsidR="00EB0DC5" w:rsidRPr="001D3F87" w14:paraId="772D2261" w14:textId="77777777" w:rsidTr="001F5B37">
        <w:trPr>
          <w:cantSplit/>
          <w:jc w:val="center"/>
        </w:trPr>
        <w:tc>
          <w:tcPr>
            <w:tcW w:w="2358" w:type="dxa"/>
            <w:vMerge/>
            <w:shd w:val="clear" w:color="auto" w:fill="FFFFFF"/>
            <w:vAlign w:val="center"/>
          </w:tcPr>
          <w:p w14:paraId="4C4C2332"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val="restart"/>
            <w:shd w:val="clear" w:color="auto" w:fill="FFFFFF"/>
            <w:vAlign w:val="center"/>
          </w:tcPr>
          <w:p w14:paraId="1FEF123A"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2268" w:type="dxa"/>
            <w:shd w:val="clear" w:color="auto" w:fill="FFFFFF"/>
            <w:vAlign w:val="center"/>
          </w:tcPr>
          <w:p w14:paraId="319B057A"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1985" w:type="dxa"/>
            <w:shd w:val="clear" w:color="auto" w:fill="FFFFFF"/>
            <w:vAlign w:val="center"/>
          </w:tcPr>
          <w:p w14:paraId="232DDAF6"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2.11111</w:t>
            </w:r>
          </w:p>
        </w:tc>
        <w:tc>
          <w:tcPr>
            <w:tcW w:w="1701" w:type="dxa"/>
            <w:shd w:val="clear" w:color="auto" w:fill="FFFFFF"/>
            <w:vAlign w:val="center"/>
          </w:tcPr>
          <w:p w14:paraId="3135C757"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0.012*</w:t>
            </w:r>
          </w:p>
        </w:tc>
      </w:tr>
      <w:tr w:rsidR="00EB0DC5" w:rsidRPr="001D3F87" w14:paraId="1CC746E3" w14:textId="77777777" w:rsidTr="001F5B37">
        <w:trPr>
          <w:cantSplit/>
          <w:jc w:val="center"/>
        </w:trPr>
        <w:tc>
          <w:tcPr>
            <w:tcW w:w="2358" w:type="dxa"/>
            <w:vMerge/>
            <w:shd w:val="clear" w:color="auto" w:fill="FFFFFF"/>
            <w:vAlign w:val="center"/>
          </w:tcPr>
          <w:p w14:paraId="198CD1E9"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shd w:val="clear" w:color="auto" w:fill="FFFFFF"/>
            <w:vAlign w:val="center"/>
          </w:tcPr>
          <w:p w14:paraId="4A5D960F"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268" w:type="dxa"/>
            <w:shd w:val="clear" w:color="auto" w:fill="FFFFFF"/>
            <w:vAlign w:val="center"/>
          </w:tcPr>
          <w:p w14:paraId="0352A30E"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1985" w:type="dxa"/>
            <w:shd w:val="clear" w:color="auto" w:fill="FFFFFF"/>
            <w:vAlign w:val="center"/>
          </w:tcPr>
          <w:p w14:paraId="14460F41"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1.88889</w:t>
            </w:r>
          </w:p>
        </w:tc>
        <w:tc>
          <w:tcPr>
            <w:tcW w:w="1701" w:type="dxa"/>
            <w:shd w:val="clear" w:color="auto" w:fill="FFFFFF"/>
            <w:vAlign w:val="center"/>
          </w:tcPr>
          <w:p w14:paraId="5EC3E8CF"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0.062</w:t>
            </w:r>
          </w:p>
        </w:tc>
      </w:tr>
      <w:tr w:rsidR="00EB0DC5" w:rsidRPr="001D3F87" w14:paraId="60A2F9DD" w14:textId="77777777" w:rsidTr="001F5B37">
        <w:trPr>
          <w:cantSplit/>
          <w:jc w:val="center"/>
        </w:trPr>
        <w:tc>
          <w:tcPr>
            <w:tcW w:w="2358" w:type="dxa"/>
            <w:vMerge/>
            <w:shd w:val="clear" w:color="auto" w:fill="FFFFFF"/>
            <w:vAlign w:val="center"/>
          </w:tcPr>
          <w:p w14:paraId="23F72558"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173" w:type="dxa"/>
            <w:vMerge/>
            <w:shd w:val="clear" w:color="auto" w:fill="FFFFFF"/>
            <w:vAlign w:val="center"/>
          </w:tcPr>
          <w:p w14:paraId="5B606142" w14:textId="77777777" w:rsidR="00EB0DC5" w:rsidRPr="001D3F87" w:rsidRDefault="00EB0DC5" w:rsidP="001F5B37">
            <w:pPr>
              <w:autoSpaceDE w:val="0"/>
              <w:autoSpaceDN w:val="0"/>
              <w:adjustRightInd w:val="0"/>
              <w:spacing w:after="0" w:line="240" w:lineRule="auto"/>
              <w:rPr>
                <w:rFonts w:ascii="Times New Roman" w:hAnsi="Times New Roman" w:cs="Times New Roman"/>
                <w:color w:val="000000"/>
                <w:sz w:val="20"/>
                <w:szCs w:val="20"/>
              </w:rPr>
            </w:pPr>
          </w:p>
        </w:tc>
        <w:tc>
          <w:tcPr>
            <w:tcW w:w="2268" w:type="dxa"/>
            <w:shd w:val="clear" w:color="auto" w:fill="FFFFFF"/>
            <w:vAlign w:val="center"/>
          </w:tcPr>
          <w:p w14:paraId="1B7FF4F9" w14:textId="77777777" w:rsidR="00EB0DC5" w:rsidRPr="001D3F87" w:rsidRDefault="00EB0DC5" w:rsidP="001F5B37">
            <w:pPr>
              <w:autoSpaceDE w:val="0"/>
              <w:autoSpaceDN w:val="0"/>
              <w:adjustRightInd w:val="0"/>
              <w:spacing w:after="0" w:line="320" w:lineRule="atLeast"/>
              <w:ind w:left="60" w:right="60"/>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1985" w:type="dxa"/>
            <w:shd w:val="clear" w:color="auto" w:fill="FFFFFF"/>
            <w:vAlign w:val="center"/>
          </w:tcPr>
          <w:p w14:paraId="16E5BFB0"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0.88889</w:t>
            </w:r>
          </w:p>
        </w:tc>
        <w:tc>
          <w:tcPr>
            <w:tcW w:w="1701" w:type="dxa"/>
            <w:shd w:val="clear" w:color="auto" w:fill="FFFFFF"/>
            <w:vAlign w:val="center"/>
          </w:tcPr>
          <w:p w14:paraId="06F78481" w14:textId="77777777" w:rsidR="00EB0DC5" w:rsidRPr="001D3F87" w:rsidRDefault="00EB0DC5" w:rsidP="001F5B3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D3F87">
              <w:rPr>
                <w:rFonts w:ascii="Times New Roman" w:hAnsi="Times New Roman" w:cs="Times New Roman"/>
                <w:color w:val="000000"/>
                <w:sz w:val="20"/>
                <w:szCs w:val="20"/>
              </w:rPr>
              <w:t>0.237</w:t>
            </w:r>
          </w:p>
        </w:tc>
      </w:tr>
    </w:tbl>
    <w:p w14:paraId="05CE1E81" w14:textId="75C69E0B" w:rsidR="00EB0DC5" w:rsidRDefault="007C7AF9" w:rsidP="001D3F87">
      <w:pPr>
        <w:autoSpaceDE w:val="0"/>
        <w:autoSpaceDN w:val="0"/>
        <w:adjustRightInd w:val="0"/>
        <w:spacing w:after="0" w:line="400" w:lineRule="atLeast"/>
        <w:ind w:left="2160" w:firstLine="720"/>
        <w:rPr>
          <w:rFonts w:ascii="Times New Roman" w:hAnsi="Times New Roman" w:cs="Times New Roman"/>
          <w:sz w:val="20"/>
          <w:szCs w:val="20"/>
        </w:rPr>
      </w:pPr>
      <w:r w:rsidRPr="001D3F87">
        <w:rPr>
          <w:rFonts w:ascii="Times New Roman" w:eastAsia="Times New Roman" w:hAnsi="Times New Roman" w:cs="Times New Roman"/>
          <w:noProof/>
          <w:color w:val="1B1B1B"/>
          <w:sz w:val="20"/>
          <w:szCs w:val="20"/>
        </w:rPr>
        <w:drawing>
          <wp:anchor distT="0" distB="0" distL="114300" distR="114300" simplePos="0" relativeHeight="251659264" behindDoc="0" locked="0" layoutInCell="1" allowOverlap="1" wp14:anchorId="3371346C" wp14:editId="0EA1C5BA">
            <wp:simplePos x="0" y="0"/>
            <wp:positionH relativeFrom="column">
              <wp:posOffset>-157480</wp:posOffset>
            </wp:positionH>
            <wp:positionV relativeFrom="paragraph">
              <wp:posOffset>730250</wp:posOffset>
            </wp:positionV>
            <wp:extent cx="5942965" cy="4184015"/>
            <wp:effectExtent l="0" t="0" r="635" b="6985"/>
            <wp:wrapTopAndBottom/>
            <wp:docPr id="1082031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31300" name="Picture 1082031300"/>
                    <pic:cNvPicPr/>
                  </pic:nvPicPr>
                  <pic:blipFill rotWithShape="1">
                    <a:blip r:embed="rId7" cstate="print">
                      <a:extLst>
                        <a:ext uri="{28A0092B-C50C-407E-A947-70E740481C1C}">
                          <a14:useLocalDpi xmlns:a14="http://schemas.microsoft.com/office/drawing/2010/main" val="0"/>
                        </a:ext>
                      </a:extLst>
                    </a:blip>
                    <a:srcRect t="7045"/>
                    <a:stretch>
                      <a:fillRect/>
                    </a:stretch>
                  </pic:blipFill>
                  <pic:spPr bwMode="auto">
                    <a:xfrm>
                      <a:off x="0" y="0"/>
                      <a:ext cx="5942965" cy="4184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0DC5" w:rsidRPr="001D3F87">
        <w:rPr>
          <w:rFonts w:ascii="Times New Roman" w:hAnsi="Times New Roman" w:cs="Times New Roman"/>
          <w:sz w:val="20"/>
          <w:szCs w:val="20"/>
        </w:rPr>
        <w:t>*Statistically Significant at p &lt; 0.05, Paired t-test</w:t>
      </w:r>
    </w:p>
    <w:p w14:paraId="4950B6D7" w14:textId="30CBEBBD" w:rsidR="00ED519A" w:rsidRPr="001D3F87" w:rsidRDefault="00ED519A" w:rsidP="0032400C">
      <w:pPr>
        <w:autoSpaceDE w:val="0"/>
        <w:autoSpaceDN w:val="0"/>
        <w:adjustRightInd w:val="0"/>
        <w:spacing w:after="0" w:line="400" w:lineRule="atLeast"/>
        <w:rPr>
          <w:rFonts w:ascii="Times New Roman" w:hAnsi="Times New Roman" w:cs="Times New Roman"/>
          <w:sz w:val="20"/>
          <w:szCs w:val="20"/>
        </w:rPr>
      </w:pPr>
      <w:r>
        <w:rPr>
          <w:rFonts w:ascii="Times New Roman" w:hAnsi="Times New Roman" w:cs="Times New Roman"/>
          <w:sz w:val="20"/>
          <w:szCs w:val="20"/>
        </w:rPr>
        <w:t xml:space="preserve">Fig 1: </w:t>
      </w:r>
      <w:r w:rsidR="00B62C35">
        <w:rPr>
          <w:rFonts w:ascii="Times New Roman" w:hAnsi="Times New Roman" w:cs="Times New Roman"/>
          <w:sz w:val="20"/>
          <w:szCs w:val="20"/>
        </w:rPr>
        <w:t xml:space="preserve">Bar </w:t>
      </w:r>
      <w:r w:rsidR="0032400C">
        <w:rPr>
          <w:rFonts w:ascii="Times New Roman" w:hAnsi="Times New Roman" w:cs="Times New Roman"/>
          <w:sz w:val="20"/>
          <w:szCs w:val="20"/>
        </w:rPr>
        <w:t>Chart</w:t>
      </w:r>
      <w:r w:rsidR="00B62C35">
        <w:rPr>
          <w:rFonts w:ascii="Times New Roman" w:hAnsi="Times New Roman" w:cs="Times New Roman"/>
          <w:sz w:val="20"/>
          <w:szCs w:val="20"/>
        </w:rPr>
        <w:t xml:space="preserve"> showing the Mean scores of </w:t>
      </w:r>
      <w:r w:rsidR="0032400C">
        <w:rPr>
          <w:rFonts w:ascii="Times New Roman" w:hAnsi="Times New Roman" w:cs="Times New Roman"/>
          <w:sz w:val="20"/>
          <w:szCs w:val="20"/>
        </w:rPr>
        <w:t>Pre-LA anxiety</w:t>
      </w:r>
      <w:r w:rsidR="00B62C35">
        <w:rPr>
          <w:rFonts w:ascii="Times New Roman" w:hAnsi="Times New Roman" w:cs="Times New Roman"/>
          <w:sz w:val="20"/>
          <w:szCs w:val="20"/>
        </w:rPr>
        <w:t xml:space="preserve"> and </w:t>
      </w:r>
      <w:r w:rsidR="0032400C">
        <w:rPr>
          <w:rFonts w:ascii="Times New Roman" w:hAnsi="Times New Roman" w:cs="Times New Roman"/>
          <w:sz w:val="20"/>
          <w:szCs w:val="20"/>
        </w:rPr>
        <w:t>P</w:t>
      </w:r>
      <w:r w:rsidR="00B62C35">
        <w:rPr>
          <w:rFonts w:ascii="Times New Roman" w:hAnsi="Times New Roman" w:cs="Times New Roman"/>
          <w:sz w:val="20"/>
          <w:szCs w:val="20"/>
        </w:rPr>
        <w:t>ost-LA</w:t>
      </w:r>
      <w:r w:rsidR="0032400C">
        <w:rPr>
          <w:rFonts w:ascii="Times New Roman" w:hAnsi="Times New Roman" w:cs="Times New Roman"/>
          <w:sz w:val="20"/>
          <w:szCs w:val="20"/>
        </w:rPr>
        <w:t xml:space="preserve"> anxiety of four groups  </w:t>
      </w:r>
    </w:p>
    <w:sectPr w:rsidR="00ED519A" w:rsidRPr="001D3F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B5121" w14:textId="77777777" w:rsidR="00364B8D" w:rsidRDefault="00364B8D" w:rsidP="001401D3">
      <w:pPr>
        <w:spacing w:after="0" w:line="240" w:lineRule="auto"/>
      </w:pPr>
      <w:r>
        <w:separator/>
      </w:r>
    </w:p>
  </w:endnote>
  <w:endnote w:type="continuationSeparator" w:id="0">
    <w:p w14:paraId="4EFC2391" w14:textId="77777777" w:rsidR="00364B8D" w:rsidRDefault="00364B8D" w:rsidP="0014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DC02" w14:textId="77777777" w:rsidR="00254688" w:rsidRDefault="00254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3A81" w14:textId="77777777" w:rsidR="00254688" w:rsidRDefault="00254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BE58D" w14:textId="77777777" w:rsidR="00254688" w:rsidRDefault="00254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BF912" w14:textId="77777777" w:rsidR="00364B8D" w:rsidRDefault="00364B8D" w:rsidP="001401D3">
      <w:pPr>
        <w:spacing w:after="0" w:line="240" w:lineRule="auto"/>
      </w:pPr>
      <w:r>
        <w:separator/>
      </w:r>
    </w:p>
  </w:footnote>
  <w:footnote w:type="continuationSeparator" w:id="0">
    <w:p w14:paraId="0DB0DB09" w14:textId="77777777" w:rsidR="00364B8D" w:rsidRDefault="00364B8D" w:rsidP="00140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BE2F3" w14:textId="3F153EBB" w:rsidR="00254688" w:rsidRDefault="00254688">
    <w:pPr>
      <w:pStyle w:val="Header"/>
    </w:pPr>
    <w:r>
      <w:rPr>
        <w:noProof/>
      </w:rPr>
      <w:pict w14:anchorId="6F8AE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02F42" w14:textId="7EF478F1" w:rsidR="00254688" w:rsidRDefault="00254688">
    <w:pPr>
      <w:pStyle w:val="Header"/>
    </w:pPr>
    <w:r>
      <w:rPr>
        <w:noProof/>
      </w:rPr>
      <w:pict w14:anchorId="7040B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AC593" w14:textId="6AA82E3B" w:rsidR="00254688" w:rsidRDefault="00254688">
    <w:pPr>
      <w:pStyle w:val="Header"/>
    </w:pPr>
    <w:r>
      <w:rPr>
        <w:noProof/>
      </w:rPr>
      <w:pict w14:anchorId="00C04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35378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1sDA1tzA0NDQ3NLNQ0lEKTi0uzszPAykwrAUAyg8clywAAAA="/>
  </w:docVars>
  <w:rsids>
    <w:rsidRoot w:val="004136C2"/>
    <w:rsid w:val="0003091A"/>
    <w:rsid w:val="00033FF6"/>
    <w:rsid w:val="00034EF6"/>
    <w:rsid w:val="00053B16"/>
    <w:rsid w:val="000546BF"/>
    <w:rsid w:val="00076961"/>
    <w:rsid w:val="000925F3"/>
    <w:rsid w:val="00093843"/>
    <w:rsid w:val="00094D2F"/>
    <w:rsid w:val="00095721"/>
    <w:rsid w:val="000B349A"/>
    <w:rsid w:val="000B4A40"/>
    <w:rsid w:val="000C3900"/>
    <w:rsid w:val="000D4259"/>
    <w:rsid w:val="000D672F"/>
    <w:rsid w:val="000E7F15"/>
    <w:rsid w:val="000F1410"/>
    <w:rsid w:val="000F4616"/>
    <w:rsid w:val="001108D5"/>
    <w:rsid w:val="00121FCD"/>
    <w:rsid w:val="00125540"/>
    <w:rsid w:val="001401D3"/>
    <w:rsid w:val="001403A2"/>
    <w:rsid w:val="001404C9"/>
    <w:rsid w:val="00142FEB"/>
    <w:rsid w:val="00146E35"/>
    <w:rsid w:val="00147DDF"/>
    <w:rsid w:val="00173CD1"/>
    <w:rsid w:val="00176F36"/>
    <w:rsid w:val="001821DC"/>
    <w:rsid w:val="0018334E"/>
    <w:rsid w:val="00187F88"/>
    <w:rsid w:val="001955C5"/>
    <w:rsid w:val="001A40BA"/>
    <w:rsid w:val="001A566F"/>
    <w:rsid w:val="001B0C22"/>
    <w:rsid w:val="001B1BAE"/>
    <w:rsid w:val="001C4FA7"/>
    <w:rsid w:val="001D1AB2"/>
    <w:rsid w:val="001D3F87"/>
    <w:rsid w:val="001D5648"/>
    <w:rsid w:val="001D6855"/>
    <w:rsid w:val="001D697F"/>
    <w:rsid w:val="001D7FC8"/>
    <w:rsid w:val="001F63E8"/>
    <w:rsid w:val="00205DCB"/>
    <w:rsid w:val="002108FE"/>
    <w:rsid w:val="00210FAD"/>
    <w:rsid w:val="00211DC6"/>
    <w:rsid w:val="00211F4A"/>
    <w:rsid w:val="00217929"/>
    <w:rsid w:val="002201F6"/>
    <w:rsid w:val="00221A4B"/>
    <w:rsid w:val="002259A1"/>
    <w:rsid w:val="00233752"/>
    <w:rsid w:val="00235689"/>
    <w:rsid w:val="00237F19"/>
    <w:rsid w:val="00243CB9"/>
    <w:rsid w:val="00244785"/>
    <w:rsid w:val="00254688"/>
    <w:rsid w:val="0025504C"/>
    <w:rsid w:val="00260538"/>
    <w:rsid w:val="00260952"/>
    <w:rsid w:val="0026273F"/>
    <w:rsid w:val="0028494D"/>
    <w:rsid w:val="00294AD4"/>
    <w:rsid w:val="002968F3"/>
    <w:rsid w:val="002B0AFD"/>
    <w:rsid w:val="002C384E"/>
    <w:rsid w:val="002C5D5C"/>
    <w:rsid w:val="002D1524"/>
    <w:rsid w:val="002D4B52"/>
    <w:rsid w:val="002D4EB0"/>
    <w:rsid w:val="002E4517"/>
    <w:rsid w:val="00306429"/>
    <w:rsid w:val="0032400C"/>
    <w:rsid w:val="00333F37"/>
    <w:rsid w:val="003346D2"/>
    <w:rsid w:val="00337503"/>
    <w:rsid w:val="00342AD5"/>
    <w:rsid w:val="00361E76"/>
    <w:rsid w:val="00364B8D"/>
    <w:rsid w:val="003651AF"/>
    <w:rsid w:val="00380406"/>
    <w:rsid w:val="0038120B"/>
    <w:rsid w:val="003835B7"/>
    <w:rsid w:val="00385AEF"/>
    <w:rsid w:val="00394A40"/>
    <w:rsid w:val="003A01C0"/>
    <w:rsid w:val="003A5926"/>
    <w:rsid w:val="003B4332"/>
    <w:rsid w:val="003B782F"/>
    <w:rsid w:val="003E2005"/>
    <w:rsid w:val="003F4873"/>
    <w:rsid w:val="004047E5"/>
    <w:rsid w:val="004130DF"/>
    <w:rsid w:val="004136C2"/>
    <w:rsid w:val="00413C0D"/>
    <w:rsid w:val="004164CD"/>
    <w:rsid w:val="00417C24"/>
    <w:rsid w:val="0045280A"/>
    <w:rsid w:val="00453064"/>
    <w:rsid w:val="0045461D"/>
    <w:rsid w:val="0046524E"/>
    <w:rsid w:val="00466012"/>
    <w:rsid w:val="004718D2"/>
    <w:rsid w:val="004830C6"/>
    <w:rsid w:val="00496740"/>
    <w:rsid w:val="004A3585"/>
    <w:rsid w:val="004A6017"/>
    <w:rsid w:val="004B7D09"/>
    <w:rsid w:val="004C4038"/>
    <w:rsid w:val="004C7B21"/>
    <w:rsid w:val="004C7C80"/>
    <w:rsid w:val="004D2C4B"/>
    <w:rsid w:val="004D4473"/>
    <w:rsid w:val="004D6BAF"/>
    <w:rsid w:val="004E4B17"/>
    <w:rsid w:val="004F1205"/>
    <w:rsid w:val="004F26F3"/>
    <w:rsid w:val="004F3C95"/>
    <w:rsid w:val="004F4C4F"/>
    <w:rsid w:val="004F7E11"/>
    <w:rsid w:val="00500534"/>
    <w:rsid w:val="00507B4E"/>
    <w:rsid w:val="0051147C"/>
    <w:rsid w:val="005115FD"/>
    <w:rsid w:val="0052100C"/>
    <w:rsid w:val="005242FE"/>
    <w:rsid w:val="005522DE"/>
    <w:rsid w:val="00581CBD"/>
    <w:rsid w:val="00582EF7"/>
    <w:rsid w:val="00597F66"/>
    <w:rsid w:val="005A761A"/>
    <w:rsid w:val="005C2BB9"/>
    <w:rsid w:val="005C51B2"/>
    <w:rsid w:val="005E2C74"/>
    <w:rsid w:val="005E3858"/>
    <w:rsid w:val="005F12FF"/>
    <w:rsid w:val="005F543F"/>
    <w:rsid w:val="00611BF8"/>
    <w:rsid w:val="00616468"/>
    <w:rsid w:val="00620AC6"/>
    <w:rsid w:val="00635BFE"/>
    <w:rsid w:val="00636D5F"/>
    <w:rsid w:val="00640476"/>
    <w:rsid w:val="0064187A"/>
    <w:rsid w:val="00642CFF"/>
    <w:rsid w:val="00644162"/>
    <w:rsid w:val="00666F8E"/>
    <w:rsid w:val="00666FB0"/>
    <w:rsid w:val="00667A4B"/>
    <w:rsid w:val="006711D3"/>
    <w:rsid w:val="00672625"/>
    <w:rsid w:val="00674C72"/>
    <w:rsid w:val="0068247A"/>
    <w:rsid w:val="00683EDD"/>
    <w:rsid w:val="00684156"/>
    <w:rsid w:val="00690F52"/>
    <w:rsid w:val="006913DE"/>
    <w:rsid w:val="00692BB5"/>
    <w:rsid w:val="006C4C39"/>
    <w:rsid w:val="006C4D89"/>
    <w:rsid w:val="006C6673"/>
    <w:rsid w:val="006E2AA0"/>
    <w:rsid w:val="006F4C00"/>
    <w:rsid w:val="006F5127"/>
    <w:rsid w:val="007042A7"/>
    <w:rsid w:val="00717142"/>
    <w:rsid w:val="00727F7B"/>
    <w:rsid w:val="00731A6B"/>
    <w:rsid w:val="0073322B"/>
    <w:rsid w:val="007352AD"/>
    <w:rsid w:val="00741EAB"/>
    <w:rsid w:val="00746989"/>
    <w:rsid w:val="00753726"/>
    <w:rsid w:val="00755069"/>
    <w:rsid w:val="00761F19"/>
    <w:rsid w:val="0076627F"/>
    <w:rsid w:val="00767A59"/>
    <w:rsid w:val="00792EFF"/>
    <w:rsid w:val="00794A74"/>
    <w:rsid w:val="00795FDD"/>
    <w:rsid w:val="007969E7"/>
    <w:rsid w:val="007A025C"/>
    <w:rsid w:val="007A796F"/>
    <w:rsid w:val="007B07B9"/>
    <w:rsid w:val="007B72FB"/>
    <w:rsid w:val="007C2C9A"/>
    <w:rsid w:val="007C6B97"/>
    <w:rsid w:val="007C75A2"/>
    <w:rsid w:val="007C7AF9"/>
    <w:rsid w:val="007D0391"/>
    <w:rsid w:val="007D2149"/>
    <w:rsid w:val="007D53BA"/>
    <w:rsid w:val="007D6A06"/>
    <w:rsid w:val="007E61F5"/>
    <w:rsid w:val="007F12B8"/>
    <w:rsid w:val="007F2F67"/>
    <w:rsid w:val="007F751E"/>
    <w:rsid w:val="008031E4"/>
    <w:rsid w:val="00807F75"/>
    <w:rsid w:val="00814FBE"/>
    <w:rsid w:val="008158DE"/>
    <w:rsid w:val="008163CB"/>
    <w:rsid w:val="008169E6"/>
    <w:rsid w:val="00817AA9"/>
    <w:rsid w:val="0082714B"/>
    <w:rsid w:val="00830602"/>
    <w:rsid w:val="00844E98"/>
    <w:rsid w:val="008465C5"/>
    <w:rsid w:val="00860818"/>
    <w:rsid w:val="008622EC"/>
    <w:rsid w:val="00862AAE"/>
    <w:rsid w:val="00866759"/>
    <w:rsid w:val="008766B2"/>
    <w:rsid w:val="00896015"/>
    <w:rsid w:val="008A148C"/>
    <w:rsid w:val="008B09A1"/>
    <w:rsid w:val="008C0902"/>
    <w:rsid w:val="008C3DE0"/>
    <w:rsid w:val="008C464F"/>
    <w:rsid w:val="008C5395"/>
    <w:rsid w:val="008D0C70"/>
    <w:rsid w:val="008D3FBE"/>
    <w:rsid w:val="008E4521"/>
    <w:rsid w:val="008F4278"/>
    <w:rsid w:val="00900C70"/>
    <w:rsid w:val="0090167F"/>
    <w:rsid w:val="0091050C"/>
    <w:rsid w:val="00911CF0"/>
    <w:rsid w:val="00914B11"/>
    <w:rsid w:val="0091770E"/>
    <w:rsid w:val="00920C86"/>
    <w:rsid w:val="00926BF1"/>
    <w:rsid w:val="009305BA"/>
    <w:rsid w:val="00936066"/>
    <w:rsid w:val="0093735C"/>
    <w:rsid w:val="009423DA"/>
    <w:rsid w:val="00956DB2"/>
    <w:rsid w:val="00976858"/>
    <w:rsid w:val="00977CC4"/>
    <w:rsid w:val="00984F4C"/>
    <w:rsid w:val="00985EC6"/>
    <w:rsid w:val="009A0460"/>
    <w:rsid w:val="009A3F67"/>
    <w:rsid w:val="009A766A"/>
    <w:rsid w:val="009B01B0"/>
    <w:rsid w:val="009D12E6"/>
    <w:rsid w:val="009D4CCD"/>
    <w:rsid w:val="009D7C40"/>
    <w:rsid w:val="009E2803"/>
    <w:rsid w:val="009E397E"/>
    <w:rsid w:val="009E474A"/>
    <w:rsid w:val="009F7C06"/>
    <w:rsid w:val="00A03F46"/>
    <w:rsid w:val="00A07297"/>
    <w:rsid w:val="00A10B27"/>
    <w:rsid w:val="00A13C59"/>
    <w:rsid w:val="00A22AB8"/>
    <w:rsid w:val="00A30188"/>
    <w:rsid w:val="00A310E4"/>
    <w:rsid w:val="00A4003F"/>
    <w:rsid w:val="00A5074B"/>
    <w:rsid w:val="00A51B5E"/>
    <w:rsid w:val="00A61328"/>
    <w:rsid w:val="00A6490C"/>
    <w:rsid w:val="00A773B5"/>
    <w:rsid w:val="00A85BFF"/>
    <w:rsid w:val="00A96692"/>
    <w:rsid w:val="00AA38AE"/>
    <w:rsid w:val="00AA3FAD"/>
    <w:rsid w:val="00AB2789"/>
    <w:rsid w:val="00AB720F"/>
    <w:rsid w:val="00AB7B2C"/>
    <w:rsid w:val="00AC1471"/>
    <w:rsid w:val="00AD2356"/>
    <w:rsid w:val="00AD58DB"/>
    <w:rsid w:val="00AD676F"/>
    <w:rsid w:val="00AE17CC"/>
    <w:rsid w:val="00AE3F59"/>
    <w:rsid w:val="00AF00D5"/>
    <w:rsid w:val="00AF43F4"/>
    <w:rsid w:val="00AF4A96"/>
    <w:rsid w:val="00B02089"/>
    <w:rsid w:val="00B07125"/>
    <w:rsid w:val="00B07DAE"/>
    <w:rsid w:val="00B10CCE"/>
    <w:rsid w:val="00B142F2"/>
    <w:rsid w:val="00B159F5"/>
    <w:rsid w:val="00B16A8D"/>
    <w:rsid w:val="00B23623"/>
    <w:rsid w:val="00B34A04"/>
    <w:rsid w:val="00B404BC"/>
    <w:rsid w:val="00B43BD0"/>
    <w:rsid w:val="00B44ACC"/>
    <w:rsid w:val="00B55927"/>
    <w:rsid w:val="00B62C35"/>
    <w:rsid w:val="00B63AFE"/>
    <w:rsid w:val="00B63D42"/>
    <w:rsid w:val="00B67B2D"/>
    <w:rsid w:val="00B67E1A"/>
    <w:rsid w:val="00B77C05"/>
    <w:rsid w:val="00BD6142"/>
    <w:rsid w:val="00BD6E20"/>
    <w:rsid w:val="00BE4AF0"/>
    <w:rsid w:val="00BF1926"/>
    <w:rsid w:val="00BF4970"/>
    <w:rsid w:val="00C14346"/>
    <w:rsid w:val="00C162F4"/>
    <w:rsid w:val="00C21EEE"/>
    <w:rsid w:val="00C22788"/>
    <w:rsid w:val="00C40795"/>
    <w:rsid w:val="00C4345C"/>
    <w:rsid w:val="00C46C33"/>
    <w:rsid w:val="00C506BB"/>
    <w:rsid w:val="00C550CE"/>
    <w:rsid w:val="00C5728C"/>
    <w:rsid w:val="00C61562"/>
    <w:rsid w:val="00C648B9"/>
    <w:rsid w:val="00C70FD5"/>
    <w:rsid w:val="00C72EC9"/>
    <w:rsid w:val="00C83FD4"/>
    <w:rsid w:val="00C85D7F"/>
    <w:rsid w:val="00C919B5"/>
    <w:rsid w:val="00C92A98"/>
    <w:rsid w:val="00C94EFF"/>
    <w:rsid w:val="00C968FE"/>
    <w:rsid w:val="00C9738A"/>
    <w:rsid w:val="00CC5E8B"/>
    <w:rsid w:val="00CD16A0"/>
    <w:rsid w:val="00CD3AA4"/>
    <w:rsid w:val="00CE1702"/>
    <w:rsid w:val="00CE1CC2"/>
    <w:rsid w:val="00CE488C"/>
    <w:rsid w:val="00CE6070"/>
    <w:rsid w:val="00CF2FB6"/>
    <w:rsid w:val="00D01291"/>
    <w:rsid w:val="00D01AEB"/>
    <w:rsid w:val="00D0217C"/>
    <w:rsid w:val="00D10266"/>
    <w:rsid w:val="00D105D3"/>
    <w:rsid w:val="00D1438B"/>
    <w:rsid w:val="00D1628A"/>
    <w:rsid w:val="00D241C3"/>
    <w:rsid w:val="00D24A0E"/>
    <w:rsid w:val="00D25467"/>
    <w:rsid w:val="00D27511"/>
    <w:rsid w:val="00D33788"/>
    <w:rsid w:val="00D33D78"/>
    <w:rsid w:val="00D34ABD"/>
    <w:rsid w:val="00D3775A"/>
    <w:rsid w:val="00D47851"/>
    <w:rsid w:val="00D51CDA"/>
    <w:rsid w:val="00D53E22"/>
    <w:rsid w:val="00D60D89"/>
    <w:rsid w:val="00D61231"/>
    <w:rsid w:val="00D62CFA"/>
    <w:rsid w:val="00D64DE1"/>
    <w:rsid w:val="00D67512"/>
    <w:rsid w:val="00D70417"/>
    <w:rsid w:val="00D72EF7"/>
    <w:rsid w:val="00D8008B"/>
    <w:rsid w:val="00D843CE"/>
    <w:rsid w:val="00D85B2F"/>
    <w:rsid w:val="00D96BBB"/>
    <w:rsid w:val="00DA0CBC"/>
    <w:rsid w:val="00DB3823"/>
    <w:rsid w:val="00DC159F"/>
    <w:rsid w:val="00DC2D86"/>
    <w:rsid w:val="00DD27FF"/>
    <w:rsid w:val="00DD4004"/>
    <w:rsid w:val="00DD509B"/>
    <w:rsid w:val="00DD6CD9"/>
    <w:rsid w:val="00DE7BC3"/>
    <w:rsid w:val="00DF0DE4"/>
    <w:rsid w:val="00DF4B2E"/>
    <w:rsid w:val="00DF4E9D"/>
    <w:rsid w:val="00E01F00"/>
    <w:rsid w:val="00E0385B"/>
    <w:rsid w:val="00E041D5"/>
    <w:rsid w:val="00E044FF"/>
    <w:rsid w:val="00E131B9"/>
    <w:rsid w:val="00E148B6"/>
    <w:rsid w:val="00E15B1A"/>
    <w:rsid w:val="00E16EC4"/>
    <w:rsid w:val="00E23178"/>
    <w:rsid w:val="00E31753"/>
    <w:rsid w:val="00E36A49"/>
    <w:rsid w:val="00E41676"/>
    <w:rsid w:val="00E43D46"/>
    <w:rsid w:val="00E44067"/>
    <w:rsid w:val="00E528CC"/>
    <w:rsid w:val="00E60A32"/>
    <w:rsid w:val="00E66CF6"/>
    <w:rsid w:val="00E67C18"/>
    <w:rsid w:val="00E70571"/>
    <w:rsid w:val="00E8550E"/>
    <w:rsid w:val="00E865E0"/>
    <w:rsid w:val="00E86B56"/>
    <w:rsid w:val="00E87ED0"/>
    <w:rsid w:val="00E9240C"/>
    <w:rsid w:val="00EA1E56"/>
    <w:rsid w:val="00EA692A"/>
    <w:rsid w:val="00EA6F0E"/>
    <w:rsid w:val="00EA7753"/>
    <w:rsid w:val="00EA78EB"/>
    <w:rsid w:val="00EB0DC5"/>
    <w:rsid w:val="00EC2426"/>
    <w:rsid w:val="00EC59F5"/>
    <w:rsid w:val="00ED24ED"/>
    <w:rsid w:val="00ED519A"/>
    <w:rsid w:val="00EE313D"/>
    <w:rsid w:val="00EE3615"/>
    <w:rsid w:val="00EE5E34"/>
    <w:rsid w:val="00F00D97"/>
    <w:rsid w:val="00F110D8"/>
    <w:rsid w:val="00F116D0"/>
    <w:rsid w:val="00F33616"/>
    <w:rsid w:val="00F378E8"/>
    <w:rsid w:val="00F410B0"/>
    <w:rsid w:val="00F47EE4"/>
    <w:rsid w:val="00F51A98"/>
    <w:rsid w:val="00F60041"/>
    <w:rsid w:val="00F60566"/>
    <w:rsid w:val="00F67251"/>
    <w:rsid w:val="00F707E6"/>
    <w:rsid w:val="00F72279"/>
    <w:rsid w:val="00F75E0E"/>
    <w:rsid w:val="00F81C2F"/>
    <w:rsid w:val="00F82EDA"/>
    <w:rsid w:val="00F84AEB"/>
    <w:rsid w:val="00F91514"/>
    <w:rsid w:val="00F9557C"/>
    <w:rsid w:val="00FA4E51"/>
    <w:rsid w:val="00FB0025"/>
    <w:rsid w:val="00FB0D63"/>
    <w:rsid w:val="00FB129E"/>
    <w:rsid w:val="00FC0183"/>
    <w:rsid w:val="00FC3130"/>
    <w:rsid w:val="00FD0358"/>
    <w:rsid w:val="00FD3979"/>
    <w:rsid w:val="00FE2419"/>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2A1E81"/>
  <w15:chartTrackingRefBased/>
  <w15:docId w15:val="{8ADE4D42-2E00-6544-943E-B9F2F2E9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13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6C2"/>
    <w:rPr>
      <w:rFonts w:eastAsiaTheme="majorEastAsia" w:cstheme="majorBidi"/>
      <w:color w:val="272727" w:themeColor="text1" w:themeTint="D8"/>
    </w:rPr>
  </w:style>
  <w:style w:type="paragraph" w:styleId="Title">
    <w:name w:val="Title"/>
    <w:basedOn w:val="Normal"/>
    <w:next w:val="Normal"/>
    <w:link w:val="TitleChar"/>
    <w:uiPriority w:val="10"/>
    <w:qFormat/>
    <w:rsid w:val="00413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6C2"/>
    <w:pPr>
      <w:spacing w:before="160"/>
      <w:jc w:val="center"/>
    </w:pPr>
    <w:rPr>
      <w:i/>
      <w:iCs/>
      <w:color w:val="404040" w:themeColor="text1" w:themeTint="BF"/>
    </w:rPr>
  </w:style>
  <w:style w:type="character" w:customStyle="1" w:styleId="QuoteChar">
    <w:name w:val="Quote Char"/>
    <w:basedOn w:val="DefaultParagraphFont"/>
    <w:link w:val="Quote"/>
    <w:uiPriority w:val="29"/>
    <w:rsid w:val="004136C2"/>
    <w:rPr>
      <w:i/>
      <w:iCs/>
      <w:color w:val="404040" w:themeColor="text1" w:themeTint="BF"/>
    </w:rPr>
  </w:style>
  <w:style w:type="paragraph" w:styleId="ListParagraph">
    <w:name w:val="List Paragraph"/>
    <w:basedOn w:val="Normal"/>
    <w:uiPriority w:val="34"/>
    <w:qFormat/>
    <w:rsid w:val="004136C2"/>
    <w:pPr>
      <w:ind w:left="720"/>
      <w:contextualSpacing/>
    </w:pPr>
  </w:style>
  <w:style w:type="character" w:styleId="IntenseEmphasis">
    <w:name w:val="Intense Emphasis"/>
    <w:basedOn w:val="DefaultParagraphFont"/>
    <w:uiPriority w:val="21"/>
    <w:qFormat/>
    <w:rsid w:val="004136C2"/>
    <w:rPr>
      <w:i/>
      <w:iCs/>
      <w:color w:val="0F4761" w:themeColor="accent1" w:themeShade="BF"/>
    </w:rPr>
  </w:style>
  <w:style w:type="paragraph" w:styleId="IntenseQuote">
    <w:name w:val="Intense Quote"/>
    <w:basedOn w:val="Normal"/>
    <w:next w:val="Normal"/>
    <w:link w:val="IntenseQuoteChar"/>
    <w:uiPriority w:val="30"/>
    <w:qFormat/>
    <w:rsid w:val="00413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6C2"/>
    <w:rPr>
      <w:i/>
      <w:iCs/>
      <w:color w:val="0F4761" w:themeColor="accent1" w:themeShade="BF"/>
    </w:rPr>
  </w:style>
  <w:style w:type="character" w:styleId="IntenseReference">
    <w:name w:val="Intense Reference"/>
    <w:basedOn w:val="DefaultParagraphFont"/>
    <w:uiPriority w:val="32"/>
    <w:qFormat/>
    <w:rsid w:val="004136C2"/>
    <w:rPr>
      <w:b/>
      <w:bCs/>
      <w:smallCaps/>
      <w:color w:val="0F4761" w:themeColor="accent1" w:themeShade="BF"/>
      <w:spacing w:val="5"/>
    </w:rPr>
  </w:style>
  <w:style w:type="paragraph" w:styleId="Header">
    <w:name w:val="header"/>
    <w:basedOn w:val="Normal"/>
    <w:link w:val="HeaderChar"/>
    <w:uiPriority w:val="99"/>
    <w:unhideWhenUsed/>
    <w:rsid w:val="00140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1D3"/>
  </w:style>
  <w:style w:type="paragraph" w:styleId="Footer">
    <w:name w:val="footer"/>
    <w:basedOn w:val="Normal"/>
    <w:link w:val="FooterChar"/>
    <w:uiPriority w:val="99"/>
    <w:unhideWhenUsed/>
    <w:rsid w:val="00140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1D3"/>
  </w:style>
  <w:style w:type="paragraph" w:styleId="NormalWeb">
    <w:name w:val="Normal (Web)"/>
    <w:basedOn w:val="Normal"/>
    <w:uiPriority w:val="99"/>
    <w:unhideWhenUsed/>
    <w:rsid w:val="00EA1E56"/>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C919B5"/>
    <w:rPr>
      <w:i/>
      <w:iCs/>
    </w:rPr>
  </w:style>
  <w:style w:type="character" w:styleId="HTMLCite">
    <w:name w:val="HTML Cite"/>
    <w:basedOn w:val="DefaultParagraphFont"/>
    <w:uiPriority w:val="99"/>
    <w:semiHidden/>
    <w:unhideWhenUsed/>
    <w:rsid w:val="005522DE"/>
    <w:rPr>
      <w:i/>
      <w:iCs/>
    </w:rPr>
  </w:style>
  <w:style w:type="paragraph" w:styleId="FootnoteText">
    <w:name w:val="footnote text"/>
    <w:basedOn w:val="Normal"/>
    <w:link w:val="FootnoteTextChar"/>
    <w:uiPriority w:val="99"/>
    <w:semiHidden/>
    <w:unhideWhenUsed/>
    <w:rsid w:val="00A310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10E4"/>
    <w:rPr>
      <w:sz w:val="20"/>
      <w:szCs w:val="20"/>
    </w:rPr>
  </w:style>
  <w:style w:type="character" w:styleId="FootnoteReference">
    <w:name w:val="footnote reference"/>
    <w:basedOn w:val="DefaultParagraphFont"/>
    <w:uiPriority w:val="99"/>
    <w:semiHidden/>
    <w:unhideWhenUsed/>
    <w:rsid w:val="00A310E4"/>
    <w:rPr>
      <w:vertAlign w:val="superscript"/>
    </w:rPr>
  </w:style>
  <w:style w:type="character" w:styleId="Hyperlink">
    <w:name w:val="Hyperlink"/>
    <w:basedOn w:val="DefaultParagraphFont"/>
    <w:uiPriority w:val="99"/>
    <w:unhideWhenUsed/>
    <w:rsid w:val="00ED519A"/>
    <w:rPr>
      <w:color w:val="467886" w:themeColor="hyperlink"/>
      <w:u w:val="single"/>
    </w:rPr>
  </w:style>
  <w:style w:type="character" w:styleId="UnresolvedMention">
    <w:name w:val="Unresolved Mention"/>
    <w:basedOn w:val="DefaultParagraphFont"/>
    <w:uiPriority w:val="99"/>
    <w:semiHidden/>
    <w:unhideWhenUsed/>
    <w:rsid w:val="00ED5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0877">
      <w:bodyDiv w:val="1"/>
      <w:marLeft w:val="0"/>
      <w:marRight w:val="0"/>
      <w:marTop w:val="0"/>
      <w:marBottom w:val="0"/>
      <w:divBdr>
        <w:top w:val="none" w:sz="0" w:space="0" w:color="auto"/>
        <w:left w:val="none" w:sz="0" w:space="0" w:color="auto"/>
        <w:bottom w:val="none" w:sz="0" w:space="0" w:color="auto"/>
        <w:right w:val="none" w:sz="0" w:space="0" w:color="auto"/>
      </w:divBdr>
      <w:divsChild>
        <w:div w:id="1270426217">
          <w:marLeft w:val="0"/>
          <w:marRight w:val="0"/>
          <w:marTop w:val="0"/>
          <w:marBottom w:val="0"/>
          <w:divBdr>
            <w:top w:val="none" w:sz="0" w:space="0" w:color="auto"/>
            <w:left w:val="none" w:sz="0" w:space="0" w:color="auto"/>
            <w:bottom w:val="none" w:sz="0" w:space="0" w:color="auto"/>
            <w:right w:val="none" w:sz="0" w:space="0" w:color="auto"/>
          </w:divBdr>
          <w:divsChild>
            <w:div w:id="19669557">
              <w:marLeft w:val="0"/>
              <w:marRight w:val="0"/>
              <w:marTop w:val="0"/>
              <w:marBottom w:val="0"/>
              <w:divBdr>
                <w:top w:val="none" w:sz="0" w:space="0" w:color="auto"/>
                <w:left w:val="none" w:sz="0" w:space="0" w:color="auto"/>
                <w:bottom w:val="none" w:sz="0" w:space="0" w:color="auto"/>
                <w:right w:val="none" w:sz="0" w:space="0" w:color="auto"/>
              </w:divBdr>
              <w:divsChild>
                <w:div w:id="2073766334">
                  <w:marLeft w:val="0"/>
                  <w:marRight w:val="0"/>
                  <w:marTop w:val="0"/>
                  <w:marBottom w:val="0"/>
                  <w:divBdr>
                    <w:top w:val="single" w:sz="6" w:space="0" w:color="EAC3AF"/>
                    <w:left w:val="single" w:sz="6" w:space="0" w:color="EAC3AF"/>
                    <w:bottom w:val="single" w:sz="6" w:space="0" w:color="EAC3AF"/>
                    <w:right w:val="single" w:sz="6" w:space="0" w:color="EAC3AF"/>
                  </w:divBdr>
                </w:div>
              </w:divsChild>
            </w:div>
          </w:divsChild>
        </w:div>
        <w:div w:id="797574731">
          <w:marLeft w:val="0"/>
          <w:marRight w:val="0"/>
          <w:marTop w:val="0"/>
          <w:marBottom w:val="0"/>
          <w:divBdr>
            <w:top w:val="none" w:sz="0" w:space="0" w:color="auto"/>
            <w:left w:val="none" w:sz="0" w:space="0" w:color="auto"/>
            <w:bottom w:val="none" w:sz="0" w:space="0" w:color="auto"/>
            <w:right w:val="none" w:sz="0" w:space="0" w:color="auto"/>
          </w:divBdr>
          <w:divsChild>
            <w:div w:id="701903503">
              <w:marLeft w:val="0"/>
              <w:marRight w:val="0"/>
              <w:marTop w:val="0"/>
              <w:marBottom w:val="0"/>
              <w:divBdr>
                <w:top w:val="none" w:sz="0" w:space="0" w:color="auto"/>
                <w:left w:val="none" w:sz="0" w:space="0" w:color="auto"/>
                <w:bottom w:val="none" w:sz="0" w:space="0" w:color="auto"/>
                <w:right w:val="none" w:sz="0" w:space="0" w:color="auto"/>
              </w:divBdr>
              <w:divsChild>
                <w:div w:id="592780578">
                  <w:marLeft w:val="0"/>
                  <w:marRight w:val="0"/>
                  <w:marTop w:val="0"/>
                  <w:marBottom w:val="0"/>
                  <w:divBdr>
                    <w:top w:val="none" w:sz="0" w:space="0" w:color="auto"/>
                    <w:left w:val="none" w:sz="0" w:space="0" w:color="auto"/>
                    <w:bottom w:val="none" w:sz="0" w:space="0" w:color="auto"/>
                    <w:right w:val="none" w:sz="0" w:space="0" w:color="auto"/>
                  </w:divBdr>
                </w:div>
              </w:divsChild>
            </w:div>
            <w:div w:id="561792773">
              <w:marLeft w:val="0"/>
              <w:marRight w:val="0"/>
              <w:marTop w:val="0"/>
              <w:marBottom w:val="0"/>
              <w:divBdr>
                <w:top w:val="none" w:sz="0" w:space="0" w:color="auto"/>
                <w:left w:val="none" w:sz="0" w:space="0" w:color="auto"/>
                <w:bottom w:val="none" w:sz="0" w:space="0" w:color="auto"/>
                <w:right w:val="none" w:sz="0" w:space="0" w:color="auto"/>
              </w:divBdr>
              <w:divsChild>
                <w:div w:id="884217265">
                  <w:marLeft w:val="0"/>
                  <w:marRight w:val="0"/>
                  <w:marTop w:val="225"/>
                  <w:marBottom w:val="0"/>
                  <w:divBdr>
                    <w:top w:val="none" w:sz="0" w:space="0" w:color="auto"/>
                    <w:left w:val="none" w:sz="0" w:space="0" w:color="auto"/>
                    <w:bottom w:val="none" w:sz="0" w:space="0" w:color="auto"/>
                    <w:right w:val="none" w:sz="0" w:space="0" w:color="auto"/>
                  </w:divBdr>
                </w:div>
                <w:div w:id="158650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7739">
      <w:bodyDiv w:val="1"/>
      <w:marLeft w:val="0"/>
      <w:marRight w:val="0"/>
      <w:marTop w:val="0"/>
      <w:marBottom w:val="0"/>
      <w:divBdr>
        <w:top w:val="none" w:sz="0" w:space="0" w:color="auto"/>
        <w:left w:val="none" w:sz="0" w:space="0" w:color="auto"/>
        <w:bottom w:val="none" w:sz="0" w:space="0" w:color="auto"/>
        <w:right w:val="none" w:sz="0" w:space="0" w:color="auto"/>
      </w:divBdr>
    </w:div>
    <w:div w:id="839540746">
      <w:bodyDiv w:val="1"/>
      <w:marLeft w:val="0"/>
      <w:marRight w:val="0"/>
      <w:marTop w:val="0"/>
      <w:marBottom w:val="0"/>
      <w:divBdr>
        <w:top w:val="none" w:sz="0" w:space="0" w:color="auto"/>
        <w:left w:val="none" w:sz="0" w:space="0" w:color="auto"/>
        <w:bottom w:val="none" w:sz="0" w:space="0" w:color="auto"/>
        <w:right w:val="none" w:sz="0" w:space="0" w:color="auto"/>
      </w:divBdr>
    </w:div>
    <w:div w:id="866796470">
      <w:bodyDiv w:val="1"/>
      <w:marLeft w:val="0"/>
      <w:marRight w:val="0"/>
      <w:marTop w:val="0"/>
      <w:marBottom w:val="0"/>
      <w:divBdr>
        <w:top w:val="none" w:sz="0" w:space="0" w:color="auto"/>
        <w:left w:val="none" w:sz="0" w:space="0" w:color="auto"/>
        <w:bottom w:val="none" w:sz="0" w:space="0" w:color="auto"/>
        <w:right w:val="none" w:sz="0" w:space="0" w:color="auto"/>
      </w:divBdr>
    </w:div>
    <w:div w:id="1401126467">
      <w:bodyDiv w:val="1"/>
      <w:marLeft w:val="0"/>
      <w:marRight w:val="0"/>
      <w:marTop w:val="0"/>
      <w:marBottom w:val="0"/>
      <w:divBdr>
        <w:top w:val="none" w:sz="0" w:space="0" w:color="auto"/>
        <w:left w:val="none" w:sz="0" w:space="0" w:color="auto"/>
        <w:bottom w:val="none" w:sz="0" w:space="0" w:color="auto"/>
        <w:right w:val="none" w:sz="0" w:space="0" w:color="auto"/>
      </w:divBdr>
    </w:div>
    <w:div w:id="1455101683">
      <w:bodyDiv w:val="1"/>
      <w:marLeft w:val="0"/>
      <w:marRight w:val="0"/>
      <w:marTop w:val="0"/>
      <w:marBottom w:val="0"/>
      <w:divBdr>
        <w:top w:val="none" w:sz="0" w:space="0" w:color="auto"/>
        <w:left w:val="none" w:sz="0" w:space="0" w:color="auto"/>
        <w:bottom w:val="none" w:sz="0" w:space="0" w:color="auto"/>
        <w:right w:val="none" w:sz="0" w:space="0" w:color="auto"/>
      </w:divBdr>
    </w:div>
    <w:div w:id="1619068047">
      <w:bodyDiv w:val="1"/>
      <w:marLeft w:val="0"/>
      <w:marRight w:val="0"/>
      <w:marTop w:val="0"/>
      <w:marBottom w:val="0"/>
      <w:divBdr>
        <w:top w:val="none" w:sz="0" w:space="0" w:color="auto"/>
        <w:left w:val="none" w:sz="0" w:space="0" w:color="auto"/>
        <w:bottom w:val="none" w:sz="0" w:space="0" w:color="auto"/>
        <w:right w:val="none" w:sz="0" w:space="0" w:color="auto"/>
      </w:divBdr>
    </w:div>
    <w:div w:id="193543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3855</Words>
  <Characters>21977</Characters>
  <Application>Microsoft Office Word</Application>
  <DocSecurity>0</DocSecurity>
  <Lines>183</Lines>
  <Paragraphs>51</Paragraphs>
  <ScaleCrop>false</ScaleCrop>
  <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Mathi Kamala Kannan</dc:creator>
  <cp:keywords/>
  <dc:description/>
  <cp:lastModifiedBy>SDI 1084</cp:lastModifiedBy>
  <cp:revision>6</cp:revision>
  <dcterms:created xsi:type="dcterms:W3CDTF">2026-02-02T09:05:00Z</dcterms:created>
  <dcterms:modified xsi:type="dcterms:W3CDTF">2026-02-03T09:36:00Z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427c0ea8-2a79-4677-8db2-6cbc43cb2890</vt:lpwstr>
  </property>
</Properties>
</file>