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B1463" w14:textId="77777777" w:rsidR="00D84A6B" w:rsidRPr="00D84A6B" w:rsidRDefault="00D84A6B" w:rsidP="00D84A6B">
      <w:pPr>
        <w:ind w:left="720"/>
        <w:rPr>
          <w:b/>
          <w:bCs/>
          <w:i/>
          <w:iCs/>
          <w:u w:val="single"/>
          <w:lang w:val="en-US"/>
        </w:rPr>
      </w:pPr>
      <w:r w:rsidRPr="00D84A6B">
        <w:rPr>
          <w:b/>
          <w:bCs/>
          <w:i/>
          <w:iCs/>
          <w:u w:val="single"/>
          <w:lang w:val="en-US"/>
        </w:rPr>
        <w:t xml:space="preserve">Case report </w:t>
      </w:r>
    </w:p>
    <w:p w14:paraId="43763DA8" w14:textId="3E6FED0D" w:rsidR="00E61D5C" w:rsidRPr="00E61D5C" w:rsidRDefault="00E61D5C" w:rsidP="00C761B3">
      <w:pPr>
        <w:ind w:left="720"/>
        <w:rPr>
          <w:lang w:val="en-IN"/>
        </w:rPr>
      </w:pPr>
      <w:r w:rsidRPr="00E61D5C">
        <w:rPr>
          <w:lang w:val="en-IN"/>
        </w:rPr>
        <w:t>Evaluate the effectiveness of probiotic strips versus tetracycline fibres in chronic periodontitis patients for non-surgical pocket reduction therapy.</w:t>
      </w:r>
    </w:p>
    <w:p w14:paraId="628D9202" w14:textId="77777777" w:rsidR="00E61D5C" w:rsidRPr="00E61D5C" w:rsidRDefault="00E61D5C" w:rsidP="00E61D5C">
      <w:pPr>
        <w:rPr>
          <w:lang w:val="en-IN"/>
        </w:rPr>
      </w:pPr>
    </w:p>
    <w:p w14:paraId="4E7E1E58" w14:textId="77777777" w:rsidR="00427AA1" w:rsidRDefault="00427AA1" w:rsidP="00427AA1">
      <w:pPr>
        <w:rPr>
          <w:rFonts w:ascii="Times New Roman" w:hAnsi="Times New Roman" w:cs="Times New Roman"/>
        </w:rPr>
      </w:pPr>
      <w:bookmarkStart w:id="0" w:name="_GoBack"/>
      <w:bookmarkEnd w:id="0"/>
      <w:r>
        <w:rPr>
          <w:rFonts w:ascii="Times New Roman" w:hAnsi="Times New Roman" w:cs="Times New Roman"/>
        </w:rPr>
        <w:t xml:space="preserve">Abstract </w:t>
      </w:r>
    </w:p>
    <w:p w14:paraId="575EFDE5"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Introduction: </w:t>
      </w:r>
    </w:p>
    <w:p w14:paraId="723F118E"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Probiotics have gained attention in periodontal therapy due to their potential to modulate the oral microbiota and improve periodontal health. This study aims to evaluate the effectiveness of probiotic strips and tetracycline </w:t>
      </w:r>
      <w:proofErr w:type="spellStart"/>
      <w:r>
        <w:rPr>
          <w:rFonts w:ascii="Times New Roman" w:hAnsi="Times New Roman" w:cs="Times New Roman"/>
        </w:rPr>
        <w:t>fibres</w:t>
      </w:r>
      <w:proofErr w:type="spellEnd"/>
      <w:r w:rsidRPr="00D43CE4">
        <w:rPr>
          <w:rFonts w:ascii="Times New Roman" w:hAnsi="Times New Roman" w:cs="Times New Roman"/>
        </w:rPr>
        <w:t xml:space="preserve"> in non-surgical pocket reduction in patients with periodontal disease. </w:t>
      </w:r>
    </w:p>
    <w:p w14:paraId="78916CD8" w14:textId="77777777" w:rsidR="00427AA1" w:rsidRPr="00D43CE4" w:rsidRDefault="00427AA1" w:rsidP="00427AA1">
      <w:pPr>
        <w:pStyle w:val="Default"/>
        <w:rPr>
          <w:rFonts w:ascii="Times New Roman" w:hAnsi="Times New Roman" w:cs="Times New Roman"/>
        </w:rPr>
      </w:pPr>
    </w:p>
    <w:p w14:paraId="7E0988D6"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Objectives:</w:t>
      </w:r>
    </w:p>
    <w:p w14:paraId="4ED36903"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The primary objective is to assess the reduction in pocket depth following the use of probiotic strips compared to a tetracycline </w:t>
      </w:r>
      <w:proofErr w:type="spellStart"/>
      <w:r w:rsidRPr="00D43CE4">
        <w:rPr>
          <w:rFonts w:ascii="Times New Roman" w:hAnsi="Times New Roman" w:cs="Times New Roman"/>
        </w:rPr>
        <w:t>fi</w:t>
      </w:r>
      <w:r>
        <w:rPr>
          <w:rFonts w:ascii="Times New Roman" w:hAnsi="Times New Roman" w:cs="Times New Roman"/>
        </w:rPr>
        <w:t>bres</w:t>
      </w:r>
      <w:proofErr w:type="spellEnd"/>
      <w:r>
        <w:rPr>
          <w:rFonts w:ascii="Times New Roman" w:hAnsi="Times New Roman" w:cs="Times New Roman"/>
        </w:rPr>
        <w:t>.</w:t>
      </w:r>
    </w:p>
    <w:p w14:paraId="1F7067E4"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Secondary objectives include evaluating changes in clinical attachment level, bleeding on probing in the periodontal pockets. </w:t>
      </w:r>
    </w:p>
    <w:p w14:paraId="364E5A77" w14:textId="77777777" w:rsidR="00427AA1" w:rsidRPr="00D43CE4" w:rsidRDefault="00427AA1" w:rsidP="00427AA1">
      <w:pPr>
        <w:pStyle w:val="Default"/>
        <w:rPr>
          <w:rFonts w:ascii="Times New Roman" w:hAnsi="Times New Roman" w:cs="Times New Roman"/>
        </w:rPr>
      </w:pPr>
    </w:p>
    <w:p w14:paraId="76F14964" w14:textId="69C107D5" w:rsidR="00427AA1" w:rsidRPr="00D43CE4" w:rsidRDefault="00A82D7B" w:rsidP="00427AA1">
      <w:pPr>
        <w:pStyle w:val="Default"/>
        <w:rPr>
          <w:rFonts w:ascii="Times New Roman" w:hAnsi="Times New Roman" w:cs="Times New Roman"/>
        </w:rPr>
      </w:pPr>
      <w:r>
        <w:rPr>
          <w:rFonts w:ascii="Times New Roman" w:hAnsi="Times New Roman" w:cs="Times New Roman"/>
        </w:rPr>
        <w:t xml:space="preserve">Case </w:t>
      </w:r>
      <w:proofErr w:type="gramStart"/>
      <w:r>
        <w:rPr>
          <w:rFonts w:ascii="Times New Roman" w:hAnsi="Times New Roman" w:cs="Times New Roman"/>
        </w:rPr>
        <w:t xml:space="preserve">presentation </w:t>
      </w:r>
      <w:r w:rsidR="00427AA1" w:rsidRPr="00D43CE4">
        <w:rPr>
          <w:rFonts w:ascii="Times New Roman" w:hAnsi="Times New Roman" w:cs="Times New Roman"/>
        </w:rPr>
        <w:t>:</w:t>
      </w:r>
      <w:proofErr w:type="gramEnd"/>
    </w:p>
    <w:p w14:paraId="21996A14" w14:textId="77777777" w:rsidR="00427AA1" w:rsidRPr="00D43CE4" w:rsidRDefault="00427AA1" w:rsidP="00427AA1">
      <w:pPr>
        <w:pStyle w:val="NormalWeb"/>
        <w:spacing w:before="0" w:beforeAutospacing="0" w:after="0" w:afterAutospacing="0"/>
      </w:pPr>
      <w:r w:rsidRPr="00D43CE4">
        <w:rPr>
          <w:color w:val="000000"/>
        </w:rPr>
        <w:t xml:space="preserve">A split-mouth design will be employed, with participant receiving both interventions in different quadrants of the mouth. Pocket depths will be measured at baseline and after treatment with either probiotic strips or tetracycline fibres. The primary outcome measure will be the reduction in pocket depth following treatment. Secondary outcomes, including changes in clinical attachment level and bleeding on probing, will also be assessed. </w:t>
      </w:r>
    </w:p>
    <w:p w14:paraId="158758B6" w14:textId="77777777" w:rsidR="00427AA1" w:rsidRPr="00D43CE4" w:rsidRDefault="00427AA1" w:rsidP="00427AA1">
      <w:pPr>
        <w:pStyle w:val="Default"/>
        <w:rPr>
          <w:rFonts w:ascii="Times New Roman" w:hAnsi="Times New Roman" w:cs="Times New Roman"/>
        </w:rPr>
      </w:pPr>
    </w:p>
    <w:p w14:paraId="0462F09F" w14:textId="52CF83A2" w:rsidR="00427AA1" w:rsidRPr="00D43CE4" w:rsidRDefault="00A82D7B" w:rsidP="00427AA1">
      <w:pPr>
        <w:pStyle w:val="Default"/>
        <w:rPr>
          <w:rFonts w:ascii="Times New Roman" w:hAnsi="Times New Roman" w:cs="Times New Roman"/>
        </w:rPr>
      </w:pPr>
      <w:proofErr w:type="gramStart"/>
      <w:r>
        <w:rPr>
          <w:rFonts w:ascii="Times New Roman" w:hAnsi="Times New Roman" w:cs="Times New Roman"/>
        </w:rPr>
        <w:t xml:space="preserve">Discussion </w:t>
      </w:r>
      <w:r w:rsidR="00427AA1" w:rsidRPr="00D43CE4">
        <w:rPr>
          <w:rFonts w:ascii="Times New Roman" w:hAnsi="Times New Roman" w:cs="Times New Roman"/>
        </w:rPr>
        <w:t>:</w:t>
      </w:r>
      <w:proofErr w:type="gramEnd"/>
      <w:r w:rsidR="00427AA1" w:rsidRPr="00D43CE4">
        <w:rPr>
          <w:rFonts w:ascii="Times New Roman" w:hAnsi="Times New Roman" w:cs="Times New Roman"/>
        </w:rPr>
        <w:t xml:space="preserve"> </w:t>
      </w:r>
    </w:p>
    <w:p w14:paraId="62B5C792"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The study results will be presented in terms of changes in pocket depth, clinical attachment level, bleeding on probing, between the </w:t>
      </w:r>
      <w:r>
        <w:rPr>
          <w:rFonts w:ascii="Times New Roman" w:hAnsi="Times New Roman" w:cs="Times New Roman"/>
        </w:rPr>
        <w:t xml:space="preserve">site A </w:t>
      </w:r>
      <w:r w:rsidRPr="00D43CE4">
        <w:rPr>
          <w:rFonts w:ascii="Times New Roman" w:hAnsi="Times New Roman" w:cs="Times New Roman"/>
        </w:rPr>
        <w:t xml:space="preserve">and </w:t>
      </w:r>
      <w:r>
        <w:rPr>
          <w:rFonts w:ascii="Times New Roman" w:hAnsi="Times New Roman" w:cs="Times New Roman"/>
        </w:rPr>
        <w:t>site</w:t>
      </w:r>
      <w:r w:rsidRPr="00D43CE4">
        <w:rPr>
          <w:rFonts w:ascii="Times New Roman" w:hAnsi="Times New Roman" w:cs="Times New Roman"/>
        </w:rPr>
        <w:t xml:space="preserve"> </w:t>
      </w:r>
      <w:r>
        <w:rPr>
          <w:rFonts w:ascii="Times New Roman" w:hAnsi="Times New Roman" w:cs="Times New Roman"/>
        </w:rPr>
        <w:t>B</w:t>
      </w:r>
      <w:r w:rsidRPr="00D43CE4">
        <w:rPr>
          <w:rFonts w:ascii="Times New Roman" w:hAnsi="Times New Roman" w:cs="Times New Roman"/>
        </w:rPr>
        <w:t xml:space="preserve">. Statistical analysis will be conducted to determine the significance of these changes. </w:t>
      </w:r>
    </w:p>
    <w:p w14:paraId="72B614A3" w14:textId="77777777" w:rsidR="00427AA1" w:rsidRPr="00D43CE4" w:rsidRDefault="00427AA1" w:rsidP="00427AA1">
      <w:pPr>
        <w:pStyle w:val="Default"/>
        <w:rPr>
          <w:rFonts w:ascii="Times New Roman" w:hAnsi="Times New Roman" w:cs="Times New Roman"/>
        </w:rPr>
      </w:pPr>
    </w:p>
    <w:p w14:paraId="4E42A0EF"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Conclusion: </w:t>
      </w:r>
    </w:p>
    <w:p w14:paraId="6D24C411" w14:textId="77777777" w:rsidR="00427AA1" w:rsidRPr="00D43CE4" w:rsidRDefault="00427AA1" w:rsidP="00427AA1">
      <w:pPr>
        <w:pStyle w:val="Default"/>
        <w:rPr>
          <w:rFonts w:ascii="Times New Roman" w:hAnsi="Times New Roman" w:cs="Times New Roman"/>
        </w:rPr>
      </w:pPr>
      <w:r w:rsidRPr="00D43CE4">
        <w:rPr>
          <w:rFonts w:ascii="Times New Roman" w:hAnsi="Times New Roman" w:cs="Times New Roman"/>
        </w:rPr>
        <w:t xml:space="preserve">The findings of this study will provide valuable insights into the effectiveness of probiotic strips and tetracycline </w:t>
      </w:r>
      <w:proofErr w:type="spellStart"/>
      <w:r>
        <w:rPr>
          <w:rFonts w:ascii="Times New Roman" w:hAnsi="Times New Roman" w:cs="Times New Roman"/>
        </w:rPr>
        <w:t>fibres</w:t>
      </w:r>
      <w:proofErr w:type="spellEnd"/>
      <w:r w:rsidRPr="00D43CE4">
        <w:rPr>
          <w:rFonts w:ascii="Times New Roman" w:hAnsi="Times New Roman" w:cs="Times New Roman"/>
        </w:rPr>
        <w:t xml:space="preserve"> in non-surgical pocket reduction in patients with periodontal disease. If proven effective, it could serve as a promising adjunctive therapy in periodontal treatment protocols. </w:t>
      </w:r>
    </w:p>
    <w:p w14:paraId="3682B8D0" w14:textId="77777777" w:rsidR="00427AA1" w:rsidRPr="00B8093A" w:rsidRDefault="00427AA1" w:rsidP="00427AA1">
      <w:pPr>
        <w:pStyle w:val="Default"/>
        <w:rPr>
          <w:rFonts w:ascii="Times New Roman" w:hAnsi="Times New Roman" w:cs="Times New Roman"/>
        </w:rPr>
      </w:pPr>
      <w:r w:rsidRPr="00B8093A">
        <w:rPr>
          <w:rFonts w:ascii="Times New Roman" w:hAnsi="Times New Roman" w:cs="Times New Roman"/>
        </w:rPr>
        <w:t xml:space="preserve"> </w:t>
      </w:r>
    </w:p>
    <w:p w14:paraId="4FF8C81F" w14:textId="77777777" w:rsidR="00427AA1" w:rsidRDefault="00427AA1" w:rsidP="00427AA1">
      <w:pPr>
        <w:rPr>
          <w:rFonts w:ascii="Times New Roman" w:hAnsi="Times New Roman" w:cs="Times New Roman"/>
        </w:rPr>
      </w:pPr>
      <w:r>
        <w:rPr>
          <w:rFonts w:ascii="Times New Roman" w:hAnsi="Times New Roman" w:cs="Times New Roman"/>
        </w:rPr>
        <w:t xml:space="preserve">Keywords </w:t>
      </w:r>
    </w:p>
    <w:p w14:paraId="16222ED2" w14:textId="77777777" w:rsidR="00427AA1" w:rsidRDefault="00427AA1" w:rsidP="00427AA1">
      <w:pPr>
        <w:rPr>
          <w:rFonts w:ascii="Times New Roman" w:hAnsi="Times New Roman" w:cs="Times New Roman"/>
        </w:rPr>
      </w:pPr>
      <w:r>
        <w:rPr>
          <w:rFonts w:ascii="Times New Roman" w:hAnsi="Times New Roman" w:cs="Times New Roman"/>
        </w:rPr>
        <w:t>Probiotic, tetracycline, periodontitis, microbiota, periodontal pocket</w:t>
      </w:r>
    </w:p>
    <w:p w14:paraId="386AF4CC" w14:textId="77777777" w:rsidR="00427AA1" w:rsidRDefault="00427AA1" w:rsidP="00427AA1">
      <w:pPr>
        <w:rPr>
          <w:rFonts w:ascii="Times New Roman" w:hAnsi="Times New Roman" w:cs="Times New Roman"/>
        </w:rPr>
      </w:pPr>
    </w:p>
    <w:p w14:paraId="7A3E0D06" w14:textId="77777777" w:rsidR="00427AA1" w:rsidRDefault="00427AA1" w:rsidP="00427AA1">
      <w:pPr>
        <w:rPr>
          <w:rFonts w:ascii="Times New Roman" w:hAnsi="Times New Roman" w:cs="Times New Roman"/>
        </w:rPr>
      </w:pPr>
    </w:p>
    <w:p w14:paraId="398693FE" w14:textId="77777777" w:rsidR="00427AA1" w:rsidRDefault="00427AA1" w:rsidP="00427AA1">
      <w:pPr>
        <w:rPr>
          <w:rFonts w:ascii="Times New Roman" w:hAnsi="Times New Roman" w:cs="Times New Roman"/>
        </w:rPr>
      </w:pPr>
    </w:p>
    <w:p w14:paraId="7AE85801" w14:textId="77777777" w:rsidR="00427AA1" w:rsidRDefault="00427AA1" w:rsidP="00427AA1">
      <w:pPr>
        <w:rPr>
          <w:rFonts w:ascii="Times New Roman" w:hAnsi="Times New Roman" w:cs="Times New Roman"/>
        </w:rPr>
      </w:pPr>
    </w:p>
    <w:p w14:paraId="3E850B4F" w14:textId="77777777" w:rsidR="00427AA1" w:rsidRDefault="00427AA1" w:rsidP="00427AA1">
      <w:pPr>
        <w:rPr>
          <w:rFonts w:ascii="Times New Roman" w:hAnsi="Times New Roman" w:cs="Times New Roman"/>
        </w:rPr>
      </w:pPr>
    </w:p>
    <w:p w14:paraId="11061FE1" w14:textId="77777777" w:rsidR="00427AA1" w:rsidRPr="00381D65"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lastRenderedPageBreak/>
        <w:t>Introduction</w:t>
      </w:r>
    </w:p>
    <w:p w14:paraId="3301B70F" w14:textId="77777777" w:rsidR="00427AA1" w:rsidRDefault="00427AA1" w:rsidP="00427AA1">
      <w:pPr>
        <w:pStyle w:val="NormalWeb"/>
        <w:spacing w:before="0" w:beforeAutospacing="0" w:after="0" w:afterAutospacing="0"/>
        <w:jc w:val="both"/>
        <w:rPr>
          <w:rFonts w:eastAsia="Roboto"/>
          <w:color w:val="000000" w:themeColor="text1"/>
        </w:rPr>
      </w:pPr>
      <w:r>
        <w:rPr>
          <w:rFonts w:eastAsia="Roboto"/>
          <w:color w:val="000000" w:themeColor="text1"/>
        </w:rPr>
        <w:t xml:space="preserve">Periodontitis is a polymicrobial disease which is caused by dental plaque. [1] </w:t>
      </w:r>
      <w:r w:rsidRPr="00381D65">
        <w:rPr>
          <w:rFonts w:eastAsia="Roboto"/>
          <w:color w:val="000000" w:themeColor="text1"/>
        </w:rPr>
        <w:t xml:space="preserve">In periodontics, there is an ongoing quest to find effective non-surgical methods for pocket reduction. One of the current areas of interest is the evaluation of probiotic strips versus tetracycline </w:t>
      </w:r>
      <w:r>
        <w:rPr>
          <w:rFonts w:eastAsia="Roboto"/>
          <w:color w:val="000000" w:themeColor="text1"/>
        </w:rPr>
        <w:t>fibres</w:t>
      </w:r>
      <w:r w:rsidRPr="00381D65">
        <w:rPr>
          <w:rFonts w:eastAsia="Roboto"/>
          <w:color w:val="000000" w:themeColor="text1"/>
        </w:rPr>
        <w:t xml:space="preserve"> in addressing this concern. This study aims to compare the effectiveness of these two treatment methods and provide valuable insights into their outcomes.</w:t>
      </w:r>
      <w:r>
        <w:rPr>
          <w:rFonts w:eastAsia="Roboto"/>
          <w:color w:val="000000" w:themeColor="text1"/>
        </w:rPr>
        <w:t xml:space="preserve"> </w:t>
      </w:r>
      <w:r w:rsidRPr="00381D65">
        <w:rPr>
          <w:rFonts w:eastAsia="Roboto"/>
          <w:color w:val="000000" w:themeColor="text1"/>
        </w:rPr>
        <w:t xml:space="preserve">By exploring the potential benefits of probiotic strips and tetracycline </w:t>
      </w:r>
      <w:r>
        <w:rPr>
          <w:rFonts w:eastAsia="Roboto"/>
          <w:color w:val="000000" w:themeColor="text1"/>
        </w:rPr>
        <w:t>fibres</w:t>
      </w:r>
      <w:r w:rsidRPr="00381D65">
        <w:rPr>
          <w:rFonts w:eastAsia="Roboto"/>
          <w:color w:val="000000" w:themeColor="text1"/>
        </w:rPr>
        <w:t>, this study holds the promise of enhancing the standard of care in periodontics and positively impacting patient well-being.</w:t>
      </w:r>
    </w:p>
    <w:p w14:paraId="63D87664" w14:textId="77777777" w:rsidR="00427AA1" w:rsidRPr="00F71340" w:rsidRDefault="00427AA1" w:rsidP="00427AA1">
      <w:pPr>
        <w:pStyle w:val="NormalWeb"/>
        <w:spacing w:before="0" w:beforeAutospacing="0" w:after="0" w:afterAutospacing="0"/>
        <w:jc w:val="both"/>
        <w:rPr>
          <w:color w:val="000000" w:themeColor="text1"/>
        </w:rPr>
      </w:pPr>
    </w:p>
    <w:p w14:paraId="0242C029" w14:textId="77777777" w:rsidR="00427AA1" w:rsidRPr="00381D65"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 xml:space="preserve">Overview of Probiotic Strips and Tetracycline </w:t>
      </w:r>
      <w:r>
        <w:rPr>
          <w:rFonts w:ascii="Times New Roman" w:eastAsia="Times New Roman" w:hAnsi="Times New Roman" w:cs="Times New Roman"/>
          <w:color w:val="000000" w:themeColor="text1"/>
        </w:rPr>
        <w:t>Fibres</w:t>
      </w:r>
    </w:p>
    <w:p w14:paraId="55D2929A" w14:textId="77777777" w:rsidR="00427AA1" w:rsidRPr="00381D65"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Probiotic Strips</w:t>
      </w:r>
      <w:r>
        <w:rPr>
          <w:rFonts w:ascii="Times New Roman" w:eastAsia="Times New Roman" w:hAnsi="Times New Roman" w:cs="Times New Roman"/>
          <w:color w:val="000000" w:themeColor="text1"/>
        </w:rPr>
        <w:t xml:space="preserve"> </w:t>
      </w:r>
      <w:r w:rsidRPr="00381D65">
        <w:rPr>
          <w:rFonts w:ascii="Times New Roman" w:eastAsia="Times New Roman" w:hAnsi="Times New Roman" w:cs="Times New Roman"/>
          <w:color w:val="000000" w:themeColor="text1"/>
        </w:rPr>
        <w:t>are thin, dissolvable strips infused with beneficial bacteria such as</w:t>
      </w:r>
      <w:r>
        <w:rPr>
          <w:rFonts w:ascii="Times New Roman" w:eastAsia="Times New Roman" w:hAnsi="Times New Roman" w:cs="Times New Roman"/>
          <w:color w:val="000000" w:themeColor="text1"/>
        </w:rPr>
        <w:t xml:space="preserve"> bacillus </w:t>
      </w:r>
      <w:proofErr w:type="spellStart"/>
      <w:r>
        <w:rPr>
          <w:rFonts w:ascii="Times New Roman" w:eastAsia="Times New Roman" w:hAnsi="Times New Roman" w:cs="Times New Roman"/>
          <w:color w:val="000000" w:themeColor="text1"/>
        </w:rPr>
        <w:t>coagulans</w:t>
      </w:r>
      <w:proofErr w:type="spellEnd"/>
      <w:r w:rsidRPr="00381D65">
        <w:rPr>
          <w:rFonts w:ascii="Times New Roman" w:eastAsia="Times New Roman" w:hAnsi="Times New Roman" w:cs="Times New Roman"/>
          <w:color w:val="000000" w:themeColor="text1"/>
        </w:rPr>
        <w:t>. They are designed to be placed directly into periodontal pockets, releasing the helpful microbes to restore the oral microbiome balance.</w:t>
      </w:r>
    </w:p>
    <w:p w14:paraId="0A4EF026" w14:textId="77777777" w:rsidR="00427AA1" w:rsidRPr="00381D65"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 xml:space="preserve">Tetracycline </w:t>
      </w:r>
      <w:r>
        <w:rPr>
          <w:rFonts w:ascii="Times New Roman" w:eastAsia="Times New Roman" w:hAnsi="Times New Roman" w:cs="Times New Roman"/>
          <w:color w:val="000000" w:themeColor="text1"/>
        </w:rPr>
        <w:t>fibres</w:t>
      </w:r>
      <w:r w:rsidRPr="00381D65">
        <w:rPr>
          <w:rFonts w:ascii="Times New Roman" w:eastAsia="Times New Roman" w:hAnsi="Times New Roman" w:cs="Times New Roman"/>
          <w:color w:val="000000" w:themeColor="text1"/>
        </w:rPr>
        <w:t xml:space="preserve"> are small, thread-like materials saturated with the antibiotic tetracycline. When inserted into periodontal pockets, they gradually release the antibiotic to combat the harmful bacteria causing the infection and inflammation.</w:t>
      </w:r>
    </w:p>
    <w:p w14:paraId="115F8FE4" w14:textId="77777777" w:rsidR="00427AA1"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 xml:space="preserve">Differences and Similarities: While probiotic strips aim to introduce beneficial microbes, tetracycline </w:t>
      </w:r>
      <w:r>
        <w:rPr>
          <w:rFonts w:ascii="Times New Roman" w:eastAsia="Times New Roman" w:hAnsi="Times New Roman" w:cs="Times New Roman"/>
          <w:color w:val="000000" w:themeColor="text1"/>
        </w:rPr>
        <w:t>fibres</w:t>
      </w:r>
      <w:r w:rsidRPr="00381D65">
        <w:rPr>
          <w:rFonts w:ascii="Times New Roman" w:eastAsia="Times New Roman" w:hAnsi="Times New Roman" w:cs="Times New Roman"/>
          <w:color w:val="000000" w:themeColor="text1"/>
        </w:rPr>
        <w:t xml:space="preserve"> focus on reducing harmful bacteria. Both methods target non-surgical pocket reduction, but through different mechanisms of action.</w:t>
      </w:r>
    </w:p>
    <w:p w14:paraId="1A1FC624" w14:textId="77777777" w:rsidR="00427AA1" w:rsidRDefault="00427AA1" w:rsidP="00427AA1">
      <w:pPr>
        <w:rPr>
          <w:rFonts w:ascii="Times New Roman" w:hAnsi="Times New Roman" w:cs="Times New Roman"/>
        </w:rPr>
      </w:pPr>
      <w:r>
        <w:rPr>
          <w:rFonts w:ascii="Times New Roman" w:hAnsi="Times New Roman" w:cs="Times New Roman"/>
        </w:rPr>
        <w:t>This article was previously presented as paper presentation at 22</w:t>
      </w:r>
      <w:r w:rsidRPr="00E543DD">
        <w:rPr>
          <w:rFonts w:ascii="Times New Roman" w:hAnsi="Times New Roman" w:cs="Times New Roman"/>
          <w:vertAlign w:val="superscript"/>
        </w:rPr>
        <w:t>nd</w:t>
      </w:r>
      <w:r>
        <w:rPr>
          <w:rFonts w:ascii="Times New Roman" w:hAnsi="Times New Roman" w:cs="Times New Roman"/>
        </w:rPr>
        <w:t xml:space="preserve"> ISP PG CONVENTION 2024 ON 23</w:t>
      </w:r>
      <w:r>
        <w:rPr>
          <w:rFonts w:ascii="Times New Roman" w:hAnsi="Times New Roman" w:cs="Times New Roman"/>
          <w:vertAlign w:val="superscript"/>
        </w:rPr>
        <w:t xml:space="preserve">rd </w:t>
      </w:r>
      <w:r>
        <w:rPr>
          <w:rFonts w:ascii="Times New Roman" w:hAnsi="Times New Roman" w:cs="Times New Roman"/>
        </w:rPr>
        <w:t>march 2024.</w:t>
      </w:r>
    </w:p>
    <w:p w14:paraId="50012247" w14:textId="5DF59E42" w:rsidR="00427AA1" w:rsidRDefault="00A12C25" w:rsidP="00427AA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Case presentation </w:t>
      </w:r>
    </w:p>
    <w:p w14:paraId="517B0E81" w14:textId="539CCDCB" w:rsidR="00952F34" w:rsidRDefault="00427AA1">
      <w:pPr>
        <w:rPr>
          <w:rFonts w:ascii="Times New Roman" w:hAnsi="Times New Roman" w:cs="Times New Roman"/>
        </w:rPr>
      </w:pPr>
      <w:r w:rsidRPr="00427AA1">
        <w:rPr>
          <w:rFonts w:ascii="Times New Roman" w:hAnsi="Times New Roman" w:cs="Times New Roman"/>
        </w:rPr>
        <w:t xml:space="preserve">Case series of 10 </w:t>
      </w:r>
      <w:proofErr w:type="spellStart"/>
      <w:r w:rsidRPr="00427AA1">
        <w:rPr>
          <w:rFonts w:ascii="Times New Roman" w:hAnsi="Times New Roman" w:cs="Times New Roman"/>
        </w:rPr>
        <w:t>p</w:t>
      </w:r>
      <w:r w:rsidR="00237D1A">
        <w:rPr>
          <w:rFonts w:ascii="Times New Roman" w:hAnsi="Times New Roman" w:cs="Times New Roman"/>
        </w:rPr>
        <w:t>arients</w:t>
      </w:r>
      <w:proofErr w:type="spellEnd"/>
      <w:r w:rsidR="00237D1A">
        <w:rPr>
          <w:rFonts w:ascii="Times New Roman" w:hAnsi="Times New Roman" w:cs="Times New Roman"/>
        </w:rPr>
        <w:t>.</w:t>
      </w:r>
    </w:p>
    <w:p w14:paraId="08F373FE" w14:textId="56A5427F" w:rsidR="00427AA1" w:rsidRDefault="00427AA1" w:rsidP="00427AA1">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 xml:space="preserve">A split-mouth design was employed, with participant receiving both interventions in different quadrants of the mouth. </w:t>
      </w:r>
      <w:r>
        <w:rPr>
          <w:rFonts w:ascii="Times New Roman" w:eastAsia="Times New Roman" w:hAnsi="Times New Roman" w:cs="Times New Roman"/>
          <w:color w:val="000000" w:themeColor="text1"/>
        </w:rPr>
        <w:t>After scaling and root planning local drug delivery was done using tetracycline fibres and probiotic strip.</w:t>
      </w:r>
      <w:r w:rsidRPr="006838A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Periodontal dressing was given for a week.</w:t>
      </w:r>
      <w:r w:rsidRPr="00427AA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21 </w:t>
      </w:r>
      <w:r w:rsidRPr="00381D65">
        <w:rPr>
          <w:rFonts w:ascii="Times New Roman" w:eastAsia="Times New Roman" w:hAnsi="Times New Roman" w:cs="Times New Roman"/>
          <w:color w:val="000000" w:themeColor="text1"/>
        </w:rPr>
        <w:t>days follow up was taken.</w:t>
      </w:r>
      <w:r>
        <w:rPr>
          <w:rFonts w:ascii="Times New Roman" w:eastAsia="Times New Roman" w:hAnsi="Times New Roman" w:cs="Times New Roman"/>
          <w:color w:val="000000" w:themeColor="text1"/>
        </w:rPr>
        <w:t xml:space="preserve"> </w:t>
      </w:r>
      <w:r w:rsidRPr="00381D65">
        <w:rPr>
          <w:rFonts w:ascii="Times New Roman" w:eastAsia="Times New Roman" w:hAnsi="Times New Roman" w:cs="Times New Roman"/>
          <w:color w:val="000000" w:themeColor="text1"/>
        </w:rPr>
        <w:t>The outcome measure was the reduction in pocket depth including changes in bleeding on probing and CAL was also assessed before and following treatment.</w:t>
      </w:r>
    </w:p>
    <w:p w14:paraId="466383E7" w14:textId="77777777" w:rsidR="00EB4AA2" w:rsidRPr="00381D65" w:rsidRDefault="00EB4AA2" w:rsidP="00EB4AA2">
      <w:pPr>
        <w:jc w:val="both"/>
        <w:rPr>
          <w:rFonts w:ascii="Times New Roman" w:eastAsia="Times New Roman" w:hAnsi="Times New Roman" w:cs="Times New Roman"/>
          <w:color w:val="000000" w:themeColor="text1"/>
        </w:rPr>
      </w:pPr>
    </w:p>
    <w:p w14:paraId="72C80D08" w14:textId="77777777" w:rsidR="00EB4AA2" w:rsidRDefault="00EB4AA2" w:rsidP="00EB4AA2">
      <w:pPr>
        <w:jc w:val="both"/>
        <w:rPr>
          <w:rFonts w:ascii="Times New Roman" w:eastAsia="Times New Roman" w:hAnsi="Times New Roman" w:cs="Times New Roman"/>
          <w:color w:val="000000" w:themeColor="text1"/>
        </w:rPr>
      </w:pPr>
      <w:r>
        <w:rPr>
          <w:noProof/>
          <w:lang w:val="en-US" w:eastAsia="en-US"/>
        </w:rPr>
        <w:drawing>
          <wp:anchor distT="0" distB="0" distL="114300" distR="114300" simplePos="0" relativeHeight="251659264" behindDoc="0" locked="0" layoutInCell="1" allowOverlap="1" wp14:anchorId="354D2866" wp14:editId="6C13AA84">
            <wp:simplePos x="0" y="0"/>
            <wp:positionH relativeFrom="column">
              <wp:posOffset>-83820</wp:posOffset>
            </wp:positionH>
            <wp:positionV relativeFrom="paragraph">
              <wp:posOffset>288925</wp:posOffset>
            </wp:positionV>
            <wp:extent cx="1955800" cy="1439545"/>
            <wp:effectExtent l="0" t="0" r="6350" b="8255"/>
            <wp:wrapTopAndBottom/>
            <wp:docPr id="2" name="Google Shape;290;p19">
              <a:extLst xmlns:a="http://schemas.openxmlformats.org/drawingml/2006/main">
                <a:ext uri="{FF2B5EF4-FFF2-40B4-BE49-F238E27FC236}">
                  <a16:creationId xmlns:a16="http://schemas.microsoft.com/office/drawing/2014/main" id="{E5D8903A-5831-4FE8-FF8D-4E86D844F8DF}"/>
                </a:ext>
              </a:extLst>
            </wp:docPr>
            <wp:cNvGraphicFramePr/>
            <a:graphic xmlns:a="http://schemas.openxmlformats.org/drawingml/2006/main">
              <a:graphicData uri="http://schemas.openxmlformats.org/drawingml/2006/picture">
                <pic:pic xmlns:pic="http://schemas.openxmlformats.org/drawingml/2006/picture">
                  <pic:nvPicPr>
                    <pic:cNvPr id="2" name="Google Shape;290;p19">
                      <a:extLst>
                        <a:ext uri="{FF2B5EF4-FFF2-40B4-BE49-F238E27FC236}">
                          <a16:creationId xmlns:a16="http://schemas.microsoft.com/office/drawing/2014/main" id="{E5D8903A-5831-4FE8-FF8D-4E86D844F8DF}"/>
                        </a:ext>
                      </a:extLst>
                    </pic:cNvPr>
                    <pic:cNvPicPr preferRelativeResize="0"/>
                  </pic:nvPicPr>
                  <pic:blipFill rotWithShape="1">
                    <a:blip r:embed="rId7">
                      <a:alphaModFix/>
                    </a:blip>
                    <a:srcRect/>
                    <a:stretch/>
                  </pic:blipFill>
                  <pic:spPr>
                    <a:xfrm>
                      <a:off x="0" y="0"/>
                      <a:ext cx="1955800" cy="1439545"/>
                    </a:xfrm>
                    <a:prstGeom prst="rect">
                      <a:avLst/>
                    </a:prstGeom>
                    <a:noFill/>
                    <a:ln>
                      <a:noFill/>
                    </a:ln>
                  </pic:spPr>
                </pic:pic>
              </a:graphicData>
            </a:graphic>
            <wp14:sizeRelH relativeFrom="margin">
              <wp14:pctWidth>0</wp14:pctWidth>
            </wp14:sizeRelH>
          </wp:anchor>
        </w:drawing>
      </w:r>
      <w:r>
        <w:rPr>
          <w:noProof/>
          <w:lang w:val="en-US" w:eastAsia="en-US"/>
        </w:rPr>
        <w:drawing>
          <wp:anchor distT="0" distB="0" distL="114300" distR="114300" simplePos="0" relativeHeight="251660288" behindDoc="0" locked="0" layoutInCell="1" allowOverlap="1" wp14:anchorId="49818582" wp14:editId="08EBBA4D">
            <wp:simplePos x="0" y="0"/>
            <wp:positionH relativeFrom="column">
              <wp:posOffset>3388269</wp:posOffset>
            </wp:positionH>
            <wp:positionV relativeFrom="paragraph">
              <wp:posOffset>243477</wp:posOffset>
            </wp:positionV>
            <wp:extent cx="2038985" cy="1463040"/>
            <wp:effectExtent l="0" t="0" r="0" b="3810"/>
            <wp:wrapTopAndBottom/>
            <wp:docPr id="1" name="Google Shape;289;p19">
              <a:extLst xmlns:a="http://schemas.openxmlformats.org/drawingml/2006/main">
                <a:ext uri="{FF2B5EF4-FFF2-40B4-BE49-F238E27FC236}">
                  <a16:creationId xmlns:a16="http://schemas.microsoft.com/office/drawing/2014/main" id="{2C79A341-0643-6256-33B0-A750F954D92F}"/>
                </a:ext>
              </a:extLst>
            </wp:docPr>
            <wp:cNvGraphicFramePr/>
            <a:graphic xmlns:a="http://schemas.openxmlformats.org/drawingml/2006/main">
              <a:graphicData uri="http://schemas.openxmlformats.org/drawingml/2006/picture">
                <pic:pic xmlns:pic="http://schemas.openxmlformats.org/drawingml/2006/picture">
                  <pic:nvPicPr>
                    <pic:cNvPr id="2" name="Google Shape;289;p19">
                      <a:extLst>
                        <a:ext uri="{FF2B5EF4-FFF2-40B4-BE49-F238E27FC236}">
                          <a16:creationId xmlns:a16="http://schemas.microsoft.com/office/drawing/2014/main" id="{2C79A341-0643-6256-33B0-A750F954D92F}"/>
                        </a:ext>
                      </a:extLst>
                    </pic:cNvPr>
                    <pic:cNvPicPr preferRelativeResize="0"/>
                  </pic:nvPicPr>
                  <pic:blipFill rotWithShape="1">
                    <a:blip r:embed="rId8">
                      <a:alphaModFix/>
                    </a:blip>
                    <a:srcRect/>
                    <a:stretch/>
                  </pic:blipFill>
                  <pic:spPr>
                    <a:xfrm>
                      <a:off x="0" y="0"/>
                      <a:ext cx="2038985" cy="1463040"/>
                    </a:xfrm>
                    <a:prstGeom prst="rect">
                      <a:avLst/>
                    </a:prstGeom>
                    <a:noFill/>
                    <a:ln>
                      <a:noFill/>
                    </a:ln>
                  </pic:spPr>
                </pic:pic>
              </a:graphicData>
            </a:graphic>
            <wp14:sizeRelV relativeFrom="margin">
              <wp14:pctHeight>0</wp14:pctHeight>
            </wp14:sizeRelV>
          </wp:anchor>
        </w:drawing>
      </w:r>
    </w:p>
    <w:p w14:paraId="7FA8DD1F" w14:textId="0BFE7681" w:rsidR="00EB4AA2" w:rsidRDefault="00A12C25"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Fig 1 </w:t>
      </w:r>
      <w:r w:rsidR="00EB4AA2">
        <w:rPr>
          <w:rFonts w:ascii="Times New Roman" w:eastAsia="Times New Roman" w:hAnsi="Times New Roman" w:cs="Times New Roman"/>
          <w:color w:val="000000" w:themeColor="text1"/>
        </w:rPr>
        <w:t xml:space="preserve">Baseline photographs of pocket depth                </w:t>
      </w:r>
      <w:r>
        <w:rPr>
          <w:rFonts w:ascii="Times New Roman" w:eastAsia="Times New Roman" w:hAnsi="Times New Roman" w:cs="Times New Roman"/>
          <w:color w:val="000000" w:themeColor="text1"/>
        </w:rPr>
        <w:t xml:space="preserve">Fig 2: </w:t>
      </w:r>
      <w:r w:rsidR="00EB4AA2">
        <w:rPr>
          <w:rFonts w:ascii="Times New Roman" w:eastAsia="Times New Roman" w:hAnsi="Times New Roman" w:cs="Times New Roman"/>
          <w:color w:val="000000" w:themeColor="text1"/>
        </w:rPr>
        <w:t xml:space="preserve">  Baseline photographs of pocket depth </w:t>
      </w:r>
    </w:p>
    <w:p w14:paraId="0C37D9CA" w14:textId="77777777" w:rsidR="00EB4AA2" w:rsidRDefault="00EB4AA2"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  using UNC 15 probe                                                      using UNC 15 probe</w:t>
      </w:r>
    </w:p>
    <w:p w14:paraId="55AAC0AC" w14:textId="77777777" w:rsidR="00EB4AA2" w:rsidRDefault="00EB4AA2" w:rsidP="00EB4AA2">
      <w:pPr>
        <w:jc w:val="both"/>
        <w:rPr>
          <w:rFonts w:ascii="Times New Roman" w:eastAsia="Times New Roman" w:hAnsi="Times New Roman" w:cs="Times New Roman"/>
          <w:color w:val="000000" w:themeColor="text1"/>
        </w:rPr>
      </w:pPr>
      <w:r>
        <w:rPr>
          <w:noProof/>
          <w:lang w:val="en-US" w:eastAsia="en-US"/>
        </w:rPr>
        <w:drawing>
          <wp:anchor distT="0" distB="0" distL="114300" distR="114300" simplePos="0" relativeHeight="251662336" behindDoc="0" locked="0" layoutInCell="1" allowOverlap="1" wp14:anchorId="5656C8EE" wp14:editId="5A672BB3">
            <wp:simplePos x="0" y="0"/>
            <wp:positionH relativeFrom="column">
              <wp:posOffset>3388723</wp:posOffset>
            </wp:positionH>
            <wp:positionV relativeFrom="paragraph">
              <wp:posOffset>230595</wp:posOffset>
            </wp:positionV>
            <wp:extent cx="2033270" cy="1439545"/>
            <wp:effectExtent l="0" t="0" r="5080" b="8255"/>
            <wp:wrapTopAndBottom/>
            <wp:docPr id="4" name="Google Shape;291;p19">
              <a:extLst xmlns:a="http://schemas.openxmlformats.org/drawingml/2006/main">
                <a:ext uri="{FF2B5EF4-FFF2-40B4-BE49-F238E27FC236}">
                  <a16:creationId xmlns:a16="http://schemas.microsoft.com/office/drawing/2014/main" id="{12387E57-B887-595B-D783-ABFDDA00F776}"/>
                </a:ext>
              </a:extLst>
            </wp:docPr>
            <wp:cNvGraphicFramePr/>
            <a:graphic xmlns:a="http://schemas.openxmlformats.org/drawingml/2006/main">
              <a:graphicData uri="http://schemas.openxmlformats.org/drawingml/2006/picture">
                <pic:pic xmlns:pic="http://schemas.openxmlformats.org/drawingml/2006/picture">
                  <pic:nvPicPr>
                    <pic:cNvPr id="2" name="Google Shape;291;p19">
                      <a:extLst>
                        <a:ext uri="{FF2B5EF4-FFF2-40B4-BE49-F238E27FC236}">
                          <a16:creationId xmlns:a16="http://schemas.microsoft.com/office/drawing/2014/main" id="{12387E57-B887-595B-D783-ABFDDA00F776}"/>
                        </a:ext>
                      </a:extLst>
                    </pic:cNvPr>
                    <pic:cNvPicPr preferRelativeResize="0"/>
                  </pic:nvPicPr>
                  <pic:blipFill rotWithShape="1">
                    <a:blip r:embed="rId9">
                      <a:alphaModFix/>
                    </a:blip>
                    <a:srcRect/>
                    <a:stretch/>
                  </pic:blipFill>
                  <pic:spPr>
                    <a:xfrm>
                      <a:off x="0" y="0"/>
                      <a:ext cx="2033270" cy="1439545"/>
                    </a:xfrm>
                    <a:prstGeom prst="rect">
                      <a:avLst/>
                    </a:prstGeom>
                    <a:noFill/>
                    <a:ln>
                      <a:noFill/>
                    </a:ln>
                  </pic:spPr>
                </pic:pic>
              </a:graphicData>
            </a:graphic>
          </wp:anchor>
        </w:drawing>
      </w:r>
      <w:r>
        <w:rPr>
          <w:noProof/>
          <w:lang w:val="en-US" w:eastAsia="en-US"/>
        </w:rPr>
        <w:drawing>
          <wp:anchor distT="0" distB="0" distL="114300" distR="114300" simplePos="0" relativeHeight="251661312" behindDoc="0" locked="0" layoutInCell="1" allowOverlap="1" wp14:anchorId="430458AE" wp14:editId="18CADF35">
            <wp:simplePos x="0" y="0"/>
            <wp:positionH relativeFrom="column">
              <wp:posOffset>-83820</wp:posOffset>
            </wp:positionH>
            <wp:positionV relativeFrom="paragraph">
              <wp:posOffset>293370</wp:posOffset>
            </wp:positionV>
            <wp:extent cx="2038985" cy="1439545"/>
            <wp:effectExtent l="0" t="0" r="0" b="8255"/>
            <wp:wrapTopAndBottom/>
            <wp:docPr id="3" name="Google Shape;292;p19">
              <a:extLst xmlns:a="http://schemas.openxmlformats.org/drawingml/2006/main">
                <a:ext uri="{FF2B5EF4-FFF2-40B4-BE49-F238E27FC236}">
                  <a16:creationId xmlns:a16="http://schemas.microsoft.com/office/drawing/2014/main" id="{A60097B2-E827-0C93-CC11-5EAC472C4330}"/>
                </a:ext>
              </a:extLst>
            </wp:docPr>
            <wp:cNvGraphicFramePr/>
            <a:graphic xmlns:a="http://schemas.openxmlformats.org/drawingml/2006/main">
              <a:graphicData uri="http://schemas.openxmlformats.org/drawingml/2006/picture">
                <pic:pic xmlns:pic="http://schemas.openxmlformats.org/drawingml/2006/picture">
                  <pic:nvPicPr>
                    <pic:cNvPr id="2" name="Google Shape;292;p19">
                      <a:extLst>
                        <a:ext uri="{FF2B5EF4-FFF2-40B4-BE49-F238E27FC236}">
                          <a16:creationId xmlns:a16="http://schemas.microsoft.com/office/drawing/2014/main" id="{A60097B2-E827-0C93-CC11-5EAC472C4330}"/>
                        </a:ext>
                      </a:extLst>
                    </pic:cNvPr>
                    <pic:cNvPicPr preferRelativeResize="0"/>
                  </pic:nvPicPr>
                  <pic:blipFill rotWithShape="1">
                    <a:blip r:embed="rId10">
                      <a:alphaModFix/>
                    </a:blip>
                    <a:srcRect r="23513"/>
                    <a:stretch/>
                  </pic:blipFill>
                  <pic:spPr>
                    <a:xfrm>
                      <a:off x="0" y="0"/>
                      <a:ext cx="2038985" cy="1439545"/>
                    </a:xfrm>
                    <a:prstGeom prst="rect">
                      <a:avLst/>
                    </a:prstGeom>
                    <a:noFill/>
                    <a:ln>
                      <a:noFill/>
                    </a:ln>
                  </pic:spPr>
                </pic:pic>
              </a:graphicData>
            </a:graphic>
            <wp14:sizeRelH relativeFrom="margin">
              <wp14:pctWidth>0</wp14:pctWidth>
            </wp14:sizeRelH>
          </wp:anchor>
        </w:drawing>
      </w:r>
    </w:p>
    <w:p w14:paraId="12AE595C" w14:textId="691F5013" w:rsidR="00EB4AA2" w:rsidRDefault="00A82D7B"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w:t>
      </w:r>
      <w:r w:rsidR="00A12C25">
        <w:rPr>
          <w:rFonts w:ascii="Times New Roman" w:eastAsia="Times New Roman" w:hAnsi="Times New Roman" w:cs="Times New Roman"/>
          <w:color w:val="000000" w:themeColor="text1"/>
        </w:rPr>
        <w:t xml:space="preserve">ig </w:t>
      </w:r>
      <w:proofErr w:type="gramStart"/>
      <w:r w:rsidR="00A12C25">
        <w:rPr>
          <w:rFonts w:ascii="Times New Roman" w:eastAsia="Times New Roman" w:hAnsi="Times New Roman" w:cs="Times New Roman"/>
          <w:color w:val="000000" w:themeColor="text1"/>
        </w:rPr>
        <w:t>3 :</w:t>
      </w:r>
      <w:proofErr w:type="gramEnd"/>
      <w:r w:rsidR="00A12C25">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Local drug delivery using tetracycline fibre  </w:t>
      </w:r>
      <w:r>
        <w:rPr>
          <w:rFonts w:ascii="Times New Roman" w:eastAsia="Times New Roman" w:hAnsi="Times New Roman" w:cs="Times New Roman"/>
          <w:color w:val="000000" w:themeColor="text1"/>
        </w:rPr>
        <w:t xml:space="preserve"> F</w:t>
      </w:r>
      <w:r w:rsidR="00A12C25">
        <w:rPr>
          <w:rFonts w:ascii="Times New Roman" w:eastAsia="Times New Roman" w:hAnsi="Times New Roman" w:cs="Times New Roman"/>
          <w:color w:val="000000" w:themeColor="text1"/>
        </w:rPr>
        <w:t xml:space="preserve">ig 4 : </w:t>
      </w:r>
      <w:r w:rsidR="00EB4AA2">
        <w:rPr>
          <w:rFonts w:ascii="Times New Roman" w:eastAsia="Times New Roman" w:hAnsi="Times New Roman" w:cs="Times New Roman"/>
          <w:color w:val="000000" w:themeColor="text1"/>
        </w:rPr>
        <w:t xml:space="preserve">     Local drug delivery using probiotic strip</w:t>
      </w:r>
    </w:p>
    <w:p w14:paraId="1CE41A25" w14:textId="77777777" w:rsidR="00EB4AA2" w:rsidRDefault="00EB4AA2" w:rsidP="00EB4AA2">
      <w:pPr>
        <w:jc w:val="both"/>
        <w:rPr>
          <w:rFonts w:ascii="Times New Roman" w:eastAsia="Times New Roman" w:hAnsi="Times New Roman" w:cs="Times New Roman"/>
          <w:color w:val="000000" w:themeColor="text1"/>
        </w:rPr>
      </w:pPr>
    </w:p>
    <w:p w14:paraId="75CBC78B" w14:textId="77777777" w:rsidR="00EB4AA2" w:rsidRDefault="00EB4AA2" w:rsidP="00EB4AA2">
      <w:pPr>
        <w:jc w:val="both"/>
        <w:rPr>
          <w:rFonts w:ascii="Times New Roman" w:eastAsia="Times New Roman" w:hAnsi="Times New Roman" w:cs="Times New Roman"/>
          <w:color w:val="000000" w:themeColor="text1"/>
        </w:rPr>
      </w:pPr>
    </w:p>
    <w:p w14:paraId="25B311FD" w14:textId="77777777" w:rsidR="00EB4AA2" w:rsidRDefault="00EB4AA2" w:rsidP="00EB4AA2">
      <w:pPr>
        <w:jc w:val="both"/>
        <w:rPr>
          <w:rFonts w:ascii="Times New Roman" w:eastAsia="Times New Roman" w:hAnsi="Times New Roman" w:cs="Times New Roman"/>
          <w:color w:val="000000" w:themeColor="text1"/>
        </w:rPr>
      </w:pPr>
      <w:r w:rsidRPr="002F30BF">
        <w:rPr>
          <w:rFonts w:ascii="Times New Roman" w:eastAsia="Times New Roman" w:hAnsi="Times New Roman" w:cs="Times New Roman"/>
          <w:noProof/>
          <w:color w:val="000000" w:themeColor="text1"/>
          <w:lang w:val="en-US" w:eastAsia="en-US"/>
        </w:rPr>
        <w:drawing>
          <wp:anchor distT="0" distB="0" distL="114300" distR="114300" simplePos="0" relativeHeight="251666432" behindDoc="1" locked="0" layoutInCell="1" allowOverlap="1" wp14:anchorId="39E1BF7C" wp14:editId="247BB99C">
            <wp:simplePos x="0" y="0"/>
            <wp:positionH relativeFrom="column">
              <wp:posOffset>3443243</wp:posOffset>
            </wp:positionH>
            <wp:positionV relativeFrom="paragraph">
              <wp:posOffset>134529</wp:posOffset>
            </wp:positionV>
            <wp:extent cx="2007870" cy="1545590"/>
            <wp:effectExtent l="0" t="0" r="0" b="0"/>
            <wp:wrapTight wrapText="bothSides">
              <wp:wrapPolygon edited="0">
                <wp:start x="0" y="0"/>
                <wp:lineTo x="0" y="21298"/>
                <wp:lineTo x="21313" y="21298"/>
                <wp:lineTo x="21313" y="0"/>
                <wp:lineTo x="0" y="0"/>
              </wp:wrapPolygon>
            </wp:wrapTight>
            <wp:docPr id="1264466606" name="Picture 1">
              <a:extLst xmlns:a="http://schemas.openxmlformats.org/drawingml/2006/main">
                <a:ext uri="{FF2B5EF4-FFF2-40B4-BE49-F238E27FC236}">
                  <a16:creationId xmlns:a16="http://schemas.microsoft.com/office/drawing/2014/main" id="{83D1A15A-8F87-C2E5-7ADB-B1DBDD7AA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3D1A15A-8F87-C2E5-7ADB-B1DBDD7AA305}"/>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2007870" cy="1545590"/>
                    </a:xfrm>
                    <a:prstGeom prst="rect">
                      <a:avLst/>
                    </a:prstGeom>
                  </pic:spPr>
                </pic:pic>
              </a:graphicData>
            </a:graphic>
            <wp14:sizeRelH relativeFrom="margin">
              <wp14:pctWidth>0</wp14:pctWidth>
            </wp14:sizeRelH>
            <wp14:sizeRelV relativeFrom="margin">
              <wp14:pctHeight>0</wp14:pctHeight>
            </wp14:sizeRelV>
          </wp:anchor>
        </w:drawing>
      </w:r>
      <w:r w:rsidRPr="001E31A1">
        <w:rPr>
          <w:rFonts w:ascii="Times New Roman" w:eastAsia="Times New Roman" w:hAnsi="Times New Roman" w:cs="Times New Roman"/>
          <w:noProof/>
          <w:color w:val="000000" w:themeColor="text1"/>
          <w:lang w:val="en-US" w:eastAsia="en-US"/>
        </w:rPr>
        <w:drawing>
          <wp:anchor distT="0" distB="0" distL="114300" distR="114300" simplePos="0" relativeHeight="251665408" behindDoc="0" locked="0" layoutInCell="1" allowOverlap="1" wp14:anchorId="398C6D0A" wp14:editId="5B3FEA87">
            <wp:simplePos x="0" y="0"/>
            <wp:positionH relativeFrom="margin">
              <wp:posOffset>-81915</wp:posOffset>
            </wp:positionH>
            <wp:positionV relativeFrom="paragraph">
              <wp:posOffset>183515</wp:posOffset>
            </wp:positionV>
            <wp:extent cx="2038985" cy="1600200"/>
            <wp:effectExtent l="0" t="0" r="0" b="0"/>
            <wp:wrapSquare wrapText="bothSides"/>
            <wp:docPr id="20758577" name="Picture 4">
              <a:extLst xmlns:a="http://schemas.openxmlformats.org/drawingml/2006/main">
                <a:ext uri="{FF2B5EF4-FFF2-40B4-BE49-F238E27FC236}">
                  <a16:creationId xmlns:a16="http://schemas.microsoft.com/office/drawing/2014/main" id="{4E2AE803-453E-6937-B922-DC4BFA0857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E2AE803-453E-6937-B922-DC4BFA08570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8985" cy="1600200"/>
                    </a:xfrm>
                    <a:prstGeom prst="rect">
                      <a:avLst/>
                    </a:prstGeom>
                  </pic:spPr>
                </pic:pic>
              </a:graphicData>
            </a:graphic>
            <wp14:sizeRelH relativeFrom="margin">
              <wp14:pctWidth>0</wp14:pctWidth>
            </wp14:sizeRelH>
          </wp:anchor>
        </w:drawing>
      </w:r>
    </w:p>
    <w:p w14:paraId="61C5DF5D" w14:textId="77777777" w:rsidR="00EB4AA2" w:rsidRDefault="00EB4AA2" w:rsidP="00EB4AA2">
      <w:pPr>
        <w:jc w:val="both"/>
        <w:rPr>
          <w:rFonts w:ascii="Times New Roman" w:eastAsia="Times New Roman" w:hAnsi="Times New Roman" w:cs="Times New Roman"/>
          <w:color w:val="000000" w:themeColor="text1"/>
        </w:rPr>
      </w:pPr>
    </w:p>
    <w:p w14:paraId="7F16E56C" w14:textId="77777777" w:rsidR="00EB4AA2" w:rsidRDefault="00EB4AA2" w:rsidP="00EB4AA2">
      <w:pPr>
        <w:jc w:val="both"/>
        <w:rPr>
          <w:rFonts w:ascii="Times New Roman" w:eastAsia="Times New Roman" w:hAnsi="Times New Roman" w:cs="Times New Roman"/>
          <w:color w:val="000000" w:themeColor="text1"/>
        </w:rPr>
      </w:pPr>
    </w:p>
    <w:p w14:paraId="2C6C5CFE" w14:textId="77777777" w:rsidR="00EB4AA2" w:rsidRDefault="00EB4AA2" w:rsidP="00EB4AA2">
      <w:pPr>
        <w:jc w:val="both"/>
        <w:rPr>
          <w:rFonts w:ascii="Times New Roman" w:eastAsia="Times New Roman" w:hAnsi="Times New Roman" w:cs="Times New Roman"/>
          <w:color w:val="000000" w:themeColor="text1"/>
        </w:rPr>
      </w:pPr>
    </w:p>
    <w:p w14:paraId="54384062" w14:textId="77777777" w:rsidR="00EB4AA2" w:rsidRDefault="00EB4AA2" w:rsidP="00EB4AA2">
      <w:pPr>
        <w:jc w:val="both"/>
        <w:rPr>
          <w:rFonts w:ascii="Times New Roman" w:eastAsia="Times New Roman" w:hAnsi="Times New Roman" w:cs="Times New Roman"/>
          <w:color w:val="000000" w:themeColor="text1"/>
        </w:rPr>
      </w:pPr>
    </w:p>
    <w:p w14:paraId="0D0ACDB7" w14:textId="77777777" w:rsidR="00EB4AA2" w:rsidRDefault="00EB4AA2" w:rsidP="00EB4AA2">
      <w:pPr>
        <w:jc w:val="both"/>
        <w:rPr>
          <w:rFonts w:ascii="Times New Roman" w:eastAsia="Times New Roman" w:hAnsi="Times New Roman" w:cs="Times New Roman"/>
          <w:color w:val="000000" w:themeColor="text1"/>
        </w:rPr>
      </w:pPr>
    </w:p>
    <w:p w14:paraId="72829E59" w14:textId="4882134A" w:rsidR="00EB4AA2" w:rsidRDefault="00A12C25"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Fig 5: </w:t>
      </w:r>
      <w:r w:rsidR="00EB4AA2">
        <w:rPr>
          <w:rFonts w:ascii="Times New Roman" w:eastAsia="Times New Roman" w:hAnsi="Times New Roman" w:cs="Times New Roman"/>
          <w:color w:val="000000" w:themeColor="text1"/>
        </w:rPr>
        <w:t xml:space="preserve">Periodontal dressing after tetracycline         </w:t>
      </w:r>
      <w:r w:rsidR="00A82D7B">
        <w:rPr>
          <w:rFonts w:ascii="Times New Roman" w:eastAsia="Times New Roman" w:hAnsi="Times New Roman" w:cs="Times New Roman"/>
          <w:color w:val="000000" w:themeColor="text1"/>
        </w:rPr>
        <w:t>F</w:t>
      </w:r>
      <w:r>
        <w:rPr>
          <w:rFonts w:ascii="Times New Roman" w:eastAsia="Times New Roman" w:hAnsi="Times New Roman" w:cs="Times New Roman"/>
          <w:color w:val="000000" w:themeColor="text1"/>
        </w:rPr>
        <w:t xml:space="preserve">ig </w:t>
      </w:r>
      <w:proofErr w:type="gramStart"/>
      <w:r>
        <w:rPr>
          <w:rFonts w:ascii="Times New Roman" w:eastAsia="Times New Roman" w:hAnsi="Times New Roman" w:cs="Times New Roman"/>
          <w:color w:val="000000" w:themeColor="text1"/>
        </w:rPr>
        <w:t>6 :</w:t>
      </w:r>
      <w:proofErr w:type="gramEnd"/>
      <w:r>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 Periodontal dressing after probiotic placement</w:t>
      </w:r>
      <w:r w:rsidR="00EB4AA2" w:rsidRPr="006C767F">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        </w:t>
      </w:r>
      <w:r w:rsidR="00237D1A">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 placement</w:t>
      </w:r>
    </w:p>
    <w:p w14:paraId="1801B75E" w14:textId="461B2E53" w:rsidR="00EB4AA2" w:rsidRDefault="00237D1A" w:rsidP="00EB4AA2">
      <w:pPr>
        <w:jc w:val="both"/>
        <w:rPr>
          <w:rFonts w:ascii="Times New Roman" w:eastAsia="Times New Roman" w:hAnsi="Times New Roman" w:cs="Times New Roman"/>
          <w:color w:val="000000" w:themeColor="text1"/>
        </w:rPr>
      </w:pPr>
      <w:r>
        <w:rPr>
          <w:noProof/>
          <w:lang w:val="en-US" w:eastAsia="en-US"/>
        </w:rPr>
        <w:drawing>
          <wp:anchor distT="0" distB="0" distL="114300" distR="114300" simplePos="0" relativeHeight="251663360" behindDoc="0" locked="0" layoutInCell="1" allowOverlap="1" wp14:anchorId="3E152B56" wp14:editId="380C25A6">
            <wp:simplePos x="0" y="0"/>
            <wp:positionH relativeFrom="margin">
              <wp:posOffset>185057</wp:posOffset>
            </wp:positionH>
            <wp:positionV relativeFrom="paragraph">
              <wp:posOffset>185057</wp:posOffset>
            </wp:positionV>
            <wp:extent cx="1988820" cy="1501140"/>
            <wp:effectExtent l="0" t="0" r="0" b="3810"/>
            <wp:wrapNone/>
            <wp:docPr id="5" name="Google Shape;347;p20">
              <a:extLst xmlns:a="http://schemas.openxmlformats.org/drawingml/2006/main">
                <a:ext uri="{FF2B5EF4-FFF2-40B4-BE49-F238E27FC236}">
                  <a16:creationId xmlns:a16="http://schemas.microsoft.com/office/drawing/2014/main" id="{82CD543A-93A6-CD02-3383-94EDFD016B32}"/>
                </a:ext>
              </a:extLst>
            </wp:docPr>
            <wp:cNvGraphicFramePr/>
            <a:graphic xmlns:a="http://schemas.openxmlformats.org/drawingml/2006/main">
              <a:graphicData uri="http://schemas.openxmlformats.org/drawingml/2006/picture">
                <pic:pic xmlns:pic="http://schemas.openxmlformats.org/drawingml/2006/picture">
                  <pic:nvPicPr>
                    <pic:cNvPr id="2" name="Google Shape;347;p20">
                      <a:extLst>
                        <a:ext uri="{FF2B5EF4-FFF2-40B4-BE49-F238E27FC236}">
                          <a16:creationId xmlns:a16="http://schemas.microsoft.com/office/drawing/2014/main" id="{82CD543A-93A6-CD02-3383-94EDFD016B32}"/>
                        </a:ext>
                      </a:extLst>
                    </pic:cNvPr>
                    <pic:cNvPicPr preferRelativeResize="0"/>
                  </pic:nvPicPr>
                  <pic:blipFill rotWithShape="1">
                    <a:blip r:embed="rId13">
                      <a:alphaModFix/>
                    </a:blip>
                    <a:srcRect/>
                    <a:stretch/>
                  </pic:blipFill>
                  <pic:spPr>
                    <a:xfrm>
                      <a:off x="0" y="0"/>
                      <a:ext cx="1988820"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AA2">
        <w:rPr>
          <w:noProof/>
          <w:lang w:val="en-US" w:eastAsia="en-US"/>
        </w:rPr>
        <w:drawing>
          <wp:anchor distT="0" distB="0" distL="114300" distR="114300" simplePos="0" relativeHeight="251664384" behindDoc="0" locked="0" layoutInCell="1" allowOverlap="1" wp14:anchorId="3BFD4A79" wp14:editId="7F1EC55E">
            <wp:simplePos x="0" y="0"/>
            <wp:positionH relativeFrom="column">
              <wp:posOffset>3549197</wp:posOffset>
            </wp:positionH>
            <wp:positionV relativeFrom="paragraph">
              <wp:posOffset>173990</wp:posOffset>
            </wp:positionV>
            <wp:extent cx="2133600" cy="1554480"/>
            <wp:effectExtent l="0" t="0" r="0" b="7620"/>
            <wp:wrapTopAndBottom/>
            <wp:docPr id="6" name="Google Shape;346;p20">
              <a:extLst xmlns:a="http://schemas.openxmlformats.org/drawingml/2006/main">
                <a:ext uri="{FF2B5EF4-FFF2-40B4-BE49-F238E27FC236}">
                  <a16:creationId xmlns:a16="http://schemas.microsoft.com/office/drawing/2014/main" id="{CE6C8B5B-4563-DAEE-87DC-22C226411FCA}"/>
                </a:ext>
              </a:extLst>
            </wp:docPr>
            <wp:cNvGraphicFramePr/>
            <a:graphic xmlns:a="http://schemas.openxmlformats.org/drawingml/2006/main">
              <a:graphicData uri="http://schemas.openxmlformats.org/drawingml/2006/picture">
                <pic:pic xmlns:pic="http://schemas.openxmlformats.org/drawingml/2006/picture">
                  <pic:nvPicPr>
                    <pic:cNvPr id="2" name="Google Shape;346;p20">
                      <a:extLst>
                        <a:ext uri="{FF2B5EF4-FFF2-40B4-BE49-F238E27FC236}">
                          <a16:creationId xmlns:a16="http://schemas.microsoft.com/office/drawing/2014/main" id="{CE6C8B5B-4563-DAEE-87DC-22C226411FCA}"/>
                        </a:ext>
                      </a:extLst>
                    </pic:cNvPr>
                    <pic:cNvPicPr preferRelativeResize="0"/>
                  </pic:nvPicPr>
                  <pic:blipFill rotWithShape="1">
                    <a:blip r:embed="rId14">
                      <a:alphaModFix/>
                    </a:blip>
                    <a:srcRect/>
                    <a:stretch/>
                  </pic:blipFill>
                  <pic:spPr>
                    <a:xfrm>
                      <a:off x="0" y="0"/>
                      <a:ext cx="2133600"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44E85" w14:textId="77777777" w:rsidR="00EB4AA2" w:rsidRDefault="00EB4AA2" w:rsidP="00EB4AA2">
      <w:pPr>
        <w:jc w:val="both"/>
        <w:rPr>
          <w:rFonts w:ascii="Times New Roman" w:eastAsia="Times New Roman" w:hAnsi="Times New Roman" w:cs="Times New Roman"/>
          <w:color w:val="000000" w:themeColor="text1"/>
        </w:rPr>
      </w:pPr>
    </w:p>
    <w:p w14:paraId="15A4EEBB" w14:textId="18316EEE" w:rsidR="00EB4AA2" w:rsidRDefault="00A12C25"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Fig </w:t>
      </w:r>
      <w:proofErr w:type="gramStart"/>
      <w:r>
        <w:rPr>
          <w:rFonts w:ascii="Times New Roman" w:eastAsia="Times New Roman" w:hAnsi="Times New Roman" w:cs="Times New Roman"/>
          <w:color w:val="000000" w:themeColor="text1"/>
        </w:rPr>
        <w:t>7 :</w:t>
      </w:r>
      <w:proofErr w:type="gramEnd"/>
      <w:r>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Pocket depth after </w:t>
      </w:r>
      <w:r w:rsidR="00AB5F5E">
        <w:rPr>
          <w:rFonts w:ascii="Times New Roman" w:eastAsia="Times New Roman" w:hAnsi="Times New Roman" w:cs="Times New Roman"/>
          <w:color w:val="000000" w:themeColor="text1"/>
        </w:rPr>
        <w:t xml:space="preserve">21 </w:t>
      </w:r>
      <w:r w:rsidR="00EB4AA2">
        <w:rPr>
          <w:rFonts w:ascii="Times New Roman" w:eastAsia="Times New Roman" w:hAnsi="Times New Roman" w:cs="Times New Roman"/>
          <w:color w:val="000000" w:themeColor="text1"/>
        </w:rPr>
        <w:t>days follow-up</w:t>
      </w:r>
      <w:r w:rsidR="00EB4AA2" w:rsidRPr="003D4174">
        <w:rPr>
          <w:rFonts w:ascii="Times New Roman" w:eastAsia="Times New Roman" w:hAnsi="Times New Roman" w:cs="Times New Roman"/>
          <w:color w:val="000000" w:themeColor="text1"/>
        </w:rPr>
        <w:t xml:space="preserve"> </w:t>
      </w:r>
      <w:r w:rsidR="00EB4AA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Fig 8 : </w:t>
      </w:r>
      <w:r w:rsidR="00EB4AA2">
        <w:rPr>
          <w:rFonts w:ascii="Times New Roman" w:eastAsia="Times New Roman" w:hAnsi="Times New Roman" w:cs="Times New Roman"/>
          <w:color w:val="000000" w:themeColor="text1"/>
        </w:rPr>
        <w:t xml:space="preserve">    Pocket depth after </w:t>
      </w:r>
      <w:r w:rsidR="00AB5F5E">
        <w:rPr>
          <w:rFonts w:ascii="Times New Roman" w:eastAsia="Times New Roman" w:hAnsi="Times New Roman" w:cs="Times New Roman"/>
          <w:color w:val="000000" w:themeColor="text1"/>
        </w:rPr>
        <w:t>21</w:t>
      </w:r>
      <w:r w:rsidR="00EB4AA2">
        <w:rPr>
          <w:rFonts w:ascii="Times New Roman" w:eastAsia="Times New Roman" w:hAnsi="Times New Roman" w:cs="Times New Roman"/>
          <w:color w:val="000000" w:themeColor="text1"/>
        </w:rPr>
        <w:t xml:space="preserve"> days follow-up</w:t>
      </w:r>
    </w:p>
    <w:p w14:paraId="553BC207" w14:textId="77777777" w:rsidR="00EB4AA2" w:rsidRDefault="00EB4AA2" w:rsidP="00EB4AA2">
      <w:pPr>
        <w:jc w:val="both"/>
        <w:rPr>
          <w:rFonts w:ascii="Times New Roman" w:eastAsia="Times New Roman" w:hAnsi="Times New Roman" w:cs="Times New Roman"/>
          <w:color w:val="000000" w:themeColor="text1"/>
        </w:rPr>
      </w:pPr>
    </w:p>
    <w:p w14:paraId="708F7CC7" w14:textId="77777777" w:rsidR="00EB4AA2" w:rsidRPr="00381D65" w:rsidRDefault="00EB4AA2" w:rsidP="00EB4AA2">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Inclusion and Exclusion Criteria</w:t>
      </w:r>
    </w:p>
    <w:p w14:paraId="4BB2D042" w14:textId="3BADB17F" w:rsidR="00EB4AA2" w:rsidRPr="00381D65" w:rsidRDefault="00EB4AA2" w:rsidP="00EB4AA2">
      <w:pPr>
        <w:jc w:val="both"/>
        <w:rPr>
          <w:rFonts w:ascii="Times New Roman" w:eastAsia="Cambria" w:hAnsi="Times New Roman" w:cs="Times New Roman"/>
          <w:color w:val="000000" w:themeColor="text1"/>
        </w:rPr>
      </w:pPr>
      <w:r w:rsidRPr="00381D65">
        <w:rPr>
          <w:rFonts w:ascii="Times New Roman" w:eastAsia="Arial" w:hAnsi="Times New Roman" w:cs="Times New Roman"/>
          <w:color w:val="000000" w:themeColor="text1"/>
        </w:rPr>
        <w:lastRenderedPageBreak/>
        <w:t xml:space="preserve">Inclusion Criteria- </w:t>
      </w:r>
      <w:r w:rsidRPr="00381D65">
        <w:rPr>
          <w:rFonts w:ascii="Times New Roman" w:eastAsia="Cambria" w:hAnsi="Times New Roman" w:cs="Times New Roman"/>
          <w:color w:val="000000" w:themeColor="text1"/>
        </w:rPr>
        <w:t xml:space="preserve">Systemically healthy Patients having at least 20 teeth, with </w:t>
      </w:r>
      <w:proofErr w:type="spellStart"/>
      <w:r w:rsidR="00831994">
        <w:rPr>
          <w:rFonts w:ascii="Times New Roman" w:eastAsia="Cambria" w:hAnsi="Times New Roman" w:cs="Times New Roman"/>
          <w:color w:val="000000" w:themeColor="text1"/>
        </w:rPr>
        <w:t>suprabony</w:t>
      </w:r>
      <w:proofErr w:type="spellEnd"/>
      <w:r w:rsidR="00831994">
        <w:rPr>
          <w:rFonts w:ascii="Times New Roman" w:eastAsia="Cambria" w:hAnsi="Times New Roman" w:cs="Times New Roman"/>
          <w:color w:val="000000" w:themeColor="text1"/>
        </w:rPr>
        <w:t xml:space="preserve"> </w:t>
      </w:r>
      <w:r w:rsidRPr="00381D65">
        <w:rPr>
          <w:rFonts w:ascii="Times New Roman" w:eastAsia="Cambria" w:hAnsi="Times New Roman" w:cs="Times New Roman"/>
          <w:color w:val="000000" w:themeColor="text1"/>
        </w:rPr>
        <w:t>periodontal pockets which bleed on probing with probing depths (PDs) ≥5 mm, were included in the study.</w:t>
      </w:r>
    </w:p>
    <w:p w14:paraId="25EC5875" w14:textId="77777777" w:rsidR="00EB4AA2" w:rsidRPr="00381D65" w:rsidRDefault="00EB4AA2" w:rsidP="00EB4AA2">
      <w:pPr>
        <w:jc w:val="both"/>
        <w:rPr>
          <w:rFonts w:ascii="Times New Roman" w:eastAsia="Cambria" w:hAnsi="Times New Roman" w:cs="Times New Roman"/>
          <w:color w:val="000000" w:themeColor="text1"/>
        </w:rPr>
      </w:pPr>
    </w:p>
    <w:p w14:paraId="770A4A3B" w14:textId="77777777" w:rsidR="00EB4AA2" w:rsidRPr="00381D65" w:rsidRDefault="00EB4AA2" w:rsidP="00EB4AA2">
      <w:pPr>
        <w:pStyle w:val="NormalWeb"/>
        <w:spacing w:before="0" w:beforeAutospacing="0" w:after="0" w:afterAutospacing="0"/>
        <w:jc w:val="both"/>
        <w:rPr>
          <w:color w:val="000000" w:themeColor="text1"/>
        </w:rPr>
      </w:pPr>
      <w:r w:rsidRPr="00381D65">
        <w:rPr>
          <w:rFonts w:eastAsia="Arial"/>
          <w:color w:val="000000" w:themeColor="text1"/>
        </w:rPr>
        <w:t>Exclusion Criteria –</w:t>
      </w:r>
    </w:p>
    <w:p w14:paraId="60CEAF72" w14:textId="77777777" w:rsidR="00EB4AA2" w:rsidRDefault="00EB4AA2" w:rsidP="00EB4AA2">
      <w:pPr>
        <w:jc w:val="both"/>
        <w:rPr>
          <w:rFonts w:ascii="Times New Roman" w:eastAsia="Cambria" w:hAnsi="Times New Roman" w:cs="Times New Roman"/>
          <w:color w:val="000000" w:themeColor="text1"/>
        </w:rPr>
      </w:pPr>
      <w:r w:rsidRPr="00381D65">
        <w:rPr>
          <w:rFonts w:ascii="Times New Roman" w:eastAsia="Cambria" w:hAnsi="Times New Roman" w:cs="Times New Roman"/>
          <w:color w:val="000000" w:themeColor="text1"/>
        </w:rPr>
        <w:t>Smokers, systemically compromised individuals, patients taking medications, such as corticosteroids or calcium channel blockers, which are known to interfere with periodontal wound healing, patients allergic to medications, pregnant or lactating women, and patients who underwent periodontal therapy in the past 6 months were excluded from the study.</w:t>
      </w:r>
    </w:p>
    <w:p w14:paraId="6DDC2A2A" w14:textId="77777777" w:rsidR="00EB4AA2" w:rsidRDefault="00EB4AA2" w:rsidP="00EB4AA2">
      <w:pPr>
        <w:jc w:val="both"/>
        <w:rPr>
          <w:rFonts w:ascii="Times New Roman" w:eastAsia="Times New Roman" w:hAnsi="Times New Roman" w:cs="Times New Roman"/>
          <w:color w:val="000000" w:themeColor="text1"/>
        </w:rPr>
      </w:pPr>
    </w:p>
    <w:p w14:paraId="324A86B8" w14:textId="4F4F19D3" w:rsidR="00EB4AA2" w:rsidRDefault="00A82D7B"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Discussion </w:t>
      </w:r>
    </w:p>
    <w:p w14:paraId="701F0540" w14:textId="77777777" w:rsidR="00EB4AA2" w:rsidRDefault="00EB4AA2"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On comparing site A (tetracycline fibres) and site B (probiotic strip), it was found that </w:t>
      </w:r>
      <w:proofErr w:type="spellStart"/>
      <w:r>
        <w:rPr>
          <w:rFonts w:ascii="Times New Roman" w:eastAsia="Times New Roman" w:hAnsi="Times New Roman" w:cs="Times New Roman"/>
          <w:color w:val="000000" w:themeColor="text1"/>
        </w:rPr>
        <w:t>probotic</w:t>
      </w:r>
      <w:proofErr w:type="spellEnd"/>
      <w:r>
        <w:rPr>
          <w:rFonts w:ascii="Times New Roman" w:eastAsia="Times New Roman" w:hAnsi="Times New Roman" w:cs="Times New Roman"/>
          <w:color w:val="000000" w:themeColor="text1"/>
        </w:rPr>
        <w:t xml:space="preserve"> strips are equally effective on comparison with tetracycline fibres in terms of pocket depth reduction, CAL and bleeding on probing. </w:t>
      </w:r>
    </w:p>
    <w:p w14:paraId="3953A753" w14:textId="149D8CA1" w:rsidR="00A12C25" w:rsidRDefault="00A12C25" w:rsidP="00EB4A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Table </w:t>
      </w:r>
      <w:proofErr w:type="gramStart"/>
      <w:r>
        <w:rPr>
          <w:rFonts w:ascii="Times New Roman" w:eastAsia="Times New Roman" w:hAnsi="Times New Roman" w:cs="Times New Roman"/>
          <w:color w:val="000000" w:themeColor="text1"/>
        </w:rPr>
        <w:t>1 :</w:t>
      </w:r>
      <w:proofErr w:type="gramEnd"/>
      <w:r>
        <w:rPr>
          <w:rFonts w:ascii="Times New Roman" w:eastAsia="Times New Roman" w:hAnsi="Times New Roman" w:cs="Times New Roman"/>
          <w:color w:val="000000" w:themeColor="text1"/>
        </w:rPr>
        <w:t xml:space="preserve"> </w:t>
      </w:r>
      <w:r w:rsidR="006D3239">
        <w:rPr>
          <w:rFonts w:ascii="Times New Roman" w:eastAsia="Times New Roman" w:hAnsi="Times New Roman" w:cs="Times New Roman"/>
          <w:color w:val="000000" w:themeColor="text1"/>
        </w:rPr>
        <w:t xml:space="preserve">Comparison </w:t>
      </w:r>
      <w:r w:rsidR="003622BC" w:rsidRPr="003622BC">
        <w:rPr>
          <w:rFonts w:ascii="Times New Roman" w:eastAsia="Times New Roman" w:hAnsi="Times New Roman" w:cs="Times New Roman"/>
          <w:color w:val="000000" w:themeColor="text1"/>
        </w:rPr>
        <w:t>of</w:t>
      </w:r>
      <w:r w:rsidR="003622BC">
        <w:rPr>
          <w:rFonts w:ascii="Times New Roman" w:eastAsia="Times New Roman" w:hAnsi="Times New Roman" w:cs="Times New Roman"/>
          <w:color w:val="000000" w:themeColor="text1"/>
        </w:rPr>
        <w:t xml:space="preserve"> </w:t>
      </w:r>
      <w:r w:rsidR="006D3239" w:rsidRPr="006D3239">
        <w:rPr>
          <w:rFonts w:ascii="Times New Roman" w:eastAsia="Times New Roman" w:hAnsi="Times New Roman" w:cs="Times New Roman"/>
          <w:color w:val="000000" w:themeColor="text1"/>
        </w:rPr>
        <w:t>Probiotic strips</w:t>
      </w:r>
      <w:r w:rsidR="006D3239">
        <w:rPr>
          <w:rFonts w:ascii="Times New Roman" w:eastAsia="Times New Roman" w:hAnsi="Times New Roman" w:cs="Times New Roman"/>
          <w:color w:val="000000" w:themeColor="text1"/>
        </w:rPr>
        <w:t xml:space="preserve"> and </w:t>
      </w:r>
      <w:r w:rsidR="006D3239" w:rsidRPr="006D3239">
        <w:rPr>
          <w:rFonts w:ascii="Times New Roman" w:eastAsia="Times New Roman" w:hAnsi="Times New Roman" w:cs="Times New Roman"/>
          <w:color w:val="000000" w:themeColor="text1"/>
        </w:rPr>
        <w:t>Tetracycline fibres</w:t>
      </w:r>
      <w:r w:rsidR="00AE1A63">
        <w:rPr>
          <w:rFonts w:ascii="Times New Roman" w:eastAsia="Times New Roman" w:hAnsi="Times New Roman" w:cs="Times New Roman"/>
          <w:color w:val="000000" w:themeColor="text1"/>
        </w:rPr>
        <w:t xml:space="preserve"> </w:t>
      </w:r>
      <w:r w:rsidR="00AE1A63" w:rsidRPr="00AE1A63">
        <w:rPr>
          <w:rFonts w:ascii="Times New Roman" w:eastAsia="Times New Roman" w:hAnsi="Times New Roman" w:cs="Times New Roman"/>
          <w:color w:val="000000" w:themeColor="text1"/>
        </w:rPr>
        <w:t>in terms of pocket depth reduction, CAL and bleeding on probing</w:t>
      </w:r>
    </w:p>
    <w:tbl>
      <w:tblPr>
        <w:tblStyle w:val="TableGrid"/>
        <w:tblW w:w="0" w:type="auto"/>
        <w:tblLook w:val="04A0" w:firstRow="1" w:lastRow="0" w:firstColumn="1" w:lastColumn="0" w:noHBand="0" w:noVBand="1"/>
      </w:tblPr>
      <w:tblGrid>
        <w:gridCol w:w="2254"/>
        <w:gridCol w:w="2254"/>
        <w:gridCol w:w="2254"/>
        <w:gridCol w:w="2254"/>
      </w:tblGrid>
      <w:tr w:rsidR="00EB4AA2" w14:paraId="1FBCB78A" w14:textId="77777777" w:rsidTr="00BF3386">
        <w:tc>
          <w:tcPr>
            <w:tcW w:w="2254" w:type="dxa"/>
          </w:tcPr>
          <w:p w14:paraId="7119623B"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Site</w:t>
            </w:r>
          </w:p>
        </w:tc>
        <w:tc>
          <w:tcPr>
            <w:tcW w:w="2254" w:type="dxa"/>
          </w:tcPr>
          <w:p w14:paraId="75DA668B" w14:textId="1210EFC0" w:rsidR="00EB4AA2" w:rsidRPr="00536812" w:rsidRDefault="00885244" w:rsidP="00BF3386">
            <w:pPr>
              <w:jc w:val="both"/>
              <w:rPr>
                <w:rFonts w:ascii="Times New Roman" w:eastAsia="Cambria" w:hAnsi="Times New Roman" w:cs="Times New Roman"/>
                <w:color w:val="000000" w:themeColor="text1"/>
              </w:rPr>
            </w:pPr>
            <w:r>
              <w:rPr>
                <w:rFonts w:ascii="Times New Roman" w:eastAsia="Montserrat" w:hAnsi="Times New Roman" w:cs="Times New Roman"/>
                <w:color w:val="000000" w:themeColor="text1"/>
                <w:kern w:val="24"/>
              </w:rPr>
              <w:t xml:space="preserve">Mean </w:t>
            </w:r>
            <w:r w:rsidR="00EB4AA2" w:rsidRPr="00536812">
              <w:rPr>
                <w:rFonts w:ascii="Times New Roman" w:eastAsia="Montserrat" w:hAnsi="Times New Roman" w:cs="Times New Roman"/>
                <w:color w:val="000000" w:themeColor="text1"/>
                <w:kern w:val="24"/>
              </w:rPr>
              <w:t>pocket depth at baseline(mm)</w:t>
            </w:r>
          </w:p>
        </w:tc>
        <w:tc>
          <w:tcPr>
            <w:tcW w:w="2254" w:type="dxa"/>
            <w:vAlign w:val="center"/>
          </w:tcPr>
          <w:p w14:paraId="569CDF1A" w14:textId="7AFC485C" w:rsidR="00EB4AA2" w:rsidRPr="00536812" w:rsidRDefault="00885244" w:rsidP="00BF3386">
            <w:pPr>
              <w:jc w:val="both"/>
              <w:rPr>
                <w:rFonts w:ascii="Times New Roman" w:eastAsia="Cambria" w:hAnsi="Times New Roman" w:cs="Times New Roman"/>
                <w:color w:val="000000" w:themeColor="text1"/>
              </w:rPr>
            </w:pPr>
            <w:r>
              <w:rPr>
                <w:rFonts w:ascii="Times New Roman" w:eastAsia="Montserrat" w:hAnsi="Times New Roman" w:cs="Times New Roman"/>
                <w:color w:val="000000" w:themeColor="text1"/>
                <w:kern w:val="24"/>
              </w:rPr>
              <w:t xml:space="preserve">Mean </w:t>
            </w:r>
            <w:r w:rsidR="00EB4AA2" w:rsidRPr="00536812">
              <w:rPr>
                <w:rFonts w:ascii="Times New Roman" w:eastAsia="Montserrat" w:hAnsi="Times New Roman" w:cs="Times New Roman"/>
                <w:color w:val="000000" w:themeColor="text1"/>
                <w:kern w:val="24"/>
              </w:rPr>
              <w:t>CAL (mm) at baseline</w:t>
            </w:r>
          </w:p>
        </w:tc>
        <w:tc>
          <w:tcPr>
            <w:tcW w:w="2254" w:type="dxa"/>
          </w:tcPr>
          <w:p w14:paraId="5B27C4FB"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Bleeding on probing at baseline</w:t>
            </w:r>
          </w:p>
        </w:tc>
      </w:tr>
      <w:tr w:rsidR="00EB4AA2" w14:paraId="4B6856EF" w14:textId="77777777" w:rsidTr="00BF3386">
        <w:tc>
          <w:tcPr>
            <w:tcW w:w="2254" w:type="dxa"/>
            <w:vAlign w:val="center"/>
          </w:tcPr>
          <w:p w14:paraId="25D9E142"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Probiotic strips</w:t>
            </w:r>
          </w:p>
        </w:tc>
        <w:tc>
          <w:tcPr>
            <w:tcW w:w="2254" w:type="dxa"/>
          </w:tcPr>
          <w:p w14:paraId="32A35654"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5mm</w:t>
            </w:r>
          </w:p>
        </w:tc>
        <w:tc>
          <w:tcPr>
            <w:tcW w:w="2254" w:type="dxa"/>
          </w:tcPr>
          <w:p w14:paraId="3F339494"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5mm</w:t>
            </w:r>
          </w:p>
        </w:tc>
        <w:tc>
          <w:tcPr>
            <w:tcW w:w="2254" w:type="dxa"/>
          </w:tcPr>
          <w:p w14:paraId="38D7D738"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present</w:t>
            </w:r>
          </w:p>
        </w:tc>
      </w:tr>
      <w:tr w:rsidR="00EB4AA2" w14:paraId="4DB19C37" w14:textId="77777777" w:rsidTr="00BF3386">
        <w:tc>
          <w:tcPr>
            <w:tcW w:w="2254" w:type="dxa"/>
          </w:tcPr>
          <w:p w14:paraId="7CDBF59F"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Tetracycline fibres</w:t>
            </w:r>
          </w:p>
        </w:tc>
        <w:tc>
          <w:tcPr>
            <w:tcW w:w="2254" w:type="dxa"/>
          </w:tcPr>
          <w:p w14:paraId="1D6ADD0F"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5mm</w:t>
            </w:r>
          </w:p>
        </w:tc>
        <w:tc>
          <w:tcPr>
            <w:tcW w:w="2254" w:type="dxa"/>
          </w:tcPr>
          <w:p w14:paraId="27AF4B83"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5mm</w:t>
            </w:r>
          </w:p>
        </w:tc>
        <w:tc>
          <w:tcPr>
            <w:tcW w:w="2254" w:type="dxa"/>
          </w:tcPr>
          <w:p w14:paraId="0AF0A9E0"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present</w:t>
            </w:r>
          </w:p>
        </w:tc>
      </w:tr>
    </w:tbl>
    <w:p w14:paraId="31C2B968" w14:textId="77777777" w:rsidR="00EB4AA2" w:rsidRDefault="00EB4AA2" w:rsidP="00EB4AA2">
      <w:pPr>
        <w:jc w:val="both"/>
        <w:rPr>
          <w:rFonts w:ascii="Times New Roman" w:eastAsia="Cambria" w:hAnsi="Times New Roman" w:cs="Times New Roman"/>
          <w:color w:val="000000" w:themeColor="text1"/>
        </w:rPr>
      </w:pPr>
    </w:p>
    <w:p w14:paraId="164F92F1" w14:textId="77777777" w:rsidR="00EB4AA2" w:rsidRDefault="00EB4AA2" w:rsidP="00EB4AA2">
      <w:pPr>
        <w:jc w:val="both"/>
        <w:rPr>
          <w:rFonts w:ascii="Times New Roman" w:eastAsia="Cambria" w:hAnsi="Times New Roman" w:cs="Times New Roman"/>
          <w:color w:val="000000" w:themeColor="text1"/>
        </w:rPr>
      </w:pPr>
    </w:p>
    <w:p w14:paraId="05C4D7F5" w14:textId="63AF51B5" w:rsidR="00EB4AA2" w:rsidRDefault="00A12C25" w:rsidP="00EB4AA2">
      <w:pPr>
        <w:jc w:val="both"/>
        <w:rPr>
          <w:rFonts w:ascii="Times New Roman" w:eastAsia="Cambria" w:hAnsi="Times New Roman" w:cs="Times New Roman"/>
          <w:color w:val="000000" w:themeColor="text1"/>
        </w:rPr>
      </w:pPr>
      <w:r>
        <w:rPr>
          <w:rFonts w:ascii="Times New Roman" w:eastAsia="Cambria" w:hAnsi="Times New Roman" w:cs="Times New Roman"/>
          <w:color w:val="000000" w:themeColor="text1"/>
        </w:rPr>
        <w:t xml:space="preserve">Table </w:t>
      </w:r>
      <w:proofErr w:type="gramStart"/>
      <w:r>
        <w:rPr>
          <w:rFonts w:ascii="Times New Roman" w:eastAsia="Cambria" w:hAnsi="Times New Roman" w:cs="Times New Roman"/>
          <w:color w:val="000000" w:themeColor="text1"/>
        </w:rPr>
        <w:t>2 :</w:t>
      </w:r>
      <w:proofErr w:type="gramEnd"/>
      <w:r>
        <w:rPr>
          <w:rFonts w:ascii="Times New Roman" w:eastAsia="Cambria" w:hAnsi="Times New Roman" w:cs="Times New Roman"/>
          <w:color w:val="000000" w:themeColor="text1"/>
        </w:rPr>
        <w:t xml:space="preserve"> </w:t>
      </w:r>
      <w:r w:rsidR="00EB4AA2">
        <w:rPr>
          <w:rFonts w:ascii="Times New Roman" w:eastAsia="Cambria" w:hAnsi="Times New Roman" w:cs="Times New Roman"/>
          <w:color w:val="000000" w:themeColor="text1"/>
        </w:rPr>
        <w:t xml:space="preserve">After </w:t>
      </w:r>
      <w:r w:rsidR="0040130E">
        <w:rPr>
          <w:rFonts w:ascii="Times New Roman" w:eastAsia="Cambria" w:hAnsi="Times New Roman" w:cs="Times New Roman"/>
          <w:color w:val="000000" w:themeColor="text1"/>
        </w:rPr>
        <w:t>21 days</w:t>
      </w:r>
    </w:p>
    <w:tbl>
      <w:tblPr>
        <w:tblStyle w:val="TableGrid"/>
        <w:tblW w:w="0" w:type="auto"/>
        <w:tblLook w:val="04A0" w:firstRow="1" w:lastRow="0" w:firstColumn="1" w:lastColumn="0" w:noHBand="0" w:noVBand="1"/>
      </w:tblPr>
      <w:tblGrid>
        <w:gridCol w:w="2254"/>
        <w:gridCol w:w="2254"/>
        <w:gridCol w:w="2254"/>
        <w:gridCol w:w="2254"/>
      </w:tblGrid>
      <w:tr w:rsidR="00EB4AA2" w14:paraId="52D52752" w14:textId="77777777" w:rsidTr="00BF3386">
        <w:tc>
          <w:tcPr>
            <w:tcW w:w="2254" w:type="dxa"/>
          </w:tcPr>
          <w:p w14:paraId="6B9D9284"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Site</w:t>
            </w:r>
          </w:p>
        </w:tc>
        <w:tc>
          <w:tcPr>
            <w:tcW w:w="2254" w:type="dxa"/>
          </w:tcPr>
          <w:p w14:paraId="170ABADB" w14:textId="1BCAC2A5" w:rsidR="00EB4AA2" w:rsidRPr="00536812" w:rsidRDefault="00885244" w:rsidP="00BF3386">
            <w:pPr>
              <w:jc w:val="both"/>
              <w:rPr>
                <w:rFonts w:ascii="Times New Roman" w:eastAsia="Cambria" w:hAnsi="Times New Roman" w:cs="Times New Roman"/>
                <w:color w:val="000000" w:themeColor="text1"/>
              </w:rPr>
            </w:pPr>
            <w:r>
              <w:rPr>
                <w:rFonts w:ascii="Times New Roman" w:eastAsia="Montserrat" w:hAnsi="Times New Roman" w:cs="Times New Roman"/>
                <w:color w:val="000000" w:themeColor="text1"/>
                <w:kern w:val="24"/>
              </w:rPr>
              <w:t xml:space="preserve">Mean </w:t>
            </w:r>
            <w:r w:rsidR="00EB4AA2" w:rsidRPr="00536812">
              <w:rPr>
                <w:rFonts w:ascii="Times New Roman" w:eastAsia="Montserrat" w:hAnsi="Times New Roman" w:cs="Times New Roman"/>
                <w:color w:val="000000" w:themeColor="text1"/>
                <w:kern w:val="24"/>
              </w:rPr>
              <w:t xml:space="preserve">pocket depth at </w:t>
            </w:r>
            <w:r>
              <w:rPr>
                <w:rFonts w:ascii="Times New Roman" w:eastAsia="Montserrat" w:hAnsi="Times New Roman" w:cs="Times New Roman"/>
                <w:color w:val="000000" w:themeColor="text1"/>
                <w:kern w:val="24"/>
              </w:rPr>
              <w:t>21</w:t>
            </w:r>
            <w:r w:rsidR="00EB4AA2" w:rsidRPr="00536812">
              <w:rPr>
                <w:rFonts w:ascii="Times New Roman" w:eastAsia="Montserrat" w:hAnsi="Times New Roman" w:cs="Times New Roman"/>
                <w:color w:val="000000" w:themeColor="text1"/>
                <w:kern w:val="24"/>
              </w:rPr>
              <w:t xml:space="preserve"> day (mm)</w:t>
            </w:r>
          </w:p>
        </w:tc>
        <w:tc>
          <w:tcPr>
            <w:tcW w:w="2254" w:type="dxa"/>
            <w:vAlign w:val="center"/>
          </w:tcPr>
          <w:p w14:paraId="11AF226D" w14:textId="77A03FB8" w:rsidR="00EB4AA2" w:rsidRPr="00536812" w:rsidRDefault="00885244" w:rsidP="00BF3386">
            <w:pPr>
              <w:jc w:val="both"/>
              <w:rPr>
                <w:rFonts w:ascii="Times New Roman" w:eastAsia="Cambria" w:hAnsi="Times New Roman" w:cs="Times New Roman"/>
                <w:color w:val="000000" w:themeColor="text1"/>
              </w:rPr>
            </w:pPr>
            <w:r>
              <w:rPr>
                <w:rFonts w:ascii="Times New Roman" w:eastAsia="Montserrat" w:hAnsi="Times New Roman" w:cs="Times New Roman"/>
                <w:color w:val="000000" w:themeColor="text1"/>
                <w:kern w:val="24"/>
              </w:rPr>
              <w:t xml:space="preserve">Mean </w:t>
            </w:r>
            <w:r w:rsidR="00EB4AA2" w:rsidRPr="00536812">
              <w:rPr>
                <w:rFonts w:ascii="Times New Roman" w:eastAsia="Montserrat" w:hAnsi="Times New Roman" w:cs="Times New Roman"/>
                <w:color w:val="000000" w:themeColor="text1"/>
                <w:kern w:val="24"/>
              </w:rPr>
              <w:t xml:space="preserve">CAL (mm) at </w:t>
            </w:r>
            <w:r>
              <w:rPr>
                <w:rFonts w:ascii="Times New Roman" w:eastAsia="Montserrat" w:hAnsi="Times New Roman" w:cs="Times New Roman"/>
                <w:color w:val="000000" w:themeColor="text1"/>
                <w:kern w:val="24"/>
              </w:rPr>
              <w:t>21</w:t>
            </w:r>
            <w:r w:rsidR="00EB4AA2" w:rsidRPr="00536812">
              <w:rPr>
                <w:rFonts w:ascii="Times New Roman" w:eastAsia="Montserrat" w:hAnsi="Times New Roman" w:cs="Times New Roman"/>
                <w:color w:val="000000" w:themeColor="text1"/>
                <w:kern w:val="24"/>
              </w:rPr>
              <w:t xml:space="preserve"> day (mm)</w:t>
            </w:r>
          </w:p>
        </w:tc>
        <w:tc>
          <w:tcPr>
            <w:tcW w:w="2254" w:type="dxa"/>
          </w:tcPr>
          <w:p w14:paraId="06C8724A" w14:textId="67A138BE"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 xml:space="preserve">Bleeding on probing at </w:t>
            </w:r>
            <w:r w:rsidR="0055405D">
              <w:rPr>
                <w:rFonts w:ascii="Times New Roman" w:eastAsia="Montserrat" w:hAnsi="Times New Roman" w:cs="Times New Roman"/>
                <w:color w:val="000000" w:themeColor="text1"/>
                <w:kern w:val="24"/>
              </w:rPr>
              <w:t>21</w:t>
            </w:r>
            <w:r w:rsidRPr="00536812">
              <w:rPr>
                <w:rFonts w:ascii="Times New Roman" w:eastAsia="Montserrat" w:hAnsi="Times New Roman" w:cs="Times New Roman"/>
                <w:color w:val="000000" w:themeColor="text1"/>
                <w:kern w:val="24"/>
              </w:rPr>
              <w:t xml:space="preserve"> day</w:t>
            </w:r>
          </w:p>
        </w:tc>
      </w:tr>
      <w:tr w:rsidR="00EB4AA2" w14:paraId="5C378474" w14:textId="77777777" w:rsidTr="00BF3386">
        <w:trPr>
          <w:trHeight w:val="387"/>
        </w:trPr>
        <w:tc>
          <w:tcPr>
            <w:tcW w:w="2254" w:type="dxa"/>
            <w:vAlign w:val="center"/>
          </w:tcPr>
          <w:p w14:paraId="56525598"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Probiotic strips</w:t>
            </w:r>
          </w:p>
        </w:tc>
        <w:tc>
          <w:tcPr>
            <w:tcW w:w="2254" w:type="dxa"/>
          </w:tcPr>
          <w:p w14:paraId="2FAA9C22"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3mm</w:t>
            </w:r>
          </w:p>
        </w:tc>
        <w:tc>
          <w:tcPr>
            <w:tcW w:w="2254" w:type="dxa"/>
          </w:tcPr>
          <w:p w14:paraId="3F349E1E"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3mm</w:t>
            </w:r>
          </w:p>
        </w:tc>
        <w:tc>
          <w:tcPr>
            <w:tcW w:w="2254" w:type="dxa"/>
          </w:tcPr>
          <w:p w14:paraId="60A2AF9A"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absent</w:t>
            </w:r>
          </w:p>
        </w:tc>
      </w:tr>
      <w:tr w:rsidR="00EB4AA2" w14:paraId="6C829980" w14:textId="77777777" w:rsidTr="00BF3386">
        <w:tc>
          <w:tcPr>
            <w:tcW w:w="2254" w:type="dxa"/>
          </w:tcPr>
          <w:p w14:paraId="58E14A5A"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Montserrat" w:hAnsi="Times New Roman" w:cs="Times New Roman"/>
                <w:color w:val="000000" w:themeColor="text1"/>
                <w:kern w:val="24"/>
              </w:rPr>
              <w:t>Tetracycline fibres</w:t>
            </w:r>
          </w:p>
        </w:tc>
        <w:tc>
          <w:tcPr>
            <w:tcW w:w="2254" w:type="dxa"/>
          </w:tcPr>
          <w:p w14:paraId="55EE5455"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3mm</w:t>
            </w:r>
          </w:p>
        </w:tc>
        <w:tc>
          <w:tcPr>
            <w:tcW w:w="2254" w:type="dxa"/>
          </w:tcPr>
          <w:p w14:paraId="33262176"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3mm</w:t>
            </w:r>
          </w:p>
        </w:tc>
        <w:tc>
          <w:tcPr>
            <w:tcW w:w="2254" w:type="dxa"/>
          </w:tcPr>
          <w:p w14:paraId="58DE8AE0" w14:textId="77777777" w:rsidR="00EB4AA2" w:rsidRPr="00536812" w:rsidRDefault="00EB4AA2" w:rsidP="00BF3386">
            <w:pPr>
              <w:jc w:val="both"/>
              <w:rPr>
                <w:rFonts w:ascii="Times New Roman" w:eastAsia="Cambria" w:hAnsi="Times New Roman" w:cs="Times New Roman"/>
                <w:color w:val="000000" w:themeColor="text1"/>
              </w:rPr>
            </w:pPr>
            <w:r w:rsidRPr="00536812">
              <w:rPr>
                <w:rFonts w:ascii="Times New Roman" w:eastAsia="Cambria" w:hAnsi="Times New Roman" w:cs="Times New Roman"/>
                <w:color w:val="000000" w:themeColor="text1"/>
              </w:rPr>
              <w:t>absent</w:t>
            </w:r>
          </w:p>
        </w:tc>
      </w:tr>
    </w:tbl>
    <w:p w14:paraId="6947B371" w14:textId="77777777" w:rsidR="00EB4AA2" w:rsidRPr="00381D65" w:rsidRDefault="00EB4AA2" w:rsidP="00EB4AA2">
      <w:pPr>
        <w:jc w:val="both"/>
        <w:rPr>
          <w:rFonts w:ascii="Times New Roman" w:eastAsia="Cambria" w:hAnsi="Times New Roman" w:cs="Times New Roman"/>
          <w:color w:val="000000" w:themeColor="text1"/>
        </w:rPr>
      </w:pPr>
    </w:p>
    <w:p w14:paraId="7EBBDE46" w14:textId="08CE90BC" w:rsidR="00EB4AA2" w:rsidRPr="00381D65" w:rsidRDefault="002B54D9" w:rsidP="00EB4AA2">
      <w:pPr>
        <w:jc w:val="both"/>
        <w:rPr>
          <w:rFonts w:ascii="Times New Roman" w:hAnsi="Times New Roman" w:cs="Times New Roman"/>
          <w:color w:val="000000" w:themeColor="text1"/>
        </w:rPr>
      </w:pPr>
      <w:r w:rsidRPr="00EF11DC">
        <w:rPr>
          <w:rFonts w:ascii="Times New Roman" w:hAnsi="Times New Roman" w:cs="Times New Roman"/>
        </w:rPr>
        <w:t xml:space="preserve">The first objective of the study is to assess the effectiveness of probiotic strips in non-surgical pocket reduction. This will involve </w:t>
      </w:r>
      <w:proofErr w:type="spellStart"/>
      <w:r w:rsidRPr="00EF11DC">
        <w:rPr>
          <w:rFonts w:ascii="Times New Roman" w:hAnsi="Times New Roman" w:cs="Times New Roman"/>
        </w:rPr>
        <w:t>analyzing</w:t>
      </w:r>
      <w:proofErr w:type="spellEnd"/>
      <w:r w:rsidRPr="00EF11DC">
        <w:rPr>
          <w:rFonts w:ascii="Times New Roman" w:hAnsi="Times New Roman" w:cs="Times New Roman"/>
        </w:rPr>
        <w:t xml:space="preserve"> the impact of probiotic strips on the reduction of periodontal pockets and the improvement of gum health</w:t>
      </w:r>
      <w:r>
        <w:rPr>
          <w:rFonts w:ascii="Times New Roman" w:hAnsi="Times New Roman" w:cs="Times New Roman"/>
        </w:rPr>
        <w:t>. When the probing depth at baseline and at 21 day is compared comparable results are seen.</w:t>
      </w:r>
    </w:p>
    <w:p w14:paraId="43B1860C" w14:textId="77777777" w:rsidR="00EB4AA2" w:rsidRDefault="00EB4AA2" w:rsidP="00EB4AA2">
      <w:pPr>
        <w:pStyle w:val="NormalWeb"/>
        <w:spacing w:before="0" w:beforeAutospacing="0" w:after="0" w:afterAutospacing="0"/>
        <w:jc w:val="both"/>
        <w:rPr>
          <w:rFonts w:eastAsia="Cambria"/>
          <w:color w:val="000000" w:themeColor="text1"/>
        </w:rPr>
      </w:pPr>
      <w:r w:rsidRPr="00381D65">
        <w:rPr>
          <w:rFonts w:eastAsia="Cambria"/>
          <w:color w:val="000000" w:themeColor="text1"/>
        </w:rPr>
        <w:t>Silva et al (1987)</w:t>
      </w:r>
      <w:r>
        <w:rPr>
          <w:rFonts w:eastAsia="Cambria"/>
          <w:color w:val="000000" w:themeColor="text1"/>
        </w:rPr>
        <w:t xml:space="preserve"> </w:t>
      </w:r>
      <w:r w:rsidRPr="00381D65">
        <w:rPr>
          <w:rFonts w:eastAsia="Cambria"/>
          <w:i/>
          <w:iCs/>
          <w:color w:val="000000" w:themeColor="text1"/>
        </w:rPr>
        <w:t>Lactobacillus acidophilus</w:t>
      </w:r>
      <w:r w:rsidRPr="00381D65">
        <w:rPr>
          <w:rFonts w:eastAsia="Cambria"/>
          <w:color w:val="000000" w:themeColor="text1"/>
        </w:rPr>
        <w:t> strains have been observed to inhibit the growth of a wide array of bacterial species due to the production of bacteriocins and are thus the most widely used probiotic therapeutic agents.</w:t>
      </w:r>
      <w:r>
        <w:rPr>
          <w:rFonts w:eastAsia="Cambria"/>
          <w:color w:val="000000" w:themeColor="text1"/>
        </w:rPr>
        <w:t xml:space="preserve"> </w:t>
      </w:r>
      <w:r w:rsidRPr="00381D65">
        <w:rPr>
          <w:rFonts w:eastAsia="Cambria"/>
          <w:color w:val="000000" w:themeColor="text1"/>
        </w:rPr>
        <w:t>[</w:t>
      </w:r>
      <w:r>
        <w:t>10</w:t>
      </w:r>
      <w:r w:rsidRPr="00381D65">
        <w:rPr>
          <w:rFonts w:eastAsia="Cambria"/>
          <w:color w:val="000000" w:themeColor="text1"/>
        </w:rPr>
        <w:t>]</w:t>
      </w:r>
    </w:p>
    <w:p w14:paraId="0C7051BB" w14:textId="77777777" w:rsidR="00EB4AA2" w:rsidRPr="00381D65" w:rsidRDefault="00EB4AA2" w:rsidP="00EB4AA2">
      <w:pPr>
        <w:pStyle w:val="NormalWeb"/>
        <w:spacing w:before="0" w:beforeAutospacing="0" w:after="0" w:afterAutospacing="0"/>
        <w:jc w:val="both"/>
        <w:rPr>
          <w:color w:val="000000" w:themeColor="text1"/>
        </w:rPr>
      </w:pPr>
    </w:p>
    <w:p w14:paraId="4BFC1E77" w14:textId="77777777" w:rsidR="00EB4AA2" w:rsidRDefault="00EB4AA2" w:rsidP="00EB4AA2">
      <w:pPr>
        <w:pStyle w:val="NormalWeb"/>
        <w:spacing w:before="0" w:beforeAutospacing="0" w:after="0" w:afterAutospacing="0"/>
        <w:jc w:val="both"/>
        <w:rPr>
          <w:rFonts w:eastAsia="Cambria"/>
          <w:color w:val="000000" w:themeColor="text1"/>
        </w:rPr>
      </w:pPr>
      <w:r w:rsidRPr="00381D65">
        <w:rPr>
          <w:rFonts w:eastAsia="Cambria"/>
          <w:color w:val="000000" w:themeColor="text1"/>
        </w:rPr>
        <w:t>Bunting et al (1999)</w:t>
      </w:r>
      <w:r>
        <w:rPr>
          <w:rFonts w:eastAsia="Cambria"/>
          <w:color w:val="000000" w:themeColor="text1"/>
        </w:rPr>
        <w:t xml:space="preserve"> </w:t>
      </w:r>
      <w:r w:rsidRPr="00381D65">
        <w:rPr>
          <w:rFonts w:eastAsia="Cambria"/>
          <w:color w:val="000000" w:themeColor="text1"/>
        </w:rPr>
        <w:t xml:space="preserve">The ability of the probiotic microorganisms to thrive and colonize in the oral cavity is still questioned. Studies employing the traditional culture methods have not been </w:t>
      </w:r>
      <w:r w:rsidRPr="00381D65">
        <w:rPr>
          <w:rFonts w:eastAsia="Cambria"/>
          <w:color w:val="000000" w:themeColor="text1"/>
        </w:rPr>
        <w:lastRenderedPageBreak/>
        <w:t>able to show the adherence of probiotic strains in the plaque or saliva of patients who have consumed the probiotics for a long period of time.</w:t>
      </w:r>
      <w:r>
        <w:rPr>
          <w:rFonts w:eastAsia="Cambria"/>
          <w:color w:val="000000" w:themeColor="text1"/>
        </w:rPr>
        <w:t xml:space="preserve"> </w:t>
      </w:r>
      <w:r w:rsidRPr="00381D65">
        <w:rPr>
          <w:rFonts w:eastAsia="Cambria"/>
          <w:color w:val="000000" w:themeColor="text1"/>
        </w:rPr>
        <w:t>[</w:t>
      </w:r>
      <w:r>
        <w:t>5</w:t>
      </w:r>
      <w:r w:rsidRPr="00381D65">
        <w:rPr>
          <w:rFonts w:eastAsia="Cambria"/>
          <w:color w:val="000000" w:themeColor="text1"/>
        </w:rPr>
        <w:t>,</w:t>
      </w:r>
      <w:r>
        <w:t>6,7</w:t>
      </w:r>
      <w:r w:rsidRPr="00381D65">
        <w:rPr>
          <w:rFonts w:eastAsia="Cambria"/>
          <w:color w:val="000000" w:themeColor="text1"/>
        </w:rPr>
        <w:t>]</w:t>
      </w:r>
    </w:p>
    <w:p w14:paraId="2229A987" w14:textId="77777777" w:rsidR="00EB4AA2" w:rsidRPr="00EC3647" w:rsidRDefault="00EB4AA2" w:rsidP="00EB4AA2">
      <w:pPr>
        <w:pStyle w:val="NormalWeb"/>
        <w:spacing w:before="0" w:beforeAutospacing="0" w:after="0" w:afterAutospacing="0"/>
        <w:jc w:val="both"/>
        <w:rPr>
          <w:rFonts w:eastAsia="Cambria"/>
          <w:color w:val="000000" w:themeColor="text1"/>
        </w:rPr>
      </w:pPr>
    </w:p>
    <w:p w14:paraId="335961E8" w14:textId="77777777" w:rsidR="00EB4AA2" w:rsidRPr="00381D65" w:rsidRDefault="00EB4AA2" w:rsidP="00EB4AA2">
      <w:pPr>
        <w:pStyle w:val="NormalWeb"/>
        <w:spacing w:before="0" w:beforeAutospacing="0" w:after="0" w:afterAutospacing="0"/>
        <w:jc w:val="both"/>
        <w:rPr>
          <w:rFonts w:eastAsia="Cambria"/>
          <w:color w:val="000000" w:themeColor="text1"/>
        </w:rPr>
      </w:pPr>
      <w:proofErr w:type="spellStart"/>
      <w:r w:rsidRPr="00381D65">
        <w:rPr>
          <w:rFonts w:eastAsia="Cambria"/>
          <w:color w:val="000000" w:themeColor="text1"/>
        </w:rPr>
        <w:t>Teughels</w:t>
      </w:r>
      <w:proofErr w:type="spellEnd"/>
      <w:r w:rsidRPr="00381D65">
        <w:rPr>
          <w:rFonts w:eastAsia="Cambria"/>
          <w:color w:val="000000" w:themeColor="text1"/>
          <w:lang w:val="en-US"/>
        </w:rPr>
        <w:t xml:space="preserve"> et al (2007)</w:t>
      </w:r>
      <w:r>
        <w:rPr>
          <w:rFonts w:eastAsia="Cambria"/>
          <w:color w:val="000000" w:themeColor="text1"/>
          <w:lang w:val="en-US"/>
        </w:rPr>
        <w:t xml:space="preserve"> </w:t>
      </w:r>
      <w:r w:rsidRPr="00381D65">
        <w:rPr>
          <w:rFonts w:eastAsia="Cambria"/>
          <w:color w:val="000000" w:themeColor="text1"/>
        </w:rPr>
        <w:t>LDD helps in reducing the microbial load of the pockets, thus helping in the repair of the periodontal tissues affected. Thus, this study was done to compare the beneficial effects of probiotics</w:t>
      </w:r>
      <w:r>
        <w:rPr>
          <w:rFonts w:eastAsia="Cambria"/>
          <w:color w:val="000000" w:themeColor="text1"/>
        </w:rPr>
        <w:t xml:space="preserve"> </w:t>
      </w:r>
      <w:r w:rsidRPr="00381D65">
        <w:rPr>
          <w:rFonts w:eastAsia="Cambria"/>
          <w:color w:val="000000" w:themeColor="text1"/>
        </w:rPr>
        <w:t>[</w:t>
      </w:r>
      <w:r>
        <w:t>2</w:t>
      </w:r>
      <w:r w:rsidRPr="00381D65">
        <w:rPr>
          <w:rFonts w:eastAsia="Cambria"/>
          <w:color w:val="000000" w:themeColor="text1"/>
        </w:rPr>
        <w:t xml:space="preserve">] tetracycline </w:t>
      </w:r>
      <w:r>
        <w:rPr>
          <w:rFonts w:eastAsia="Cambria"/>
          <w:color w:val="000000" w:themeColor="text1"/>
        </w:rPr>
        <w:t>fibres</w:t>
      </w:r>
      <w:r w:rsidRPr="00381D65">
        <w:rPr>
          <w:rFonts w:eastAsia="Cambria"/>
          <w:color w:val="000000" w:themeColor="text1"/>
        </w:rPr>
        <w:t xml:space="preserve"> and a combination of probiotics and tetracycline </w:t>
      </w:r>
      <w:r>
        <w:rPr>
          <w:rFonts w:eastAsia="Cambria"/>
          <w:color w:val="000000" w:themeColor="text1"/>
        </w:rPr>
        <w:t>fibres</w:t>
      </w:r>
      <w:r w:rsidRPr="00381D65">
        <w:rPr>
          <w:rFonts w:eastAsia="Cambria"/>
          <w:color w:val="000000" w:themeColor="text1"/>
        </w:rPr>
        <w:t xml:space="preserve"> in patients with periodontitis.</w:t>
      </w:r>
    </w:p>
    <w:p w14:paraId="070DCE29" w14:textId="77777777" w:rsidR="00EB4AA2" w:rsidRPr="00381D65" w:rsidRDefault="00EB4AA2" w:rsidP="00EB4AA2">
      <w:pPr>
        <w:pStyle w:val="NormalWeb"/>
        <w:spacing w:before="0" w:beforeAutospacing="0" w:after="0" w:afterAutospacing="0"/>
        <w:jc w:val="both"/>
        <w:rPr>
          <w:color w:val="000000" w:themeColor="text1"/>
        </w:rPr>
      </w:pPr>
    </w:p>
    <w:p w14:paraId="37AABC4F" w14:textId="77777777" w:rsidR="00EB4AA2" w:rsidRPr="00381D65" w:rsidRDefault="00EB4AA2" w:rsidP="00EB4AA2">
      <w:pPr>
        <w:jc w:val="both"/>
        <w:rPr>
          <w:rFonts w:ascii="Times New Roman" w:eastAsia="Cambria" w:hAnsi="Times New Roman" w:cs="Times New Roman"/>
          <w:color w:val="000000" w:themeColor="text1"/>
        </w:rPr>
      </w:pPr>
      <w:r w:rsidRPr="00381D65">
        <w:rPr>
          <w:rFonts w:ascii="Times New Roman" w:eastAsia="Cambria" w:hAnsi="Times New Roman" w:cs="Times New Roman"/>
          <w:color w:val="000000" w:themeColor="text1"/>
        </w:rPr>
        <w:t>Ravn</w:t>
      </w:r>
      <w:r w:rsidRPr="00381D65">
        <w:rPr>
          <w:rFonts w:ascii="Times New Roman" w:eastAsia="Cambria" w:hAnsi="Times New Roman" w:cs="Times New Roman"/>
          <w:color w:val="000000" w:themeColor="text1"/>
          <w:lang w:val="en-US"/>
        </w:rPr>
        <w:t xml:space="preserve"> et al (2012)</w:t>
      </w:r>
      <w:r>
        <w:rPr>
          <w:rFonts w:ascii="Times New Roman" w:eastAsia="Cambria" w:hAnsi="Times New Roman" w:cs="Times New Roman"/>
          <w:color w:val="000000" w:themeColor="text1"/>
          <w:lang w:val="en-US"/>
        </w:rPr>
        <w:t xml:space="preserve"> </w:t>
      </w:r>
      <w:r w:rsidRPr="00381D65">
        <w:rPr>
          <w:rFonts w:ascii="Times New Roman" w:eastAsia="Cambria" w:hAnsi="Times New Roman" w:cs="Times New Roman"/>
          <w:color w:val="000000" w:themeColor="text1"/>
        </w:rPr>
        <w:t xml:space="preserve">A study was conducted to assess if three probiotic bacteria present in the milk product </w:t>
      </w:r>
      <w:proofErr w:type="spellStart"/>
      <w:r w:rsidRPr="00381D65">
        <w:rPr>
          <w:rFonts w:ascii="Times New Roman" w:eastAsia="Cambria" w:hAnsi="Times New Roman" w:cs="Times New Roman"/>
          <w:color w:val="000000" w:themeColor="text1"/>
        </w:rPr>
        <w:t>Cultura</w:t>
      </w:r>
      <w:proofErr w:type="spellEnd"/>
      <w:r w:rsidRPr="00381D65">
        <w:rPr>
          <w:rFonts w:ascii="Times New Roman" w:eastAsia="Cambria" w:hAnsi="Times New Roman" w:cs="Times New Roman"/>
          <w:color w:val="000000" w:themeColor="text1"/>
        </w:rPr>
        <w:t xml:space="preserve"> </w:t>
      </w:r>
      <w:proofErr w:type="spellStart"/>
      <w:r w:rsidRPr="00381D65">
        <w:rPr>
          <w:rFonts w:ascii="Times New Roman" w:eastAsia="Cambria" w:hAnsi="Times New Roman" w:cs="Times New Roman"/>
          <w:color w:val="000000" w:themeColor="text1"/>
        </w:rPr>
        <w:t>dofilus</w:t>
      </w:r>
      <w:proofErr w:type="spellEnd"/>
      <w:r w:rsidRPr="00381D65">
        <w:rPr>
          <w:rFonts w:ascii="Times New Roman" w:eastAsia="Cambria" w:hAnsi="Times New Roman" w:cs="Times New Roman"/>
          <w:color w:val="000000" w:themeColor="text1"/>
        </w:rPr>
        <w:t xml:space="preserve"> </w:t>
      </w:r>
      <w:proofErr w:type="spellStart"/>
      <w:r w:rsidRPr="00381D65">
        <w:rPr>
          <w:rFonts w:ascii="Times New Roman" w:eastAsia="Cambria" w:hAnsi="Times New Roman" w:cs="Times New Roman"/>
          <w:color w:val="000000" w:themeColor="text1"/>
        </w:rPr>
        <w:t>naturell</w:t>
      </w:r>
      <w:proofErr w:type="spellEnd"/>
      <w:r w:rsidRPr="00381D65">
        <w:rPr>
          <w:rFonts w:ascii="Times New Roman" w:eastAsia="Cambria" w:hAnsi="Times New Roman" w:cs="Times New Roman"/>
          <w:color w:val="000000" w:themeColor="text1"/>
        </w:rPr>
        <w:t xml:space="preserve"> could be seen in saliva and on oral mucosal surfaces and if they colonized dental surfaces </w:t>
      </w:r>
      <w:r w:rsidRPr="00381D65">
        <w:rPr>
          <w:rFonts w:ascii="Times New Roman" w:eastAsia="Cambria" w:hAnsi="Times New Roman" w:cs="Times New Roman"/>
          <w:i/>
          <w:iCs/>
          <w:color w:val="000000" w:themeColor="text1"/>
        </w:rPr>
        <w:t>in situ</w:t>
      </w:r>
      <w:r w:rsidRPr="00381D65">
        <w:rPr>
          <w:rFonts w:ascii="Times New Roman" w:eastAsia="Cambria" w:hAnsi="Times New Roman" w:cs="Times New Roman"/>
          <w:color w:val="000000" w:themeColor="text1"/>
        </w:rPr>
        <w:t> of 8 caries inactive individuals after 8 daily exposures to the milk product for up to 3 days. Bacteria were identified by fluorescence </w:t>
      </w:r>
      <w:r w:rsidRPr="00381D65">
        <w:rPr>
          <w:rFonts w:ascii="Times New Roman" w:eastAsia="Cambria" w:hAnsi="Times New Roman" w:cs="Times New Roman"/>
          <w:i/>
          <w:iCs/>
          <w:color w:val="000000" w:themeColor="text1"/>
        </w:rPr>
        <w:t>in situ</w:t>
      </w:r>
      <w:r w:rsidRPr="00381D65">
        <w:rPr>
          <w:rFonts w:ascii="Times New Roman" w:eastAsia="Cambria" w:hAnsi="Times New Roman" w:cs="Times New Roman"/>
          <w:color w:val="000000" w:themeColor="text1"/>
        </w:rPr>
        <w:t> hybridization and confocal laser scanning microscopy. While probiotic bacteria were detected sporadically in the oral cavity, on mucosal surfaces and in the saliva after 3 days of use of the probiotic milk, they were not detected on dental surfaces.</w:t>
      </w:r>
      <w:r>
        <w:rPr>
          <w:rFonts w:ascii="Times New Roman" w:eastAsia="Cambria" w:hAnsi="Times New Roman" w:cs="Times New Roman"/>
          <w:color w:val="000000" w:themeColor="text1"/>
        </w:rPr>
        <w:t xml:space="preserve"> </w:t>
      </w:r>
      <w:r w:rsidRPr="00381D65">
        <w:rPr>
          <w:rFonts w:ascii="Times New Roman" w:eastAsia="Cambria" w:hAnsi="Times New Roman" w:cs="Times New Roman"/>
          <w:color w:val="000000" w:themeColor="text1"/>
        </w:rPr>
        <w:t>[</w:t>
      </w:r>
      <w:r>
        <w:t>8</w:t>
      </w:r>
      <w:r w:rsidRPr="00381D65">
        <w:rPr>
          <w:rFonts w:ascii="Times New Roman" w:eastAsia="Cambria" w:hAnsi="Times New Roman" w:cs="Times New Roman"/>
          <w:color w:val="000000" w:themeColor="text1"/>
        </w:rPr>
        <w:t>]</w:t>
      </w:r>
    </w:p>
    <w:p w14:paraId="2C06EC21" w14:textId="77777777" w:rsidR="00EB4AA2" w:rsidRDefault="00EB4AA2" w:rsidP="00EB4AA2">
      <w:pPr>
        <w:pStyle w:val="NormalWeb"/>
        <w:spacing w:before="0" w:beforeAutospacing="0" w:after="0" w:afterAutospacing="0"/>
        <w:jc w:val="both"/>
        <w:rPr>
          <w:rFonts w:eastAsia="Cambria"/>
          <w:color w:val="000000" w:themeColor="text1"/>
        </w:rPr>
      </w:pPr>
      <w:proofErr w:type="spellStart"/>
      <w:r w:rsidRPr="00381D65">
        <w:rPr>
          <w:rFonts w:eastAsia="Cambria"/>
          <w:color w:val="000000" w:themeColor="text1"/>
        </w:rPr>
        <w:t>Krasse</w:t>
      </w:r>
      <w:proofErr w:type="spellEnd"/>
      <w:r w:rsidRPr="00381D65">
        <w:rPr>
          <w:rFonts w:eastAsia="Cambria"/>
          <w:color w:val="000000" w:themeColor="text1"/>
          <w:lang w:val="en-US"/>
        </w:rPr>
        <w:t xml:space="preserve"> et al (2006) </w:t>
      </w:r>
      <w:r w:rsidRPr="00381D65">
        <w:rPr>
          <w:rFonts w:eastAsia="Cambria"/>
          <w:color w:val="000000" w:themeColor="text1"/>
        </w:rPr>
        <w:t>concluded that LR was efficacious in reducing both gingivitis and plaque in patients with moderate-to-severe gingivitis.</w:t>
      </w:r>
      <w:r>
        <w:rPr>
          <w:rFonts w:eastAsia="Cambria"/>
          <w:color w:val="000000" w:themeColor="text1"/>
        </w:rPr>
        <w:t xml:space="preserve"> </w:t>
      </w:r>
      <w:r w:rsidRPr="00381D65">
        <w:rPr>
          <w:rFonts w:eastAsia="Cambria"/>
          <w:color w:val="000000" w:themeColor="text1"/>
        </w:rPr>
        <w:t>[</w:t>
      </w:r>
      <w:r>
        <w:t>9</w:t>
      </w:r>
      <w:r w:rsidRPr="00381D65">
        <w:rPr>
          <w:rFonts w:eastAsia="Cambria"/>
          <w:color w:val="000000" w:themeColor="text1"/>
        </w:rPr>
        <w:t>]</w:t>
      </w:r>
    </w:p>
    <w:p w14:paraId="209D8821" w14:textId="77777777" w:rsidR="00EB4AA2" w:rsidRPr="00381D65" w:rsidRDefault="00EB4AA2" w:rsidP="00EB4AA2">
      <w:pPr>
        <w:pStyle w:val="NormalWeb"/>
        <w:spacing w:before="0" w:beforeAutospacing="0" w:after="0" w:afterAutospacing="0"/>
        <w:jc w:val="both"/>
        <w:rPr>
          <w:color w:val="000000" w:themeColor="text1"/>
        </w:rPr>
      </w:pPr>
    </w:p>
    <w:p w14:paraId="567C212B" w14:textId="77777777" w:rsidR="00EB4AA2" w:rsidRDefault="00EB4AA2" w:rsidP="00EB4AA2">
      <w:pPr>
        <w:pStyle w:val="NormalWeb"/>
        <w:spacing w:before="0" w:beforeAutospacing="0" w:after="0" w:afterAutospacing="0"/>
        <w:jc w:val="both"/>
        <w:rPr>
          <w:rFonts w:eastAsia="Cambria"/>
          <w:color w:val="000000" w:themeColor="text1"/>
        </w:rPr>
      </w:pPr>
      <w:r w:rsidRPr="00381D65">
        <w:rPr>
          <w:rFonts w:eastAsia="Cambria"/>
          <w:color w:val="000000" w:themeColor="text1"/>
        </w:rPr>
        <w:t>Dhawan</w:t>
      </w:r>
      <w:r w:rsidRPr="00381D65">
        <w:rPr>
          <w:rFonts w:eastAsia="Cambria"/>
          <w:color w:val="000000" w:themeColor="text1"/>
          <w:lang w:val="en-US"/>
        </w:rPr>
        <w:t xml:space="preserve"> et al</w:t>
      </w:r>
      <w:r>
        <w:rPr>
          <w:rFonts w:eastAsia="Cambria"/>
          <w:color w:val="000000" w:themeColor="text1"/>
          <w:lang w:val="en-US"/>
        </w:rPr>
        <w:t xml:space="preserve"> </w:t>
      </w:r>
      <w:r w:rsidRPr="00381D65">
        <w:rPr>
          <w:rFonts w:eastAsia="Cambria"/>
          <w:color w:val="000000" w:themeColor="text1"/>
          <w:lang w:val="en-US"/>
        </w:rPr>
        <w:t xml:space="preserve">(2013) </w:t>
      </w:r>
      <w:r w:rsidRPr="00381D65">
        <w:rPr>
          <w:rFonts w:eastAsia="Cambria"/>
          <w:color w:val="000000" w:themeColor="text1"/>
        </w:rPr>
        <w:t>Probiotics work well as host-modulating agents, as they lower the salivary PH, thus preventing the formation of dental plaque as well as calculus. They also produce antioxidants which neutralize the free electrons which play a pivotal role in plaque formation as well as stain buildup.</w:t>
      </w:r>
      <w:r>
        <w:rPr>
          <w:rFonts w:eastAsia="Cambria"/>
          <w:color w:val="000000" w:themeColor="text1"/>
        </w:rPr>
        <w:t xml:space="preserve"> </w:t>
      </w:r>
      <w:r w:rsidRPr="00381D65">
        <w:rPr>
          <w:rFonts w:eastAsia="Cambria"/>
          <w:color w:val="000000" w:themeColor="text1"/>
        </w:rPr>
        <w:t>[</w:t>
      </w:r>
      <w:r>
        <w:t>3,4</w:t>
      </w:r>
      <w:r w:rsidRPr="00381D65">
        <w:rPr>
          <w:rFonts w:eastAsia="Cambria"/>
          <w:color w:val="000000" w:themeColor="text1"/>
        </w:rPr>
        <w:t>]</w:t>
      </w:r>
    </w:p>
    <w:p w14:paraId="3740F16F" w14:textId="77777777" w:rsidR="004B204A" w:rsidRDefault="004B204A" w:rsidP="00EB4AA2">
      <w:pPr>
        <w:pStyle w:val="NormalWeb"/>
        <w:spacing w:before="0" w:beforeAutospacing="0" w:after="0" w:afterAutospacing="0"/>
        <w:jc w:val="both"/>
        <w:rPr>
          <w:rFonts w:eastAsia="Cambria"/>
          <w:color w:val="000000" w:themeColor="text1"/>
        </w:rPr>
      </w:pPr>
    </w:p>
    <w:p w14:paraId="74838B50" w14:textId="20A33249" w:rsidR="004B204A" w:rsidRDefault="004B204A" w:rsidP="00EB4AA2">
      <w:pPr>
        <w:pStyle w:val="NormalWeb"/>
        <w:spacing w:before="0" w:beforeAutospacing="0" w:after="0" w:afterAutospacing="0"/>
        <w:jc w:val="both"/>
        <w:rPr>
          <w:color w:val="000000" w:themeColor="text1"/>
        </w:rPr>
      </w:pPr>
      <w:proofErr w:type="spellStart"/>
      <w:r w:rsidRPr="004B204A">
        <w:rPr>
          <w:color w:val="000000" w:themeColor="text1"/>
        </w:rPr>
        <w:t>Pothoulakis</w:t>
      </w:r>
      <w:proofErr w:type="spellEnd"/>
      <w:r w:rsidRPr="004B204A">
        <w:rPr>
          <w:color w:val="000000" w:themeColor="text1"/>
        </w:rPr>
        <w:t>, 2009</w:t>
      </w:r>
      <w:r>
        <w:rPr>
          <w:color w:val="000000" w:themeColor="text1"/>
        </w:rPr>
        <w:t xml:space="preserve"> </w:t>
      </w:r>
      <w:r w:rsidRPr="004B204A">
        <w:rPr>
          <w:color w:val="000000" w:themeColor="text1"/>
        </w:rPr>
        <w:t xml:space="preserve">The beneficial effects of S. </w:t>
      </w:r>
      <w:proofErr w:type="spellStart"/>
      <w:r w:rsidRPr="004B204A">
        <w:rPr>
          <w:color w:val="000000" w:themeColor="text1"/>
        </w:rPr>
        <w:t>boulardii</w:t>
      </w:r>
      <w:proofErr w:type="spellEnd"/>
      <w:r w:rsidRPr="004B204A">
        <w:rPr>
          <w:color w:val="000000" w:themeColor="text1"/>
        </w:rPr>
        <w:t xml:space="preserve"> in gastrointestinal </w:t>
      </w:r>
      <w:proofErr w:type="spellStart"/>
      <w:r w:rsidRPr="004B204A">
        <w:rPr>
          <w:color w:val="000000" w:themeColor="text1"/>
        </w:rPr>
        <w:t>infl</w:t>
      </w:r>
      <w:proofErr w:type="spellEnd"/>
      <w:r w:rsidRPr="004B204A">
        <w:rPr>
          <w:color w:val="000000" w:themeColor="text1"/>
        </w:rPr>
        <w:t xml:space="preserve"> </w:t>
      </w:r>
      <w:proofErr w:type="spellStart"/>
      <w:r w:rsidRPr="004B204A">
        <w:rPr>
          <w:color w:val="000000" w:themeColor="text1"/>
        </w:rPr>
        <w:t>ammatory</w:t>
      </w:r>
      <w:proofErr w:type="spellEnd"/>
      <w:r w:rsidRPr="004B204A">
        <w:rPr>
          <w:color w:val="000000" w:themeColor="text1"/>
        </w:rPr>
        <w:t xml:space="preserve"> conditions are mediated through modulation of host </w:t>
      </w:r>
      <w:proofErr w:type="spellStart"/>
      <w:r w:rsidRPr="004B204A">
        <w:rPr>
          <w:color w:val="000000" w:themeColor="text1"/>
        </w:rPr>
        <w:t>proinfl</w:t>
      </w:r>
      <w:proofErr w:type="spellEnd"/>
      <w:r w:rsidRPr="004B204A">
        <w:rPr>
          <w:color w:val="000000" w:themeColor="text1"/>
        </w:rPr>
        <w:t xml:space="preserve"> </w:t>
      </w:r>
      <w:proofErr w:type="spellStart"/>
      <w:r w:rsidRPr="004B204A">
        <w:rPr>
          <w:color w:val="000000" w:themeColor="text1"/>
        </w:rPr>
        <w:t>ammatory</w:t>
      </w:r>
      <w:proofErr w:type="spellEnd"/>
      <w:r w:rsidRPr="004B204A">
        <w:rPr>
          <w:color w:val="000000" w:themeColor="text1"/>
        </w:rPr>
        <w:t xml:space="preserve"> responses by interfering with the host’s </w:t>
      </w:r>
      <w:proofErr w:type="spellStart"/>
      <w:r w:rsidRPr="004B204A">
        <w:rPr>
          <w:color w:val="000000" w:themeColor="text1"/>
        </w:rPr>
        <w:t>signaling</w:t>
      </w:r>
      <w:proofErr w:type="spellEnd"/>
      <w:r w:rsidRPr="004B204A">
        <w:rPr>
          <w:color w:val="000000" w:themeColor="text1"/>
        </w:rPr>
        <w:t xml:space="preserve"> molecules controlling </w:t>
      </w:r>
      <w:proofErr w:type="spellStart"/>
      <w:r w:rsidRPr="004B204A">
        <w:rPr>
          <w:color w:val="000000" w:themeColor="text1"/>
        </w:rPr>
        <w:t>infl</w:t>
      </w:r>
      <w:proofErr w:type="spellEnd"/>
      <w:r w:rsidRPr="004B204A">
        <w:rPr>
          <w:color w:val="000000" w:themeColor="text1"/>
        </w:rPr>
        <w:t xml:space="preserve"> </w:t>
      </w:r>
      <w:proofErr w:type="spellStart"/>
      <w:r w:rsidRPr="004B204A">
        <w:rPr>
          <w:color w:val="000000" w:themeColor="text1"/>
        </w:rPr>
        <w:t>ammation</w:t>
      </w:r>
      <w:proofErr w:type="spellEnd"/>
      <w:r w:rsidRPr="004B204A">
        <w:rPr>
          <w:color w:val="000000" w:themeColor="text1"/>
        </w:rPr>
        <w:t xml:space="preserve"> at different levels, such as the NF </w:t>
      </w:r>
      <w:proofErr w:type="spellStart"/>
      <w:r w:rsidRPr="004B204A">
        <w:rPr>
          <w:color w:val="000000" w:themeColor="text1"/>
        </w:rPr>
        <w:t>κB</w:t>
      </w:r>
      <w:proofErr w:type="spellEnd"/>
      <w:r w:rsidRPr="004B204A">
        <w:rPr>
          <w:color w:val="000000" w:themeColor="text1"/>
        </w:rPr>
        <w:t xml:space="preserve"> and MAP kinase pathways. Additionally, S. </w:t>
      </w:r>
      <w:proofErr w:type="spellStart"/>
      <w:r w:rsidRPr="004B204A">
        <w:rPr>
          <w:color w:val="000000" w:themeColor="text1"/>
        </w:rPr>
        <w:t>boulardii</w:t>
      </w:r>
      <w:proofErr w:type="spellEnd"/>
      <w:r w:rsidRPr="004B204A">
        <w:rPr>
          <w:color w:val="000000" w:themeColor="text1"/>
        </w:rPr>
        <w:t xml:space="preserve"> whole yeast administration substantially reduces mucosal levels of the </w:t>
      </w:r>
      <w:proofErr w:type="spellStart"/>
      <w:r w:rsidRPr="004B204A">
        <w:rPr>
          <w:color w:val="000000" w:themeColor="text1"/>
        </w:rPr>
        <w:t>proinfl</w:t>
      </w:r>
      <w:proofErr w:type="spellEnd"/>
      <w:r w:rsidRPr="004B204A">
        <w:rPr>
          <w:color w:val="000000" w:themeColor="text1"/>
        </w:rPr>
        <w:t xml:space="preserve"> </w:t>
      </w:r>
      <w:proofErr w:type="spellStart"/>
      <w:r w:rsidRPr="004B204A">
        <w:rPr>
          <w:color w:val="000000" w:themeColor="text1"/>
        </w:rPr>
        <w:t>ammatory</w:t>
      </w:r>
      <w:proofErr w:type="spellEnd"/>
      <w:r w:rsidRPr="004B204A">
        <w:rPr>
          <w:color w:val="000000" w:themeColor="text1"/>
        </w:rPr>
        <w:t xml:space="preserve"> mediators IL-1β, IL-6, TNF-α, and </w:t>
      </w:r>
      <w:proofErr w:type="spellStart"/>
      <w:r w:rsidRPr="004B204A">
        <w:rPr>
          <w:color w:val="000000" w:themeColor="text1"/>
        </w:rPr>
        <w:t>iNOS</w:t>
      </w:r>
      <w:proofErr w:type="spellEnd"/>
      <w:r w:rsidR="00C804BA">
        <w:rPr>
          <w:color w:val="000000" w:themeColor="text1"/>
        </w:rPr>
        <w:t xml:space="preserve"> [18]</w:t>
      </w:r>
    </w:p>
    <w:p w14:paraId="12778033" w14:textId="77777777" w:rsidR="003621FC" w:rsidRDefault="003621FC" w:rsidP="00EB4AA2">
      <w:pPr>
        <w:pStyle w:val="NormalWeb"/>
        <w:spacing w:before="0" w:beforeAutospacing="0" w:after="0" w:afterAutospacing="0"/>
        <w:jc w:val="both"/>
        <w:rPr>
          <w:color w:val="000000" w:themeColor="text1"/>
        </w:rPr>
      </w:pPr>
    </w:p>
    <w:p w14:paraId="329D4FF7" w14:textId="442F997A" w:rsidR="003621FC" w:rsidRDefault="003621FC" w:rsidP="00EB4AA2">
      <w:pPr>
        <w:pStyle w:val="NormalWeb"/>
        <w:spacing w:before="0" w:beforeAutospacing="0" w:after="0" w:afterAutospacing="0"/>
        <w:jc w:val="both"/>
        <w:rPr>
          <w:color w:val="000000" w:themeColor="text1"/>
        </w:rPr>
      </w:pPr>
      <w:proofErr w:type="spellStart"/>
      <w:r w:rsidRPr="003621FC">
        <w:rPr>
          <w:color w:val="000000" w:themeColor="text1"/>
        </w:rPr>
        <w:t>Teughels</w:t>
      </w:r>
      <w:proofErr w:type="spellEnd"/>
      <w:r w:rsidRPr="003621FC">
        <w:rPr>
          <w:color w:val="000000" w:themeColor="text1"/>
        </w:rPr>
        <w:t xml:space="preserve"> et al., 2007</w:t>
      </w:r>
      <w:r>
        <w:rPr>
          <w:color w:val="000000" w:themeColor="text1"/>
        </w:rPr>
        <w:t xml:space="preserve"> </w:t>
      </w:r>
      <w:r w:rsidRPr="003621FC">
        <w:rPr>
          <w:color w:val="000000" w:themeColor="text1"/>
        </w:rPr>
        <w:t xml:space="preserve">The study </w:t>
      </w:r>
      <w:proofErr w:type="spellStart"/>
      <w:r w:rsidRPr="003621FC">
        <w:rPr>
          <w:color w:val="000000" w:themeColor="text1"/>
        </w:rPr>
        <w:t>confi</w:t>
      </w:r>
      <w:proofErr w:type="spellEnd"/>
      <w:r w:rsidRPr="003621FC">
        <w:rPr>
          <w:color w:val="000000" w:themeColor="text1"/>
        </w:rPr>
        <w:t xml:space="preserve"> </w:t>
      </w:r>
      <w:proofErr w:type="spellStart"/>
      <w:r w:rsidRPr="003621FC">
        <w:rPr>
          <w:color w:val="000000" w:themeColor="text1"/>
        </w:rPr>
        <w:t>rmed</w:t>
      </w:r>
      <w:proofErr w:type="spellEnd"/>
      <w:r w:rsidRPr="003621FC">
        <w:rPr>
          <w:color w:val="000000" w:themeColor="text1"/>
        </w:rPr>
        <w:t xml:space="preserve"> the hypothesis and provided a proof of concept for a guided pocket recolonization (GPR) approach in the treatment of periodontitis.</w:t>
      </w:r>
      <w:r w:rsidR="000E06A4">
        <w:rPr>
          <w:color w:val="000000" w:themeColor="text1"/>
        </w:rPr>
        <w:t>[19]</w:t>
      </w:r>
    </w:p>
    <w:p w14:paraId="7774B2AA" w14:textId="77777777" w:rsidR="00A04FC8" w:rsidRDefault="00A04FC8" w:rsidP="00EB4AA2">
      <w:pPr>
        <w:pStyle w:val="NormalWeb"/>
        <w:spacing w:before="0" w:beforeAutospacing="0" w:after="0" w:afterAutospacing="0"/>
        <w:jc w:val="both"/>
        <w:rPr>
          <w:color w:val="000000" w:themeColor="text1"/>
        </w:rPr>
      </w:pPr>
    </w:p>
    <w:p w14:paraId="6EFA5CCD" w14:textId="6DA10B70" w:rsidR="00A04FC8" w:rsidRDefault="00A04FC8" w:rsidP="00EB4AA2">
      <w:pPr>
        <w:pStyle w:val="NormalWeb"/>
        <w:spacing w:before="0" w:beforeAutospacing="0" w:after="0" w:afterAutospacing="0"/>
        <w:jc w:val="both"/>
        <w:rPr>
          <w:color w:val="000000" w:themeColor="text1"/>
        </w:rPr>
      </w:pPr>
      <w:r w:rsidRPr="00A04FC8">
        <w:rPr>
          <w:color w:val="000000" w:themeColor="text1"/>
        </w:rPr>
        <w:t>Ann et al., 2007</w:t>
      </w:r>
      <w:r>
        <w:rPr>
          <w:color w:val="000000" w:themeColor="text1"/>
        </w:rPr>
        <w:t xml:space="preserve"> </w:t>
      </w:r>
      <w:r w:rsidRPr="00A04FC8">
        <w:rPr>
          <w:color w:val="000000" w:themeColor="text1"/>
        </w:rPr>
        <w:t xml:space="preserve">this study utilizes S. </w:t>
      </w:r>
      <w:proofErr w:type="spellStart"/>
      <w:r w:rsidRPr="00A04FC8">
        <w:rPr>
          <w:color w:val="000000" w:themeColor="text1"/>
        </w:rPr>
        <w:t>boulardii</w:t>
      </w:r>
      <w:proofErr w:type="spellEnd"/>
      <w:r w:rsidRPr="00A04FC8">
        <w:rPr>
          <w:color w:val="000000" w:themeColor="text1"/>
        </w:rPr>
        <w:t xml:space="preserve"> – FOS as a probiotic-prebiotic mixture, no attempt was made to fi </w:t>
      </w:r>
      <w:proofErr w:type="spellStart"/>
      <w:r w:rsidRPr="00A04FC8">
        <w:rPr>
          <w:color w:val="000000" w:themeColor="text1"/>
        </w:rPr>
        <w:t>lter</w:t>
      </w:r>
      <w:proofErr w:type="spellEnd"/>
      <w:r w:rsidRPr="00A04FC8">
        <w:rPr>
          <w:color w:val="000000" w:themeColor="text1"/>
        </w:rPr>
        <w:t xml:space="preserve"> the effects of FOS in itself. No fi </w:t>
      </w:r>
      <w:proofErr w:type="spellStart"/>
      <w:r w:rsidRPr="00A04FC8">
        <w:rPr>
          <w:color w:val="000000" w:themeColor="text1"/>
        </w:rPr>
        <w:t>xed</w:t>
      </w:r>
      <w:proofErr w:type="spellEnd"/>
      <w:r w:rsidRPr="00A04FC8">
        <w:rPr>
          <w:color w:val="000000" w:themeColor="text1"/>
        </w:rPr>
        <w:t xml:space="preserve"> probiotic-prebiotic ratio exists, and ratios of 2:1 and 4:1 have been recommended if FOS is the intended prebiotic. A mixture at a 4:1 ratio was utilized in this study as it results in an increased concentration of the prebiotic.</w:t>
      </w:r>
      <w:r w:rsidR="000E06A4" w:rsidRPr="000E06A4">
        <w:rPr>
          <w:color w:val="000000" w:themeColor="text1"/>
        </w:rPr>
        <w:t xml:space="preserve"> </w:t>
      </w:r>
      <w:r w:rsidR="000E06A4" w:rsidRPr="003621FC">
        <w:rPr>
          <w:color w:val="000000" w:themeColor="text1"/>
        </w:rPr>
        <w:t>.</w:t>
      </w:r>
      <w:r w:rsidR="000E06A4">
        <w:rPr>
          <w:color w:val="000000" w:themeColor="text1"/>
        </w:rPr>
        <w:t>[20]</w:t>
      </w:r>
    </w:p>
    <w:p w14:paraId="7B09F7BC" w14:textId="77777777" w:rsidR="009966DF" w:rsidRDefault="009966DF" w:rsidP="00EB4AA2">
      <w:pPr>
        <w:pStyle w:val="NormalWeb"/>
        <w:spacing w:before="0" w:beforeAutospacing="0" w:after="0" w:afterAutospacing="0"/>
        <w:jc w:val="both"/>
        <w:rPr>
          <w:color w:val="000000" w:themeColor="text1"/>
        </w:rPr>
      </w:pPr>
    </w:p>
    <w:p w14:paraId="5191F04A" w14:textId="07AE37C6" w:rsidR="009966DF" w:rsidRDefault="009966DF" w:rsidP="00EB4AA2">
      <w:pPr>
        <w:pStyle w:val="NormalWeb"/>
        <w:spacing w:before="0" w:beforeAutospacing="0" w:after="0" w:afterAutospacing="0"/>
        <w:jc w:val="both"/>
        <w:rPr>
          <w:color w:val="000000" w:themeColor="text1"/>
        </w:rPr>
      </w:pPr>
      <w:r w:rsidRPr="009966DF">
        <w:rPr>
          <w:color w:val="000000" w:themeColor="text1"/>
        </w:rPr>
        <w:t xml:space="preserve">Challa et al. (2013) evaluated the clinical and microbiological </w:t>
      </w:r>
      <w:proofErr w:type="spellStart"/>
      <w:r w:rsidRPr="009966DF">
        <w:rPr>
          <w:color w:val="000000" w:themeColor="text1"/>
        </w:rPr>
        <w:t>ef</w:t>
      </w:r>
      <w:proofErr w:type="spellEnd"/>
      <w:r w:rsidRPr="009966DF">
        <w:rPr>
          <w:color w:val="000000" w:themeColor="text1"/>
        </w:rPr>
        <w:t xml:space="preserve"> f </w:t>
      </w:r>
      <w:proofErr w:type="spellStart"/>
      <w:r w:rsidRPr="009966DF">
        <w:rPr>
          <w:color w:val="000000" w:themeColor="text1"/>
        </w:rPr>
        <w:t>i</w:t>
      </w:r>
      <w:proofErr w:type="spellEnd"/>
      <w:r w:rsidRPr="009966DF">
        <w:rPr>
          <w:color w:val="000000" w:themeColor="text1"/>
        </w:rPr>
        <w:t xml:space="preserve"> </w:t>
      </w:r>
      <w:proofErr w:type="spellStart"/>
      <w:r w:rsidRPr="009966DF">
        <w:rPr>
          <w:color w:val="000000" w:themeColor="text1"/>
        </w:rPr>
        <w:t>cacy</w:t>
      </w:r>
      <w:proofErr w:type="spellEnd"/>
      <w:r w:rsidRPr="009966DF">
        <w:rPr>
          <w:color w:val="000000" w:themeColor="text1"/>
        </w:rPr>
        <w:t xml:space="preserve"> of local delivery of probiotics in the treatment of chronic periodontitis and found a positive change in the subgingival microbiota. But in terms of clinical parameters, no </w:t>
      </w:r>
      <w:proofErr w:type="spellStart"/>
      <w:r w:rsidRPr="009966DF">
        <w:rPr>
          <w:color w:val="000000" w:themeColor="text1"/>
        </w:rPr>
        <w:t>signifi</w:t>
      </w:r>
      <w:proofErr w:type="spellEnd"/>
      <w:r w:rsidRPr="009966DF">
        <w:rPr>
          <w:color w:val="000000" w:themeColor="text1"/>
        </w:rPr>
        <w:t xml:space="preserve"> cant difference was found between the probiotic and the placebo groups.</w:t>
      </w:r>
    </w:p>
    <w:p w14:paraId="59D8E548" w14:textId="77777777" w:rsidR="009966DF" w:rsidRDefault="009966DF" w:rsidP="00EB4AA2">
      <w:pPr>
        <w:pStyle w:val="NormalWeb"/>
        <w:spacing w:before="0" w:beforeAutospacing="0" w:after="0" w:afterAutospacing="0"/>
        <w:jc w:val="both"/>
        <w:rPr>
          <w:color w:val="000000" w:themeColor="text1"/>
        </w:rPr>
      </w:pPr>
    </w:p>
    <w:p w14:paraId="7F630942" w14:textId="2F407ACA" w:rsidR="009966DF" w:rsidRDefault="009966DF" w:rsidP="00EB4AA2">
      <w:pPr>
        <w:pStyle w:val="NormalWeb"/>
        <w:spacing w:before="0" w:beforeAutospacing="0" w:after="0" w:afterAutospacing="0"/>
        <w:jc w:val="both"/>
        <w:rPr>
          <w:color w:val="000000" w:themeColor="text1"/>
        </w:rPr>
      </w:pPr>
      <w:r w:rsidRPr="009966DF">
        <w:rPr>
          <w:color w:val="000000" w:themeColor="text1"/>
        </w:rPr>
        <w:t xml:space="preserve">Harini and </w:t>
      </w:r>
      <w:proofErr w:type="spellStart"/>
      <w:r w:rsidRPr="009966DF">
        <w:rPr>
          <w:color w:val="000000" w:themeColor="text1"/>
        </w:rPr>
        <w:t>Anegundi</w:t>
      </w:r>
      <w:proofErr w:type="spellEnd"/>
      <w:r w:rsidRPr="009966DF">
        <w:rPr>
          <w:color w:val="000000" w:themeColor="text1"/>
        </w:rPr>
        <w:t>, 2010</w:t>
      </w:r>
      <w:r>
        <w:rPr>
          <w:color w:val="000000" w:themeColor="text1"/>
        </w:rPr>
        <w:t xml:space="preserve"> </w:t>
      </w:r>
      <w:r w:rsidRPr="009966DF">
        <w:rPr>
          <w:color w:val="000000" w:themeColor="text1"/>
        </w:rPr>
        <w:t xml:space="preserve">study showed that there was a </w:t>
      </w:r>
      <w:proofErr w:type="spellStart"/>
      <w:r w:rsidRPr="009966DF">
        <w:rPr>
          <w:color w:val="000000" w:themeColor="text1"/>
        </w:rPr>
        <w:t>signifi</w:t>
      </w:r>
      <w:proofErr w:type="spellEnd"/>
      <w:r w:rsidRPr="009966DF">
        <w:rPr>
          <w:color w:val="000000" w:themeColor="text1"/>
        </w:rPr>
        <w:t xml:space="preserve"> cant difference in the gingival index between probiotic and chlorhexidine groups, with the probiotic group reduction being better when compared to the chlorhexidine group.</w:t>
      </w:r>
    </w:p>
    <w:p w14:paraId="5D36C8C9" w14:textId="77777777" w:rsidR="00D50B52" w:rsidRDefault="00D50B52" w:rsidP="00EB4AA2">
      <w:pPr>
        <w:pStyle w:val="NormalWeb"/>
        <w:spacing w:before="0" w:beforeAutospacing="0" w:after="0" w:afterAutospacing="0"/>
        <w:jc w:val="both"/>
        <w:rPr>
          <w:color w:val="000000" w:themeColor="text1"/>
        </w:rPr>
      </w:pPr>
    </w:p>
    <w:p w14:paraId="33BDE6AD" w14:textId="561A520C" w:rsidR="00D50B52" w:rsidRDefault="00D50B52" w:rsidP="00EB4AA2">
      <w:pPr>
        <w:pStyle w:val="NormalWeb"/>
        <w:spacing w:before="0" w:beforeAutospacing="0" w:after="0" w:afterAutospacing="0"/>
        <w:jc w:val="both"/>
        <w:rPr>
          <w:color w:val="000000" w:themeColor="text1"/>
        </w:rPr>
      </w:pPr>
      <w:proofErr w:type="spellStart"/>
      <w:r w:rsidRPr="00D50B52">
        <w:rPr>
          <w:color w:val="000000" w:themeColor="text1"/>
        </w:rPr>
        <w:lastRenderedPageBreak/>
        <w:t>Canani</w:t>
      </w:r>
      <w:proofErr w:type="spellEnd"/>
      <w:r w:rsidRPr="00D50B52">
        <w:rPr>
          <w:color w:val="000000" w:themeColor="text1"/>
        </w:rPr>
        <w:t xml:space="preserve"> et al., 2011</w:t>
      </w:r>
      <w:r>
        <w:rPr>
          <w:color w:val="000000" w:themeColor="text1"/>
        </w:rPr>
        <w:t xml:space="preserve"> </w:t>
      </w:r>
      <w:r w:rsidRPr="00D50B52">
        <w:rPr>
          <w:color w:val="000000" w:themeColor="text1"/>
        </w:rPr>
        <w:t xml:space="preserve">Saccharomyces </w:t>
      </w:r>
      <w:proofErr w:type="spellStart"/>
      <w:r w:rsidRPr="00D50B52">
        <w:rPr>
          <w:color w:val="000000" w:themeColor="text1"/>
        </w:rPr>
        <w:t>boulardii</w:t>
      </w:r>
      <w:proofErr w:type="spellEnd"/>
      <w:r w:rsidRPr="00D50B52">
        <w:rPr>
          <w:color w:val="000000" w:themeColor="text1"/>
        </w:rPr>
        <w:t xml:space="preserve"> is a non-pathogenic yeast used as a preventive and therapeutic agent for the treatment of a variety of gastrointestinal diseases. The pharmacokinetic data seem to indicate that S. </w:t>
      </w:r>
      <w:proofErr w:type="spellStart"/>
      <w:r w:rsidRPr="00D50B52">
        <w:rPr>
          <w:color w:val="000000" w:themeColor="text1"/>
        </w:rPr>
        <w:t>boulardii</w:t>
      </w:r>
      <w:proofErr w:type="spellEnd"/>
      <w:r w:rsidRPr="00D50B52">
        <w:rPr>
          <w:color w:val="000000" w:themeColor="text1"/>
        </w:rPr>
        <w:t xml:space="preserve"> reaches a steady-state concentration quickly and maintains a high stable level.</w:t>
      </w:r>
    </w:p>
    <w:p w14:paraId="0895A14D" w14:textId="77777777" w:rsidR="004802B8" w:rsidRDefault="004802B8" w:rsidP="00EB4AA2">
      <w:pPr>
        <w:pStyle w:val="NormalWeb"/>
        <w:spacing w:before="0" w:beforeAutospacing="0" w:after="0" w:afterAutospacing="0"/>
        <w:jc w:val="both"/>
        <w:rPr>
          <w:color w:val="000000" w:themeColor="text1"/>
        </w:rPr>
      </w:pPr>
    </w:p>
    <w:p w14:paraId="618ED139" w14:textId="7B549649" w:rsidR="004802B8" w:rsidRDefault="004802B8" w:rsidP="00EB4AA2">
      <w:pPr>
        <w:pStyle w:val="NormalWeb"/>
        <w:spacing w:before="0" w:beforeAutospacing="0" w:after="0" w:afterAutospacing="0"/>
        <w:jc w:val="both"/>
        <w:rPr>
          <w:color w:val="000000" w:themeColor="text1"/>
        </w:rPr>
      </w:pPr>
      <w:r w:rsidRPr="004802B8">
        <w:rPr>
          <w:color w:val="000000" w:themeColor="text1"/>
        </w:rPr>
        <w:t>Riquelme et al., 2003</w:t>
      </w:r>
      <w:r>
        <w:rPr>
          <w:color w:val="000000" w:themeColor="text1"/>
        </w:rPr>
        <w:t xml:space="preserve"> </w:t>
      </w:r>
      <w:r w:rsidRPr="004802B8">
        <w:rPr>
          <w:color w:val="000000" w:themeColor="text1"/>
        </w:rPr>
        <w:t xml:space="preserve">Studies on animal models and evidence from human volunteers indicate that administration of S. </w:t>
      </w:r>
      <w:proofErr w:type="spellStart"/>
      <w:r w:rsidRPr="004802B8">
        <w:rPr>
          <w:color w:val="000000" w:themeColor="text1"/>
        </w:rPr>
        <w:t>boulardii</w:t>
      </w:r>
      <w:proofErr w:type="spellEnd"/>
      <w:r w:rsidRPr="004802B8">
        <w:rPr>
          <w:color w:val="000000" w:themeColor="text1"/>
        </w:rPr>
        <w:t xml:space="preserve"> is safe for oral ingestion, and review of published cases indicates that S. </w:t>
      </w:r>
      <w:proofErr w:type="spellStart"/>
      <w:r w:rsidRPr="004802B8">
        <w:rPr>
          <w:color w:val="000000" w:themeColor="text1"/>
        </w:rPr>
        <w:t>boulardii</w:t>
      </w:r>
      <w:proofErr w:type="spellEnd"/>
      <w:r w:rsidRPr="004802B8">
        <w:rPr>
          <w:color w:val="000000" w:themeColor="text1"/>
        </w:rPr>
        <w:t xml:space="preserve"> results in a very low risk in immunocompetent subjects. Only 9 cases relating to the adverse effects of oral administration of S. </w:t>
      </w:r>
      <w:proofErr w:type="spellStart"/>
      <w:r w:rsidRPr="004802B8">
        <w:rPr>
          <w:color w:val="000000" w:themeColor="text1"/>
        </w:rPr>
        <w:t>boulardii</w:t>
      </w:r>
      <w:proofErr w:type="spellEnd"/>
      <w:r w:rsidRPr="004802B8">
        <w:rPr>
          <w:color w:val="000000" w:themeColor="text1"/>
        </w:rPr>
        <w:t xml:space="preserve"> have</w:t>
      </w:r>
      <w:r w:rsidRPr="004802B8">
        <w:rPr>
          <w:rFonts w:asciiTheme="minorHAnsi" w:hAnsiTheme="minorHAnsi" w:cstheme="minorBidi"/>
          <w:kern w:val="2"/>
          <w14:ligatures w14:val="standardContextual"/>
        </w:rPr>
        <w:t xml:space="preserve"> </w:t>
      </w:r>
      <w:r w:rsidRPr="004802B8">
        <w:rPr>
          <w:color w:val="000000" w:themeColor="text1"/>
        </w:rPr>
        <w:t>been reported</w:t>
      </w:r>
      <w:r>
        <w:rPr>
          <w:color w:val="000000" w:themeColor="text1"/>
        </w:rPr>
        <w:t>.</w:t>
      </w:r>
    </w:p>
    <w:p w14:paraId="799B41A2" w14:textId="77777777" w:rsidR="0048336A" w:rsidRDefault="0048336A" w:rsidP="00EB4AA2">
      <w:pPr>
        <w:pStyle w:val="NormalWeb"/>
        <w:spacing w:before="0" w:beforeAutospacing="0" w:after="0" w:afterAutospacing="0"/>
        <w:jc w:val="both"/>
        <w:rPr>
          <w:color w:val="000000" w:themeColor="text1"/>
        </w:rPr>
      </w:pPr>
    </w:p>
    <w:p w14:paraId="17D60C8B" w14:textId="762128F5" w:rsidR="0048336A" w:rsidRDefault="0048336A" w:rsidP="00EB4AA2">
      <w:pPr>
        <w:pStyle w:val="NormalWeb"/>
        <w:spacing w:before="0" w:beforeAutospacing="0" w:after="0" w:afterAutospacing="0"/>
        <w:jc w:val="both"/>
        <w:rPr>
          <w:color w:val="000000" w:themeColor="text1"/>
        </w:rPr>
      </w:pPr>
      <w:r w:rsidRPr="0048336A">
        <w:rPr>
          <w:color w:val="000000" w:themeColor="text1"/>
        </w:rPr>
        <w:t>Thomas et al., 2009</w:t>
      </w:r>
      <w:r>
        <w:rPr>
          <w:color w:val="000000" w:themeColor="text1"/>
        </w:rPr>
        <w:t xml:space="preserve"> </w:t>
      </w:r>
      <w:r w:rsidRPr="0048336A">
        <w:rPr>
          <w:color w:val="000000" w:themeColor="text1"/>
        </w:rPr>
        <w:t xml:space="preserve">Culture of human dendritic cells in the presence of S. </w:t>
      </w:r>
      <w:proofErr w:type="spellStart"/>
      <w:r w:rsidRPr="0048336A">
        <w:rPr>
          <w:color w:val="000000" w:themeColor="text1"/>
        </w:rPr>
        <w:t>boulardii</w:t>
      </w:r>
      <w:proofErr w:type="spellEnd"/>
      <w:r w:rsidRPr="0048336A">
        <w:rPr>
          <w:color w:val="000000" w:themeColor="text1"/>
        </w:rPr>
        <w:t xml:space="preserve"> culture supernatant showed that secretion of key </w:t>
      </w:r>
      <w:proofErr w:type="spellStart"/>
      <w:r w:rsidRPr="0048336A">
        <w:rPr>
          <w:color w:val="000000" w:themeColor="text1"/>
        </w:rPr>
        <w:t>proinfl</w:t>
      </w:r>
      <w:proofErr w:type="spellEnd"/>
      <w:r w:rsidRPr="0048336A">
        <w:rPr>
          <w:color w:val="000000" w:themeColor="text1"/>
        </w:rPr>
        <w:t xml:space="preserve"> </w:t>
      </w:r>
      <w:proofErr w:type="spellStart"/>
      <w:r w:rsidRPr="0048336A">
        <w:rPr>
          <w:color w:val="000000" w:themeColor="text1"/>
        </w:rPr>
        <w:t>ammatory</w:t>
      </w:r>
      <w:proofErr w:type="spellEnd"/>
      <w:r w:rsidRPr="0048336A">
        <w:rPr>
          <w:color w:val="000000" w:themeColor="text1"/>
        </w:rPr>
        <w:t xml:space="preserve"> cytokines such as tumour necrosis factor-α and IL-6 were notably reduced, while the secretion of anti-</w:t>
      </w:r>
      <w:proofErr w:type="spellStart"/>
      <w:r w:rsidRPr="0048336A">
        <w:rPr>
          <w:color w:val="000000" w:themeColor="text1"/>
        </w:rPr>
        <w:t>infl</w:t>
      </w:r>
      <w:proofErr w:type="spellEnd"/>
      <w:r w:rsidRPr="0048336A">
        <w:rPr>
          <w:color w:val="000000" w:themeColor="text1"/>
        </w:rPr>
        <w:t xml:space="preserve"> </w:t>
      </w:r>
      <w:proofErr w:type="spellStart"/>
      <w:r w:rsidRPr="0048336A">
        <w:rPr>
          <w:color w:val="000000" w:themeColor="text1"/>
        </w:rPr>
        <w:t>ammatory</w:t>
      </w:r>
      <w:proofErr w:type="spellEnd"/>
      <w:r w:rsidRPr="0048336A">
        <w:rPr>
          <w:color w:val="000000" w:themeColor="text1"/>
        </w:rPr>
        <w:t xml:space="preserve"> IL-10 </w:t>
      </w:r>
      <w:proofErr w:type="spellStart"/>
      <w:r w:rsidRPr="0048336A">
        <w:rPr>
          <w:color w:val="000000" w:themeColor="text1"/>
        </w:rPr>
        <w:t>increased</w:t>
      </w:r>
      <w:r>
        <w:rPr>
          <w:color w:val="000000" w:themeColor="text1"/>
        </w:rPr>
        <w:t>,</w:t>
      </w:r>
      <w:r w:rsidRPr="0048336A">
        <w:rPr>
          <w:color w:val="000000" w:themeColor="text1"/>
        </w:rPr>
        <w:t>which</w:t>
      </w:r>
      <w:proofErr w:type="spellEnd"/>
      <w:r w:rsidRPr="0048336A">
        <w:rPr>
          <w:color w:val="000000" w:themeColor="text1"/>
        </w:rPr>
        <w:t xml:space="preserve"> is pertinent in the context of pathogenic mechanisms in periodontitis.</w:t>
      </w:r>
    </w:p>
    <w:p w14:paraId="34457404" w14:textId="77777777" w:rsidR="00371C44" w:rsidRDefault="00371C44" w:rsidP="00EB4AA2">
      <w:pPr>
        <w:pStyle w:val="NormalWeb"/>
        <w:spacing w:before="0" w:beforeAutospacing="0" w:after="0" w:afterAutospacing="0"/>
        <w:jc w:val="both"/>
        <w:rPr>
          <w:color w:val="000000" w:themeColor="text1"/>
        </w:rPr>
      </w:pPr>
    </w:p>
    <w:p w14:paraId="4A1F3697" w14:textId="2B7E1450" w:rsidR="00371C44" w:rsidRDefault="00371C44" w:rsidP="00EB4AA2">
      <w:pPr>
        <w:pStyle w:val="NormalWeb"/>
        <w:spacing w:before="0" w:beforeAutospacing="0" w:after="0" w:afterAutospacing="0"/>
        <w:jc w:val="both"/>
        <w:rPr>
          <w:color w:val="000000" w:themeColor="text1"/>
        </w:rPr>
      </w:pPr>
      <w:r w:rsidRPr="00371C44">
        <w:rPr>
          <w:color w:val="000000" w:themeColor="text1"/>
        </w:rPr>
        <w:t>Deepak et al., 2010</w:t>
      </w:r>
      <w:r>
        <w:rPr>
          <w:color w:val="000000" w:themeColor="text1"/>
        </w:rPr>
        <w:t xml:space="preserve"> </w:t>
      </w:r>
      <w:r w:rsidRPr="00371C44">
        <w:rPr>
          <w:color w:val="000000" w:themeColor="text1"/>
        </w:rPr>
        <w:t xml:space="preserve">Studies have revealed that probiotic Lactobacillus strains (L. </w:t>
      </w:r>
      <w:proofErr w:type="spellStart"/>
      <w:r w:rsidRPr="00371C44">
        <w:rPr>
          <w:color w:val="000000" w:themeColor="text1"/>
        </w:rPr>
        <w:t>reuteri</w:t>
      </w:r>
      <w:proofErr w:type="spellEnd"/>
      <w:r w:rsidRPr="00371C44">
        <w:rPr>
          <w:color w:val="000000" w:themeColor="text1"/>
        </w:rPr>
        <w:t xml:space="preserve">, L. salivarius, L. casei, L. acidophilus) were useful in reducing gingival </w:t>
      </w:r>
      <w:proofErr w:type="spellStart"/>
      <w:r w:rsidRPr="00371C44">
        <w:rPr>
          <w:color w:val="000000" w:themeColor="text1"/>
        </w:rPr>
        <w:t>infl</w:t>
      </w:r>
      <w:proofErr w:type="spellEnd"/>
      <w:r w:rsidRPr="00371C44">
        <w:rPr>
          <w:color w:val="000000" w:themeColor="text1"/>
        </w:rPr>
        <w:t xml:space="preserve"> </w:t>
      </w:r>
      <w:proofErr w:type="spellStart"/>
      <w:r w:rsidRPr="00371C44">
        <w:rPr>
          <w:color w:val="000000" w:themeColor="text1"/>
        </w:rPr>
        <w:t>ammation</w:t>
      </w:r>
      <w:proofErr w:type="spellEnd"/>
      <w:r w:rsidRPr="00371C44">
        <w:rPr>
          <w:color w:val="000000" w:themeColor="text1"/>
        </w:rPr>
        <w:t xml:space="preserve"> and the </w:t>
      </w:r>
      <w:proofErr w:type="spellStart"/>
      <w:r w:rsidRPr="00371C44">
        <w:rPr>
          <w:color w:val="000000" w:themeColor="text1"/>
        </w:rPr>
        <w:t>num</w:t>
      </w:r>
      <w:proofErr w:type="spellEnd"/>
      <w:r w:rsidRPr="00371C44">
        <w:rPr>
          <w:color w:val="000000" w:themeColor="text1"/>
        </w:rPr>
        <w:t xml:space="preserve"> </w:t>
      </w:r>
      <w:proofErr w:type="spellStart"/>
      <w:r w:rsidRPr="00371C44">
        <w:rPr>
          <w:color w:val="000000" w:themeColor="text1"/>
        </w:rPr>
        <w:t>ber</w:t>
      </w:r>
      <w:proofErr w:type="spellEnd"/>
      <w:r w:rsidRPr="00371C44">
        <w:rPr>
          <w:color w:val="000000" w:themeColor="text1"/>
        </w:rPr>
        <w:t xml:space="preserve"> of black-pigmented rods, including Porphyromonas gingivalis, in the saliva and subgingival plaque. Streptococcus sanguinis and S. </w:t>
      </w:r>
      <w:proofErr w:type="spellStart"/>
      <w:r w:rsidRPr="00371C44">
        <w:rPr>
          <w:color w:val="000000" w:themeColor="text1"/>
        </w:rPr>
        <w:t>uberis</w:t>
      </w:r>
      <w:proofErr w:type="spellEnd"/>
      <w:r w:rsidRPr="00371C44">
        <w:rPr>
          <w:color w:val="000000" w:themeColor="text1"/>
        </w:rPr>
        <w:t xml:space="preserve"> were found to inhibit the growth of periodontal pathogens, and a strong negative </w:t>
      </w:r>
      <w:proofErr w:type="spellStart"/>
      <w:r w:rsidRPr="00371C44">
        <w:rPr>
          <w:color w:val="000000" w:themeColor="text1"/>
        </w:rPr>
        <w:t>rela</w:t>
      </w:r>
      <w:proofErr w:type="spellEnd"/>
      <w:r w:rsidRPr="00371C44">
        <w:rPr>
          <w:color w:val="000000" w:themeColor="text1"/>
        </w:rPr>
        <w:t xml:space="preserve"> </w:t>
      </w:r>
      <w:proofErr w:type="spellStart"/>
      <w:r w:rsidRPr="00371C44">
        <w:rPr>
          <w:color w:val="000000" w:themeColor="text1"/>
        </w:rPr>
        <w:t>tion</w:t>
      </w:r>
      <w:proofErr w:type="spellEnd"/>
      <w:r w:rsidRPr="00371C44">
        <w:rPr>
          <w:color w:val="000000" w:themeColor="text1"/>
        </w:rPr>
        <w:t xml:space="preserve"> between </w:t>
      </w:r>
      <w:proofErr w:type="spellStart"/>
      <w:r w:rsidRPr="00371C44">
        <w:rPr>
          <w:color w:val="000000" w:themeColor="text1"/>
        </w:rPr>
        <w:t>Aggregatibacter</w:t>
      </w:r>
      <w:proofErr w:type="spellEnd"/>
      <w:r w:rsidRPr="00371C44">
        <w:rPr>
          <w:color w:val="000000" w:themeColor="text1"/>
        </w:rPr>
        <w:t xml:space="preserve"> </w:t>
      </w:r>
      <w:proofErr w:type="spellStart"/>
      <w:r w:rsidRPr="00371C44">
        <w:rPr>
          <w:color w:val="000000" w:themeColor="text1"/>
        </w:rPr>
        <w:t>actinomycetemcomitans</w:t>
      </w:r>
      <w:proofErr w:type="spellEnd"/>
      <w:r w:rsidRPr="00371C44">
        <w:rPr>
          <w:color w:val="000000" w:themeColor="text1"/>
        </w:rPr>
        <w:t xml:space="preserve"> and S. sanguinis was found</w:t>
      </w:r>
      <w:r w:rsidR="00A217B1">
        <w:rPr>
          <w:color w:val="000000" w:themeColor="text1"/>
        </w:rPr>
        <w:t>.</w:t>
      </w:r>
    </w:p>
    <w:p w14:paraId="1A23EEB7" w14:textId="77777777" w:rsidR="00F860E3" w:rsidRDefault="00F860E3" w:rsidP="00EB4AA2">
      <w:pPr>
        <w:pStyle w:val="NormalWeb"/>
        <w:spacing w:before="0" w:beforeAutospacing="0" w:after="0" w:afterAutospacing="0"/>
        <w:jc w:val="both"/>
        <w:rPr>
          <w:color w:val="000000" w:themeColor="text1"/>
        </w:rPr>
      </w:pPr>
    </w:p>
    <w:p w14:paraId="0BEBCDF2" w14:textId="77777777" w:rsidR="00F860E3" w:rsidRPr="00381D65" w:rsidRDefault="00F860E3" w:rsidP="00EB4AA2">
      <w:pPr>
        <w:pStyle w:val="NormalWeb"/>
        <w:spacing w:before="0" w:beforeAutospacing="0" w:after="0" w:afterAutospacing="0"/>
        <w:jc w:val="both"/>
        <w:rPr>
          <w:color w:val="000000" w:themeColor="text1"/>
        </w:rPr>
      </w:pPr>
    </w:p>
    <w:p w14:paraId="73115DE3" w14:textId="77777777" w:rsidR="00EB4AA2" w:rsidRPr="00381D65" w:rsidRDefault="00EB4AA2" w:rsidP="00EB4AA2">
      <w:pPr>
        <w:jc w:val="both"/>
        <w:rPr>
          <w:rFonts w:ascii="Times New Roman" w:hAnsi="Times New Roman" w:cs="Times New Roman"/>
          <w:color w:val="000000" w:themeColor="text1"/>
        </w:rPr>
      </w:pPr>
    </w:p>
    <w:p w14:paraId="7C4BC38C" w14:textId="77777777" w:rsidR="00EB4AA2" w:rsidRPr="00381D65" w:rsidRDefault="00EB4AA2" w:rsidP="00EB4AA2">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Conclusion And future directions</w:t>
      </w:r>
    </w:p>
    <w:p w14:paraId="0199DC42" w14:textId="77777777" w:rsidR="00EB4AA2" w:rsidRPr="00E543DD" w:rsidRDefault="00EB4AA2" w:rsidP="00EB4AA2">
      <w:pPr>
        <w:jc w:val="both"/>
        <w:rPr>
          <w:rFonts w:ascii="Times New Roman" w:eastAsia="Montserrat" w:hAnsi="Times New Roman" w:cs="Times New Roman"/>
          <w:color w:val="000000" w:themeColor="text1"/>
        </w:rPr>
      </w:pPr>
      <w:r w:rsidRPr="00381D65">
        <w:rPr>
          <w:rFonts w:ascii="Times New Roman" w:eastAsia="Montserrat" w:hAnsi="Times New Roman" w:cs="Times New Roman"/>
          <w:color w:val="000000" w:themeColor="text1"/>
        </w:rPr>
        <w:t xml:space="preserve">After </w:t>
      </w:r>
      <w:proofErr w:type="spellStart"/>
      <w:r w:rsidRPr="00381D65">
        <w:rPr>
          <w:rFonts w:ascii="Times New Roman" w:eastAsia="Montserrat" w:hAnsi="Times New Roman" w:cs="Times New Roman"/>
          <w:color w:val="000000" w:themeColor="text1"/>
        </w:rPr>
        <w:t>analyzing</w:t>
      </w:r>
      <w:proofErr w:type="spellEnd"/>
      <w:r w:rsidRPr="00381D65">
        <w:rPr>
          <w:rFonts w:ascii="Times New Roman" w:eastAsia="Montserrat" w:hAnsi="Times New Roman" w:cs="Times New Roman"/>
          <w:color w:val="000000" w:themeColor="text1"/>
        </w:rPr>
        <w:t xml:space="preserve"> the results, we come to know that probiotic strips will give promising result as compared to tetracycline </w:t>
      </w:r>
      <w:r>
        <w:rPr>
          <w:rFonts w:ascii="Times New Roman" w:eastAsia="Montserrat" w:hAnsi="Times New Roman" w:cs="Times New Roman"/>
          <w:color w:val="000000" w:themeColor="text1"/>
        </w:rPr>
        <w:t>fibres</w:t>
      </w:r>
      <w:r w:rsidRPr="00381D65">
        <w:rPr>
          <w:rFonts w:ascii="Times New Roman" w:eastAsia="Montserrat" w:hAnsi="Times New Roman" w:cs="Times New Roman"/>
          <w:color w:val="000000" w:themeColor="text1"/>
        </w:rPr>
        <w:t>.</w:t>
      </w:r>
      <w:r>
        <w:rPr>
          <w:rFonts w:ascii="Times New Roman" w:eastAsia="Montserrat" w:hAnsi="Times New Roman" w:cs="Times New Roman"/>
          <w:color w:val="000000" w:themeColor="text1"/>
        </w:rPr>
        <w:t xml:space="preserve"> </w:t>
      </w:r>
      <w:r w:rsidRPr="00D43CE4">
        <w:rPr>
          <w:rFonts w:ascii="Times New Roman" w:hAnsi="Times New Roman" w:cs="Times New Roman"/>
        </w:rPr>
        <w:t xml:space="preserve">The findings of this study will provide valuable insights into the effectiveness of probiotic strips and tetracycline </w:t>
      </w:r>
      <w:r>
        <w:rPr>
          <w:rFonts w:ascii="Times New Roman" w:hAnsi="Times New Roman" w:cs="Times New Roman"/>
        </w:rPr>
        <w:t>fibres</w:t>
      </w:r>
      <w:r w:rsidRPr="00D43CE4">
        <w:rPr>
          <w:rFonts w:ascii="Times New Roman" w:hAnsi="Times New Roman" w:cs="Times New Roman"/>
        </w:rPr>
        <w:t xml:space="preserve"> in non-surgical pocket reduction in patients with periodontal disease. It could serve as a promising adjunctive therapy in periodontal treatment protocols. </w:t>
      </w:r>
    </w:p>
    <w:p w14:paraId="06A36FFA" w14:textId="77777777" w:rsidR="00EB4AA2" w:rsidRDefault="00EB4AA2" w:rsidP="00EB4AA2">
      <w:pPr>
        <w:jc w:val="both"/>
        <w:rPr>
          <w:rFonts w:ascii="Times New Roman" w:eastAsia="Montserrat" w:hAnsi="Times New Roman" w:cs="Times New Roman"/>
          <w:color w:val="000000" w:themeColor="text1"/>
        </w:rPr>
      </w:pPr>
      <w:r w:rsidRPr="00381D65">
        <w:rPr>
          <w:rFonts w:ascii="Times New Roman" w:eastAsia="Montserrat" w:hAnsi="Times New Roman" w:cs="Times New Roman"/>
          <w:color w:val="000000" w:themeColor="text1"/>
        </w:rPr>
        <w:t>Future directions should include establishing a framework for long-term efficacy monitoring. This involves tracking patient progress over an extended period to assess the sustained impact of the interventions.</w:t>
      </w:r>
    </w:p>
    <w:p w14:paraId="6A0A5E3F" w14:textId="77777777" w:rsidR="00793AD6" w:rsidRDefault="00793AD6" w:rsidP="00793AD6">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Ethical clearance </w:t>
      </w:r>
    </w:p>
    <w:p w14:paraId="44A8BAA2" w14:textId="0EF1B71C" w:rsidR="00793AD6" w:rsidRDefault="00793AD6" w:rsidP="00793AD6">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Ethical clearance was obtained from the institutional ethical committee. [CSMSS/DCH/EC/SS/2024-02]</w:t>
      </w:r>
    </w:p>
    <w:p w14:paraId="470B6C70" w14:textId="77777777" w:rsidR="00EB4AA2" w:rsidRDefault="00EB4AA2" w:rsidP="00EB4AA2">
      <w:pPr>
        <w:jc w:val="both"/>
        <w:rPr>
          <w:rFonts w:ascii="Times New Roman" w:eastAsia="Times New Roman" w:hAnsi="Times New Roman" w:cs="Times New Roman"/>
          <w:color w:val="000000" w:themeColor="text1"/>
        </w:rPr>
      </w:pPr>
    </w:p>
    <w:p w14:paraId="1C4BE6E1" w14:textId="77777777" w:rsidR="00EB4AA2" w:rsidRDefault="00EB4AA2" w:rsidP="00EB4AA2">
      <w:pPr>
        <w:jc w:val="both"/>
        <w:rPr>
          <w:rFonts w:ascii="Times New Roman" w:eastAsia="Times New Roman" w:hAnsi="Times New Roman" w:cs="Times New Roman"/>
          <w:color w:val="000000" w:themeColor="text1"/>
        </w:rPr>
      </w:pPr>
      <w:r w:rsidRPr="00381D65">
        <w:rPr>
          <w:rFonts w:ascii="Times New Roman" w:eastAsia="Times New Roman" w:hAnsi="Times New Roman" w:cs="Times New Roman"/>
          <w:color w:val="000000" w:themeColor="text1"/>
        </w:rPr>
        <w:t>References</w:t>
      </w:r>
    </w:p>
    <w:p w14:paraId="26E50654" w14:textId="77777777" w:rsidR="00EB4AA2" w:rsidRPr="00536812" w:rsidRDefault="00EB4AA2" w:rsidP="00EB4AA2">
      <w:pPr>
        <w:pStyle w:val="ListParagraph"/>
        <w:numPr>
          <w:ilvl w:val="0"/>
          <w:numId w:val="1"/>
        </w:numPr>
        <w:jc w:val="both"/>
        <w:rPr>
          <w:rFonts w:ascii="Times New Roman" w:eastAsia="Times New Roman" w:hAnsi="Times New Roman" w:cs="Times New Roman"/>
          <w:color w:val="000000" w:themeColor="text1"/>
        </w:rPr>
      </w:pPr>
      <w:proofErr w:type="spellStart"/>
      <w:r w:rsidRPr="00536812">
        <w:rPr>
          <w:rFonts w:ascii="Times New Roman" w:eastAsia="Times New Roman" w:hAnsi="Times New Roman" w:cs="Times New Roman"/>
          <w:color w:val="000000" w:themeColor="text1"/>
        </w:rPr>
        <w:t>Boyeena</w:t>
      </w:r>
      <w:proofErr w:type="spellEnd"/>
      <w:r w:rsidRPr="00536812">
        <w:rPr>
          <w:rFonts w:ascii="Times New Roman" w:eastAsia="Times New Roman" w:hAnsi="Times New Roman" w:cs="Times New Roman"/>
          <w:color w:val="000000" w:themeColor="text1"/>
        </w:rPr>
        <w:t xml:space="preserve"> L, </w:t>
      </w:r>
      <w:proofErr w:type="spellStart"/>
      <w:r w:rsidRPr="00536812">
        <w:rPr>
          <w:rFonts w:ascii="Times New Roman" w:eastAsia="Times New Roman" w:hAnsi="Times New Roman" w:cs="Times New Roman"/>
          <w:color w:val="000000" w:themeColor="text1"/>
        </w:rPr>
        <w:t>Koduganti</w:t>
      </w:r>
      <w:proofErr w:type="spellEnd"/>
      <w:r w:rsidRPr="00536812">
        <w:rPr>
          <w:rFonts w:ascii="Times New Roman" w:eastAsia="Times New Roman" w:hAnsi="Times New Roman" w:cs="Times New Roman"/>
          <w:color w:val="000000" w:themeColor="text1"/>
        </w:rPr>
        <w:t xml:space="preserve"> RR, Panthula VR, </w:t>
      </w:r>
      <w:proofErr w:type="spellStart"/>
      <w:r w:rsidRPr="00536812">
        <w:rPr>
          <w:rFonts w:ascii="Times New Roman" w:eastAsia="Times New Roman" w:hAnsi="Times New Roman" w:cs="Times New Roman"/>
          <w:color w:val="000000" w:themeColor="text1"/>
        </w:rPr>
        <w:t>Jammula</w:t>
      </w:r>
      <w:proofErr w:type="spellEnd"/>
      <w:r w:rsidRPr="00536812">
        <w:rPr>
          <w:rFonts w:ascii="Times New Roman" w:eastAsia="Times New Roman" w:hAnsi="Times New Roman" w:cs="Times New Roman"/>
          <w:color w:val="000000" w:themeColor="text1"/>
        </w:rPr>
        <w:t xml:space="preserve"> SP. Comparison of efficacy of probiotic versus tetracycline </w:t>
      </w:r>
      <w:proofErr w:type="spellStart"/>
      <w:r w:rsidRPr="00536812">
        <w:rPr>
          <w:rFonts w:ascii="Times New Roman" w:eastAsia="Times New Roman" w:hAnsi="Times New Roman" w:cs="Times New Roman"/>
          <w:color w:val="000000" w:themeColor="text1"/>
        </w:rPr>
        <w:t>fibers</w:t>
      </w:r>
      <w:proofErr w:type="spellEnd"/>
      <w:r w:rsidRPr="00536812">
        <w:rPr>
          <w:rFonts w:ascii="Times New Roman" w:eastAsia="Times New Roman" w:hAnsi="Times New Roman" w:cs="Times New Roman"/>
          <w:color w:val="000000" w:themeColor="text1"/>
        </w:rPr>
        <w:t xml:space="preserve"> as adjuvants to scaling and root planning. J Indian Soc Periodontal. 2019 Nov-Dec;23(6):539-544. Doi:10.4103/jisp.jisp_590_18. </w:t>
      </w:r>
    </w:p>
    <w:p w14:paraId="3B308E05" w14:textId="77777777" w:rsidR="00EB4AA2" w:rsidRPr="00381D65" w:rsidRDefault="00EB4AA2" w:rsidP="00EB4AA2">
      <w:pPr>
        <w:pStyle w:val="NormalWeb"/>
        <w:spacing w:before="0" w:beforeAutospacing="0" w:after="0" w:afterAutospacing="0"/>
        <w:jc w:val="both"/>
        <w:rPr>
          <w:color w:val="000000" w:themeColor="text1"/>
        </w:rPr>
      </w:pPr>
    </w:p>
    <w:p w14:paraId="50C536EC"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lastRenderedPageBreak/>
        <w:t>Teughels</w:t>
      </w:r>
      <w:proofErr w:type="spellEnd"/>
      <w:r w:rsidRPr="00381D65">
        <w:rPr>
          <w:rFonts w:eastAsia="Cambria"/>
          <w:color w:val="000000" w:themeColor="text1"/>
        </w:rPr>
        <w:t xml:space="preserve"> W, Newman MG, Coucke W, Haffajee AD, Van Der Mei HC, Haake SK, et al. Guiding periodontal pocket recolonization: A proof of concept. </w:t>
      </w:r>
      <w:r w:rsidRPr="00F03C5A">
        <w:rPr>
          <w:rFonts w:eastAsia="Cambria"/>
          <w:color w:val="000000" w:themeColor="text1"/>
        </w:rPr>
        <w:t>J Dent Res</w:t>
      </w:r>
      <w:r w:rsidRPr="00381D65">
        <w:rPr>
          <w:rFonts w:eastAsia="Cambria"/>
          <w:i/>
          <w:iCs/>
          <w:color w:val="000000" w:themeColor="text1"/>
        </w:rPr>
        <w:t>. </w:t>
      </w:r>
      <w:proofErr w:type="gramStart"/>
      <w:r w:rsidRPr="00381D65">
        <w:rPr>
          <w:rFonts w:eastAsia="Cambria"/>
          <w:color w:val="000000" w:themeColor="text1"/>
        </w:rPr>
        <w:t>2007;86:1078</w:t>
      </w:r>
      <w:proofErr w:type="gramEnd"/>
      <w:r w:rsidRPr="00381D65">
        <w:rPr>
          <w:rFonts w:eastAsia="Cambria"/>
          <w:color w:val="000000" w:themeColor="text1"/>
        </w:rPr>
        <w:t>–82.</w:t>
      </w:r>
      <w:r>
        <w:rPr>
          <w:rFonts w:eastAsia="Cambria"/>
          <w:color w:val="000000" w:themeColor="text1"/>
        </w:rPr>
        <w:t xml:space="preserve"> 10.1177/154405910708601111</w:t>
      </w:r>
    </w:p>
    <w:p w14:paraId="38D8E529" w14:textId="77777777" w:rsidR="00EB4AA2" w:rsidRPr="00381D65" w:rsidRDefault="00EB4AA2" w:rsidP="00EB4AA2">
      <w:pPr>
        <w:pStyle w:val="NormalWeb"/>
        <w:spacing w:before="0" w:beforeAutospacing="0" w:after="0" w:afterAutospacing="0"/>
        <w:jc w:val="both"/>
        <w:rPr>
          <w:color w:val="000000" w:themeColor="text1"/>
        </w:rPr>
      </w:pPr>
    </w:p>
    <w:p w14:paraId="73DC1F2C"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Dhawan R, Dhawan S. Role of probiotics on oral health: A randomized, double-blind, placebo-controlled study. </w:t>
      </w:r>
      <w:r w:rsidRPr="00F03C5A">
        <w:rPr>
          <w:rFonts w:eastAsia="Cambria"/>
          <w:color w:val="000000" w:themeColor="text1"/>
        </w:rPr>
        <w:t xml:space="preserve">J </w:t>
      </w:r>
      <w:proofErr w:type="spellStart"/>
      <w:r w:rsidRPr="00F03C5A">
        <w:rPr>
          <w:rFonts w:eastAsia="Cambria"/>
          <w:color w:val="000000" w:themeColor="text1"/>
        </w:rPr>
        <w:t>Interdiscip</w:t>
      </w:r>
      <w:proofErr w:type="spellEnd"/>
      <w:r w:rsidRPr="00F03C5A">
        <w:rPr>
          <w:rFonts w:eastAsia="Cambria"/>
          <w:color w:val="000000" w:themeColor="text1"/>
        </w:rPr>
        <w:t xml:space="preserve"> Dent</w:t>
      </w:r>
      <w:r w:rsidRPr="00381D65">
        <w:rPr>
          <w:rFonts w:eastAsia="Cambria"/>
          <w:i/>
          <w:iCs/>
          <w:color w:val="000000" w:themeColor="text1"/>
        </w:rPr>
        <w:t>. </w:t>
      </w:r>
      <w:proofErr w:type="gramStart"/>
      <w:r w:rsidRPr="00381D65">
        <w:rPr>
          <w:rFonts w:eastAsia="Cambria"/>
          <w:color w:val="000000" w:themeColor="text1"/>
        </w:rPr>
        <w:t>2013;3:71</w:t>
      </w:r>
      <w:proofErr w:type="gramEnd"/>
      <w:r w:rsidRPr="00381D65">
        <w:rPr>
          <w:rFonts w:eastAsia="Cambria"/>
          <w:color w:val="000000" w:themeColor="text1"/>
        </w:rPr>
        <w:t>–8.</w:t>
      </w:r>
      <w:r>
        <w:rPr>
          <w:rFonts w:eastAsia="Cambria"/>
          <w:color w:val="000000" w:themeColor="text1"/>
        </w:rPr>
        <w:t xml:space="preserve"> 10.4103/2229-5194.126862</w:t>
      </w:r>
    </w:p>
    <w:p w14:paraId="5EA4CD8C" w14:textId="77777777" w:rsidR="00EB4AA2" w:rsidRPr="00381D65" w:rsidRDefault="00EB4AA2" w:rsidP="00EB4AA2">
      <w:pPr>
        <w:pStyle w:val="NormalWeb"/>
        <w:spacing w:before="0" w:beforeAutospacing="0" w:after="0" w:afterAutospacing="0"/>
        <w:jc w:val="both"/>
        <w:rPr>
          <w:color w:val="000000" w:themeColor="text1"/>
        </w:rPr>
      </w:pPr>
    </w:p>
    <w:p w14:paraId="736E69B8"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 xml:space="preserve">Ishihara K, Miyakawa H, Hasegawa A, </w:t>
      </w:r>
      <w:proofErr w:type="spellStart"/>
      <w:r w:rsidRPr="00381D65">
        <w:rPr>
          <w:rFonts w:eastAsia="Cambria"/>
          <w:color w:val="000000" w:themeColor="text1"/>
        </w:rPr>
        <w:t>Takazoe</w:t>
      </w:r>
      <w:proofErr w:type="spellEnd"/>
      <w:r w:rsidRPr="00381D65">
        <w:rPr>
          <w:rFonts w:eastAsia="Cambria"/>
          <w:color w:val="000000" w:themeColor="text1"/>
        </w:rPr>
        <w:t xml:space="preserve"> I, Kawai Y. Growth inhibition of </w:t>
      </w:r>
      <w:r w:rsidRPr="00381D65">
        <w:rPr>
          <w:rFonts w:eastAsia="Cambria"/>
          <w:i/>
          <w:iCs/>
          <w:color w:val="000000" w:themeColor="text1"/>
        </w:rPr>
        <w:t>Streptococcus mutans</w:t>
      </w:r>
      <w:r w:rsidRPr="00381D65">
        <w:rPr>
          <w:rFonts w:eastAsia="Cambria"/>
          <w:color w:val="000000" w:themeColor="text1"/>
        </w:rPr>
        <w:t> by cellular extracts of human intestinal lactic acid bacteria. </w:t>
      </w:r>
      <w:r w:rsidRPr="00F03C5A">
        <w:rPr>
          <w:rFonts w:eastAsia="Cambria"/>
          <w:color w:val="000000" w:themeColor="text1"/>
        </w:rPr>
        <w:t>Infect</w:t>
      </w:r>
      <w:r w:rsidRPr="00381D65">
        <w:rPr>
          <w:rFonts w:eastAsia="Cambria"/>
          <w:i/>
          <w:iCs/>
          <w:color w:val="000000" w:themeColor="text1"/>
        </w:rPr>
        <w:t xml:space="preserve"> </w:t>
      </w:r>
      <w:r w:rsidRPr="00F03C5A">
        <w:rPr>
          <w:rFonts w:eastAsia="Cambria"/>
          <w:color w:val="000000" w:themeColor="text1"/>
        </w:rPr>
        <w:t>Immun.</w:t>
      </w:r>
      <w:r w:rsidRPr="00381D65">
        <w:rPr>
          <w:rFonts w:eastAsia="Cambria"/>
          <w:i/>
          <w:iCs/>
          <w:color w:val="000000" w:themeColor="text1"/>
        </w:rPr>
        <w:t> </w:t>
      </w:r>
      <w:proofErr w:type="gramStart"/>
      <w:r w:rsidRPr="00381D65">
        <w:rPr>
          <w:rFonts w:eastAsia="Cambria"/>
          <w:color w:val="000000" w:themeColor="text1"/>
        </w:rPr>
        <w:t>1985;49:692</w:t>
      </w:r>
      <w:proofErr w:type="gramEnd"/>
      <w:r w:rsidRPr="00381D65">
        <w:rPr>
          <w:rFonts w:eastAsia="Cambria"/>
          <w:color w:val="000000" w:themeColor="text1"/>
        </w:rPr>
        <w:t>–4.</w:t>
      </w:r>
      <w:r>
        <w:rPr>
          <w:rFonts w:eastAsia="Cambria"/>
          <w:color w:val="000000" w:themeColor="text1"/>
        </w:rPr>
        <w:t xml:space="preserve"> 10.1128/iai.49.3.692-694.1985</w:t>
      </w:r>
    </w:p>
    <w:p w14:paraId="6DDAAD54" w14:textId="77777777" w:rsidR="00EB4AA2" w:rsidRDefault="00EB4AA2" w:rsidP="00EB4AA2">
      <w:pPr>
        <w:pStyle w:val="NormalWeb"/>
        <w:spacing w:before="0" w:beforeAutospacing="0" w:after="0" w:afterAutospacing="0"/>
        <w:jc w:val="both"/>
        <w:rPr>
          <w:rFonts w:eastAsia="Cambria"/>
          <w:color w:val="000000" w:themeColor="text1"/>
        </w:rPr>
      </w:pPr>
    </w:p>
    <w:p w14:paraId="79386886" w14:textId="77777777" w:rsidR="00EB4AA2" w:rsidRPr="00381D65" w:rsidRDefault="00EB4AA2" w:rsidP="00EB4AA2">
      <w:pPr>
        <w:pStyle w:val="NormalWeb"/>
        <w:spacing w:before="0" w:beforeAutospacing="0" w:after="0" w:afterAutospacing="0"/>
        <w:jc w:val="both"/>
        <w:rPr>
          <w:color w:val="000000" w:themeColor="text1"/>
        </w:rPr>
      </w:pPr>
    </w:p>
    <w:p w14:paraId="040EC403"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Bunting RW, Nickerson G, Hard DG, Crowley M. Further studies of the relation of Bacillus acidophilus to dental caries. </w:t>
      </w:r>
      <w:r w:rsidRPr="00F03C5A">
        <w:rPr>
          <w:rFonts w:eastAsia="Cambria"/>
          <w:color w:val="000000" w:themeColor="text1"/>
        </w:rPr>
        <w:t>J D Cosmos</w:t>
      </w:r>
      <w:r w:rsidRPr="00381D65">
        <w:rPr>
          <w:rFonts w:eastAsia="Cambria"/>
          <w:i/>
          <w:iCs/>
          <w:color w:val="000000" w:themeColor="text1"/>
        </w:rPr>
        <w:t>. </w:t>
      </w:r>
      <w:proofErr w:type="gramStart"/>
      <w:r w:rsidRPr="00381D65">
        <w:rPr>
          <w:rFonts w:eastAsia="Cambria"/>
          <w:color w:val="000000" w:themeColor="text1"/>
        </w:rPr>
        <w:t>1928;70:1</w:t>
      </w:r>
      <w:proofErr w:type="gramEnd"/>
      <w:r w:rsidRPr="00381D65">
        <w:rPr>
          <w:rFonts w:eastAsia="Cambria"/>
          <w:color w:val="000000" w:themeColor="text1"/>
        </w:rPr>
        <w:t>–8.</w:t>
      </w:r>
      <w:r>
        <w:rPr>
          <w:rFonts w:eastAsia="Cambria"/>
          <w:color w:val="000000" w:themeColor="text1"/>
        </w:rPr>
        <w:t xml:space="preserve"> </w:t>
      </w:r>
    </w:p>
    <w:p w14:paraId="458246C9" w14:textId="77777777" w:rsidR="00EB4AA2" w:rsidRDefault="00EB4AA2" w:rsidP="00EB4AA2">
      <w:pPr>
        <w:pStyle w:val="NormalWeb"/>
        <w:spacing w:before="0" w:beforeAutospacing="0" w:after="0" w:afterAutospacing="0"/>
        <w:jc w:val="both"/>
        <w:rPr>
          <w:rFonts w:eastAsia="Cambria"/>
          <w:color w:val="000000" w:themeColor="text1"/>
        </w:rPr>
      </w:pPr>
    </w:p>
    <w:p w14:paraId="31E2607E" w14:textId="77777777" w:rsidR="00EB4AA2" w:rsidRPr="00381D65" w:rsidRDefault="00EB4AA2" w:rsidP="00EB4AA2">
      <w:pPr>
        <w:pStyle w:val="NormalWeb"/>
        <w:spacing w:before="0" w:beforeAutospacing="0" w:after="0" w:afterAutospacing="0"/>
        <w:jc w:val="both"/>
        <w:rPr>
          <w:color w:val="000000" w:themeColor="text1"/>
        </w:rPr>
      </w:pPr>
    </w:p>
    <w:p w14:paraId="549C8296"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Busscher HJ, Mulder AF, van der Mei HC. </w:t>
      </w:r>
      <w:r w:rsidRPr="00381D65">
        <w:rPr>
          <w:rFonts w:eastAsia="Cambria"/>
          <w:i/>
          <w:iCs/>
          <w:color w:val="000000" w:themeColor="text1"/>
        </w:rPr>
        <w:t>In vitro</w:t>
      </w:r>
      <w:r w:rsidRPr="00381D65">
        <w:rPr>
          <w:rFonts w:eastAsia="Cambria"/>
          <w:color w:val="000000" w:themeColor="text1"/>
        </w:rPr>
        <w:t> adhesion to enamel and </w:t>
      </w:r>
      <w:r w:rsidRPr="00381D65">
        <w:rPr>
          <w:rFonts w:eastAsia="Cambria"/>
          <w:i/>
          <w:iCs/>
          <w:color w:val="000000" w:themeColor="text1"/>
        </w:rPr>
        <w:t>in vivo</w:t>
      </w:r>
      <w:r w:rsidRPr="00381D65">
        <w:rPr>
          <w:rFonts w:eastAsia="Cambria"/>
          <w:color w:val="000000" w:themeColor="text1"/>
        </w:rPr>
        <w:t> colonization of tooth surfaces by lactobacilli from a bio-yoghurt. </w:t>
      </w:r>
      <w:r w:rsidRPr="00F03C5A">
        <w:rPr>
          <w:rFonts w:eastAsia="Cambria"/>
          <w:color w:val="000000" w:themeColor="text1"/>
        </w:rPr>
        <w:t>Caries Res. </w:t>
      </w:r>
      <w:proofErr w:type="gramStart"/>
      <w:r w:rsidRPr="00F03C5A">
        <w:rPr>
          <w:rFonts w:eastAsia="Cambria"/>
          <w:color w:val="000000" w:themeColor="text1"/>
        </w:rPr>
        <w:t>1999;33:403</w:t>
      </w:r>
      <w:proofErr w:type="gramEnd"/>
      <w:r w:rsidRPr="00F03C5A">
        <w:rPr>
          <w:rFonts w:eastAsia="Cambria"/>
          <w:color w:val="000000" w:themeColor="text1"/>
        </w:rPr>
        <w:t>–4. 10.1159/000016541</w:t>
      </w:r>
    </w:p>
    <w:p w14:paraId="134A92E8" w14:textId="77777777" w:rsidR="00EB4AA2" w:rsidRPr="00381D65" w:rsidRDefault="00EB4AA2" w:rsidP="00EB4AA2">
      <w:pPr>
        <w:pStyle w:val="NormalWeb"/>
        <w:spacing w:before="0" w:beforeAutospacing="0" w:after="0" w:afterAutospacing="0"/>
        <w:jc w:val="both"/>
        <w:rPr>
          <w:color w:val="000000" w:themeColor="text1"/>
        </w:rPr>
      </w:pPr>
    </w:p>
    <w:p w14:paraId="2EF27CAA"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Caglar</w:t>
      </w:r>
      <w:proofErr w:type="spellEnd"/>
      <w:r w:rsidRPr="00381D65">
        <w:rPr>
          <w:rFonts w:eastAsia="Cambria"/>
          <w:color w:val="000000" w:themeColor="text1"/>
        </w:rPr>
        <w:t xml:space="preserve"> E, </w:t>
      </w:r>
      <w:proofErr w:type="spellStart"/>
      <w:r w:rsidRPr="00381D65">
        <w:rPr>
          <w:rFonts w:eastAsia="Cambria"/>
          <w:color w:val="000000" w:themeColor="text1"/>
        </w:rPr>
        <w:t>Topcuoglu</w:t>
      </w:r>
      <w:proofErr w:type="spellEnd"/>
      <w:r w:rsidRPr="00381D65">
        <w:rPr>
          <w:rFonts w:eastAsia="Cambria"/>
          <w:color w:val="000000" w:themeColor="text1"/>
        </w:rPr>
        <w:t xml:space="preserve"> N, </w:t>
      </w:r>
      <w:proofErr w:type="spellStart"/>
      <w:r w:rsidRPr="00381D65">
        <w:rPr>
          <w:rFonts w:eastAsia="Cambria"/>
          <w:color w:val="000000" w:themeColor="text1"/>
        </w:rPr>
        <w:t>Cildir</w:t>
      </w:r>
      <w:proofErr w:type="spellEnd"/>
      <w:r w:rsidRPr="00381D65">
        <w:rPr>
          <w:rFonts w:eastAsia="Cambria"/>
          <w:color w:val="000000" w:themeColor="text1"/>
        </w:rPr>
        <w:t xml:space="preserve"> SK, </w:t>
      </w:r>
      <w:proofErr w:type="spellStart"/>
      <w:r w:rsidRPr="00381D65">
        <w:rPr>
          <w:rFonts w:eastAsia="Cambria"/>
          <w:color w:val="000000" w:themeColor="text1"/>
        </w:rPr>
        <w:t>Sandalli</w:t>
      </w:r>
      <w:proofErr w:type="spellEnd"/>
      <w:r w:rsidRPr="00381D65">
        <w:rPr>
          <w:rFonts w:eastAsia="Cambria"/>
          <w:color w:val="000000" w:themeColor="text1"/>
        </w:rPr>
        <w:t xml:space="preserve"> N, </w:t>
      </w:r>
      <w:proofErr w:type="spellStart"/>
      <w:r w:rsidRPr="00381D65">
        <w:rPr>
          <w:rFonts w:eastAsia="Cambria"/>
          <w:color w:val="000000" w:themeColor="text1"/>
        </w:rPr>
        <w:t>Kulekci</w:t>
      </w:r>
      <w:proofErr w:type="spellEnd"/>
      <w:r w:rsidRPr="00381D65">
        <w:rPr>
          <w:rFonts w:eastAsia="Cambria"/>
          <w:color w:val="000000" w:themeColor="text1"/>
        </w:rPr>
        <w:t xml:space="preserve"> G. Oral colonization by </w:t>
      </w:r>
      <w:r w:rsidRPr="00381D65">
        <w:rPr>
          <w:rFonts w:eastAsia="Cambria"/>
          <w:i/>
          <w:iCs/>
          <w:color w:val="000000" w:themeColor="text1"/>
        </w:rPr>
        <w:t xml:space="preserve">Lactobacillus </w:t>
      </w:r>
      <w:proofErr w:type="spellStart"/>
      <w:r w:rsidRPr="00381D65">
        <w:rPr>
          <w:rFonts w:eastAsia="Cambria"/>
          <w:i/>
          <w:iCs/>
          <w:color w:val="000000" w:themeColor="text1"/>
        </w:rPr>
        <w:t>reuteri</w:t>
      </w:r>
      <w:proofErr w:type="spellEnd"/>
      <w:r w:rsidRPr="00381D65">
        <w:rPr>
          <w:rFonts w:eastAsia="Cambria"/>
          <w:color w:val="000000" w:themeColor="text1"/>
        </w:rPr>
        <w:t> ATCC 55730 after exposure to probiotics. </w:t>
      </w:r>
      <w:r w:rsidRPr="00F03C5A">
        <w:rPr>
          <w:rFonts w:eastAsia="Cambria"/>
          <w:color w:val="000000" w:themeColor="text1"/>
        </w:rPr>
        <w:t xml:space="preserve">Int J </w:t>
      </w:r>
      <w:proofErr w:type="spellStart"/>
      <w:r w:rsidRPr="00F03C5A">
        <w:rPr>
          <w:rFonts w:eastAsia="Cambria"/>
          <w:color w:val="000000" w:themeColor="text1"/>
        </w:rPr>
        <w:t>Paediatr</w:t>
      </w:r>
      <w:proofErr w:type="spellEnd"/>
      <w:r w:rsidRPr="00F03C5A">
        <w:rPr>
          <w:rFonts w:eastAsia="Cambria"/>
          <w:color w:val="000000" w:themeColor="text1"/>
        </w:rPr>
        <w:t xml:space="preserve"> Dent. </w:t>
      </w:r>
      <w:proofErr w:type="gramStart"/>
      <w:r w:rsidRPr="00F03C5A">
        <w:rPr>
          <w:rFonts w:eastAsia="Cambria"/>
          <w:color w:val="000000" w:themeColor="text1"/>
        </w:rPr>
        <w:t>2009;19:377</w:t>
      </w:r>
      <w:proofErr w:type="gramEnd"/>
      <w:r w:rsidRPr="00F03C5A">
        <w:rPr>
          <w:rFonts w:eastAsia="Cambria"/>
          <w:color w:val="000000" w:themeColor="text1"/>
        </w:rPr>
        <w:t>–81. 10.1111/j.1365-263X.2009.00989.x.</w:t>
      </w:r>
    </w:p>
    <w:p w14:paraId="27A549F2" w14:textId="77777777" w:rsidR="00EB4AA2" w:rsidRPr="00381D65" w:rsidRDefault="00EB4AA2" w:rsidP="00EB4AA2">
      <w:pPr>
        <w:pStyle w:val="NormalWeb"/>
        <w:spacing w:before="0" w:beforeAutospacing="0" w:after="0" w:afterAutospacing="0"/>
        <w:jc w:val="both"/>
        <w:rPr>
          <w:color w:val="000000" w:themeColor="text1"/>
        </w:rPr>
      </w:pPr>
    </w:p>
    <w:p w14:paraId="0B1287A2"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Ravn I, Dige I, Meyer RL, Nyvad B. Colonization of the oral cavity by probiotic bacteria. </w:t>
      </w:r>
      <w:r w:rsidRPr="00F03C5A">
        <w:rPr>
          <w:rFonts w:eastAsia="Cambria"/>
          <w:color w:val="000000" w:themeColor="text1"/>
        </w:rPr>
        <w:t>Caries Res.</w:t>
      </w:r>
      <w:r w:rsidRPr="00381D65">
        <w:rPr>
          <w:rFonts w:eastAsia="Cambria"/>
          <w:i/>
          <w:iCs/>
          <w:color w:val="000000" w:themeColor="text1"/>
        </w:rPr>
        <w:t> </w:t>
      </w:r>
      <w:proofErr w:type="gramStart"/>
      <w:r w:rsidRPr="00381D65">
        <w:rPr>
          <w:rFonts w:eastAsia="Cambria"/>
          <w:color w:val="000000" w:themeColor="text1"/>
        </w:rPr>
        <w:t>2012;46:107</w:t>
      </w:r>
      <w:proofErr w:type="gramEnd"/>
      <w:r w:rsidRPr="00381D65">
        <w:rPr>
          <w:rFonts w:eastAsia="Cambria"/>
          <w:color w:val="000000" w:themeColor="text1"/>
        </w:rPr>
        <w:t>–12</w:t>
      </w:r>
      <w:r>
        <w:rPr>
          <w:rFonts w:eastAsia="Cambria"/>
          <w:color w:val="000000" w:themeColor="text1"/>
        </w:rPr>
        <w:t>. 10.1159/000336960</w:t>
      </w:r>
    </w:p>
    <w:p w14:paraId="60EA0699" w14:textId="77777777" w:rsidR="00EB4AA2" w:rsidRPr="00381D65" w:rsidRDefault="00EB4AA2" w:rsidP="00EB4AA2">
      <w:pPr>
        <w:pStyle w:val="NormalWeb"/>
        <w:spacing w:before="0" w:beforeAutospacing="0" w:after="0" w:afterAutospacing="0"/>
        <w:jc w:val="both"/>
        <w:rPr>
          <w:color w:val="000000" w:themeColor="text1"/>
        </w:rPr>
      </w:pPr>
    </w:p>
    <w:p w14:paraId="0D0C16FE"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Krasse</w:t>
      </w:r>
      <w:proofErr w:type="spellEnd"/>
      <w:r w:rsidRPr="00381D65">
        <w:rPr>
          <w:rFonts w:eastAsia="Cambria"/>
          <w:color w:val="000000" w:themeColor="text1"/>
        </w:rPr>
        <w:t xml:space="preserve"> P, Carlsson B, Dahl C, Paulsson A, Nilsson A, Sinkiewicz G. Decreased gum bleeding and reduced gingivitis by the probiotic </w:t>
      </w:r>
      <w:r w:rsidRPr="00381D65">
        <w:rPr>
          <w:rFonts w:eastAsia="Cambria"/>
          <w:i/>
          <w:iCs/>
          <w:color w:val="000000" w:themeColor="text1"/>
        </w:rPr>
        <w:t xml:space="preserve">Lactobacillus </w:t>
      </w:r>
      <w:proofErr w:type="spellStart"/>
      <w:r w:rsidRPr="00381D65">
        <w:rPr>
          <w:rFonts w:eastAsia="Cambria"/>
          <w:i/>
          <w:iCs/>
          <w:color w:val="000000" w:themeColor="text1"/>
        </w:rPr>
        <w:t>reuteri</w:t>
      </w:r>
      <w:proofErr w:type="spellEnd"/>
      <w:r w:rsidRPr="00381D65">
        <w:rPr>
          <w:rFonts w:eastAsia="Cambria"/>
          <w:color w:val="000000" w:themeColor="text1"/>
        </w:rPr>
        <w:t>. </w:t>
      </w:r>
      <w:r w:rsidRPr="00F03C5A">
        <w:rPr>
          <w:rFonts w:eastAsia="Cambria"/>
          <w:color w:val="000000" w:themeColor="text1"/>
        </w:rPr>
        <w:t>Swed Dent J. </w:t>
      </w:r>
      <w:proofErr w:type="gramStart"/>
      <w:r w:rsidRPr="00F03C5A">
        <w:rPr>
          <w:rFonts w:eastAsia="Cambria"/>
          <w:color w:val="000000" w:themeColor="text1"/>
        </w:rPr>
        <w:t>2006;30:55</w:t>
      </w:r>
      <w:proofErr w:type="gramEnd"/>
      <w:r w:rsidRPr="00F03C5A">
        <w:rPr>
          <w:rFonts w:eastAsia="Cambria"/>
          <w:color w:val="000000" w:themeColor="text1"/>
        </w:rPr>
        <w:t>–60. 16878680</w:t>
      </w:r>
    </w:p>
    <w:p w14:paraId="23DAC7F8" w14:textId="77777777" w:rsidR="00EB4AA2" w:rsidRPr="00381D65" w:rsidRDefault="00EB4AA2" w:rsidP="00EB4AA2">
      <w:pPr>
        <w:pStyle w:val="NormalWeb"/>
        <w:spacing w:before="0" w:beforeAutospacing="0" w:after="0" w:afterAutospacing="0"/>
        <w:jc w:val="both"/>
        <w:rPr>
          <w:color w:val="000000" w:themeColor="text1"/>
        </w:rPr>
      </w:pPr>
    </w:p>
    <w:p w14:paraId="1B3649B1"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Silva M, Jacobus NV, Deneke C, Gorbach SL. Antimicrobial substance from a human </w:t>
      </w:r>
      <w:r w:rsidRPr="00381D65">
        <w:rPr>
          <w:rFonts w:eastAsia="Cambria"/>
          <w:i/>
          <w:iCs/>
          <w:color w:val="000000" w:themeColor="text1"/>
        </w:rPr>
        <w:t>Lactobacillus</w:t>
      </w:r>
      <w:r w:rsidRPr="00381D65">
        <w:rPr>
          <w:rFonts w:eastAsia="Cambria"/>
          <w:color w:val="000000" w:themeColor="text1"/>
        </w:rPr>
        <w:t> strain</w:t>
      </w:r>
      <w:r w:rsidRPr="00F03C5A">
        <w:rPr>
          <w:rFonts w:eastAsia="Cambria"/>
          <w:i/>
          <w:iCs/>
          <w:color w:val="000000" w:themeColor="text1"/>
        </w:rPr>
        <w:t>. </w:t>
      </w:r>
      <w:proofErr w:type="spellStart"/>
      <w:r w:rsidRPr="00F03C5A">
        <w:rPr>
          <w:rFonts w:eastAsia="Cambria"/>
          <w:color w:val="000000" w:themeColor="text1"/>
        </w:rPr>
        <w:t>Antimicrob</w:t>
      </w:r>
      <w:proofErr w:type="spellEnd"/>
      <w:r w:rsidRPr="00F03C5A">
        <w:rPr>
          <w:rFonts w:eastAsia="Cambria"/>
          <w:color w:val="000000" w:themeColor="text1"/>
        </w:rPr>
        <w:t xml:space="preserve"> Agents Chemother. </w:t>
      </w:r>
      <w:proofErr w:type="gramStart"/>
      <w:r w:rsidRPr="00F03C5A">
        <w:rPr>
          <w:rFonts w:eastAsia="Cambria"/>
          <w:color w:val="000000" w:themeColor="text1"/>
        </w:rPr>
        <w:t>1987;31:1231</w:t>
      </w:r>
      <w:proofErr w:type="gramEnd"/>
      <w:r w:rsidRPr="00F03C5A">
        <w:rPr>
          <w:rFonts w:eastAsia="Cambria"/>
          <w:color w:val="000000" w:themeColor="text1"/>
        </w:rPr>
        <w:t>–3. 10.1128/aac.31.8.1231</w:t>
      </w:r>
    </w:p>
    <w:p w14:paraId="0CB5C18D" w14:textId="77777777" w:rsidR="00EB4AA2" w:rsidRPr="00381D65" w:rsidRDefault="00EB4AA2" w:rsidP="00EB4AA2">
      <w:pPr>
        <w:pStyle w:val="NormalWeb"/>
        <w:spacing w:before="0" w:beforeAutospacing="0" w:after="0" w:afterAutospacing="0"/>
        <w:jc w:val="both"/>
        <w:rPr>
          <w:color w:val="000000" w:themeColor="text1"/>
        </w:rPr>
      </w:pPr>
    </w:p>
    <w:p w14:paraId="33CF052E"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Vivekananda MR, Vandana KL, Bhat KG. Effect of the probiotic </w:t>
      </w:r>
      <w:r w:rsidRPr="00381D65">
        <w:rPr>
          <w:rFonts w:eastAsia="Cambria"/>
          <w:i/>
          <w:iCs/>
          <w:color w:val="000000" w:themeColor="text1"/>
        </w:rPr>
        <w:t xml:space="preserve">Lactobacilli </w:t>
      </w:r>
      <w:proofErr w:type="spellStart"/>
      <w:r w:rsidRPr="00381D65">
        <w:rPr>
          <w:rFonts w:eastAsia="Cambria"/>
          <w:i/>
          <w:iCs/>
          <w:color w:val="000000" w:themeColor="text1"/>
        </w:rPr>
        <w:t>reuteri</w:t>
      </w:r>
      <w:proofErr w:type="spellEnd"/>
      <w:r w:rsidRPr="00381D65">
        <w:rPr>
          <w:rFonts w:eastAsia="Cambria"/>
          <w:color w:val="000000" w:themeColor="text1"/>
        </w:rPr>
        <w:t> (</w:t>
      </w:r>
      <w:proofErr w:type="spellStart"/>
      <w:r w:rsidRPr="00381D65">
        <w:rPr>
          <w:rFonts w:eastAsia="Cambria"/>
          <w:color w:val="000000" w:themeColor="text1"/>
        </w:rPr>
        <w:t>Prodentis</w:t>
      </w:r>
      <w:proofErr w:type="spellEnd"/>
      <w:r w:rsidRPr="00381D65">
        <w:rPr>
          <w:rFonts w:eastAsia="Cambria"/>
          <w:color w:val="000000" w:themeColor="text1"/>
        </w:rPr>
        <w:t>) in the management of periodontal disease: A preliminary randomized clinical trial. </w:t>
      </w:r>
      <w:r w:rsidRPr="00F03C5A">
        <w:rPr>
          <w:rFonts w:eastAsia="Cambria"/>
          <w:color w:val="000000" w:themeColor="text1"/>
        </w:rPr>
        <w:t xml:space="preserve">J Oral </w:t>
      </w:r>
      <w:proofErr w:type="spellStart"/>
      <w:r w:rsidRPr="00F03C5A">
        <w:rPr>
          <w:rFonts w:eastAsia="Cambria"/>
          <w:color w:val="000000" w:themeColor="text1"/>
        </w:rPr>
        <w:t>Microbiol</w:t>
      </w:r>
      <w:proofErr w:type="spellEnd"/>
      <w:r w:rsidRPr="00381D65">
        <w:rPr>
          <w:rFonts w:eastAsia="Cambria"/>
          <w:i/>
          <w:iCs/>
          <w:color w:val="000000" w:themeColor="text1"/>
        </w:rPr>
        <w:t>. </w:t>
      </w:r>
      <w:proofErr w:type="gramStart"/>
      <w:r w:rsidRPr="00381D65">
        <w:rPr>
          <w:rFonts w:eastAsia="Cambria"/>
          <w:color w:val="000000" w:themeColor="text1"/>
        </w:rPr>
        <w:t>2010;2:5344</w:t>
      </w:r>
      <w:proofErr w:type="gramEnd"/>
      <w:r w:rsidRPr="00381D65">
        <w:rPr>
          <w:rFonts w:eastAsia="Cambria"/>
          <w:color w:val="000000" w:themeColor="text1"/>
        </w:rPr>
        <w:t>.</w:t>
      </w:r>
      <w:r>
        <w:rPr>
          <w:rFonts w:eastAsia="Cambria"/>
          <w:color w:val="000000" w:themeColor="text1"/>
        </w:rPr>
        <w:t xml:space="preserve"> 10.3402/jom.v2i0.5344</w:t>
      </w:r>
    </w:p>
    <w:p w14:paraId="28069014" w14:textId="77777777" w:rsidR="00EB4AA2" w:rsidRPr="00381D65" w:rsidRDefault="00EB4AA2" w:rsidP="00EB4AA2">
      <w:pPr>
        <w:pStyle w:val="NormalWeb"/>
        <w:spacing w:before="0" w:beforeAutospacing="0" w:after="0" w:afterAutospacing="0"/>
        <w:jc w:val="both"/>
        <w:rPr>
          <w:color w:val="000000" w:themeColor="text1"/>
        </w:rPr>
      </w:pPr>
    </w:p>
    <w:p w14:paraId="1ED204FE"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Balaghi</w:t>
      </w:r>
      <w:proofErr w:type="spellEnd"/>
      <w:r w:rsidRPr="00381D65">
        <w:rPr>
          <w:rFonts w:eastAsia="Cambria"/>
          <w:color w:val="000000" w:themeColor="text1"/>
        </w:rPr>
        <w:t xml:space="preserve"> S, </w:t>
      </w:r>
      <w:proofErr w:type="spellStart"/>
      <w:r w:rsidRPr="00381D65">
        <w:rPr>
          <w:rFonts w:eastAsia="Cambria"/>
          <w:color w:val="000000" w:themeColor="text1"/>
        </w:rPr>
        <w:t>Mohammadifar</w:t>
      </w:r>
      <w:proofErr w:type="spellEnd"/>
      <w:r w:rsidRPr="00381D65">
        <w:rPr>
          <w:rFonts w:eastAsia="Cambria"/>
          <w:color w:val="000000" w:themeColor="text1"/>
        </w:rPr>
        <w:t xml:space="preserve"> MA, </w:t>
      </w:r>
      <w:proofErr w:type="spellStart"/>
      <w:r w:rsidRPr="00381D65">
        <w:rPr>
          <w:rFonts w:eastAsia="Cambria"/>
          <w:color w:val="000000" w:themeColor="text1"/>
        </w:rPr>
        <w:t>Zargaraan</w:t>
      </w:r>
      <w:proofErr w:type="spellEnd"/>
      <w:r w:rsidRPr="00381D65">
        <w:rPr>
          <w:rFonts w:eastAsia="Cambria"/>
          <w:color w:val="000000" w:themeColor="text1"/>
        </w:rPr>
        <w:t xml:space="preserve"> A, </w:t>
      </w:r>
      <w:proofErr w:type="spellStart"/>
      <w:r w:rsidRPr="00381D65">
        <w:rPr>
          <w:rFonts w:eastAsia="Cambria"/>
          <w:color w:val="000000" w:themeColor="text1"/>
        </w:rPr>
        <w:t>Gavlighi</w:t>
      </w:r>
      <w:proofErr w:type="spellEnd"/>
      <w:r w:rsidRPr="00381D65">
        <w:rPr>
          <w:rFonts w:eastAsia="Cambria"/>
          <w:color w:val="000000" w:themeColor="text1"/>
        </w:rPr>
        <w:t xml:space="preserve"> HA, Mohammadi M. Compositional analysis and rheological characterization of gum tragacanth exudates from six species of Iranian </w:t>
      </w:r>
      <w:r w:rsidRPr="00381D65">
        <w:rPr>
          <w:rFonts w:eastAsia="Cambria"/>
          <w:i/>
          <w:iCs/>
          <w:color w:val="000000" w:themeColor="text1"/>
        </w:rPr>
        <w:t>Astragalus</w:t>
      </w:r>
      <w:r w:rsidRPr="00381D65">
        <w:rPr>
          <w:rFonts w:eastAsia="Cambria"/>
          <w:color w:val="000000" w:themeColor="text1"/>
        </w:rPr>
        <w:t>. </w:t>
      </w:r>
      <w:r w:rsidRPr="00F03C5A">
        <w:rPr>
          <w:rFonts w:eastAsia="Cambria"/>
          <w:color w:val="000000" w:themeColor="text1"/>
        </w:rPr>
        <w:t xml:space="preserve">Food </w:t>
      </w:r>
      <w:proofErr w:type="spellStart"/>
      <w:r w:rsidRPr="00F03C5A">
        <w:rPr>
          <w:rFonts w:eastAsia="Cambria"/>
          <w:color w:val="000000" w:themeColor="text1"/>
        </w:rPr>
        <w:t>Hydrocoll</w:t>
      </w:r>
      <w:proofErr w:type="spellEnd"/>
      <w:r w:rsidRPr="00381D65">
        <w:rPr>
          <w:rFonts w:eastAsia="Cambria"/>
          <w:i/>
          <w:iCs/>
          <w:color w:val="000000" w:themeColor="text1"/>
        </w:rPr>
        <w:t>. </w:t>
      </w:r>
      <w:proofErr w:type="gramStart"/>
      <w:r w:rsidRPr="00381D65">
        <w:rPr>
          <w:rFonts w:eastAsia="Cambria"/>
          <w:color w:val="000000" w:themeColor="text1"/>
        </w:rPr>
        <w:t>2011;25:1775</w:t>
      </w:r>
      <w:proofErr w:type="gramEnd"/>
      <w:r w:rsidRPr="00381D65">
        <w:rPr>
          <w:rFonts w:eastAsia="Cambria"/>
          <w:color w:val="000000" w:themeColor="text1"/>
        </w:rPr>
        <w:t>–84.</w:t>
      </w:r>
      <w:r>
        <w:rPr>
          <w:rFonts w:eastAsia="Cambria"/>
          <w:color w:val="000000" w:themeColor="text1"/>
        </w:rPr>
        <w:t xml:space="preserve"> 10.1016/j.foodhyd.2011.04.003</w:t>
      </w:r>
    </w:p>
    <w:p w14:paraId="7A1640D0" w14:textId="77777777" w:rsidR="00EB4AA2" w:rsidRPr="00381D65" w:rsidRDefault="00EB4AA2" w:rsidP="00EB4AA2">
      <w:pPr>
        <w:pStyle w:val="NormalWeb"/>
        <w:spacing w:before="0" w:beforeAutospacing="0" w:after="0" w:afterAutospacing="0"/>
        <w:jc w:val="both"/>
        <w:rPr>
          <w:color w:val="000000" w:themeColor="text1"/>
        </w:rPr>
      </w:pPr>
    </w:p>
    <w:p w14:paraId="42C162C6" w14:textId="77777777" w:rsidR="00EB4AA2" w:rsidRPr="00F03C5A"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Balaghi</w:t>
      </w:r>
      <w:proofErr w:type="spellEnd"/>
      <w:r w:rsidRPr="00381D65">
        <w:rPr>
          <w:rFonts w:eastAsia="Cambria"/>
          <w:color w:val="000000" w:themeColor="text1"/>
        </w:rPr>
        <w:t xml:space="preserve"> S, </w:t>
      </w:r>
      <w:proofErr w:type="spellStart"/>
      <w:r w:rsidRPr="00381D65">
        <w:rPr>
          <w:rFonts w:eastAsia="Cambria"/>
          <w:color w:val="000000" w:themeColor="text1"/>
        </w:rPr>
        <w:t>Mohammadifar</w:t>
      </w:r>
      <w:proofErr w:type="spellEnd"/>
      <w:r w:rsidRPr="00381D65">
        <w:rPr>
          <w:rFonts w:eastAsia="Cambria"/>
          <w:color w:val="000000" w:themeColor="text1"/>
        </w:rPr>
        <w:t xml:space="preserve"> MA, </w:t>
      </w:r>
      <w:proofErr w:type="spellStart"/>
      <w:r w:rsidRPr="00381D65">
        <w:rPr>
          <w:rFonts w:eastAsia="Cambria"/>
          <w:color w:val="000000" w:themeColor="text1"/>
        </w:rPr>
        <w:t>Zargaraan</w:t>
      </w:r>
      <w:proofErr w:type="spellEnd"/>
      <w:r w:rsidRPr="00381D65">
        <w:rPr>
          <w:rFonts w:eastAsia="Cambria"/>
          <w:color w:val="000000" w:themeColor="text1"/>
        </w:rPr>
        <w:t xml:space="preserve"> A. Physicochemical and rheological characterization of gum tragacanth exudates from six species of Iranian </w:t>
      </w:r>
      <w:r w:rsidRPr="00381D65">
        <w:rPr>
          <w:rFonts w:eastAsia="Cambria"/>
          <w:i/>
          <w:iCs/>
          <w:color w:val="000000" w:themeColor="text1"/>
        </w:rPr>
        <w:t>Astragalus</w:t>
      </w:r>
      <w:r w:rsidRPr="00381D65">
        <w:rPr>
          <w:rFonts w:eastAsia="Cambria"/>
          <w:color w:val="000000" w:themeColor="text1"/>
        </w:rPr>
        <w:t>. </w:t>
      </w:r>
      <w:r w:rsidRPr="00F03C5A">
        <w:rPr>
          <w:rFonts w:eastAsia="Cambria"/>
          <w:color w:val="000000" w:themeColor="text1"/>
        </w:rPr>
        <w:t xml:space="preserve">Food </w:t>
      </w:r>
      <w:proofErr w:type="spellStart"/>
      <w:r w:rsidRPr="00F03C5A">
        <w:rPr>
          <w:rFonts w:eastAsia="Cambria"/>
          <w:color w:val="000000" w:themeColor="text1"/>
        </w:rPr>
        <w:t>Biophys</w:t>
      </w:r>
      <w:proofErr w:type="spellEnd"/>
      <w:r w:rsidRPr="00F03C5A">
        <w:rPr>
          <w:rFonts w:eastAsia="Cambria"/>
          <w:color w:val="000000" w:themeColor="text1"/>
        </w:rPr>
        <w:t>. </w:t>
      </w:r>
      <w:proofErr w:type="gramStart"/>
      <w:r w:rsidRPr="00F03C5A">
        <w:rPr>
          <w:rFonts w:eastAsia="Cambria"/>
          <w:color w:val="000000" w:themeColor="text1"/>
        </w:rPr>
        <w:t>2010;5:59</w:t>
      </w:r>
      <w:proofErr w:type="gramEnd"/>
      <w:r w:rsidRPr="00F03C5A">
        <w:rPr>
          <w:rFonts w:eastAsia="Cambria"/>
          <w:color w:val="000000" w:themeColor="text1"/>
        </w:rPr>
        <w:t>–71. 10.1007/s11483-009-9144-5</w:t>
      </w:r>
    </w:p>
    <w:p w14:paraId="0FF71F79" w14:textId="77777777" w:rsidR="00EB4AA2" w:rsidRPr="00381D65" w:rsidRDefault="00EB4AA2" w:rsidP="00EB4AA2">
      <w:pPr>
        <w:pStyle w:val="NormalWeb"/>
        <w:spacing w:before="0" w:beforeAutospacing="0" w:after="0" w:afterAutospacing="0"/>
        <w:jc w:val="both"/>
        <w:rPr>
          <w:color w:val="000000" w:themeColor="text1"/>
        </w:rPr>
      </w:pPr>
    </w:p>
    <w:p w14:paraId="167F1AC2"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Eastwood MA, Brydon WG, Anderson DM. The effects of dietary gum tragacanth in man. </w:t>
      </w:r>
      <w:proofErr w:type="spellStart"/>
      <w:r w:rsidRPr="00F03C5A">
        <w:rPr>
          <w:rFonts w:eastAsia="Cambria"/>
          <w:color w:val="000000" w:themeColor="text1"/>
        </w:rPr>
        <w:t>Toxicol</w:t>
      </w:r>
      <w:proofErr w:type="spellEnd"/>
      <w:r w:rsidRPr="00F03C5A">
        <w:rPr>
          <w:rFonts w:eastAsia="Cambria"/>
          <w:color w:val="000000" w:themeColor="text1"/>
        </w:rPr>
        <w:t xml:space="preserve"> Lett. </w:t>
      </w:r>
      <w:proofErr w:type="gramStart"/>
      <w:r w:rsidRPr="00F03C5A">
        <w:rPr>
          <w:rFonts w:eastAsia="Cambria"/>
          <w:color w:val="000000" w:themeColor="text1"/>
        </w:rPr>
        <w:t>1984</w:t>
      </w:r>
      <w:r w:rsidRPr="00381D65">
        <w:rPr>
          <w:rFonts w:eastAsia="Cambria"/>
          <w:color w:val="000000" w:themeColor="text1"/>
        </w:rPr>
        <w:t>;21:73</w:t>
      </w:r>
      <w:proofErr w:type="gramEnd"/>
      <w:r w:rsidRPr="00381D65">
        <w:rPr>
          <w:rFonts w:eastAsia="Cambria"/>
          <w:color w:val="000000" w:themeColor="text1"/>
        </w:rPr>
        <w:t>–81.</w:t>
      </w:r>
      <w:r>
        <w:rPr>
          <w:rFonts w:eastAsia="Cambria"/>
          <w:color w:val="000000" w:themeColor="text1"/>
        </w:rPr>
        <w:t xml:space="preserve"> 10.1016/0378-4274(84)90226-1</w:t>
      </w:r>
    </w:p>
    <w:p w14:paraId="253247FD" w14:textId="77777777" w:rsidR="00EB4AA2" w:rsidRDefault="00EB4AA2" w:rsidP="00EB4AA2">
      <w:pPr>
        <w:pStyle w:val="NormalWeb"/>
        <w:spacing w:before="0" w:beforeAutospacing="0" w:after="0" w:afterAutospacing="0"/>
        <w:jc w:val="both"/>
        <w:rPr>
          <w:rFonts w:eastAsia="Cambria"/>
          <w:color w:val="000000" w:themeColor="text1"/>
        </w:rPr>
      </w:pPr>
    </w:p>
    <w:p w14:paraId="150081A4"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Page RC, Offenbacher S, Schroeder HE, Seymour GJ, Kornman KS. Advances in the pathogenesis of periodontitis: Summary of developments, clinical implications and future directions. </w:t>
      </w:r>
      <w:proofErr w:type="spellStart"/>
      <w:r w:rsidRPr="00F03C5A">
        <w:rPr>
          <w:rFonts w:eastAsia="Cambria"/>
          <w:color w:val="000000" w:themeColor="text1"/>
        </w:rPr>
        <w:t>Periodontol</w:t>
      </w:r>
      <w:proofErr w:type="spellEnd"/>
      <w:r w:rsidRPr="00F03C5A">
        <w:rPr>
          <w:rFonts w:eastAsia="Cambria"/>
          <w:color w:val="000000" w:themeColor="text1"/>
        </w:rPr>
        <w:t xml:space="preserve"> 2000</w:t>
      </w:r>
      <w:r w:rsidRPr="00381D65">
        <w:rPr>
          <w:rFonts w:eastAsia="Cambria"/>
          <w:i/>
          <w:iCs/>
          <w:color w:val="000000" w:themeColor="text1"/>
        </w:rPr>
        <w:t>. </w:t>
      </w:r>
      <w:proofErr w:type="gramStart"/>
      <w:r w:rsidRPr="00381D65">
        <w:rPr>
          <w:rFonts w:eastAsia="Cambria"/>
          <w:color w:val="000000" w:themeColor="text1"/>
        </w:rPr>
        <w:t>1997;14:216</w:t>
      </w:r>
      <w:proofErr w:type="gramEnd"/>
      <w:r w:rsidRPr="00381D65">
        <w:rPr>
          <w:rFonts w:eastAsia="Cambria"/>
          <w:color w:val="000000" w:themeColor="text1"/>
        </w:rPr>
        <w:t>–48.</w:t>
      </w:r>
      <w:r>
        <w:rPr>
          <w:rFonts w:eastAsia="Cambria"/>
          <w:color w:val="000000" w:themeColor="text1"/>
        </w:rPr>
        <w:t xml:space="preserve"> 10.1111/j.1600-0757.1997.tb00199.x.</w:t>
      </w:r>
    </w:p>
    <w:p w14:paraId="4F7A240E" w14:textId="77777777" w:rsidR="00EB4AA2" w:rsidRPr="00381D65" w:rsidRDefault="00EB4AA2" w:rsidP="00EB4AA2">
      <w:pPr>
        <w:pStyle w:val="NormalWeb"/>
        <w:spacing w:before="0" w:beforeAutospacing="0" w:after="0" w:afterAutospacing="0"/>
        <w:jc w:val="both"/>
        <w:rPr>
          <w:color w:val="000000" w:themeColor="text1"/>
        </w:rPr>
      </w:pPr>
    </w:p>
    <w:p w14:paraId="1BC5FEC3"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proofErr w:type="spellStart"/>
      <w:r w:rsidRPr="00381D65">
        <w:rPr>
          <w:rFonts w:eastAsia="Cambria"/>
          <w:color w:val="000000" w:themeColor="text1"/>
        </w:rPr>
        <w:t>Apatzidou</w:t>
      </w:r>
      <w:proofErr w:type="spellEnd"/>
      <w:r w:rsidRPr="00381D65">
        <w:rPr>
          <w:rFonts w:eastAsia="Cambria"/>
          <w:color w:val="000000" w:themeColor="text1"/>
        </w:rPr>
        <w:t xml:space="preserve"> DA, Kinane DF. Nonsurgical mechanical treatment strategies for periodontal disease. </w:t>
      </w:r>
      <w:r w:rsidRPr="00F03C5A">
        <w:rPr>
          <w:rFonts w:eastAsia="Cambria"/>
          <w:color w:val="000000" w:themeColor="text1"/>
        </w:rPr>
        <w:t>Dent Clin North Am.</w:t>
      </w:r>
      <w:r w:rsidRPr="00381D65">
        <w:rPr>
          <w:rFonts w:eastAsia="Cambria"/>
          <w:i/>
          <w:iCs/>
          <w:color w:val="000000" w:themeColor="text1"/>
        </w:rPr>
        <w:t> </w:t>
      </w:r>
      <w:proofErr w:type="gramStart"/>
      <w:r w:rsidRPr="00381D65">
        <w:rPr>
          <w:rFonts w:eastAsia="Cambria"/>
          <w:color w:val="000000" w:themeColor="text1"/>
        </w:rPr>
        <w:t>2010;54:1</w:t>
      </w:r>
      <w:proofErr w:type="gramEnd"/>
      <w:r w:rsidRPr="00381D65">
        <w:rPr>
          <w:rFonts w:eastAsia="Cambria"/>
          <w:color w:val="000000" w:themeColor="text1"/>
        </w:rPr>
        <w:t>–2.</w:t>
      </w:r>
      <w:r>
        <w:rPr>
          <w:rFonts w:eastAsia="Cambria"/>
          <w:color w:val="000000" w:themeColor="text1"/>
        </w:rPr>
        <w:t xml:space="preserve"> 10.1016/j.cden.2009.08.006.</w:t>
      </w:r>
    </w:p>
    <w:p w14:paraId="15CB31DE" w14:textId="77777777" w:rsidR="00EB4AA2" w:rsidRPr="00381D65" w:rsidRDefault="00EB4AA2" w:rsidP="00EB4AA2">
      <w:pPr>
        <w:pStyle w:val="NormalWeb"/>
        <w:spacing w:before="0" w:beforeAutospacing="0" w:after="0" w:afterAutospacing="0"/>
        <w:jc w:val="both"/>
        <w:rPr>
          <w:color w:val="000000" w:themeColor="text1"/>
        </w:rPr>
      </w:pPr>
    </w:p>
    <w:p w14:paraId="2F44DFE0" w14:textId="77777777" w:rsidR="00EB4AA2" w:rsidRDefault="00EB4AA2" w:rsidP="00EB4AA2">
      <w:pPr>
        <w:pStyle w:val="NormalWeb"/>
        <w:numPr>
          <w:ilvl w:val="0"/>
          <w:numId w:val="1"/>
        </w:numPr>
        <w:spacing w:before="0" w:beforeAutospacing="0" w:after="0" w:afterAutospacing="0"/>
        <w:jc w:val="both"/>
        <w:rPr>
          <w:rFonts w:eastAsia="Cambria"/>
          <w:color w:val="000000" w:themeColor="text1"/>
        </w:rPr>
      </w:pPr>
      <w:r w:rsidRPr="00381D65">
        <w:rPr>
          <w:rFonts w:eastAsia="Cambria"/>
          <w:color w:val="000000" w:themeColor="text1"/>
        </w:rPr>
        <w:t>Siddharth T, Nikhil S, Rahul C. Local drug delivery: A current concept in periodontology. </w:t>
      </w:r>
      <w:r w:rsidRPr="00F03C5A">
        <w:rPr>
          <w:rFonts w:eastAsia="Cambria"/>
          <w:color w:val="000000" w:themeColor="text1"/>
        </w:rPr>
        <w:t xml:space="preserve">Mod </w:t>
      </w:r>
      <w:proofErr w:type="spellStart"/>
      <w:r w:rsidRPr="00F03C5A">
        <w:rPr>
          <w:rFonts w:eastAsia="Cambria"/>
          <w:color w:val="000000" w:themeColor="text1"/>
        </w:rPr>
        <w:t>Appl</w:t>
      </w:r>
      <w:proofErr w:type="spellEnd"/>
      <w:r w:rsidRPr="00F03C5A">
        <w:rPr>
          <w:rFonts w:eastAsia="Cambria"/>
          <w:color w:val="000000" w:themeColor="text1"/>
        </w:rPr>
        <w:t xml:space="preserve"> </w:t>
      </w:r>
      <w:proofErr w:type="spellStart"/>
      <w:r w:rsidRPr="00F03C5A">
        <w:rPr>
          <w:rFonts w:eastAsia="Cambria"/>
          <w:color w:val="000000" w:themeColor="text1"/>
        </w:rPr>
        <w:t>Bioequiv</w:t>
      </w:r>
      <w:proofErr w:type="spellEnd"/>
      <w:r w:rsidRPr="00F03C5A">
        <w:rPr>
          <w:rFonts w:eastAsia="Cambria"/>
          <w:color w:val="000000" w:themeColor="text1"/>
        </w:rPr>
        <w:t xml:space="preserve"> </w:t>
      </w:r>
      <w:proofErr w:type="spellStart"/>
      <w:r w:rsidRPr="00F03C5A">
        <w:rPr>
          <w:rFonts w:eastAsia="Cambria"/>
          <w:color w:val="000000" w:themeColor="text1"/>
        </w:rPr>
        <w:t>Availab</w:t>
      </w:r>
      <w:proofErr w:type="spellEnd"/>
      <w:r w:rsidRPr="00381D65">
        <w:rPr>
          <w:rFonts w:eastAsia="Cambria"/>
          <w:i/>
          <w:iCs/>
          <w:color w:val="000000" w:themeColor="text1"/>
        </w:rPr>
        <w:t>. </w:t>
      </w:r>
      <w:proofErr w:type="gramStart"/>
      <w:r w:rsidRPr="00381D65">
        <w:rPr>
          <w:rFonts w:eastAsia="Cambria"/>
          <w:color w:val="000000" w:themeColor="text1"/>
        </w:rPr>
        <w:t>2017;1:555552</w:t>
      </w:r>
      <w:proofErr w:type="gramEnd"/>
      <w:r>
        <w:rPr>
          <w:rFonts w:eastAsia="Cambria"/>
          <w:color w:val="000000" w:themeColor="text1"/>
        </w:rPr>
        <w:t>. 10.19080/MABB.2017.01.555552</w:t>
      </w:r>
    </w:p>
    <w:p w14:paraId="1ECB934D" w14:textId="77777777" w:rsidR="00B2051A" w:rsidRDefault="00B2051A" w:rsidP="00B2051A">
      <w:pPr>
        <w:pStyle w:val="NormalWeb"/>
        <w:spacing w:before="0" w:beforeAutospacing="0" w:after="0" w:afterAutospacing="0"/>
        <w:ind w:left="720"/>
        <w:jc w:val="both"/>
        <w:rPr>
          <w:rFonts w:eastAsia="Cambria"/>
          <w:color w:val="000000" w:themeColor="text1"/>
        </w:rPr>
      </w:pPr>
    </w:p>
    <w:p w14:paraId="74B63649" w14:textId="5C2B185B" w:rsidR="00B2051A" w:rsidRDefault="00B2051A" w:rsidP="00EB4AA2">
      <w:pPr>
        <w:pStyle w:val="NormalWeb"/>
        <w:numPr>
          <w:ilvl w:val="0"/>
          <w:numId w:val="1"/>
        </w:numPr>
        <w:spacing w:before="0" w:beforeAutospacing="0" w:after="0" w:afterAutospacing="0"/>
        <w:jc w:val="both"/>
        <w:rPr>
          <w:rFonts w:eastAsia="Cambria"/>
          <w:color w:val="000000" w:themeColor="text1"/>
        </w:rPr>
      </w:pPr>
      <w:proofErr w:type="spellStart"/>
      <w:r w:rsidRPr="00B2051A">
        <w:rPr>
          <w:rFonts w:eastAsia="Cambria"/>
          <w:color w:val="000000" w:themeColor="text1"/>
        </w:rPr>
        <w:t>Pothoulakis</w:t>
      </w:r>
      <w:proofErr w:type="spellEnd"/>
      <w:r w:rsidRPr="00B2051A">
        <w:rPr>
          <w:rFonts w:eastAsia="Cambria"/>
          <w:color w:val="000000" w:themeColor="text1"/>
        </w:rPr>
        <w:t xml:space="preserve"> C. Anti-</w:t>
      </w:r>
      <w:proofErr w:type="spellStart"/>
      <w:r w:rsidRPr="00B2051A">
        <w:rPr>
          <w:rFonts w:eastAsia="Cambria"/>
          <w:color w:val="000000" w:themeColor="text1"/>
        </w:rPr>
        <w:t>infl</w:t>
      </w:r>
      <w:proofErr w:type="spellEnd"/>
      <w:r w:rsidRPr="00B2051A">
        <w:rPr>
          <w:rFonts w:eastAsia="Cambria"/>
          <w:color w:val="000000" w:themeColor="text1"/>
        </w:rPr>
        <w:t xml:space="preserve"> </w:t>
      </w:r>
      <w:proofErr w:type="spellStart"/>
      <w:r w:rsidRPr="00B2051A">
        <w:rPr>
          <w:rFonts w:eastAsia="Cambria"/>
          <w:color w:val="000000" w:themeColor="text1"/>
        </w:rPr>
        <w:t>ammatory</w:t>
      </w:r>
      <w:proofErr w:type="spellEnd"/>
      <w:r w:rsidRPr="00B2051A">
        <w:rPr>
          <w:rFonts w:eastAsia="Cambria"/>
          <w:color w:val="000000" w:themeColor="text1"/>
        </w:rPr>
        <w:t xml:space="preserve"> mechanisms of action of Saccharomyces </w:t>
      </w:r>
      <w:proofErr w:type="spellStart"/>
      <w:r w:rsidRPr="00B2051A">
        <w:rPr>
          <w:rFonts w:eastAsia="Cambria"/>
          <w:color w:val="000000" w:themeColor="text1"/>
        </w:rPr>
        <w:t>boulardii</w:t>
      </w:r>
      <w:proofErr w:type="spellEnd"/>
      <w:r w:rsidRPr="00B2051A">
        <w:rPr>
          <w:rFonts w:eastAsia="Cambria"/>
          <w:color w:val="000000" w:themeColor="text1"/>
        </w:rPr>
        <w:t>. Alimentary Pharmacology and Therapeutics 2009; 30:826-833.</w:t>
      </w:r>
    </w:p>
    <w:p w14:paraId="3C4C1A6C" w14:textId="77777777" w:rsidR="003621FC" w:rsidRDefault="003621FC" w:rsidP="003621FC">
      <w:pPr>
        <w:pStyle w:val="NormalWeb"/>
        <w:spacing w:before="0" w:beforeAutospacing="0" w:after="0" w:afterAutospacing="0"/>
        <w:ind w:left="720"/>
        <w:jc w:val="both"/>
        <w:rPr>
          <w:rFonts w:eastAsia="Cambria"/>
          <w:color w:val="000000" w:themeColor="text1"/>
        </w:rPr>
      </w:pPr>
    </w:p>
    <w:p w14:paraId="1C8F7B5E" w14:textId="0BDD9C6C" w:rsidR="003621FC" w:rsidRDefault="003621FC" w:rsidP="00EB4AA2">
      <w:pPr>
        <w:pStyle w:val="NormalWeb"/>
        <w:numPr>
          <w:ilvl w:val="0"/>
          <w:numId w:val="1"/>
        </w:numPr>
        <w:spacing w:before="0" w:beforeAutospacing="0" w:after="0" w:afterAutospacing="0"/>
        <w:jc w:val="both"/>
        <w:rPr>
          <w:rFonts w:eastAsia="Cambria"/>
          <w:color w:val="000000" w:themeColor="text1"/>
        </w:rPr>
      </w:pPr>
      <w:proofErr w:type="spellStart"/>
      <w:r w:rsidRPr="003621FC">
        <w:rPr>
          <w:rFonts w:eastAsia="Cambria"/>
          <w:color w:val="000000" w:themeColor="text1"/>
        </w:rPr>
        <w:t>Teughels</w:t>
      </w:r>
      <w:proofErr w:type="spellEnd"/>
      <w:r w:rsidRPr="003621FC">
        <w:rPr>
          <w:rFonts w:eastAsia="Cambria"/>
          <w:color w:val="000000" w:themeColor="text1"/>
        </w:rPr>
        <w:t xml:space="preserve"> W, Newman MG, Coucke W, et al. Guiding periodontal pocket recolonization: a proof of con </w:t>
      </w:r>
      <w:proofErr w:type="spellStart"/>
      <w:r w:rsidRPr="003621FC">
        <w:rPr>
          <w:rFonts w:eastAsia="Cambria"/>
          <w:color w:val="000000" w:themeColor="text1"/>
        </w:rPr>
        <w:t>cept</w:t>
      </w:r>
      <w:proofErr w:type="spellEnd"/>
      <w:r w:rsidRPr="003621FC">
        <w:rPr>
          <w:rFonts w:eastAsia="Cambria"/>
          <w:color w:val="000000" w:themeColor="text1"/>
        </w:rPr>
        <w:t>. Journal of Dental Research 2007; 86:1078-1082.</w:t>
      </w:r>
    </w:p>
    <w:p w14:paraId="29201A91" w14:textId="77777777" w:rsidR="00F860E3" w:rsidRDefault="00F860E3" w:rsidP="00F860E3">
      <w:pPr>
        <w:pStyle w:val="NormalWeb"/>
        <w:spacing w:before="0" w:beforeAutospacing="0" w:after="0" w:afterAutospacing="0"/>
        <w:ind w:left="720"/>
        <w:jc w:val="both"/>
        <w:rPr>
          <w:rFonts w:eastAsia="Cambria"/>
          <w:color w:val="000000" w:themeColor="text1"/>
        </w:rPr>
      </w:pPr>
    </w:p>
    <w:p w14:paraId="1E05A531" w14:textId="71EEA47B" w:rsidR="007F7404" w:rsidRDefault="007F7404" w:rsidP="00EB4AA2">
      <w:pPr>
        <w:pStyle w:val="NormalWeb"/>
        <w:numPr>
          <w:ilvl w:val="0"/>
          <w:numId w:val="1"/>
        </w:numPr>
        <w:spacing w:before="0" w:beforeAutospacing="0" w:after="0" w:afterAutospacing="0"/>
        <w:jc w:val="both"/>
        <w:rPr>
          <w:rFonts w:eastAsia="Cambria"/>
          <w:color w:val="000000" w:themeColor="text1"/>
        </w:rPr>
      </w:pPr>
      <w:r w:rsidRPr="007F7404">
        <w:rPr>
          <w:rFonts w:eastAsia="Cambria"/>
          <w:color w:val="000000" w:themeColor="text1"/>
        </w:rPr>
        <w:t>Ann EY, Kim Y, Oh S, et al. Microencapsulation of Lactobacillus acidophilus ATCC 43121 with prebiotic substrates using a hybridization system. International Journal of Food Science and Technology 2007; 42:411-419.</w:t>
      </w:r>
    </w:p>
    <w:p w14:paraId="57E756FE"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2756CF72" w14:textId="02530BFC" w:rsidR="00F860E3" w:rsidRDefault="00F860E3" w:rsidP="00EB4AA2">
      <w:pPr>
        <w:pStyle w:val="NormalWeb"/>
        <w:numPr>
          <w:ilvl w:val="0"/>
          <w:numId w:val="1"/>
        </w:numPr>
        <w:spacing w:before="0" w:beforeAutospacing="0" w:after="0" w:afterAutospacing="0"/>
        <w:jc w:val="both"/>
        <w:rPr>
          <w:rFonts w:eastAsia="Cambria"/>
          <w:color w:val="000000" w:themeColor="text1"/>
        </w:rPr>
      </w:pPr>
      <w:r w:rsidRPr="00F860E3">
        <w:rPr>
          <w:rFonts w:eastAsia="Cambria"/>
          <w:color w:val="000000" w:themeColor="text1"/>
        </w:rPr>
        <w:t xml:space="preserve">Challa R, Sylvia DS, Renuka V, Kumar RV, Vasudevan S and Reddy A. </w:t>
      </w:r>
      <w:proofErr w:type="spellStart"/>
      <w:r w:rsidRPr="00F860E3">
        <w:rPr>
          <w:rFonts w:eastAsia="Cambria"/>
          <w:color w:val="000000" w:themeColor="text1"/>
        </w:rPr>
        <w:t>Effi</w:t>
      </w:r>
      <w:proofErr w:type="spellEnd"/>
      <w:r w:rsidRPr="00F860E3">
        <w:rPr>
          <w:rFonts w:eastAsia="Cambria"/>
          <w:color w:val="000000" w:themeColor="text1"/>
        </w:rPr>
        <w:t xml:space="preserve"> </w:t>
      </w:r>
      <w:proofErr w:type="spellStart"/>
      <w:r w:rsidRPr="00F860E3">
        <w:rPr>
          <w:rFonts w:eastAsia="Cambria"/>
          <w:color w:val="000000" w:themeColor="text1"/>
        </w:rPr>
        <w:t>cacy</w:t>
      </w:r>
      <w:proofErr w:type="spellEnd"/>
      <w:r w:rsidRPr="00F860E3">
        <w:rPr>
          <w:rFonts w:eastAsia="Cambria"/>
          <w:color w:val="000000" w:themeColor="text1"/>
        </w:rPr>
        <w:t xml:space="preserve"> of probiotic gel on chronic periodontitis – A </w:t>
      </w:r>
      <w:proofErr w:type="spellStart"/>
      <w:r w:rsidRPr="00F860E3">
        <w:rPr>
          <w:rFonts w:eastAsia="Cambria"/>
          <w:color w:val="000000" w:themeColor="text1"/>
        </w:rPr>
        <w:t>clinico</w:t>
      </w:r>
      <w:proofErr w:type="spellEnd"/>
      <w:r w:rsidRPr="00F860E3">
        <w:rPr>
          <w:rFonts w:eastAsia="Cambria"/>
          <w:color w:val="000000" w:themeColor="text1"/>
        </w:rPr>
        <w:t>-microbiological study. Journal of Research and Advancement of Dentistry 2013; 2:152-163.</w:t>
      </w:r>
    </w:p>
    <w:p w14:paraId="0524A9EF"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39135D05" w14:textId="204BC5BD" w:rsidR="00F860E3" w:rsidRDefault="00F860E3" w:rsidP="00EB4AA2">
      <w:pPr>
        <w:pStyle w:val="NormalWeb"/>
        <w:numPr>
          <w:ilvl w:val="0"/>
          <w:numId w:val="1"/>
        </w:numPr>
        <w:spacing w:before="0" w:beforeAutospacing="0" w:after="0" w:afterAutospacing="0"/>
        <w:jc w:val="both"/>
        <w:rPr>
          <w:rFonts w:eastAsia="Cambria"/>
          <w:color w:val="000000" w:themeColor="text1"/>
        </w:rPr>
      </w:pPr>
      <w:r w:rsidRPr="00F860E3">
        <w:rPr>
          <w:rFonts w:eastAsia="Cambria"/>
          <w:color w:val="000000" w:themeColor="text1"/>
        </w:rPr>
        <w:t xml:space="preserve">Harini PM and </w:t>
      </w:r>
      <w:proofErr w:type="spellStart"/>
      <w:r w:rsidRPr="00F860E3">
        <w:rPr>
          <w:rFonts w:eastAsia="Cambria"/>
          <w:color w:val="000000" w:themeColor="text1"/>
        </w:rPr>
        <w:t>Anegundi</w:t>
      </w:r>
      <w:proofErr w:type="spellEnd"/>
      <w:r w:rsidRPr="00F860E3">
        <w:rPr>
          <w:rFonts w:eastAsia="Cambria"/>
          <w:color w:val="000000" w:themeColor="text1"/>
        </w:rPr>
        <w:t xml:space="preserve"> RT. </w:t>
      </w:r>
      <w:proofErr w:type="spellStart"/>
      <w:r w:rsidRPr="00F860E3">
        <w:rPr>
          <w:rFonts w:eastAsia="Cambria"/>
          <w:color w:val="000000" w:themeColor="text1"/>
        </w:rPr>
        <w:t>Effi</w:t>
      </w:r>
      <w:proofErr w:type="spellEnd"/>
      <w:r w:rsidRPr="00F860E3">
        <w:rPr>
          <w:rFonts w:eastAsia="Cambria"/>
          <w:color w:val="000000" w:themeColor="text1"/>
        </w:rPr>
        <w:t xml:space="preserve"> </w:t>
      </w:r>
      <w:proofErr w:type="spellStart"/>
      <w:r w:rsidRPr="00F860E3">
        <w:rPr>
          <w:rFonts w:eastAsia="Cambria"/>
          <w:color w:val="000000" w:themeColor="text1"/>
        </w:rPr>
        <w:t>cacy</w:t>
      </w:r>
      <w:proofErr w:type="spellEnd"/>
      <w:r w:rsidRPr="00F860E3">
        <w:rPr>
          <w:rFonts w:eastAsia="Cambria"/>
          <w:color w:val="000000" w:themeColor="text1"/>
        </w:rPr>
        <w:t xml:space="preserve"> of a probiotic and chlorhexidine mouth rinses: A short-term </w:t>
      </w:r>
      <w:proofErr w:type="spellStart"/>
      <w:r w:rsidRPr="00F860E3">
        <w:rPr>
          <w:rFonts w:eastAsia="Cambria"/>
          <w:color w:val="000000" w:themeColor="text1"/>
        </w:rPr>
        <w:t>clini</w:t>
      </w:r>
      <w:proofErr w:type="spellEnd"/>
      <w:r w:rsidRPr="00F860E3">
        <w:rPr>
          <w:rFonts w:eastAsia="Cambria"/>
          <w:color w:val="000000" w:themeColor="text1"/>
        </w:rPr>
        <w:t xml:space="preserve"> </w:t>
      </w:r>
      <w:proofErr w:type="spellStart"/>
      <w:r w:rsidRPr="00F860E3">
        <w:rPr>
          <w:rFonts w:eastAsia="Cambria"/>
          <w:color w:val="000000" w:themeColor="text1"/>
        </w:rPr>
        <w:t>cal</w:t>
      </w:r>
      <w:proofErr w:type="spellEnd"/>
      <w:r w:rsidRPr="00F860E3">
        <w:rPr>
          <w:rFonts w:eastAsia="Cambria"/>
          <w:color w:val="000000" w:themeColor="text1"/>
        </w:rPr>
        <w:t xml:space="preserve"> study. Journal of the Indian Society of Pedodontics and Preventive Dentistry 2010; 28:179-182.</w:t>
      </w:r>
    </w:p>
    <w:p w14:paraId="6184B924"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5984B746" w14:textId="6EDBC14C" w:rsidR="00F860E3" w:rsidRDefault="00F860E3" w:rsidP="00EB4AA2">
      <w:pPr>
        <w:pStyle w:val="NormalWeb"/>
        <w:numPr>
          <w:ilvl w:val="0"/>
          <w:numId w:val="1"/>
        </w:numPr>
        <w:spacing w:before="0" w:beforeAutospacing="0" w:after="0" w:afterAutospacing="0"/>
        <w:jc w:val="both"/>
        <w:rPr>
          <w:rFonts w:eastAsia="Cambria"/>
          <w:color w:val="000000" w:themeColor="text1"/>
        </w:rPr>
      </w:pPr>
      <w:proofErr w:type="spellStart"/>
      <w:r w:rsidRPr="00F860E3">
        <w:rPr>
          <w:rFonts w:eastAsia="Cambria"/>
          <w:color w:val="000000" w:themeColor="text1"/>
        </w:rPr>
        <w:t>Canani</w:t>
      </w:r>
      <w:proofErr w:type="spellEnd"/>
      <w:r w:rsidRPr="00F860E3">
        <w:rPr>
          <w:rFonts w:eastAsia="Cambria"/>
          <w:color w:val="000000" w:themeColor="text1"/>
        </w:rPr>
        <w:t xml:space="preserve"> RB, </w:t>
      </w:r>
      <w:proofErr w:type="spellStart"/>
      <w:r w:rsidRPr="00F860E3">
        <w:rPr>
          <w:rFonts w:eastAsia="Cambria"/>
          <w:color w:val="000000" w:themeColor="text1"/>
        </w:rPr>
        <w:t>Cucchiara</w:t>
      </w:r>
      <w:proofErr w:type="spellEnd"/>
      <w:r w:rsidRPr="00F860E3">
        <w:rPr>
          <w:rFonts w:eastAsia="Cambria"/>
          <w:color w:val="000000" w:themeColor="text1"/>
        </w:rPr>
        <w:t xml:space="preserve"> S, Cuomo R, Pace F and Papale F. Saccharomyces </w:t>
      </w:r>
      <w:proofErr w:type="spellStart"/>
      <w:r w:rsidRPr="00F860E3">
        <w:rPr>
          <w:rFonts w:eastAsia="Cambria"/>
          <w:color w:val="000000" w:themeColor="text1"/>
        </w:rPr>
        <w:t>boulardii</w:t>
      </w:r>
      <w:proofErr w:type="spellEnd"/>
      <w:r w:rsidRPr="00F860E3">
        <w:rPr>
          <w:rFonts w:eastAsia="Cambria"/>
          <w:color w:val="000000" w:themeColor="text1"/>
        </w:rPr>
        <w:t>: a summary of the evidence for gastroenterology clinical practice in adults and children. European Review for Medical and Pharmacological Sciences 2011; 15:809-822.</w:t>
      </w:r>
    </w:p>
    <w:p w14:paraId="3F2A1DDD"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0FF4947E" w14:textId="57C7DF27" w:rsidR="00F860E3" w:rsidRDefault="00F860E3" w:rsidP="00EB4AA2">
      <w:pPr>
        <w:pStyle w:val="NormalWeb"/>
        <w:numPr>
          <w:ilvl w:val="0"/>
          <w:numId w:val="1"/>
        </w:numPr>
        <w:spacing w:before="0" w:beforeAutospacing="0" w:after="0" w:afterAutospacing="0"/>
        <w:jc w:val="both"/>
        <w:rPr>
          <w:rFonts w:eastAsia="Cambria"/>
          <w:color w:val="000000" w:themeColor="text1"/>
        </w:rPr>
      </w:pPr>
      <w:r w:rsidRPr="00F860E3">
        <w:rPr>
          <w:rFonts w:eastAsia="Cambria"/>
          <w:color w:val="000000" w:themeColor="text1"/>
        </w:rPr>
        <w:t xml:space="preserve">Riquelme AJ, Calvo MA, Guzman AM, et al. Saccharomyces cerevisiae fungemia after Saccharomyces </w:t>
      </w:r>
      <w:proofErr w:type="spellStart"/>
      <w:r w:rsidRPr="00F860E3">
        <w:rPr>
          <w:rFonts w:eastAsia="Cambria"/>
          <w:color w:val="000000" w:themeColor="text1"/>
        </w:rPr>
        <w:t>boulardii</w:t>
      </w:r>
      <w:proofErr w:type="spellEnd"/>
      <w:r w:rsidRPr="00F860E3">
        <w:rPr>
          <w:rFonts w:eastAsia="Cambria"/>
          <w:color w:val="000000" w:themeColor="text1"/>
        </w:rPr>
        <w:t xml:space="preserve"> treat </w:t>
      </w:r>
      <w:proofErr w:type="spellStart"/>
      <w:r w:rsidRPr="00F860E3">
        <w:rPr>
          <w:rFonts w:eastAsia="Cambria"/>
          <w:color w:val="000000" w:themeColor="text1"/>
        </w:rPr>
        <w:t>ment</w:t>
      </w:r>
      <w:proofErr w:type="spellEnd"/>
      <w:r w:rsidRPr="00F860E3">
        <w:rPr>
          <w:rFonts w:eastAsia="Cambria"/>
          <w:color w:val="000000" w:themeColor="text1"/>
        </w:rPr>
        <w:t xml:space="preserve"> in immuno-compromised patients. Journal of Clinical Gastroenterology 2003; 36:41-43.</w:t>
      </w:r>
    </w:p>
    <w:p w14:paraId="21D4A5DE"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534A68A1" w14:textId="3DA0B788" w:rsidR="00F860E3" w:rsidRDefault="00F860E3" w:rsidP="00EB4AA2">
      <w:pPr>
        <w:pStyle w:val="NormalWeb"/>
        <w:numPr>
          <w:ilvl w:val="0"/>
          <w:numId w:val="1"/>
        </w:numPr>
        <w:spacing w:before="0" w:beforeAutospacing="0" w:after="0" w:afterAutospacing="0"/>
        <w:jc w:val="both"/>
        <w:rPr>
          <w:rFonts w:eastAsia="Cambria"/>
          <w:color w:val="000000" w:themeColor="text1"/>
        </w:rPr>
      </w:pPr>
      <w:r w:rsidRPr="00F860E3">
        <w:rPr>
          <w:rFonts w:eastAsia="Cambria"/>
          <w:color w:val="000000" w:themeColor="text1"/>
        </w:rPr>
        <w:t xml:space="preserve">Thomas S, </w:t>
      </w:r>
      <w:proofErr w:type="spellStart"/>
      <w:r w:rsidRPr="00F860E3">
        <w:rPr>
          <w:rFonts w:eastAsia="Cambria"/>
          <w:color w:val="000000" w:themeColor="text1"/>
        </w:rPr>
        <w:t>Przesdzing</w:t>
      </w:r>
      <w:proofErr w:type="spellEnd"/>
      <w:r w:rsidRPr="00F860E3">
        <w:rPr>
          <w:rFonts w:eastAsia="Cambria"/>
          <w:color w:val="000000" w:themeColor="text1"/>
        </w:rPr>
        <w:t xml:space="preserve"> I, </w:t>
      </w:r>
      <w:proofErr w:type="spellStart"/>
      <w:r w:rsidRPr="00F860E3">
        <w:rPr>
          <w:rFonts w:eastAsia="Cambria"/>
          <w:color w:val="000000" w:themeColor="text1"/>
        </w:rPr>
        <w:t>Metzke</w:t>
      </w:r>
      <w:proofErr w:type="spellEnd"/>
      <w:r w:rsidRPr="00F860E3">
        <w:rPr>
          <w:rFonts w:eastAsia="Cambria"/>
          <w:color w:val="000000" w:themeColor="text1"/>
        </w:rPr>
        <w:t xml:space="preserve"> D, Schmitz J, </w:t>
      </w:r>
      <w:proofErr w:type="spellStart"/>
      <w:r w:rsidRPr="00F860E3">
        <w:rPr>
          <w:rFonts w:eastAsia="Cambria"/>
          <w:color w:val="000000" w:themeColor="text1"/>
        </w:rPr>
        <w:t>Radbruch</w:t>
      </w:r>
      <w:proofErr w:type="spellEnd"/>
      <w:r w:rsidRPr="00F860E3">
        <w:rPr>
          <w:rFonts w:eastAsia="Cambria"/>
          <w:color w:val="000000" w:themeColor="text1"/>
        </w:rPr>
        <w:t xml:space="preserve"> A and Baumgart DC. Saccharomyces </w:t>
      </w:r>
      <w:proofErr w:type="spellStart"/>
      <w:r w:rsidRPr="00F860E3">
        <w:rPr>
          <w:rFonts w:eastAsia="Cambria"/>
          <w:color w:val="000000" w:themeColor="text1"/>
        </w:rPr>
        <w:t>boulardii</w:t>
      </w:r>
      <w:proofErr w:type="spellEnd"/>
      <w:r w:rsidRPr="00F860E3">
        <w:rPr>
          <w:rFonts w:eastAsia="Cambria"/>
          <w:color w:val="000000" w:themeColor="text1"/>
        </w:rPr>
        <w:t xml:space="preserve"> inhibits lipopolysaccharide-induced activation of human dendritic cells and T cell proliferation. Clinical and Experimental Immunology 2009; 156:78-87.</w:t>
      </w:r>
    </w:p>
    <w:p w14:paraId="76724142" w14:textId="77777777" w:rsidR="0015297E" w:rsidRDefault="0015297E" w:rsidP="0015297E">
      <w:pPr>
        <w:pStyle w:val="NormalWeb"/>
        <w:spacing w:before="0" w:beforeAutospacing="0" w:after="0" w:afterAutospacing="0"/>
        <w:ind w:left="720"/>
        <w:jc w:val="both"/>
        <w:rPr>
          <w:rFonts w:eastAsia="Cambria"/>
          <w:color w:val="000000" w:themeColor="text1"/>
        </w:rPr>
      </w:pPr>
    </w:p>
    <w:p w14:paraId="38482480" w14:textId="1412D39C" w:rsidR="0015297E" w:rsidRDefault="0015297E" w:rsidP="00EB4AA2">
      <w:pPr>
        <w:pStyle w:val="NormalWeb"/>
        <w:numPr>
          <w:ilvl w:val="0"/>
          <w:numId w:val="1"/>
        </w:numPr>
        <w:spacing w:before="0" w:beforeAutospacing="0" w:after="0" w:afterAutospacing="0"/>
        <w:jc w:val="both"/>
        <w:rPr>
          <w:rFonts w:eastAsia="Cambria"/>
          <w:color w:val="000000" w:themeColor="text1"/>
        </w:rPr>
      </w:pPr>
      <w:r w:rsidRPr="0015297E">
        <w:rPr>
          <w:rFonts w:eastAsia="Cambria"/>
          <w:color w:val="000000" w:themeColor="text1"/>
        </w:rPr>
        <w:t xml:space="preserve">Deepak TA, Manjunath M and </w:t>
      </w:r>
      <w:proofErr w:type="spellStart"/>
      <w:r w:rsidRPr="0015297E">
        <w:rPr>
          <w:rFonts w:eastAsia="Cambria"/>
          <w:color w:val="000000" w:themeColor="text1"/>
        </w:rPr>
        <w:t>Pewa</w:t>
      </w:r>
      <w:proofErr w:type="spellEnd"/>
      <w:r w:rsidRPr="0015297E">
        <w:rPr>
          <w:rFonts w:eastAsia="Cambria"/>
          <w:color w:val="000000" w:themeColor="text1"/>
        </w:rPr>
        <w:t xml:space="preserve"> S. Antibiotics are passé: take a look at probiotics. World Journal of Dentistry 2010; 25:109-111.</w:t>
      </w:r>
    </w:p>
    <w:p w14:paraId="513804D8"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5003DEFF"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r w:rsidRPr="000B3A93">
        <w:rPr>
          <w:rFonts w:eastAsia="Cambria"/>
          <w:color w:val="000000" w:themeColor="text1"/>
        </w:rPr>
        <w:t xml:space="preserve">Magnusson I, Lindhe J, Yoneyama T and Liljenberg B. Recolonization of a subgingival microbiota following scaling in deep pockets. Journal of Clinical Periodontology 1984; 11:193-207. </w:t>
      </w:r>
    </w:p>
    <w:p w14:paraId="63D980EF"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60AABB9D"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r w:rsidRPr="000B3A93">
        <w:rPr>
          <w:rFonts w:eastAsia="Cambria"/>
          <w:color w:val="000000" w:themeColor="text1"/>
        </w:rPr>
        <w:t xml:space="preserve">Maiden MF, Tanner A, McArdle S, </w:t>
      </w:r>
      <w:proofErr w:type="spellStart"/>
      <w:r w:rsidRPr="000B3A93">
        <w:rPr>
          <w:rFonts w:eastAsia="Cambria"/>
          <w:color w:val="000000" w:themeColor="text1"/>
        </w:rPr>
        <w:t>Najpauer</w:t>
      </w:r>
      <w:proofErr w:type="spellEnd"/>
      <w:r w:rsidRPr="000B3A93">
        <w:rPr>
          <w:rFonts w:eastAsia="Cambria"/>
          <w:color w:val="000000" w:themeColor="text1"/>
        </w:rPr>
        <w:t xml:space="preserve"> K and Goodson JM. Tetracycline fi </w:t>
      </w:r>
      <w:proofErr w:type="spellStart"/>
      <w:r w:rsidRPr="000B3A93">
        <w:rPr>
          <w:rFonts w:eastAsia="Cambria"/>
          <w:color w:val="000000" w:themeColor="text1"/>
        </w:rPr>
        <w:t>ber</w:t>
      </w:r>
      <w:proofErr w:type="spellEnd"/>
      <w:r w:rsidRPr="000B3A93">
        <w:rPr>
          <w:rFonts w:eastAsia="Cambria"/>
          <w:color w:val="000000" w:themeColor="text1"/>
        </w:rPr>
        <w:t xml:space="preserve"> therapy monitored by DNA probe and cultural methods. Journal of Periodontal Research 1991; 26:452-459. </w:t>
      </w:r>
    </w:p>
    <w:p w14:paraId="2FD6BC1A"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54BB564E"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proofErr w:type="spellStart"/>
      <w:r w:rsidRPr="000B3A93">
        <w:rPr>
          <w:rFonts w:eastAsia="Cambria"/>
          <w:color w:val="000000" w:themeColor="text1"/>
        </w:rPr>
        <w:t>Mcfarland</w:t>
      </w:r>
      <w:proofErr w:type="spellEnd"/>
      <w:r w:rsidRPr="000B3A93">
        <w:rPr>
          <w:rFonts w:eastAsia="Cambria"/>
          <w:color w:val="000000" w:themeColor="text1"/>
        </w:rPr>
        <w:t xml:space="preserve"> LV, </w:t>
      </w:r>
      <w:proofErr w:type="spellStart"/>
      <w:r w:rsidRPr="000B3A93">
        <w:rPr>
          <w:rFonts w:eastAsia="Cambria"/>
          <w:color w:val="000000" w:themeColor="text1"/>
        </w:rPr>
        <w:t>Surawicz</w:t>
      </w:r>
      <w:proofErr w:type="spellEnd"/>
      <w:r w:rsidRPr="000B3A93">
        <w:rPr>
          <w:rFonts w:eastAsia="Cambria"/>
          <w:color w:val="000000" w:themeColor="text1"/>
        </w:rPr>
        <w:t xml:space="preserve"> CM, Greenberg RN, et al. Prevention of beta-lactam-associated </w:t>
      </w:r>
      <w:proofErr w:type="spellStart"/>
      <w:r w:rsidRPr="000B3A93">
        <w:rPr>
          <w:rFonts w:eastAsia="Cambria"/>
          <w:color w:val="000000" w:themeColor="text1"/>
        </w:rPr>
        <w:t>diarrhea</w:t>
      </w:r>
      <w:proofErr w:type="spellEnd"/>
      <w:r w:rsidRPr="000B3A93">
        <w:rPr>
          <w:rFonts w:eastAsia="Cambria"/>
          <w:color w:val="000000" w:themeColor="text1"/>
        </w:rPr>
        <w:t xml:space="preserve"> by Saccharomyces </w:t>
      </w:r>
      <w:proofErr w:type="spellStart"/>
      <w:r w:rsidRPr="000B3A93">
        <w:rPr>
          <w:rFonts w:eastAsia="Cambria"/>
          <w:color w:val="000000" w:themeColor="text1"/>
        </w:rPr>
        <w:t>boulardii</w:t>
      </w:r>
      <w:proofErr w:type="spellEnd"/>
      <w:r w:rsidRPr="000B3A93">
        <w:rPr>
          <w:rFonts w:eastAsia="Cambria"/>
          <w:color w:val="000000" w:themeColor="text1"/>
        </w:rPr>
        <w:t xml:space="preserve"> compared with placebo. The American Journal of Gastroenterology 1995; 90:439-448. </w:t>
      </w:r>
    </w:p>
    <w:p w14:paraId="4696DC17"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18392A93"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proofErr w:type="spellStart"/>
      <w:r w:rsidRPr="000B3A93">
        <w:rPr>
          <w:rFonts w:eastAsia="Cambria"/>
          <w:color w:val="000000" w:themeColor="text1"/>
        </w:rPr>
        <w:t>Mitterdorfer</w:t>
      </w:r>
      <w:proofErr w:type="spellEnd"/>
      <w:r w:rsidRPr="000B3A93">
        <w:rPr>
          <w:rFonts w:eastAsia="Cambria"/>
          <w:color w:val="000000" w:themeColor="text1"/>
        </w:rPr>
        <w:t xml:space="preserve"> G, </w:t>
      </w:r>
      <w:proofErr w:type="spellStart"/>
      <w:r w:rsidRPr="000B3A93">
        <w:rPr>
          <w:rFonts w:eastAsia="Cambria"/>
          <w:color w:val="000000" w:themeColor="text1"/>
        </w:rPr>
        <w:t>Kneifel</w:t>
      </w:r>
      <w:proofErr w:type="spellEnd"/>
      <w:r w:rsidRPr="000B3A93">
        <w:rPr>
          <w:rFonts w:eastAsia="Cambria"/>
          <w:color w:val="000000" w:themeColor="text1"/>
        </w:rPr>
        <w:t xml:space="preserve"> W and </w:t>
      </w:r>
      <w:proofErr w:type="spellStart"/>
      <w:r w:rsidRPr="000B3A93">
        <w:rPr>
          <w:rFonts w:eastAsia="Cambria"/>
          <w:color w:val="000000" w:themeColor="text1"/>
        </w:rPr>
        <w:t>Viernstein</w:t>
      </w:r>
      <w:proofErr w:type="spellEnd"/>
      <w:r w:rsidRPr="000B3A93">
        <w:rPr>
          <w:rFonts w:eastAsia="Cambria"/>
          <w:color w:val="000000" w:themeColor="text1"/>
        </w:rPr>
        <w:t xml:space="preserve"> H. Utilization of prebiotic carbohydrates by yeasts of therapeutic </w:t>
      </w:r>
      <w:proofErr w:type="spellStart"/>
      <w:r w:rsidRPr="000B3A93">
        <w:rPr>
          <w:rFonts w:eastAsia="Cambria"/>
          <w:color w:val="000000" w:themeColor="text1"/>
        </w:rPr>
        <w:t>rel</w:t>
      </w:r>
      <w:proofErr w:type="spellEnd"/>
      <w:r w:rsidRPr="000B3A93">
        <w:rPr>
          <w:rFonts w:eastAsia="Cambria"/>
          <w:color w:val="000000" w:themeColor="text1"/>
        </w:rPr>
        <w:t xml:space="preserve"> </w:t>
      </w:r>
      <w:proofErr w:type="spellStart"/>
      <w:r w:rsidRPr="000B3A93">
        <w:rPr>
          <w:rFonts w:eastAsia="Cambria"/>
          <w:color w:val="000000" w:themeColor="text1"/>
        </w:rPr>
        <w:t>evance</w:t>
      </w:r>
      <w:proofErr w:type="spellEnd"/>
      <w:r w:rsidRPr="000B3A93">
        <w:rPr>
          <w:rFonts w:eastAsia="Cambria"/>
          <w:color w:val="000000" w:themeColor="text1"/>
        </w:rPr>
        <w:t xml:space="preserve">. Letters in Applied Microbiology 2001; 33:251-255. </w:t>
      </w:r>
    </w:p>
    <w:p w14:paraId="4296A70C"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2C3DE191" w14:textId="77777777" w:rsidR="000B3A93" w:rsidRDefault="000B3A93" w:rsidP="00EB4AA2">
      <w:pPr>
        <w:pStyle w:val="NormalWeb"/>
        <w:numPr>
          <w:ilvl w:val="0"/>
          <w:numId w:val="1"/>
        </w:numPr>
        <w:spacing w:before="0" w:beforeAutospacing="0" w:after="0" w:afterAutospacing="0"/>
        <w:jc w:val="both"/>
        <w:rPr>
          <w:rFonts w:eastAsia="Cambria"/>
          <w:color w:val="000000" w:themeColor="text1"/>
        </w:rPr>
      </w:pPr>
      <w:r w:rsidRPr="000B3A93">
        <w:rPr>
          <w:rFonts w:eastAsia="Cambria"/>
          <w:color w:val="000000" w:themeColor="text1"/>
        </w:rPr>
        <w:t xml:space="preserve">Mohanty R and Nazareth B. The potential role of pro biotics in periodontal health. </w:t>
      </w:r>
      <w:proofErr w:type="spellStart"/>
      <w:r w:rsidRPr="000B3A93">
        <w:rPr>
          <w:rFonts w:eastAsia="Cambria"/>
          <w:color w:val="000000" w:themeColor="text1"/>
        </w:rPr>
        <w:t>Revista</w:t>
      </w:r>
      <w:proofErr w:type="spellEnd"/>
      <w:r w:rsidRPr="000B3A93">
        <w:rPr>
          <w:rFonts w:eastAsia="Cambria"/>
          <w:color w:val="000000" w:themeColor="text1"/>
        </w:rPr>
        <w:t xml:space="preserve"> Sul-</w:t>
      </w:r>
      <w:proofErr w:type="spellStart"/>
      <w:r w:rsidRPr="000B3A93">
        <w:rPr>
          <w:rFonts w:eastAsia="Cambria"/>
          <w:color w:val="000000" w:themeColor="text1"/>
        </w:rPr>
        <w:t>Brasileira</w:t>
      </w:r>
      <w:proofErr w:type="spellEnd"/>
      <w:r w:rsidRPr="000B3A93">
        <w:rPr>
          <w:rFonts w:eastAsia="Cambria"/>
          <w:color w:val="000000" w:themeColor="text1"/>
        </w:rPr>
        <w:t xml:space="preserve"> de </w:t>
      </w:r>
      <w:proofErr w:type="spellStart"/>
      <w:r w:rsidRPr="000B3A93">
        <w:rPr>
          <w:rFonts w:eastAsia="Cambria"/>
          <w:color w:val="000000" w:themeColor="text1"/>
        </w:rPr>
        <w:t>Odontologia</w:t>
      </w:r>
      <w:proofErr w:type="spellEnd"/>
      <w:r w:rsidRPr="000B3A93">
        <w:rPr>
          <w:rFonts w:eastAsia="Cambria"/>
          <w:color w:val="000000" w:themeColor="text1"/>
        </w:rPr>
        <w:t xml:space="preserve"> 2012; 9:85-88. </w:t>
      </w:r>
    </w:p>
    <w:p w14:paraId="4E0F51DA" w14:textId="77777777" w:rsidR="000B3A93" w:rsidRDefault="000B3A93" w:rsidP="000B3A93">
      <w:pPr>
        <w:pStyle w:val="NormalWeb"/>
        <w:spacing w:before="0" w:beforeAutospacing="0" w:after="0" w:afterAutospacing="0"/>
        <w:ind w:left="720"/>
        <w:jc w:val="both"/>
        <w:rPr>
          <w:rFonts w:eastAsia="Cambria"/>
          <w:color w:val="000000" w:themeColor="text1"/>
        </w:rPr>
      </w:pPr>
    </w:p>
    <w:p w14:paraId="23B80EAC" w14:textId="6422F5D5" w:rsidR="000B3A93" w:rsidRDefault="000B3A93" w:rsidP="00EB4AA2">
      <w:pPr>
        <w:pStyle w:val="NormalWeb"/>
        <w:numPr>
          <w:ilvl w:val="0"/>
          <w:numId w:val="1"/>
        </w:numPr>
        <w:spacing w:before="0" w:beforeAutospacing="0" w:after="0" w:afterAutospacing="0"/>
        <w:jc w:val="both"/>
        <w:rPr>
          <w:rFonts w:eastAsia="Cambria"/>
          <w:color w:val="000000" w:themeColor="text1"/>
        </w:rPr>
      </w:pPr>
      <w:r w:rsidRPr="000B3A93">
        <w:rPr>
          <w:rFonts w:eastAsia="Cambria"/>
          <w:color w:val="000000" w:themeColor="text1"/>
        </w:rPr>
        <w:t xml:space="preserve">Mutanda T, Mokoena MP, Olaniran AO, Wilhelmi BS and Whiteley CG. Microbial enzymatic production and applications of short-chain </w:t>
      </w:r>
      <w:proofErr w:type="spellStart"/>
      <w:r w:rsidRPr="000B3A93">
        <w:rPr>
          <w:rFonts w:eastAsia="Cambria"/>
          <w:color w:val="000000" w:themeColor="text1"/>
        </w:rPr>
        <w:t>fructooligosaccha</w:t>
      </w:r>
      <w:proofErr w:type="spellEnd"/>
      <w:r w:rsidRPr="000B3A93">
        <w:rPr>
          <w:rFonts w:eastAsia="Cambria"/>
          <w:color w:val="000000" w:themeColor="text1"/>
        </w:rPr>
        <w:t xml:space="preserve"> rides and </w:t>
      </w:r>
      <w:proofErr w:type="spellStart"/>
      <w:r w:rsidRPr="000B3A93">
        <w:rPr>
          <w:rFonts w:eastAsia="Cambria"/>
          <w:color w:val="000000" w:themeColor="text1"/>
        </w:rPr>
        <w:t>inulooligosaccharides</w:t>
      </w:r>
      <w:proofErr w:type="spellEnd"/>
      <w:r w:rsidRPr="000B3A93">
        <w:rPr>
          <w:rFonts w:eastAsia="Cambria"/>
          <w:color w:val="000000" w:themeColor="text1"/>
        </w:rPr>
        <w:t>: Recent advances and current perspectives. Journal of Industrial Microbiology and Biotechnology 2014; 41:893-906.</w:t>
      </w:r>
    </w:p>
    <w:p w14:paraId="0D633AB9"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2EA0491C" w14:textId="77777777"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 xml:space="preserve">Sanders ME. Probiotics: </w:t>
      </w:r>
      <w:proofErr w:type="spellStart"/>
      <w:r w:rsidRPr="004C1317">
        <w:rPr>
          <w:rFonts w:eastAsia="Cambria"/>
          <w:color w:val="000000" w:themeColor="text1"/>
        </w:rPr>
        <w:t>defi</w:t>
      </w:r>
      <w:proofErr w:type="spellEnd"/>
      <w:r w:rsidRPr="004C1317">
        <w:rPr>
          <w:rFonts w:eastAsia="Cambria"/>
          <w:color w:val="000000" w:themeColor="text1"/>
        </w:rPr>
        <w:t xml:space="preserve"> </w:t>
      </w:r>
      <w:proofErr w:type="spellStart"/>
      <w:r w:rsidRPr="004C1317">
        <w:rPr>
          <w:rFonts w:eastAsia="Cambria"/>
          <w:color w:val="000000" w:themeColor="text1"/>
        </w:rPr>
        <w:t>nition</w:t>
      </w:r>
      <w:proofErr w:type="spellEnd"/>
      <w:r w:rsidRPr="004C1317">
        <w:rPr>
          <w:rFonts w:eastAsia="Cambria"/>
          <w:color w:val="000000" w:themeColor="text1"/>
        </w:rPr>
        <w:t xml:space="preserve">, sources, selection, and uses. Clinical Infectious Diseases 2008; 46(S2):S58 S61. </w:t>
      </w:r>
    </w:p>
    <w:p w14:paraId="04C3C3CD"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5CD11F48" w14:textId="77777777"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 xml:space="preserve">Sareen M, Roy S, Singh SK and Gupta A. A review on probiotics and their implications in dentistry. Journal of Dentofacial Sciences 2012; 1:7-10. </w:t>
      </w:r>
    </w:p>
    <w:p w14:paraId="2C76021B"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5EAA2149" w14:textId="77777777" w:rsidR="004C1317" w:rsidRDefault="004C1317" w:rsidP="00EB4AA2">
      <w:pPr>
        <w:pStyle w:val="NormalWeb"/>
        <w:numPr>
          <w:ilvl w:val="0"/>
          <w:numId w:val="1"/>
        </w:numPr>
        <w:spacing w:before="0" w:beforeAutospacing="0" w:after="0" w:afterAutospacing="0"/>
        <w:jc w:val="both"/>
        <w:rPr>
          <w:rFonts w:eastAsia="Cambria"/>
          <w:color w:val="000000" w:themeColor="text1"/>
        </w:rPr>
      </w:pPr>
      <w:proofErr w:type="spellStart"/>
      <w:r w:rsidRPr="004C1317">
        <w:rPr>
          <w:rFonts w:eastAsia="Cambria"/>
          <w:color w:val="000000" w:themeColor="text1"/>
        </w:rPr>
        <w:t>Sazawal</w:t>
      </w:r>
      <w:proofErr w:type="spellEnd"/>
      <w:r w:rsidRPr="004C1317">
        <w:rPr>
          <w:rFonts w:eastAsia="Cambria"/>
          <w:color w:val="000000" w:themeColor="text1"/>
        </w:rPr>
        <w:t xml:space="preserve"> S, </w:t>
      </w:r>
      <w:proofErr w:type="spellStart"/>
      <w:r w:rsidRPr="004C1317">
        <w:rPr>
          <w:rFonts w:eastAsia="Cambria"/>
          <w:color w:val="000000" w:themeColor="text1"/>
        </w:rPr>
        <w:t>Hiremath</w:t>
      </w:r>
      <w:proofErr w:type="spellEnd"/>
      <w:r w:rsidRPr="004C1317">
        <w:rPr>
          <w:rFonts w:eastAsia="Cambria"/>
          <w:color w:val="000000" w:themeColor="text1"/>
        </w:rPr>
        <w:t xml:space="preserve"> G, Dhingra U, Malik P, Deb S and Black RE. </w:t>
      </w:r>
      <w:proofErr w:type="spellStart"/>
      <w:r w:rsidRPr="004C1317">
        <w:rPr>
          <w:rFonts w:eastAsia="Cambria"/>
          <w:color w:val="000000" w:themeColor="text1"/>
        </w:rPr>
        <w:t>Effi</w:t>
      </w:r>
      <w:proofErr w:type="spellEnd"/>
      <w:r w:rsidRPr="004C1317">
        <w:rPr>
          <w:rFonts w:eastAsia="Cambria"/>
          <w:color w:val="000000" w:themeColor="text1"/>
        </w:rPr>
        <w:t xml:space="preserve"> </w:t>
      </w:r>
      <w:proofErr w:type="spellStart"/>
      <w:r w:rsidRPr="004C1317">
        <w:rPr>
          <w:rFonts w:eastAsia="Cambria"/>
          <w:color w:val="000000" w:themeColor="text1"/>
        </w:rPr>
        <w:t>cacy</w:t>
      </w:r>
      <w:proofErr w:type="spellEnd"/>
      <w:r w:rsidRPr="004C1317">
        <w:rPr>
          <w:rFonts w:eastAsia="Cambria"/>
          <w:color w:val="000000" w:themeColor="text1"/>
        </w:rPr>
        <w:t xml:space="preserve"> of probiotics in </w:t>
      </w:r>
      <w:proofErr w:type="spellStart"/>
      <w:r w:rsidRPr="004C1317">
        <w:rPr>
          <w:rFonts w:eastAsia="Cambria"/>
          <w:color w:val="000000" w:themeColor="text1"/>
        </w:rPr>
        <w:t>preven</w:t>
      </w:r>
      <w:proofErr w:type="spellEnd"/>
      <w:r w:rsidRPr="004C1317">
        <w:rPr>
          <w:rFonts w:eastAsia="Cambria"/>
          <w:color w:val="000000" w:themeColor="text1"/>
        </w:rPr>
        <w:t xml:space="preserve"> </w:t>
      </w:r>
      <w:proofErr w:type="spellStart"/>
      <w:r w:rsidRPr="004C1317">
        <w:rPr>
          <w:rFonts w:eastAsia="Cambria"/>
          <w:color w:val="000000" w:themeColor="text1"/>
        </w:rPr>
        <w:t>tion</w:t>
      </w:r>
      <w:proofErr w:type="spellEnd"/>
      <w:r w:rsidRPr="004C1317">
        <w:rPr>
          <w:rFonts w:eastAsia="Cambria"/>
          <w:color w:val="000000" w:themeColor="text1"/>
        </w:rPr>
        <w:t xml:space="preserve"> of acute diarrhoea: a meta-analysis of masked, randomised, placebo-controlled trials. The Lancet Infectious Diseases 2006; 6:374-382. </w:t>
      </w:r>
    </w:p>
    <w:p w14:paraId="78E6EF48"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075B69B8" w14:textId="77777777"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Schneider SM, Girard-</w:t>
      </w:r>
      <w:proofErr w:type="spellStart"/>
      <w:r w:rsidRPr="004C1317">
        <w:rPr>
          <w:rFonts w:eastAsia="Cambria"/>
          <w:color w:val="000000" w:themeColor="text1"/>
        </w:rPr>
        <w:t>Pipau</w:t>
      </w:r>
      <w:proofErr w:type="spellEnd"/>
      <w:r w:rsidRPr="004C1317">
        <w:rPr>
          <w:rFonts w:eastAsia="Cambria"/>
          <w:color w:val="000000" w:themeColor="text1"/>
        </w:rPr>
        <w:t xml:space="preserve"> F, </w:t>
      </w:r>
      <w:proofErr w:type="spellStart"/>
      <w:r w:rsidRPr="004C1317">
        <w:rPr>
          <w:rFonts w:eastAsia="Cambria"/>
          <w:color w:val="000000" w:themeColor="text1"/>
        </w:rPr>
        <w:t>Filippi</w:t>
      </w:r>
      <w:proofErr w:type="spellEnd"/>
      <w:r w:rsidRPr="004C1317">
        <w:rPr>
          <w:rFonts w:eastAsia="Cambria"/>
          <w:color w:val="000000" w:themeColor="text1"/>
        </w:rPr>
        <w:t xml:space="preserve"> J, et al. Effects of Saccharomyces </w:t>
      </w:r>
      <w:proofErr w:type="spellStart"/>
      <w:r w:rsidRPr="004C1317">
        <w:rPr>
          <w:rFonts w:eastAsia="Cambria"/>
          <w:color w:val="000000" w:themeColor="text1"/>
        </w:rPr>
        <w:t>boulardii</w:t>
      </w:r>
      <w:proofErr w:type="spellEnd"/>
      <w:r w:rsidRPr="004C1317">
        <w:rPr>
          <w:rFonts w:eastAsia="Cambria"/>
          <w:color w:val="000000" w:themeColor="text1"/>
        </w:rPr>
        <w:t xml:space="preserve"> on </w:t>
      </w:r>
      <w:proofErr w:type="spellStart"/>
      <w:r w:rsidRPr="004C1317">
        <w:rPr>
          <w:rFonts w:eastAsia="Cambria"/>
          <w:color w:val="000000" w:themeColor="text1"/>
        </w:rPr>
        <w:t>fecal</w:t>
      </w:r>
      <w:proofErr w:type="spellEnd"/>
      <w:r w:rsidRPr="004C1317">
        <w:rPr>
          <w:rFonts w:eastAsia="Cambria"/>
          <w:color w:val="000000" w:themeColor="text1"/>
        </w:rPr>
        <w:t xml:space="preserve"> short-chain fatty acids and </w:t>
      </w:r>
      <w:proofErr w:type="spellStart"/>
      <w:r w:rsidRPr="004C1317">
        <w:rPr>
          <w:rFonts w:eastAsia="Cambria"/>
          <w:color w:val="000000" w:themeColor="text1"/>
        </w:rPr>
        <w:t>microfl</w:t>
      </w:r>
      <w:proofErr w:type="spellEnd"/>
      <w:r w:rsidRPr="004C1317">
        <w:rPr>
          <w:rFonts w:eastAsia="Cambria"/>
          <w:color w:val="000000" w:themeColor="text1"/>
        </w:rPr>
        <w:t xml:space="preserve"> </w:t>
      </w:r>
      <w:proofErr w:type="spellStart"/>
      <w:r w:rsidRPr="004C1317">
        <w:rPr>
          <w:rFonts w:eastAsia="Cambria"/>
          <w:color w:val="000000" w:themeColor="text1"/>
        </w:rPr>
        <w:t>ora</w:t>
      </w:r>
      <w:proofErr w:type="spellEnd"/>
      <w:r w:rsidRPr="004C1317">
        <w:rPr>
          <w:rFonts w:eastAsia="Cambria"/>
          <w:color w:val="000000" w:themeColor="text1"/>
        </w:rPr>
        <w:t xml:space="preserve"> in patients on long-term total enteral nutrition. World Journal of Gastroenterology 2005; 11:6165-6169. </w:t>
      </w:r>
    </w:p>
    <w:p w14:paraId="3900D2D7" w14:textId="77777777" w:rsidR="004C1317" w:rsidRDefault="004C1317" w:rsidP="004C1317">
      <w:pPr>
        <w:pStyle w:val="NormalWeb"/>
        <w:spacing w:before="0" w:beforeAutospacing="0" w:after="0" w:afterAutospacing="0"/>
        <w:ind w:left="720"/>
        <w:jc w:val="both"/>
        <w:rPr>
          <w:rFonts w:eastAsia="Cambria"/>
          <w:color w:val="000000" w:themeColor="text1"/>
        </w:rPr>
      </w:pPr>
    </w:p>
    <w:p w14:paraId="77429506" w14:textId="3FCBC543"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 xml:space="preserve">Shimazaki Y and Shirota T. Intake of dairy products and periodontal disease: The </w:t>
      </w:r>
      <w:proofErr w:type="spellStart"/>
      <w:r w:rsidRPr="004C1317">
        <w:rPr>
          <w:rFonts w:eastAsia="Cambria"/>
          <w:color w:val="000000" w:themeColor="text1"/>
        </w:rPr>
        <w:t>Hisayama</w:t>
      </w:r>
      <w:proofErr w:type="spellEnd"/>
      <w:r w:rsidRPr="004C1317">
        <w:rPr>
          <w:rFonts w:eastAsia="Cambria"/>
          <w:color w:val="000000" w:themeColor="text1"/>
        </w:rPr>
        <w:t xml:space="preserve"> study. Journal of Periodontology 2008; 79:131-137.</w:t>
      </w:r>
    </w:p>
    <w:p w14:paraId="45E9A1CC"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21623938" w14:textId="67D87BF3" w:rsidR="004C1317" w:rsidRDefault="004C1317" w:rsidP="00EB4AA2">
      <w:pPr>
        <w:pStyle w:val="NormalWeb"/>
        <w:numPr>
          <w:ilvl w:val="0"/>
          <w:numId w:val="1"/>
        </w:numPr>
        <w:spacing w:before="0" w:beforeAutospacing="0" w:after="0" w:afterAutospacing="0"/>
        <w:jc w:val="both"/>
        <w:rPr>
          <w:rFonts w:eastAsia="Cambria"/>
          <w:color w:val="000000" w:themeColor="text1"/>
        </w:rPr>
      </w:pPr>
      <w:r w:rsidRPr="004C1317">
        <w:rPr>
          <w:rFonts w:eastAsia="Cambria"/>
          <w:color w:val="000000" w:themeColor="text1"/>
        </w:rPr>
        <w:t xml:space="preserve">Shinde PB. Probiotic: An overview for selection and evaluation. International Journal of Pharmacy and Phar </w:t>
      </w:r>
      <w:proofErr w:type="spellStart"/>
      <w:r w:rsidRPr="004C1317">
        <w:rPr>
          <w:rFonts w:eastAsia="Cambria"/>
          <w:color w:val="000000" w:themeColor="text1"/>
        </w:rPr>
        <w:t>maceutical</w:t>
      </w:r>
      <w:proofErr w:type="spellEnd"/>
      <w:r w:rsidRPr="004C1317">
        <w:rPr>
          <w:rFonts w:eastAsia="Cambria"/>
          <w:color w:val="000000" w:themeColor="text1"/>
        </w:rPr>
        <w:t xml:space="preserve"> Sciences 2011; 4:14-21. </w:t>
      </w:r>
      <w:proofErr w:type="spellStart"/>
      <w:r w:rsidRPr="004C1317">
        <w:rPr>
          <w:rFonts w:eastAsia="Cambria"/>
          <w:color w:val="000000" w:themeColor="text1"/>
        </w:rPr>
        <w:t>Silness</w:t>
      </w:r>
      <w:proofErr w:type="spellEnd"/>
      <w:r w:rsidRPr="004C1317">
        <w:rPr>
          <w:rFonts w:eastAsia="Cambria"/>
          <w:color w:val="000000" w:themeColor="text1"/>
        </w:rPr>
        <w:t xml:space="preserve"> J and </w:t>
      </w:r>
      <w:proofErr w:type="spellStart"/>
      <w:r w:rsidRPr="004C1317">
        <w:rPr>
          <w:rFonts w:eastAsia="Cambria"/>
          <w:color w:val="000000" w:themeColor="text1"/>
        </w:rPr>
        <w:t>Löe</w:t>
      </w:r>
      <w:proofErr w:type="spellEnd"/>
      <w:r w:rsidRPr="004C1317">
        <w:rPr>
          <w:rFonts w:eastAsia="Cambria"/>
          <w:color w:val="000000" w:themeColor="text1"/>
        </w:rPr>
        <w:t xml:space="preserve"> H. Correlation between oral hygiene and periodontal condition. Acta </w:t>
      </w:r>
      <w:proofErr w:type="spellStart"/>
      <w:r w:rsidRPr="004C1317">
        <w:rPr>
          <w:rFonts w:eastAsia="Cambria"/>
          <w:color w:val="000000" w:themeColor="text1"/>
        </w:rPr>
        <w:t>Odontologica</w:t>
      </w:r>
      <w:proofErr w:type="spellEnd"/>
      <w:r w:rsidRPr="004C1317">
        <w:rPr>
          <w:rFonts w:eastAsia="Cambria"/>
          <w:color w:val="000000" w:themeColor="text1"/>
        </w:rPr>
        <w:t xml:space="preserve"> Scandi </w:t>
      </w:r>
      <w:proofErr w:type="spellStart"/>
      <w:r w:rsidRPr="004C1317">
        <w:rPr>
          <w:rFonts w:eastAsia="Cambria"/>
          <w:color w:val="000000" w:themeColor="text1"/>
        </w:rPr>
        <w:t>navica</w:t>
      </w:r>
      <w:proofErr w:type="spellEnd"/>
      <w:r w:rsidRPr="004C1317">
        <w:rPr>
          <w:rFonts w:eastAsia="Cambria"/>
          <w:color w:val="000000" w:themeColor="text1"/>
        </w:rPr>
        <w:t xml:space="preserve"> 1964; 22:121-135. </w:t>
      </w:r>
      <w:proofErr w:type="spellStart"/>
      <w:r w:rsidRPr="004C1317">
        <w:rPr>
          <w:rFonts w:eastAsia="Cambria"/>
          <w:color w:val="000000" w:themeColor="text1"/>
        </w:rPr>
        <w:t>Socransky</w:t>
      </w:r>
      <w:proofErr w:type="spellEnd"/>
      <w:r w:rsidRPr="004C1317">
        <w:rPr>
          <w:rFonts w:eastAsia="Cambria"/>
          <w:color w:val="000000" w:themeColor="text1"/>
        </w:rPr>
        <w:t xml:space="preserve"> SS. Dental </w:t>
      </w:r>
      <w:proofErr w:type="spellStart"/>
      <w:r w:rsidRPr="004C1317">
        <w:rPr>
          <w:rFonts w:eastAsia="Cambria"/>
          <w:color w:val="000000" w:themeColor="text1"/>
        </w:rPr>
        <w:t>biofi</w:t>
      </w:r>
      <w:proofErr w:type="spellEnd"/>
      <w:r w:rsidRPr="004C1317">
        <w:rPr>
          <w:rFonts w:eastAsia="Cambria"/>
          <w:color w:val="000000" w:themeColor="text1"/>
        </w:rPr>
        <w:t xml:space="preserve"> </w:t>
      </w:r>
      <w:proofErr w:type="spellStart"/>
      <w:r w:rsidRPr="004C1317">
        <w:rPr>
          <w:rFonts w:eastAsia="Cambria"/>
          <w:color w:val="000000" w:themeColor="text1"/>
        </w:rPr>
        <w:t>lms</w:t>
      </w:r>
      <w:proofErr w:type="spellEnd"/>
      <w:r w:rsidRPr="004C1317">
        <w:rPr>
          <w:rFonts w:eastAsia="Cambria"/>
          <w:color w:val="000000" w:themeColor="text1"/>
        </w:rPr>
        <w:t xml:space="preserve">: </w:t>
      </w:r>
      <w:proofErr w:type="spellStart"/>
      <w:r w:rsidRPr="004C1317">
        <w:rPr>
          <w:rFonts w:eastAsia="Cambria"/>
          <w:color w:val="000000" w:themeColor="text1"/>
        </w:rPr>
        <w:t>Diffi</w:t>
      </w:r>
      <w:proofErr w:type="spellEnd"/>
      <w:r w:rsidRPr="004C1317">
        <w:rPr>
          <w:rFonts w:eastAsia="Cambria"/>
          <w:color w:val="000000" w:themeColor="text1"/>
        </w:rPr>
        <w:t xml:space="preserve"> cult therapeutic targets. Periodontology 2000 2002; 28:12-55.</w:t>
      </w:r>
    </w:p>
    <w:p w14:paraId="08F5E2C9"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6C3697A9" w14:textId="01AF13D2" w:rsidR="000B4E6F" w:rsidRDefault="000B4E6F" w:rsidP="00EB4AA2">
      <w:pPr>
        <w:pStyle w:val="NormalWeb"/>
        <w:numPr>
          <w:ilvl w:val="0"/>
          <w:numId w:val="1"/>
        </w:numPr>
        <w:spacing w:before="0" w:beforeAutospacing="0" w:after="0" w:afterAutospacing="0"/>
        <w:jc w:val="both"/>
        <w:rPr>
          <w:rFonts w:eastAsia="Cambria"/>
          <w:color w:val="000000" w:themeColor="text1"/>
        </w:rPr>
      </w:pPr>
      <w:r w:rsidRPr="000B4E6F">
        <w:rPr>
          <w:rFonts w:eastAsia="Cambria"/>
          <w:color w:val="000000" w:themeColor="text1"/>
        </w:rPr>
        <w:t xml:space="preserve">Villarruel G, Rubio DM, Lopez F, et al. Saccharomyces </w:t>
      </w:r>
      <w:proofErr w:type="spellStart"/>
      <w:r w:rsidRPr="000B4E6F">
        <w:rPr>
          <w:rFonts w:eastAsia="Cambria"/>
          <w:color w:val="000000" w:themeColor="text1"/>
        </w:rPr>
        <w:t>boulardii</w:t>
      </w:r>
      <w:proofErr w:type="spellEnd"/>
      <w:r w:rsidRPr="000B4E6F">
        <w:rPr>
          <w:rFonts w:eastAsia="Cambria"/>
          <w:color w:val="000000" w:themeColor="text1"/>
        </w:rPr>
        <w:t xml:space="preserve"> in acute childhood diarrhoea: a randomized, placebo-controlled study. Acta </w:t>
      </w:r>
      <w:proofErr w:type="spellStart"/>
      <w:r w:rsidRPr="000B4E6F">
        <w:rPr>
          <w:rFonts w:eastAsia="Cambria"/>
          <w:color w:val="000000" w:themeColor="text1"/>
        </w:rPr>
        <w:t>Paediatrica</w:t>
      </w:r>
      <w:proofErr w:type="spellEnd"/>
      <w:r w:rsidRPr="000B4E6F">
        <w:rPr>
          <w:rFonts w:eastAsia="Cambria"/>
          <w:color w:val="000000" w:themeColor="text1"/>
        </w:rPr>
        <w:t xml:space="preserve"> 2007; 96:538-554.</w:t>
      </w:r>
    </w:p>
    <w:p w14:paraId="74F3EB1F"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033E72C1" w14:textId="618DA52C" w:rsidR="000B4E6F" w:rsidRDefault="000B4E6F" w:rsidP="00EB4AA2">
      <w:pPr>
        <w:pStyle w:val="NormalWeb"/>
        <w:numPr>
          <w:ilvl w:val="0"/>
          <w:numId w:val="1"/>
        </w:numPr>
        <w:spacing w:before="0" w:beforeAutospacing="0" w:after="0" w:afterAutospacing="0"/>
        <w:jc w:val="both"/>
        <w:rPr>
          <w:rFonts w:eastAsia="Cambria"/>
          <w:color w:val="000000" w:themeColor="text1"/>
        </w:rPr>
      </w:pPr>
      <w:proofErr w:type="spellStart"/>
      <w:r w:rsidRPr="000B4E6F">
        <w:rPr>
          <w:rFonts w:eastAsia="Cambria"/>
          <w:color w:val="000000" w:themeColor="text1"/>
        </w:rPr>
        <w:t>Rhemrev</w:t>
      </w:r>
      <w:proofErr w:type="spellEnd"/>
      <w:r w:rsidRPr="000B4E6F">
        <w:rPr>
          <w:rFonts w:eastAsia="Cambria"/>
          <w:color w:val="000000" w:themeColor="text1"/>
        </w:rPr>
        <w:t xml:space="preserve"> GE, Timmerman MF, Veldkamp I, Van Win </w:t>
      </w:r>
      <w:proofErr w:type="spellStart"/>
      <w:r w:rsidRPr="000B4E6F">
        <w:rPr>
          <w:rFonts w:eastAsia="Cambria"/>
          <w:color w:val="000000" w:themeColor="text1"/>
        </w:rPr>
        <w:t>kelhoff</w:t>
      </w:r>
      <w:proofErr w:type="spellEnd"/>
      <w:r w:rsidRPr="000B4E6F">
        <w:rPr>
          <w:rFonts w:eastAsia="Cambria"/>
          <w:color w:val="000000" w:themeColor="text1"/>
        </w:rPr>
        <w:t xml:space="preserve"> AJ and Van der Velden U. Immediate effect of instrumentation on the subgingival </w:t>
      </w:r>
      <w:proofErr w:type="spellStart"/>
      <w:r w:rsidRPr="000B4E6F">
        <w:rPr>
          <w:rFonts w:eastAsia="Cambria"/>
          <w:color w:val="000000" w:themeColor="text1"/>
        </w:rPr>
        <w:t>microfl</w:t>
      </w:r>
      <w:proofErr w:type="spellEnd"/>
      <w:r w:rsidRPr="000B4E6F">
        <w:rPr>
          <w:rFonts w:eastAsia="Cambria"/>
          <w:color w:val="000000" w:themeColor="text1"/>
        </w:rPr>
        <w:t xml:space="preserve"> </w:t>
      </w:r>
      <w:proofErr w:type="spellStart"/>
      <w:r w:rsidRPr="000B4E6F">
        <w:rPr>
          <w:rFonts w:eastAsia="Cambria"/>
          <w:color w:val="000000" w:themeColor="text1"/>
        </w:rPr>
        <w:t>ora</w:t>
      </w:r>
      <w:proofErr w:type="spellEnd"/>
      <w:r w:rsidRPr="000B4E6F">
        <w:rPr>
          <w:rFonts w:eastAsia="Cambria"/>
          <w:color w:val="000000" w:themeColor="text1"/>
        </w:rPr>
        <w:t xml:space="preserve"> in deep </w:t>
      </w:r>
      <w:proofErr w:type="spellStart"/>
      <w:r w:rsidRPr="000B4E6F">
        <w:rPr>
          <w:rFonts w:eastAsia="Cambria"/>
          <w:color w:val="000000" w:themeColor="text1"/>
        </w:rPr>
        <w:t>infl</w:t>
      </w:r>
      <w:proofErr w:type="spellEnd"/>
      <w:r w:rsidRPr="000B4E6F">
        <w:rPr>
          <w:rFonts w:eastAsia="Cambria"/>
          <w:color w:val="000000" w:themeColor="text1"/>
        </w:rPr>
        <w:t xml:space="preserve"> </w:t>
      </w:r>
      <w:proofErr w:type="spellStart"/>
      <w:r w:rsidRPr="000B4E6F">
        <w:rPr>
          <w:rFonts w:eastAsia="Cambria"/>
          <w:color w:val="000000" w:themeColor="text1"/>
        </w:rPr>
        <w:t>amed</w:t>
      </w:r>
      <w:proofErr w:type="spellEnd"/>
      <w:r w:rsidRPr="000B4E6F">
        <w:rPr>
          <w:rFonts w:eastAsia="Cambria"/>
          <w:color w:val="000000" w:themeColor="text1"/>
        </w:rPr>
        <w:t xml:space="preserve"> pockets under strict plaque control. Journal of Clinical Periodontology 2006; 33:42-48.</w:t>
      </w:r>
    </w:p>
    <w:p w14:paraId="499B36E9"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237DD714" w14:textId="77777777" w:rsidR="000B4E6F" w:rsidRDefault="000B4E6F" w:rsidP="00EB4AA2">
      <w:pPr>
        <w:pStyle w:val="NormalWeb"/>
        <w:numPr>
          <w:ilvl w:val="0"/>
          <w:numId w:val="1"/>
        </w:numPr>
        <w:spacing w:before="0" w:beforeAutospacing="0" w:after="0" w:afterAutospacing="0"/>
        <w:jc w:val="both"/>
        <w:rPr>
          <w:rFonts w:eastAsia="Cambria"/>
          <w:color w:val="000000" w:themeColor="text1"/>
        </w:rPr>
      </w:pPr>
      <w:r w:rsidRPr="000B4E6F">
        <w:rPr>
          <w:rFonts w:eastAsia="Cambria"/>
          <w:color w:val="000000" w:themeColor="text1"/>
        </w:rPr>
        <w:lastRenderedPageBreak/>
        <w:t xml:space="preserve">DeSouza DM, Martins GB and Noguez SR. Probiotic actions of Bacillus cereus var. </w:t>
      </w:r>
      <w:proofErr w:type="spellStart"/>
      <w:r w:rsidRPr="000B4E6F">
        <w:rPr>
          <w:rFonts w:eastAsia="Cambria"/>
          <w:color w:val="000000" w:themeColor="text1"/>
        </w:rPr>
        <w:t>toyoi</w:t>
      </w:r>
      <w:proofErr w:type="spellEnd"/>
      <w:r w:rsidRPr="000B4E6F">
        <w:rPr>
          <w:rFonts w:eastAsia="Cambria"/>
          <w:color w:val="000000" w:themeColor="text1"/>
        </w:rPr>
        <w:t xml:space="preserve"> and Saccharomyces </w:t>
      </w:r>
      <w:proofErr w:type="spellStart"/>
      <w:r w:rsidRPr="000B4E6F">
        <w:rPr>
          <w:rFonts w:eastAsia="Cambria"/>
          <w:color w:val="000000" w:themeColor="text1"/>
        </w:rPr>
        <w:t>bou</w:t>
      </w:r>
      <w:proofErr w:type="spellEnd"/>
      <w:r w:rsidRPr="000B4E6F">
        <w:rPr>
          <w:rFonts w:eastAsia="Cambria"/>
          <w:color w:val="000000" w:themeColor="text1"/>
        </w:rPr>
        <w:t xml:space="preserve"> </w:t>
      </w:r>
      <w:proofErr w:type="spellStart"/>
      <w:r w:rsidRPr="000B4E6F">
        <w:rPr>
          <w:rFonts w:eastAsia="Cambria"/>
          <w:color w:val="000000" w:themeColor="text1"/>
        </w:rPr>
        <w:t>lardii</w:t>
      </w:r>
      <w:proofErr w:type="spellEnd"/>
      <w:r w:rsidRPr="000B4E6F">
        <w:rPr>
          <w:rFonts w:eastAsia="Cambria"/>
          <w:color w:val="000000" w:themeColor="text1"/>
        </w:rPr>
        <w:t xml:space="preserve"> in silver </w:t>
      </w:r>
      <w:proofErr w:type="spellStart"/>
      <w:r w:rsidRPr="000B4E6F">
        <w:rPr>
          <w:rFonts w:eastAsia="Cambria"/>
          <w:color w:val="000000" w:themeColor="text1"/>
        </w:rPr>
        <w:t>catfi</w:t>
      </w:r>
      <w:proofErr w:type="spellEnd"/>
      <w:r w:rsidRPr="000B4E6F">
        <w:rPr>
          <w:rFonts w:eastAsia="Cambria"/>
          <w:color w:val="000000" w:themeColor="text1"/>
        </w:rPr>
        <w:t xml:space="preserve"> </w:t>
      </w:r>
      <w:proofErr w:type="spellStart"/>
      <w:r w:rsidRPr="000B4E6F">
        <w:rPr>
          <w:rFonts w:eastAsia="Cambria"/>
          <w:color w:val="000000" w:themeColor="text1"/>
        </w:rPr>
        <w:t>sh</w:t>
      </w:r>
      <w:proofErr w:type="spellEnd"/>
      <w:r w:rsidRPr="000B4E6F">
        <w:rPr>
          <w:rFonts w:eastAsia="Cambria"/>
          <w:color w:val="000000" w:themeColor="text1"/>
        </w:rPr>
        <w:t xml:space="preserve"> larvae culture. </w:t>
      </w:r>
      <w:proofErr w:type="spellStart"/>
      <w:r w:rsidRPr="000B4E6F">
        <w:rPr>
          <w:rFonts w:eastAsia="Cambria"/>
          <w:color w:val="000000" w:themeColor="text1"/>
        </w:rPr>
        <w:t>Revista</w:t>
      </w:r>
      <w:proofErr w:type="spellEnd"/>
      <w:r w:rsidRPr="000B4E6F">
        <w:rPr>
          <w:rFonts w:eastAsia="Cambria"/>
          <w:color w:val="000000" w:themeColor="text1"/>
        </w:rPr>
        <w:t xml:space="preserve"> </w:t>
      </w:r>
      <w:proofErr w:type="spellStart"/>
      <w:r w:rsidRPr="000B4E6F">
        <w:rPr>
          <w:rFonts w:eastAsia="Cambria"/>
          <w:color w:val="000000" w:themeColor="text1"/>
        </w:rPr>
        <w:t>Brasileira</w:t>
      </w:r>
      <w:proofErr w:type="spellEnd"/>
      <w:r w:rsidRPr="000B4E6F">
        <w:rPr>
          <w:rFonts w:eastAsia="Cambria"/>
          <w:color w:val="000000" w:themeColor="text1"/>
        </w:rPr>
        <w:t xml:space="preserve"> de </w:t>
      </w:r>
      <w:proofErr w:type="spellStart"/>
      <w:r w:rsidRPr="000B4E6F">
        <w:rPr>
          <w:rFonts w:eastAsia="Cambria"/>
          <w:color w:val="000000" w:themeColor="text1"/>
        </w:rPr>
        <w:t>Zootecnia</w:t>
      </w:r>
      <w:proofErr w:type="spellEnd"/>
      <w:r w:rsidRPr="000B4E6F">
        <w:rPr>
          <w:rFonts w:eastAsia="Cambria"/>
          <w:color w:val="000000" w:themeColor="text1"/>
        </w:rPr>
        <w:t xml:space="preserve"> 2012; 41:3-7. </w:t>
      </w:r>
    </w:p>
    <w:p w14:paraId="40720805" w14:textId="77777777" w:rsidR="000B4E6F" w:rsidRDefault="000B4E6F" w:rsidP="000B4E6F">
      <w:pPr>
        <w:pStyle w:val="NormalWeb"/>
        <w:spacing w:before="0" w:beforeAutospacing="0" w:after="0" w:afterAutospacing="0"/>
        <w:ind w:left="720"/>
        <w:jc w:val="both"/>
        <w:rPr>
          <w:rFonts w:eastAsia="Cambria"/>
          <w:color w:val="000000" w:themeColor="text1"/>
        </w:rPr>
      </w:pPr>
    </w:p>
    <w:p w14:paraId="54949F74" w14:textId="36778D8B" w:rsidR="000B4E6F" w:rsidRDefault="000B4E6F" w:rsidP="00EB4AA2">
      <w:pPr>
        <w:pStyle w:val="NormalWeb"/>
        <w:numPr>
          <w:ilvl w:val="0"/>
          <w:numId w:val="1"/>
        </w:numPr>
        <w:spacing w:before="0" w:beforeAutospacing="0" w:after="0" w:afterAutospacing="0"/>
        <w:jc w:val="both"/>
        <w:rPr>
          <w:rFonts w:eastAsia="Cambria"/>
          <w:color w:val="000000" w:themeColor="text1"/>
        </w:rPr>
      </w:pPr>
      <w:r w:rsidRPr="000B4E6F">
        <w:rPr>
          <w:rFonts w:eastAsia="Cambria"/>
          <w:color w:val="000000" w:themeColor="text1"/>
        </w:rPr>
        <w:t xml:space="preserve">Elmer GW, </w:t>
      </w:r>
      <w:proofErr w:type="spellStart"/>
      <w:r w:rsidRPr="000B4E6F">
        <w:rPr>
          <w:rFonts w:eastAsia="Cambria"/>
          <w:color w:val="000000" w:themeColor="text1"/>
        </w:rPr>
        <w:t>Macfarland</w:t>
      </w:r>
      <w:proofErr w:type="spellEnd"/>
      <w:r w:rsidRPr="000B4E6F">
        <w:rPr>
          <w:rFonts w:eastAsia="Cambria"/>
          <w:color w:val="000000" w:themeColor="text1"/>
        </w:rPr>
        <w:t xml:space="preserve"> LV and </w:t>
      </w:r>
      <w:proofErr w:type="spellStart"/>
      <w:r w:rsidRPr="000B4E6F">
        <w:rPr>
          <w:rFonts w:eastAsia="Cambria"/>
          <w:color w:val="000000" w:themeColor="text1"/>
        </w:rPr>
        <w:t>Surawicz</w:t>
      </w:r>
      <w:proofErr w:type="spellEnd"/>
      <w:r w:rsidRPr="000B4E6F">
        <w:rPr>
          <w:rFonts w:eastAsia="Cambria"/>
          <w:color w:val="000000" w:themeColor="text1"/>
        </w:rPr>
        <w:t xml:space="preserve"> CM. </w:t>
      </w:r>
      <w:proofErr w:type="spellStart"/>
      <w:r w:rsidRPr="000B4E6F">
        <w:rPr>
          <w:rFonts w:eastAsia="Cambria"/>
          <w:color w:val="000000" w:themeColor="text1"/>
        </w:rPr>
        <w:t>Biothera</w:t>
      </w:r>
      <w:proofErr w:type="spellEnd"/>
      <w:r w:rsidRPr="000B4E6F">
        <w:rPr>
          <w:rFonts w:eastAsia="Cambria"/>
          <w:color w:val="000000" w:themeColor="text1"/>
        </w:rPr>
        <w:t xml:space="preserve"> </w:t>
      </w:r>
      <w:proofErr w:type="spellStart"/>
      <w:r w:rsidRPr="000B4E6F">
        <w:rPr>
          <w:rFonts w:eastAsia="Cambria"/>
          <w:color w:val="000000" w:themeColor="text1"/>
        </w:rPr>
        <w:t>peutic</w:t>
      </w:r>
      <w:proofErr w:type="spellEnd"/>
      <w:r w:rsidRPr="000B4E6F">
        <w:rPr>
          <w:rFonts w:eastAsia="Cambria"/>
          <w:color w:val="000000" w:themeColor="text1"/>
        </w:rPr>
        <w:t xml:space="preserve"> Agents and Infectious Diseases, 1st ed. Totowa, New Jersey, USA: Humana Press, 1999; 647-652.</w:t>
      </w:r>
    </w:p>
    <w:p w14:paraId="004D6022" w14:textId="77777777" w:rsidR="00EB4AA2" w:rsidRPr="00381D65" w:rsidRDefault="00EB4AA2" w:rsidP="00EB4AA2">
      <w:pPr>
        <w:pStyle w:val="NormalWeb"/>
        <w:spacing w:before="0" w:beforeAutospacing="0" w:after="0" w:afterAutospacing="0"/>
        <w:jc w:val="both"/>
        <w:rPr>
          <w:color w:val="000000" w:themeColor="text1"/>
        </w:rPr>
      </w:pPr>
    </w:p>
    <w:p w14:paraId="336D9DF7" w14:textId="77777777" w:rsidR="00EB4AA2" w:rsidRPr="00381D65" w:rsidRDefault="00EB4AA2" w:rsidP="00EB4AA2">
      <w:pPr>
        <w:jc w:val="both"/>
        <w:rPr>
          <w:rFonts w:ascii="Times New Roman" w:eastAsia="Times New Roman" w:hAnsi="Times New Roman" w:cs="Times New Roman"/>
          <w:color w:val="000000" w:themeColor="text1"/>
        </w:rPr>
      </w:pPr>
    </w:p>
    <w:p w14:paraId="0F51ED9E" w14:textId="77777777" w:rsidR="00EB4AA2" w:rsidRPr="00381D65" w:rsidRDefault="00EB4AA2" w:rsidP="00EB4AA2">
      <w:pPr>
        <w:jc w:val="both"/>
        <w:rPr>
          <w:rFonts w:ascii="Times New Roman" w:hAnsi="Times New Roman" w:cs="Times New Roman"/>
          <w:color w:val="000000" w:themeColor="text1"/>
        </w:rPr>
      </w:pPr>
    </w:p>
    <w:p w14:paraId="551582F1" w14:textId="77777777" w:rsidR="00EB4AA2" w:rsidRDefault="00EB4AA2" w:rsidP="00EB4AA2"/>
    <w:p w14:paraId="24B16535" w14:textId="77777777" w:rsidR="00427AA1" w:rsidRPr="00427AA1" w:rsidRDefault="00427AA1">
      <w:pPr>
        <w:rPr>
          <w:rFonts w:ascii="Times New Roman" w:hAnsi="Times New Roman" w:cs="Times New Roman"/>
        </w:rPr>
      </w:pPr>
    </w:p>
    <w:sectPr w:rsidR="00427AA1" w:rsidRPr="00427AA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D104A" w14:textId="77777777" w:rsidR="005218EE" w:rsidRDefault="005218EE" w:rsidP="004A6104">
      <w:pPr>
        <w:spacing w:after="0" w:line="240" w:lineRule="auto"/>
      </w:pPr>
      <w:r>
        <w:separator/>
      </w:r>
    </w:p>
  </w:endnote>
  <w:endnote w:type="continuationSeparator" w:id="0">
    <w:p w14:paraId="76227231" w14:textId="77777777" w:rsidR="005218EE" w:rsidRDefault="005218EE" w:rsidP="004A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A0E9" w14:textId="77777777" w:rsidR="004A6104" w:rsidRDefault="004A6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40DE" w14:textId="77777777" w:rsidR="004A6104" w:rsidRDefault="004A6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462F" w14:textId="77777777" w:rsidR="004A6104" w:rsidRDefault="004A6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30213" w14:textId="77777777" w:rsidR="005218EE" w:rsidRDefault="005218EE" w:rsidP="004A6104">
      <w:pPr>
        <w:spacing w:after="0" w:line="240" w:lineRule="auto"/>
      </w:pPr>
      <w:r>
        <w:separator/>
      </w:r>
    </w:p>
  </w:footnote>
  <w:footnote w:type="continuationSeparator" w:id="0">
    <w:p w14:paraId="54AE7F48" w14:textId="77777777" w:rsidR="005218EE" w:rsidRDefault="005218EE" w:rsidP="004A6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1BE5" w14:textId="56A4E7B8" w:rsidR="004A6104" w:rsidRDefault="004A6104">
    <w:pPr>
      <w:pStyle w:val="Header"/>
    </w:pPr>
    <w:r>
      <w:rPr>
        <w:noProof/>
      </w:rPr>
      <w:pict w14:anchorId="77DC3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12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6798" w14:textId="24A44860" w:rsidR="004A6104" w:rsidRDefault="004A6104">
    <w:pPr>
      <w:pStyle w:val="Header"/>
    </w:pPr>
    <w:r>
      <w:rPr>
        <w:noProof/>
      </w:rPr>
      <w:pict w14:anchorId="3BD63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12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A265C" w14:textId="2EF2BB2C" w:rsidR="004A6104" w:rsidRDefault="004A6104">
    <w:pPr>
      <w:pStyle w:val="Header"/>
    </w:pPr>
    <w:r>
      <w:rPr>
        <w:noProof/>
      </w:rPr>
      <w:pict w14:anchorId="27276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12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0E5"/>
    <w:multiLevelType w:val="hybridMultilevel"/>
    <w:tmpl w:val="4B508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0809B9"/>
    <w:multiLevelType w:val="hybridMultilevel"/>
    <w:tmpl w:val="5FB29B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wNjEzMTI3NjA0MDJV0lEKTi0uzszPAykwrAUACF1RbSwAAAA="/>
  </w:docVars>
  <w:rsids>
    <w:rsidRoot w:val="00427AA1"/>
    <w:rsid w:val="000B3A93"/>
    <w:rsid w:val="000B4E6F"/>
    <w:rsid w:val="000E06A4"/>
    <w:rsid w:val="00121EA4"/>
    <w:rsid w:val="0015297E"/>
    <w:rsid w:val="00237D1A"/>
    <w:rsid w:val="002B54D9"/>
    <w:rsid w:val="002E5B90"/>
    <w:rsid w:val="00311776"/>
    <w:rsid w:val="003621FC"/>
    <w:rsid w:val="003622BC"/>
    <w:rsid w:val="00371C44"/>
    <w:rsid w:val="0040130E"/>
    <w:rsid w:val="00427AA1"/>
    <w:rsid w:val="004802B8"/>
    <w:rsid w:val="0048336A"/>
    <w:rsid w:val="004924B9"/>
    <w:rsid w:val="004A6104"/>
    <w:rsid w:val="004B204A"/>
    <w:rsid w:val="004C1317"/>
    <w:rsid w:val="005218EE"/>
    <w:rsid w:val="00525D8E"/>
    <w:rsid w:val="0055405D"/>
    <w:rsid w:val="006D3239"/>
    <w:rsid w:val="00793AD6"/>
    <w:rsid w:val="007F7404"/>
    <w:rsid w:val="00825C23"/>
    <w:rsid w:val="00831994"/>
    <w:rsid w:val="00885244"/>
    <w:rsid w:val="00894A8D"/>
    <w:rsid w:val="009478B6"/>
    <w:rsid w:val="00952F34"/>
    <w:rsid w:val="009966DF"/>
    <w:rsid w:val="009F1318"/>
    <w:rsid w:val="00A04FC8"/>
    <w:rsid w:val="00A12C25"/>
    <w:rsid w:val="00A217B1"/>
    <w:rsid w:val="00A82D7B"/>
    <w:rsid w:val="00AB5F5E"/>
    <w:rsid w:val="00AE1A63"/>
    <w:rsid w:val="00B2051A"/>
    <w:rsid w:val="00C761B3"/>
    <w:rsid w:val="00C804BA"/>
    <w:rsid w:val="00D4476E"/>
    <w:rsid w:val="00D50B52"/>
    <w:rsid w:val="00D50F3F"/>
    <w:rsid w:val="00D84A6B"/>
    <w:rsid w:val="00D869FC"/>
    <w:rsid w:val="00E61D5C"/>
    <w:rsid w:val="00EB4AA2"/>
    <w:rsid w:val="00EE3516"/>
    <w:rsid w:val="00F860E3"/>
    <w:rsid w:val="00FE75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7FFAAC"/>
  <w15:chartTrackingRefBased/>
  <w15:docId w15:val="{8269F76E-8B7F-4B2C-BBB3-FA35A14C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AA1"/>
    <w:pPr>
      <w:spacing w:line="278" w:lineRule="auto"/>
    </w:pPr>
    <w:rPr>
      <w:rFonts w:eastAsiaTheme="minorEastAsia"/>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7AA1"/>
    <w:pPr>
      <w:spacing w:before="100" w:beforeAutospacing="1" w:after="100" w:afterAutospacing="1" w:line="240" w:lineRule="auto"/>
    </w:pPr>
    <w:rPr>
      <w:rFonts w:ascii="Times New Roman" w:hAnsi="Times New Roman" w:cs="Times New Roman"/>
      <w:kern w:val="0"/>
      <w14:ligatures w14:val="none"/>
    </w:rPr>
  </w:style>
  <w:style w:type="paragraph" w:customStyle="1" w:styleId="Default">
    <w:name w:val="Default"/>
    <w:rsid w:val="00427AA1"/>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table" w:styleId="TableGrid">
    <w:name w:val="Table Grid"/>
    <w:basedOn w:val="TableNormal"/>
    <w:uiPriority w:val="39"/>
    <w:rsid w:val="00EB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AA2"/>
    <w:pPr>
      <w:ind w:left="720"/>
      <w:contextualSpacing/>
    </w:pPr>
  </w:style>
  <w:style w:type="character" w:styleId="Hyperlink">
    <w:name w:val="Hyperlink"/>
    <w:basedOn w:val="DefaultParagraphFont"/>
    <w:uiPriority w:val="99"/>
    <w:unhideWhenUsed/>
    <w:rsid w:val="00E61D5C"/>
    <w:rPr>
      <w:color w:val="0563C1" w:themeColor="hyperlink"/>
      <w:u w:val="single"/>
    </w:rPr>
  </w:style>
  <w:style w:type="character" w:customStyle="1" w:styleId="UnresolvedMention1">
    <w:name w:val="Unresolved Mention1"/>
    <w:basedOn w:val="DefaultParagraphFont"/>
    <w:uiPriority w:val="99"/>
    <w:semiHidden/>
    <w:unhideWhenUsed/>
    <w:rsid w:val="00E61D5C"/>
    <w:rPr>
      <w:color w:val="605E5C"/>
      <w:shd w:val="clear" w:color="auto" w:fill="E1DFDD"/>
    </w:rPr>
  </w:style>
  <w:style w:type="paragraph" w:styleId="Header">
    <w:name w:val="header"/>
    <w:basedOn w:val="Normal"/>
    <w:link w:val="HeaderChar"/>
    <w:uiPriority w:val="99"/>
    <w:unhideWhenUsed/>
    <w:rsid w:val="004A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04"/>
    <w:rPr>
      <w:rFonts w:eastAsiaTheme="minorEastAsia"/>
      <w:sz w:val="24"/>
      <w:szCs w:val="24"/>
      <w:lang w:val="en-GB" w:eastAsia="en-GB"/>
    </w:rPr>
  </w:style>
  <w:style w:type="paragraph" w:styleId="Footer">
    <w:name w:val="footer"/>
    <w:basedOn w:val="Normal"/>
    <w:link w:val="FooterChar"/>
    <w:uiPriority w:val="99"/>
    <w:unhideWhenUsed/>
    <w:rsid w:val="004A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04"/>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3056</Words>
  <Characters>17422</Characters>
  <Application>Microsoft Office Word</Application>
  <DocSecurity>0</DocSecurity>
  <Lines>145</Lines>
  <Paragraphs>40</Paragraphs>
  <ScaleCrop>false</ScaleCrop>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 Deshpande</dc:creator>
  <cp:keywords/>
  <dc:description/>
  <cp:lastModifiedBy>SDI 1084</cp:lastModifiedBy>
  <cp:revision>47</cp:revision>
  <dcterms:created xsi:type="dcterms:W3CDTF">2025-03-28T10:00:00Z</dcterms:created>
  <dcterms:modified xsi:type="dcterms:W3CDTF">2026-01-16T12:07:00Z</dcterms:modified>
</cp:coreProperties>
</file>