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C7A4C" w14:textId="77777777" w:rsidR="00BA3D98" w:rsidRDefault="00E066FF">
      <w:pPr>
        <w:pStyle w:val="NormalWeb"/>
        <w:spacing w:line="480" w:lineRule="auto"/>
        <w:jc w:val="both"/>
        <w:rPr>
          <w:b/>
          <w:bCs/>
          <w:i/>
          <w:iCs/>
          <w:color w:val="000000" w:themeColor="text1"/>
          <w:u w:val="single"/>
          <w:lang w:val="en-US"/>
        </w:rPr>
      </w:pPr>
      <w:r>
        <w:rPr>
          <w:b/>
          <w:bCs/>
          <w:i/>
          <w:iCs/>
          <w:color w:val="000000" w:themeColor="text1"/>
          <w:u w:val="single"/>
          <w:lang w:val="en-US"/>
        </w:rPr>
        <w:t xml:space="preserve">Case report </w:t>
      </w:r>
    </w:p>
    <w:p w14:paraId="44DC596D" w14:textId="77777777" w:rsidR="00BA3D98" w:rsidRDefault="00E066FF">
      <w:pPr>
        <w:pStyle w:val="NormalWeb"/>
        <w:spacing w:before="0" w:beforeAutospacing="0" w:after="0" w:afterAutospacing="0" w:line="480" w:lineRule="auto"/>
        <w:jc w:val="both"/>
        <w:rPr>
          <w:lang w:val="en-US"/>
        </w:rPr>
      </w:pPr>
      <w:r>
        <w:rPr>
          <w:lang w:val="en-US"/>
        </w:rPr>
        <w:t>EFFECT OF PHYSIOTHERAPY REGIME ON STATIC &amp; DYNAMIC BALANCE AND FOOT FUNCTION IN NON-OPERATIVE LOVER’S FRACTURE: A CASE STUDY</w:t>
      </w:r>
    </w:p>
    <w:p w14:paraId="4C2D2767" w14:textId="3C6FBDF6" w:rsidR="00C54C38" w:rsidRDefault="00C54C38">
      <w:pPr>
        <w:pStyle w:val="NormalWeb"/>
        <w:spacing w:before="0" w:beforeAutospacing="0" w:after="0" w:afterAutospacing="0" w:line="480" w:lineRule="auto"/>
        <w:jc w:val="both"/>
        <w:rPr>
          <w:b/>
          <w:bCs/>
        </w:rPr>
      </w:pPr>
    </w:p>
    <w:p w14:paraId="25D7689A" w14:textId="77777777" w:rsidR="00C46C74" w:rsidRDefault="00C46C74">
      <w:pPr>
        <w:pStyle w:val="NormalWeb"/>
        <w:spacing w:before="0" w:beforeAutospacing="0" w:after="0" w:afterAutospacing="0" w:line="480" w:lineRule="auto"/>
        <w:jc w:val="both"/>
        <w:rPr>
          <w:b/>
          <w:bCs/>
        </w:rPr>
      </w:pPr>
      <w:bookmarkStart w:id="0" w:name="_GoBack"/>
      <w:bookmarkEnd w:id="0"/>
    </w:p>
    <w:p w14:paraId="545F7DB1"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Abstract</w:t>
      </w:r>
    </w:p>
    <w:p w14:paraId="6E65D9FF" w14:textId="77777777" w:rsidR="00BA3D98" w:rsidRDefault="00E066FF">
      <w:pPr>
        <w:spacing w:before="100" w:beforeAutospacing="1" w:after="100" w:afterAutospacing="1" w:line="240" w:lineRule="auto"/>
        <w:jc w:val="both"/>
        <w:rPr>
          <w:rFonts w:ascii="Times New Roman" w:eastAsia="SimSun" w:hAnsi="Times New Roman" w:cs="Times New Roman"/>
          <w:kern w:val="0"/>
          <w:lang w:val="en-US" w:eastAsia="zh-CN" w:bidi="ar"/>
        </w:rPr>
      </w:pPr>
      <w:r>
        <w:rPr>
          <w:rFonts w:ascii="Times New Roman" w:eastAsia="Times New Roman" w:hAnsi="Times New Roman" w:cs="Times New Roman"/>
          <w:b/>
          <w:bCs/>
          <w:kern w:val="0"/>
          <w:lang w:eastAsia="en-IN"/>
          <w14:ligatures w14:val="none"/>
        </w:rPr>
        <w:t>Introduction:</w:t>
      </w:r>
      <w:r>
        <w:rPr>
          <w:rFonts w:ascii="Times New Roman" w:eastAsia="Times New Roman" w:hAnsi="Times New Roman" w:cs="Times New Roman"/>
          <w:kern w:val="0"/>
          <w:lang w:eastAsia="en-IN"/>
          <w14:ligatures w14:val="none"/>
        </w:rPr>
        <w:t xml:space="preserve"> </w:t>
      </w:r>
      <w:r>
        <w:rPr>
          <w:rFonts w:ascii="Times New Roman" w:eastAsia="Arial" w:hAnsi="Times New Roman" w:cs="Times New Roman"/>
          <w:shd w:val="clear" w:color="auto" w:fill="FFFFFF"/>
        </w:rPr>
        <w:t xml:space="preserve">Lover's fracture," also known as a "Don Juan fracture" or "Casanova fracture" refers to a fracture of the calcaneus (heel bone), often caused by a </w:t>
      </w:r>
      <w:r>
        <w:rPr>
          <w:rFonts w:ascii="Times New Roman" w:eastAsia="Arial" w:hAnsi="Times New Roman" w:cs="Times New Roman"/>
          <w:shd w:val="clear" w:color="auto" w:fill="FFFFFF"/>
        </w:rPr>
        <w:t>fall from a height, and is named for the historical trope of a suitor jumping from a window to escape a jealous spouse</w:t>
      </w:r>
      <w:r>
        <w:rPr>
          <w:rFonts w:ascii="Times New Roman" w:eastAsia="Arial" w:hAnsi="Times New Roman" w:cs="Times New Roman"/>
          <w:sz w:val="20"/>
          <w:szCs w:val="20"/>
          <w:shd w:val="clear" w:color="auto" w:fill="FFFFFF"/>
        </w:rPr>
        <w:t>.</w:t>
      </w:r>
      <w:r>
        <w:rPr>
          <w:rFonts w:ascii="Times New Roman" w:eastAsia="sans-serif" w:hAnsi="Times New Roman" w:cs="Times New Roman"/>
          <w:color w:val="555555"/>
          <w:shd w:val="clear" w:color="auto" w:fill="FFFFFF"/>
          <w:vertAlign w:val="superscript"/>
          <w:lang w:val="en-US"/>
        </w:rPr>
        <w:t>(1)</w:t>
      </w:r>
      <w:r>
        <w:rPr>
          <w:rFonts w:eastAsia="sans-serif" w:cs="Times New Roman"/>
          <w:color w:val="555555"/>
          <w:shd w:val="clear" w:color="auto" w:fill="FFFFFF"/>
          <w:vertAlign w:val="superscript"/>
          <w:lang w:val="en-US"/>
        </w:rPr>
        <w:t xml:space="preserve"> </w:t>
      </w:r>
      <w:r>
        <w:rPr>
          <w:rFonts w:ascii="Times New Roman" w:eastAsia="SimSun" w:hAnsi="Times New Roman" w:cs="Times New Roman"/>
          <w:color w:val="000000"/>
          <w:kern w:val="0"/>
          <w:lang w:val="en-US" w:eastAsia="zh-CN" w:bidi="ar"/>
        </w:rPr>
        <w:t xml:space="preserve">Over time, calcaneal burst fractures have been referred to as Lover’s fractures because the injury occurred when a suitor jumped off </w:t>
      </w:r>
      <w:r>
        <w:rPr>
          <w:rFonts w:ascii="Times New Roman" w:eastAsia="SimSun" w:hAnsi="Times New Roman" w:cs="Times New Roman"/>
          <w:color w:val="000000"/>
          <w:kern w:val="0"/>
          <w:lang w:val="en-US" w:eastAsia="zh-CN" w:bidi="ar"/>
        </w:rPr>
        <w:t xml:space="preserve">a lover's balcony to avoid detection. </w:t>
      </w:r>
      <w:r>
        <w:rPr>
          <w:rFonts w:ascii="Times New Roman" w:eastAsia="SimSun" w:hAnsi="Times New Roman" w:cs="Times New Roman"/>
          <w:kern w:val="0"/>
          <w:lang w:val="en-US" w:eastAsia="zh-CN" w:bidi="ar"/>
        </w:rPr>
        <w:t xml:space="preserve">One of the seven tarsal bones is the calcaneus. </w:t>
      </w:r>
    </w:p>
    <w:p w14:paraId="5468FEA7" w14:textId="77777777" w:rsidR="00BA3D98" w:rsidRDefault="00E066FF">
      <w:pPr>
        <w:spacing w:line="240" w:lineRule="auto"/>
        <w:ind w:rightChars="50" w:right="120"/>
        <w:jc w:val="both"/>
        <w:rPr>
          <w:rFonts w:ascii="Times New Roman" w:eastAsia="SimSun" w:hAnsi="Times New Roman" w:cs="Times New Roman"/>
          <w:kern w:val="0"/>
          <w:lang w:val="en-US" w:eastAsia="zh-CN" w:bidi="ar"/>
        </w:rPr>
      </w:pPr>
      <w:r>
        <w:rPr>
          <w:rFonts w:ascii="Times New Roman" w:eastAsia="Times New Roman" w:hAnsi="Times New Roman" w:cs="Times New Roman"/>
          <w:b/>
          <w:bCs/>
          <w:kern w:val="0"/>
          <w:lang w:eastAsia="en-IN"/>
          <w14:ligatures w14:val="none"/>
        </w:rPr>
        <w:t>Case Description:</w:t>
      </w:r>
      <w:r>
        <w:rPr>
          <w:rFonts w:ascii="Times New Roman" w:eastAsia="Times New Roman" w:hAnsi="Times New Roman" w:cs="Times New Roman"/>
          <w:kern w:val="0"/>
          <w:lang w:eastAsia="en-IN"/>
          <w14:ligatures w14:val="none"/>
        </w:rPr>
        <w:t xml:space="preserve"> </w:t>
      </w:r>
      <w:r>
        <w:rPr>
          <w:rFonts w:ascii="Times New Roman" w:eastAsia="SimSun" w:hAnsi="Times New Roman" w:cs="Times New Roman"/>
          <w:kern w:val="0"/>
          <w:lang w:val="en-US" w:eastAsia="zh-CN" w:bidi="ar"/>
        </w:rPr>
        <w:t>The subject of this case study is a 65-year-old woman who lived on Goner Road in Jaipur and suffered a calcaneal fracture, also known as a lover's frac</w:t>
      </w:r>
      <w:r>
        <w:rPr>
          <w:rFonts w:ascii="Times New Roman" w:eastAsia="SimSun" w:hAnsi="Times New Roman" w:cs="Times New Roman"/>
          <w:kern w:val="0"/>
          <w:lang w:val="en-US" w:eastAsia="zh-CN" w:bidi="ar"/>
        </w:rPr>
        <w:t xml:space="preserve">ture, three months ago after falling down stairs. Because of her age-related surgical risk profile and the fact that there was little displacement, the injury was treated conservatively. Particularly in older persons, Lover's fracture, which is frequently </w:t>
      </w:r>
      <w:r>
        <w:rPr>
          <w:rFonts w:ascii="Times New Roman" w:eastAsia="SimSun" w:hAnsi="Times New Roman" w:cs="Times New Roman"/>
          <w:kern w:val="0"/>
          <w:lang w:val="en-US" w:eastAsia="zh-CN" w:bidi="ar"/>
        </w:rPr>
        <w:t xml:space="preserve">caused by axial strain to the heel, has a major impact on postural stability and foot biomechanics. The patient complained of </w:t>
      </w:r>
      <w:proofErr w:type="spellStart"/>
      <w:r>
        <w:rPr>
          <w:rFonts w:ascii="Times New Roman" w:eastAsia="SimSun" w:hAnsi="Times New Roman" w:cs="Times New Roman"/>
          <w:kern w:val="0"/>
          <w:lang w:val="en-US" w:eastAsia="zh-CN" w:bidi="ar"/>
        </w:rPr>
        <w:t>localised</w:t>
      </w:r>
      <w:proofErr w:type="spellEnd"/>
      <w:r>
        <w:rPr>
          <w:rFonts w:ascii="Times New Roman" w:eastAsia="SimSun" w:hAnsi="Times New Roman" w:cs="Times New Roman"/>
          <w:kern w:val="0"/>
          <w:lang w:val="en-US" w:eastAsia="zh-CN" w:bidi="ar"/>
        </w:rPr>
        <w:t xml:space="preserve"> </w:t>
      </w:r>
      <w:proofErr w:type="spellStart"/>
      <w:r>
        <w:rPr>
          <w:rFonts w:ascii="Times New Roman" w:eastAsia="SimSun" w:hAnsi="Times New Roman" w:cs="Times New Roman"/>
          <w:kern w:val="0"/>
          <w:lang w:val="en-US" w:eastAsia="zh-CN" w:bidi="ar"/>
        </w:rPr>
        <w:t>oedema</w:t>
      </w:r>
      <w:proofErr w:type="spellEnd"/>
      <w:r>
        <w:rPr>
          <w:rFonts w:ascii="Times New Roman" w:eastAsia="SimSun" w:hAnsi="Times New Roman" w:cs="Times New Roman"/>
          <w:kern w:val="0"/>
          <w:lang w:val="en-US" w:eastAsia="zh-CN" w:bidi="ar"/>
        </w:rPr>
        <w:t>, ongoing mild to moderate heel pain, and trouble standing and walking for extended periods of time at the time of</w:t>
      </w:r>
      <w:r>
        <w:rPr>
          <w:rFonts w:ascii="Times New Roman" w:eastAsia="SimSun" w:hAnsi="Times New Roman" w:cs="Times New Roman"/>
          <w:kern w:val="0"/>
          <w:lang w:val="en-US" w:eastAsia="zh-CN" w:bidi="ar"/>
        </w:rPr>
        <w:t xml:space="preserve"> the physiotherapy referral. </w:t>
      </w:r>
    </w:p>
    <w:p w14:paraId="5AFE1F9D" w14:textId="77777777" w:rsidR="00BA3D98" w:rsidRDefault="00E066F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Intervention:</w:t>
      </w:r>
      <w:r>
        <w:rPr>
          <w:rFonts w:ascii="Times New Roman" w:eastAsia="Times New Roman" w:hAnsi="Times New Roman" w:cs="Times New Roman"/>
          <w:kern w:val="0"/>
          <w:lang w:eastAsia="en-IN"/>
          <w14:ligatures w14:val="none"/>
        </w:rPr>
        <w:t xml:space="preserve"> A structured physiotherapy program </w:t>
      </w:r>
      <w:r>
        <w:rPr>
          <w:rFonts w:ascii="Times New Roman" w:eastAsia="Times New Roman" w:hAnsi="Times New Roman" w:cs="Times New Roman"/>
          <w:kern w:val="0"/>
          <w:lang w:val="en-US" w:eastAsia="en-IN"/>
          <w14:ligatures w14:val="none"/>
        </w:rPr>
        <w:t xml:space="preserve">progressive strengthening, balance training, intrinsic foot muscles strengthening exercise. </w:t>
      </w:r>
      <w:r>
        <w:rPr>
          <w:rFonts w:ascii="Times New Roman" w:eastAsia="Times New Roman" w:hAnsi="Times New Roman" w:cs="Times New Roman"/>
          <w:kern w:val="0"/>
          <w:lang w:eastAsia="en-IN"/>
          <w14:ligatures w14:val="none"/>
        </w:rPr>
        <w:t>was provided over a 6-week period (intervention plus follow-up).</w:t>
      </w:r>
    </w:p>
    <w:p w14:paraId="620FA6CB" w14:textId="77777777" w:rsidR="00BA3D98" w:rsidRDefault="00E066F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Outcomes:</w:t>
      </w:r>
      <w:r>
        <w:rPr>
          <w:rFonts w:ascii="Times New Roman" w:eastAsia="Times New Roman" w:hAnsi="Times New Roman" w:cs="Times New Roman"/>
          <w:kern w:val="0"/>
          <w:lang w:eastAsia="en-IN"/>
          <w14:ligatures w14:val="none"/>
        </w:rPr>
        <w:t xml:space="preserve"> Over the p</w:t>
      </w:r>
      <w:r>
        <w:rPr>
          <w:rFonts w:ascii="Times New Roman" w:eastAsia="Times New Roman" w:hAnsi="Times New Roman" w:cs="Times New Roman"/>
          <w:kern w:val="0"/>
          <w:lang w:eastAsia="en-IN"/>
          <w14:ligatures w14:val="none"/>
        </w:rPr>
        <w:t xml:space="preserve">rogram, </w:t>
      </w:r>
      <w:r>
        <w:rPr>
          <w:rFonts w:ascii="Times New Roman" w:eastAsia="Times New Roman" w:hAnsi="Times New Roman" w:cs="Times New Roman"/>
          <w:kern w:val="0"/>
          <w:lang w:val="en-US" w:eastAsia="en-IN"/>
          <w14:ligatures w14:val="none"/>
        </w:rPr>
        <w:t>improved static balance assessed by remained negative</w:t>
      </w:r>
      <w:r>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val="en-US" w:eastAsia="en-IN"/>
          <w14:ligatures w14:val="none"/>
        </w:rPr>
        <w:t xml:space="preserve">foot posture index improved from 6 (near-normal), reflecting </w:t>
      </w:r>
      <w:proofErr w:type="gramStart"/>
      <w:r>
        <w:rPr>
          <w:rFonts w:ascii="Times New Roman" w:eastAsia="Times New Roman" w:hAnsi="Times New Roman" w:cs="Times New Roman"/>
          <w:kern w:val="0"/>
          <w:lang w:val="en-US" w:eastAsia="en-IN"/>
          <w14:ligatures w14:val="none"/>
        </w:rPr>
        <w:t>a 33% improvements</w:t>
      </w:r>
      <w:proofErr w:type="gramEnd"/>
      <w:r>
        <w:rPr>
          <w:rFonts w:ascii="Times New Roman" w:eastAsia="Times New Roman" w:hAnsi="Times New Roman" w:cs="Times New Roman"/>
          <w:kern w:val="0"/>
          <w:lang w:val="en-US" w:eastAsia="en-IN"/>
          <w14:ligatures w14:val="none"/>
        </w:rPr>
        <w:t xml:space="preserve"> toward neutral alignment. Functional reach test at baseline to 33.78%cm (low risk fall) </w:t>
      </w:r>
      <w:proofErr w:type="gramStart"/>
      <w:r>
        <w:rPr>
          <w:rFonts w:ascii="Times New Roman" w:eastAsia="Times New Roman" w:hAnsi="Times New Roman" w:cs="Times New Roman"/>
          <w:kern w:val="0"/>
          <w:lang w:val="en-US" w:eastAsia="en-IN"/>
          <w14:ligatures w14:val="none"/>
        </w:rPr>
        <w:t>at  day</w:t>
      </w:r>
      <w:proofErr w:type="gramEnd"/>
      <w:r>
        <w:rPr>
          <w:rFonts w:ascii="Times New Roman" w:eastAsia="Times New Roman" w:hAnsi="Times New Roman" w:cs="Times New Roman"/>
          <w:kern w:val="0"/>
          <w:lang w:val="en-US" w:eastAsia="en-IN"/>
          <w14:ligatures w14:val="none"/>
        </w:rPr>
        <w:t xml:space="preserve"> 42, representing </w:t>
      </w:r>
      <w:r>
        <w:rPr>
          <w:rFonts w:ascii="Times New Roman" w:eastAsia="Times New Roman" w:hAnsi="Times New Roman" w:cs="Times New Roman"/>
          <w:kern w:val="0"/>
          <w:lang w:val="en-US" w:eastAsia="en-IN"/>
          <w14:ligatures w14:val="none"/>
        </w:rPr>
        <w:t xml:space="preserve">a 51.5% improvements. Cumberland ankle instability </w:t>
      </w:r>
      <w:proofErr w:type="gramStart"/>
      <w:r>
        <w:rPr>
          <w:rFonts w:ascii="Times New Roman" w:eastAsia="Times New Roman" w:hAnsi="Times New Roman" w:cs="Times New Roman"/>
          <w:kern w:val="0"/>
          <w:lang w:val="en-US" w:eastAsia="en-IN"/>
          <w14:ligatures w14:val="none"/>
        </w:rPr>
        <w:t>tool  score</w:t>
      </w:r>
      <w:proofErr w:type="gramEnd"/>
      <w:r>
        <w:rPr>
          <w:rFonts w:ascii="Times New Roman" w:eastAsia="Times New Roman" w:hAnsi="Times New Roman" w:cs="Times New Roman"/>
          <w:kern w:val="0"/>
          <w:lang w:val="en-US" w:eastAsia="en-IN"/>
          <w14:ligatures w14:val="none"/>
        </w:rPr>
        <w:t xml:space="preserve"> 24/30 (functional stability) a 41.2% improvements of 7 points.</w:t>
      </w:r>
      <w:r>
        <w:rPr>
          <w:rFonts w:ascii="Times New Roman" w:eastAsia="Times New Roman" w:hAnsi="Times New Roman" w:cs="Times New Roman"/>
          <w:kern w:val="0"/>
          <w:lang w:eastAsia="en-IN"/>
          <w14:ligatures w14:val="none"/>
        </w:rPr>
        <w:t>. No adverse events were reported.</w:t>
      </w:r>
    </w:p>
    <w:p w14:paraId="0D7EB502" w14:textId="77777777" w:rsidR="00BA3D98" w:rsidRDefault="00E066FF">
      <w:pPr>
        <w:widowControl w:val="0"/>
        <w:autoSpaceDE w:val="0"/>
        <w:autoSpaceDN w:val="0"/>
        <w:spacing w:before="8" w:afterLines="20" w:after="48" w:line="240" w:lineRule="auto"/>
        <w:ind w:rightChars="30" w:right="72"/>
        <w:jc w:val="both"/>
        <w:rPr>
          <w:b/>
          <w:spacing w:val="-2"/>
        </w:rPr>
      </w:pPr>
      <w:r>
        <w:rPr>
          <w:rFonts w:ascii="Times New Roman" w:eastAsia="Times New Roman" w:hAnsi="Times New Roman" w:cs="Times New Roman"/>
          <w:b/>
          <w:bCs/>
          <w:kern w:val="0"/>
          <w:lang w:eastAsia="en-IN"/>
          <w14:ligatures w14:val="none"/>
        </w:rPr>
        <w:t>Conclusion:</w:t>
      </w:r>
      <w:r>
        <w:rPr>
          <w:rFonts w:ascii="Times New Roman" w:eastAsia="Times New Roman" w:hAnsi="Times New Roman" w:cs="Times New Roman"/>
          <w:kern w:val="0"/>
          <w:lang w:eastAsia="en-IN"/>
          <w14:ligatures w14:val="none"/>
        </w:rPr>
        <w:t xml:space="preserve"> In this single case, </w:t>
      </w:r>
      <w:proofErr w:type="gramStart"/>
      <w:r>
        <w:rPr>
          <w:rFonts w:ascii="Times New Roman" w:eastAsia="Times New Roman" w:hAnsi="Times New Roman" w:cs="Times New Roman"/>
          <w:kern w:val="0"/>
          <w:lang w:val="en-US" w:eastAsia="en-IN"/>
          <w14:ligatures w14:val="none"/>
        </w:rPr>
        <w:t>H</w:t>
      </w:r>
      <w:r>
        <w:rPr>
          <w:rFonts w:ascii="Times New Roman" w:eastAsia="SimSun" w:hAnsi="Times New Roman" w:cs="Times New Roman"/>
          <w:kern w:val="0"/>
          <w:lang w:val="en-US" w:eastAsia="zh-CN" w:bidi="ar"/>
        </w:rPr>
        <w:t>ow</w:t>
      </w:r>
      <w:proofErr w:type="gramEnd"/>
      <w:r>
        <w:rPr>
          <w:rFonts w:ascii="Times New Roman" w:eastAsia="SimSun" w:hAnsi="Times New Roman" w:cs="Times New Roman"/>
          <w:kern w:val="0"/>
          <w:lang w:val="en-US" w:eastAsia="zh-CN" w:bidi="ar"/>
        </w:rPr>
        <w:t xml:space="preserve"> patient with non-operatively treated Lover's fractures can </w:t>
      </w:r>
      <w:r>
        <w:rPr>
          <w:rFonts w:ascii="Times New Roman" w:eastAsia="SimSun" w:hAnsi="Times New Roman" w:cs="Times New Roman"/>
          <w:kern w:val="0"/>
          <w:lang w:val="en-US" w:eastAsia="zh-CN" w:bidi="ar"/>
        </w:rPr>
        <w:t>greatly benefit from a systematic, progressive physiotherapy program in terms of their static and dynamic balance, foot function, and ankle stability. Over the course of six weeks, the intervention—which included progressive balance training, and intrinsic</w:t>
      </w:r>
      <w:r>
        <w:rPr>
          <w:rFonts w:ascii="Times New Roman" w:eastAsia="SimSun" w:hAnsi="Times New Roman" w:cs="Times New Roman"/>
          <w:kern w:val="0"/>
          <w:lang w:val="en-US" w:eastAsia="zh-CN" w:bidi="ar"/>
        </w:rPr>
        <w:t xml:space="preserve"> foot muscle strengthening—produced clinically significant gains in functional reach, static and </w:t>
      </w:r>
      <w:proofErr w:type="gramStart"/>
      <w:r>
        <w:rPr>
          <w:rFonts w:ascii="Times New Roman" w:eastAsia="SimSun" w:hAnsi="Times New Roman" w:cs="Times New Roman"/>
          <w:kern w:val="0"/>
          <w:lang w:val="en-US" w:eastAsia="zh-CN" w:bidi="ar"/>
        </w:rPr>
        <w:t>dynamic  balance</w:t>
      </w:r>
      <w:proofErr w:type="gramEnd"/>
      <w:r>
        <w:rPr>
          <w:rFonts w:ascii="Times New Roman" w:eastAsia="SimSun" w:hAnsi="Times New Roman" w:cs="Times New Roman"/>
          <w:kern w:val="0"/>
          <w:lang w:val="en-US" w:eastAsia="zh-CN" w:bidi="ar"/>
        </w:rPr>
        <w:t>, foot function, and ankle stability.</w:t>
      </w:r>
    </w:p>
    <w:p w14:paraId="50F2B97C" w14:textId="77777777" w:rsidR="00BA3D98" w:rsidRDefault="00BA3D98">
      <w:pPr>
        <w:pStyle w:val="BodyText"/>
        <w:spacing w:before="4"/>
        <w:ind w:rightChars="30" w:right="72"/>
        <w:jc w:val="both"/>
        <w:rPr>
          <w:b/>
          <w:bCs/>
        </w:rPr>
      </w:pPr>
    </w:p>
    <w:p w14:paraId="0AC2A6E3" w14:textId="77777777" w:rsidR="00BA3D98" w:rsidRDefault="00E066FF">
      <w:pPr>
        <w:pStyle w:val="BodyText"/>
        <w:spacing w:before="4"/>
        <w:ind w:rightChars="30" w:right="72"/>
        <w:jc w:val="both"/>
        <w:sectPr w:rsidR="00BA3D98">
          <w:headerReference w:type="even" r:id="rId9"/>
          <w:headerReference w:type="default" r:id="rId10"/>
          <w:footerReference w:type="even" r:id="rId11"/>
          <w:footerReference w:type="default" r:id="rId12"/>
          <w:headerReference w:type="first" r:id="rId13"/>
          <w:footerReference w:type="first" r:id="rId14"/>
          <w:pgSz w:w="12242" w:h="15842"/>
          <w:pgMar w:top="1440" w:right="1440" w:bottom="1440" w:left="1440" w:header="0" w:footer="1012" w:gutter="0"/>
          <w:cols w:space="720"/>
          <w:docGrid w:linePitch="299"/>
        </w:sectPr>
      </w:pPr>
      <w:r>
        <w:rPr>
          <w:b/>
          <w:bCs/>
        </w:rPr>
        <w:t>KEYWORDS:</w:t>
      </w:r>
      <w:r>
        <w:t xml:space="preserve"> </w:t>
      </w:r>
      <w:r>
        <w:rPr>
          <w:bCs/>
        </w:rPr>
        <w:t>Static Balance, Dynamic Balance, Foot Function, Lover’s Fracture, Physiotherapy R</w:t>
      </w:r>
      <w:r>
        <w:rPr>
          <w:bCs/>
        </w:rPr>
        <w:t>egime.</w:t>
      </w:r>
    </w:p>
    <w:p w14:paraId="688907F6"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lastRenderedPageBreak/>
        <w:t>Introduction</w:t>
      </w:r>
    </w:p>
    <w:p w14:paraId="6C035CBA" w14:textId="77777777" w:rsidR="00BA3D98" w:rsidRDefault="00E066FF">
      <w:pPr>
        <w:autoSpaceDE w:val="0"/>
        <w:autoSpaceDN w:val="0"/>
        <w:spacing w:line="480" w:lineRule="auto"/>
        <w:ind w:rightChars="85" w:right="204"/>
        <w:jc w:val="both"/>
        <w:rPr>
          <w:rFonts w:ascii="Times New Roman" w:eastAsia="sans-serif" w:hAnsi="Times New Roman" w:cs="Times New Roman"/>
          <w:color w:val="555555"/>
          <w:shd w:val="clear" w:color="auto" w:fill="FFFFFF"/>
          <w:vertAlign w:val="superscript"/>
          <w:lang w:val="en-US"/>
        </w:rPr>
      </w:pPr>
      <w:r>
        <w:rPr>
          <w:rFonts w:ascii="Times New Roman" w:eastAsia="Arial" w:hAnsi="Times New Roman" w:cs="Times New Roman"/>
          <w:b/>
          <w:bCs/>
          <w:color w:val="001D35"/>
          <w:shd w:val="clear" w:color="auto" w:fill="FFFFFF"/>
        </w:rPr>
        <w:t>Lover's fracture</w:t>
      </w:r>
      <w:r>
        <w:rPr>
          <w:rFonts w:ascii="Times New Roman" w:eastAsia="Arial" w:hAnsi="Times New Roman" w:cs="Times New Roman"/>
          <w:color w:val="001D35"/>
          <w:shd w:val="clear" w:color="auto" w:fill="FFFFFF"/>
        </w:rPr>
        <w:t>," also known as a "</w:t>
      </w:r>
      <w:r>
        <w:rPr>
          <w:rFonts w:ascii="Times New Roman" w:eastAsia="Arial" w:hAnsi="Times New Roman" w:cs="Times New Roman"/>
          <w:b/>
          <w:bCs/>
          <w:color w:val="001D35"/>
          <w:shd w:val="clear" w:color="auto" w:fill="FFFFFF"/>
        </w:rPr>
        <w:t>Don Juan fracture</w:t>
      </w:r>
      <w:r>
        <w:rPr>
          <w:rFonts w:ascii="Times New Roman" w:eastAsia="Arial" w:hAnsi="Times New Roman" w:cs="Times New Roman"/>
          <w:color w:val="001D35"/>
          <w:shd w:val="clear" w:color="auto" w:fill="FFFFFF"/>
        </w:rPr>
        <w:t>" or "</w:t>
      </w:r>
      <w:r>
        <w:rPr>
          <w:rFonts w:ascii="Times New Roman" w:eastAsia="Arial" w:hAnsi="Times New Roman" w:cs="Times New Roman"/>
          <w:b/>
          <w:bCs/>
          <w:color w:val="001D35"/>
          <w:shd w:val="clear" w:color="auto" w:fill="FFFFFF"/>
        </w:rPr>
        <w:t>Casanova fracture</w:t>
      </w:r>
      <w:r>
        <w:rPr>
          <w:rFonts w:ascii="Times New Roman" w:eastAsia="Arial" w:hAnsi="Times New Roman" w:cs="Times New Roman"/>
          <w:color w:val="001D35"/>
          <w:shd w:val="clear" w:color="auto" w:fill="FFFFFF"/>
        </w:rPr>
        <w:t>" refers to a fracture of the calcaneus (heel bone), often caused by a fall from a height, and is named for the historical trope of a suitor jumping from a wind</w:t>
      </w:r>
      <w:r>
        <w:rPr>
          <w:rFonts w:ascii="Times New Roman" w:eastAsia="Arial" w:hAnsi="Times New Roman" w:cs="Times New Roman"/>
          <w:color w:val="001D35"/>
          <w:shd w:val="clear" w:color="auto" w:fill="FFFFFF"/>
        </w:rPr>
        <w:t xml:space="preserve">ow to escape a jealous </w:t>
      </w:r>
      <w:proofErr w:type="gramStart"/>
      <w:r>
        <w:rPr>
          <w:rFonts w:ascii="Times New Roman" w:eastAsia="Arial" w:hAnsi="Times New Roman" w:cs="Times New Roman"/>
          <w:color w:val="001D35"/>
          <w:shd w:val="clear" w:color="auto" w:fill="FFFFFF"/>
        </w:rPr>
        <w:t>spouse.</w:t>
      </w:r>
      <w:r>
        <w:rPr>
          <w:rFonts w:ascii="Times New Roman" w:eastAsia="sans-serif" w:hAnsi="Times New Roman" w:cs="Times New Roman"/>
          <w:color w:val="555555"/>
          <w:shd w:val="clear" w:color="auto" w:fill="FFFFFF"/>
          <w:vertAlign w:val="superscript"/>
          <w:lang w:val="en-US"/>
        </w:rPr>
        <w:t>(</w:t>
      </w:r>
      <w:proofErr w:type="gramEnd"/>
      <w:r>
        <w:rPr>
          <w:rFonts w:ascii="Times New Roman" w:eastAsia="sans-serif" w:hAnsi="Times New Roman" w:cs="Times New Roman"/>
          <w:color w:val="555555"/>
          <w:shd w:val="clear" w:color="auto" w:fill="FFFFFF"/>
          <w:vertAlign w:val="superscript"/>
          <w:lang w:val="en-US"/>
        </w:rPr>
        <w:t>1)</w:t>
      </w:r>
    </w:p>
    <w:p w14:paraId="58094F25" w14:textId="77777777" w:rsidR="00BA3D98" w:rsidRDefault="00E066FF">
      <w:pPr>
        <w:autoSpaceDE w:val="0"/>
        <w:autoSpaceDN w:val="0"/>
        <w:spacing w:line="480" w:lineRule="auto"/>
        <w:ind w:rightChars="85" w:right="204"/>
        <w:jc w:val="both"/>
        <w:rPr>
          <w:vertAlign w:val="superscript"/>
          <w:lang w:val="en-US"/>
        </w:rPr>
      </w:pPr>
      <w:r>
        <w:rPr>
          <w:rFonts w:ascii="Times New Roman" w:eastAsia="SimSun" w:hAnsi="Times New Roman" w:cs="Times New Roman"/>
          <w:kern w:val="0"/>
          <w:lang w:val="en-US" w:eastAsia="zh-CN" w:bidi="ar"/>
        </w:rPr>
        <w:t xml:space="preserve">Since calcaneal burst fractures happen when a suitor jumps off a lover's balcony to avoid being discovered, they have come to be known as "Lover's fractures." One of the seven tarsal bones is the calcaneus. The others are </w:t>
      </w:r>
      <w:r>
        <w:rPr>
          <w:rFonts w:ascii="Times New Roman" w:eastAsia="SimSun" w:hAnsi="Times New Roman" w:cs="Times New Roman"/>
          <w:kern w:val="0"/>
          <w:lang w:val="en-US" w:eastAsia="zh-CN" w:bidi="ar"/>
        </w:rPr>
        <w:t>the talus, cuboid, navicular, first, Cuneiform first and second. Although calcaneal fractures are rare, they have a significant risk of weakening the limb. The dorsal and plantar flexion of the ankle and foot are facilitated by the subtalar or calcaneal-ta</w:t>
      </w:r>
      <w:r>
        <w:rPr>
          <w:rFonts w:ascii="Times New Roman" w:eastAsia="SimSun" w:hAnsi="Times New Roman" w:cs="Times New Roman"/>
          <w:kern w:val="0"/>
          <w:lang w:val="en-US" w:eastAsia="zh-CN" w:bidi="ar"/>
        </w:rPr>
        <w:t>lar joint.</w:t>
      </w:r>
      <w:r>
        <w:rPr>
          <w:rFonts w:eastAsia="SimSun" w:cs="Times New Roman"/>
          <w:kern w:val="0"/>
          <w:lang w:val="en-US" w:eastAsia="zh-CN" w:bidi="ar"/>
        </w:rPr>
        <w:t xml:space="preserve"> </w:t>
      </w:r>
      <w:r>
        <w:rPr>
          <w:rFonts w:ascii="Times New Roman" w:eastAsia="SimSun" w:hAnsi="Times New Roman" w:cs="Times New Roman"/>
          <w:kern w:val="0"/>
          <w:lang w:val="en-US" w:eastAsia="zh-CN" w:bidi="ar"/>
        </w:rPr>
        <w:t>Injuries that alter lifestyle include intra-articular displaced calcaneal fractures, and the severity of the fracture and its treatment can occasionally result in Chronic pain, thus many of the afflicted people are unable to return to their pre-</w:t>
      </w:r>
      <w:r>
        <w:rPr>
          <w:rFonts w:ascii="Times New Roman" w:eastAsia="SimSun" w:hAnsi="Times New Roman" w:cs="Times New Roman"/>
          <w:kern w:val="0"/>
          <w:lang w:val="en-US" w:eastAsia="zh-CN" w:bidi="ar"/>
        </w:rPr>
        <w:t xml:space="preserve">disease levels of job, physical exercise, and other </w:t>
      </w:r>
      <w:proofErr w:type="gramStart"/>
      <w:r>
        <w:rPr>
          <w:rFonts w:ascii="Times New Roman" w:eastAsia="SimSun" w:hAnsi="Times New Roman" w:cs="Times New Roman"/>
          <w:kern w:val="0"/>
          <w:lang w:val="en-US" w:eastAsia="zh-CN" w:bidi="ar"/>
        </w:rPr>
        <w:t>activities</w:t>
      </w:r>
      <w:r>
        <w:rPr>
          <w:rFonts w:ascii="Times New Roman" w:eastAsia="SimSun" w:hAnsi="Times New Roman" w:cs="Times New Roman"/>
          <w:kern w:val="0"/>
          <w:sz w:val="20"/>
          <w:szCs w:val="20"/>
          <w:lang w:val="en-US" w:eastAsia="zh-CN" w:bidi="ar"/>
        </w:rPr>
        <w:t>.</w:t>
      </w:r>
      <w:r>
        <w:rPr>
          <w:rFonts w:ascii="Times New Roman" w:eastAsia="TimesNewRomanPS-BoldMT" w:hAnsi="Times New Roman" w:cs="Times New Roman"/>
          <w:color w:val="000000"/>
          <w:kern w:val="0"/>
          <w:vertAlign w:val="superscript"/>
          <w:lang w:val="en-US" w:eastAsia="zh-CN" w:bidi="ar"/>
        </w:rPr>
        <w:t>(</w:t>
      </w:r>
      <w:proofErr w:type="gramEnd"/>
      <w:r>
        <w:rPr>
          <w:rFonts w:ascii="Times New Roman" w:eastAsia="TimesNewRomanPS-BoldMT" w:hAnsi="Times New Roman" w:cs="Times New Roman"/>
          <w:color w:val="000000"/>
          <w:kern w:val="0"/>
          <w:vertAlign w:val="superscript"/>
          <w:lang w:val="en-US" w:eastAsia="zh-CN" w:bidi="ar"/>
        </w:rPr>
        <w:t>2)</w:t>
      </w:r>
    </w:p>
    <w:p w14:paraId="782E16C7" w14:textId="77777777" w:rsidR="00BA3D98" w:rsidRDefault="00E066FF">
      <w:pPr>
        <w:autoSpaceDE w:val="0"/>
        <w:autoSpaceDN w:val="0"/>
        <w:spacing w:line="480" w:lineRule="auto"/>
        <w:ind w:rightChars="85" w:right="204"/>
        <w:jc w:val="both"/>
        <w:rPr>
          <w:rFonts w:ascii="Times New Roman" w:eastAsia="SimSun" w:hAnsi="Times New Roman" w:cs="Times New Roman"/>
          <w:kern w:val="0"/>
          <w:sz w:val="20"/>
          <w:szCs w:val="20"/>
          <w:lang w:val="en-US" w:eastAsia="zh-CN" w:bidi="ar"/>
        </w:rPr>
      </w:pPr>
      <w:r>
        <w:rPr>
          <w:rFonts w:ascii="Times New Roman" w:eastAsia="SimSun" w:hAnsi="Times New Roman" w:cs="Times New Roman"/>
          <w:kern w:val="0"/>
          <w:lang w:val="en-US" w:eastAsia="zh-CN" w:bidi="ar"/>
        </w:rPr>
        <w:t>Although they can happen with any injury to the foot or ankle, calcaneal fractures most frequently happen after high intensity events that cause axial loading of the bone. The most common m</w:t>
      </w:r>
      <w:r>
        <w:rPr>
          <w:rFonts w:ascii="Times New Roman" w:eastAsia="SimSun" w:hAnsi="Times New Roman" w:cs="Times New Roman"/>
          <w:kern w:val="0"/>
          <w:lang w:val="en-US" w:eastAsia="zh-CN" w:bidi="ar"/>
        </w:rPr>
        <w:t>echanisms of injury are falls from a height and car crashes, although injuries can also result from jumping onto hard surfaces, blunt or penetrating trauma, and twisting/shearing incidents. The bone shortens, widens, and flattens as a result of most trauma</w:t>
      </w:r>
      <w:r>
        <w:rPr>
          <w:rFonts w:ascii="Times New Roman" w:eastAsia="SimSun" w:hAnsi="Times New Roman" w:cs="Times New Roman"/>
          <w:kern w:val="0"/>
          <w:lang w:val="en-US" w:eastAsia="zh-CN" w:bidi="ar"/>
        </w:rPr>
        <w:t xml:space="preserve">s. Overuse or repetitive use, like running, can result in stress </w:t>
      </w:r>
      <w:proofErr w:type="gramStart"/>
      <w:r>
        <w:rPr>
          <w:rFonts w:ascii="Times New Roman" w:eastAsia="SimSun" w:hAnsi="Times New Roman" w:cs="Times New Roman"/>
          <w:kern w:val="0"/>
          <w:lang w:val="en-US" w:eastAsia="zh-CN" w:bidi="ar"/>
        </w:rPr>
        <w:t>fractures.</w:t>
      </w:r>
      <w:r>
        <w:rPr>
          <w:rFonts w:ascii="Times New Roman" w:eastAsia="SimSun" w:hAnsi="Times New Roman" w:cs="Times New Roman"/>
          <w:kern w:val="0"/>
          <w:vertAlign w:val="superscript"/>
          <w:lang w:val="en-US" w:eastAsia="zh-CN" w:bidi="ar"/>
        </w:rPr>
        <w:t>(</w:t>
      </w:r>
      <w:proofErr w:type="gramEnd"/>
      <w:r>
        <w:rPr>
          <w:rFonts w:ascii="Times New Roman" w:eastAsia="SimSun" w:hAnsi="Times New Roman" w:cs="Times New Roman"/>
          <w:kern w:val="0"/>
          <w:vertAlign w:val="superscript"/>
          <w:lang w:val="en-US" w:eastAsia="zh-CN" w:bidi="ar"/>
        </w:rPr>
        <w:t>3)</w:t>
      </w:r>
    </w:p>
    <w:p w14:paraId="1B2CD66B" w14:textId="77777777" w:rsidR="00BA3D98" w:rsidRDefault="00E066FF">
      <w:pPr>
        <w:autoSpaceDE w:val="0"/>
        <w:autoSpaceDN w:val="0"/>
        <w:spacing w:line="480" w:lineRule="auto"/>
        <w:ind w:rightChars="85" w:right="204"/>
        <w:jc w:val="both"/>
        <w:rPr>
          <w:rFonts w:ascii="Times New Roman" w:hAnsi="Times New Roman" w:cs="Times New Roman"/>
          <w:b/>
          <w:bCs/>
          <w:lang w:val="en-US"/>
        </w:rPr>
      </w:pPr>
      <w:r>
        <w:rPr>
          <w:rFonts w:ascii="Times New Roman" w:eastAsia="SimSun" w:hAnsi="Times New Roman" w:cs="Times New Roman"/>
          <w:kern w:val="0"/>
          <w:lang w:val="en-US" w:eastAsia="zh-CN" w:bidi="ar"/>
        </w:rPr>
        <w:t xml:space="preserve">When it comes to assessing, </w:t>
      </w:r>
      <w:proofErr w:type="spellStart"/>
      <w:r>
        <w:rPr>
          <w:rFonts w:ascii="Times New Roman" w:eastAsia="SimSun" w:hAnsi="Times New Roman" w:cs="Times New Roman"/>
          <w:kern w:val="0"/>
          <w:lang w:val="en-US" w:eastAsia="zh-CN" w:bidi="ar"/>
        </w:rPr>
        <w:t>categorising</w:t>
      </w:r>
      <w:proofErr w:type="spellEnd"/>
      <w:r>
        <w:rPr>
          <w:rFonts w:ascii="Times New Roman" w:eastAsia="SimSun" w:hAnsi="Times New Roman" w:cs="Times New Roman"/>
          <w:kern w:val="0"/>
          <w:lang w:val="en-US" w:eastAsia="zh-CN" w:bidi="ar"/>
        </w:rPr>
        <w:t xml:space="preserve">, and treating a calcaneal fracture, however, skilled </w:t>
      </w:r>
      <w:proofErr w:type="spellStart"/>
      <w:r>
        <w:rPr>
          <w:rFonts w:ascii="Times New Roman" w:eastAsia="SimSun" w:hAnsi="Times New Roman" w:cs="Times New Roman"/>
          <w:kern w:val="0"/>
          <w:lang w:val="en-US" w:eastAsia="zh-CN" w:bidi="ar"/>
        </w:rPr>
        <w:t>orthopaedic</w:t>
      </w:r>
      <w:proofErr w:type="spellEnd"/>
      <w:r>
        <w:rPr>
          <w:rFonts w:ascii="Times New Roman" w:eastAsia="SimSun" w:hAnsi="Times New Roman" w:cs="Times New Roman"/>
          <w:kern w:val="0"/>
          <w:lang w:val="en-US" w:eastAsia="zh-CN" w:bidi="ar"/>
        </w:rPr>
        <w:t xml:space="preserve"> surgeons are still uncertain because there may be multiple, significant</w:t>
      </w:r>
      <w:r>
        <w:rPr>
          <w:rFonts w:ascii="Times New Roman" w:eastAsia="SimSun" w:hAnsi="Times New Roman" w:cs="Times New Roman"/>
          <w:kern w:val="0"/>
          <w:lang w:val="en-US" w:eastAsia="zh-CN" w:bidi="ar"/>
        </w:rPr>
        <w:t xml:space="preserve">ly different criteria and remedies for every particular injury. The traumatologist faces a significant problem because these fractures and their treatment frequently result in both short-term and long-term </w:t>
      </w:r>
      <w:proofErr w:type="spellStart"/>
      <w:proofErr w:type="gramStart"/>
      <w:r>
        <w:rPr>
          <w:rFonts w:ascii="Times New Roman" w:eastAsia="SimSun" w:hAnsi="Times New Roman" w:cs="Times New Roman"/>
          <w:kern w:val="0"/>
          <w:lang w:val="en-US" w:eastAsia="zh-CN" w:bidi="ar"/>
        </w:rPr>
        <w:t>consequences.The</w:t>
      </w:r>
      <w:proofErr w:type="spellEnd"/>
      <w:proofErr w:type="gramEnd"/>
      <w:r>
        <w:rPr>
          <w:rFonts w:ascii="Times New Roman" w:eastAsia="SimSun" w:hAnsi="Times New Roman" w:cs="Times New Roman"/>
          <w:kern w:val="0"/>
          <w:lang w:val="en-US" w:eastAsia="zh-CN" w:bidi="ar"/>
        </w:rPr>
        <w:t xml:space="preserve"> subtalar joint is affected by hig</w:t>
      </w:r>
      <w:r>
        <w:rPr>
          <w:rFonts w:ascii="Times New Roman" w:eastAsia="SimSun" w:hAnsi="Times New Roman" w:cs="Times New Roman"/>
          <w:kern w:val="0"/>
          <w:lang w:val="en-US" w:eastAsia="zh-CN" w:bidi="ar"/>
        </w:rPr>
        <w:t xml:space="preserve">h-energy trauma in 70% to 90% of calcaneal fractures. A working-age male who has been hurt in a work-related accident is </w:t>
      </w:r>
      <w:r>
        <w:rPr>
          <w:rFonts w:ascii="Times New Roman" w:eastAsia="SimSun" w:hAnsi="Times New Roman" w:cs="Times New Roman"/>
          <w:kern w:val="0"/>
          <w:lang w:val="en-US" w:eastAsia="zh-CN" w:bidi="ar"/>
        </w:rPr>
        <w:lastRenderedPageBreak/>
        <w:t xml:space="preserve">the usual patient. Because of this, this damage has significant socioeconomic consequences, and it is worthwhile to make sure that our </w:t>
      </w:r>
      <w:r>
        <w:rPr>
          <w:rFonts w:ascii="Times New Roman" w:eastAsia="SimSun" w:hAnsi="Times New Roman" w:cs="Times New Roman"/>
          <w:kern w:val="0"/>
          <w:lang w:val="en-US" w:eastAsia="zh-CN" w:bidi="ar"/>
        </w:rPr>
        <w:t xml:space="preserve">patients heal as quickly and fully as </w:t>
      </w:r>
      <w:proofErr w:type="gramStart"/>
      <w:r>
        <w:rPr>
          <w:rFonts w:ascii="Times New Roman" w:eastAsia="SimSun" w:hAnsi="Times New Roman" w:cs="Times New Roman"/>
          <w:kern w:val="0"/>
          <w:lang w:val="en-US" w:eastAsia="zh-CN" w:bidi="ar"/>
        </w:rPr>
        <w:t>feasible.</w:t>
      </w:r>
      <w:r>
        <w:rPr>
          <w:rFonts w:ascii="Times New Roman" w:eastAsia="SimSun" w:hAnsi="Times New Roman" w:cs="Times New Roman"/>
          <w:kern w:val="0"/>
          <w:vertAlign w:val="superscript"/>
          <w:lang w:val="en-US" w:eastAsia="zh-CN" w:bidi="ar"/>
        </w:rPr>
        <w:t>(</w:t>
      </w:r>
      <w:proofErr w:type="gramEnd"/>
      <w:r>
        <w:rPr>
          <w:rFonts w:ascii="Times New Roman" w:eastAsia="SimSun" w:hAnsi="Times New Roman" w:cs="Times New Roman"/>
          <w:kern w:val="0"/>
          <w:vertAlign w:val="superscript"/>
          <w:lang w:val="en-US" w:eastAsia="zh-CN" w:bidi="ar"/>
        </w:rPr>
        <w:t>4)</w:t>
      </w:r>
    </w:p>
    <w:p w14:paraId="222A7FBE"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b/>
          <w:bCs/>
        </w:rPr>
        <w:t>Case History</w:t>
      </w:r>
      <w:r>
        <w:rPr>
          <w:rFonts w:ascii="Times New Roman" w:hAnsi="Times New Roman" w:cs="Times New Roman"/>
        </w:rPr>
        <w:t>:</w:t>
      </w:r>
    </w:p>
    <w:p w14:paraId="537370B1" w14:textId="77777777" w:rsidR="00BA3D98" w:rsidRDefault="00E066FF">
      <w:pPr>
        <w:spacing w:after="0" w:line="480" w:lineRule="auto"/>
        <w:jc w:val="both"/>
        <w:rPr>
          <w:rFonts w:ascii="Times New Roman" w:eastAsia="SimSun" w:hAnsi="Times New Roman" w:cs="Times New Roman"/>
          <w:kern w:val="0"/>
          <w:lang w:val="en-US" w:eastAsia="zh-CN" w:bidi="ar"/>
        </w:rPr>
      </w:pPr>
      <w:r>
        <w:rPr>
          <w:rFonts w:ascii="Times New Roman" w:eastAsia="SimSun" w:hAnsi="Times New Roman" w:cs="Times New Roman"/>
          <w:kern w:val="0"/>
          <w:lang w:val="en-US" w:eastAsia="zh-CN" w:bidi="ar"/>
        </w:rPr>
        <w:t>The subject of this case study is a 65-year-old woman who lived on Goner Road in Jaipur and suffered a calcaneal fracture, also known as a lover's fracture, three months ago after falling down stairs. Because of her age-related surgical risk profile and th</w:t>
      </w:r>
      <w:r>
        <w:rPr>
          <w:rFonts w:ascii="Times New Roman" w:eastAsia="SimSun" w:hAnsi="Times New Roman" w:cs="Times New Roman"/>
          <w:kern w:val="0"/>
          <w:lang w:val="en-US" w:eastAsia="zh-CN" w:bidi="ar"/>
        </w:rPr>
        <w:t>e fact that there was little displacement, the injury was treated conservatively. Particularly in older persons, Lover's fracture, which is frequently caused by axial strain to the heel, has a major impact on postural stability and foot biomechanics. The p</w:t>
      </w:r>
      <w:r>
        <w:rPr>
          <w:rFonts w:ascii="Times New Roman" w:eastAsia="SimSun" w:hAnsi="Times New Roman" w:cs="Times New Roman"/>
          <w:kern w:val="0"/>
          <w:lang w:val="en-US" w:eastAsia="zh-CN" w:bidi="ar"/>
        </w:rPr>
        <w:t xml:space="preserve">atient complained of </w:t>
      </w:r>
      <w:proofErr w:type="spellStart"/>
      <w:r>
        <w:rPr>
          <w:rFonts w:ascii="Times New Roman" w:eastAsia="SimSun" w:hAnsi="Times New Roman" w:cs="Times New Roman"/>
          <w:kern w:val="0"/>
          <w:lang w:val="en-US" w:eastAsia="zh-CN" w:bidi="ar"/>
        </w:rPr>
        <w:t>localised</w:t>
      </w:r>
      <w:proofErr w:type="spellEnd"/>
      <w:r>
        <w:rPr>
          <w:rFonts w:ascii="Times New Roman" w:eastAsia="SimSun" w:hAnsi="Times New Roman" w:cs="Times New Roman"/>
          <w:kern w:val="0"/>
          <w:lang w:val="en-US" w:eastAsia="zh-CN" w:bidi="ar"/>
        </w:rPr>
        <w:t xml:space="preserve"> </w:t>
      </w:r>
      <w:proofErr w:type="spellStart"/>
      <w:r>
        <w:rPr>
          <w:rFonts w:ascii="Times New Roman" w:eastAsia="SimSun" w:hAnsi="Times New Roman" w:cs="Times New Roman"/>
          <w:kern w:val="0"/>
          <w:lang w:val="en-US" w:eastAsia="zh-CN" w:bidi="ar"/>
        </w:rPr>
        <w:t>oedema</w:t>
      </w:r>
      <w:proofErr w:type="spellEnd"/>
      <w:r>
        <w:rPr>
          <w:rFonts w:ascii="Times New Roman" w:eastAsia="SimSun" w:hAnsi="Times New Roman" w:cs="Times New Roman"/>
          <w:kern w:val="0"/>
          <w:lang w:val="en-US" w:eastAsia="zh-CN" w:bidi="ar"/>
        </w:rPr>
        <w:t xml:space="preserve">, ongoing mild to moderate heel pain, and trouble standing and walking for extended periods of time at the time </w:t>
      </w:r>
      <w:proofErr w:type="gramStart"/>
      <w:r>
        <w:rPr>
          <w:rFonts w:ascii="Times New Roman" w:eastAsia="SimSun" w:hAnsi="Times New Roman" w:cs="Times New Roman"/>
          <w:kern w:val="0"/>
          <w:lang w:val="en-US" w:eastAsia="zh-CN" w:bidi="ar"/>
        </w:rPr>
        <w:t>of  the</w:t>
      </w:r>
      <w:proofErr w:type="gramEnd"/>
      <w:r>
        <w:rPr>
          <w:rFonts w:ascii="Times New Roman" w:eastAsia="SimSun" w:hAnsi="Times New Roman" w:cs="Times New Roman"/>
          <w:kern w:val="0"/>
          <w:lang w:val="en-US" w:eastAsia="zh-CN" w:bidi="ar"/>
        </w:rPr>
        <w:t xml:space="preserve"> physiotherapy referral. </w:t>
      </w:r>
    </w:p>
    <w:p w14:paraId="0EB719E2" w14:textId="77777777" w:rsidR="00BA3D98" w:rsidRDefault="00E066FF">
      <w:pPr>
        <w:spacing w:after="0" w:line="480" w:lineRule="auto"/>
        <w:jc w:val="both"/>
        <w:rPr>
          <w:rFonts w:ascii="Times New Roman" w:eastAsia="SimSun" w:hAnsi="Times New Roman" w:cs="Times New Roman"/>
          <w:kern w:val="0"/>
          <w:lang w:val="en-US" w:eastAsia="zh-CN" w:bidi="ar"/>
        </w:rPr>
      </w:pPr>
      <w:r>
        <w:rPr>
          <w:rFonts w:ascii="Times New Roman" w:eastAsia="SimSun" w:hAnsi="Times New Roman" w:cs="Times New Roman"/>
          <w:kern w:val="0"/>
          <w:lang w:val="en-US" w:eastAsia="zh-CN" w:bidi="ar"/>
        </w:rPr>
        <w:t xml:space="preserve">She exhibited </w:t>
      </w:r>
      <w:proofErr w:type="gramStart"/>
      <w:r>
        <w:rPr>
          <w:rFonts w:ascii="Times New Roman" w:eastAsia="SimSun" w:hAnsi="Times New Roman" w:cs="Times New Roman"/>
          <w:kern w:val="0"/>
          <w:lang w:val="en-US" w:eastAsia="zh-CN" w:bidi="ar"/>
        </w:rPr>
        <w:t>an</w:t>
      </w:r>
      <w:proofErr w:type="gramEnd"/>
      <w:r>
        <w:rPr>
          <w:rFonts w:ascii="Times New Roman" w:eastAsia="SimSun" w:hAnsi="Times New Roman" w:cs="Times New Roman"/>
          <w:kern w:val="0"/>
          <w:lang w:val="en-US" w:eastAsia="zh-CN" w:bidi="ar"/>
        </w:rPr>
        <w:t xml:space="preserve"> restricted ankle range of motion, and instability when en</w:t>
      </w:r>
      <w:r>
        <w:rPr>
          <w:rFonts w:ascii="Times New Roman" w:eastAsia="SimSun" w:hAnsi="Times New Roman" w:cs="Times New Roman"/>
          <w:kern w:val="0"/>
          <w:lang w:val="en-US" w:eastAsia="zh-CN" w:bidi="ar"/>
        </w:rPr>
        <w:t>gaging in balance-demanding tasks like walking on uneven surfaces or climbing stairs.</w:t>
      </w:r>
      <w:r>
        <w:rPr>
          <w:rFonts w:eastAsia="SimSun" w:cs="Times New Roman"/>
          <w:kern w:val="0"/>
          <w:lang w:val="en-US" w:eastAsia="zh-CN" w:bidi="ar"/>
        </w:rPr>
        <w:t xml:space="preserve"> </w:t>
      </w:r>
      <w:r>
        <w:rPr>
          <w:rFonts w:ascii="Times New Roman" w:eastAsia="SimSun" w:hAnsi="Times New Roman" w:cs="Times New Roman"/>
          <w:kern w:val="0"/>
          <w:lang w:val="en-US" w:eastAsia="zh-CN" w:bidi="ar"/>
        </w:rPr>
        <w:t>The subject was a good fit for this case study since he showed interest in and drive to improve his posture and reduce work-related discomfort. In addition to signing a c</w:t>
      </w:r>
      <w:r>
        <w:rPr>
          <w:rFonts w:ascii="Times New Roman" w:eastAsia="SimSun" w:hAnsi="Times New Roman" w:cs="Times New Roman"/>
          <w:kern w:val="0"/>
          <w:lang w:val="en-US" w:eastAsia="zh-CN" w:bidi="ar"/>
        </w:rPr>
        <w:t xml:space="preserve">onsent form, the participant agreed to volunteer for an eight-week fitness program. The participant gave his agreement to participate in the study and agreed to resume his normal daily activities as soon as feasible, so we developed a protocol to maintain </w:t>
      </w:r>
      <w:r>
        <w:rPr>
          <w:rFonts w:ascii="Times New Roman" w:eastAsia="SimSun" w:hAnsi="Times New Roman" w:cs="Times New Roman"/>
          <w:kern w:val="0"/>
          <w:lang w:val="en-US" w:eastAsia="zh-CN" w:bidi="ar"/>
        </w:rPr>
        <w:t>the sentiment and psychological component of rehabilitation. The patient was previously informed that the case report, which could be published, would include the study's outcome measures and his demographic data.</w:t>
      </w:r>
    </w:p>
    <w:p w14:paraId="2168B5F1" w14:textId="77777777" w:rsidR="00BA3D98" w:rsidRDefault="00E066FF">
      <w:pPr>
        <w:spacing w:line="480" w:lineRule="auto"/>
        <w:ind w:rightChars="50" w:right="120"/>
        <w:jc w:val="both"/>
        <w:rPr>
          <w:rFonts w:ascii="Times New Roman" w:hAnsi="Times New Roman" w:cs="Times New Roman"/>
        </w:rPr>
      </w:pPr>
      <w:r>
        <w:rPr>
          <w:rFonts w:ascii="Times New Roman" w:hAnsi="Times New Roman" w:cs="Times New Roman"/>
        </w:rPr>
        <w:t xml:space="preserve">There was no personal history of smoking or alcohol consumption, and no family history of diabetes mellitus, hypertension, or tuberculosis. No other significant medical or surgical history was reported. </w:t>
      </w:r>
    </w:p>
    <w:p w14:paraId="491892ED"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The study was approved by the Institutional Research</w:t>
      </w:r>
      <w:r>
        <w:rPr>
          <w:rFonts w:ascii="Times New Roman" w:hAnsi="Times New Roman" w:cs="Times New Roman"/>
        </w:rPr>
        <w:t xml:space="preserve"> and Ethics Committee of Jaipur National University Institute of Medical Sciences and Research Centre (JNUIMSRC), Jaipur. Written </w:t>
      </w:r>
      <w:r>
        <w:rPr>
          <w:rFonts w:ascii="Times New Roman" w:hAnsi="Times New Roman" w:cs="Times New Roman"/>
        </w:rPr>
        <w:lastRenderedPageBreak/>
        <w:t>informed consent was obtained from the participant for participation and publication of anonymized data.</w:t>
      </w:r>
    </w:p>
    <w:p w14:paraId="4EC966AA"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 xml:space="preserve">A documented </w:t>
      </w:r>
      <w:proofErr w:type="gramStart"/>
      <w:r>
        <w:rPr>
          <w:rFonts w:ascii="Times New Roman" w:hAnsi="Times New Roman" w:cs="Times New Roman"/>
        </w:rPr>
        <w:t xml:space="preserve">history </w:t>
      </w:r>
      <w:r>
        <w:rPr>
          <w:rFonts w:ascii="Times New Roman" w:hAnsi="Times New Roman" w:cs="Times New Roman"/>
          <w:lang w:val="en-US"/>
        </w:rPr>
        <w:t xml:space="preserve"> </w:t>
      </w:r>
      <w:r>
        <w:rPr>
          <w:rFonts w:ascii="Times New Roman" w:eastAsia="SimSun" w:hAnsi="Times New Roman" w:cs="Times New Roman"/>
          <w:kern w:val="0"/>
          <w:lang w:val="en-US" w:eastAsia="zh-CN" w:bidi="ar"/>
        </w:rPr>
        <w:t>Lover's</w:t>
      </w:r>
      <w:proofErr w:type="gramEnd"/>
      <w:r>
        <w:rPr>
          <w:rFonts w:ascii="Times New Roman" w:eastAsia="SimSun" w:hAnsi="Times New Roman" w:cs="Times New Roman"/>
          <w:kern w:val="0"/>
          <w:lang w:val="en-US" w:eastAsia="zh-CN" w:bidi="ar"/>
        </w:rPr>
        <w:t xml:space="preserve"> fracture </w:t>
      </w:r>
      <w:r>
        <w:rPr>
          <w:rFonts w:ascii="Times New Roman" w:hAnsi="Times New Roman" w:cs="Times New Roman"/>
          <w:lang w:val="en-US"/>
        </w:rPr>
        <w:t xml:space="preserve"> (calcaneal fracture)</w:t>
      </w:r>
      <w:r>
        <w:rPr>
          <w:rFonts w:ascii="Times New Roman" w:eastAsia="SimSun" w:hAnsi="Times New Roman" w:cs="Times New Roman"/>
          <w:kern w:val="0"/>
          <w:lang w:val="en-US" w:eastAsia="zh-CN" w:bidi="ar"/>
        </w:rPr>
        <w:t xml:space="preserve">, which is frequently caused by axial strain to the heel, has a major impact on postural stability and foot biomechanics. The patient complained of </w:t>
      </w:r>
      <w:proofErr w:type="spellStart"/>
      <w:r>
        <w:rPr>
          <w:rFonts w:ascii="Times New Roman" w:eastAsia="SimSun" w:hAnsi="Times New Roman" w:cs="Times New Roman"/>
          <w:kern w:val="0"/>
          <w:lang w:val="en-US" w:eastAsia="zh-CN" w:bidi="ar"/>
        </w:rPr>
        <w:t>localised</w:t>
      </w:r>
      <w:proofErr w:type="spellEnd"/>
      <w:r>
        <w:rPr>
          <w:rFonts w:ascii="Times New Roman" w:eastAsia="SimSun" w:hAnsi="Times New Roman" w:cs="Times New Roman"/>
          <w:kern w:val="0"/>
          <w:lang w:val="en-US" w:eastAsia="zh-CN" w:bidi="ar"/>
        </w:rPr>
        <w:t xml:space="preserve"> </w:t>
      </w:r>
      <w:proofErr w:type="spellStart"/>
      <w:r>
        <w:rPr>
          <w:rFonts w:ascii="Times New Roman" w:eastAsia="SimSun" w:hAnsi="Times New Roman" w:cs="Times New Roman"/>
          <w:kern w:val="0"/>
          <w:lang w:val="en-US" w:eastAsia="zh-CN" w:bidi="ar"/>
        </w:rPr>
        <w:t>oedema</w:t>
      </w:r>
      <w:proofErr w:type="spellEnd"/>
      <w:r>
        <w:rPr>
          <w:rFonts w:ascii="Times New Roman" w:eastAsia="SimSun" w:hAnsi="Times New Roman" w:cs="Times New Roman"/>
          <w:kern w:val="0"/>
          <w:lang w:val="en-US" w:eastAsia="zh-CN" w:bidi="ar"/>
        </w:rPr>
        <w:t>, ongoing mild to moderate heel pain, and trouble sta</w:t>
      </w:r>
      <w:r>
        <w:rPr>
          <w:rFonts w:ascii="Times New Roman" w:eastAsia="SimSun" w:hAnsi="Times New Roman" w:cs="Times New Roman"/>
          <w:kern w:val="0"/>
          <w:lang w:val="en-US" w:eastAsia="zh-CN" w:bidi="ar"/>
        </w:rPr>
        <w:t xml:space="preserve">nding and walking for extended periods of time. </w:t>
      </w:r>
      <w:r>
        <w:rPr>
          <w:rFonts w:ascii="Times New Roman" w:hAnsi="Times New Roman" w:cs="Times New Roman"/>
        </w:rPr>
        <w:t xml:space="preserve">Based on history and physical examination, a physiotherapy clinical impression of </w:t>
      </w:r>
      <w:r>
        <w:rPr>
          <w:rFonts w:ascii="Times New Roman" w:hAnsi="Times New Roman" w:cs="Times New Roman"/>
          <w:lang w:val="en-US"/>
        </w:rPr>
        <w:t xml:space="preserve">static &amp; dynamic balance and foot </w:t>
      </w:r>
      <w:proofErr w:type="spellStart"/>
      <w:r>
        <w:rPr>
          <w:rFonts w:ascii="Times New Roman" w:hAnsi="Times New Roman" w:cs="Times New Roman"/>
          <w:lang w:val="en-US"/>
        </w:rPr>
        <w:t>functin</w:t>
      </w:r>
      <w:proofErr w:type="spellEnd"/>
      <w:r>
        <w:rPr>
          <w:rFonts w:ascii="Times New Roman" w:hAnsi="Times New Roman" w:cs="Times New Roman"/>
          <w:lang w:val="en-US"/>
        </w:rPr>
        <w:t xml:space="preserve"> in </w:t>
      </w:r>
      <w:proofErr w:type="spellStart"/>
      <w:r>
        <w:rPr>
          <w:rFonts w:ascii="Times New Roman" w:hAnsi="Times New Roman" w:cs="Times New Roman"/>
          <w:lang w:val="en-US"/>
        </w:rPr>
        <w:t>non operative</w:t>
      </w:r>
      <w:proofErr w:type="spellEnd"/>
      <w:r>
        <w:rPr>
          <w:rFonts w:ascii="Times New Roman" w:hAnsi="Times New Roman" w:cs="Times New Roman"/>
          <w:lang w:val="en-US"/>
        </w:rPr>
        <w:t xml:space="preserve"> lover’s fracture,</w:t>
      </w:r>
      <w:r>
        <w:rPr>
          <w:rFonts w:ascii="Times New Roman" w:hAnsi="Times New Roman" w:cs="Times New Roman"/>
        </w:rPr>
        <w:t xml:space="preserve"> trauma history and self-reported TI features were</w:t>
      </w:r>
      <w:r>
        <w:rPr>
          <w:rFonts w:ascii="Times New Roman" w:hAnsi="Times New Roman" w:cs="Times New Roman"/>
        </w:rPr>
        <w:t xml:space="preserve"> considered relevant contextual factors. Standardized outcome measures </w:t>
      </w:r>
      <w:r>
        <w:rPr>
          <w:rFonts w:ascii="Times New Roman" w:hAnsi="Times New Roman" w:cs="Times New Roman"/>
          <w:lang w:val="en-US"/>
        </w:rPr>
        <w:t>FRT (Functional Reach Test), CAIT (Cumberland Ankle Instability Tool), FPI (Foot Posture Index), RT (Romberg Test),</w:t>
      </w:r>
      <w:r>
        <w:rPr>
          <w:rFonts w:ascii="Times New Roman" w:hAnsi="Times New Roman" w:cs="Times New Roman"/>
        </w:rPr>
        <w:t xml:space="preserve"> were used to correlate psychological trauma responses with functional</w:t>
      </w:r>
      <w:r>
        <w:rPr>
          <w:rFonts w:ascii="Times New Roman" w:hAnsi="Times New Roman" w:cs="Times New Roman"/>
        </w:rPr>
        <w:t xml:space="preserve"> and biomechanical impairments. The </w:t>
      </w:r>
      <w:r>
        <w:rPr>
          <w:rFonts w:ascii="Times New Roman" w:hAnsi="Times New Roman" w:cs="Times New Roman"/>
          <w:lang w:val="en-US"/>
        </w:rPr>
        <w:t xml:space="preserve">FRT, CAIT, FPI, </w:t>
      </w:r>
      <w:proofErr w:type="gramStart"/>
      <w:r>
        <w:rPr>
          <w:rFonts w:ascii="Times New Roman" w:hAnsi="Times New Roman" w:cs="Times New Roman"/>
          <w:lang w:val="en-US"/>
        </w:rPr>
        <w:t xml:space="preserve">RT </w:t>
      </w:r>
      <w:r>
        <w:rPr>
          <w:rFonts w:ascii="Times New Roman" w:hAnsi="Times New Roman" w:cs="Times New Roman"/>
        </w:rPr>
        <w:t xml:space="preserve"> were</w:t>
      </w:r>
      <w:proofErr w:type="gramEnd"/>
      <w:r>
        <w:rPr>
          <w:rFonts w:ascii="Times New Roman" w:hAnsi="Times New Roman" w:cs="Times New Roman"/>
        </w:rPr>
        <w:t xml:space="preserve"> used, and pre-readings were taken. </w:t>
      </w:r>
    </w:p>
    <w:p w14:paraId="1F74560F" w14:textId="77777777" w:rsidR="00BA3D98" w:rsidRDefault="00E066FF">
      <w:pPr>
        <w:spacing w:after="0" w:line="480" w:lineRule="auto"/>
        <w:jc w:val="both"/>
        <w:rPr>
          <w:rFonts w:ascii="Times New Roman" w:hAnsi="Times New Roman" w:cs="Times New Roman"/>
          <w:lang w:val="en-US"/>
        </w:rPr>
      </w:pPr>
      <w:proofErr w:type="spellStart"/>
      <w:r>
        <w:rPr>
          <w:rFonts w:ascii="Times New Roman" w:hAnsi="Times New Roman" w:cs="Times New Roman"/>
          <w:lang w:val="en-US"/>
        </w:rPr>
        <w:t>Funtional</w:t>
      </w:r>
      <w:proofErr w:type="spellEnd"/>
      <w:r>
        <w:rPr>
          <w:rFonts w:ascii="Times New Roman" w:hAnsi="Times New Roman" w:cs="Times New Roman"/>
          <w:lang w:val="en-US"/>
        </w:rPr>
        <w:t xml:space="preserve"> Reach Test (FRT):  8.78inches (22.30cm)</w:t>
      </w:r>
    </w:p>
    <w:p w14:paraId="4D16502B" w14:textId="77777777" w:rsidR="00BA3D98" w:rsidRDefault="00E066FF">
      <w:pPr>
        <w:spacing w:after="0" w:line="480" w:lineRule="auto"/>
        <w:jc w:val="both"/>
        <w:rPr>
          <w:rFonts w:ascii="Times New Roman" w:hAnsi="Times New Roman" w:cs="Times New Roman"/>
          <w:lang w:val="en-US"/>
        </w:rPr>
      </w:pPr>
      <w:proofErr w:type="gramStart"/>
      <w:r>
        <w:rPr>
          <w:rFonts w:ascii="Times New Roman" w:hAnsi="Times New Roman" w:cs="Times New Roman"/>
          <w:lang w:val="en-US"/>
        </w:rPr>
        <w:t>Cumberland  Ankle</w:t>
      </w:r>
      <w:proofErr w:type="gramEnd"/>
      <w:r>
        <w:rPr>
          <w:rFonts w:ascii="Times New Roman" w:hAnsi="Times New Roman" w:cs="Times New Roman"/>
          <w:lang w:val="en-US"/>
        </w:rPr>
        <w:t xml:space="preserve"> Instability Tool (CAIT): 17/30</w:t>
      </w:r>
    </w:p>
    <w:p w14:paraId="6C0E6FD7"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Foot Posture Index (FPI): 9</w:t>
      </w:r>
    </w:p>
    <w:p w14:paraId="00E56C5E"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Romberg Test (RT): +</w:t>
      </w:r>
      <w:proofErr w:type="spellStart"/>
      <w:r>
        <w:rPr>
          <w:rFonts w:ascii="Times New Roman" w:hAnsi="Times New Roman" w:cs="Times New Roman"/>
          <w:lang w:val="en-US"/>
        </w:rPr>
        <w:t>ve</w:t>
      </w:r>
      <w:proofErr w:type="spellEnd"/>
    </w:p>
    <w:p w14:paraId="7C7AFCEE"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The patie</w:t>
      </w:r>
      <w:r>
        <w:rPr>
          <w:rFonts w:ascii="Times New Roman" w:hAnsi="Times New Roman" w:cs="Times New Roman"/>
        </w:rPr>
        <w:t xml:space="preserve">nt underwent a structured </w:t>
      </w:r>
      <w:r>
        <w:rPr>
          <w:rFonts w:ascii="Times New Roman" w:hAnsi="Times New Roman" w:cs="Times New Roman"/>
          <w:lang w:val="en-US"/>
        </w:rPr>
        <w:t>6</w:t>
      </w:r>
      <w:r>
        <w:rPr>
          <w:rFonts w:ascii="Times New Roman" w:hAnsi="Times New Roman" w:cs="Times New Roman"/>
        </w:rPr>
        <w:t xml:space="preserve">-week physiotherapy protocol under supervision. This physiotherapy protocol has been copyrighted with the Copyright Office, Government of India (Certificate No. </w:t>
      </w:r>
      <w:r>
        <w:rPr>
          <w:rFonts w:ascii="Times New Roman" w:hAnsi="Times New Roman" w:cs="Times New Roman"/>
          <w:b/>
          <w:bCs/>
        </w:rPr>
        <w:t>LD-20260180224</w:t>
      </w:r>
      <w:r>
        <w:rPr>
          <w:rFonts w:ascii="Times New Roman" w:hAnsi="Times New Roman" w:cs="Times New Roman"/>
        </w:rPr>
        <w:t xml:space="preserve">; Application No. </w:t>
      </w:r>
      <w:r>
        <w:rPr>
          <w:rFonts w:ascii="Times New Roman" w:hAnsi="Times New Roman" w:cs="Times New Roman"/>
          <w:b/>
          <w:bCs/>
        </w:rPr>
        <w:t>LD-44275/2025-CO</w:t>
      </w:r>
      <w:r>
        <w:rPr>
          <w:rFonts w:ascii="Times New Roman" w:hAnsi="Times New Roman" w:cs="Times New Roman"/>
        </w:rPr>
        <w:t>).</w:t>
      </w:r>
    </w:p>
    <w:p w14:paraId="15462BCE" w14:textId="77777777" w:rsidR="00BA3D98" w:rsidRDefault="00BA3D98">
      <w:pPr>
        <w:spacing w:after="0" w:line="480" w:lineRule="auto"/>
        <w:jc w:val="both"/>
        <w:rPr>
          <w:rFonts w:ascii="Times New Roman" w:hAnsi="Times New Roman" w:cs="Times New Roman"/>
          <w:b/>
          <w:bCs/>
        </w:rPr>
      </w:pPr>
    </w:p>
    <w:p w14:paraId="400B27B9"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Intervention Com</w:t>
      </w:r>
      <w:r>
        <w:rPr>
          <w:rFonts w:ascii="Times New Roman" w:hAnsi="Times New Roman" w:cs="Times New Roman"/>
          <w:b/>
          <w:bCs/>
        </w:rPr>
        <w:t>ponents:</w:t>
      </w:r>
    </w:p>
    <w:p w14:paraId="06FFAC4B" w14:textId="77777777" w:rsidR="00BA3D98" w:rsidRDefault="00E066FF">
      <w:pPr>
        <w:spacing w:after="0" w:line="480" w:lineRule="auto"/>
        <w:jc w:val="both"/>
        <w:rPr>
          <w:rFonts w:ascii="Times New Roman" w:hAnsi="Times New Roman" w:cs="Times New Roman"/>
          <w:b/>
          <w:bCs/>
          <w:lang w:val="en-US"/>
        </w:rPr>
      </w:pPr>
      <w:r>
        <w:rPr>
          <w:rFonts w:ascii="Times New Roman" w:hAnsi="Times New Roman" w:cs="Times New Roman"/>
        </w:rPr>
        <w:t xml:space="preserve">              </w:t>
      </w:r>
      <w:r>
        <w:rPr>
          <w:rFonts w:ascii="Times New Roman" w:hAnsi="Times New Roman" w:cs="Times New Roman"/>
          <w:b/>
          <w:bCs/>
        </w:rPr>
        <w:t xml:space="preserve"> Table 1:</w:t>
      </w:r>
      <w:r>
        <w:rPr>
          <w:rFonts w:ascii="Times New Roman" w:hAnsi="Times New Roman" w:cs="Times New Roman"/>
          <w:b/>
          <w:bCs/>
          <w:lang w:val="en-US"/>
        </w:rPr>
        <w:t xml:space="preserve"> </w:t>
      </w:r>
      <w:r>
        <w:rPr>
          <w:rFonts w:ascii="Times New Roman" w:hAnsi="Times New Roman"/>
          <w:b/>
          <w:bCs/>
          <w:lang w:val="en-US"/>
        </w:rPr>
        <w:t>Strengthening</w:t>
      </w:r>
      <w:r>
        <w:rPr>
          <w:b/>
          <w:bCs/>
          <w:lang w:val="en-US"/>
        </w:rPr>
        <w:t xml:space="preserve"> Exercises</w:t>
      </w:r>
    </w:p>
    <w:tbl>
      <w:tblPr>
        <w:tblStyle w:val="TableGrid"/>
        <w:tblW w:w="9665" w:type="dxa"/>
        <w:tblLayout w:type="fixed"/>
        <w:tblLook w:val="04A0" w:firstRow="1" w:lastRow="0" w:firstColumn="1" w:lastColumn="0" w:noHBand="0" w:noVBand="1"/>
      </w:tblPr>
      <w:tblGrid>
        <w:gridCol w:w="856"/>
        <w:gridCol w:w="1595"/>
        <w:gridCol w:w="1342"/>
        <w:gridCol w:w="4094"/>
        <w:gridCol w:w="1778"/>
      </w:tblGrid>
      <w:tr w:rsidR="00BA3D98" w14:paraId="7F42328D" w14:textId="77777777">
        <w:trPr>
          <w:trHeight w:val="851"/>
        </w:trPr>
        <w:tc>
          <w:tcPr>
            <w:tcW w:w="856" w:type="dxa"/>
          </w:tcPr>
          <w:p w14:paraId="198162AF" w14:textId="77777777" w:rsidR="00BA3D98" w:rsidRDefault="00E066FF">
            <w:pPr>
              <w:spacing w:after="0" w:line="480" w:lineRule="auto"/>
              <w:jc w:val="both"/>
              <w:rPr>
                <w:rFonts w:ascii="Times New Roman" w:hAnsi="Times New Roman" w:cs="Times New Roman"/>
              </w:rPr>
            </w:pPr>
            <w:proofErr w:type="spellStart"/>
            <w:r>
              <w:rPr>
                <w:rFonts w:ascii="Times New Roman" w:hAnsi="Times New Roman" w:cs="Times New Roman"/>
              </w:rPr>
              <w:t>S.No</w:t>
            </w:r>
            <w:proofErr w:type="spellEnd"/>
            <w:r>
              <w:rPr>
                <w:rFonts w:ascii="Times New Roman" w:hAnsi="Times New Roman" w:cs="Times New Roman"/>
              </w:rPr>
              <w:t>.</w:t>
            </w:r>
          </w:p>
        </w:tc>
        <w:tc>
          <w:tcPr>
            <w:tcW w:w="1595" w:type="dxa"/>
          </w:tcPr>
          <w:p w14:paraId="13B39836"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Exercise</w:t>
            </w:r>
          </w:p>
        </w:tc>
        <w:tc>
          <w:tcPr>
            <w:tcW w:w="1342" w:type="dxa"/>
          </w:tcPr>
          <w:p w14:paraId="6BE311C7"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Position</w:t>
            </w:r>
          </w:p>
        </w:tc>
        <w:tc>
          <w:tcPr>
            <w:tcW w:w="4094" w:type="dxa"/>
          </w:tcPr>
          <w:p w14:paraId="012DE80C"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Description</w:t>
            </w:r>
          </w:p>
        </w:tc>
        <w:tc>
          <w:tcPr>
            <w:tcW w:w="1778" w:type="dxa"/>
          </w:tcPr>
          <w:p w14:paraId="592BC570" w14:textId="77777777" w:rsidR="00BA3D98" w:rsidRDefault="00E066FF">
            <w:pPr>
              <w:spacing w:after="0" w:line="360" w:lineRule="auto"/>
              <w:jc w:val="center"/>
              <w:rPr>
                <w:rFonts w:ascii="Times New Roman" w:hAnsi="Times New Roman" w:cs="Times New Roman"/>
                <w:lang w:val="en-US"/>
              </w:rPr>
            </w:pPr>
            <w:r>
              <w:rPr>
                <w:rFonts w:ascii="Times New Roman" w:hAnsi="Times New Roman" w:cs="Times New Roman"/>
                <w:lang w:val="en-US"/>
              </w:rPr>
              <w:t>No. of repetition and sets</w:t>
            </w:r>
          </w:p>
        </w:tc>
      </w:tr>
      <w:tr w:rsidR="00BA3D98" w14:paraId="4E9CA9D8" w14:textId="77777777">
        <w:trPr>
          <w:trHeight w:val="2870"/>
        </w:trPr>
        <w:tc>
          <w:tcPr>
            <w:tcW w:w="856" w:type="dxa"/>
          </w:tcPr>
          <w:p w14:paraId="299A40DD"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rPr>
              <w:lastRenderedPageBreak/>
              <w:t>1</w:t>
            </w:r>
            <w:r>
              <w:rPr>
                <w:rFonts w:ascii="Times New Roman" w:hAnsi="Times New Roman" w:cs="Times New Roman"/>
                <w:lang w:val="en-US"/>
              </w:rPr>
              <w:t>.</w:t>
            </w:r>
          </w:p>
        </w:tc>
        <w:tc>
          <w:tcPr>
            <w:tcW w:w="1595" w:type="dxa"/>
          </w:tcPr>
          <w:p w14:paraId="1DB718A8" w14:textId="77777777" w:rsidR="00BA3D98" w:rsidRDefault="00E066FF">
            <w:pPr>
              <w:spacing w:after="0" w:line="480" w:lineRule="auto"/>
              <w:jc w:val="both"/>
              <w:rPr>
                <w:rFonts w:ascii="Times New Roman" w:hAnsi="Times New Roman" w:cs="Times New Roman"/>
              </w:rPr>
            </w:pPr>
            <w:r>
              <w:rPr>
                <w:rFonts w:ascii="Times New Roman" w:eastAsia="Source Sans Pro" w:hAnsi="Times New Roman" w:cs="Times New Roman"/>
                <w:color w:val="1A1A1A"/>
                <w:shd w:val="clear" w:color="auto" w:fill="FAFAFA"/>
              </w:rPr>
              <w:t xml:space="preserve">Intrinsic foot muscle (IFM) </w:t>
            </w:r>
            <w:proofErr w:type="gramStart"/>
            <w:r>
              <w:rPr>
                <w:rFonts w:ascii="Times New Roman" w:eastAsia="Source Sans Pro" w:hAnsi="Times New Roman" w:cs="Times New Roman"/>
                <w:color w:val="1A1A1A"/>
                <w:shd w:val="clear" w:color="auto" w:fill="FAFAFA"/>
              </w:rPr>
              <w:t>exercises</w:t>
            </w:r>
            <w:r>
              <w:rPr>
                <w:rFonts w:eastAsia="Source Sans Pro" w:cs="Times New Roman"/>
                <w:color w:val="1A1A1A"/>
                <w:shd w:val="clear" w:color="auto" w:fill="FAFAFA"/>
                <w:vertAlign w:val="superscript"/>
                <w:lang w:val="en-US"/>
              </w:rPr>
              <w:t>(</w:t>
            </w:r>
            <w:proofErr w:type="gramEnd"/>
            <w:r>
              <w:rPr>
                <w:rFonts w:eastAsia="Source Sans Pro" w:cs="Times New Roman"/>
                <w:color w:val="1A1A1A"/>
                <w:shd w:val="clear" w:color="auto" w:fill="FAFAFA"/>
                <w:vertAlign w:val="superscript"/>
                <w:lang w:val="en-US"/>
              </w:rPr>
              <w:t>5)</w:t>
            </w:r>
          </w:p>
        </w:tc>
        <w:tc>
          <w:tcPr>
            <w:tcW w:w="1342" w:type="dxa"/>
          </w:tcPr>
          <w:p w14:paraId="1439AB9E"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The exercise is performed in a sitting position.</w:t>
            </w:r>
          </w:p>
        </w:tc>
        <w:tc>
          <w:tcPr>
            <w:tcW w:w="4094" w:type="dxa"/>
          </w:tcPr>
          <w:p w14:paraId="037983ED"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Intrinsic foot muscle exercise on strengthening the small stabilizing muscle within the foot that support the medial longitudinal arch. </w:t>
            </w:r>
          </w:p>
        </w:tc>
        <w:tc>
          <w:tcPr>
            <w:tcW w:w="1778" w:type="dxa"/>
          </w:tcPr>
          <w:p w14:paraId="67C6BF10" w14:textId="77777777" w:rsidR="00BA3D98" w:rsidRDefault="00E066FF">
            <w:pPr>
              <w:spacing w:after="0" w:line="480" w:lineRule="auto"/>
              <w:rPr>
                <w:rFonts w:ascii="Times New Roman" w:hAnsi="Times New Roman" w:cs="Times New Roman"/>
                <w:lang w:val="en-US"/>
              </w:rPr>
            </w:pPr>
            <w:r>
              <w:rPr>
                <w:rFonts w:ascii="Times New Roman" w:hAnsi="Times New Roman" w:cs="Times New Roman"/>
                <w:lang w:val="en-US"/>
              </w:rPr>
              <w:t xml:space="preserve"> 10-15 repetitions per set </w:t>
            </w:r>
            <w:r>
              <w:rPr>
                <w:rFonts w:ascii="Times New Roman" w:hAnsi="Times New Roman" w:cs="Times New Roman"/>
              </w:rPr>
              <w:t>×</w:t>
            </w:r>
            <w:r>
              <w:rPr>
                <w:rFonts w:ascii="Times New Roman" w:hAnsi="Times New Roman" w:cs="Times New Roman"/>
                <w:lang w:val="en-US"/>
              </w:rPr>
              <w:t xml:space="preserve"> 2 sets per session.</w:t>
            </w:r>
          </w:p>
        </w:tc>
      </w:tr>
      <w:tr w:rsidR="00BA3D98" w14:paraId="5D1DF995" w14:textId="77777777">
        <w:trPr>
          <w:trHeight w:val="2870"/>
        </w:trPr>
        <w:tc>
          <w:tcPr>
            <w:tcW w:w="856" w:type="dxa"/>
          </w:tcPr>
          <w:p w14:paraId="6B2CA5EC"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2.</w:t>
            </w:r>
          </w:p>
        </w:tc>
        <w:tc>
          <w:tcPr>
            <w:tcW w:w="1595" w:type="dxa"/>
          </w:tcPr>
          <w:p w14:paraId="2AE64280" w14:textId="77777777" w:rsidR="00BA3D98" w:rsidRDefault="00E066FF">
            <w:pPr>
              <w:spacing w:after="0" w:line="480" w:lineRule="auto"/>
              <w:jc w:val="both"/>
              <w:rPr>
                <w:rFonts w:ascii="Times New Roman" w:eastAsia="Source Sans Pro" w:hAnsi="Times New Roman" w:cs="Times New Roman"/>
                <w:color w:val="1A1A1A"/>
                <w:shd w:val="clear" w:color="auto" w:fill="FAFAFA"/>
              </w:rPr>
            </w:pPr>
            <w:r>
              <w:rPr>
                <w:rFonts w:ascii="Times New Roman" w:hAnsi="Times New Roman"/>
              </w:rPr>
              <w:t>Clamshell</w:t>
            </w:r>
            <w:r>
              <w:rPr>
                <w:rFonts w:ascii="Times New Roman" w:hAnsi="Times New Roman"/>
                <w:lang w:val="en-US"/>
              </w:rPr>
              <w:t xml:space="preserve"> </w:t>
            </w:r>
            <w:r>
              <w:rPr>
                <w:rFonts w:ascii="Times New Roman" w:hAnsi="Times New Roman"/>
              </w:rPr>
              <w:t xml:space="preserve">(G. Medius </w:t>
            </w:r>
            <w:proofErr w:type="gramStart"/>
            <w:r>
              <w:rPr>
                <w:rFonts w:ascii="Times New Roman" w:hAnsi="Times New Roman"/>
                <w:lang w:val="en-US"/>
              </w:rPr>
              <w:t>S</w:t>
            </w:r>
            <w:proofErr w:type="spellStart"/>
            <w:r>
              <w:rPr>
                <w:rFonts w:ascii="Times New Roman" w:hAnsi="Times New Roman"/>
              </w:rPr>
              <w:t>trengthening</w:t>
            </w:r>
            <w:proofErr w:type="spellEnd"/>
            <w:r>
              <w:rPr>
                <w:rFonts w:ascii="Times New Roman" w:hAnsi="Times New Roman"/>
                <w:lang w:val="en-US"/>
              </w:rPr>
              <w:t>exercise</w:t>
            </w:r>
            <w:r>
              <w:rPr>
                <w:rFonts w:ascii="Times New Roman" w:hAnsi="Times New Roman"/>
              </w:rPr>
              <w:t>)</w:t>
            </w:r>
            <w:r>
              <w:rPr>
                <w:vertAlign w:val="superscript"/>
                <w:lang w:val="en-US"/>
              </w:rPr>
              <w:t>(</w:t>
            </w:r>
            <w:proofErr w:type="gramEnd"/>
            <w:r>
              <w:rPr>
                <w:vertAlign w:val="superscript"/>
                <w:lang w:val="en-US"/>
              </w:rPr>
              <w:t>6)</w:t>
            </w:r>
          </w:p>
        </w:tc>
        <w:tc>
          <w:tcPr>
            <w:tcW w:w="1342" w:type="dxa"/>
          </w:tcPr>
          <w:p w14:paraId="5E91F467"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The clamshell </w:t>
            </w:r>
            <w:r>
              <w:rPr>
                <w:rFonts w:ascii="Times New Roman" w:hAnsi="Times New Roman" w:cs="Times New Roman"/>
                <w:lang w:val="en-US"/>
              </w:rPr>
              <w:t>exercise is performed in a side lying position.</w:t>
            </w:r>
          </w:p>
        </w:tc>
        <w:tc>
          <w:tcPr>
            <w:tcW w:w="4094" w:type="dxa"/>
          </w:tcPr>
          <w:p w14:paraId="2059ED56"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From the starting position, the individual slowly lifts the toe knee upward while keeping the feet together, resembling the opening of a clamshell. The movement occurs at the hip joint without rotating the tr</w:t>
            </w:r>
            <w:r>
              <w:rPr>
                <w:rFonts w:ascii="Times New Roman" w:hAnsi="Times New Roman" w:cs="Times New Roman"/>
                <w:lang w:val="en-US"/>
              </w:rPr>
              <w:t>unk pelvis. This exercise primarily strengthens the glutes medius and other hip abductor muscles, which are important for pelvic stability and lower limb alignment.</w:t>
            </w:r>
          </w:p>
        </w:tc>
        <w:tc>
          <w:tcPr>
            <w:tcW w:w="1778" w:type="dxa"/>
          </w:tcPr>
          <w:p w14:paraId="34F2AE85" w14:textId="77777777" w:rsidR="00BA3D98" w:rsidRDefault="00E066FF">
            <w:pPr>
              <w:spacing w:after="0" w:line="480" w:lineRule="auto"/>
              <w:rPr>
                <w:rFonts w:ascii="Times New Roman" w:hAnsi="Times New Roman" w:cs="Times New Roman"/>
                <w:lang w:val="en-US"/>
              </w:rPr>
            </w:pPr>
            <w:r>
              <w:rPr>
                <w:rFonts w:ascii="Times New Roman" w:hAnsi="Times New Roman" w:cs="Times New Roman"/>
                <w:lang w:val="en-US"/>
              </w:rPr>
              <w:t xml:space="preserve">10-15 repetitions per set </w:t>
            </w:r>
            <w:r>
              <w:rPr>
                <w:rFonts w:ascii="Times New Roman" w:hAnsi="Times New Roman" w:cs="Times New Roman"/>
              </w:rPr>
              <w:t>×</w:t>
            </w:r>
            <w:r>
              <w:rPr>
                <w:rFonts w:ascii="Times New Roman" w:hAnsi="Times New Roman" w:cs="Times New Roman"/>
                <w:lang w:val="en-US"/>
              </w:rPr>
              <w:t xml:space="preserve"> 2 set per session.</w:t>
            </w:r>
          </w:p>
        </w:tc>
      </w:tr>
      <w:tr w:rsidR="00BA3D98" w14:paraId="391790BB" w14:textId="77777777">
        <w:trPr>
          <w:trHeight w:val="2870"/>
        </w:trPr>
        <w:tc>
          <w:tcPr>
            <w:tcW w:w="856" w:type="dxa"/>
          </w:tcPr>
          <w:p w14:paraId="61FCBE17"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3.</w:t>
            </w:r>
          </w:p>
        </w:tc>
        <w:tc>
          <w:tcPr>
            <w:tcW w:w="1595" w:type="dxa"/>
          </w:tcPr>
          <w:p w14:paraId="381566F3" w14:textId="77777777" w:rsidR="00BA3D98" w:rsidRDefault="00E066FF">
            <w:pPr>
              <w:spacing w:after="0" w:line="480" w:lineRule="auto"/>
              <w:jc w:val="both"/>
              <w:rPr>
                <w:rFonts w:ascii="Times New Roman" w:hAnsi="Times New Roman"/>
              </w:rPr>
            </w:pPr>
            <w:r>
              <w:rPr>
                <w:rFonts w:ascii="Times New Roman" w:hAnsi="Times New Roman"/>
              </w:rPr>
              <w:t xml:space="preserve">Gluteal </w:t>
            </w:r>
            <w:proofErr w:type="gramStart"/>
            <w:r>
              <w:rPr>
                <w:rFonts w:ascii="Times New Roman" w:hAnsi="Times New Roman"/>
                <w:lang w:val="en-US"/>
              </w:rPr>
              <w:t>S</w:t>
            </w:r>
            <w:proofErr w:type="spellStart"/>
            <w:r>
              <w:rPr>
                <w:rFonts w:ascii="Times New Roman" w:hAnsi="Times New Roman"/>
              </w:rPr>
              <w:t>queeze</w:t>
            </w:r>
            <w:proofErr w:type="spellEnd"/>
            <w:r>
              <w:rPr>
                <w:vertAlign w:val="superscript"/>
                <w:lang w:val="en-US"/>
              </w:rPr>
              <w:t>(</w:t>
            </w:r>
            <w:proofErr w:type="gramEnd"/>
            <w:r>
              <w:rPr>
                <w:vertAlign w:val="superscript"/>
                <w:lang w:val="en-US"/>
              </w:rPr>
              <w:t>7)</w:t>
            </w:r>
          </w:p>
        </w:tc>
        <w:tc>
          <w:tcPr>
            <w:tcW w:w="1342" w:type="dxa"/>
          </w:tcPr>
          <w:p w14:paraId="281B5604"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The gluteal </w:t>
            </w:r>
            <w:proofErr w:type="gramStart"/>
            <w:r>
              <w:rPr>
                <w:rFonts w:ascii="Times New Roman" w:hAnsi="Times New Roman" w:cs="Times New Roman"/>
                <w:lang w:val="en-US"/>
              </w:rPr>
              <w:t xml:space="preserve">squeeze  </w:t>
            </w:r>
            <w:r>
              <w:rPr>
                <w:rFonts w:ascii="Times New Roman" w:hAnsi="Times New Roman" w:cs="Times New Roman"/>
                <w:lang w:val="en-US"/>
              </w:rPr>
              <w:t>exercise</w:t>
            </w:r>
            <w:proofErr w:type="gramEnd"/>
            <w:r>
              <w:rPr>
                <w:rFonts w:ascii="Times New Roman" w:hAnsi="Times New Roman" w:cs="Times New Roman"/>
                <w:lang w:val="en-US"/>
              </w:rPr>
              <w:t xml:space="preserve"> is performed in a </w:t>
            </w:r>
            <w:proofErr w:type="spellStart"/>
            <w:r>
              <w:rPr>
                <w:rFonts w:ascii="Times New Roman" w:hAnsi="Times New Roman" w:cs="Times New Roman"/>
                <w:lang w:val="en-US"/>
              </w:rPr>
              <w:t>supinr</w:t>
            </w:r>
            <w:proofErr w:type="spellEnd"/>
            <w:r>
              <w:rPr>
                <w:rFonts w:ascii="Times New Roman" w:hAnsi="Times New Roman" w:cs="Times New Roman"/>
                <w:lang w:val="en-US"/>
              </w:rPr>
              <w:t xml:space="preserve"> (lying on the back) position with both legs </w:t>
            </w:r>
            <w:r>
              <w:rPr>
                <w:rFonts w:ascii="Times New Roman" w:hAnsi="Times New Roman" w:cs="Times New Roman"/>
                <w:lang w:val="en-US"/>
              </w:rPr>
              <w:lastRenderedPageBreak/>
              <w:t>extended or knees slightly flexed.</w:t>
            </w:r>
          </w:p>
        </w:tc>
        <w:tc>
          <w:tcPr>
            <w:tcW w:w="4094" w:type="dxa"/>
          </w:tcPr>
          <w:p w14:paraId="3BBF93D9"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lastRenderedPageBreak/>
              <w:t xml:space="preserve">From the starting </w:t>
            </w:r>
            <w:proofErr w:type="spellStart"/>
            <w:r>
              <w:rPr>
                <w:rFonts w:ascii="Times New Roman" w:hAnsi="Times New Roman" w:cs="Times New Roman"/>
                <w:lang w:val="en-US"/>
              </w:rPr>
              <w:t>postion</w:t>
            </w:r>
            <w:proofErr w:type="spellEnd"/>
            <w:r>
              <w:rPr>
                <w:rFonts w:ascii="Times New Roman" w:hAnsi="Times New Roman" w:cs="Times New Roman"/>
                <w:lang w:val="en-US"/>
              </w:rPr>
              <w:t xml:space="preserve">, the individual gently contracts both gluteal muscles by squeezing the buttocks together without lifting the hips or </w:t>
            </w:r>
            <w:r>
              <w:rPr>
                <w:rFonts w:ascii="Times New Roman" w:hAnsi="Times New Roman" w:cs="Times New Roman"/>
                <w:lang w:val="en-US"/>
              </w:rPr>
              <w:t xml:space="preserve">holding the breath. The contraction is </w:t>
            </w:r>
            <w:proofErr w:type="spellStart"/>
            <w:r>
              <w:rPr>
                <w:rFonts w:ascii="Times New Roman" w:hAnsi="Times New Roman" w:cs="Times New Roman"/>
                <w:lang w:val="en-US"/>
              </w:rPr>
              <w:t>helf</w:t>
            </w:r>
            <w:proofErr w:type="spellEnd"/>
            <w:r>
              <w:rPr>
                <w:rFonts w:ascii="Times New Roman" w:hAnsi="Times New Roman" w:cs="Times New Roman"/>
                <w:lang w:val="en-US"/>
              </w:rPr>
              <w:t xml:space="preserve"> for approximately 5-10 seconds, ensuring no compensatory movement of the lower back or pelvis.</w:t>
            </w:r>
          </w:p>
        </w:tc>
        <w:tc>
          <w:tcPr>
            <w:tcW w:w="1778" w:type="dxa"/>
          </w:tcPr>
          <w:p w14:paraId="3F97AEBE" w14:textId="77777777" w:rsidR="00BA3D98" w:rsidRDefault="00E066FF">
            <w:pPr>
              <w:spacing w:after="0" w:line="480" w:lineRule="auto"/>
              <w:rPr>
                <w:rFonts w:ascii="Times New Roman" w:hAnsi="Times New Roman" w:cs="Times New Roman"/>
                <w:lang w:val="en-US"/>
              </w:rPr>
            </w:pPr>
            <w:r>
              <w:rPr>
                <w:rFonts w:ascii="Times New Roman" w:hAnsi="Times New Roman" w:cs="Times New Roman"/>
                <w:lang w:val="en-US"/>
              </w:rPr>
              <w:t xml:space="preserve">10 repetitions per set </w:t>
            </w:r>
            <w:r>
              <w:rPr>
                <w:rFonts w:ascii="Times New Roman" w:hAnsi="Times New Roman" w:cs="Times New Roman"/>
              </w:rPr>
              <w:t>×</w:t>
            </w:r>
            <w:r>
              <w:rPr>
                <w:rFonts w:ascii="Times New Roman" w:hAnsi="Times New Roman" w:cs="Times New Roman"/>
                <w:lang w:val="en-US"/>
              </w:rPr>
              <w:t xml:space="preserve"> 1 set per session.</w:t>
            </w:r>
          </w:p>
        </w:tc>
      </w:tr>
      <w:tr w:rsidR="00BA3D98" w14:paraId="10A6C60C" w14:textId="77777777">
        <w:trPr>
          <w:trHeight w:val="2870"/>
        </w:trPr>
        <w:tc>
          <w:tcPr>
            <w:tcW w:w="856" w:type="dxa"/>
          </w:tcPr>
          <w:p w14:paraId="58182A60"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4.</w:t>
            </w:r>
          </w:p>
        </w:tc>
        <w:tc>
          <w:tcPr>
            <w:tcW w:w="1595" w:type="dxa"/>
          </w:tcPr>
          <w:p w14:paraId="321E99EA" w14:textId="77777777" w:rsidR="00BA3D98" w:rsidRDefault="00E066FF">
            <w:pPr>
              <w:spacing w:after="0" w:line="480" w:lineRule="auto"/>
              <w:jc w:val="both"/>
              <w:rPr>
                <w:rFonts w:ascii="Times New Roman" w:hAnsi="Times New Roman"/>
              </w:rPr>
            </w:pPr>
            <w:r>
              <w:rPr>
                <w:rFonts w:ascii="Times New Roman" w:hAnsi="Times New Roman"/>
              </w:rPr>
              <w:t xml:space="preserve">Prone </w:t>
            </w:r>
            <w:r>
              <w:rPr>
                <w:rFonts w:ascii="Times New Roman" w:hAnsi="Times New Roman"/>
                <w:lang w:val="en-US"/>
              </w:rPr>
              <w:t>L</w:t>
            </w:r>
            <w:proofErr w:type="spellStart"/>
            <w:r>
              <w:rPr>
                <w:rFonts w:ascii="Times New Roman" w:hAnsi="Times New Roman"/>
              </w:rPr>
              <w:t>eg</w:t>
            </w:r>
            <w:proofErr w:type="spellEnd"/>
            <w:r>
              <w:rPr>
                <w:rFonts w:ascii="Times New Roman" w:hAnsi="Times New Roman"/>
              </w:rPr>
              <w:t xml:space="preserve"> </w:t>
            </w:r>
            <w:r>
              <w:rPr>
                <w:rFonts w:ascii="Times New Roman" w:hAnsi="Times New Roman"/>
                <w:lang w:val="en-US"/>
              </w:rPr>
              <w:t>L</w:t>
            </w:r>
            <w:proofErr w:type="spellStart"/>
            <w:r>
              <w:rPr>
                <w:rFonts w:ascii="Times New Roman" w:hAnsi="Times New Roman"/>
              </w:rPr>
              <w:t>ift</w:t>
            </w:r>
            <w:proofErr w:type="spellEnd"/>
            <w:r>
              <w:rPr>
                <w:rFonts w:ascii="Times New Roman" w:hAnsi="Times New Roman"/>
                <w:lang w:val="en-US"/>
              </w:rPr>
              <w:t xml:space="preserve"> </w:t>
            </w:r>
            <w:r>
              <w:rPr>
                <w:rFonts w:ascii="Times New Roman" w:hAnsi="Times New Roman"/>
              </w:rPr>
              <w:t xml:space="preserve">(G. </w:t>
            </w:r>
            <w:proofErr w:type="gramStart"/>
            <w:r>
              <w:rPr>
                <w:rFonts w:ascii="Times New Roman" w:hAnsi="Times New Roman"/>
              </w:rPr>
              <w:t>max.)</w:t>
            </w:r>
            <w:r>
              <w:rPr>
                <w:vertAlign w:val="superscript"/>
                <w:lang w:val="en-US"/>
              </w:rPr>
              <w:t>(</w:t>
            </w:r>
            <w:proofErr w:type="gramEnd"/>
            <w:r>
              <w:rPr>
                <w:vertAlign w:val="superscript"/>
                <w:lang w:val="en-US"/>
              </w:rPr>
              <w:t>8)</w:t>
            </w:r>
          </w:p>
        </w:tc>
        <w:tc>
          <w:tcPr>
            <w:tcW w:w="1342" w:type="dxa"/>
          </w:tcPr>
          <w:p w14:paraId="5B037535"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The prone leg lift exercise is performed </w:t>
            </w:r>
            <w:r>
              <w:rPr>
                <w:rFonts w:ascii="Times New Roman" w:hAnsi="Times New Roman" w:cs="Times New Roman"/>
                <w:lang w:val="en-US"/>
              </w:rPr>
              <w:t xml:space="preserve">in a prone </w:t>
            </w:r>
            <w:proofErr w:type="spellStart"/>
            <w:r>
              <w:rPr>
                <w:rFonts w:ascii="Times New Roman" w:hAnsi="Times New Roman" w:cs="Times New Roman"/>
                <w:lang w:val="en-US"/>
              </w:rPr>
              <w:t>postion</w:t>
            </w:r>
            <w:proofErr w:type="spellEnd"/>
            <w:r>
              <w:rPr>
                <w:rFonts w:ascii="Times New Roman" w:hAnsi="Times New Roman" w:cs="Times New Roman"/>
                <w:lang w:val="en-US"/>
              </w:rPr>
              <w:t xml:space="preserve">, with the </w:t>
            </w:r>
            <w:proofErr w:type="spellStart"/>
            <w:r>
              <w:rPr>
                <w:rFonts w:ascii="Times New Roman" w:hAnsi="Times New Roman" w:cs="Times New Roman"/>
                <w:lang w:val="en-US"/>
              </w:rPr>
              <w:t>indiviual</w:t>
            </w:r>
            <w:proofErr w:type="spellEnd"/>
            <w:r>
              <w:rPr>
                <w:rFonts w:ascii="Times New Roman" w:hAnsi="Times New Roman" w:cs="Times New Roman"/>
                <w:lang w:val="en-US"/>
              </w:rPr>
              <w:t xml:space="preserve"> lying flat on the </w:t>
            </w:r>
            <w:proofErr w:type="spellStart"/>
            <w:r>
              <w:rPr>
                <w:rFonts w:ascii="Times New Roman" w:hAnsi="Times New Roman" w:cs="Times New Roman"/>
                <w:lang w:val="en-US"/>
              </w:rPr>
              <w:t>the</w:t>
            </w:r>
            <w:proofErr w:type="spellEnd"/>
            <w:r>
              <w:rPr>
                <w:rFonts w:ascii="Times New Roman" w:hAnsi="Times New Roman" w:cs="Times New Roman"/>
                <w:lang w:val="en-US"/>
              </w:rPr>
              <w:t xml:space="preserve"> abdomen on a firm surface.</w:t>
            </w:r>
          </w:p>
        </w:tc>
        <w:tc>
          <w:tcPr>
            <w:tcW w:w="4094" w:type="dxa"/>
          </w:tcPr>
          <w:p w14:paraId="2EB44BDF"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From the starting position, one leg is slowly lifted upward toward the ceiling while keeping the knee straight and avoiding excessive arching of the lower back. This ex</w:t>
            </w:r>
            <w:r>
              <w:rPr>
                <w:rFonts w:ascii="Times New Roman" w:hAnsi="Times New Roman" w:cs="Times New Roman"/>
                <w:lang w:val="en-US"/>
              </w:rPr>
              <w:t>ercise primarily strengthens the gluteus maximus and hamstring muscles while promoting hip extension control and pelvic stability.</w:t>
            </w:r>
          </w:p>
        </w:tc>
        <w:tc>
          <w:tcPr>
            <w:tcW w:w="1778" w:type="dxa"/>
          </w:tcPr>
          <w:p w14:paraId="55CF66C7" w14:textId="77777777" w:rsidR="00BA3D98" w:rsidRDefault="00E066FF">
            <w:pPr>
              <w:spacing w:after="0" w:line="480" w:lineRule="auto"/>
              <w:rPr>
                <w:rFonts w:ascii="Times New Roman" w:hAnsi="Times New Roman" w:cs="Times New Roman"/>
                <w:lang w:val="en-US"/>
              </w:rPr>
            </w:pPr>
            <w:r>
              <w:rPr>
                <w:rFonts w:ascii="Times New Roman" w:hAnsi="Times New Roman" w:cs="Times New Roman"/>
                <w:lang w:val="en-US"/>
              </w:rPr>
              <w:t xml:space="preserve">10 repetitions per set </w:t>
            </w:r>
            <w:r>
              <w:rPr>
                <w:rFonts w:ascii="Times New Roman" w:hAnsi="Times New Roman" w:cs="Times New Roman"/>
              </w:rPr>
              <w:t>×</w:t>
            </w:r>
            <w:r>
              <w:rPr>
                <w:rFonts w:ascii="Times New Roman" w:hAnsi="Times New Roman" w:cs="Times New Roman"/>
                <w:lang w:val="en-US"/>
              </w:rPr>
              <w:t xml:space="preserve"> 1 set per session.</w:t>
            </w:r>
          </w:p>
        </w:tc>
      </w:tr>
      <w:tr w:rsidR="00BA3D98" w14:paraId="00E9EDF2" w14:textId="77777777">
        <w:trPr>
          <w:trHeight w:val="2870"/>
        </w:trPr>
        <w:tc>
          <w:tcPr>
            <w:tcW w:w="856" w:type="dxa"/>
          </w:tcPr>
          <w:p w14:paraId="69088775"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5.</w:t>
            </w:r>
          </w:p>
        </w:tc>
        <w:tc>
          <w:tcPr>
            <w:tcW w:w="1595" w:type="dxa"/>
          </w:tcPr>
          <w:p w14:paraId="07419030" w14:textId="77777777" w:rsidR="00BA3D98" w:rsidRDefault="00E066FF">
            <w:pPr>
              <w:spacing w:after="0" w:line="480" w:lineRule="auto"/>
              <w:jc w:val="both"/>
              <w:rPr>
                <w:rFonts w:ascii="Times New Roman" w:hAnsi="Times New Roman"/>
              </w:rPr>
            </w:pPr>
            <w:r>
              <w:rPr>
                <w:rFonts w:ascii="Times New Roman" w:hAnsi="Times New Roman"/>
                <w:lang w:val="en-US"/>
              </w:rPr>
              <w:t xml:space="preserve">Strengthening </w:t>
            </w:r>
            <w:proofErr w:type="spellStart"/>
            <w:r>
              <w:rPr>
                <w:rFonts w:ascii="Times New Roman" w:hAnsi="Times New Roman"/>
                <w:lang w:val="en-US"/>
              </w:rPr>
              <w:t>exs</w:t>
            </w:r>
            <w:proofErr w:type="spellEnd"/>
            <w:r>
              <w:rPr>
                <w:rFonts w:ascii="Times New Roman" w:hAnsi="Times New Roman"/>
                <w:lang w:val="en-US"/>
              </w:rPr>
              <w:t xml:space="preserve">. of Ankle Evertor &amp; </w:t>
            </w:r>
            <w:proofErr w:type="gramStart"/>
            <w:r>
              <w:rPr>
                <w:rFonts w:ascii="Times New Roman" w:hAnsi="Times New Roman"/>
                <w:lang w:val="en-US"/>
              </w:rPr>
              <w:t>Invertor</w:t>
            </w:r>
            <w:r>
              <w:rPr>
                <w:vertAlign w:val="superscript"/>
                <w:lang w:val="en-US"/>
              </w:rPr>
              <w:t>(</w:t>
            </w:r>
            <w:proofErr w:type="gramEnd"/>
            <w:r>
              <w:rPr>
                <w:vertAlign w:val="superscript"/>
                <w:lang w:val="en-US"/>
              </w:rPr>
              <w:t>9)</w:t>
            </w:r>
          </w:p>
        </w:tc>
        <w:tc>
          <w:tcPr>
            <w:tcW w:w="1342" w:type="dxa"/>
          </w:tcPr>
          <w:p w14:paraId="79453E80"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The </w:t>
            </w:r>
            <w:proofErr w:type="gramStart"/>
            <w:r>
              <w:rPr>
                <w:rFonts w:ascii="Times New Roman" w:hAnsi="Times New Roman" w:cs="Times New Roman"/>
                <w:lang w:val="en-US"/>
              </w:rPr>
              <w:t>strengthening  exercise</w:t>
            </w:r>
            <w:proofErr w:type="gramEnd"/>
            <w:r>
              <w:rPr>
                <w:rFonts w:ascii="Times New Roman" w:hAnsi="Times New Roman" w:cs="Times New Roman"/>
                <w:lang w:val="en-US"/>
              </w:rPr>
              <w:t xml:space="preserve"> for ankle evertors and invertors is </w:t>
            </w:r>
            <w:r>
              <w:rPr>
                <w:rFonts w:ascii="Times New Roman" w:hAnsi="Times New Roman" w:cs="Times New Roman"/>
                <w:lang w:val="en-US"/>
              </w:rPr>
              <w:lastRenderedPageBreak/>
              <w:t xml:space="preserve">commonly performed in a long sitting </w:t>
            </w:r>
            <w:proofErr w:type="spellStart"/>
            <w:r>
              <w:rPr>
                <w:rFonts w:ascii="Times New Roman" w:hAnsi="Times New Roman" w:cs="Times New Roman"/>
                <w:lang w:val="en-US"/>
              </w:rPr>
              <w:t>positrion</w:t>
            </w:r>
            <w:proofErr w:type="spellEnd"/>
            <w:r>
              <w:rPr>
                <w:rFonts w:ascii="Times New Roman" w:hAnsi="Times New Roman" w:cs="Times New Roman"/>
                <w:lang w:val="en-US"/>
              </w:rPr>
              <w:t xml:space="preserve"> with the legs extended in front,</w:t>
            </w:r>
          </w:p>
        </w:tc>
        <w:tc>
          <w:tcPr>
            <w:tcW w:w="4094" w:type="dxa"/>
          </w:tcPr>
          <w:p w14:paraId="707BB620"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lastRenderedPageBreak/>
              <w:t xml:space="preserve">For ankle inversion, the individual moves the forefoot inward against the resistance of the band while keeping the leg stable and avoiding </w:t>
            </w:r>
            <w:r>
              <w:rPr>
                <w:rFonts w:ascii="Times New Roman" w:hAnsi="Times New Roman" w:cs="Times New Roman"/>
                <w:lang w:val="en-US"/>
              </w:rPr>
              <w:t xml:space="preserve">movement at the knee or hip. For ankle eversion, the forefoot is moved outward against resistance in a controlled manner. These </w:t>
            </w:r>
            <w:r>
              <w:rPr>
                <w:rFonts w:ascii="Times New Roman" w:hAnsi="Times New Roman" w:cs="Times New Roman"/>
                <w:lang w:val="en-US"/>
              </w:rPr>
              <w:lastRenderedPageBreak/>
              <w:t>exercises strengthen the tibialis posterior (invertors) and peroneal muscles (evertors), improving ankle stability and preventin</w:t>
            </w:r>
            <w:r>
              <w:rPr>
                <w:rFonts w:ascii="Times New Roman" w:hAnsi="Times New Roman" w:cs="Times New Roman"/>
                <w:lang w:val="en-US"/>
              </w:rPr>
              <w:t>g injuries.</w:t>
            </w:r>
          </w:p>
        </w:tc>
        <w:tc>
          <w:tcPr>
            <w:tcW w:w="1778" w:type="dxa"/>
          </w:tcPr>
          <w:p w14:paraId="5506CCC1" w14:textId="77777777" w:rsidR="00BA3D98" w:rsidRDefault="00E066FF">
            <w:pPr>
              <w:spacing w:after="0" w:line="480" w:lineRule="auto"/>
              <w:rPr>
                <w:rFonts w:ascii="Times New Roman" w:hAnsi="Times New Roman" w:cs="Times New Roman"/>
                <w:lang w:val="en-US"/>
              </w:rPr>
            </w:pPr>
            <w:r>
              <w:rPr>
                <w:rFonts w:ascii="Times New Roman" w:hAnsi="Times New Roman" w:cs="Times New Roman"/>
                <w:lang w:val="en-US"/>
              </w:rPr>
              <w:lastRenderedPageBreak/>
              <w:t xml:space="preserve">10-15 repetitions per set </w:t>
            </w:r>
            <w:r>
              <w:rPr>
                <w:rFonts w:ascii="Times New Roman" w:hAnsi="Times New Roman" w:cs="Times New Roman"/>
              </w:rPr>
              <w:t>×</w:t>
            </w:r>
            <w:r>
              <w:rPr>
                <w:rFonts w:ascii="Times New Roman" w:hAnsi="Times New Roman" w:cs="Times New Roman"/>
                <w:lang w:val="en-US"/>
              </w:rPr>
              <w:t xml:space="preserve"> 2 set per session.</w:t>
            </w:r>
          </w:p>
        </w:tc>
      </w:tr>
      <w:tr w:rsidR="00BA3D98" w14:paraId="7C61BDDA" w14:textId="77777777">
        <w:trPr>
          <w:trHeight w:val="993"/>
        </w:trPr>
        <w:tc>
          <w:tcPr>
            <w:tcW w:w="856" w:type="dxa"/>
          </w:tcPr>
          <w:p w14:paraId="295A0A9F"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6.</w:t>
            </w:r>
          </w:p>
        </w:tc>
        <w:tc>
          <w:tcPr>
            <w:tcW w:w="1595" w:type="dxa"/>
          </w:tcPr>
          <w:p w14:paraId="7E5647F5" w14:textId="77777777" w:rsidR="00BA3D98" w:rsidRDefault="00E066FF">
            <w:pPr>
              <w:spacing w:after="0" w:line="480" w:lineRule="auto"/>
              <w:jc w:val="both"/>
              <w:rPr>
                <w:rFonts w:ascii="Times New Roman" w:hAnsi="Times New Roman"/>
                <w:lang w:val="en-US"/>
              </w:rPr>
            </w:pPr>
            <w:proofErr w:type="gramStart"/>
            <w:r>
              <w:rPr>
                <w:rFonts w:ascii="Times New Roman" w:hAnsi="Times New Roman"/>
                <w:lang w:val="en-US"/>
              </w:rPr>
              <w:t>Static  Quads</w:t>
            </w:r>
            <w:proofErr w:type="gramEnd"/>
            <w:r>
              <w:rPr>
                <w:rFonts w:ascii="Times New Roman" w:hAnsi="Times New Roman"/>
                <w:vertAlign w:val="superscript"/>
                <w:lang w:val="en-US"/>
              </w:rPr>
              <w:t>.</w:t>
            </w:r>
            <w:r>
              <w:rPr>
                <w:vertAlign w:val="superscript"/>
                <w:lang w:val="en-US"/>
              </w:rPr>
              <w:t>(10)</w:t>
            </w:r>
          </w:p>
        </w:tc>
        <w:tc>
          <w:tcPr>
            <w:tcW w:w="1342" w:type="dxa"/>
          </w:tcPr>
          <w:p w14:paraId="4F13714F"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The static quadriceps (static quads) exercise is performed in a supine or long sitting position with the leg extended straight in </w:t>
            </w:r>
            <w:proofErr w:type="gramStart"/>
            <w:r>
              <w:rPr>
                <w:rFonts w:ascii="Times New Roman" w:hAnsi="Times New Roman" w:cs="Times New Roman"/>
                <w:lang w:val="en-US"/>
              </w:rPr>
              <w:t>front .</w:t>
            </w:r>
            <w:proofErr w:type="gramEnd"/>
          </w:p>
        </w:tc>
        <w:tc>
          <w:tcPr>
            <w:tcW w:w="4094" w:type="dxa"/>
          </w:tcPr>
          <w:p w14:paraId="37EECA21"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From the </w:t>
            </w:r>
            <w:proofErr w:type="gramStart"/>
            <w:r>
              <w:rPr>
                <w:rFonts w:ascii="Times New Roman" w:hAnsi="Times New Roman" w:cs="Times New Roman"/>
                <w:lang w:val="en-US"/>
              </w:rPr>
              <w:t>starting  position</w:t>
            </w:r>
            <w:proofErr w:type="gramEnd"/>
            <w:r>
              <w:rPr>
                <w:rFonts w:ascii="Times New Roman" w:hAnsi="Times New Roman" w:cs="Times New Roman"/>
                <w:lang w:val="en-US"/>
              </w:rPr>
              <w:t xml:space="preserve">, the individual tightens the quadriceps muscle by pressing the back of the knee downward into the towel or floor while pulling the toes slightly toward the  body. The contraction is held for about 5-10 seconds without lifting the heel off the surface </w:t>
            </w:r>
          </w:p>
        </w:tc>
        <w:tc>
          <w:tcPr>
            <w:tcW w:w="1778" w:type="dxa"/>
          </w:tcPr>
          <w:p w14:paraId="5ECD1314" w14:textId="77777777" w:rsidR="00BA3D98" w:rsidRDefault="00E066FF">
            <w:pPr>
              <w:spacing w:after="0" w:line="480" w:lineRule="auto"/>
              <w:rPr>
                <w:rFonts w:ascii="Times New Roman" w:hAnsi="Times New Roman" w:cs="Times New Roman"/>
                <w:lang w:val="en-US"/>
              </w:rPr>
            </w:pPr>
            <w:r>
              <w:rPr>
                <w:rFonts w:ascii="Times New Roman" w:hAnsi="Times New Roman" w:cs="Times New Roman"/>
                <w:lang w:val="en-US"/>
              </w:rPr>
              <w:t xml:space="preserve">10 </w:t>
            </w:r>
            <w:r>
              <w:rPr>
                <w:rFonts w:ascii="Times New Roman" w:hAnsi="Times New Roman" w:cs="Times New Roman"/>
                <w:lang w:val="en-US"/>
              </w:rPr>
              <w:t xml:space="preserve">repetitions per set </w:t>
            </w:r>
            <w:r>
              <w:rPr>
                <w:rFonts w:ascii="Times New Roman" w:hAnsi="Times New Roman" w:cs="Times New Roman"/>
              </w:rPr>
              <w:t>×</w:t>
            </w:r>
            <w:r>
              <w:rPr>
                <w:rFonts w:ascii="Times New Roman" w:hAnsi="Times New Roman" w:cs="Times New Roman"/>
                <w:lang w:val="en-US"/>
              </w:rPr>
              <w:t xml:space="preserve"> 2 </w:t>
            </w:r>
            <w:proofErr w:type="spellStart"/>
            <w:r>
              <w:rPr>
                <w:rFonts w:ascii="Times New Roman" w:hAnsi="Times New Roman" w:cs="Times New Roman"/>
                <w:lang w:val="en-US"/>
              </w:rPr>
              <w:t>stes</w:t>
            </w:r>
            <w:proofErr w:type="spellEnd"/>
            <w:r>
              <w:rPr>
                <w:rFonts w:ascii="Times New Roman" w:hAnsi="Times New Roman" w:cs="Times New Roman"/>
                <w:lang w:val="en-US"/>
              </w:rPr>
              <w:t xml:space="preserve"> per session. </w:t>
            </w:r>
          </w:p>
        </w:tc>
      </w:tr>
      <w:tr w:rsidR="00BA3D98" w14:paraId="230D3640" w14:textId="77777777">
        <w:trPr>
          <w:trHeight w:val="2870"/>
        </w:trPr>
        <w:tc>
          <w:tcPr>
            <w:tcW w:w="856" w:type="dxa"/>
          </w:tcPr>
          <w:p w14:paraId="4CBD615C"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lastRenderedPageBreak/>
              <w:t>7.</w:t>
            </w:r>
          </w:p>
        </w:tc>
        <w:tc>
          <w:tcPr>
            <w:tcW w:w="1595" w:type="dxa"/>
          </w:tcPr>
          <w:p w14:paraId="184CE85B" w14:textId="77777777" w:rsidR="00BA3D98" w:rsidRDefault="00E066FF">
            <w:pPr>
              <w:spacing w:after="0" w:line="480" w:lineRule="auto"/>
              <w:jc w:val="both"/>
              <w:rPr>
                <w:rFonts w:ascii="Times New Roman" w:hAnsi="Times New Roman"/>
                <w:lang w:val="en-US"/>
              </w:rPr>
            </w:pPr>
            <w:r>
              <w:rPr>
                <w:rFonts w:ascii="Times New Roman" w:hAnsi="Times New Roman"/>
                <w:lang w:val="en-US"/>
              </w:rPr>
              <w:t xml:space="preserve">Dynamic Quads (with wt. </w:t>
            </w:r>
            <w:proofErr w:type="gramStart"/>
            <w:r>
              <w:rPr>
                <w:rFonts w:ascii="Times New Roman" w:hAnsi="Times New Roman"/>
                <w:lang w:val="en-US"/>
              </w:rPr>
              <w:t>Cuff)</w:t>
            </w:r>
            <w:r>
              <w:rPr>
                <w:vertAlign w:val="superscript"/>
                <w:lang w:val="en-US"/>
              </w:rPr>
              <w:t>(</w:t>
            </w:r>
            <w:proofErr w:type="gramEnd"/>
            <w:r>
              <w:rPr>
                <w:vertAlign w:val="superscript"/>
                <w:lang w:val="en-US"/>
              </w:rPr>
              <w:t>11)</w:t>
            </w:r>
          </w:p>
        </w:tc>
        <w:tc>
          <w:tcPr>
            <w:tcW w:w="1342" w:type="dxa"/>
          </w:tcPr>
          <w:p w14:paraId="597AAE0B"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The dynamic quads exercise with a weight cuff is performed in a high sitting or long sitting position on a treatment table or chair.</w:t>
            </w:r>
          </w:p>
        </w:tc>
        <w:tc>
          <w:tcPr>
            <w:tcW w:w="4094" w:type="dxa"/>
          </w:tcPr>
          <w:p w14:paraId="5273C4AC"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From the starting position, the individual</w:t>
            </w:r>
            <w:r>
              <w:rPr>
                <w:rFonts w:ascii="Times New Roman" w:hAnsi="Times New Roman" w:cs="Times New Roman"/>
                <w:lang w:val="en-US"/>
              </w:rPr>
              <w:t xml:space="preserve"> slowly extends the knee by lifting the lower leg upward against the resistance of the weight cuff until the knee is fully straightened. The quadriceps muscle is actively contracted at the top position and held for 2-3 seconds.</w:t>
            </w:r>
          </w:p>
        </w:tc>
        <w:tc>
          <w:tcPr>
            <w:tcW w:w="1778" w:type="dxa"/>
          </w:tcPr>
          <w:p w14:paraId="3E4CCACF" w14:textId="77777777" w:rsidR="00BA3D98" w:rsidRDefault="00E066FF">
            <w:pPr>
              <w:spacing w:after="0" w:line="480" w:lineRule="auto"/>
              <w:rPr>
                <w:rFonts w:ascii="Times New Roman" w:hAnsi="Times New Roman" w:cs="Times New Roman"/>
                <w:lang w:val="en-US"/>
              </w:rPr>
            </w:pPr>
            <w:r>
              <w:rPr>
                <w:rFonts w:ascii="Times New Roman" w:hAnsi="Times New Roman" w:cs="Times New Roman"/>
                <w:lang w:val="en-US"/>
              </w:rPr>
              <w:t xml:space="preserve">10 repetitions per set </w:t>
            </w:r>
            <w:r>
              <w:rPr>
                <w:rFonts w:ascii="Times New Roman" w:hAnsi="Times New Roman" w:cs="Times New Roman"/>
              </w:rPr>
              <w:t>×</w:t>
            </w:r>
            <w:r>
              <w:rPr>
                <w:rFonts w:ascii="Times New Roman" w:hAnsi="Times New Roman" w:cs="Times New Roman"/>
                <w:lang w:val="en-US"/>
              </w:rPr>
              <w:t xml:space="preserve"> 2 </w:t>
            </w:r>
            <w:proofErr w:type="spellStart"/>
            <w:r>
              <w:rPr>
                <w:rFonts w:ascii="Times New Roman" w:hAnsi="Times New Roman" w:cs="Times New Roman"/>
                <w:lang w:val="en-US"/>
              </w:rPr>
              <w:t>s</w:t>
            </w:r>
            <w:r>
              <w:rPr>
                <w:rFonts w:ascii="Times New Roman" w:hAnsi="Times New Roman" w:cs="Times New Roman"/>
                <w:lang w:val="en-US"/>
              </w:rPr>
              <w:t>tes</w:t>
            </w:r>
            <w:proofErr w:type="spellEnd"/>
            <w:r>
              <w:rPr>
                <w:rFonts w:ascii="Times New Roman" w:hAnsi="Times New Roman" w:cs="Times New Roman"/>
                <w:lang w:val="en-US"/>
              </w:rPr>
              <w:t xml:space="preserve"> per session. </w:t>
            </w:r>
          </w:p>
        </w:tc>
      </w:tr>
      <w:tr w:rsidR="00BA3D98" w14:paraId="637C6C21" w14:textId="77777777">
        <w:trPr>
          <w:trHeight w:val="676"/>
        </w:trPr>
        <w:tc>
          <w:tcPr>
            <w:tcW w:w="856" w:type="dxa"/>
          </w:tcPr>
          <w:p w14:paraId="4CE700ED"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8.</w:t>
            </w:r>
          </w:p>
        </w:tc>
        <w:tc>
          <w:tcPr>
            <w:tcW w:w="1595" w:type="dxa"/>
          </w:tcPr>
          <w:p w14:paraId="551B6F78" w14:textId="77777777" w:rsidR="00BA3D98" w:rsidRDefault="00E066FF">
            <w:pPr>
              <w:spacing w:after="0" w:line="480" w:lineRule="auto"/>
              <w:jc w:val="both"/>
              <w:rPr>
                <w:rFonts w:ascii="Times New Roman" w:hAnsi="Times New Roman"/>
                <w:lang w:val="en-US"/>
              </w:rPr>
            </w:pPr>
            <w:r>
              <w:rPr>
                <w:lang w:val="en-US"/>
              </w:rPr>
              <w:t xml:space="preserve">Side Straight Leg </w:t>
            </w:r>
            <w:proofErr w:type="gramStart"/>
            <w:r>
              <w:rPr>
                <w:lang w:val="en-US"/>
              </w:rPr>
              <w:t>Raise</w:t>
            </w:r>
            <w:r>
              <w:rPr>
                <w:vertAlign w:val="superscript"/>
                <w:lang w:val="en-US"/>
              </w:rPr>
              <w:t>(</w:t>
            </w:r>
            <w:proofErr w:type="gramEnd"/>
            <w:r>
              <w:rPr>
                <w:vertAlign w:val="superscript"/>
                <w:lang w:val="en-US"/>
              </w:rPr>
              <w:t>12)</w:t>
            </w:r>
          </w:p>
        </w:tc>
        <w:tc>
          <w:tcPr>
            <w:tcW w:w="1342" w:type="dxa"/>
          </w:tcPr>
          <w:p w14:paraId="1890339A"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The side straight leg raise exercise is performed in a side-</w:t>
            </w:r>
            <w:proofErr w:type="spellStart"/>
            <w:r>
              <w:rPr>
                <w:rFonts w:ascii="Times New Roman" w:hAnsi="Times New Roman" w:cs="Times New Roman"/>
                <w:lang w:val="en-US"/>
              </w:rPr>
              <w:t>lynig</w:t>
            </w:r>
            <w:proofErr w:type="spellEnd"/>
            <w:r>
              <w:rPr>
                <w:rFonts w:ascii="Times New Roman" w:hAnsi="Times New Roman" w:cs="Times New Roman"/>
                <w:lang w:val="en-US"/>
              </w:rPr>
              <w:t xml:space="preserve"> position.</w:t>
            </w:r>
          </w:p>
        </w:tc>
        <w:tc>
          <w:tcPr>
            <w:tcW w:w="4094" w:type="dxa"/>
          </w:tcPr>
          <w:p w14:paraId="6F1848B9"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From the starting position, the upper leg is slowly lifted </w:t>
            </w:r>
            <w:proofErr w:type="gramStart"/>
            <w:r>
              <w:rPr>
                <w:rFonts w:ascii="Times New Roman" w:hAnsi="Times New Roman" w:cs="Times New Roman"/>
                <w:lang w:val="en-US"/>
              </w:rPr>
              <w:t>upward  toward</w:t>
            </w:r>
            <w:proofErr w:type="gramEnd"/>
            <w:r>
              <w:rPr>
                <w:rFonts w:ascii="Times New Roman" w:hAnsi="Times New Roman" w:cs="Times New Roman"/>
                <w:lang w:val="en-US"/>
              </w:rPr>
              <w:t xml:space="preserve"> the ceiling while keeping the knee straight and the toes</w:t>
            </w:r>
            <w:r>
              <w:rPr>
                <w:rFonts w:ascii="Times New Roman" w:hAnsi="Times New Roman" w:cs="Times New Roman"/>
                <w:lang w:val="en-US"/>
              </w:rPr>
              <w:t xml:space="preserve"> pointing forward. The leg is raised to approximately 30-40 degrees or as comfortable, held for 2-3 seconds, and then slowly lowered back to the </w:t>
            </w:r>
            <w:proofErr w:type="gramStart"/>
            <w:r>
              <w:rPr>
                <w:rFonts w:ascii="Times New Roman" w:hAnsi="Times New Roman" w:cs="Times New Roman"/>
                <w:lang w:val="en-US"/>
              </w:rPr>
              <w:t>starting  position</w:t>
            </w:r>
            <w:proofErr w:type="gramEnd"/>
            <w:r>
              <w:rPr>
                <w:rFonts w:ascii="Times New Roman" w:hAnsi="Times New Roman" w:cs="Times New Roman"/>
                <w:lang w:val="en-US"/>
              </w:rPr>
              <w:t xml:space="preserve"> in a controlled manner </w:t>
            </w:r>
          </w:p>
        </w:tc>
        <w:tc>
          <w:tcPr>
            <w:tcW w:w="1778" w:type="dxa"/>
          </w:tcPr>
          <w:p w14:paraId="11AAE0BD" w14:textId="77777777" w:rsidR="00BA3D98" w:rsidRDefault="00E066FF">
            <w:pPr>
              <w:spacing w:after="0" w:line="480" w:lineRule="auto"/>
              <w:rPr>
                <w:rFonts w:ascii="Times New Roman" w:hAnsi="Times New Roman" w:cs="Times New Roman"/>
                <w:lang w:val="en-US"/>
              </w:rPr>
            </w:pPr>
            <w:r>
              <w:rPr>
                <w:rFonts w:ascii="Times New Roman" w:hAnsi="Times New Roman" w:cs="Times New Roman"/>
                <w:lang w:val="en-US"/>
              </w:rPr>
              <w:t xml:space="preserve">10 repetitions per set </w:t>
            </w:r>
            <w:r>
              <w:rPr>
                <w:rFonts w:ascii="Times New Roman" w:hAnsi="Times New Roman" w:cs="Times New Roman"/>
              </w:rPr>
              <w:t>×</w:t>
            </w:r>
            <w:r>
              <w:rPr>
                <w:rFonts w:ascii="Times New Roman" w:hAnsi="Times New Roman" w:cs="Times New Roman"/>
                <w:lang w:val="en-US"/>
              </w:rPr>
              <w:t xml:space="preserve"> 2 </w:t>
            </w:r>
            <w:proofErr w:type="spellStart"/>
            <w:r>
              <w:rPr>
                <w:rFonts w:ascii="Times New Roman" w:hAnsi="Times New Roman" w:cs="Times New Roman"/>
                <w:lang w:val="en-US"/>
              </w:rPr>
              <w:t>stes</w:t>
            </w:r>
            <w:proofErr w:type="spellEnd"/>
            <w:r>
              <w:rPr>
                <w:rFonts w:ascii="Times New Roman" w:hAnsi="Times New Roman" w:cs="Times New Roman"/>
                <w:lang w:val="en-US"/>
              </w:rPr>
              <w:t xml:space="preserve"> per session. </w:t>
            </w:r>
          </w:p>
        </w:tc>
      </w:tr>
    </w:tbl>
    <w:p w14:paraId="374D140B" w14:textId="77777777" w:rsidR="00BA3D98" w:rsidRDefault="00BA3D98">
      <w:pPr>
        <w:pStyle w:val="ListParagraph"/>
        <w:spacing w:line="360" w:lineRule="auto"/>
        <w:ind w:left="0"/>
        <w:jc w:val="both"/>
        <w:rPr>
          <w:rFonts w:ascii="Times New Roman" w:hAnsi="Times New Roman"/>
          <w:b/>
          <w:bCs/>
          <w:lang w:val="en-US"/>
        </w:rPr>
      </w:pPr>
    </w:p>
    <w:p w14:paraId="2306AC9C" w14:textId="77777777" w:rsidR="00BA3D98" w:rsidRDefault="00E066FF">
      <w:pPr>
        <w:pStyle w:val="ListParagraph"/>
        <w:spacing w:line="360" w:lineRule="auto"/>
        <w:ind w:left="0"/>
        <w:jc w:val="both"/>
        <w:rPr>
          <w:rFonts w:ascii="Times New Roman" w:hAnsi="Times New Roman"/>
          <w:lang w:val="en-US"/>
        </w:rPr>
      </w:pPr>
      <w:r>
        <w:rPr>
          <w:rFonts w:ascii="Times New Roman" w:hAnsi="Times New Roman"/>
          <w:lang w:val="en-US"/>
        </w:rPr>
        <w:t>S</w:t>
      </w:r>
      <w:r>
        <w:rPr>
          <w:rFonts w:ascii="Times New Roman" w:hAnsi="Times New Roman"/>
        </w:rPr>
        <w:t xml:space="preserve">ingle </w:t>
      </w:r>
      <w:r>
        <w:rPr>
          <w:rFonts w:ascii="Times New Roman" w:hAnsi="Times New Roman"/>
          <w:lang w:val="en-US"/>
        </w:rPr>
        <w:t>l</w:t>
      </w:r>
      <w:proofErr w:type="spellStart"/>
      <w:r>
        <w:rPr>
          <w:rFonts w:ascii="Times New Roman" w:hAnsi="Times New Roman"/>
        </w:rPr>
        <w:t>eg</w:t>
      </w:r>
      <w:proofErr w:type="spellEnd"/>
      <w:r>
        <w:rPr>
          <w:rFonts w:ascii="Times New Roman" w:hAnsi="Times New Roman"/>
        </w:rPr>
        <w:t xml:space="preserve"> </w:t>
      </w:r>
      <w:proofErr w:type="gramStart"/>
      <w:r>
        <w:rPr>
          <w:rFonts w:ascii="Times New Roman" w:hAnsi="Times New Roman"/>
          <w:lang w:val="en-US"/>
        </w:rPr>
        <w:t>b</w:t>
      </w:r>
      <w:proofErr w:type="spellStart"/>
      <w:r>
        <w:rPr>
          <w:rFonts w:ascii="Times New Roman" w:hAnsi="Times New Roman"/>
        </w:rPr>
        <w:t>alance</w:t>
      </w:r>
      <w:proofErr w:type="spellEnd"/>
      <w:r>
        <w:rPr>
          <w:rFonts w:ascii="Times New Roman" w:hAnsi="Times New Roman"/>
          <w:sz w:val="20"/>
          <w:szCs w:val="20"/>
          <w:lang w:val="en-US"/>
        </w:rPr>
        <w:t>(</w:t>
      </w:r>
      <w:proofErr w:type="gramEnd"/>
      <w:r>
        <w:rPr>
          <w:rFonts w:ascii="Times New Roman" w:hAnsi="Times New Roman"/>
          <w:sz w:val="20"/>
          <w:szCs w:val="20"/>
          <w:lang w:val="en-US"/>
        </w:rPr>
        <w:t>13)</w:t>
      </w:r>
      <w:r>
        <w:rPr>
          <w:rFonts w:ascii="Times New Roman" w:hAnsi="Times New Roman"/>
          <w:sz w:val="20"/>
          <w:szCs w:val="20"/>
        </w:rPr>
        <w:t xml:space="preserve"> </w:t>
      </w:r>
      <w:r>
        <w:rPr>
          <w:rFonts w:ascii="Times New Roman" w:hAnsi="Times New Roman"/>
          <w:lang w:val="en-US"/>
        </w:rPr>
        <w:t>(</w:t>
      </w:r>
      <w:r>
        <w:rPr>
          <w:rFonts w:ascii="Times New Roman" w:hAnsi="Times New Roman"/>
        </w:rPr>
        <w:t>occur in 3rd week for 6 days</w:t>
      </w:r>
      <w:r>
        <w:rPr>
          <w:rFonts w:ascii="Times New Roman" w:hAnsi="Times New Roman"/>
          <w:lang w:val="en-US"/>
        </w:rPr>
        <w:t>):</w:t>
      </w:r>
    </w:p>
    <w:p w14:paraId="5218A281"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 xml:space="preserve">Table 2: </w:t>
      </w:r>
      <w:r>
        <w:rPr>
          <w:rFonts w:ascii="Times New Roman" w:hAnsi="Times New Roman"/>
          <w:b/>
          <w:bCs/>
          <w:lang w:val="en-US"/>
        </w:rPr>
        <w:t>S</w:t>
      </w:r>
      <w:r>
        <w:rPr>
          <w:rFonts w:ascii="Times New Roman" w:hAnsi="Times New Roman"/>
          <w:b/>
          <w:bCs/>
        </w:rPr>
        <w:t xml:space="preserve">ingle </w:t>
      </w:r>
      <w:r>
        <w:rPr>
          <w:rFonts w:ascii="Times New Roman" w:hAnsi="Times New Roman"/>
          <w:b/>
          <w:bCs/>
          <w:lang w:val="en-US"/>
        </w:rPr>
        <w:t>l</w:t>
      </w:r>
      <w:proofErr w:type="spellStart"/>
      <w:r>
        <w:rPr>
          <w:rFonts w:ascii="Times New Roman" w:hAnsi="Times New Roman"/>
          <w:b/>
          <w:bCs/>
        </w:rPr>
        <w:t>eg</w:t>
      </w:r>
      <w:proofErr w:type="spellEnd"/>
      <w:r>
        <w:rPr>
          <w:rFonts w:ascii="Times New Roman" w:hAnsi="Times New Roman"/>
          <w:b/>
          <w:bCs/>
        </w:rPr>
        <w:t xml:space="preserve"> </w:t>
      </w:r>
      <w:proofErr w:type="gramStart"/>
      <w:r>
        <w:rPr>
          <w:rFonts w:ascii="Times New Roman" w:hAnsi="Times New Roman"/>
          <w:b/>
          <w:bCs/>
          <w:lang w:val="en-US"/>
        </w:rPr>
        <w:t>b</w:t>
      </w:r>
      <w:proofErr w:type="spellStart"/>
      <w:r>
        <w:rPr>
          <w:rFonts w:ascii="Times New Roman" w:hAnsi="Times New Roman"/>
          <w:b/>
          <w:bCs/>
        </w:rPr>
        <w:t>alance</w:t>
      </w:r>
      <w:proofErr w:type="spellEnd"/>
      <w:r>
        <w:rPr>
          <w:rFonts w:ascii="Times New Roman" w:hAnsi="Times New Roman"/>
          <w:b/>
          <w:bCs/>
          <w:sz w:val="20"/>
          <w:szCs w:val="20"/>
          <w:lang w:val="en-US"/>
        </w:rPr>
        <w:t>(</w:t>
      </w:r>
      <w:proofErr w:type="gramEnd"/>
      <w:r>
        <w:rPr>
          <w:rFonts w:ascii="Times New Roman" w:hAnsi="Times New Roman"/>
          <w:b/>
          <w:bCs/>
          <w:sz w:val="20"/>
          <w:szCs w:val="20"/>
          <w:lang w:val="en-US"/>
        </w:rPr>
        <w:t>13)</w:t>
      </w:r>
    </w:p>
    <w:p w14:paraId="161F13CB" w14:textId="77777777" w:rsidR="00BA3D98" w:rsidRDefault="00BA3D98">
      <w:pPr>
        <w:spacing w:after="0" w:line="480" w:lineRule="auto"/>
        <w:jc w:val="both"/>
        <w:rPr>
          <w:rFonts w:ascii="Times New Roman" w:hAnsi="Times New Roman" w:cs="Times New Roman"/>
        </w:rPr>
      </w:pPr>
    </w:p>
    <w:tbl>
      <w:tblPr>
        <w:tblStyle w:val="TableGrid"/>
        <w:tblW w:w="9657" w:type="dxa"/>
        <w:jc w:val="center"/>
        <w:tblLayout w:type="fixed"/>
        <w:tblLook w:val="04A0" w:firstRow="1" w:lastRow="0" w:firstColumn="1" w:lastColumn="0" w:noHBand="0" w:noVBand="1"/>
      </w:tblPr>
      <w:tblGrid>
        <w:gridCol w:w="1023"/>
        <w:gridCol w:w="1628"/>
        <w:gridCol w:w="1515"/>
        <w:gridCol w:w="3597"/>
        <w:gridCol w:w="1894"/>
      </w:tblGrid>
      <w:tr w:rsidR="00BA3D98" w14:paraId="297038AF" w14:textId="77777777">
        <w:trPr>
          <w:trHeight w:val="825"/>
          <w:jc w:val="center"/>
        </w:trPr>
        <w:tc>
          <w:tcPr>
            <w:tcW w:w="1023" w:type="dxa"/>
          </w:tcPr>
          <w:p w14:paraId="41471FEC" w14:textId="77777777" w:rsidR="00BA3D98" w:rsidRDefault="00E066FF">
            <w:pPr>
              <w:spacing w:after="0" w:line="480" w:lineRule="auto"/>
              <w:jc w:val="both"/>
              <w:rPr>
                <w:rFonts w:ascii="Times New Roman" w:hAnsi="Times New Roman" w:cs="Times New Roman"/>
              </w:rPr>
            </w:pPr>
            <w:proofErr w:type="spellStart"/>
            <w:r>
              <w:rPr>
                <w:rFonts w:ascii="Times New Roman" w:hAnsi="Times New Roman" w:cs="Times New Roman"/>
              </w:rPr>
              <w:t>S.No</w:t>
            </w:r>
            <w:proofErr w:type="spellEnd"/>
            <w:r>
              <w:rPr>
                <w:rFonts w:ascii="Times New Roman" w:hAnsi="Times New Roman" w:cs="Times New Roman"/>
              </w:rPr>
              <w:t>.</w:t>
            </w:r>
          </w:p>
        </w:tc>
        <w:tc>
          <w:tcPr>
            <w:tcW w:w="1628" w:type="dxa"/>
          </w:tcPr>
          <w:p w14:paraId="60A07E05"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Exercise</w:t>
            </w:r>
          </w:p>
        </w:tc>
        <w:tc>
          <w:tcPr>
            <w:tcW w:w="1515" w:type="dxa"/>
          </w:tcPr>
          <w:p w14:paraId="080F6521"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Position</w:t>
            </w:r>
          </w:p>
        </w:tc>
        <w:tc>
          <w:tcPr>
            <w:tcW w:w="3597" w:type="dxa"/>
          </w:tcPr>
          <w:p w14:paraId="51A75843"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Description</w:t>
            </w:r>
          </w:p>
        </w:tc>
        <w:tc>
          <w:tcPr>
            <w:tcW w:w="1894" w:type="dxa"/>
          </w:tcPr>
          <w:p w14:paraId="1BF1E1CD"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No. of repetition and sets</w:t>
            </w:r>
          </w:p>
        </w:tc>
      </w:tr>
      <w:tr w:rsidR="00BA3D98" w14:paraId="16DDEC32" w14:textId="77777777">
        <w:trPr>
          <w:trHeight w:val="4530"/>
          <w:jc w:val="center"/>
        </w:trPr>
        <w:tc>
          <w:tcPr>
            <w:tcW w:w="1023" w:type="dxa"/>
          </w:tcPr>
          <w:p w14:paraId="513B68CA"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1.</w:t>
            </w:r>
          </w:p>
        </w:tc>
        <w:tc>
          <w:tcPr>
            <w:tcW w:w="1628" w:type="dxa"/>
          </w:tcPr>
          <w:p w14:paraId="6F2FF7B4" w14:textId="77777777" w:rsidR="00BA3D98" w:rsidRDefault="00E066FF">
            <w:pPr>
              <w:spacing w:after="0" w:line="480" w:lineRule="auto"/>
              <w:jc w:val="both"/>
              <w:rPr>
                <w:rFonts w:ascii="Times New Roman" w:hAnsi="Times New Roman" w:cs="Times New Roman"/>
                <w:lang w:val="en-US"/>
              </w:rPr>
            </w:pPr>
            <w:r>
              <w:rPr>
                <w:rFonts w:ascii="Times New Roman" w:hAnsi="Times New Roman"/>
                <w:lang w:val="en-US"/>
              </w:rPr>
              <w:t>S</w:t>
            </w:r>
            <w:r>
              <w:rPr>
                <w:rFonts w:ascii="Times New Roman" w:hAnsi="Times New Roman"/>
              </w:rPr>
              <w:t xml:space="preserve">ingle </w:t>
            </w:r>
            <w:r>
              <w:rPr>
                <w:rFonts w:ascii="Times New Roman" w:hAnsi="Times New Roman"/>
                <w:lang w:val="en-US"/>
              </w:rPr>
              <w:t>l</w:t>
            </w:r>
            <w:proofErr w:type="spellStart"/>
            <w:r>
              <w:rPr>
                <w:rFonts w:ascii="Times New Roman" w:hAnsi="Times New Roman"/>
              </w:rPr>
              <w:t>eg</w:t>
            </w:r>
            <w:proofErr w:type="spellEnd"/>
            <w:r>
              <w:rPr>
                <w:rFonts w:ascii="Times New Roman" w:hAnsi="Times New Roman"/>
              </w:rPr>
              <w:t xml:space="preserve"> </w:t>
            </w:r>
            <w:proofErr w:type="gramStart"/>
            <w:r>
              <w:rPr>
                <w:rFonts w:ascii="Times New Roman" w:hAnsi="Times New Roman"/>
                <w:lang w:val="en-US"/>
              </w:rPr>
              <w:t>b</w:t>
            </w:r>
            <w:proofErr w:type="spellStart"/>
            <w:r>
              <w:rPr>
                <w:rFonts w:ascii="Times New Roman" w:hAnsi="Times New Roman"/>
              </w:rPr>
              <w:t>alance</w:t>
            </w:r>
            <w:proofErr w:type="spellEnd"/>
            <w:r>
              <w:rPr>
                <w:rFonts w:ascii="Times New Roman" w:hAnsi="Times New Roman"/>
                <w:sz w:val="20"/>
                <w:szCs w:val="20"/>
                <w:lang w:val="en-US"/>
              </w:rPr>
              <w:t>(</w:t>
            </w:r>
            <w:proofErr w:type="gramEnd"/>
            <w:r>
              <w:rPr>
                <w:rFonts w:ascii="Times New Roman" w:hAnsi="Times New Roman"/>
                <w:sz w:val="20"/>
                <w:szCs w:val="20"/>
                <w:lang w:val="en-US"/>
              </w:rPr>
              <w:t>13)</w:t>
            </w:r>
          </w:p>
        </w:tc>
        <w:tc>
          <w:tcPr>
            <w:tcW w:w="1515" w:type="dxa"/>
          </w:tcPr>
          <w:p w14:paraId="1E3EAAEE"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Standing position </w:t>
            </w:r>
          </w:p>
        </w:tc>
        <w:tc>
          <w:tcPr>
            <w:tcW w:w="3597" w:type="dxa"/>
          </w:tcPr>
          <w:p w14:paraId="65302DB9"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The position is held for 10-30 seconds while maintaining steady breathing and proper posture. As balance improves, the exercise can be progressed by closing the eyes, standing on an unstable surface, or </w:t>
            </w:r>
            <w:proofErr w:type="gramStart"/>
            <w:r>
              <w:rPr>
                <w:rFonts w:ascii="Times New Roman" w:hAnsi="Times New Roman" w:cs="Times New Roman"/>
                <w:lang w:val="en-US"/>
              </w:rPr>
              <w:t>performing  gentle</w:t>
            </w:r>
            <w:proofErr w:type="gramEnd"/>
            <w:r>
              <w:rPr>
                <w:rFonts w:ascii="Times New Roman" w:hAnsi="Times New Roman" w:cs="Times New Roman"/>
                <w:lang w:val="en-US"/>
              </w:rPr>
              <w:t xml:space="preserve"> upper limb movements. This exercis</w:t>
            </w:r>
            <w:r>
              <w:rPr>
                <w:rFonts w:ascii="Times New Roman" w:hAnsi="Times New Roman" w:cs="Times New Roman"/>
                <w:lang w:val="en-US"/>
              </w:rPr>
              <w:t xml:space="preserve">e improves ankle stability, </w:t>
            </w:r>
            <w:proofErr w:type="gramStart"/>
            <w:r>
              <w:rPr>
                <w:rFonts w:ascii="Times New Roman" w:hAnsi="Times New Roman" w:cs="Times New Roman"/>
                <w:lang w:val="en-US"/>
              </w:rPr>
              <w:t>proprioception ,</w:t>
            </w:r>
            <w:proofErr w:type="gramEnd"/>
            <w:r>
              <w:rPr>
                <w:rFonts w:ascii="Times New Roman" w:hAnsi="Times New Roman" w:cs="Times New Roman"/>
                <w:lang w:val="en-US"/>
              </w:rPr>
              <w:t xml:space="preserve"> and lower limb control.</w:t>
            </w:r>
          </w:p>
        </w:tc>
        <w:tc>
          <w:tcPr>
            <w:tcW w:w="1894" w:type="dxa"/>
          </w:tcPr>
          <w:p w14:paraId="0456F411"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lang w:val="en-US"/>
              </w:rPr>
              <w:t xml:space="preserve">3 </w:t>
            </w:r>
            <w:proofErr w:type="gramStart"/>
            <w:r>
              <w:rPr>
                <w:rFonts w:ascii="Times New Roman" w:hAnsi="Times New Roman" w:cs="Times New Roman"/>
                <w:lang w:val="en-US"/>
              </w:rPr>
              <w:t xml:space="preserve">repetitions </w:t>
            </w:r>
            <w:r>
              <w:rPr>
                <w:rFonts w:ascii="Times New Roman" w:hAnsi="Times New Roman" w:cs="Times New Roman"/>
              </w:rPr>
              <w:t xml:space="preserve"> ×</w:t>
            </w:r>
            <w:proofErr w:type="gramEnd"/>
            <w:r>
              <w:rPr>
                <w:rFonts w:ascii="Times New Roman" w:hAnsi="Times New Roman" w:cs="Times New Roman"/>
              </w:rPr>
              <w:t xml:space="preserve"> </w:t>
            </w:r>
            <w:r>
              <w:rPr>
                <w:rFonts w:ascii="Times New Roman" w:hAnsi="Times New Roman" w:cs="Times New Roman"/>
                <w:lang w:val="en-US"/>
              </w:rPr>
              <w:t>1</w:t>
            </w:r>
            <w:r>
              <w:rPr>
                <w:rFonts w:ascii="Times New Roman" w:hAnsi="Times New Roman" w:cs="Times New Roman"/>
              </w:rPr>
              <w:t xml:space="preserve"> sets.</w:t>
            </w:r>
          </w:p>
        </w:tc>
      </w:tr>
    </w:tbl>
    <w:p w14:paraId="5ABB0098" w14:textId="77777777" w:rsidR="00BA3D98" w:rsidRDefault="00BA3D98">
      <w:pPr>
        <w:pStyle w:val="ListParagraph"/>
        <w:spacing w:line="360" w:lineRule="auto"/>
        <w:ind w:left="0"/>
        <w:jc w:val="both"/>
        <w:rPr>
          <w:rFonts w:ascii="Times New Roman" w:hAnsi="Times New Roman" w:cs="Times New Roman"/>
          <w:b/>
          <w:bCs/>
        </w:rPr>
      </w:pPr>
    </w:p>
    <w:p w14:paraId="5312BD88" w14:textId="77777777" w:rsidR="00BA3D98" w:rsidRDefault="00E066FF">
      <w:pPr>
        <w:pStyle w:val="ListParagraph"/>
        <w:spacing w:line="360" w:lineRule="auto"/>
        <w:ind w:left="0"/>
        <w:jc w:val="both"/>
        <w:rPr>
          <w:rFonts w:ascii="Times New Roman" w:hAnsi="Times New Roman" w:cs="Times New Roman"/>
          <w:b/>
          <w:bCs/>
          <w:sz w:val="28"/>
          <w:szCs w:val="28"/>
          <w:lang w:val="en-US"/>
        </w:rPr>
      </w:pPr>
      <w:r>
        <w:rPr>
          <w:rFonts w:ascii="Times New Roman" w:hAnsi="Times New Roman" w:cs="Times New Roman"/>
          <w:b/>
          <w:bCs/>
        </w:rPr>
        <w:t xml:space="preserve">Table </w:t>
      </w:r>
      <w:proofErr w:type="gramStart"/>
      <w:r>
        <w:rPr>
          <w:rFonts w:ascii="Times New Roman" w:hAnsi="Times New Roman" w:cs="Times New Roman"/>
          <w:b/>
          <w:bCs/>
        </w:rPr>
        <w:t>3 :</w:t>
      </w:r>
      <w:proofErr w:type="gramEnd"/>
      <w:r>
        <w:rPr>
          <w:rFonts w:ascii="Times New Roman" w:hAnsi="Times New Roman" w:cs="Times New Roman"/>
          <w:b/>
          <w:bCs/>
        </w:rPr>
        <w:t xml:space="preserve"> </w:t>
      </w:r>
      <w:r>
        <w:rPr>
          <w:rFonts w:ascii="Times New Roman" w:hAnsi="Times New Roman" w:cs="Times New Roman"/>
          <w:b/>
          <w:bCs/>
          <w:lang w:val="en-US"/>
        </w:rPr>
        <w:t>Side wal</w:t>
      </w:r>
      <w:r>
        <w:rPr>
          <w:rFonts w:cs="Times New Roman"/>
          <w:b/>
          <w:bCs/>
          <w:lang w:val="en-US"/>
        </w:rPr>
        <w:t>k</w:t>
      </w:r>
      <w:r>
        <w:rPr>
          <w:rFonts w:cs="Times New Roman"/>
          <w:vertAlign w:val="superscript"/>
          <w:lang w:val="en-US"/>
        </w:rPr>
        <w:t>(14)</w:t>
      </w:r>
      <w:r>
        <w:rPr>
          <w:rFonts w:cs="Times New Roman"/>
          <w:b/>
          <w:bCs/>
          <w:lang w:val="en-US"/>
        </w:rPr>
        <w:t xml:space="preserve"> </w:t>
      </w:r>
      <w:r>
        <w:rPr>
          <w:rFonts w:ascii="Times New Roman" w:hAnsi="Times New Roman" w:cs="Times New Roman"/>
          <w:b/>
          <w:bCs/>
          <w:lang w:val="en-US"/>
        </w:rPr>
        <w:t xml:space="preserve"> (</w:t>
      </w:r>
      <w:r>
        <w:rPr>
          <w:rFonts w:ascii="Times New Roman" w:hAnsi="Times New Roman"/>
          <w:b/>
          <w:bCs/>
        </w:rPr>
        <w:t>occur in 3rd week for 6 day</w:t>
      </w:r>
      <w:r>
        <w:rPr>
          <w:rFonts w:ascii="Times New Roman" w:hAnsi="Times New Roman"/>
          <w:b/>
          <w:bCs/>
          <w:lang w:val="en-US"/>
        </w:rPr>
        <w:t>):</w:t>
      </w:r>
    </w:p>
    <w:p w14:paraId="10FDDCFB" w14:textId="77777777" w:rsidR="00BA3D98" w:rsidRDefault="00BA3D98">
      <w:pPr>
        <w:spacing w:after="0" w:line="480" w:lineRule="auto"/>
        <w:jc w:val="both"/>
        <w:rPr>
          <w:rFonts w:ascii="Times New Roman" w:hAnsi="Times New Roman" w:cs="Times New Roman"/>
          <w:b/>
          <w:bCs/>
        </w:rPr>
      </w:pPr>
    </w:p>
    <w:tbl>
      <w:tblPr>
        <w:tblStyle w:val="TableGrid"/>
        <w:tblW w:w="9672" w:type="dxa"/>
        <w:tblInd w:w="-5" w:type="dxa"/>
        <w:tblLayout w:type="fixed"/>
        <w:tblLook w:val="04A0" w:firstRow="1" w:lastRow="0" w:firstColumn="1" w:lastColumn="0" w:noHBand="0" w:noVBand="1"/>
      </w:tblPr>
      <w:tblGrid>
        <w:gridCol w:w="880"/>
        <w:gridCol w:w="1775"/>
        <w:gridCol w:w="1517"/>
        <w:gridCol w:w="3533"/>
        <w:gridCol w:w="1967"/>
      </w:tblGrid>
      <w:tr w:rsidR="00BA3D98" w14:paraId="43EFB36A" w14:textId="77777777">
        <w:trPr>
          <w:trHeight w:val="1103"/>
        </w:trPr>
        <w:tc>
          <w:tcPr>
            <w:tcW w:w="880" w:type="dxa"/>
          </w:tcPr>
          <w:p w14:paraId="7613431A" w14:textId="77777777" w:rsidR="00BA3D98" w:rsidRDefault="00E066FF">
            <w:pPr>
              <w:spacing w:after="0" w:line="480" w:lineRule="auto"/>
              <w:jc w:val="both"/>
              <w:rPr>
                <w:rFonts w:ascii="Times New Roman" w:hAnsi="Times New Roman" w:cs="Times New Roman"/>
              </w:rPr>
            </w:pPr>
            <w:proofErr w:type="spellStart"/>
            <w:r>
              <w:rPr>
                <w:rFonts w:ascii="Times New Roman" w:hAnsi="Times New Roman" w:cs="Times New Roman"/>
              </w:rPr>
              <w:t>S.No</w:t>
            </w:r>
            <w:proofErr w:type="spellEnd"/>
            <w:r>
              <w:rPr>
                <w:rFonts w:ascii="Times New Roman" w:hAnsi="Times New Roman" w:cs="Times New Roman"/>
              </w:rPr>
              <w:t>.</w:t>
            </w:r>
          </w:p>
        </w:tc>
        <w:tc>
          <w:tcPr>
            <w:tcW w:w="1775" w:type="dxa"/>
          </w:tcPr>
          <w:p w14:paraId="5C0225F1"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Exercise</w:t>
            </w:r>
          </w:p>
        </w:tc>
        <w:tc>
          <w:tcPr>
            <w:tcW w:w="1517" w:type="dxa"/>
          </w:tcPr>
          <w:p w14:paraId="59768529"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Position</w:t>
            </w:r>
          </w:p>
        </w:tc>
        <w:tc>
          <w:tcPr>
            <w:tcW w:w="3533" w:type="dxa"/>
          </w:tcPr>
          <w:p w14:paraId="32DF6457"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Techniques</w:t>
            </w:r>
          </w:p>
        </w:tc>
        <w:tc>
          <w:tcPr>
            <w:tcW w:w="1967" w:type="dxa"/>
          </w:tcPr>
          <w:p w14:paraId="3F192D68" w14:textId="77777777" w:rsidR="00BA3D98" w:rsidRDefault="00E066FF">
            <w:pPr>
              <w:spacing w:after="0" w:line="480" w:lineRule="auto"/>
              <w:rPr>
                <w:rFonts w:ascii="Times New Roman" w:hAnsi="Times New Roman" w:cs="Times New Roman"/>
              </w:rPr>
            </w:pPr>
            <w:r>
              <w:rPr>
                <w:rFonts w:ascii="Times New Roman" w:hAnsi="Times New Roman" w:cs="Times New Roman"/>
              </w:rPr>
              <w:t>No. of repetitions and sets</w:t>
            </w:r>
          </w:p>
        </w:tc>
      </w:tr>
      <w:tr w:rsidR="00BA3D98" w14:paraId="37B08A36" w14:textId="77777777">
        <w:trPr>
          <w:trHeight w:val="1663"/>
        </w:trPr>
        <w:tc>
          <w:tcPr>
            <w:tcW w:w="880" w:type="dxa"/>
          </w:tcPr>
          <w:p w14:paraId="5DC2D208"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1</w:t>
            </w:r>
          </w:p>
        </w:tc>
        <w:tc>
          <w:tcPr>
            <w:tcW w:w="1775" w:type="dxa"/>
          </w:tcPr>
          <w:p w14:paraId="160065A9" w14:textId="77777777" w:rsidR="00BA3D98" w:rsidRDefault="00E066FF">
            <w:pPr>
              <w:pStyle w:val="ListParagraph"/>
              <w:spacing w:line="360" w:lineRule="auto"/>
              <w:ind w:left="0"/>
              <w:jc w:val="both"/>
              <w:rPr>
                <w:rFonts w:ascii="Times New Roman" w:hAnsi="Times New Roman" w:cs="Times New Roman"/>
                <w:b/>
                <w:bCs/>
                <w:sz w:val="28"/>
                <w:szCs w:val="28"/>
                <w:lang w:val="en-US"/>
              </w:rPr>
            </w:pPr>
            <w:r>
              <w:rPr>
                <w:rFonts w:ascii="Times New Roman" w:hAnsi="Times New Roman" w:cs="Times New Roman"/>
                <w:lang w:val="en-US"/>
              </w:rPr>
              <w:t xml:space="preserve">Side </w:t>
            </w:r>
            <w:proofErr w:type="gramStart"/>
            <w:r>
              <w:rPr>
                <w:rFonts w:ascii="Times New Roman" w:hAnsi="Times New Roman" w:cs="Times New Roman"/>
                <w:lang w:val="en-US"/>
              </w:rPr>
              <w:t>wal</w:t>
            </w:r>
            <w:r>
              <w:rPr>
                <w:rFonts w:cs="Times New Roman"/>
                <w:lang w:val="en-US"/>
              </w:rPr>
              <w:t>k</w:t>
            </w:r>
            <w:r>
              <w:rPr>
                <w:rFonts w:cs="Times New Roman"/>
                <w:vertAlign w:val="superscript"/>
                <w:lang w:val="en-US"/>
              </w:rPr>
              <w:t>(</w:t>
            </w:r>
            <w:proofErr w:type="gramEnd"/>
            <w:r>
              <w:rPr>
                <w:rFonts w:cs="Times New Roman"/>
                <w:vertAlign w:val="superscript"/>
                <w:lang w:val="en-US"/>
              </w:rPr>
              <w:t>14)</w:t>
            </w:r>
            <w:r>
              <w:rPr>
                <w:rFonts w:cs="Times New Roman"/>
                <w:lang w:val="en-US"/>
              </w:rPr>
              <w:t xml:space="preserve"> </w:t>
            </w:r>
            <w:r>
              <w:rPr>
                <w:rFonts w:ascii="Times New Roman" w:hAnsi="Times New Roman" w:cs="Times New Roman"/>
                <w:lang w:val="en-US"/>
              </w:rPr>
              <w:t xml:space="preserve"> </w:t>
            </w:r>
          </w:p>
          <w:p w14:paraId="2848B553" w14:textId="77777777" w:rsidR="00BA3D98" w:rsidRDefault="00BA3D98">
            <w:pPr>
              <w:spacing w:after="0" w:line="480" w:lineRule="auto"/>
              <w:jc w:val="both"/>
              <w:rPr>
                <w:rFonts w:ascii="Times New Roman" w:hAnsi="Times New Roman" w:cs="Times New Roman"/>
              </w:rPr>
            </w:pPr>
          </w:p>
        </w:tc>
        <w:tc>
          <w:tcPr>
            <w:tcW w:w="1517" w:type="dxa"/>
          </w:tcPr>
          <w:p w14:paraId="0860FC16" w14:textId="77777777" w:rsidR="00BA3D98" w:rsidRDefault="00E066FF">
            <w:pPr>
              <w:spacing w:after="0" w:line="480" w:lineRule="auto"/>
              <w:jc w:val="both"/>
              <w:rPr>
                <w:rFonts w:ascii="Times New Roman" w:hAnsi="Times New Roman" w:cs="Times New Roman"/>
                <w:lang w:val="en-US"/>
              </w:rPr>
            </w:pPr>
            <w:proofErr w:type="gramStart"/>
            <w:r>
              <w:rPr>
                <w:rFonts w:ascii="Times New Roman" w:hAnsi="Times New Roman" w:cs="Times New Roman"/>
                <w:lang w:val="en-US"/>
              </w:rPr>
              <w:t>Standing  position</w:t>
            </w:r>
            <w:proofErr w:type="gramEnd"/>
            <w:r>
              <w:rPr>
                <w:rFonts w:ascii="Times New Roman" w:hAnsi="Times New Roman" w:cs="Times New Roman"/>
                <w:lang w:val="en-US"/>
              </w:rPr>
              <w:t xml:space="preserve"> </w:t>
            </w:r>
          </w:p>
        </w:tc>
        <w:tc>
          <w:tcPr>
            <w:tcW w:w="3533" w:type="dxa"/>
          </w:tcPr>
          <w:p w14:paraId="0BB37DAF"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 xml:space="preserve">From the starting position, the individual steps sideways in one </w:t>
            </w:r>
            <w:proofErr w:type="gramStart"/>
            <w:r>
              <w:rPr>
                <w:rFonts w:ascii="Times New Roman" w:hAnsi="Times New Roman" w:cs="Times New Roman"/>
                <w:lang w:val="en-US"/>
              </w:rPr>
              <w:t>directions</w:t>
            </w:r>
            <w:proofErr w:type="gramEnd"/>
            <w:r>
              <w:rPr>
                <w:rFonts w:ascii="Times New Roman" w:hAnsi="Times New Roman" w:cs="Times New Roman"/>
                <w:lang w:val="en-US"/>
              </w:rPr>
              <w:t xml:space="preserve"> while maintaining slight knee flexion and constant tension in </w:t>
            </w:r>
            <w:proofErr w:type="spellStart"/>
            <w:r>
              <w:rPr>
                <w:rFonts w:ascii="Times New Roman" w:hAnsi="Times New Roman" w:cs="Times New Roman"/>
                <w:lang w:val="en-US"/>
              </w:rPr>
              <w:t>thje</w:t>
            </w:r>
            <w:proofErr w:type="spellEnd"/>
            <w:r>
              <w:rPr>
                <w:rFonts w:ascii="Times New Roman" w:hAnsi="Times New Roman" w:cs="Times New Roman"/>
                <w:lang w:val="en-US"/>
              </w:rPr>
              <w:t xml:space="preserve"> resistance band. After taking several controlled steps in </w:t>
            </w:r>
            <w:r>
              <w:rPr>
                <w:rFonts w:ascii="Times New Roman" w:hAnsi="Times New Roman" w:cs="Times New Roman"/>
                <w:lang w:val="en-US"/>
              </w:rPr>
              <w:lastRenderedPageBreak/>
              <w:t>one direction, the movement is repeated in the opposite</w:t>
            </w:r>
            <w:r>
              <w:rPr>
                <w:rFonts w:ascii="Times New Roman" w:hAnsi="Times New Roman" w:cs="Times New Roman"/>
                <w:lang w:val="en-US"/>
              </w:rPr>
              <w:t xml:space="preserve"> direction. </w:t>
            </w:r>
          </w:p>
        </w:tc>
        <w:tc>
          <w:tcPr>
            <w:tcW w:w="1967" w:type="dxa"/>
          </w:tcPr>
          <w:p w14:paraId="7FE9640F"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rPr>
              <w:lastRenderedPageBreak/>
              <w:t xml:space="preserve">3 </w:t>
            </w:r>
            <w:proofErr w:type="gramStart"/>
            <w:r>
              <w:rPr>
                <w:rFonts w:ascii="Times New Roman" w:hAnsi="Times New Roman" w:cs="Times New Roman"/>
              </w:rPr>
              <w:t>reps  ×</w:t>
            </w:r>
            <w:proofErr w:type="gramEnd"/>
            <w:r>
              <w:rPr>
                <w:rFonts w:ascii="Times New Roman" w:hAnsi="Times New Roman" w:cs="Times New Roman"/>
              </w:rPr>
              <w:t xml:space="preserve"> </w:t>
            </w:r>
            <w:r>
              <w:rPr>
                <w:rFonts w:ascii="Times New Roman" w:hAnsi="Times New Roman" w:cs="Times New Roman"/>
                <w:lang w:val="en-US"/>
              </w:rPr>
              <w:t>1 set</w:t>
            </w:r>
          </w:p>
        </w:tc>
      </w:tr>
    </w:tbl>
    <w:p w14:paraId="0AB30FB7" w14:textId="77777777" w:rsidR="00BA3D98" w:rsidRDefault="00BA3D98">
      <w:pPr>
        <w:spacing w:after="0" w:line="480" w:lineRule="auto"/>
        <w:jc w:val="both"/>
        <w:rPr>
          <w:rFonts w:ascii="Times New Roman" w:hAnsi="Times New Roman" w:cs="Times New Roman"/>
          <w:b/>
          <w:bCs/>
        </w:rPr>
      </w:pPr>
    </w:p>
    <w:p w14:paraId="126E87A5"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Ergonomic and Mindfulness Advice:</w:t>
      </w:r>
    </w:p>
    <w:p w14:paraId="35568634"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 xml:space="preserve">Practice mindful breathing during triggering situations and use a pillow between knees when side-lying. Exercises were performed 6 days a week for 4 weeks, and a 2-week follow-up was taken. </w:t>
      </w:r>
      <w:r>
        <w:rPr>
          <w:rFonts w:ascii="Times New Roman" w:hAnsi="Times New Roman" w:cs="Times New Roman"/>
        </w:rPr>
        <w:t>Total 6 weeks</w:t>
      </w:r>
      <w:sdt>
        <w:sdtPr>
          <w:rPr>
            <w:rFonts w:ascii="Times New Roman" w:hAnsi="Times New Roman" w:cs="Times New Roman"/>
            <w:color w:val="000000"/>
            <w:vertAlign w:val="superscript"/>
          </w:rPr>
          <w:tag w:val="MENDELEY_CITATION_v3_eyJjaXRhdGlvbklEIjoiTUVOREVMRVlfQ0lUQVRJT05fNTA1Mzc4ZWYtZjkwMi00NmRlLWJlZWUtZmM3ODA5OGRiMmJlIiwicHJvcGVydGllcyI6eyJub3RlSW5kZXgiOjB9LCJpc0VkaXRlZCI6ZmFsc2UsIm1hbnVhbE92ZXJyaWRlIjp7ImlzTWFudWFsbHlPdmVycmlkZGVuIjpmYWxzZSwiY2l0ZXByb2NUZXh0IjoiPHN1cD44PC9zdXA+IiwibWFudWFsT3ZlcnJpZGVUZXh0IjoiIn0sImNpdGF0aW9uSXRlbXMiOlt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
          <w:id w:val="1755313494"/>
          <w:placeholder>
            <w:docPart w:val="DefaultPlaceholder_-1854013440"/>
          </w:placeholder>
        </w:sdtPr>
        <w:sdtEndPr/>
        <w:sdtContent>
          <w:r>
            <w:rPr>
              <w:rFonts w:ascii="Times New Roman" w:hAnsi="Times New Roman" w:cs="Times New Roman"/>
              <w:color w:val="000000"/>
              <w:vertAlign w:val="superscript"/>
            </w:rPr>
            <w:t>8</w:t>
          </w:r>
        </w:sdtContent>
      </w:sdt>
    </w:p>
    <w:p w14:paraId="53675ABF"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Outcomes after 6 Weeks:</w:t>
      </w:r>
    </w:p>
    <w:p w14:paraId="3F1133C5" w14:textId="77777777" w:rsidR="00BA3D98" w:rsidRDefault="00E066FF">
      <w:pPr>
        <w:spacing w:after="0" w:line="480" w:lineRule="auto"/>
        <w:jc w:val="both"/>
        <w:rPr>
          <w:rFonts w:ascii="Times New Roman" w:hAnsi="Times New Roman" w:cs="Times New Roman"/>
          <w:lang w:val="en-US"/>
        </w:rPr>
      </w:pPr>
      <w:proofErr w:type="spellStart"/>
      <w:r>
        <w:rPr>
          <w:rFonts w:ascii="Times New Roman" w:hAnsi="Times New Roman" w:cs="Times New Roman"/>
          <w:lang w:val="en-US"/>
        </w:rPr>
        <w:t>Funtional</w:t>
      </w:r>
      <w:proofErr w:type="spellEnd"/>
      <w:r>
        <w:rPr>
          <w:rFonts w:ascii="Times New Roman" w:hAnsi="Times New Roman" w:cs="Times New Roman"/>
          <w:lang w:val="en-US"/>
        </w:rPr>
        <w:t xml:space="preserve"> Reach Test (FRT</w:t>
      </w:r>
      <w:proofErr w:type="gramStart"/>
      <w:r>
        <w:rPr>
          <w:rFonts w:ascii="Times New Roman" w:hAnsi="Times New Roman" w:cs="Times New Roman"/>
          <w:lang w:val="en-US"/>
        </w:rPr>
        <w:t>)(</w:t>
      </w:r>
      <w:proofErr w:type="gramEnd"/>
      <w:r>
        <w:rPr>
          <w:rFonts w:ascii="Times New Roman" w:hAnsi="Times New Roman" w:cs="Times New Roman"/>
          <w:lang w:val="en-US"/>
        </w:rPr>
        <w:t>15):  13.30inches (33.78cm)</w:t>
      </w:r>
    </w:p>
    <w:p w14:paraId="11FBD301" w14:textId="77777777" w:rsidR="00BA3D98" w:rsidRDefault="00E066FF">
      <w:pPr>
        <w:spacing w:after="0" w:line="480" w:lineRule="auto"/>
        <w:jc w:val="both"/>
        <w:rPr>
          <w:rFonts w:ascii="Times New Roman" w:hAnsi="Times New Roman" w:cs="Times New Roman"/>
          <w:lang w:val="en-US"/>
        </w:rPr>
      </w:pPr>
      <w:proofErr w:type="gramStart"/>
      <w:r>
        <w:rPr>
          <w:rFonts w:ascii="Times New Roman" w:hAnsi="Times New Roman" w:cs="Times New Roman"/>
          <w:lang w:val="en-US"/>
        </w:rPr>
        <w:t>Cumberland  Ankle</w:t>
      </w:r>
      <w:proofErr w:type="gramEnd"/>
      <w:r>
        <w:rPr>
          <w:rFonts w:ascii="Times New Roman" w:hAnsi="Times New Roman" w:cs="Times New Roman"/>
          <w:lang w:val="en-US"/>
        </w:rPr>
        <w:t xml:space="preserve"> Instability Tool (CAIT)(16): 24/30</w:t>
      </w:r>
    </w:p>
    <w:p w14:paraId="04DA76F4" w14:textId="77777777" w:rsidR="00BA3D98" w:rsidRDefault="00E066FF">
      <w:pPr>
        <w:spacing w:after="0" w:line="480" w:lineRule="auto"/>
        <w:jc w:val="both"/>
        <w:rPr>
          <w:rFonts w:ascii="Times New Roman" w:hAnsi="Times New Roman" w:cs="Times New Roman"/>
          <w:lang w:val="en-US"/>
        </w:rPr>
      </w:pPr>
      <w:r>
        <w:rPr>
          <w:rFonts w:ascii="Times New Roman" w:hAnsi="Times New Roman" w:cs="Times New Roman"/>
          <w:lang w:val="en-US"/>
        </w:rPr>
        <w:t>Foot Posture Index (FPI</w:t>
      </w:r>
      <w:proofErr w:type="gramStart"/>
      <w:r>
        <w:rPr>
          <w:rFonts w:ascii="Times New Roman" w:hAnsi="Times New Roman" w:cs="Times New Roman"/>
          <w:lang w:val="en-US"/>
        </w:rPr>
        <w:t>)(</w:t>
      </w:r>
      <w:proofErr w:type="gramEnd"/>
      <w:r>
        <w:rPr>
          <w:rFonts w:ascii="Times New Roman" w:hAnsi="Times New Roman" w:cs="Times New Roman"/>
          <w:lang w:val="en-US"/>
        </w:rPr>
        <w:t>17): 6</w:t>
      </w:r>
    </w:p>
    <w:p w14:paraId="4C121AD9" w14:textId="77777777" w:rsidR="00BA3D98" w:rsidRDefault="00E066FF">
      <w:pPr>
        <w:spacing w:after="0" w:line="480" w:lineRule="auto"/>
        <w:jc w:val="both"/>
        <w:rPr>
          <w:rFonts w:ascii="Times New Roman" w:hAnsi="Times New Roman" w:cs="Times New Roman"/>
          <w:b/>
          <w:bCs/>
          <w:lang w:val="en-US"/>
        </w:rPr>
      </w:pPr>
      <w:r>
        <w:rPr>
          <w:rFonts w:ascii="Times New Roman" w:hAnsi="Times New Roman" w:cs="Times New Roman"/>
          <w:lang w:val="en-US"/>
        </w:rPr>
        <w:t>Romberg Test (RT</w:t>
      </w:r>
      <w:proofErr w:type="gramStart"/>
      <w:r>
        <w:rPr>
          <w:rFonts w:ascii="Times New Roman" w:hAnsi="Times New Roman" w:cs="Times New Roman"/>
          <w:lang w:val="en-US"/>
        </w:rPr>
        <w:t>)(</w:t>
      </w:r>
      <w:proofErr w:type="gramEnd"/>
      <w:r>
        <w:rPr>
          <w:rFonts w:ascii="Times New Roman" w:hAnsi="Times New Roman" w:cs="Times New Roman"/>
          <w:lang w:val="en-US"/>
        </w:rPr>
        <w:t>18): -</w:t>
      </w:r>
      <w:proofErr w:type="spellStart"/>
      <w:r>
        <w:rPr>
          <w:rFonts w:ascii="Times New Roman" w:hAnsi="Times New Roman" w:cs="Times New Roman"/>
          <w:lang w:val="en-US"/>
        </w:rPr>
        <w:t>ve</w:t>
      </w:r>
      <w:proofErr w:type="spellEnd"/>
    </w:p>
    <w:p w14:paraId="6D9CD71D"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Subjective Improvements:</w:t>
      </w:r>
    </w:p>
    <w:p w14:paraId="34F55D09"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 xml:space="preserve">The patient reported </w:t>
      </w:r>
      <w:r>
        <w:rPr>
          <w:rFonts w:ascii="Times New Roman" w:hAnsi="Times New Roman" w:cs="Times New Roman"/>
        </w:rPr>
        <w:t>reduced pain,</w:t>
      </w:r>
      <w:r>
        <w:rPr>
          <w:rFonts w:ascii="Times New Roman" w:hAnsi="Times New Roman" w:cs="Times New Roman"/>
          <w:lang w:val="en-US"/>
        </w:rPr>
        <w:t xml:space="preserve"> improved static balancing, improved dynamic balancing, improved foot </w:t>
      </w:r>
      <w:proofErr w:type="gramStart"/>
      <w:r>
        <w:rPr>
          <w:rFonts w:ascii="Times New Roman" w:hAnsi="Times New Roman" w:cs="Times New Roman"/>
          <w:lang w:val="en-US"/>
        </w:rPr>
        <w:t xml:space="preserve">function, </w:t>
      </w:r>
      <w:r>
        <w:rPr>
          <w:rFonts w:ascii="Times New Roman" w:hAnsi="Times New Roman" w:cs="Times New Roman"/>
        </w:rPr>
        <w:t xml:space="preserve"> improved</w:t>
      </w:r>
      <w:proofErr w:type="gramEnd"/>
      <w:r>
        <w:rPr>
          <w:rFonts w:ascii="Times New Roman" w:hAnsi="Times New Roman" w:cs="Times New Roman"/>
        </w:rPr>
        <w:t xml:space="preserve"> walking,</w:t>
      </w:r>
      <w:r>
        <w:rPr>
          <w:rFonts w:ascii="Times New Roman" w:hAnsi="Times New Roman" w:cs="Times New Roman"/>
          <w:lang w:val="en-US"/>
        </w:rPr>
        <w:t xml:space="preserve"> and functional recovery </w:t>
      </w:r>
      <w:r>
        <w:rPr>
          <w:rFonts w:ascii="Times New Roman" w:hAnsi="Times New Roman" w:cs="Times New Roman"/>
        </w:rPr>
        <w:t>and regained independence in basic activities of daily living (ADLs).</w:t>
      </w:r>
    </w:p>
    <w:p w14:paraId="43FEF285"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Adverse Events:</w:t>
      </w:r>
    </w:p>
    <w:p w14:paraId="26AAA066"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No adverse events or complications</w:t>
      </w:r>
      <w:r>
        <w:rPr>
          <w:rFonts w:ascii="Times New Roman" w:hAnsi="Times New Roman" w:cs="Times New Roman"/>
        </w:rPr>
        <w:t xml:space="preserve"> were reported. </w:t>
      </w:r>
    </w:p>
    <w:p w14:paraId="7AD838DA"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Discussion:</w:t>
      </w:r>
    </w:p>
    <w:p w14:paraId="5409EE31" w14:textId="77777777" w:rsidR="00BA3D98" w:rsidRDefault="00E066FF">
      <w:pPr>
        <w:spacing w:after="0" w:line="480" w:lineRule="auto"/>
        <w:jc w:val="both"/>
        <w:rPr>
          <w:rFonts w:ascii="Times New Roman" w:hAnsi="Times New Roman"/>
        </w:rPr>
      </w:pPr>
      <w:r>
        <w:rPr>
          <w:rFonts w:ascii="Times New Roman" w:hAnsi="Times New Roman"/>
        </w:rPr>
        <w:t>The present case study evaluated the effect of a structured physiotherapy regime on static balance, dynamic balance, and foot function in a patient with a non-operative Lover’s fracture (calcaneal fracture). The findings of thi</w:t>
      </w:r>
      <w:r>
        <w:rPr>
          <w:rFonts w:ascii="Times New Roman" w:hAnsi="Times New Roman"/>
        </w:rPr>
        <w:t xml:space="preserve">s study demonstrated significant improvements in balance parameters and functional outcomes following a 6-week intervention program. Improvements were observed in the Functional Reach Test (FRT), Foot Posture Index (FPI), </w:t>
      </w:r>
      <w:r>
        <w:rPr>
          <w:rFonts w:ascii="Times New Roman" w:hAnsi="Times New Roman"/>
        </w:rPr>
        <w:lastRenderedPageBreak/>
        <w:t>and Cumberland Ankle Instability T</w:t>
      </w:r>
      <w:r>
        <w:rPr>
          <w:rFonts w:ascii="Times New Roman" w:hAnsi="Times New Roman"/>
        </w:rPr>
        <w:t>ool (CAIT) scores from baseline to post-intervention, indicating enhanced postural control, foot alignment, and ankle stability.</w:t>
      </w:r>
    </w:p>
    <w:p w14:paraId="1C03B654" w14:textId="77777777" w:rsidR="00BA3D98" w:rsidRDefault="00E066FF">
      <w:pPr>
        <w:spacing w:after="0" w:line="480" w:lineRule="auto"/>
        <w:jc w:val="both"/>
        <w:rPr>
          <w:rFonts w:ascii="Times New Roman" w:hAnsi="Times New Roman"/>
        </w:rPr>
      </w:pPr>
      <w:r>
        <w:rPr>
          <w:rFonts w:ascii="Times New Roman" w:hAnsi="Times New Roman"/>
        </w:rPr>
        <w:t>Calcaneal fractures are known to impair weight distribution, subtalar joint mobility, and proprioceptive feedback, leading to d</w:t>
      </w:r>
      <w:r>
        <w:rPr>
          <w:rFonts w:ascii="Times New Roman" w:hAnsi="Times New Roman"/>
        </w:rPr>
        <w:t>eficits in both static and dynamic balance. The physiotherapy regime in this study incorporated intrinsic foot muscle strengthening, ankle strengthening, hip stabilizing exercises, proprioceptive training, and balance exercises, which collectively contribu</w:t>
      </w:r>
      <w:r>
        <w:rPr>
          <w:rFonts w:ascii="Times New Roman" w:hAnsi="Times New Roman"/>
        </w:rPr>
        <w:t>ted to neuromuscular re-education and improved lower limb biomechanics. Strengthening of the intrinsic foot muscles and ankle invertors/evertors likely enhanced medial longitudinal arch support and ankle stability, while hip abductor strengthening and dyna</w:t>
      </w:r>
      <w:r>
        <w:rPr>
          <w:rFonts w:ascii="Times New Roman" w:hAnsi="Times New Roman"/>
        </w:rPr>
        <w:t>mic balance training improved overall lower limb alignment and postural control.</w:t>
      </w:r>
    </w:p>
    <w:p w14:paraId="557676E7" w14:textId="77777777" w:rsidR="00BA3D98" w:rsidRDefault="00E066FF">
      <w:pPr>
        <w:spacing w:after="0" w:line="480" w:lineRule="auto"/>
        <w:jc w:val="both"/>
        <w:rPr>
          <w:rFonts w:ascii="Times New Roman" w:hAnsi="Times New Roman" w:cs="Times New Roman"/>
        </w:rPr>
      </w:pPr>
      <w:r>
        <w:rPr>
          <w:rFonts w:ascii="Times New Roman" w:hAnsi="Times New Roman"/>
        </w:rPr>
        <w:t>The observed improvements align with previous literature suggesting that targeted rehabilitation enhances functional recovery and balance performance after calcaneal and ankle</w:t>
      </w:r>
      <w:r>
        <w:rPr>
          <w:rFonts w:ascii="Times New Roman" w:hAnsi="Times New Roman"/>
        </w:rPr>
        <w:t xml:space="preserve"> fractures. Progressive loading and balance training may have facilitated improved proprioception and motor control, which are essential for restoring functional mobility and reducing fall risk. Although this is a single case study and generalization is li</w:t>
      </w:r>
      <w:r>
        <w:rPr>
          <w:rFonts w:ascii="Times New Roman" w:hAnsi="Times New Roman"/>
        </w:rPr>
        <w:t>mited, the findings support the clinical importance of a comprehensive physiotherapy program in improving static and dynamic balance as well as foot function in patients with non-operative Lover’s fracture.</w:t>
      </w:r>
    </w:p>
    <w:p w14:paraId="3CBC5336" w14:textId="77777777" w:rsidR="00BA3D98" w:rsidRDefault="00E066FF">
      <w:pPr>
        <w:spacing w:line="480" w:lineRule="auto"/>
        <w:jc w:val="both"/>
        <w:rPr>
          <w:rFonts w:ascii="Times New Roman" w:hAnsi="Times New Roman" w:cs="Times New Roman"/>
        </w:rPr>
      </w:pPr>
      <w:r>
        <w:rPr>
          <w:rFonts w:ascii="Times New Roman" w:hAnsi="Times New Roman" w:cs="Times New Roman"/>
        </w:rPr>
        <w:t>However, this study has certain limitations, incl</w:t>
      </w:r>
      <w:r>
        <w:rPr>
          <w:rFonts w:ascii="Times New Roman" w:hAnsi="Times New Roman" w:cs="Times New Roman"/>
        </w:rPr>
        <w:t xml:space="preserve">uding a single-case design and short-term follow-up, which restrict the generalizability of findings. Future research involving larger cohorts and longer observation periods is needed to further substantiate the long-term efficacy </w:t>
      </w:r>
      <w:proofErr w:type="gramStart"/>
      <w:r>
        <w:rPr>
          <w:rFonts w:ascii="Times New Roman" w:hAnsi="Times New Roman" w:cs="Times New Roman"/>
        </w:rPr>
        <w:t>of</w:t>
      </w:r>
      <w:r>
        <w:rPr>
          <w:rFonts w:ascii="Times New Roman" w:hAnsi="Times New Roman" w:cs="Times New Roman"/>
          <w:lang w:val="en-US"/>
        </w:rPr>
        <w:t xml:space="preserve"> </w:t>
      </w:r>
      <w:r>
        <w:rPr>
          <w:rFonts w:ascii="Times New Roman" w:hAnsi="Times New Roman" w:cs="Times New Roman"/>
        </w:rPr>
        <w:t xml:space="preserve"> trauma</w:t>
      </w:r>
      <w:proofErr w:type="gramEnd"/>
      <w:r>
        <w:rPr>
          <w:rFonts w:ascii="Times New Roman" w:hAnsi="Times New Roman" w:cs="Times New Roman"/>
        </w:rPr>
        <w:t>-informed physi</w:t>
      </w:r>
      <w:r>
        <w:rPr>
          <w:rFonts w:ascii="Times New Roman" w:hAnsi="Times New Roman" w:cs="Times New Roman"/>
        </w:rPr>
        <w:t>otherapy interventions.</w:t>
      </w:r>
    </w:p>
    <w:p w14:paraId="1FD1098C"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b/>
          <w:bCs/>
        </w:rPr>
        <w:t>Conclusion</w:t>
      </w:r>
      <w:r>
        <w:rPr>
          <w:rFonts w:ascii="Times New Roman" w:hAnsi="Times New Roman" w:cs="Times New Roman"/>
        </w:rPr>
        <w:t>:</w:t>
      </w:r>
    </w:p>
    <w:p w14:paraId="31680BEA" w14:textId="77777777" w:rsidR="00BA3D98" w:rsidRDefault="00E066FF">
      <w:pPr>
        <w:spacing w:line="480" w:lineRule="auto"/>
        <w:jc w:val="both"/>
        <w:rPr>
          <w:rFonts w:ascii="Times New Roman" w:hAnsi="Times New Roman" w:cs="Times New Roman"/>
        </w:rPr>
      </w:pPr>
      <w:r>
        <w:rPr>
          <w:rFonts w:ascii="Times New Roman" w:eastAsia="SimSun" w:hAnsi="Times New Roman" w:cs="Times New Roman"/>
          <w:kern w:val="0"/>
          <w:lang w:val="en-US" w:eastAsia="zh-CN" w:bidi="ar"/>
        </w:rPr>
        <w:t>This case study shows how patient with non-operatively treated Lover's fractures can greatly benefit from a systematic, progressive physiotherapy program in terms of their static and dynamic balance, foot function, and a</w:t>
      </w:r>
      <w:r>
        <w:rPr>
          <w:rFonts w:ascii="Times New Roman" w:eastAsia="SimSun" w:hAnsi="Times New Roman" w:cs="Times New Roman"/>
          <w:kern w:val="0"/>
          <w:lang w:val="en-US" w:eastAsia="zh-CN" w:bidi="ar"/>
        </w:rPr>
        <w:t xml:space="preserve">nkle stability. Over the course of six weeks, the </w:t>
      </w:r>
      <w:r>
        <w:rPr>
          <w:rFonts w:ascii="Times New Roman" w:eastAsia="SimSun" w:hAnsi="Times New Roman" w:cs="Times New Roman"/>
          <w:kern w:val="0"/>
          <w:lang w:val="en-US" w:eastAsia="zh-CN" w:bidi="ar"/>
        </w:rPr>
        <w:lastRenderedPageBreak/>
        <w:t xml:space="preserve">intervention—which included progressive balance training, and intrinsic foot muscle strengthening—produced clinically significant gains in functional reach, static and </w:t>
      </w:r>
      <w:proofErr w:type="gramStart"/>
      <w:r>
        <w:rPr>
          <w:rFonts w:ascii="Times New Roman" w:eastAsia="SimSun" w:hAnsi="Times New Roman" w:cs="Times New Roman"/>
          <w:kern w:val="0"/>
          <w:lang w:val="en-US" w:eastAsia="zh-CN" w:bidi="ar"/>
        </w:rPr>
        <w:t>dynamic  balance</w:t>
      </w:r>
      <w:proofErr w:type="gramEnd"/>
      <w:r>
        <w:rPr>
          <w:rFonts w:ascii="Times New Roman" w:eastAsia="SimSun" w:hAnsi="Times New Roman" w:cs="Times New Roman"/>
          <w:kern w:val="0"/>
          <w:lang w:val="en-US" w:eastAsia="zh-CN" w:bidi="ar"/>
        </w:rPr>
        <w:t>, foot function, and a</w:t>
      </w:r>
      <w:r>
        <w:rPr>
          <w:rFonts w:ascii="Times New Roman" w:eastAsia="SimSun" w:hAnsi="Times New Roman" w:cs="Times New Roman"/>
          <w:kern w:val="0"/>
          <w:lang w:val="en-US" w:eastAsia="zh-CN" w:bidi="ar"/>
        </w:rPr>
        <w:t>nkle stability. These findings highlight the effectiveness of a comprehensive rehabilitation approach that addresses both local and proximal contributors to postural control, particularly in elderly patients where surgical risks may be prohibitive. The res</w:t>
      </w:r>
      <w:r>
        <w:rPr>
          <w:rFonts w:ascii="Times New Roman" w:eastAsia="SimSun" w:hAnsi="Times New Roman" w:cs="Times New Roman"/>
          <w:kern w:val="0"/>
          <w:lang w:val="en-US" w:eastAsia="zh-CN" w:bidi="ar"/>
        </w:rPr>
        <w:t xml:space="preserve">ults are consistent with new research that supports active rehabilitation techniques for calcaneal fractures, despite the single-subject design's limitations on </w:t>
      </w:r>
      <w:proofErr w:type="spellStart"/>
      <w:r>
        <w:rPr>
          <w:rFonts w:ascii="Times New Roman" w:eastAsia="SimSun" w:hAnsi="Times New Roman" w:cs="Times New Roman"/>
          <w:kern w:val="0"/>
          <w:lang w:val="en-US" w:eastAsia="zh-CN" w:bidi="ar"/>
        </w:rPr>
        <w:t>generalisability</w:t>
      </w:r>
      <w:proofErr w:type="spellEnd"/>
      <w:r>
        <w:rPr>
          <w:rFonts w:ascii="Times New Roman" w:eastAsia="SimSun" w:hAnsi="Times New Roman" w:cs="Times New Roman"/>
          <w:kern w:val="0"/>
          <w:lang w:val="en-US" w:eastAsia="zh-CN" w:bidi="ar"/>
        </w:rPr>
        <w:t>. To confirm these results, improve treatment plans, and evaluate long-term res</w:t>
      </w:r>
      <w:r>
        <w:rPr>
          <w:rFonts w:ascii="Times New Roman" w:eastAsia="SimSun" w:hAnsi="Times New Roman" w:cs="Times New Roman"/>
          <w:kern w:val="0"/>
          <w:lang w:val="en-US" w:eastAsia="zh-CN" w:bidi="ar"/>
        </w:rPr>
        <w:t xml:space="preserve">ults, future studies should concentrate on larger controlled trials. However, this study offers a useful foundation for conservative treatment of calcaneal fractures, highlighting the potential of physical therapy to improve function and lower the risk of </w:t>
      </w:r>
      <w:r>
        <w:rPr>
          <w:rFonts w:ascii="Times New Roman" w:eastAsia="SimSun" w:hAnsi="Times New Roman" w:cs="Times New Roman"/>
          <w:kern w:val="0"/>
          <w:lang w:val="en-US" w:eastAsia="zh-CN" w:bidi="ar"/>
        </w:rPr>
        <w:t>falls in this patient group.</w:t>
      </w:r>
    </w:p>
    <w:p w14:paraId="7F9DD17E"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Limitations</w:t>
      </w:r>
    </w:p>
    <w:p w14:paraId="647AC588" w14:textId="77777777" w:rsidR="00BA3D98" w:rsidRDefault="00E066FF">
      <w:pPr>
        <w:spacing w:after="0" w:line="48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rPr>
        <w:t>The study had certain limitations that should be considered while interpreting the results. The sample size was relatively small, which may limit the generalizability of the findings to a larger population. The dur</w:t>
      </w:r>
      <w:r>
        <w:rPr>
          <w:rFonts w:ascii="Times New Roman" w:hAnsi="Times New Roman"/>
        </w:rPr>
        <w:t>ation of the intervention was short, restricting the ability to assess long-term effects and outcomes. Additionally, participant adherence to the exercise program outside supervised sessions could not be fully monitored, which may have influenced the resul</w:t>
      </w:r>
      <w:r>
        <w:rPr>
          <w:rFonts w:ascii="Times New Roman" w:hAnsi="Times New Roman"/>
        </w:rPr>
        <w:t>ts. External factors such as individual lifestyle differences, physical activity levels, and compliance may also have affected the overall outcomes. Further studies with larger sample sizes and longer follow-up periods are recommended to validate and expan</w:t>
      </w:r>
      <w:r>
        <w:rPr>
          <w:rFonts w:ascii="Times New Roman" w:hAnsi="Times New Roman"/>
        </w:rPr>
        <w:t>d upon these findings.</w:t>
      </w:r>
    </w:p>
    <w:p w14:paraId="13943B3C" w14:textId="77777777" w:rsidR="00BA3D98" w:rsidRDefault="00BA3D98">
      <w:pPr>
        <w:spacing w:after="0" w:line="480" w:lineRule="auto"/>
        <w:jc w:val="both"/>
        <w:rPr>
          <w:rFonts w:ascii="Times New Roman" w:hAnsi="Times New Roman" w:cs="Times New Roman"/>
        </w:rPr>
      </w:pPr>
    </w:p>
    <w:p w14:paraId="38B12B70" w14:textId="77777777" w:rsidR="00BA3D98" w:rsidRDefault="00E066FF">
      <w:pPr>
        <w:spacing w:after="0" w:line="480" w:lineRule="auto"/>
        <w:jc w:val="both"/>
        <w:rPr>
          <w:rFonts w:ascii="Times New Roman" w:hAnsi="Times New Roman" w:cs="Times New Roman"/>
          <w:b/>
          <w:bCs/>
        </w:rPr>
      </w:pPr>
      <w:r>
        <w:rPr>
          <w:rFonts w:ascii="Times New Roman" w:hAnsi="Times New Roman" w:cs="Times New Roman"/>
          <w:b/>
          <w:bCs/>
        </w:rPr>
        <w:t>References-</w:t>
      </w:r>
    </w:p>
    <w:p w14:paraId="7FDC3BD4" w14:textId="77777777" w:rsidR="00BA3D98" w:rsidRDefault="00E066FF">
      <w:pPr>
        <w:numPr>
          <w:ilvl w:val="0"/>
          <w:numId w:val="1"/>
        </w:numPr>
        <w:spacing w:line="360" w:lineRule="auto"/>
        <w:jc w:val="both"/>
        <w:rPr>
          <w:rFonts w:ascii="Times New Roman" w:eastAsia="Segoe UI" w:hAnsi="Times New Roman" w:cs="Times New Roman"/>
          <w:color w:val="212837"/>
        </w:rPr>
      </w:pPr>
      <w:r>
        <w:rPr>
          <w:rFonts w:ascii="Times New Roman" w:eastAsia="sans-serif" w:hAnsi="Times New Roman" w:cs="Times New Roman"/>
          <w:color w:val="000000"/>
          <w:kern w:val="0"/>
          <w:shd w:val="clear" w:color="auto" w:fill="FFFFFF"/>
          <w:lang w:val="en-US" w:eastAsia="zh-CN" w:bidi="ar"/>
        </w:rPr>
        <w:t>Abbasi B, Bickle I, Baba Y, et al. Lover's fracture. Reference article, Radiopaedia.org (Accessed on 17 Mar 2025)</w:t>
      </w:r>
      <w:r>
        <w:rPr>
          <w:rFonts w:ascii="Times New Roman" w:eastAsia="sans-serif" w:hAnsi="Times New Roman" w:cs="Times New Roman"/>
          <w:color w:val="555555"/>
          <w:kern w:val="0"/>
          <w:shd w:val="clear" w:color="auto" w:fill="FFFFFF"/>
          <w:lang w:val="en-US" w:eastAsia="zh-CN" w:bidi="ar"/>
        </w:rPr>
        <w:t xml:space="preserve"> </w:t>
      </w:r>
      <w:hyperlink r:id="rId15" w:history="1">
        <w:r>
          <w:rPr>
            <w:rStyle w:val="Hyperlink"/>
            <w:rFonts w:ascii="Times New Roman" w:eastAsia="sans-serif" w:hAnsi="Times New Roman" w:cs="Times New Roman"/>
            <w:kern w:val="0"/>
            <w:shd w:val="clear" w:color="auto" w:fill="FFFFFF"/>
            <w:lang w:val="en-US" w:eastAsia="zh-CN" w:bidi="ar"/>
          </w:rPr>
          <w:t>https://doi.org/10.53347/rID-22519</w:t>
        </w:r>
      </w:hyperlink>
    </w:p>
    <w:p w14:paraId="3EF0338B" w14:textId="77777777" w:rsidR="00BA3D98" w:rsidRDefault="00E066FF">
      <w:pPr>
        <w:numPr>
          <w:ilvl w:val="0"/>
          <w:numId w:val="1"/>
        </w:numPr>
        <w:spacing w:line="360" w:lineRule="auto"/>
        <w:jc w:val="both"/>
        <w:rPr>
          <w:rFonts w:ascii="Times New Roman" w:eastAsia="sans-serif" w:hAnsi="Times New Roman" w:cs="Times New Roman"/>
          <w:lang w:val="en-US"/>
        </w:rPr>
      </w:pPr>
      <w:r>
        <w:rPr>
          <w:rFonts w:ascii="Times New Roman" w:eastAsia="Segoe UI" w:hAnsi="Times New Roman" w:cs="Times New Roman"/>
          <w:color w:val="212837"/>
          <w:shd w:val="clear" w:color="auto" w:fill="FFFFFF"/>
        </w:rPr>
        <w:t xml:space="preserve">Bryam Esteban Coello Garcia, Esther Margoth Gomez Gonzalez, Karen Leonela Bravo Vinces, Jonnathan Xavier Leon Cajamarca, Alex Paul Gomez Moreno, Milton Patricio </w:t>
      </w:r>
      <w:proofErr w:type="spellStart"/>
      <w:r>
        <w:rPr>
          <w:rFonts w:ascii="Times New Roman" w:eastAsia="Segoe UI" w:hAnsi="Times New Roman" w:cs="Times New Roman"/>
          <w:color w:val="212837"/>
          <w:shd w:val="clear" w:color="auto" w:fill="FFFFFF"/>
        </w:rPr>
        <w:lastRenderedPageBreak/>
        <w:t>Campoverde</w:t>
      </w:r>
      <w:proofErr w:type="spellEnd"/>
      <w:r>
        <w:rPr>
          <w:rFonts w:ascii="Times New Roman" w:eastAsia="Segoe UI" w:hAnsi="Times New Roman" w:cs="Times New Roman"/>
          <w:color w:val="212837"/>
          <w:shd w:val="clear" w:color="auto" w:fill="FFFFFF"/>
        </w:rPr>
        <w:t xml:space="preserve"> </w:t>
      </w:r>
      <w:proofErr w:type="spellStart"/>
      <w:r>
        <w:rPr>
          <w:rFonts w:ascii="Times New Roman" w:eastAsia="Segoe UI" w:hAnsi="Times New Roman" w:cs="Times New Roman"/>
          <w:color w:val="212837"/>
          <w:shd w:val="clear" w:color="auto" w:fill="FFFFFF"/>
        </w:rPr>
        <w:t>Campoverde</w:t>
      </w:r>
      <w:proofErr w:type="spellEnd"/>
      <w:r>
        <w:rPr>
          <w:rFonts w:ascii="Times New Roman" w:eastAsia="Segoe UI" w:hAnsi="Times New Roman" w:cs="Times New Roman"/>
          <w:color w:val="212837"/>
          <w:shd w:val="clear" w:color="auto" w:fill="FFFFFF"/>
        </w:rPr>
        <w:t xml:space="preserve">, Liliana Ximena Munoz Maldonado, Maria Cristina </w:t>
      </w:r>
      <w:proofErr w:type="spellStart"/>
      <w:r>
        <w:rPr>
          <w:rFonts w:ascii="Times New Roman" w:eastAsia="Segoe UI" w:hAnsi="Times New Roman" w:cs="Times New Roman"/>
          <w:color w:val="212837"/>
          <w:shd w:val="clear" w:color="auto" w:fill="FFFFFF"/>
        </w:rPr>
        <w:t>Aumala</w:t>
      </w:r>
      <w:proofErr w:type="spellEnd"/>
      <w:r>
        <w:rPr>
          <w:rFonts w:ascii="Times New Roman" w:eastAsia="Segoe UI" w:hAnsi="Times New Roman" w:cs="Times New Roman"/>
          <w:color w:val="212837"/>
          <w:shd w:val="clear" w:color="auto" w:fill="FFFFFF"/>
        </w:rPr>
        <w:t xml:space="preserve"> Barba.</w:t>
      </w:r>
      <w:r>
        <w:rPr>
          <w:rFonts w:ascii="Times New Roman" w:eastAsia="Segoe UI" w:hAnsi="Times New Roman" w:cs="Times New Roman"/>
          <w:color w:val="212837"/>
          <w:shd w:val="clear" w:color="auto" w:fill="FFFFFF"/>
          <w:lang w:val="en-US"/>
        </w:rPr>
        <w:t xml:space="preserve"> </w:t>
      </w:r>
      <w:r>
        <w:rPr>
          <w:rFonts w:ascii="Times New Roman" w:eastAsia="Segoe UI" w:hAnsi="Times New Roman" w:cs="Times New Roman"/>
          <w:color w:val="212837"/>
          <w:shd w:val="clear" w:color="auto" w:fill="FFFFFF"/>
        </w:rPr>
        <w:t>ALCANEAL FR</w:t>
      </w:r>
      <w:r>
        <w:rPr>
          <w:rFonts w:ascii="Times New Roman" w:eastAsia="Segoe UI" w:hAnsi="Times New Roman" w:cs="Times New Roman"/>
          <w:color w:val="212837"/>
          <w:shd w:val="clear" w:color="auto" w:fill="FFFFFF"/>
        </w:rPr>
        <w:t>ACTURE, EPIDEMIOLOGY, ANATOMY, MECHANISM OF INJURY, CLASSIFICATION, IMAGING PRESENTATION, CLINICAL PRESENTATION, MANAGEMENT AND COMPLICATIONS.</w:t>
      </w:r>
      <w:r>
        <w:rPr>
          <w:rFonts w:ascii="Times New Roman" w:eastAsia="Segoe UI" w:hAnsi="Times New Roman" w:cs="Times New Roman"/>
          <w:color w:val="212837"/>
          <w:shd w:val="clear" w:color="auto" w:fill="FFFFFF"/>
          <w:lang w:val="en-US"/>
        </w:rPr>
        <w:t xml:space="preserve"> </w:t>
      </w:r>
      <w:hyperlink r:id="rId16" w:tgtFrame="https://eprajournals.com/IJMR/article/_blank" w:history="1">
        <w:r>
          <w:rPr>
            <w:rStyle w:val="Hyperlink"/>
            <w:rFonts w:ascii="Times New Roman" w:eastAsia="Segoe UI" w:hAnsi="Times New Roman" w:cs="Times New Roman"/>
            <w:color w:val="1F6BFF"/>
            <w:u w:val="none"/>
            <w:shd w:val="clear" w:color="auto" w:fill="FFFFFF"/>
          </w:rPr>
          <w:t>https://doi.</w:t>
        </w:r>
        <w:r>
          <w:rPr>
            <w:rStyle w:val="Hyperlink"/>
            <w:rFonts w:ascii="Times New Roman" w:eastAsia="Segoe UI" w:hAnsi="Times New Roman" w:cs="Times New Roman"/>
            <w:color w:val="1F6BFF"/>
            <w:u w:val="none"/>
            <w:shd w:val="clear" w:color="auto" w:fill="FFFFFF"/>
          </w:rPr>
          <w:t>org/10.36713/epra13341</w:t>
        </w:r>
      </w:hyperlink>
    </w:p>
    <w:p w14:paraId="1FF63B55" w14:textId="77777777" w:rsidR="00BA3D98" w:rsidRDefault="00E066FF">
      <w:pPr>
        <w:numPr>
          <w:ilvl w:val="0"/>
          <w:numId w:val="1"/>
        </w:numPr>
        <w:spacing w:line="360" w:lineRule="auto"/>
        <w:jc w:val="both"/>
        <w:rPr>
          <w:rFonts w:ascii="Times New Roman" w:eastAsia="sans-serif" w:hAnsi="Times New Roman" w:cs="Times New Roman"/>
          <w:lang w:val="en-US"/>
        </w:rPr>
      </w:pPr>
      <w:r>
        <w:rPr>
          <w:rFonts w:ascii="Times New Roman" w:eastAsia="SimSun" w:hAnsi="Times New Roman" w:cs="Times New Roman"/>
          <w:color w:val="222222"/>
          <w:shd w:val="clear" w:color="auto" w:fill="FFFFFF"/>
        </w:rPr>
        <w:t>Davis, D., Seaman, T. J., &amp; Newton, E. J. (2023). Calcaneus fractures. In </w:t>
      </w:r>
      <w:proofErr w:type="spellStart"/>
      <w:r>
        <w:rPr>
          <w:rFonts w:ascii="Times New Roman" w:eastAsia="SimSun" w:hAnsi="Times New Roman" w:cs="Times New Roman"/>
          <w:i/>
          <w:iCs/>
          <w:color w:val="222222"/>
          <w:shd w:val="clear" w:color="auto" w:fill="FFFFFF"/>
        </w:rPr>
        <w:t>StatPearls</w:t>
      </w:r>
      <w:proofErr w:type="spellEnd"/>
      <w:r>
        <w:rPr>
          <w:rFonts w:ascii="Times New Roman" w:eastAsia="SimSun" w:hAnsi="Times New Roman" w:cs="Times New Roman"/>
          <w:i/>
          <w:iCs/>
          <w:color w:val="222222"/>
          <w:shd w:val="clear" w:color="auto" w:fill="FFFFFF"/>
        </w:rPr>
        <w:t xml:space="preserve"> [Internet]</w:t>
      </w:r>
      <w:r>
        <w:rPr>
          <w:rFonts w:ascii="Times New Roman" w:eastAsia="SimSun" w:hAnsi="Times New Roman" w:cs="Times New Roman"/>
          <w:color w:val="222222"/>
          <w:shd w:val="clear" w:color="auto" w:fill="FFFFFF"/>
        </w:rPr>
        <w:t xml:space="preserve">. </w:t>
      </w:r>
      <w:proofErr w:type="spellStart"/>
      <w:r>
        <w:rPr>
          <w:rFonts w:ascii="Times New Roman" w:eastAsia="SimSun" w:hAnsi="Times New Roman" w:cs="Times New Roman"/>
          <w:color w:val="222222"/>
          <w:shd w:val="clear" w:color="auto" w:fill="FFFFFF"/>
        </w:rPr>
        <w:t>StatPearls</w:t>
      </w:r>
      <w:proofErr w:type="spellEnd"/>
      <w:r>
        <w:rPr>
          <w:rFonts w:ascii="Times New Roman" w:eastAsia="SimSun" w:hAnsi="Times New Roman" w:cs="Times New Roman"/>
          <w:color w:val="222222"/>
          <w:shd w:val="clear" w:color="auto" w:fill="FFFFFF"/>
        </w:rPr>
        <w:t xml:space="preserve"> Publishing.</w:t>
      </w:r>
    </w:p>
    <w:p w14:paraId="444EEB91" w14:textId="77777777" w:rsidR="00BA3D98" w:rsidRDefault="00E066FF">
      <w:pPr>
        <w:numPr>
          <w:ilvl w:val="0"/>
          <w:numId w:val="1"/>
        </w:numPr>
        <w:spacing w:line="360" w:lineRule="auto"/>
        <w:jc w:val="both"/>
        <w:rPr>
          <w:rFonts w:ascii="Times New Roman" w:eastAsia="monospace" w:hAnsi="Times New Roman" w:cs="Times New Roman"/>
          <w:color w:val="222222"/>
          <w:shd w:val="clear" w:color="auto" w:fill="FFFFFF"/>
        </w:rPr>
      </w:pPr>
      <w:r>
        <w:rPr>
          <w:rFonts w:ascii="Times New Roman" w:eastAsia="sans-serif" w:hAnsi="Times New Roman" w:cs="Times New Roman"/>
          <w:kern w:val="0"/>
          <w:shd w:val="clear" w:color="auto" w:fill="FFFFFF"/>
          <w:lang w:val="en-US" w:eastAsia="zh-CN" w:bidi="ar"/>
        </w:rPr>
        <w:t xml:space="preserve">Fundación Jimenez Díaz, </w:t>
      </w:r>
      <w:proofErr w:type="spellStart"/>
      <w:r>
        <w:rPr>
          <w:rFonts w:ascii="Times New Roman" w:eastAsia="sans-serif" w:hAnsi="Times New Roman" w:cs="Times New Roman"/>
          <w:kern w:val="0"/>
          <w:shd w:val="clear" w:color="auto" w:fill="FFFFFF"/>
          <w:lang w:val="en-US" w:eastAsia="zh-CN" w:bidi="ar"/>
        </w:rPr>
        <w:t>Servicio</w:t>
      </w:r>
      <w:proofErr w:type="spellEnd"/>
      <w:r>
        <w:rPr>
          <w:rFonts w:ascii="Times New Roman" w:eastAsia="sans-serif" w:hAnsi="Times New Roman" w:cs="Times New Roman"/>
          <w:kern w:val="0"/>
          <w:shd w:val="clear" w:color="auto" w:fill="FFFFFF"/>
          <w:lang w:val="en-US" w:eastAsia="zh-CN" w:bidi="ar"/>
        </w:rPr>
        <w:t xml:space="preserve"> de </w:t>
      </w:r>
      <w:proofErr w:type="spellStart"/>
      <w:r>
        <w:rPr>
          <w:rFonts w:ascii="Times New Roman" w:eastAsia="sans-serif" w:hAnsi="Times New Roman" w:cs="Times New Roman"/>
          <w:kern w:val="0"/>
          <w:shd w:val="clear" w:color="auto" w:fill="FFFFFF"/>
          <w:lang w:val="en-US" w:eastAsia="zh-CN" w:bidi="ar"/>
        </w:rPr>
        <w:t>Cirugía</w:t>
      </w:r>
      <w:proofErr w:type="spellEnd"/>
      <w:r>
        <w:rPr>
          <w:rFonts w:ascii="Times New Roman" w:eastAsia="sans-serif" w:hAnsi="Times New Roman" w:cs="Times New Roman"/>
          <w:kern w:val="0"/>
          <w:shd w:val="clear" w:color="auto" w:fill="FFFFFF"/>
          <w:lang w:val="en-US" w:eastAsia="zh-CN" w:bidi="ar"/>
        </w:rPr>
        <w:t xml:space="preserve"> </w:t>
      </w:r>
      <w:proofErr w:type="spellStart"/>
      <w:r>
        <w:rPr>
          <w:rFonts w:ascii="Times New Roman" w:eastAsia="sans-serif" w:hAnsi="Times New Roman" w:cs="Times New Roman"/>
          <w:kern w:val="0"/>
          <w:shd w:val="clear" w:color="auto" w:fill="FFFFFF"/>
          <w:lang w:val="en-US" w:eastAsia="zh-CN" w:bidi="ar"/>
        </w:rPr>
        <w:t>Ortopédicay</w:t>
      </w:r>
      <w:proofErr w:type="spellEnd"/>
      <w:r>
        <w:rPr>
          <w:rFonts w:ascii="Times New Roman" w:eastAsia="sans-serif" w:hAnsi="Times New Roman" w:cs="Times New Roman"/>
          <w:kern w:val="0"/>
          <w:shd w:val="clear" w:color="auto" w:fill="FFFFFF"/>
          <w:lang w:val="en-US" w:eastAsia="zh-CN" w:bidi="ar"/>
        </w:rPr>
        <w:t xml:space="preserve"> </w:t>
      </w:r>
      <w:proofErr w:type="spellStart"/>
      <w:r>
        <w:rPr>
          <w:rFonts w:ascii="Times New Roman" w:eastAsia="sans-serif" w:hAnsi="Times New Roman" w:cs="Times New Roman"/>
          <w:kern w:val="0"/>
          <w:shd w:val="clear" w:color="auto" w:fill="FFFFFF"/>
          <w:lang w:val="en-US" w:eastAsia="zh-CN" w:bidi="ar"/>
        </w:rPr>
        <w:t>Traumatología</w:t>
      </w:r>
      <w:proofErr w:type="spellEnd"/>
      <w:r>
        <w:rPr>
          <w:rFonts w:ascii="Times New Roman" w:eastAsia="sans-serif" w:hAnsi="Times New Roman" w:cs="Times New Roman"/>
          <w:kern w:val="0"/>
          <w:shd w:val="clear" w:color="auto" w:fill="FFFFFF"/>
          <w:lang w:val="en-US" w:eastAsia="zh-CN" w:bidi="ar"/>
        </w:rPr>
        <w:t xml:space="preserve">, Madrid, Spain Universidad CEU-San Pablo, </w:t>
      </w:r>
      <w:proofErr w:type="spellStart"/>
      <w:r>
        <w:rPr>
          <w:rFonts w:ascii="Times New Roman" w:eastAsia="sans-serif" w:hAnsi="Times New Roman" w:cs="Times New Roman"/>
          <w:kern w:val="0"/>
          <w:shd w:val="clear" w:color="auto" w:fill="FFFFFF"/>
          <w:lang w:val="en-US" w:eastAsia="zh-CN" w:bidi="ar"/>
        </w:rPr>
        <w:t>Facultad</w:t>
      </w:r>
      <w:proofErr w:type="spellEnd"/>
      <w:r>
        <w:rPr>
          <w:rFonts w:ascii="Times New Roman" w:eastAsia="sans-serif" w:hAnsi="Times New Roman" w:cs="Times New Roman"/>
          <w:kern w:val="0"/>
          <w:shd w:val="clear" w:color="auto" w:fill="FFFFFF"/>
          <w:lang w:val="en-US" w:eastAsia="zh-CN" w:bidi="ar"/>
        </w:rPr>
        <w:t xml:space="preserve"> de </w:t>
      </w:r>
      <w:proofErr w:type="spellStart"/>
      <w:r>
        <w:rPr>
          <w:rFonts w:ascii="Times New Roman" w:eastAsia="sans-serif" w:hAnsi="Times New Roman" w:cs="Times New Roman"/>
          <w:kern w:val="0"/>
          <w:shd w:val="clear" w:color="auto" w:fill="FFFFFF"/>
          <w:lang w:val="en-US" w:eastAsia="zh-CN" w:bidi="ar"/>
        </w:rPr>
        <w:t>Medicina</w:t>
      </w:r>
      <w:proofErr w:type="spellEnd"/>
      <w:r>
        <w:rPr>
          <w:rFonts w:ascii="Times New Roman" w:eastAsia="sans-serif" w:hAnsi="Times New Roman" w:cs="Times New Roman"/>
          <w:kern w:val="0"/>
          <w:shd w:val="clear" w:color="auto" w:fill="FFFFFF"/>
          <w:lang w:val="en-US" w:eastAsia="zh-CN" w:bidi="ar"/>
        </w:rPr>
        <w:t xml:space="preserve">, Campus de </w:t>
      </w:r>
      <w:proofErr w:type="spellStart"/>
      <w:r>
        <w:rPr>
          <w:rFonts w:ascii="Times New Roman" w:eastAsia="sans-serif" w:hAnsi="Times New Roman" w:cs="Times New Roman"/>
          <w:kern w:val="0"/>
          <w:shd w:val="clear" w:color="auto" w:fill="FFFFFF"/>
          <w:lang w:val="en-US" w:eastAsia="zh-CN" w:bidi="ar"/>
        </w:rPr>
        <w:t>Montepríncipe</w:t>
      </w:r>
      <w:proofErr w:type="spellEnd"/>
      <w:r>
        <w:rPr>
          <w:rFonts w:ascii="Times New Roman" w:eastAsia="sans-serif" w:hAnsi="Times New Roman" w:cs="Times New Roman"/>
          <w:kern w:val="0"/>
          <w:shd w:val="clear" w:color="auto" w:fill="FFFFFF"/>
          <w:lang w:val="en-US" w:eastAsia="zh-CN" w:bidi="ar"/>
        </w:rPr>
        <w:t xml:space="preserve">, Madrid, Spain, Current management of intra-articular calcaneal </w:t>
      </w:r>
      <w:proofErr w:type="gramStart"/>
      <w:r>
        <w:rPr>
          <w:rFonts w:ascii="Times New Roman" w:eastAsia="sans-serif" w:hAnsi="Times New Roman" w:cs="Times New Roman"/>
          <w:kern w:val="0"/>
          <w:shd w:val="clear" w:color="auto" w:fill="FFFFFF"/>
          <w:lang w:val="en-US" w:eastAsia="zh-CN" w:bidi="ar"/>
        </w:rPr>
        <w:t>fractures(</w:t>
      </w:r>
      <w:proofErr w:type="gramEnd"/>
      <w:r>
        <w:rPr>
          <w:rFonts w:ascii="Times New Roman" w:eastAsia="sans-serif" w:hAnsi="Times New Roman" w:cs="Times New Roman"/>
          <w:kern w:val="0"/>
          <w:shd w:val="clear" w:color="auto" w:fill="FFFFFF"/>
          <w:lang w:val="en-US" w:eastAsia="zh-CN" w:bidi="ar"/>
        </w:rPr>
        <w:t>2011)</w:t>
      </w:r>
    </w:p>
    <w:p w14:paraId="22B002A7" w14:textId="77777777" w:rsidR="00BA3D98" w:rsidRDefault="00E066FF">
      <w:pPr>
        <w:numPr>
          <w:ilvl w:val="0"/>
          <w:numId w:val="1"/>
        </w:numPr>
        <w:spacing w:line="360" w:lineRule="auto"/>
        <w:jc w:val="both"/>
        <w:rPr>
          <w:rFonts w:ascii="Times New Roman" w:eastAsia="Consolas" w:hAnsi="Times New Roman" w:cs="Times New Roman"/>
          <w:color w:val="1B1B1B"/>
          <w:shd w:val="clear" w:color="auto" w:fill="FFFFFF"/>
        </w:rPr>
      </w:pPr>
      <w:r>
        <w:rPr>
          <w:rFonts w:ascii="Times New Roman" w:eastAsia="monospace" w:hAnsi="Times New Roman" w:cs="Times New Roman"/>
          <w:color w:val="222222"/>
          <w:shd w:val="clear" w:color="auto" w:fill="FFFFFF"/>
        </w:rPr>
        <w:t xml:space="preserve">Forbes J, </w:t>
      </w:r>
      <w:proofErr w:type="spellStart"/>
      <w:r>
        <w:rPr>
          <w:rFonts w:ascii="Times New Roman" w:eastAsia="monospace" w:hAnsi="Times New Roman" w:cs="Times New Roman"/>
          <w:color w:val="222222"/>
          <w:shd w:val="clear" w:color="auto" w:fill="FFFFFF"/>
        </w:rPr>
        <w:t>Munakomi</w:t>
      </w:r>
      <w:proofErr w:type="spellEnd"/>
      <w:r>
        <w:rPr>
          <w:rFonts w:ascii="Times New Roman" w:eastAsia="monospace" w:hAnsi="Times New Roman" w:cs="Times New Roman"/>
          <w:color w:val="222222"/>
          <w:shd w:val="clear" w:color="auto" w:fill="FFFFFF"/>
        </w:rPr>
        <w:t xml:space="preserve"> S, </w:t>
      </w:r>
      <w:proofErr w:type="spellStart"/>
      <w:r>
        <w:rPr>
          <w:rFonts w:ascii="Times New Roman" w:eastAsia="monospace" w:hAnsi="Times New Roman" w:cs="Times New Roman"/>
          <w:color w:val="222222"/>
          <w:shd w:val="clear" w:color="auto" w:fill="FFFFFF"/>
        </w:rPr>
        <w:t>Cronovich</w:t>
      </w:r>
      <w:proofErr w:type="spellEnd"/>
      <w:r>
        <w:rPr>
          <w:rFonts w:ascii="Times New Roman" w:eastAsia="monospace" w:hAnsi="Times New Roman" w:cs="Times New Roman"/>
          <w:color w:val="222222"/>
          <w:shd w:val="clear" w:color="auto" w:fill="FFFFFF"/>
        </w:rPr>
        <w:t xml:space="preserve"> HA. Romberg Test. [Updated 2023 Aug 13]. In: </w:t>
      </w:r>
      <w:proofErr w:type="spellStart"/>
      <w:r>
        <w:rPr>
          <w:rFonts w:ascii="Times New Roman" w:eastAsia="monospace" w:hAnsi="Times New Roman" w:cs="Times New Roman"/>
          <w:color w:val="222222"/>
          <w:shd w:val="clear" w:color="auto" w:fill="FFFFFF"/>
        </w:rPr>
        <w:t>StatPearls</w:t>
      </w:r>
      <w:proofErr w:type="spellEnd"/>
      <w:r>
        <w:rPr>
          <w:rFonts w:ascii="Times New Roman" w:eastAsia="monospace" w:hAnsi="Times New Roman" w:cs="Times New Roman"/>
          <w:color w:val="222222"/>
          <w:shd w:val="clear" w:color="auto" w:fill="FFFFFF"/>
        </w:rPr>
        <w:t xml:space="preserve"> [Internet]. Treasure Island (FL): </w:t>
      </w:r>
      <w:proofErr w:type="spellStart"/>
      <w:r>
        <w:rPr>
          <w:rFonts w:ascii="Times New Roman" w:eastAsia="monospace" w:hAnsi="Times New Roman" w:cs="Times New Roman"/>
          <w:color w:val="222222"/>
          <w:shd w:val="clear" w:color="auto" w:fill="FFFFFF"/>
        </w:rPr>
        <w:t>StatPearls</w:t>
      </w:r>
      <w:proofErr w:type="spellEnd"/>
      <w:r>
        <w:rPr>
          <w:rFonts w:ascii="Times New Roman" w:eastAsia="monospace" w:hAnsi="Times New Roman" w:cs="Times New Roman"/>
          <w:color w:val="222222"/>
          <w:shd w:val="clear" w:color="auto" w:fill="FFFFFF"/>
        </w:rPr>
        <w:t xml:space="preserve"> Publishing; 2025 Jan-. Available from: </w:t>
      </w:r>
      <w:hyperlink r:id="rId17" w:history="1">
        <w:r>
          <w:rPr>
            <w:rStyle w:val="Hyperlink"/>
            <w:rFonts w:ascii="Times New Roman" w:eastAsia="monospace" w:hAnsi="Times New Roman" w:cs="Times New Roman"/>
            <w:shd w:val="clear" w:color="auto" w:fill="FFFFFF"/>
          </w:rPr>
          <w:t>https://www.ncbi.nlm.nih.gov/books/NBK563187/</w:t>
        </w:r>
      </w:hyperlink>
    </w:p>
    <w:p w14:paraId="55628680"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Consolas" w:hAnsi="Times New Roman" w:cs="Times New Roman"/>
          <w:color w:val="1B1B1B"/>
          <w:shd w:val="clear" w:color="auto" w:fill="FFFFFF"/>
        </w:rPr>
        <w:t>Wei Z, Zeng Z, Liu M, Wang L. Effect of intrinsic foot muscles training on foot function and dynam</w:t>
      </w:r>
      <w:r>
        <w:rPr>
          <w:rFonts w:ascii="Times New Roman" w:eastAsia="Consolas" w:hAnsi="Times New Roman" w:cs="Times New Roman"/>
          <w:color w:val="1B1B1B"/>
          <w:shd w:val="clear" w:color="auto" w:fill="FFFFFF"/>
        </w:rPr>
        <w:t xml:space="preserve">ic postural balance: A systematic review and meta-analysis. </w:t>
      </w:r>
      <w:proofErr w:type="spellStart"/>
      <w:r>
        <w:rPr>
          <w:rFonts w:ascii="Times New Roman" w:eastAsia="Consolas" w:hAnsi="Times New Roman" w:cs="Times New Roman"/>
          <w:color w:val="1B1B1B"/>
          <w:shd w:val="clear" w:color="auto" w:fill="FFFFFF"/>
        </w:rPr>
        <w:t>PLoS</w:t>
      </w:r>
      <w:proofErr w:type="spellEnd"/>
      <w:r>
        <w:rPr>
          <w:rFonts w:ascii="Times New Roman" w:eastAsia="Consolas" w:hAnsi="Times New Roman" w:cs="Times New Roman"/>
          <w:color w:val="1B1B1B"/>
          <w:shd w:val="clear" w:color="auto" w:fill="FFFFFF"/>
        </w:rPr>
        <w:t xml:space="preserve"> One. 2022 Apr 20;17(4</w:t>
      </w:r>
      <w:proofErr w:type="gramStart"/>
      <w:r>
        <w:rPr>
          <w:rFonts w:ascii="Times New Roman" w:eastAsia="Consolas" w:hAnsi="Times New Roman" w:cs="Times New Roman"/>
          <w:color w:val="1B1B1B"/>
          <w:shd w:val="clear" w:color="auto" w:fill="FFFFFF"/>
        </w:rPr>
        <w:t>):e</w:t>
      </w:r>
      <w:proofErr w:type="gramEnd"/>
      <w:r>
        <w:rPr>
          <w:rFonts w:ascii="Times New Roman" w:eastAsia="Consolas" w:hAnsi="Times New Roman" w:cs="Times New Roman"/>
          <w:color w:val="1B1B1B"/>
          <w:shd w:val="clear" w:color="auto" w:fill="FFFFFF"/>
        </w:rPr>
        <w:t xml:space="preserve">0266525. </w:t>
      </w:r>
      <w:proofErr w:type="spellStart"/>
      <w:r>
        <w:rPr>
          <w:rFonts w:ascii="Times New Roman" w:eastAsia="Consolas" w:hAnsi="Times New Roman" w:cs="Times New Roman"/>
          <w:color w:val="1B1B1B"/>
          <w:shd w:val="clear" w:color="auto" w:fill="FFFFFF"/>
        </w:rPr>
        <w:t>doi</w:t>
      </w:r>
      <w:proofErr w:type="spellEnd"/>
      <w:r>
        <w:rPr>
          <w:rFonts w:ascii="Times New Roman" w:eastAsia="Consolas" w:hAnsi="Times New Roman" w:cs="Times New Roman"/>
          <w:color w:val="1B1B1B"/>
          <w:shd w:val="clear" w:color="auto" w:fill="FFFFFF"/>
        </w:rPr>
        <w:t>: 10.1371/journal.pone.0266525. PMID: 35442981; PMCID: PMC9020712.</w:t>
      </w:r>
    </w:p>
    <w:p w14:paraId="3FCEC16E"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 xml:space="preserve">Kaleem, S., Noor, R., Bashir, M. S., &amp; Ikram, M. (2024). Effects of clamshell exercises </w:t>
      </w:r>
      <w:r>
        <w:rPr>
          <w:rFonts w:ascii="Times New Roman" w:eastAsia="SimSun" w:hAnsi="Times New Roman" w:cs="Times New Roman"/>
          <w:color w:val="222222"/>
          <w:shd w:val="clear" w:color="auto" w:fill="FFFFFF"/>
        </w:rPr>
        <w:t>in terminal extension lag after ACL reconstruction. </w:t>
      </w:r>
      <w:r>
        <w:rPr>
          <w:rFonts w:ascii="Times New Roman" w:eastAsia="SimSun" w:hAnsi="Times New Roman" w:cs="Times New Roman"/>
          <w:i/>
          <w:iCs/>
          <w:color w:val="222222"/>
          <w:shd w:val="clear" w:color="auto" w:fill="FFFFFF"/>
        </w:rPr>
        <w:t>The Knee</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48</w:t>
      </w:r>
      <w:r>
        <w:rPr>
          <w:rFonts w:ascii="Times New Roman" w:eastAsia="SimSun" w:hAnsi="Times New Roman" w:cs="Times New Roman"/>
          <w:color w:val="222222"/>
          <w:shd w:val="clear" w:color="auto" w:fill="FFFFFF"/>
        </w:rPr>
        <w:t>, 226-233.</w:t>
      </w:r>
    </w:p>
    <w:p w14:paraId="79DF6622"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 xml:space="preserve">Kumar, M., Sharma, B., Mohanty, P., Arya, P., </w:t>
      </w:r>
      <w:proofErr w:type="spellStart"/>
      <w:r>
        <w:rPr>
          <w:rFonts w:ascii="Times New Roman" w:eastAsia="SimSun" w:hAnsi="Times New Roman" w:cs="Times New Roman"/>
          <w:color w:val="222222"/>
          <w:shd w:val="clear" w:color="auto" w:fill="FFFFFF"/>
        </w:rPr>
        <w:t>Nakhostin</w:t>
      </w:r>
      <w:proofErr w:type="spellEnd"/>
      <w:r>
        <w:rPr>
          <w:rFonts w:ascii="Times New Roman" w:eastAsia="SimSun" w:hAnsi="Times New Roman" w:cs="Times New Roman"/>
          <w:color w:val="222222"/>
          <w:shd w:val="clear" w:color="auto" w:fill="FFFFFF"/>
        </w:rPr>
        <w:t xml:space="preserve"> Ansari, N., &amp; Ali, K. (2024). Effects of Gluteal Muscles Isometrics on Abdominals, Back Extensors and Quadriceps Strength. </w:t>
      </w:r>
      <w:r>
        <w:rPr>
          <w:rFonts w:ascii="Times New Roman" w:eastAsia="SimSun" w:hAnsi="Times New Roman" w:cs="Times New Roman"/>
          <w:i/>
          <w:iCs/>
          <w:color w:val="222222"/>
          <w:shd w:val="clear" w:color="auto" w:fill="FFFFFF"/>
        </w:rPr>
        <w:t>Jo</w:t>
      </w:r>
      <w:r>
        <w:rPr>
          <w:rFonts w:ascii="Times New Roman" w:eastAsia="SimSun" w:hAnsi="Times New Roman" w:cs="Times New Roman"/>
          <w:i/>
          <w:iCs/>
          <w:color w:val="222222"/>
          <w:shd w:val="clear" w:color="auto" w:fill="FFFFFF"/>
        </w:rPr>
        <w:t>urnal of Iranian Medical Council</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7</w:t>
      </w:r>
      <w:r>
        <w:rPr>
          <w:rFonts w:ascii="Times New Roman" w:eastAsia="SimSun" w:hAnsi="Times New Roman" w:cs="Times New Roman"/>
          <w:color w:val="222222"/>
          <w:shd w:val="clear" w:color="auto" w:fill="FFFFFF"/>
        </w:rPr>
        <w:t>(3), 566-571</w:t>
      </w:r>
      <w:r>
        <w:rPr>
          <w:rFonts w:ascii="Times New Roman" w:eastAsia="SimSun" w:hAnsi="Times New Roman" w:cs="Times New Roman"/>
          <w:color w:val="222222"/>
          <w:shd w:val="clear" w:color="auto" w:fill="FFFFFF"/>
          <w:lang w:val="en-US"/>
        </w:rPr>
        <w:t>.</w:t>
      </w:r>
    </w:p>
    <w:p w14:paraId="0A5E2A01"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 xml:space="preserve">Marchetti, P. H., Magalhaes, R. A., Gomes, W. A., da Silva, J. J., Stecyk, S. D., &amp; Whiting, W. C. (2021). Different knee and ankle positions affect force and muscle activation during prone leg curl in </w:t>
      </w:r>
      <w:r>
        <w:rPr>
          <w:rFonts w:ascii="Times New Roman" w:eastAsia="SimSun" w:hAnsi="Times New Roman" w:cs="Times New Roman"/>
          <w:color w:val="222222"/>
          <w:shd w:val="clear" w:color="auto" w:fill="FFFFFF"/>
        </w:rPr>
        <w:t>trained subjects. </w:t>
      </w:r>
      <w:r>
        <w:rPr>
          <w:rFonts w:ascii="Times New Roman" w:eastAsia="SimSun" w:hAnsi="Times New Roman" w:cs="Times New Roman"/>
          <w:i/>
          <w:iCs/>
          <w:color w:val="222222"/>
          <w:shd w:val="clear" w:color="auto" w:fill="FFFFFF"/>
        </w:rPr>
        <w:t>The Journal of Strength &amp; Conditioning Research</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35</w:t>
      </w:r>
      <w:r>
        <w:rPr>
          <w:rFonts w:ascii="Times New Roman" w:eastAsia="SimSun" w:hAnsi="Times New Roman" w:cs="Times New Roman"/>
          <w:color w:val="222222"/>
          <w:shd w:val="clear" w:color="auto" w:fill="FFFFFF"/>
        </w:rPr>
        <w:t>(12), 3322-3326.</w:t>
      </w:r>
    </w:p>
    <w:p w14:paraId="597E2162"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 xml:space="preserve">Kim, B. J., Hwang, U. J., &amp; Kwon, O. Y. (2024). Comparison of the Strength of the Ankle Evertor, Invertor, and Ratio at Different Ankle and Toe Positions Between Sides </w:t>
      </w:r>
      <w:proofErr w:type="gramStart"/>
      <w:r>
        <w:rPr>
          <w:rFonts w:ascii="Times New Roman" w:eastAsia="SimSun" w:hAnsi="Times New Roman" w:cs="Times New Roman"/>
          <w:color w:val="222222"/>
          <w:shd w:val="clear" w:color="auto" w:fill="FFFFFF"/>
        </w:rPr>
        <w:t>Wi</w:t>
      </w:r>
      <w:r>
        <w:rPr>
          <w:rFonts w:ascii="Times New Roman" w:eastAsia="SimSun" w:hAnsi="Times New Roman" w:cs="Times New Roman"/>
          <w:color w:val="222222"/>
          <w:shd w:val="clear" w:color="auto" w:fill="FFFFFF"/>
        </w:rPr>
        <w:t>th</w:t>
      </w:r>
      <w:proofErr w:type="gramEnd"/>
      <w:r>
        <w:rPr>
          <w:rFonts w:ascii="Times New Roman" w:eastAsia="SimSun" w:hAnsi="Times New Roman" w:cs="Times New Roman"/>
          <w:color w:val="222222"/>
          <w:shd w:val="clear" w:color="auto" w:fill="FFFFFF"/>
        </w:rPr>
        <w:t xml:space="preserve"> and Without Chronic Ankle Instability in Taekwondo Athletes. </w:t>
      </w:r>
      <w:r>
        <w:rPr>
          <w:rFonts w:ascii="Times New Roman" w:eastAsia="SimSun" w:hAnsi="Times New Roman" w:cs="Times New Roman"/>
          <w:i/>
          <w:iCs/>
          <w:color w:val="222222"/>
          <w:shd w:val="clear" w:color="auto" w:fill="FFFFFF"/>
        </w:rPr>
        <w:t>Physical Therapy Korea</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31</w:t>
      </w:r>
      <w:r>
        <w:rPr>
          <w:rFonts w:ascii="Times New Roman" w:eastAsia="SimSun" w:hAnsi="Times New Roman" w:cs="Times New Roman"/>
          <w:color w:val="222222"/>
          <w:shd w:val="clear" w:color="auto" w:fill="FFFFFF"/>
        </w:rPr>
        <w:t>(2), 151-158.</w:t>
      </w:r>
    </w:p>
    <w:p w14:paraId="56D38F35"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lastRenderedPageBreak/>
        <w:t>Lee, J. H., Jang, K. M., Kim, E., Rhim, H. C., &amp; Kim, H. D. (2021). Static and dynamic quadriceps stretching exercises in patients with patellofemoral p</w:t>
      </w:r>
      <w:r>
        <w:rPr>
          <w:rFonts w:ascii="Times New Roman" w:eastAsia="SimSun" w:hAnsi="Times New Roman" w:cs="Times New Roman"/>
          <w:color w:val="222222"/>
          <w:shd w:val="clear" w:color="auto" w:fill="FFFFFF"/>
        </w:rPr>
        <w:t>ain: a randomized controlled trial. </w:t>
      </w:r>
      <w:r>
        <w:rPr>
          <w:rFonts w:ascii="Times New Roman" w:eastAsia="SimSun" w:hAnsi="Times New Roman" w:cs="Times New Roman"/>
          <w:i/>
          <w:iCs/>
          <w:color w:val="222222"/>
          <w:shd w:val="clear" w:color="auto" w:fill="FFFFFF"/>
        </w:rPr>
        <w:t>Sports Health</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13</w:t>
      </w:r>
      <w:r>
        <w:rPr>
          <w:rFonts w:ascii="Times New Roman" w:eastAsia="SimSun" w:hAnsi="Times New Roman" w:cs="Times New Roman"/>
          <w:color w:val="222222"/>
          <w:shd w:val="clear" w:color="auto" w:fill="FFFFFF"/>
        </w:rPr>
        <w:t>(5), 482-489.</w:t>
      </w:r>
    </w:p>
    <w:p w14:paraId="0D29BF98"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Kim, M. Y., &amp; Han, J. T. (2024). Effects of Elastic Band applied Side-Lying Exercise Posture on Muscle Activities around the Scapula of Individuals with Scapular Downward Rotation Syndrome.</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Journal of Musculoskeletal Science and Technology</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8</w:t>
      </w:r>
      <w:r>
        <w:rPr>
          <w:rFonts w:ascii="Times New Roman" w:eastAsia="SimSun" w:hAnsi="Times New Roman" w:cs="Times New Roman"/>
          <w:color w:val="222222"/>
          <w:shd w:val="clear" w:color="auto" w:fill="FFFFFF"/>
        </w:rPr>
        <w:t>(2), 110-117.</w:t>
      </w:r>
    </w:p>
    <w:p w14:paraId="15A7EDCF"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 xml:space="preserve">Salsabila, B. I., Rahman, F., </w:t>
      </w:r>
      <w:proofErr w:type="spellStart"/>
      <w:r>
        <w:rPr>
          <w:rFonts w:ascii="Times New Roman" w:eastAsia="SimSun" w:hAnsi="Times New Roman" w:cs="Times New Roman"/>
          <w:color w:val="222222"/>
          <w:shd w:val="clear" w:color="auto" w:fill="FFFFFF"/>
        </w:rPr>
        <w:t>Lindoyo</w:t>
      </w:r>
      <w:proofErr w:type="spellEnd"/>
      <w:r>
        <w:rPr>
          <w:rFonts w:ascii="Times New Roman" w:eastAsia="SimSun" w:hAnsi="Times New Roman" w:cs="Times New Roman"/>
          <w:color w:val="222222"/>
          <w:shd w:val="clear" w:color="auto" w:fill="FFFFFF"/>
        </w:rPr>
        <w:t xml:space="preserve">, Y., Salsabila, B. I., Rahman, F., &amp; </w:t>
      </w:r>
      <w:proofErr w:type="spellStart"/>
      <w:r>
        <w:rPr>
          <w:rFonts w:ascii="Times New Roman" w:eastAsia="SimSun" w:hAnsi="Times New Roman" w:cs="Times New Roman"/>
          <w:color w:val="222222"/>
          <w:shd w:val="clear" w:color="auto" w:fill="FFFFFF"/>
        </w:rPr>
        <w:t>Lindoyo</w:t>
      </w:r>
      <w:proofErr w:type="spellEnd"/>
      <w:r>
        <w:rPr>
          <w:rFonts w:ascii="Times New Roman" w:eastAsia="SimSun" w:hAnsi="Times New Roman" w:cs="Times New Roman"/>
          <w:color w:val="222222"/>
          <w:shd w:val="clear" w:color="auto" w:fill="FFFFFF"/>
        </w:rPr>
        <w:t>, Y. (2023). Different Effects of Single-leg Stance Exercise and Bridging Exercise with Core Stability Exer</w:t>
      </w:r>
      <w:r>
        <w:rPr>
          <w:rFonts w:ascii="Times New Roman" w:eastAsia="SimSun" w:hAnsi="Times New Roman" w:cs="Times New Roman"/>
          <w:color w:val="222222"/>
          <w:shd w:val="clear" w:color="auto" w:fill="FFFFFF"/>
        </w:rPr>
        <w:t>cise on Older Adults Balance. </w:t>
      </w:r>
      <w:r>
        <w:rPr>
          <w:rFonts w:ascii="Times New Roman" w:eastAsia="SimSun" w:hAnsi="Times New Roman" w:cs="Times New Roman"/>
          <w:i/>
          <w:iCs/>
          <w:color w:val="222222"/>
          <w:shd w:val="clear" w:color="auto" w:fill="FFFFFF"/>
        </w:rPr>
        <w:t>Exercise Science</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32</w:t>
      </w:r>
      <w:r>
        <w:rPr>
          <w:rFonts w:ascii="Times New Roman" w:eastAsia="SimSun" w:hAnsi="Times New Roman" w:cs="Times New Roman"/>
          <w:color w:val="222222"/>
          <w:shd w:val="clear" w:color="auto" w:fill="FFFFFF"/>
        </w:rPr>
        <w:t>(3), 286-294.</w:t>
      </w:r>
    </w:p>
    <w:p w14:paraId="665ACB87" w14:textId="77777777" w:rsidR="00BA3D98" w:rsidRDefault="00E066FF">
      <w:pPr>
        <w:numPr>
          <w:ilvl w:val="0"/>
          <w:numId w:val="1"/>
        </w:numPr>
        <w:spacing w:line="360" w:lineRule="auto"/>
        <w:jc w:val="both"/>
        <w:rPr>
          <w:rFonts w:ascii="Times New Roman" w:eastAsia="sans-serif" w:hAnsi="Times New Roman" w:cs="Times New Roman"/>
          <w:lang w:val="en-US"/>
        </w:rPr>
      </w:pPr>
      <w:r>
        <w:rPr>
          <w:rFonts w:ascii="Times New Roman" w:eastAsia="SimSun" w:hAnsi="Times New Roman" w:cs="Times New Roman"/>
          <w:color w:val="222222"/>
          <w:shd w:val="clear" w:color="auto" w:fill="FFFFFF"/>
        </w:rPr>
        <w:t xml:space="preserve">Sethy, D., </w:t>
      </w:r>
      <w:proofErr w:type="spellStart"/>
      <w:r>
        <w:rPr>
          <w:rFonts w:ascii="Times New Roman" w:eastAsia="SimSun" w:hAnsi="Times New Roman" w:cs="Times New Roman"/>
          <w:color w:val="222222"/>
          <w:shd w:val="clear" w:color="auto" w:fill="FFFFFF"/>
        </w:rPr>
        <w:t>Equebal</w:t>
      </w:r>
      <w:proofErr w:type="spellEnd"/>
      <w:r>
        <w:rPr>
          <w:rFonts w:ascii="Times New Roman" w:eastAsia="SimSun" w:hAnsi="Times New Roman" w:cs="Times New Roman"/>
          <w:color w:val="222222"/>
          <w:shd w:val="clear" w:color="auto" w:fill="FFFFFF"/>
        </w:rPr>
        <w:t>, A., Kujur, E. S., &amp; Mallick, E. (2021). Effect of backward walking and side walking training on walking speed and endurance in patients with stroke: An experimental randomi</w:t>
      </w:r>
      <w:r>
        <w:rPr>
          <w:rFonts w:ascii="Times New Roman" w:eastAsia="SimSun" w:hAnsi="Times New Roman" w:cs="Times New Roman"/>
          <w:color w:val="222222"/>
          <w:shd w:val="clear" w:color="auto" w:fill="FFFFFF"/>
        </w:rPr>
        <w:t>zed controlled study. </w:t>
      </w:r>
      <w:r>
        <w:rPr>
          <w:rFonts w:ascii="Times New Roman" w:eastAsia="SimSun" w:hAnsi="Times New Roman" w:cs="Times New Roman"/>
          <w:i/>
          <w:iCs/>
          <w:color w:val="222222"/>
          <w:shd w:val="clear" w:color="auto" w:fill="FFFFFF"/>
        </w:rPr>
        <w:t>The Indian Journal of Occupational Therapy</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53</w:t>
      </w:r>
      <w:r>
        <w:rPr>
          <w:rFonts w:ascii="Times New Roman" w:eastAsia="SimSun" w:hAnsi="Times New Roman" w:cs="Times New Roman"/>
          <w:color w:val="222222"/>
          <w:shd w:val="clear" w:color="auto" w:fill="FFFFFF"/>
        </w:rPr>
        <w:t>(3), 104-108.</w:t>
      </w:r>
    </w:p>
    <w:p w14:paraId="443EF620" w14:textId="77777777" w:rsidR="00BA3D98" w:rsidRDefault="00E066FF">
      <w:pPr>
        <w:numPr>
          <w:ilvl w:val="0"/>
          <w:numId w:val="1"/>
        </w:numPr>
        <w:spacing w:line="360" w:lineRule="auto"/>
        <w:jc w:val="both"/>
        <w:rPr>
          <w:rFonts w:ascii="Times New Roman" w:eastAsia="monospace" w:hAnsi="Times New Roman" w:cs="Times New Roman"/>
          <w:color w:val="222222"/>
          <w:shd w:val="clear" w:color="auto" w:fill="FFFFFF"/>
        </w:rPr>
      </w:pPr>
      <w:r>
        <w:rPr>
          <w:rFonts w:ascii="Helvetica" w:eastAsia="Helvetica" w:hAnsi="Helvetica" w:cs="Helvetica"/>
          <w:color w:val="2A2A2A"/>
          <w:sz w:val="22"/>
          <w:szCs w:val="22"/>
          <w:shd w:val="clear" w:color="auto" w:fill="FFFFFF"/>
        </w:rPr>
        <w:t xml:space="preserve">Humberto Omaña, Kari Bezaire, Kyla Brady, Jayme Davies, Nancy Louwagie, Sean Power, Sydney Santin, Susan W Hunter, Functional Reach Test, Single-Leg Stance Test, and Tinetti </w:t>
      </w:r>
      <w:r>
        <w:rPr>
          <w:rFonts w:ascii="Times New Roman" w:eastAsia="Helvetica" w:hAnsi="Times New Roman" w:cs="Times New Roman"/>
          <w:color w:val="2A2A2A"/>
          <w:shd w:val="clear" w:color="auto" w:fill="FFFFFF"/>
        </w:rPr>
        <w:t>Performance-Oriented Mobility Assessment for the Prediction of Falls in Older Adults: A Systematic Review, </w:t>
      </w:r>
      <w:r>
        <w:rPr>
          <w:rStyle w:val="Emphasis"/>
          <w:rFonts w:ascii="Times New Roman" w:eastAsia="Helvetica" w:hAnsi="Times New Roman" w:cs="Times New Roman"/>
          <w:color w:val="2A2A2A"/>
          <w:shd w:val="clear" w:color="auto" w:fill="FFFFFF"/>
        </w:rPr>
        <w:t>Physical Therapy</w:t>
      </w:r>
      <w:r>
        <w:rPr>
          <w:rFonts w:ascii="Times New Roman" w:eastAsia="Helvetica" w:hAnsi="Times New Roman" w:cs="Times New Roman"/>
          <w:color w:val="2A2A2A"/>
          <w:shd w:val="clear" w:color="auto" w:fill="FFFFFF"/>
        </w:rPr>
        <w:t>, Volume 101, Issue 10, October 2021, pzab173, </w:t>
      </w:r>
      <w:hyperlink r:id="rId18" w:history="1">
        <w:r>
          <w:rPr>
            <w:rStyle w:val="Hyperlink"/>
            <w:rFonts w:ascii="Times New Roman" w:eastAsia="Helvetica" w:hAnsi="Times New Roman" w:cs="Times New Roman"/>
            <w:color w:val="006FB7"/>
            <w:u w:val="none"/>
            <w:shd w:val="clear" w:color="auto" w:fill="FFFFFF"/>
          </w:rPr>
          <w:t>https://doi.org/10.1093/ptj/pzab17</w:t>
        </w:r>
        <w:r>
          <w:rPr>
            <w:rStyle w:val="Hyperlink"/>
            <w:rFonts w:ascii="Times New Roman" w:eastAsia="Helvetica" w:hAnsi="Times New Roman" w:cs="Times New Roman"/>
            <w:color w:val="006FB7"/>
            <w:u w:val="none"/>
            <w:shd w:val="clear" w:color="auto" w:fill="FFFFFF"/>
          </w:rPr>
          <w:t>3</w:t>
        </w:r>
      </w:hyperlink>
      <w:r>
        <w:rPr>
          <w:rFonts w:ascii="Times New Roman" w:eastAsia="Helvetica" w:hAnsi="Times New Roman" w:cs="Times New Roman"/>
          <w:color w:val="006FB7"/>
          <w:shd w:val="clear" w:color="auto" w:fill="FFFFFF"/>
          <w:lang w:val="en-US"/>
        </w:rPr>
        <w:t>.</w:t>
      </w:r>
    </w:p>
    <w:p w14:paraId="3E74FBAC" w14:textId="77777777" w:rsidR="00BA3D98" w:rsidRDefault="00E066FF">
      <w:pPr>
        <w:numPr>
          <w:ilvl w:val="0"/>
          <w:numId w:val="1"/>
        </w:numPr>
        <w:spacing w:line="360" w:lineRule="auto"/>
        <w:jc w:val="both"/>
        <w:rPr>
          <w:rFonts w:ascii="Times New Roman" w:eastAsia="SimSun" w:hAnsi="Times New Roman" w:cs="Times New Roman"/>
          <w:color w:val="222222"/>
          <w:shd w:val="clear" w:color="auto" w:fill="FFFFFF"/>
        </w:rPr>
      </w:pPr>
      <w:r>
        <w:rPr>
          <w:rFonts w:ascii="Times New Roman" w:eastAsia="monospace" w:hAnsi="Times New Roman" w:cs="Times New Roman"/>
          <w:color w:val="222222"/>
          <w:shd w:val="clear" w:color="auto" w:fill="FFFFFF"/>
        </w:rPr>
        <w:t xml:space="preserve">Forbes J, </w:t>
      </w:r>
      <w:proofErr w:type="spellStart"/>
      <w:r>
        <w:rPr>
          <w:rFonts w:ascii="Times New Roman" w:eastAsia="monospace" w:hAnsi="Times New Roman" w:cs="Times New Roman"/>
          <w:color w:val="222222"/>
          <w:shd w:val="clear" w:color="auto" w:fill="FFFFFF"/>
        </w:rPr>
        <w:t>Munakomi</w:t>
      </w:r>
      <w:proofErr w:type="spellEnd"/>
      <w:r>
        <w:rPr>
          <w:rFonts w:ascii="Times New Roman" w:eastAsia="monospace" w:hAnsi="Times New Roman" w:cs="Times New Roman"/>
          <w:color w:val="222222"/>
          <w:shd w:val="clear" w:color="auto" w:fill="FFFFFF"/>
        </w:rPr>
        <w:t xml:space="preserve"> S, </w:t>
      </w:r>
      <w:proofErr w:type="spellStart"/>
      <w:r>
        <w:rPr>
          <w:rFonts w:ascii="Times New Roman" w:eastAsia="monospace" w:hAnsi="Times New Roman" w:cs="Times New Roman"/>
          <w:color w:val="222222"/>
          <w:shd w:val="clear" w:color="auto" w:fill="FFFFFF"/>
        </w:rPr>
        <w:t>Cronovich</w:t>
      </w:r>
      <w:proofErr w:type="spellEnd"/>
      <w:r>
        <w:rPr>
          <w:rFonts w:ascii="Times New Roman" w:eastAsia="monospace" w:hAnsi="Times New Roman" w:cs="Times New Roman"/>
          <w:color w:val="222222"/>
          <w:shd w:val="clear" w:color="auto" w:fill="FFFFFF"/>
        </w:rPr>
        <w:t xml:space="preserve"> HA. Romberg Test. [Updated 2023 Aug 13]. In: </w:t>
      </w:r>
      <w:proofErr w:type="spellStart"/>
      <w:r>
        <w:rPr>
          <w:rFonts w:ascii="Times New Roman" w:eastAsia="monospace" w:hAnsi="Times New Roman" w:cs="Times New Roman"/>
          <w:color w:val="222222"/>
          <w:shd w:val="clear" w:color="auto" w:fill="FFFFFF"/>
        </w:rPr>
        <w:t>StatPearls</w:t>
      </w:r>
      <w:proofErr w:type="spellEnd"/>
      <w:r>
        <w:rPr>
          <w:rFonts w:ascii="Times New Roman" w:eastAsia="monospace" w:hAnsi="Times New Roman" w:cs="Times New Roman"/>
          <w:color w:val="222222"/>
          <w:shd w:val="clear" w:color="auto" w:fill="FFFFFF"/>
        </w:rPr>
        <w:t xml:space="preserve"> [Internet]. Treasure Island (FL): </w:t>
      </w:r>
      <w:proofErr w:type="spellStart"/>
      <w:r>
        <w:rPr>
          <w:rFonts w:ascii="Times New Roman" w:eastAsia="monospace" w:hAnsi="Times New Roman" w:cs="Times New Roman"/>
          <w:color w:val="222222"/>
          <w:shd w:val="clear" w:color="auto" w:fill="FFFFFF"/>
        </w:rPr>
        <w:t>StatPearls</w:t>
      </w:r>
      <w:proofErr w:type="spellEnd"/>
      <w:r>
        <w:rPr>
          <w:rFonts w:ascii="Times New Roman" w:eastAsia="monospace" w:hAnsi="Times New Roman" w:cs="Times New Roman"/>
          <w:color w:val="222222"/>
          <w:shd w:val="clear" w:color="auto" w:fill="FFFFFF"/>
        </w:rPr>
        <w:t xml:space="preserve"> Publishing; 2025 Jan-. Available from: </w:t>
      </w:r>
      <w:hyperlink r:id="rId19" w:history="1">
        <w:r>
          <w:rPr>
            <w:rStyle w:val="Hyperlink"/>
            <w:rFonts w:ascii="Times New Roman" w:eastAsia="monospace" w:hAnsi="Times New Roman" w:cs="Times New Roman"/>
            <w:shd w:val="clear" w:color="auto" w:fill="FFFFFF"/>
          </w:rPr>
          <w:t>https://www.ncbi.nl</w:t>
        </w:r>
        <w:r>
          <w:rPr>
            <w:rStyle w:val="Hyperlink"/>
            <w:rFonts w:ascii="Times New Roman" w:eastAsia="monospace" w:hAnsi="Times New Roman" w:cs="Times New Roman"/>
            <w:shd w:val="clear" w:color="auto" w:fill="FFFFFF"/>
          </w:rPr>
          <w:t>m.nih.gov/books/NBK563187/</w:t>
        </w:r>
      </w:hyperlink>
    </w:p>
    <w:p w14:paraId="28E7CB5B" w14:textId="77777777" w:rsidR="00BA3D98" w:rsidRDefault="00E066FF">
      <w:pPr>
        <w:numPr>
          <w:ilvl w:val="0"/>
          <w:numId w:val="1"/>
        </w:numPr>
        <w:spacing w:line="360" w:lineRule="auto"/>
        <w:jc w:val="both"/>
        <w:rPr>
          <w:rFonts w:ascii="Times New Roman" w:eastAsia="monospace" w:hAnsi="Times New Roman" w:cs="Times New Roman"/>
          <w:color w:val="222222"/>
          <w:shd w:val="clear" w:color="auto" w:fill="FFFFFF"/>
        </w:rPr>
      </w:pPr>
      <w:r>
        <w:rPr>
          <w:rFonts w:ascii="Times New Roman" w:eastAsia="SimSun" w:hAnsi="Times New Roman" w:cs="Times New Roman"/>
          <w:color w:val="222222"/>
          <w:shd w:val="clear" w:color="auto" w:fill="FFFFFF"/>
        </w:rPr>
        <w:t>Yang, J., Ou, Z., Mao, Z., Wang, Y., Zhong, Y., Dong, W., ... &amp; Chen, Z. (2022). Reliability and validity of Foot Posture Index (FPI-6) for evaluating foot posture in participants with low back pain. </w:t>
      </w:r>
      <w:r>
        <w:rPr>
          <w:rFonts w:ascii="Times New Roman" w:eastAsia="SimSun" w:hAnsi="Times New Roman" w:cs="Times New Roman"/>
          <w:i/>
          <w:iCs/>
          <w:color w:val="222222"/>
          <w:shd w:val="clear" w:color="auto" w:fill="FFFFFF"/>
        </w:rPr>
        <w:t>Scientific Reports</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12</w:t>
      </w:r>
      <w:r>
        <w:rPr>
          <w:rFonts w:ascii="Times New Roman" w:eastAsia="SimSun" w:hAnsi="Times New Roman" w:cs="Times New Roman"/>
          <w:color w:val="222222"/>
          <w:shd w:val="clear" w:color="auto" w:fill="FFFFFF"/>
        </w:rPr>
        <w:t xml:space="preserve">(1), </w:t>
      </w:r>
      <w:r>
        <w:rPr>
          <w:rFonts w:ascii="Times New Roman" w:eastAsia="SimSun" w:hAnsi="Times New Roman" w:cs="Times New Roman"/>
          <w:color w:val="222222"/>
          <w:shd w:val="clear" w:color="auto" w:fill="FFFFFF"/>
        </w:rPr>
        <w:t>21168.</w:t>
      </w:r>
    </w:p>
    <w:p w14:paraId="5F711BAD" w14:textId="77777777" w:rsidR="00BA3D98" w:rsidRDefault="00E066FF">
      <w:pPr>
        <w:numPr>
          <w:ilvl w:val="0"/>
          <w:numId w:val="1"/>
        </w:numPr>
        <w:spacing w:line="360" w:lineRule="auto"/>
        <w:jc w:val="both"/>
        <w:rPr>
          <w:rFonts w:ascii="Times New Roman" w:hAnsi="Times New Roman" w:cs="Times New Roman"/>
          <w:bCs/>
          <w:color w:val="000000"/>
        </w:rPr>
      </w:pPr>
      <w:r>
        <w:rPr>
          <w:rFonts w:ascii="Times New Roman" w:eastAsia="monospace" w:hAnsi="Times New Roman" w:cs="Times New Roman"/>
          <w:color w:val="222222"/>
          <w:shd w:val="clear" w:color="auto" w:fill="FFFFFF"/>
        </w:rPr>
        <w:t xml:space="preserve">Forbes J, </w:t>
      </w:r>
      <w:proofErr w:type="spellStart"/>
      <w:r>
        <w:rPr>
          <w:rFonts w:ascii="Times New Roman" w:eastAsia="monospace" w:hAnsi="Times New Roman" w:cs="Times New Roman"/>
          <w:color w:val="222222"/>
          <w:shd w:val="clear" w:color="auto" w:fill="FFFFFF"/>
        </w:rPr>
        <w:t>Munakomi</w:t>
      </w:r>
      <w:proofErr w:type="spellEnd"/>
      <w:r>
        <w:rPr>
          <w:rFonts w:ascii="Times New Roman" w:eastAsia="monospace" w:hAnsi="Times New Roman" w:cs="Times New Roman"/>
          <w:color w:val="222222"/>
          <w:shd w:val="clear" w:color="auto" w:fill="FFFFFF"/>
        </w:rPr>
        <w:t xml:space="preserve"> S, </w:t>
      </w:r>
      <w:proofErr w:type="spellStart"/>
      <w:r>
        <w:rPr>
          <w:rFonts w:ascii="Times New Roman" w:eastAsia="monospace" w:hAnsi="Times New Roman" w:cs="Times New Roman"/>
          <w:color w:val="222222"/>
          <w:shd w:val="clear" w:color="auto" w:fill="FFFFFF"/>
        </w:rPr>
        <w:t>Cronovich</w:t>
      </w:r>
      <w:proofErr w:type="spellEnd"/>
      <w:r>
        <w:rPr>
          <w:rFonts w:ascii="Times New Roman" w:eastAsia="monospace" w:hAnsi="Times New Roman" w:cs="Times New Roman"/>
          <w:color w:val="222222"/>
          <w:shd w:val="clear" w:color="auto" w:fill="FFFFFF"/>
        </w:rPr>
        <w:t xml:space="preserve"> HA. Romberg Test. [Updated 2023 Aug 13]. In: </w:t>
      </w:r>
      <w:proofErr w:type="spellStart"/>
      <w:r>
        <w:rPr>
          <w:rFonts w:ascii="Times New Roman" w:eastAsia="monospace" w:hAnsi="Times New Roman" w:cs="Times New Roman"/>
          <w:color w:val="222222"/>
          <w:shd w:val="clear" w:color="auto" w:fill="FFFFFF"/>
        </w:rPr>
        <w:t>StatPearls</w:t>
      </w:r>
      <w:proofErr w:type="spellEnd"/>
      <w:r>
        <w:rPr>
          <w:rFonts w:ascii="Times New Roman" w:eastAsia="monospace" w:hAnsi="Times New Roman" w:cs="Times New Roman"/>
          <w:color w:val="222222"/>
          <w:shd w:val="clear" w:color="auto" w:fill="FFFFFF"/>
        </w:rPr>
        <w:t xml:space="preserve"> [Internet]. Treasure Island (FL): </w:t>
      </w:r>
      <w:proofErr w:type="spellStart"/>
      <w:r>
        <w:rPr>
          <w:rFonts w:ascii="Times New Roman" w:eastAsia="monospace" w:hAnsi="Times New Roman" w:cs="Times New Roman"/>
          <w:color w:val="222222"/>
          <w:shd w:val="clear" w:color="auto" w:fill="FFFFFF"/>
        </w:rPr>
        <w:t>StatPearls</w:t>
      </w:r>
      <w:proofErr w:type="spellEnd"/>
      <w:r>
        <w:rPr>
          <w:rFonts w:ascii="Times New Roman" w:eastAsia="monospace" w:hAnsi="Times New Roman" w:cs="Times New Roman"/>
          <w:color w:val="222222"/>
          <w:shd w:val="clear" w:color="auto" w:fill="FFFFFF"/>
        </w:rPr>
        <w:t xml:space="preserve"> Publishing; 2025 Jan-. Available from: https://www.ncbi.nlm.nih.gov/books/NBK563187/</w:t>
      </w:r>
    </w:p>
    <w:sectPr w:rsidR="00BA3D98">
      <w:headerReference w:type="even" r:id="rId20"/>
      <w:headerReference w:type="default" r:id="rId21"/>
      <w:footerReference w:type="even" r:id="rId22"/>
      <w:footerReference w:type="default" r:id="rId23"/>
      <w:headerReference w:type="first" r:id="rId24"/>
      <w:footerReference w:type="first" r:id="rId25"/>
      <w:pgSz w:w="11906" w:h="16838"/>
      <w:pgMar w:top="1411" w:right="1411" w:bottom="1411" w:left="141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BD7D1" w14:textId="77777777" w:rsidR="00E066FF" w:rsidRDefault="00E066FF">
      <w:pPr>
        <w:spacing w:line="240" w:lineRule="auto"/>
      </w:pPr>
      <w:r>
        <w:separator/>
      </w:r>
    </w:p>
  </w:endnote>
  <w:endnote w:type="continuationSeparator" w:id="0">
    <w:p w14:paraId="395B8F3E" w14:textId="77777777" w:rsidR="00E066FF" w:rsidRDefault="00E06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TimesNewRomanPS-BoldMT">
    <w:altName w:val="Segoe Print"/>
    <w:charset w:val="00"/>
    <w:family w:val="auto"/>
    <w:pitch w:val="default"/>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space">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D664C" w14:textId="77777777" w:rsidR="00C46C74" w:rsidRDefault="00C46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E8164" w14:textId="77777777" w:rsidR="00BA3D98" w:rsidRDefault="00BA3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C871C" w14:textId="77777777" w:rsidR="00C46C74" w:rsidRDefault="00C46C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6D24F" w14:textId="77777777" w:rsidR="00BA3D98" w:rsidRDefault="00BA3D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954326"/>
    </w:sdtPr>
    <w:sdtEndPr/>
    <w:sdtContent>
      <w:p w14:paraId="31AFEC4D" w14:textId="77777777" w:rsidR="00BA3D98" w:rsidRDefault="00E066FF">
        <w:pPr>
          <w:pStyle w:val="Footer"/>
          <w:jc w:val="right"/>
        </w:pPr>
        <w:r>
          <w:fldChar w:fldCharType="begin"/>
        </w:r>
        <w:r>
          <w:instrText xml:space="preserve"> PAGE   \* MERGEFORMAT </w:instrText>
        </w:r>
        <w:r>
          <w:fldChar w:fldCharType="separate"/>
        </w:r>
        <w:r>
          <w:t>2</w:t>
        </w:r>
        <w:r>
          <w:fldChar w:fldCharType="end"/>
        </w:r>
      </w:p>
    </w:sdtContent>
  </w:sdt>
  <w:p w14:paraId="45091985" w14:textId="77777777" w:rsidR="00BA3D98" w:rsidRDefault="00BA3D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D4C83" w14:textId="77777777" w:rsidR="00BA3D98" w:rsidRDefault="00BA3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E0346" w14:textId="77777777" w:rsidR="00E066FF" w:rsidRDefault="00E066FF">
      <w:pPr>
        <w:spacing w:after="0"/>
      </w:pPr>
      <w:r>
        <w:separator/>
      </w:r>
    </w:p>
  </w:footnote>
  <w:footnote w:type="continuationSeparator" w:id="0">
    <w:p w14:paraId="657893C3" w14:textId="77777777" w:rsidR="00E066FF" w:rsidRDefault="00E066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8B3E" w14:textId="637561AB" w:rsidR="00C46C74" w:rsidRDefault="00C46C74">
    <w:pPr>
      <w:pStyle w:val="Header"/>
    </w:pPr>
    <w:r>
      <w:rPr>
        <w:noProof/>
      </w:rPr>
      <w:pict w14:anchorId="5E7C5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25pt;height:104.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0AD89" w14:textId="0D560435" w:rsidR="00BA3D98" w:rsidRDefault="00C46C74">
    <w:pPr>
      <w:pStyle w:val="Header"/>
    </w:pPr>
    <w:r>
      <w:rPr>
        <w:noProof/>
      </w:rPr>
      <w:pict w14:anchorId="3ACAB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5.25pt;height:104.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8EB8" w14:textId="2DE0D279" w:rsidR="00C46C74" w:rsidRDefault="00C46C74">
    <w:pPr>
      <w:pStyle w:val="Header"/>
    </w:pPr>
    <w:r>
      <w:rPr>
        <w:noProof/>
      </w:rPr>
      <w:pict w14:anchorId="2F3F6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position:absolute;margin-left:0;margin-top:0;width:555.25pt;height:104.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0AF" w14:textId="4A2E9421" w:rsidR="00BA3D98" w:rsidRDefault="00C46C74">
    <w:pPr>
      <w:pStyle w:val="Header"/>
    </w:pPr>
    <w:r>
      <w:rPr>
        <w:noProof/>
      </w:rPr>
      <w:pict w14:anchorId="206B2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55.25pt;height:104.7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80BFF" w14:textId="0984E5B5" w:rsidR="00BA3D98" w:rsidRDefault="00C46C74">
    <w:pPr>
      <w:pStyle w:val="Header"/>
    </w:pPr>
    <w:r>
      <w:rPr>
        <w:noProof/>
      </w:rPr>
      <w:pict w14:anchorId="129F6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55.25pt;height:104.7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0585E" w14:textId="759F5571" w:rsidR="00BA3D98" w:rsidRDefault="00C46C74">
    <w:pPr>
      <w:pStyle w:val="Header"/>
    </w:pPr>
    <w:r>
      <w:rPr>
        <w:noProof/>
      </w:rPr>
      <w:pict w14:anchorId="0041C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25pt;height:104.7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654E63"/>
    <w:multiLevelType w:val="singleLevel"/>
    <w:tmpl w:val="E8654E63"/>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zMTI1MDczMDU0MjJT0lEKTi0uzszPAykwrgUAKEZY5ywAAAA="/>
  </w:docVars>
  <w:rsids>
    <w:rsidRoot w:val="002C7B74"/>
    <w:rsid w:val="0000712B"/>
    <w:rsid w:val="00015E0A"/>
    <w:rsid w:val="0002359E"/>
    <w:rsid w:val="0003450F"/>
    <w:rsid w:val="000352D6"/>
    <w:rsid w:val="00046C65"/>
    <w:rsid w:val="00064341"/>
    <w:rsid w:val="00082C70"/>
    <w:rsid w:val="00085F9E"/>
    <w:rsid w:val="00086DE5"/>
    <w:rsid w:val="000935FA"/>
    <w:rsid w:val="000B31A8"/>
    <w:rsid w:val="000E71DD"/>
    <w:rsid w:val="001140D1"/>
    <w:rsid w:val="00116C4A"/>
    <w:rsid w:val="00122530"/>
    <w:rsid w:val="00140FE3"/>
    <w:rsid w:val="00141BCD"/>
    <w:rsid w:val="00160531"/>
    <w:rsid w:val="00160710"/>
    <w:rsid w:val="001877B0"/>
    <w:rsid w:val="001E5B3A"/>
    <w:rsid w:val="001F42CE"/>
    <w:rsid w:val="001F66D7"/>
    <w:rsid w:val="002033D0"/>
    <w:rsid w:val="0020500E"/>
    <w:rsid w:val="002104B5"/>
    <w:rsid w:val="00222E98"/>
    <w:rsid w:val="002277F5"/>
    <w:rsid w:val="00234F3D"/>
    <w:rsid w:val="002423AE"/>
    <w:rsid w:val="002459B5"/>
    <w:rsid w:val="00255E44"/>
    <w:rsid w:val="002571AB"/>
    <w:rsid w:val="002642A6"/>
    <w:rsid w:val="002647B8"/>
    <w:rsid w:val="002A43BF"/>
    <w:rsid w:val="002B4ABF"/>
    <w:rsid w:val="002C1196"/>
    <w:rsid w:val="002C7B74"/>
    <w:rsid w:val="002D1801"/>
    <w:rsid w:val="002D38C7"/>
    <w:rsid w:val="002D5B2C"/>
    <w:rsid w:val="002E10BB"/>
    <w:rsid w:val="002F2FF5"/>
    <w:rsid w:val="00302918"/>
    <w:rsid w:val="00310190"/>
    <w:rsid w:val="003120BB"/>
    <w:rsid w:val="00312460"/>
    <w:rsid w:val="0032211F"/>
    <w:rsid w:val="003329F8"/>
    <w:rsid w:val="003430AD"/>
    <w:rsid w:val="00346A51"/>
    <w:rsid w:val="0038387D"/>
    <w:rsid w:val="0039250A"/>
    <w:rsid w:val="00393CFD"/>
    <w:rsid w:val="003A6C85"/>
    <w:rsid w:val="003D02DB"/>
    <w:rsid w:val="003D3B7F"/>
    <w:rsid w:val="003E5BEB"/>
    <w:rsid w:val="003F6766"/>
    <w:rsid w:val="00411271"/>
    <w:rsid w:val="00417B70"/>
    <w:rsid w:val="00437C33"/>
    <w:rsid w:val="004422D8"/>
    <w:rsid w:val="004A3C92"/>
    <w:rsid w:val="004B035C"/>
    <w:rsid w:val="004C2A26"/>
    <w:rsid w:val="004C5F11"/>
    <w:rsid w:val="004C6E22"/>
    <w:rsid w:val="004D665F"/>
    <w:rsid w:val="004E6F89"/>
    <w:rsid w:val="00533BDE"/>
    <w:rsid w:val="0054580B"/>
    <w:rsid w:val="00546CDB"/>
    <w:rsid w:val="00550A3B"/>
    <w:rsid w:val="00552611"/>
    <w:rsid w:val="0055385C"/>
    <w:rsid w:val="00565027"/>
    <w:rsid w:val="00565D29"/>
    <w:rsid w:val="00576396"/>
    <w:rsid w:val="00594605"/>
    <w:rsid w:val="005B754B"/>
    <w:rsid w:val="005C4E4E"/>
    <w:rsid w:val="005D40A2"/>
    <w:rsid w:val="005D51E3"/>
    <w:rsid w:val="005E7572"/>
    <w:rsid w:val="00602975"/>
    <w:rsid w:val="006030F3"/>
    <w:rsid w:val="006031A7"/>
    <w:rsid w:val="006102C2"/>
    <w:rsid w:val="0061551C"/>
    <w:rsid w:val="006412E2"/>
    <w:rsid w:val="00650983"/>
    <w:rsid w:val="006578D3"/>
    <w:rsid w:val="0066487F"/>
    <w:rsid w:val="006702FA"/>
    <w:rsid w:val="00673984"/>
    <w:rsid w:val="00690F6C"/>
    <w:rsid w:val="006A0A63"/>
    <w:rsid w:val="006A3ED2"/>
    <w:rsid w:val="006A4D9A"/>
    <w:rsid w:val="006A5B5B"/>
    <w:rsid w:val="006A5FAE"/>
    <w:rsid w:val="006B11B0"/>
    <w:rsid w:val="006D5E43"/>
    <w:rsid w:val="006F13D5"/>
    <w:rsid w:val="006F5EFD"/>
    <w:rsid w:val="00705408"/>
    <w:rsid w:val="00712768"/>
    <w:rsid w:val="0071746E"/>
    <w:rsid w:val="00734904"/>
    <w:rsid w:val="007411B1"/>
    <w:rsid w:val="00742215"/>
    <w:rsid w:val="00751A8A"/>
    <w:rsid w:val="00756615"/>
    <w:rsid w:val="00776BB6"/>
    <w:rsid w:val="0079047F"/>
    <w:rsid w:val="007A43F2"/>
    <w:rsid w:val="007C574E"/>
    <w:rsid w:val="007D7D80"/>
    <w:rsid w:val="008126E9"/>
    <w:rsid w:val="008337D5"/>
    <w:rsid w:val="008374EA"/>
    <w:rsid w:val="00867611"/>
    <w:rsid w:val="008750D2"/>
    <w:rsid w:val="00882232"/>
    <w:rsid w:val="008927E9"/>
    <w:rsid w:val="008E4FC4"/>
    <w:rsid w:val="00905866"/>
    <w:rsid w:val="009169A7"/>
    <w:rsid w:val="00935EAF"/>
    <w:rsid w:val="00956279"/>
    <w:rsid w:val="00962900"/>
    <w:rsid w:val="00963A13"/>
    <w:rsid w:val="00972822"/>
    <w:rsid w:val="00990178"/>
    <w:rsid w:val="0099278F"/>
    <w:rsid w:val="00994B57"/>
    <w:rsid w:val="009A3FEA"/>
    <w:rsid w:val="009B047F"/>
    <w:rsid w:val="009F5F7E"/>
    <w:rsid w:val="00A01EB1"/>
    <w:rsid w:val="00A069AF"/>
    <w:rsid w:val="00A22098"/>
    <w:rsid w:val="00A24F22"/>
    <w:rsid w:val="00A30ED2"/>
    <w:rsid w:val="00A52A4F"/>
    <w:rsid w:val="00A61FC0"/>
    <w:rsid w:val="00A774AD"/>
    <w:rsid w:val="00A91F1E"/>
    <w:rsid w:val="00A9398B"/>
    <w:rsid w:val="00AB1AFD"/>
    <w:rsid w:val="00AB5994"/>
    <w:rsid w:val="00AC508D"/>
    <w:rsid w:val="00AC5E7D"/>
    <w:rsid w:val="00AF38D4"/>
    <w:rsid w:val="00B1375E"/>
    <w:rsid w:val="00B137F5"/>
    <w:rsid w:val="00B24328"/>
    <w:rsid w:val="00B33223"/>
    <w:rsid w:val="00B51192"/>
    <w:rsid w:val="00B76AE9"/>
    <w:rsid w:val="00B93490"/>
    <w:rsid w:val="00BA3D98"/>
    <w:rsid w:val="00BA4587"/>
    <w:rsid w:val="00BA4F51"/>
    <w:rsid w:val="00BC7287"/>
    <w:rsid w:val="00BD1E3C"/>
    <w:rsid w:val="00BE2E9A"/>
    <w:rsid w:val="00BF1B97"/>
    <w:rsid w:val="00BF3616"/>
    <w:rsid w:val="00C046BA"/>
    <w:rsid w:val="00C04BCD"/>
    <w:rsid w:val="00C136AF"/>
    <w:rsid w:val="00C20F72"/>
    <w:rsid w:val="00C21A65"/>
    <w:rsid w:val="00C3272C"/>
    <w:rsid w:val="00C33D7D"/>
    <w:rsid w:val="00C46C74"/>
    <w:rsid w:val="00C54C38"/>
    <w:rsid w:val="00C65842"/>
    <w:rsid w:val="00C67763"/>
    <w:rsid w:val="00CA6F7C"/>
    <w:rsid w:val="00CB51EB"/>
    <w:rsid w:val="00CC0C92"/>
    <w:rsid w:val="00CC23FB"/>
    <w:rsid w:val="00CF0C78"/>
    <w:rsid w:val="00CF6479"/>
    <w:rsid w:val="00D00ED0"/>
    <w:rsid w:val="00D01018"/>
    <w:rsid w:val="00D03FC1"/>
    <w:rsid w:val="00D21462"/>
    <w:rsid w:val="00D23A08"/>
    <w:rsid w:val="00D27DD7"/>
    <w:rsid w:val="00D343AB"/>
    <w:rsid w:val="00D37B39"/>
    <w:rsid w:val="00D574A2"/>
    <w:rsid w:val="00D730EC"/>
    <w:rsid w:val="00D757D2"/>
    <w:rsid w:val="00D8487B"/>
    <w:rsid w:val="00D90ACC"/>
    <w:rsid w:val="00DC1032"/>
    <w:rsid w:val="00DE2111"/>
    <w:rsid w:val="00DE42F0"/>
    <w:rsid w:val="00DE78AA"/>
    <w:rsid w:val="00DF18CE"/>
    <w:rsid w:val="00E03FA4"/>
    <w:rsid w:val="00E05D71"/>
    <w:rsid w:val="00E05FB1"/>
    <w:rsid w:val="00E066FF"/>
    <w:rsid w:val="00E2306C"/>
    <w:rsid w:val="00E23298"/>
    <w:rsid w:val="00E345B2"/>
    <w:rsid w:val="00E43F4E"/>
    <w:rsid w:val="00E536F4"/>
    <w:rsid w:val="00E67A64"/>
    <w:rsid w:val="00E777B7"/>
    <w:rsid w:val="00EA22C4"/>
    <w:rsid w:val="00EB6980"/>
    <w:rsid w:val="00EC6DAC"/>
    <w:rsid w:val="00ED5E3C"/>
    <w:rsid w:val="00F55B00"/>
    <w:rsid w:val="00F66BC9"/>
    <w:rsid w:val="00F95DC0"/>
    <w:rsid w:val="00F97E96"/>
    <w:rsid w:val="00FB13F7"/>
    <w:rsid w:val="00FC63A9"/>
    <w:rsid w:val="00FE3F9E"/>
    <w:rsid w:val="00FF2D4F"/>
    <w:rsid w:val="00FF31FA"/>
    <w:rsid w:val="049D299F"/>
    <w:rsid w:val="0B890DF0"/>
    <w:rsid w:val="0C9C4A66"/>
    <w:rsid w:val="13B704AB"/>
    <w:rsid w:val="1C7D42CA"/>
    <w:rsid w:val="576C1877"/>
    <w:rsid w:val="5D743EE0"/>
    <w:rsid w:val="6ECC3352"/>
    <w:rsid w:val="704A249D"/>
    <w:rsid w:val="71E93270"/>
    <w:rsid w:val="73D75019"/>
    <w:rsid w:val="78965866"/>
    <w:rsid w:val="7B5B239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4C73DF38"/>
  <w15:docId w15:val="{67BF276A-E44B-48E7-88D0-06237717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I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semiHidden/>
    <w:qFormat/>
    <w:rPr>
      <w:sz w:val="16"/>
      <w:szCs w:val="16"/>
    </w:rPr>
  </w:style>
  <w:style w:type="paragraph" w:styleId="CommentText">
    <w:name w:val="annotation text"/>
    <w:basedOn w:val="Normal"/>
    <w:link w:val="CommentTextChar"/>
    <w:semiHidden/>
    <w:qFormat/>
    <w:pPr>
      <w:spacing w:after="0" w:line="240" w:lineRule="auto"/>
    </w:pPr>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qFormat/>
    <w:pPr>
      <w:spacing w:after="160"/>
    </w:pPr>
    <w:rPr>
      <w:rFonts w:asciiTheme="minorHAnsi" w:eastAsiaTheme="minorHAnsi" w:hAnsiTheme="minorHAnsi" w:cstheme="minorBidi"/>
      <w:b/>
      <w:bCs/>
      <w:kern w:val="2"/>
      <w:lang w:val="en-IN"/>
      <w14:ligatures w14:val="standardContextual"/>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GridTable3-Accent31">
    <w:name w:val="Grid Table 3 - Accent 31"/>
    <w:basedOn w:val="TableNormal"/>
    <w:uiPriority w:val="48"/>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PlaceholderText">
    <w:name w:val="Placeholder Text"/>
    <w:basedOn w:val="DefaultParagraphFont"/>
    <w:uiPriority w:val="99"/>
    <w:semiHidden/>
    <w:qFormat/>
    <w:rPr>
      <w:color w:val="666666"/>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kern w:val="0"/>
      <w:sz w:val="20"/>
      <w:szCs w:val="20"/>
      <w:lang w:val="en-GB"/>
      <w14:ligatures w14:val="none"/>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nchor-text">
    <w:name w:val="anchor-text"/>
    <w:basedOn w:val="DefaultParagraphFont"/>
    <w:qFormat/>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93/ptj/pzab173"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ncbi.nlm.nih.gov/books/NBK563187/"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doi.org/10.36713/epra13341"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doi.org/10.53347/rID-22519"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ncbi.nlm.nih.gov/books/NBK563187/"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1011DEA-335C-4017-B081-A47F342DD3D9}"/>
      </w:docPartPr>
      <w:docPartBody>
        <w:p w:rsidR="009C4937" w:rsidRDefault="00930EE5">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EE5" w:rsidRDefault="00930EE5">
      <w:pPr>
        <w:spacing w:line="240" w:lineRule="auto"/>
      </w:pPr>
      <w:r>
        <w:separator/>
      </w:r>
    </w:p>
  </w:endnote>
  <w:endnote w:type="continuationSeparator" w:id="0">
    <w:p w:rsidR="00930EE5" w:rsidRDefault="00930EE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TimesNewRomanPS-BoldMT">
    <w:altName w:val="Segoe Print"/>
    <w:charset w:val="00"/>
    <w:family w:val="auto"/>
    <w:pitch w:val="default"/>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space">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EE5" w:rsidRDefault="00930EE5">
      <w:pPr>
        <w:spacing w:after="0"/>
      </w:pPr>
      <w:r>
        <w:separator/>
      </w:r>
    </w:p>
  </w:footnote>
  <w:footnote w:type="continuationSeparator" w:id="0">
    <w:p w:rsidR="00930EE5" w:rsidRDefault="00930EE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AD"/>
    <w:rsid w:val="00021249"/>
    <w:rsid w:val="00233000"/>
    <w:rsid w:val="002D06E5"/>
    <w:rsid w:val="00387AAB"/>
    <w:rsid w:val="00597812"/>
    <w:rsid w:val="00625913"/>
    <w:rsid w:val="00627203"/>
    <w:rsid w:val="00673984"/>
    <w:rsid w:val="00695C6A"/>
    <w:rsid w:val="007B03AD"/>
    <w:rsid w:val="008374EA"/>
    <w:rsid w:val="00857AB2"/>
    <w:rsid w:val="00877D44"/>
    <w:rsid w:val="00930EE5"/>
    <w:rsid w:val="0099278F"/>
    <w:rsid w:val="009C4937"/>
    <w:rsid w:val="00A9398B"/>
    <w:rsid w:val="00B1375E"/>
    <w:rsid w:val="00BE16DF"/>
    <w:rsid w:val="00BF1B97"/>
    <w:rsid w:val="00C348B0"/>
    <w:rsid w:val="00CA0C68"/>
    <w:rsid w:val="00D527CC"/>
    <w:rsid w:val="00D574A2"/>
    <w:rsid w:val="00E345B2"/>
    <w:rsid w:val="00ED5E3C"/>
    <w:rsid w:val="00F03026"/>
    <w:rsid w:val="00F95DC0"/>
    <w:rsid w:val="00FB340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IN" w:eastAsia="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7DB61B-CA19-45E3-A259-7804AC0E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3455</Words>
  <Characters>19700</Characters>
  <Application>Microsoft Office Word</Application>
  <DocSecurity>0</DocSecurity>
  <Lines>164</Lines>
  <Paragraphs>46</Paragraphs>
  <ScaleCrop>false</ScaleCrop>
  <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Sandip Kumawat</dc:creator>
  <cp:lastModifiedBy>SDI 1084</cp:lastModifiedBy>
  <cp:revision>5</cp:revision>
  <cp:lastPrinted>2025-12-12T18:32:00Z</cp:lastPrinted>
  <dcterms:created xsi:type="dcterms:W3CDTF">2026-01-18T19:09:00Z</dcterms:created>
  <dcterms:modified xsi:type="dcterms:W3CDTF">2026-02-14T12:38:00Z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657f3c87-dce6-42b3-a151-7350a7ee98b5</vt:lpwstr>
  </property>
  <property fmtid="{D5CDD505-2E9C-101B-9397-08002B2CF9AE}" pid="3" name="KSOProductBuildVer">
    <vt:lpwstr>1033-12.2.0.21931</vt:lpwstr>
  </property>
  <property fmtid="{D5CDD505-2E9C-101B-9397-08002B2CF9AE}" pid="4" name="ICV">
    <vt:lpwstr>027FE17869374945A9B1E948F7DC3467_13</vt:lpwstr>
  </property>
</Properties>
</file>