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D791" w14:textId="77777777" w:rsidR="001E3CC5" w:rsidRPr="001E3CC5" w:rsidRDefault="001E3CC5" w:rsidP="001E3CC5">
      <w:pPr>
        <w:rPr>
          <w:rFonts w:ascii="Times New Roman Regular" w:hAnsi="Times New Roman Regular" w:cs="Times New Roman Regular"/>
          <w:b/>
          <w:bCs/>
          <w:i/>
          <w:iCs/>
          <w:sz w:val="28"/>
          <w:szCs w:val="28"/>
          <w:u w:val="single"/>
          <w:lang w:val="en-US"/>
        </w:rPr>
      </w:pPr>
      <w:r w:rsidRPr="001E3CC5">
        <w:rPr>
          <w:rFonts w:ascii="Times New Roman Regular" w:hAnsi="Times New Roman Regular" w:cs="Times New Roman Regular"/>
          <w:b/>
          <w:bCs/>
          <w:i/>
          <w:iCs/>
          <w:sz w:val="28"/>
          <w:szCs w:val="28"/>
          <w:u w:val="single"/>
          <w:lang w:val="en-US"/>
        </w:rPr>
        <w:t xml:space="preserve">Case report </w:t>
      </w:r>
    </w:p>
    <w:p w14:paraId="77A57C38" w14:textId="77777777" w:rsidR="009C29B1" w:rsidRDefault="009C29B1">
      <w:pPr>
        <w:rPr>
          <w:rFonts w:ascii="Times New Roman Regular" w:hAnsi="Times New Roman Regular" w:cs="Times New Roman Regular"/>
          <w:sz w:val="28"/>
          <w:szCs w:val="28"/>
          <w:lang w:val="en-US"/>
        </w:rPr>
      </w:pPr>
    </w:p>
    <w:p w14:paraId="229B7077" w14:textId="1CA545FE" w:rsidR="009C29B1" w:rsidRDefault="00166CAB">
      <w:pPr>
        <w:jc w:val="center"/>
        <w:rPr>
          <w:rFonts w:ascii="Times New Roman Regular" w:hAnsi="Times New Roman Regular" w:cs="Times New Roman Regular"/>
          <w:sz w:val="32"/>
          <w:szCs w:val="32"/>
          <w:u w:val="single"/>
          <w:lang w:val="en-US"/>
        </w:rPr>
      </w:pPr>
      <w:r>
        <w:rPr>
          <w:rFonts w:ascii="Times New Roman Regular" w:hAnsi="Times New Roman Regular" w:cs="Times New Roman Regular"/>
          <w:sz w:val="32"/>
          <w:szCs w:val="32"/>
          <w:u w:val="single"/>
          <w:lang w:val="en-US"/>
        </w:rPr>
        <w:t>Double Chin Deception: A Rare Case of Intraoral Dermoid Cyst in the Floor of the Mouth</w:t>
      </w:r>
    </w:p>
    <w:p w14:paraId="403640CC" w14:textId="67155897" w:rsidR="009C29B1" w:rsidRDefault="009C29B1">
      <w:pPr>
        <w:rPr>
          <w:rFonts w:ascii="Times New Roman Regular" w:hAnsi="Times New Roman Regular" w:cs="Times New Roman Regular"/>
          <w:sz w:val="28"/>
          <w:szCs w:val="28"/>
          <w:lang w:val="en-US"/>
        </w:rPr>
      </w:pPr>
    </w:p>
    <w:p w14:paraId="38F496F6" w14:textId="77777777" w:rsidR="002F7639" w:rsidRDefault="002F7639">
      <w:pPr>
        <w:rPr>
          <w:rFonts w:ascii="Times New Roman Regular" w:hAnsi="Times New Roman Regular" w:cs="Times New Roman Regular"/>
          <w:sz w:val="28"/>
          <w:szCs w:val="28"/>
          <w:lang w:val="en-US"/>
        </w:rPr>
      </w:pPr>
      <w:bookmarkStart w:id="0" w:name="_GoBack"/>
      <w:bookmarkEnd w:id="0"/>
    </w:p>
    <w:p w14:paraId="7C60BB75"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lang w:val="en-US"/>
        </w:rPr>
        <w:t>ABSTRACT</w:t>
      </w:r>
    </w:p>
    <w:p w14:paraId="2604602E"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of the oral cavity are rare, benign developmental lesions most commonly found in the midline of the floor of the mouth. They can present</w:t>
      </w:r>
      <w:r>
        <w:rPr>
          <w:rFonts w:ascii="Times New Roman Regular" w:hAnsi="Times New Roman Regular" w:cs="Times New Roman Regular"/>
          <w:sz w:val="28"/>
          <w:szCs w:val="28"/>
          <w:lang w:val="en-US"/>
        </w:rPr>
        <w:t xml:space="preserve"> as painless swellings and may mimic other soft tissue masses, making diagnosis challenging¹.We report a case of a 35-year-old male who presented with a slow-growing, painless swelling in the submental region for over six months. Clinical examination revea</w:t>
      </w:r>
      <w:r>
        <w:rPr>
          <w:rFonts w:ascii="Times New Roman Regular" w:hAnsi="Times New Roman Regular" w:cs="Times New Roman Regular"/>
          <w:sz w:val="28"/>
          <w:szCs w:val="28"/>
          <w:lang w:val="en-US"/>
        </w:rPr>
        <w:t>led a midline swelling mimicking a “double chin” with intraoral extension elevating the floor of the mouth. MRI confirmed a well-defined, encapsulated cystic lesion situated above the mylohyoid muscle. Surgical excision was performed via an intraoral appro</w:t>
      </w:r>
      <w:r>
        <w:rPr>
          <w:rFonts w:ascii="Times New Roman Regular" w:hAnsi="Times New Roman Regular" w:cs="Times New Roman Regular"/>
          <w:sz w:val="28"/>
          <w:szCs w:val="28"/>
          <w:lang w:val="en-US"/>
        </w:rPr>
        <w:t>ach. Histopathology confirmed the diagnosis of a dermoid cyst².Although uncommon, dermoid cysts should be considered in the differential diagnosis of midline submental swellings, especially when intraoral involvement is present. Early diagnosis and complet</w:t>
      </w:r>
      <w:r>
        <w:rPr>
          <w:rFonts w:ascii="Times New Roman Regular" w:hAnsi="Times New Roman Regular" w:cs="Times New Roman Regular"/>
          <w:sz w:val="28"/>
          <w:szCs w:val="28"/>
          <w:lang w:val="en-US"/>
        </w:rPr>
        <w:t>e excision are crucial to avoid complications and recurrence²⁻⁴.</w:t>
      </w:r>
    </w:p>
    <w:p w14:paraId="10EA951D" w14:textId="77777777" w:rsidR="009C29B1" w:rsidRDefault="009C29B1">
      <w:pPr>
        <w:rPr>
          <w:rFonts w:ascii="Times New Roman Regular" w:hAnsi="Times New Roman Regular" w:cs="Times New Roman Regular"/>
          <w:sz w:val="28"/>
          <w:szCs w:val="28"/>
          <w:lang w:val="en-US"/>
        </w:rPr>
      </w:pPr>
    </w:p>
    <w:p w14:paraId="12672931" w14:textId="77777777" w:rsidR="009C29B1" w:rsidRDefault="009C29B1">
      <w:pPr>
        <w:rPr>
          <w:rFonts w:ascii="Times New Roman Regular" w:hAnsi="Times New Roman Regular" w:cs="Times New Roman Regular"/>
          <w:sz w:val="28"/>
          <w:szCs w:val="28"/>
          <w:lang w:val="en-US"/>
        </w:rPr>
      </w:pPr>
    </w:p>
    <w:p w14:paraId="1AA4045C"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rPr>
        <w:t>INTRODUCTION</w:t>
      </w:r>
    </w:p>
    <w:p w14:paraId="214802CF"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are benign, slow-growing lesions of ectodermal origin that arise due to the entrapment of epithelial elements during embryological development³. While more common</w:t>
      </w:r>
      <w:r>
        <w:rPr>
          <w:rFonts w:ascii="Times New Roman Regular" w:hAnsi="Times New Roman Regular" w:cs="Times New Roman Regular"/>
          <w:sz w:val="28"/>
          <w:szCs w:val="28"/>
          <w:lang w:val="en-US"/>
        </w:rPr>
        <w:t>ly encountered in gonadal and periorbital regions, their occurrence in the oral cavity—particularly the floor of the mouth—is rare, accounting for less than 2% of all dermoid cysts¹. These cysts can be classified based on their anatomical relationship to t</w:t>
      </w:r>
      <w:r>
        <w:rPr>
          <w:rFonts w:ascii="Times New Roman Regular" w:hAnsi="Times New Roman Regular" w:cs="Times New Roman Regular"/>
          <w:sz w:val="28"/>
          <w:szCs w:val="28"/>
          <w:lang w:val="en-US"/>
        </w:rPr>
        <w:t>he mylohyoid muscle: sublingual, submental, or submandibular².</w:t>
      </w:r>
    </w:p>
    <w:p w14:paraId="62A07A5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Clinically, intraoral dermoid cysts may present as painless swellings, often discovered incidentally or due to functional disturbances such as dysphagia, speech difficulty, or altered aesthetic</w:t>
      </w:r>
      <w:r>
        <w:rPr>
          <w:rFonts w:ascii="Times New Roman Regular" w:hAnsi="Times New Roman Regular" w:cs="Times New Roman Regular"/>
          <w:sz w:val="28"/>
          <w:szCs w:val="28"/>
          <w:lang w:val="en-US"/>
        </w:rPr>
        <w:t xml:space="preserve">s⁴. The differential diagnosis includes ranula, thyroglossal duct cyst, lipoma, and lymphoepithelial cysts⁵. Imaging </w:t>
      </w:r>
      <w:r>
        <w:rPr>
          <w:rFonts w:ascii="Times New Roman Regular" w:hAnsi="Times New Roman Regular" w:cs="Times New Roman Regular"/>
          <w:sz w:val="28"/>
          <w:szCs w:val="28"/>
          <w:lang w:val="en-US"/>
        </w:rPr>
        <w:lastRenderedPageBreak/>
        <w:t>studies such as MRI are essential for preoperative evaluation and surgical planning³.</w:t>
      </w:r>
    </w:p>
    <w:p w14:paraId="41815B54"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We present a rare case of a dermoid cyst located abov</w:t>
      </w:r>
      <w:r>
        <w:rPr>
          <w:rFonts w:ascii="Times New Roman Regular" w:hAnsi="Times New Roman Regular" w:cs="Times New Roman Regular"/>
          <w:sz w:val="28"/>
          <w:szCs w:val="28"/>
          <w:lang w:val="en-US"/>
        </w:rPr>
        <w:t>e the mylohyoid muscle in the floor of the mouth of a 35-year-old male, emphasizing the importance of thorough clinical and radiological evaluation for accurate diagnosis and management.</w:t>
      </w:r>
    </w:p>
    <w:p w14:paraId="1A99808E" w14:textId="77777777" w:rsidR="009C29B1" w:rsidRDefault="009C29B1">
      <w:pPr>
        <w:rPr>
          <w:rFonts w:ascii="Times New Roman Regular" w:hAnsi="Times New Roman Regular" w:cs="Times New Roman Regular"/>
          <w:sz w:val="28"/>
          <w:szCs w:val="28"/>
          <w:lang w:val="en-US"/>
        </w:rPr>
      </w:pPr>
    </w:p>
    <w:p w14:paraId="0DE595AA" w14:textId="77777777" w:rsidR="009C29B1" w:rsidRDefault="00166CAB">
      <w:pPr>
        <w:rPr>
          <w:rFonts w:ascii="Times New Roman Regular" w:hAnsi="Times New Roman Regular" w:cs="Times New Roman Regular"/>
          <w:sz w:val="28"/>
          <w:szCs w:val="28"/>
          <w:u w:val="single"/>
        </w:rPr>
      </w:pPr>
      <w:r>
        <w:rPr>
          <w:rFonts w:ascii="Times New Roman Regular" w:hAnsi="Times New Roman Regular" w:cs="Times New Roman Regular"/>
          <w:sz w:val="28"/>
          <w:szCs w:val="28"/>
          <w:u w:val="single"/>
        </w:rPr>
        <w:t>CASE REPORT</w:t>
      </w:r>
    </w:p>
    <w:p w14:paraId="3BAB5893" w14:textId="77777777" w:rsidR="009C29B1" w:rsidRDefault="009C29B1">
      <w:pPr>
        <w:rPr>
          <w:rFonts w:ascii="Times New Roman Regular" w:hAnsi="Times New Roman Regular" w:cs="Times New Roman Regular"/>
          <w:sz w:val="28"/>
          <w:szCs w:val="28"/>
          <w:u w:val="single"/>
        </w:rPr>
      </w:pPr>
    </w:p>
    <w:p w14:paraId="3771D39F"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A </w:t>
      </w:r>
      <w:proofErr w:type="gramStart"/>
      <w:r>
        <w:rPr>
          <w:rFonts w:ascii="Times New Roman Regular" w:hAnsi="Times New Roman Regular" w:cs="Times New Roman Regular"/>
          <w:sz w:val="28"/>
          <w:szCs w:val="28"/>
          <w:lang w:val="en-US"/>
        </w:rPr>
        <w:t>35 year old</w:t>
      </w:r>
      <w:proofErr w:type="gramEnd"/>
      <w:r>
        <w:rPr>
          <w:rFonts w:ascii="Times New Roman Regular" w:hAnsi="Times New Roman Regular" w:cs="Times New Roman Regular"/>
          <w:sz w:val="28"/>
          <w:szCs w:val="28"/>
          <w:lang w:val="en-US"/>
        </w:rPr>
        <w:t xml:space="preserve"> male patient presented to our department </w:t>
      </w:r>
      <w:r>
        <w:rPr>
          <w:rFonts w:ascii="Times New Roman Regular" w:hAnsi="Times New Roman Regular" w:cs="Times New Roman Regular"/>
          <w:sz w:val="28"/>
          <w:szCs w:val="28"/>
          <w:lang w:val="en-US"/>
        </w:rPr>
        <w:t>with chief complaint of swelling below his lower jaw in the midline since more than 6 months. Swelling was of slow growing, painless and complained of mild difficulty in swallowing. But no difficulty in speech or breathing.</w:t>
      </w:r>
    </w:p>
    <w:p w14:paraId="24D05AE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Patient did not have any relevan</w:t>
      </w:r>
      <w:r>
        <w:rPr>
          <w:rFonts w:ascii="Times New Roman Regular" w:hAnsi="Times New Roman Regular" w:cs="Times New Roman Regular"/>
          <w:sz w:val="28"/>
          <w:szCs w:val="28"/>
          <w:lang w:val="en-US"/>
        </w:rPr>
        <w:t>t medical history nor any drug allergy.</w:t>
      </w:r>
    </w:p>
    <w:p w14:paraId="683BDEC0" w14:textId="77777777" w:rsidR="009C29B1" w:rsidRDefault="009C29B1">
      <w:pPr>
        <w:rPr>
          <w:rFonts w:ascii="Times New Roman Regular" w:hAnsi="Times New Roman Regular" w:cs="Times New Roman Regular"/>
          <w:sz w:val="28"/>
          <w:szCs w:val="28"/>
          <w:lang w:val="en-US"/>
        </w:rPr>
      </w:pPr>
    </w:p>
    <w:p w14:paraId="5BDD6A9A"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 xml:space="preserve">EXTRA ORAL EXAMINATION </w:t>
      </w:r>
    </w:p>
    <w:p w14:paraId="584F83A4"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A diffuse swelling in the submental region mimicking a double chin noted in the midline.</w:t>
      </w:r>
    </w:p>
    <w:p w14:paraId="7D7A016B"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Overlying skin appeared normal with no erythema, ulceration.</w:t>
      </w:r>
    </w:p>
    <w:p w14:paraId="4C9553B7"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No movement of swelling while swallowing.</w:t>
      </w:r>
    </w:p>
    <w:p w14:paraId="17B97869"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 xml:space="preserve">Swelling was of </w:t>
      </w:r>
      <w:proofErr w:type="spellStart"/>
      <w:r>
        <w:rPr>
          <w:rFonts w:ascii="Times New Roman Regular" w:hAnsi="Times New Roman Regular" w:cs="Times New Roman Regular"/>
          <w:sz w:val="28"/>
          <w:szCs w:val="28"/>
          <w:lang w:val="en-US"/>
        </w:rPr>
        <w:t>semihard</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non tender</w:t>
      </w:r>
      <w:proofErr w:type="spellEnd"/>
      <w:r>
        <w:rPr>
          <w:rFonts w:ascii="Times New Roman Regular" w:hAnsi="Times New Roman Regular" w:cs="Times New Roman Regular"/>
          <w:sz w:val="28"/>
          <w:szCs w:val="28"/>
          <w:lang w:val="en-US"/>
        </w:rPr>
        <w:t>, fluctuant and not fixed to underlying structures.</w:t>
      </w:r>
    </w:p>
    <w:p w14:paraId="414D2152" w14:textId="77777777" w:rsidR="009C29B1" w:rsidRDefault="00166CAB">
      <w:pPr>
        <w:pStyle w:val="ListParagraph"/>
        <w:numPr>
          <w:ilvl w:val="0"/>
          <w:numId w:val="1"/>
        </w:num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lang w:val="en-US"/>
        </w:rPr>
        <w:t>No local rise in temperature noted.</w:t>
      </w:r>
    </w:p>
    <w:p w14:paraId="47042413" w14:textId="77777777" w:rsidR="009C29B1" w:rsidRDefault="00166CAB">
      <w:pPr>
        <w:pStyle w:val="ListParagraph"/>
        <w:jc w:val="center"/>
        <w:rPr>
          <w:rFonts w:ascii="Times New Roman Regular" w:hAnsi="Times New Roman Regular" w:cs="Times New Roman Regular"/>
          <w:sz w:val="28"/>
          <w:szCs w:val="28"/>
          <w:u w:val="single"/>
          <w:lang w:val="en-US"/>
        </w:rPr>
      </w:pPr>
      <w:r>
        <w:rPr>
          <w:rFonts w:ascii="Times New Roman Regular" w:hAnsi="Times New Roman Regular" w:cs="Times New Roman Regular"/>
          <w:noProof/>
          <w:sz w:val="28"/>
          <w:szCs w:val="28"/>
        </w:rPr>
        <mc:AlternateContent>
          <mc:Choice Requires="wps">
            <w:drawing>
              <wp:anchor distT="0" distB="0" distL="114300" distR="114300" simplePos="0" relativeHeight="251659264" behindDoc="0" locked="0" layoutInCell="1" allowOverlap="1" wp14:anchorId="7F678EED" wp14:editId="42E316EE">
                <wp:simplePos x="0" y="0"/>
                <wp:positionH relativeFrom="column">
                  <wp:posOffset>3743325</wp:posOffset>
                </wp:positionH>
                <wp:positionV relativeFrom="paragraph">
                  <wp:posOffset>2066925</wp:posOffset>
                </wp:positionV>
                <wp:extent cx="352425" cy="152400"/>
                <wp:effectExtent l="8890" t="15240" r="19685" b="35560"/>
                <wp:wrapNone/>
                <wp:docPr id="7" name="Arrow: Left 1"/>
                <wp:cNvGraphicFramePr/>
                <a:graphic xmlns:a="http://schemas.openxmlformats.org/drawingml/2006/main">
                  <a:graphicData uri="http://schemas.microsoft.com/office/word/2010/wordprocessingShape">
                    <wps:wsp>
                      <wps:cNvSpPr/>
                      <wps:spPr>
                        <a:xfrm>
                          <a:off x="0" y="0"/>
                          <a:ext cx="35242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rrow: Left 1" o:spid="_x0000_s1026" o:spt="66" type="#_x0000_t66" style="position:absolute;left:0pt;margin-left:294.75pt;margin-top:162.75pt;height:12pt;width:27.75pt;z-index:251659264;v-text-anchor:middle;mso-width-relative:page;mso-height-relative:page;" fillcolor="#4472C4 [3204]" filled="t" stroked="t" coordsize="21600,21600" o:gfxdata="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IycVjaAAAACwEAAA8AAAAAAAAAAQAgAAAA&#10;IgAAAGRycy9kb3ducmV2LnhtbFBLAQIUABQAAAAIAIdO4kA6ozDiewIAAB4FAAAOAAAAAAAAAAEA&#10;IAAAACkBAABkcnMvZTJvRG9jLnhtbFBLBQYAAAAABgAGAFkBAAAWBgAAAAA=&#10;" adj="4670,5400">
                <v:fill on="t" focussize="0,0"/>
                <v:stroke weight="1pt" color="#2F528F [3204]" miterlimit="8" joinstyle="miter"/>
                <v:imagedata o:title=""/>
                <o:lock v:ext="edit" aspectratio="f"/>
              </v:shape>
            </w:pict>
          </mc:Fallback>
        </mc:AlternateContent>
      </w:r>
      <w:r>
        <w:rPr>
          <w:rFonts w:ascii="Times New Roman Regular" w:hAnsi="Times New Roman Regular" w:cs="Times New Roman Regular"/>
          <w:noProof/>
          <w:sz w:val="28"/>
          <w:szCs w:val="28"/>
        </w:rPr>
        <w:drawing>
          <wp:inline distT="0" distB="0" distL="0" distR="0" wp14:anchorId="1CF3739E" wp14:editId="42A72EFE">
            <wp:extent cx="2647950" cy="2444115"/>
            <wp:effectExtent l="53975" t="53975" r="117475" b="11811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8" cstate="print"/>
                    <a:stretch>
                      <a:fillRect/>
                    </a:stretch>
                  </pic:blipFill>
                  <pic:spPr>
                    <a:xfrm>
                      <a:off x="0" y="0"/>
                      <a:ext cx="2656182" cy="24518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04E8CC37"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FIG -</w:t>
      </w:r>
      <w:proofErr w:type="gramStart"/>
      <w:r>
        <w:rPr>
          <w:rFonts w:ascii="Times New Roman Regular" w:hAnsi="Times New Roman Regular" w:cs="Times New Roman Regular"/>
          <w:sz w:val="28"/>
          <w:szCs w:val="28"/>
          <w:lang w:val="en-US"/>
        </w:rPr>
        <w:t>1 :</w:t>
      </w:r>
      <w:proofErr w:type="gramEnd"/>
      <w:r>
        <w:rPr>
          <w:rFonts w:ascii="Times New Roman Regular" w:hAnsi="Times New Roman Regular" w:cs="Times New Roman Regular"/>
          <w:sz w:val="28"/>
          <w:szCs w:val="28"/>
          <w:lang w:val="en-US"/>
        </w:rPr>
        <w:t xml:space="preserve"> DOUBLE CHIN APPEARANCE</w:t>
      </w:r>
    </w:p>
    <w:p w14:paraId="71EF0F40" w14:textId="77777777" w:rsidR="009C29B1" w:rsidRDefault="009C29B1">
      <w:pPr>
        <w:pStyle w:val="ListParagraph"/>
        <w:jc w:val="center"/>
        <w:rPr>
          <w:rFonts w:ascii="Times New Roman Regular" w:hAnsi="Times New Roman Regular" w:cs="Times New Roman Regular"/>
          <w:sz w:val="28"/>
          <w:szCs w:val="28"/>
          <w:lang w:val="en-US"/>
        </w:rPr>
      </w:pPr>
    </w:p>
    <w:p w14:paraId="7B291012" w14:textId="77777777" w:rsidR="009C29B1" w:rsidRDefault="009C29B1">
      <w:pPr>
        <w:pStyle w:val="ListParagraph"/>
        <w:jc w:val="center"/>
        <w:rPr>
          <w:rFonts w:ascii="Times New Roman Regular" w:hAnsi="Times New Roman Regular" w:cs="Times New Roman Regular"/>
          <w:sz w:val="28"/>
          <w:szCs w:val="28"/>
          <w:lang w:val="en-US"/>
        </w:rPr>
      </w:pPr>
    </w:p>
    <w:p w14:paraId="715A6C43"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INTRA ORAL EXAMINATION</w:t>
      </w:r>
    </w:p>
    <w:p w14:paraId="34F82B92" w14:textId="77777777" w:rsidR="009C29B1" w:rsidRDefault="00166CAB">
      <w:pPr>
        <w:pStyle w:val="ListParagraph"/>
        <w:numPr>
          <w:ilvl w:val="0"/>
          <w:numId w:val="2"/>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Mouth opening of 3 finger breadth noted.</w:t>
      </w:r>
    </w:p>
    <w:p w14:paraId="2FAC42CD" w14:textId="77777777" w:rsidR="009C29B1" w:rsidRDefault="00166CAB">
      <w:pPr>
        <w:pStyle w:val="ListParagraph"/>
        <w:numPr>
          <w:ilvl w:val="0"/>
          <w:numId w:val="2"/>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Raised floor of mouth noted on</w:t>
      </w:r>
      <w:r>
        <w:rPr>
          <w:rFonts w:ascii="Times New Roman Regular" w:hAnsi="Times New Roman Regular" w:cs="Times New Roman Regular"/>
          <w:sz w:val="28"/>
          <w:szCs w:val="28"/>
          <w:lang w:val="en-US"/>
        </w:rPr>
        <w:t xml:space="preserve"> left side.</w:t>
      </w:r>
    </w:p>
    <w:p w14:paraId="7E8B863D" w14:textId="77777777" w:rsidR="009C29B1" w:rsidRDefault="00166CAB">
      <w:pPr>
        <w:pStyle w:val="ListParagraph"/>
        <w:numPr>
          <w:ilvl w:val="0"/>
          <w:numId w:val="2"/>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Swelling was non tender, overlying mucosa appeared normal with no erythema, ulceration or sinus opening noted.</w:t>
      </w:r>
    </w:p>
    <w:p w14:paraId="49A9D536" w14:textId="77777777" w:rsidR="009C29B1" w:rsidRDefault="00166CAB">
      <w:pPr>
        <w:pStyle w:val="ListParagraph"/>
        <w:numPr>
          <w:ilvl w:val="0"/>
          <w:numId w:val="2"/>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Swelling was semi </w:t>
      </w:r>
      <w:proofErr w:type="gramStart"/>
      <w:r>
        <w:rPr>
          <w:rFonts w:ascii="Times New Roman Regular" w:hAnsi="Times New Roman Regular" w:cs="Times New Roman Regular"/>
          <w:sz w:val="28"/>
          <w:szCs w:val="28"/>
          <w:lang w:val="en-US"/>
        </w:rPr>
        <w:t>hard ,</w:t>
      </w:r>
      <w:proofErr w:type="gramEnd"/>
      <w:r>
        <w:rPr>
          <w:rFonts w:ascii="Times New Roman Regular" w:hAnsi="Times New Roman Regular" w:cs="Times New Roman Regular"/>
          <w:sz w:val="28"/>
          <w:szCs w:val="28"/>
          <w:lang w:val="en-US"/>
        </w:rPr>
        <w:t xml:space="preserve"> fluctuant and fixated to underlying structures.</w:t>
      </w:r>
    </w:p>
    <w:p w14:paraId="1365469F" w14:textId="77777777" w:rsidR="009C29B1" w:rsidRDefault="009C29B1">
      <w:pPr>
        <w:pStyle w:val="ListParagraph"/>
        <w:ind w:left="0"/>
        <w:rPr>
          <w:rFonts w:ascii="Times New Roman Regular" w:hAnsi="Times New Roman Regular" w:cs="Times New Roman Regular"/>
          <w:sz w:val="28"/>
          <w:szCs w:val="28"/>
          <w:lang w:val="en-US"/>
        </w:rPr>
      </w:pPr>
    </w:p>
    <w:p w14:paraId="2F52F89C" w14:textId="77777777" w:rsidR="009C29B1" w:rsidRDefault="009C29B1">
      <w:pPr>
        <w:pStyle w:val="ListParagraph"/>
        <w:ind w:left="0"/>
        <w:rPr>
          <w:rFonts w:ascii="Times New Roman Regular" w:hAnsi="Times New Roman Regular" w:cs="Times New Roman Regular"/>
          <w:sz w:val="28"/>
          <w:szCs w:val="28"/>
          <w:lang w:val="en-US"/>
        </w:rPr>
      </w:pPr>
    </w:p>
    <w:p w14:paraId="1D185104"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noProof/>
          <w:sz w:val="28"/>
          <w:szCs w:val="28"/>
        </w:rPr>
        <mc:AlternateContent>
          <mc:Choice Requires="wps">
            <w:drawing>
              <wp:anchor distT="0" distB="0" distL="114300" distR="114300" simplePos="0" relativeHeight="251660288" behindDoc="0" locked="0" layoutInCell="1" allowOverlap="1" wp14:anchorId="22C2A1C3" wp14:editId="1FC4875D">
                <wp:simplePos x="0" y="0"/>
                <wp:positionH relativeFrom="column">
                  <wp:posOffset>3571875</wp:posOffset>
                </wp:positionH>
                <wp:positionV relativeFrom="paragraph">
                  <wp:posOffset>1343025</wp:posOffset>
                </wp:positionV>
                <wp:extent cx="495300" cy="238125"/>
                <wp:effectExtent l="8890" t="15240" r="29210" b="26035"/>
                <wp:wrapNone/>
                <wp:docPr id="9" name="Arrow: Left 2"/>
                <wp:cNvGraphicFramePr/>
                <a:graphic xmlns:a="http://schemas.openxmlformats.org/drawingml/2006/main">
                  <a:graphicData uri="http://schemas.microsoft.com/office/word/2010/wordprocessingShape">
                    <wps:wsp>
                      <wps:cNvSpPr/>
                      <wps:spPr>
                        <a:xfrm>
                          <a:off x="0" y="0"/>
                          <a:ext cx="495300" cy="2381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rrow: Left 2" o:spid="_x0000_s1026" o:spt="66" type="#_x0000_t66" style="position:absolute;left:0pt;margin-left:281.25pt;margin-top:105.75pt;height:18.75pt;width:39pt;z-index:251660288;v-text-anchor:middle;mso-width-relative:page;mso-height-relative:page;" fillcolor="#4472C4 [3204]" filled="t" stroked="t" coordsize="21600,21600" o:gfxdata="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Z4FtkAAAALAQAADwAAAAAAAAABACAAAAAi&#10;AAAAZHJzL2Rvd25yZXYueG1sUEsBAhQAFAAAAAgAh07iQMgPgVZ7AgAAHgUAAA4AAAAAAAAAAQAg&#10;AAAAKAEAAGRycy9lMm9Eb2MueG1sUEsFBgAAAAAGAAYAWQEAABUGAAAAAA==&#10;" adj="5192,5400">
                <v:fill on="t" focussize="0,0"/>
                <v:stroke weight="1pt" color="#2F528F [3204]" miterlimit="8" joinstyle="miter"/>
                <v:imagedata o:title=""/>
                <o:lock v:ext="edit" aspectratio="f"/>
              </v:shape>
            </w:pict>
          </mc:Fallback>
        </mc:AlternateContent>
      </w:r>
      <w:r>
        <w:rPr>
          <w:rFonts w:ascii="Times New Roman Regular" w:hAnsi="Times New Roman Regular" w:cs="Times New Roman Regular"/>
          <w:noProof/>
          <w:sz w:val="28"/>
          <w:szCs w:val="28"/>
        </w:rPr>
        <w:drawing>
          <wp:inline distT="0" distB="0" distL="0" distR="0" wp14:anchorId="5189C63D" wp14:editId="2D86E8A1">
            <wp:extent cx="2581275" cy="2675890"/>
            <wp:effectExtent l="53975" t="53975" r="107950" b="114935"/>
            <wp:docPr id="10" name="Picture 4" descr="IMG_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1190.jpg"/>
                    <pic:cNvPicPr>
                      <a:picLocks noChangeAspect="1"/>
                    </pic:cNvPicPr>
                  </pic:nvPicPr>
                  <pic:blipFill>
                    <a:blip r:embed="rId9" cstate="email">
                      <a:extLst>
                        <a:ext uri="{28A0092B-C50C-407E-A947-70E740481C1C}">
                          <a14:useLocalDpi xmlns:a14="http://schemas.microsoft.com/office/drawing/2010/main" val="0"/>
                        </a:ext>
                      </a:extLst>
                    </a:blip>
                    <a:stretch>
                      <a:fillRect/>
                    </a:stretch>
                  </pic:blipFill>
                  <pic:spPr>
                    <a:xfrm>
                      <a:off x="0" y="0"/>
                      <a:ext cx="2586594" cy="26817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48E8BFD9"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FIG </w:t>
      </w:r>
      <w:proofErr w:type="gramStart"/>
      <w:r>
        <w:rPr>
          <w:rFonts w:ascii="Times New Roman Regular" w:hAnsi="Times New Roman Regular" w:cs="Times New Roman Regular"/>
          <w:sz w:val="28"/>
          <w:szCs w:val="28"/>
          <w:lang w:val="en-US"/>
        </w:rPr>
        <w:t>2 :</w:t>
      </w:r>
      <w:proofErr w:type="gramEnd"/>
      <w:r>
        <w:rPr>
          <w:rFonts w:ascii="Times New Roman Regular" w:hAnsi="Times New Roman Regular" w:cs="Times New Roman Regular"/>
          <w:sz w:val="28"/>
          <w:szCs w:val="28"/>
          <w:lang w:val="en-US"/>
        </w:rPr>
        <w:t xml:space="preserve"> RAISED FLOOR OF THE MOUTH NOTED.</w:t>
      </w:r>
    </w:p>
    <w:p w14:paraId="2414C6EB" w14:textId="77777777" w:rsidR="009C29B1" w:rsidRDefault="009C29B1">
      <w:pPr>
        <w:pStyle w:val="ListParagraph"/>
        <w:jc w:val="center"/>
        <w:rPr>
          <w:rFonts w:ascii="Times New Roman Regular" w:hAnsi="Times New Roman Regular" w:cs="Times New Roman Regular"/>
          <w:sz w:val="28"/>
          <w:szCs w:val="28"/>
          <w:lang w:val="en-US"/>
        </w:rPr>
      </w:pPr>
    </w:p>
    <w:p w14:paraId="4C1FEC1A"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INVESTIGATIONS</w:t>
      </w:r>
    </w:p>
    <w:p w14:paraId="7FB18D43"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MRI revealed encapsulated cystic lesion above the attachment of mylohyoid with no invasion of adjacent structures or bone.</w:t>
      </w:r>
    </w:p>
    <w:p w14:paraId="59855227"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SURGICAL PROCEDURE</w:t>
      </w:r>
    </w:p>
    <w:p w14:paraId="6AAD8419"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After basic blood investigations, patient was taken for the procedure under general anesthesia via </w:t>
      </w:r>
      <w:r>
        <w:rPr>
          <w:rFonts w:ascii="Times New Roman Regular" w:hAnsi="Times New Roman Regular" w:cs="Times New Roman Regular"/>
          <w:sz w:val="28"/>
          <w:szCs w:val="28"/>
          <w:lang w:val="en-US"/>
        </w:rPr>
        <w:t>nasal intubation.</w:t>
      </w:r>
    </w:p>
    <w:p w14:paraId="1DB19C6F"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achieving the general anesthesia via nasal intubation, lignocaine with adrenaline 1:80000 administered intraorally to the proposed surgical site.</w:t>
      </w:r>
    </w:p>
    <w:p w14:paraId="41CB10A3"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 xml:space="preserve"> Tongue was retracted superiorly using the suture which was placed on the tip of tongu</w:t>
      </w:r>
      <w:r>
        <w:rPr>
          <w:rFonts w:ascii="Times New Roman Regular" w:hAnsi="Times New Roman Regular" w:cs="Times New Roman Regular"/>
          <w:sz w:val="28"/>
          <w:szCs w:val="28"/>
          <w:lang w:val="en-US"/>
        </w:rPr>
        <w:t>e.</w:t>
      </w:r>
    </w:p>
    <w:p w14:paraId="264A0D8A"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that an incision of 2-3 cm was given lateral to lingual frenum</w:t>
      </w:r>
    </w:p>
    <w:p w14:paraId="01F63630"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the blunt dissection, cyst was located and was separated from surrounding tissues in toto.</w:t>
      </w:r>
    </w:p>
    <w:p w14:paraId="5D8974C0" w14:textId="77777777" w:rsidR="009C29B1" w:rsidRDefault="00166CAB">
      <w:pPr>
        <w:pStyle w:val="ListParagraph"/>
        <w:numPr>
          <w:ilvl w:val="0"/>
          <w:numId w:val="3"/>
        </w:num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Closure was achieved using 3-0 </w:t>
      </w:r>
      <w:proofErr w:type="spellStart"/>
      <w:r>
        <w:rPr>
          <w:rFonts w:ascii="Times New Roman Regular" w:hAnsi="Times New Roman Regular" w:cs="Times New Roman Regular"/>
          <w:sz w:val="28"/>
          <w:szCs w:val="28"/>
          <w:lang w:val="en-US"/>
        </w:rPr>
        <w:t>vicryl</w:t>
      </w:r>
      <w:proofErr w:type="spellEnd"/>
      <w:r>
        <w:rPr>
          <w:rFonts w:ascii="Times New Roman Regular" w:hAnsi="Times New Roman Regular" w:cs="Times New Roman Regular"/>
          <w:sz w:val="28"/>
          <w:szCs w:val="28"/>
          <w:lang w:val="en-US"/>
        </w:rPr>
        <w:t>.</w:t>
      </w:r>
    </w:p>
    <w:p w14:paraId="7D50D51F" w14:textId="77777777" w:rsidR="009C29B1" w:rsidRDefault="009C29B1">
      <w:pPr>
        <w:pStyle w:val="ListParagraph"/>
        <w:ind w:left="0"/>
        <w:rPr>
          <w:rFonts w:ascii="Times New Roman Regular" w:hAnsi="Times New Roman Regular" w:cs="Times New Roman Regular"/>
          <w:sz w:val="28"/>
          <w:szCs w:val="28"/>
          <w:lang w:val="en-US"/>
        </w:rPr>
      </w:pPr>
    </w:p>
    <w:p w14:paraId="210D0245"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noProof/>
          <w:sz w:val="28"/>
          <w:szCs w:val="28"/>
        </w:rPr>
        <w:drawing>
          <wp:inline distT="0" distB="0" distL="0" distR="0" wp14:anchorId="2B97337E" wp14:editId="629F3BCB">
            <wp:extent cx="2889885" cy="2228850"/>
            <wp:effectExtent l="53975" t="53975" r="129540" b="130175"/>
            <wp:docPr id="11" name="Picture 4" descr="thumb_IMG_1279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thumb_IMG_1279_1024.jpg"/>
                    <pic:cNvPicPr>
                      <a:picLocks noChangeAspect="1"/>
                    </pic:cNvPicPr>
                  </pic:nvPicPr>
                  <pic:blipFill>
                    <a:blip r:embed="rId10" cstate="email">
                      <a:extLst>
                        <a:ext uri="{28A0092B-C50C-407E-A947-70E740481C1C}">
                          <a14:useLocalDpi xmlns:a14="http://schemas.microsoft.com/office/drawing/2010/main" val="0"/>
                        </a:ext>
                      </a:extLst>
                    </a:blip>
                    <a:srcRect l="16603" r="10385"/>
                    <a:stretch>
                      <a:fillRect/>
                    </a:stretch>
                  </pic:blipFill>
                  <pic:spPr>
                    <a:xfrm>
                      <a:off x="0" y="0"/>
                      <a:ext cx="2897373" cy="2234488"/>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r>
        <w:rPr>
          <w:rFonts w:ascii="Times New Roman Regular" w:hAnsi="Times New Roman Regular" w:cs="Times New Roman Regular"/>
          <w:noProof/>
          <w:sz w:val="28"/>
          <w:szCs w:val="28"/>
        </w:rPr>
        <w:drawing>
          <wp:inline distT="0" distB="0" distL="0" distR="0" wp14:anchorId="11C5BE7B" wp14:editId="6A291F17">
            <wp:extent cx="2886075" cy="3853180"/>
            <wp:effectExtent l="53975" t="53975" r="107950" b="131445"/>
            <wp:docPr id="12" name="Picture 3" descr="thumb_thumb_IMG_2391_1024_10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thumb_thumb_IMG_2391_1024_1024 (1).jpg"/>
                    <pic:cNvPicPr>
                      <a:picLocks noChangeAspect="1"/>
                    </pic:cNvPicPr>
                  </pic:nvPicPr>
                  <pic:blipFill>
                    <a:blip r:embed="rId11" cstate="email">
                      <a:extLst>
                        <a:ext uri="{28A0092B-C50C-407E-A947-70E740481C1C}">
                          <a14:useLocalDpi xmlns:a14="http://schemas.microsoft.com/office/drawing/2010/main" val="0"/>
                        </a:ext>
                      </a:extLst>
                    </a:blip>
                    <a:stretch>
                      <a:fillRect/>
                    </a:stretch>
                  </pic:blipFill>
                  <pic:spPr>
                    <a:xfrm>
                      <a:off x="0" y="0"/>
                      <a:ext cx="2886707" cy="3853754"/>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0B1CDC39" w14:textId="77777777" w:rsidR="009C29B1" w:rsidRDefault="00166CAB">
      <w:pPr>
        <w:pStyle w:val="ListParagraph"/>
        <w:jc w:val="cente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FIG </w:t>
      </w:r>
      <w:proofErr w:type="gramStart"/>
      <w:r>
        <w:rPr>
          <w:rFonts w:ascii="Times New Roman Regular" w:hAnsi="Times New Roman Regular" w:cs="Times New Roman Regular"/>
          <w:sz w:val="28"/>
          <w:szCs w:val="28"/>
          <w:lang w:val="en-US"/>
        </w:rPr>
        <w:t>3 :</w:t>
      </w:r>
      <w:proofErr w:type="gramEnd"/>
      <w:r>
        <w:rPr>
          <w:rFonts w:ascii="Times New Roman Regular" w:hAnsi="Times New Roman Regular" w:cs="Times New Roman Regular"/>
          <w:sz w:val="28"/>
          <w:szCs w:val="28"/>
          <w:lang w:val="en-US"/>
        </w:rPr>
        <w:t xml:space="preserve"> CYST EXCISED IN TOTO</w:t>
      </w:r>
    </w:p>
    <w:p w14:paraId="6D39314C" w14:textId="77777777" w:rsidR="009C29B1" w:rsidRDefault="009C29B1">
      <w:pPr>
        <w:pStyle w:val="ListParagraph"/>
        <w:rPr>
          <w:rFonts w:ascii="Times New Roman Regular" w:hAnsi="Times New Roman Regular" w:cs="Times New Roman Regular"/>
          <w:sz w:val="28"/>
          <w:szCs w:val="28"/>
          <w:lang w:val="en-US"/>
        </w:rPr>
      </w:pPr>
    </w:p>
    <w:p w14:paraId="4625327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 xml:space="preserve">Patient was </w:t>
      </w:r>
      <w:r>
        <w:rPr>
          <w:rFonts w:ascii="Times New Roman Regular" w:hAnsi="Times New Roman Regular" w:cs="Times New Roman Regular"/>
          <w:sz w:val="28"/>
          <w:szCs w:val="28"/>
          <w:lang w:val="en-US"/>
        </w:rPr>
        <w:t>extubated and shifted to post operative recovery where he was under observation for 6 hours.</w:t>
      </w:r>
    </w:p>
    <w:p w14:paraId="1C0DAA77"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After 2 days of hospitalization, patient was discharged un eventfully.</w:t>
      </w:r>
    </w:p>
    <w:p w14:paraId="535169A7"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Patient was followed up for every week in </w:t>
      </w:r>
      <w:proofErr w:type="spellStart"/>
      <w:r>
        <w:rPr>
          <w:rFonts w:ascii="Times New Roman Regular" w:hAnsi="Times New Roman Regular" w:cs="Times New Roman Regular"/>
          <w:sz w:val="28"/>
          <w:szCs w:val="28"/>
          <w:lang w:val="en-US"/>
        </w:rPr>
        <w:t>fisrt</w:t>
      </w:r>
      <w:proofErr w:type="spellEnd"/>
      <w:r>
        <w:rPr>
          <w:rFonts w:ascii="Times New Roman Regular" w:hAnsi="Times New Roman Regular" w:cs="Times New Roman Regular"/>
          <w:sz w:val="28"/>
          <w:szCs w:val="28"/>
          <w:lang w:val="en-US"/>
        </w:rPr>
        <w:t xml:space="preserve"> month and twice in the second month. No recu</w:t>
      </w:r>
      <w:r>
        <w:rPr>
          <w:rFonts w:ascii="Times New Roman Regular" w:hAnsi="Times New Roman Regular" w:cs="Times New Roman Regular"/>
          <w:sz w:val="28"/>
          <w:szCs w:val="28"/>
          <w:lang w:val="en-US"/>
        </w:rPr>
        <w:t>rrence, bleeding or signs of infection noted.</w:t>
      </w:r>
    </w:p>
    <w:p w14:paraId="754EFE03" w14:textId="77777777" w:rsidR="009C29B1" w:rsidRDefault="009C29B1">
      <w:pPr>
        <w:rPr>
          <w:rFonts w:ascii="Times New Roman Regular" w:hAnsi="Times New Roman Regular" w:cs="Times New Roman Regular"/>
          <w:sz w:val="28"/>
          <w:szCs w:val="28"/>
          <w:lang w:val="en-US"/>
        </w:rPr>
      </w:pPr>
    </w:p>
    <w:p w14:paraId="7273AAD4" w14:textId="77777777" w:rsidR="009C29B1" w:rsidRDefault="009C29B1">
      <w:pPr>
        <w:rPr>
          <w:rFonts w:ascii="Times New Roman Regular" w:hAnsi="Times New Roman Regular" w:cs="Times New Roman Regular"/>
          <w:sz w:val="28"/>
          <w:szCs w:val="28"/>
          <w:lang w:val="en-US"/>
        </w:rPr>
      </w:pPr>
    </w:p>
    <w:p w14:paraId="5A6D7D07" w14:textId="77777777" w:rsidR="009C29B1" w:rsidRDefault="009C29B1">
      <w:pPr>
        <w:rPr>
          <w:rFonts w:ascii="Times New Roman Regular" w:hAnsi="Times New Roman Regular" w:cs="Times New Roman Regular"/>
          <w:sz w:val="28"/>
          <w:szCs w:val="28"/>
          <w:lang w:val="en-US"/>
        </w:rPr>
      </w:pPr>
    </w:p>
    <w:p w14:paraId="356252AE"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lang w:val="en-US"/>
        </w:rPr>
        <w:t>DISCUSSION</w:t>
      </w:r>
    </w:p>
    <w:p w14:paraId="180AAE9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in the oral cavity are considered developmental anomalies arising from pluripotent cells that become trapped during midline fusion of the first and second branchial arches¹. Histolog</w:t>
      </w:r>
      <w:r>
        <w:rPr>
          <w:rFonts w:ascii="Times New Roman Regular" w:hAnsi="Times New Roman Regular" w:cs="Times New Roman Regular"/>
          <w:sz w:val="28"/>
          <w:szCs w:val="28"/>
          <w:lang w:val="en-US"/>
        </w:rPr>
        <w:t xml:space="preserve">ically, they can be classified into three types: epidermoid (lined with squamous epithelium only), true dermoid (containing skin adnexa), and teratoid (containing multiple germ layer </w:t>
      </w:r>
      <w:proofErr w:type="gramStart"/>
      <w:r>
        <w:rPr>
          <w:rFonts w:ascii="Times New Roman Regular" w:hAnsi="Times New Roman Regular" w:cs="Times New Roman Regular"/>
          <w:sz w:val="28"/>
          <w:szCs w:val="28"/>
          <w:lang w:val="en-US"/>
        </w:rPr>
        <w:t>derivatives)²</w:t>
      </w:r>
      <w:proofErr w:type="gramEnd"/>
      <w:r>
        <w:rPr>
          <w:rFonts w:ascii="Times New Roman Regular" w:hAnsi="Times New Roman Regular" w:cs="Times New Roman Regular"/>
          <w:sz w:val="28"/>
          <w:szCs w:val="28"/>
          <w:lang w:val="en-US"/>
        </w:rPr>
        <w:t>. In this case, although histological details were not elabo</w:t>
      </w:r>
      <w:r>
        <w:rPr>
          <w:rFonts w:ascii="Times New Roman Regular" w:hAnsi="Times New Roman Regular" w:cs="Times New Roman Regular"/>
          <w:sz w:val="28"/>
          <w:szCs w:val="28"/>
          <w:lang w:val="en-US"/>
        </w:rPr>
        <w:t>rated, the clinical and radiological features were consistent with a dermoid cyst.</w:t>
      </w:r>
    </w:p>
    <w:p w14:paraId="6CD86E02"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The patient’s presentation was typical: a painless, slow-growing midline swelling in the submental region with a concurrent intraoral elevation of the floor of the mouth⁴. T</w:t>
      </w:r>
      <w:r>
        <w:rPr>
          <w:rFonts w:ascii="Times New Roman Regular" w:hAnsi="Times New Roman Regular" w:cs="Times New Roman Regular"/>
          <w:sz w:val="28"/>
          <w:szCs w:val="28"/>
          <w:lang w:val="en-US"/>
        </w:rPr>
        <w:t>he absence of symptoms such as pain, infection, or respiratory difficulty helped rule out acute or aggressive pathology. MRI served as the ideal imaging modality, clearly delineating the cystic nature, location above the mylohyoid muscle, and absence of in</w:t>
      </w:r>
      <w:r>
        <w:rPr>
          <w:rFonts w:ascii="Times New Roman Regular" w:hAnsi="Times New Roman Regular" w:cs="Times New Roman Regular"/>
          <w:sz w:val="28"/>
          <w:szCs w:val="28"/>
          <w:lang w:val="en-US"/>
        </w:rPr>
        <w:t>vasion into adjacent tissues³.</w:t>
      </w:r>
    </w:p>
    <w:p w14:paraId="46012170"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Surgical excision remains the definitive treatment, with the approach (intraoral vs. extraoral) guided by the cyst’s location in relation to the mylohyoid muscle</w:t>
      </w:r>
      <w:proofErr w:type="gramStart"/>
      <w:r>
        <w:rPr>
          <w:rFonts w:ascii="Times New Roman Regular" w:hAnsi="Times New Roman Regular" w:cs="Times New Roman Regular"/>
          <w:sz w:val="28"/>
          <w:szCs w:val="28"/>
          <w:lang w:val="en-US"/>
        </w:rPr>
        <w:t>²,⁴</w:t>
      </w:r>
      <w:proofErr w:type="gramEnd"/>
      <w:r>
        <w:rPr>
          <w:rFonts w:ascii="Times New Roman Regular" w:hAnsi="Times New Roman Regular" w:cs="Times New Roman Regular"/>
          <w:sz w:val="28"/>
          <w:szCs w:val="28"/>
          <w:lang w:val="en-US"/>
        </w:rPr>
        <w:t>. In our case, an intraoral approach allowed complete removal</w:t>
      </w:r>
      <w:r>
        <w:rPr>
          <w:rFonts w:ascii="Times New Roman Regular" w:hAnsi="Times New Roman Regular" w:cs="Times New Roman Regular"/>
          <w:sz w:val="28"/>
          <w:szCs w:val="28"/>
          <w:lang w:val="en-US"/>
        </w:rPr>
        <w:t xml:space="preserve"> of the lesion with minimal morbidity and satisfactory esthetic results.</w:t>
      </w:r>
    </w:p>
    <w:p w14:paraId="346C8FF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Differential diagnoses considered included plunging ranula, thyroglossal duct cyst, and lymphadenopathy—all of which were ruled out based on location, consistency, and radiological fi</w:t>
      </w:r>
      <w:r>
        <w:rPr>
          <w:rFonts w:ascii="Times New Roman Regular" w:hAnsi="Times New Roman Regular" w:cs="Times New Roman Regular"/>
          <w:sz w:val="28"/>
          <w:szCs w:val="28"/>
          <w:lang w:val="en-US"/>
        </w:rPr>
        <w:t>ndings.</w:t>
      </w:r>
    </w:p>
    <w:p w14:paraId="43DAEA9D" w14:textId="77777777" w:rsidR="009C29B1" w:rsidRDefault="009C29B1">
      <w:pPr>
        <w:rPr>
          <w:rFonts w:ascii="Times New Roman Regular" w:hAnsi="Times New Roman Regular" w:cs="Times New Roman Regular"/>
          <w:sz w:val="28"/>
          <w:szCs w:val="28"/>
          <w:lang w:val="en-US"/>
        </w:rPr>
      </w:pPr>
    </w:p>
    <w:p w14:paraId="40676F9D"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u w:val="single"/>
          <w:lang w:val="en-US"/>
        </w:rPr>
        <w:t>CONCLUSION</w:t>
      </w:r>
    </w:p>
    <w:p w14:paraId="5B31A70F"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Dermoid cysts of the floor of the mouth, though rare, should be considered in the differential diagnosis of midline submental swellings</w:t>
      </w:r>
      <w:proofErr w:type="gramStart"/>
      <w:r>
        <w:rPr>
          <w:rFonts w:ascii="Times New Roman Regular" w:hAnsi="Times New Roman Regular" w:cs="Times New Roman Regular"/>
          <w:sz w:val="28"/>
          <w:szCs w:val="28"/>
          <w:lang w:val="en-US"/>
        </w:rPr>
        <w:t>¹,²</w:t>
      </w:r>
      <w:proofErr w:type="gramEnd"/>
      <w:r>
        <w:rPr>
          <w:rFonts w:ascii="Times New Roman Regular" w:hAnsi="Times New Roman Regular" w:cs="Times New Roman Regular"/>
          <w:sz w:val="28"/>
          <w:szCs w:val="28"/>
          <w:lang w:val="en-US"/>
        </w:rPr>
        <w:t>. A careful clinical examination supported by imaging helps in accurate diagnosis and planning the</w:t>
      </w:r>
      <w:r>
        <w:rPr>
          <w:rFonts w:ascii="Times New Roman Regular" w:hAnsi="Times New Roman Regular" w:cs="Times New Roman Regular"/>
          <w:sz w:val="28"/>
          <w:szCs w:val="28"/>
          <w:lang w:val="en-US"/>
        </w:rPr>
        <w:t xml:space="preserve"> </w:t>
      </w:r>
      <w:r>
        <w:rPr>
          <w:rFonts w:ascii="Times New Roman Regular" w:hAnsi="Times New Roman Regular" w:cs="Times New Roman Regular"/>
          <w:sz w:val="28"/>
          <w:szCs w:val="28"/>
          <w:lang w:val="en-US"/>
        </w:rPr>
        <w:lastRenderedPageBreak/>
        <w:t>surgical approach³. Complete surgical excision offers an excellent prognosis with minimal recurrence risk</w:t>
      </w:r>
      <w:proofErr w:type="gramStart"/>
      <w:r>
        <w:rPr>
          <w:rFonts w:ascii="Times New Roman Regular" w:hAnsi="Times New Roman Regular" w:cs="Times New Roman Regular"/>
          <w:sz w:val="28"/>
          <w:szCs w:val="28"/>
          <w:lang w:val="en-US"/>
        </w:rPr>
        <w:t>²,⁴</w:t>
      </w:r>
      <w:proofErr w:type="gramEnd"/>
      <w:r>
        <w:rPr>
          <w:rFonts w:ascii="Times New Roman Regular" w:hAnsi="Times New Roman Regular" w:cs="Times New Roman Regular"/>
          <w:sz w:val="28"/>
          <w:szCs w:val="28"/>
          <w:lang w:val="en-US"/>
        </w:rPr>
        <w:t>. Early intervention also aids in preventing complications such as infection or interference with oral functions.</w:t>
      </w:r>
    </w:p>
    <w:p w14:paraId="1AE2E02A" w14:textId="77777777" w:rsidR="009C29B1" w:rsidRDefault="009C29B1">
      <w:pPr>
        <w:rPr>
          <w:rFonts w:ascii="Times New Roman Regular" w:hAnsi="Times New Roman Regular" w:cs="Times New Roman Regular"/>
          <w:sz w:val="28"/>
          <w:szCs w:val="28"/>
          <w:u w:val="single"/>
          <w:lang w:val="en-US"/>
        </w:rPr>
      </w:pPr>
    </w:p>
    <w:p w14:paraId="0CBE6C73" w14:textId="77777777" w:rsidR="009C29B1" w:rsidRDefault="009C29B1">
      <w:pPr>
        <w:rPr>
          <w:rFonts w:ascii="Times New Roman Regular" w:hAnsi="Times New Roman Regular" w:cs="Times New Roman Regular"/>
          <w:sz w:val="28"/>
          <w:szCs w:val="28"/>
          <w:u w:val="single"/>
          <w:lang w:val="en-US"/>
        </w:rPr>
      </w:pPr>
    </w:p>
    <w:p w14:paraId="00532C4E" w14:textId="77777777" w:rsidR="009C29B1" w:rsidRDefault="00166CAB">
      <w:pPr>
        <w:rPr>
          <w:rFonts w:ascii="Times New Roman Regular" w:hAnsi="Times New Roman Regular" w:cs="Times New Roman Regular"/>
          <w:sz w:val="28"/>
          <w:szCs w:val="28"/>
          <w:u w:val="single"/>
          <w:lang w:val="en-US"/>
        </w:rPr>
      </w:pPr>
      <w:r>
        <w:rPr>
          <w:rFonts w:ascii="Times New Roman Regular" w:hAnsi="Times New Roman Regular" w:cs="Times New Roman Regular"/>
          <w:sz w:val="28"/>
          <w:szCs w:val="28"/>
          <w:u w:val="single"/>
          <w:lang w:val="en-US"/>
        </w:rPr>
        <w:t>References</w:t>
      </w:r>
    </w:p>
    <w:p w14:paraId="11D76C7A" w14:textId="77777777" w:rsidR="009C29B1" w:rsidRDefault="009C29B1">
      <w:pPr>
        <w:rPr>
          <w:rFonts w:ascii="Times New Roman Regular" w:hAnsi="Times New Roman Regular" w:cs="Times New Roman Regular"/>
          <w:sz w:val="28"/>
          <w:szCs w:val="28"/>
          <w:lang w:val="en-US"/>
        </w:rPr>
      </w:pPr>
    </w:p>
    <w:p w14:paraId="10694A62"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1. Koca H, </w:t>
      </w:r>
      <w:proofErr w:type="spellStart"/>
      <w:r>
        <w:rPr>
          <w:rFonts w:ascii="Times New Roman Regular" w:hAnsi="Times New Roman Regular" w:cs="Times New Roman Regular"/>
          <w:sz w:val="28"/>
          <w:szCs w:val="28"/>
          <w:lang w:val="en-US"/>
        </w:rPr>
        <w:t>Seçkin</w:t>
      </w:r>
      <w:proofErr w:type="spellEnd"/>
      <w:r>
        <w:rPr>
          <w:rFonts w:ascii="Times New Roman Regular" w:hAnsi="Times New Roman Regular" w:cs="Times New Roman Regular"/>
          <w:sz w:val="28"/>
          <w:szCs w:val="28"/>
          <w:lang w:val="en-US"/>
        </w:rPr>
        <w:t xml:space="preserve"> S</w:t>
      </w:r>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Sipahi</w:t>
      </w:r>
      <w:proofErr w:type="spellEnd"/>
      <w:r>
        <w:rPr>
          <w:rFonts w:ascii="Times New Roman Regular" w:hAnsi="Times New Roman Regular" w:cs="Times New Roman Regular"/>
          <w:sz w:val="28"/>
          <w:szCs w:val="28"/>
          <w:lang w:val="en-US"/>
        </w:rPr>
        <w:t xml:space="preserve"> A, </w:t>
      </w:r>
      <w:proofErr w:type="spellStart"/>
      <w:r>
        <w:rPr>
          <w:rFonts w:ascii="Times New Roman Regular" w:hAnsi="Times New Roman Regular" w:cs="Times New Roman Regular"/>
          <w:sz w:val="28"/>
          <w:szCs w:val="28"/>
          <w:lang w:val="en-US"/>
        </w:rPr>
        <w:t>Kazanç</w:t>
      </w:r>
      <w:proofErr w:type="spellEnd"/>
      <w:r>
        <w:rPr>
          <w:rFonts w:ascii="Times New Roman Regular" w:hAnsi="Times New Roman Regular" w:cs="Times New Roman Regular"/>
          <w:sz w:val="28"/>
          <w:szCs w:val="28"/>
          <w:lang w:val="en-US"/>
        </w:rPr>
        <w:t xml:space="preserve"> A. Dermoid cysts of the floor of the mouth: report of three cases. J Oral </w:t>
      </w:r>
      <w:proofErr w:type="spellStart"/>
      <w:r>
        <w:rPr>
          <w:rFonts w:ascii="Times New Roman Regular" w:hAnsi="Times New Roman Regular" w:cs="Times New Roman Regular"/>
          <w:sz w:val="28"/>
          <w:szCs w:val="28"/>
          <w:lang w:val="en-US"/>
        </w:rPr>
        <w:t>Maxillofac</w:t>
      </w:r>
      <w:proofErr w:type="spellEnd"/>
      <w:r>
        <w:rPr>
          <w:rFonts w:ascii="Times New Roman Regular" w:hAnsi="Times New Roman Regular" w:cs="Times New Roman Regular"/>
          <w:sz w:val="28"/>
          <w:szCs w:val="28"/>
          <w:lang w:val="en-US"/>
        </w:rPr>
        <w:t xml:space="preserve"> Surg. 2007;65(8):1539–42. </w:t>
      </w:r>
      <w:proofErr w:type="gramStart"/>
      <w:r>
        <w:rPr>
          <w:rFonts w:ascii="Times New Roman Regular" w:hAnsi="Times New Roman Regular" w:cs="Times New Roman Regular"/>
          <w:sz w:val="28"/>
          <w:szCs w:val="28"/>
          <w:lang w:val="en-US"/>
        </w:rPr>
        <w:t>doi:[</w:t>
      </w:r>
      <w:proofErr w:type="gramEnd"/>
      <w:r>
        <w:rPr>
          <w:rFonts w:ascii="Times New Roman Regular" w:hAnsi="Times New Roman Regular" w:cs="Times New Roman Regular"/>
          <w:sz w:val="28"/>
          <w:szCs w:val="28"/>
          <w:lang w:val="en-US"/>
        </w:rPr>
        <w:t>10.1016/j.joms.2006.11.033](https://doi.org/10.1016/j.joms.2006.11.033)</w:t>
      </w:r>
    </w:p>
    <w:p w14:paraId="32574D14" w14:textId="77777777" w:rsidR="009C29B1" w:rsidRDefault="009C29B1">
      <w:pPr>
        <w:rPr>
          <w:rFonts w:ascii="Times New Roman Regular" w:hAnsi="Times New Roman Regular" w:cs="Times New Roman Regular"/>
          <w:sz w:val="28"/>
          <w:szCs w:val="28"/>
          <w:lang w:val="en-US"/>
        </w:rPr>
      </w:pPr>
    </w:p>
    <w:p w14:paraId="5A34BC2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2. Longo F, </w:t>
      </w:r>
      <w:proofErr w:type="spellStart"/>
      <w:r>
        <w:rPr>
          <w:rFonts w:ascii="Times New Roman Regular" w:hAnsi="Times New Roman Regular" w:cs="Times New Roman Regular"/>
          <w:sz w:val="28"/>
          <w:szCs w:val="28"/>
          <w:lang w:val="en-US"/>
        </w:rPr>
        <w:t>Maremonti</w:t>
      </w:r>
      <w:proofErr w:type="spellEnd"/>
      <w:r>
        <w:rPr>
          <w:rFonts w:ascii="Times New Roman Regular" w:hAnsi="Times New Roman Regular" w:cs="Times New Roman Regular"/>
          <w:sz w:val="28"/>
          <w:szCs w:val="28"/>
          <w:lang w:val="en-US"/>
        </w:rPr>
        <w:t xml:space="preserve"> P, </w:t>
      </w:r>
      <w:proofErr w:type="spellStart"/>
      <w:r>
        <w:rPr>
          <w:rFonts w:ascii="Times New Roman Regular" w:hAnsi="Times New Roman Regular" w:cs="Times New Roman Regular"/>
          <w:sz w:val="28"/>
          <w:szCs w:val="28"/>
          <w:lang w:val="en-US"/>
        </w:rPr>
        <w:t>Mangone</w:t>
      </w:r>
      <w:proofErr w:type="spellEnd"/>
      <w:r>
        <w:rPr>
          <w:rFonts w:ascii="Times New Roman Regular" w:hAnsi="Times New Roman Regular" w:cs="Times New Roman Regular"/>
          <w:sz w:val="28"/>
          <w:szCs w:val="28"/>
          <w:lang w:val="en-US"/>
        </w:rPr>
        <w:t xml:space="preserve"> GM, De Maria G,</w:t>
      </w:r>
      <w:r>
        <w:rPr>
          <w:rFonts w:ascii="Times New Roman Regular" w:hAnsi="Times New Roman Regular" w:cs="Times New Roman Regular"/>
          <w:sz w:val="28"/>
          <w:szCs w:val="28"/>
          <w:lang w:val="en-US"/>
        </w:rPr>
        <w:t xml:space="preserve"> Califano L. Midline (dermoid) cysts of the floor of the mouth: report of 16 cases and review of surgical techniques. </w:t>
      </w:r>
      <w:proofErr w:type="spellStart"/>
      <w:r>
        <w:rPr>
          <w:rFonts w:ascii="Times New Roman Regular" w:hAnsi="Times New Roman Regular" w:cs="Times New Roman Regular"/>
          <w:sz w:val="28"/>
          <w:szCs w:val="28"/>
          <w:lang w:val="en-US"/>
        </w:rPr>
        <w:t>Plast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Reconstr</w:t>
      </w:r>
      <w:proofErr w:type="spellEnd"/>
      <w:r>
        <w:rPr>
          <w:rFonts w:ascii="Times New Roman Regular" w:hAnsi="Times New Roman Regular" w:cs="Times New Roman Regular"/>
          <w:sz w:val="28"/>
          <w:szCs w:val="28"/>
          <w:lang w:val="en-US"/>
        </w:rPr>
        <w:t xml:space="preserve"> Surg. 2003;112(6):1560–5. </w:t>
      </w:r>
      <w:proofErr w:type="gramStart"/>
      <w:r>
        <w:rPr>
          <w:rFonts w:ascii="Times New Roman Regular" w:hAnsi="Times New Roman Regular" w:cs="Times New Roman Regular"/>
          <w:sz w:val="28"/>
          <w:szCs w:val="28"/>
          <w:lang w:val="en-US"/>
        </w:rPr>
        <w:t>doi:[</w:t>
      </w:r>
      <w:proofErr w:type="gramEnd"/>
      <w:r>
        <w:rPr>
          <w:rFonts w:ascii="Times New Roman Regular" w:hAnsi="Times New Roman Regular" w:cs="Times New Roman Regular"/>
          <w:sz w:val="28"/>
          <w:szCs w:val="28"/>
          <w:lang w:val="en-US"/>
        </w:rPr>
        <w:t>10.1097/01.PRS.0000085598.25752.56](https://doi.org/10.1097/01.PRS.0000085598.25752.56)</w:t>
      </w:r>
    </w:p>
    <w:p w14:paraId="3422356D" w14:textId="77777777" w:rsidR="009C29B1" w:rsidRDefault="009C29B1">
      <w:pPr>
        <w:rPr>
          <w:rFonts w:ascii="Times New Roman Regular" w:hAnsi="Times New Roman Regular" w:cs="Times New Roman Regular"/>
          <w:sz w:val="28"/>
          <w:szCs w:val="28"/>
          <w:lang w:val="en-US"/>
        </w:rPr>
      </w:pPr>
    </w:p>
    <w:p w14:paraId="1F685E9B"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3. </w:t>
      </w:r>
      <w:proofErr w:type="spellStart"/>
      <w:r>
        <w:rPr>
          <w:rFonts w:ascii="Times New Roman Regular" w:hAnsi="Times New Roman Regular" w:cs="Times New Roman Regular"/>
          <w:sz w:val="28"/>
          <w:szCs w:val="28"/>
          <w:lang w:val="en-US"/>
        </w:rPr>
        <w:t>Gadodia</w:t>
      </w:r>
      <w:proofErr w:type="spellEnd"/>
      <w:r>
        <w:rPr>
          <w:rFonts w:ascii="Times New Roman Regular" w:hAnsi="Times New Roman Regular" w:cs="Times New Roman Regular"/>
          <w:sz w:val="28"/>
          <w:szCs w:val="28"/>
          <w:lang w:val="en-US"/>
        </w:rPr>
        <w:t xml:space="preserve"> A, Bhalla AS, Sharma R, Thakar A, Parshad R. Congenital cystic masses of the neck: embryologic basis and imaging appearances. Indian J </w:t>
      </w:r>
      <w:proofErr w:type="spellStart"/>
      <w:r>
        <w:rPr>
          <w:rFonts w:ascii="Times New Roman Regular" w:hAnsi="Times New Roman Regular" w:cs="Times New Roman Regular"/>
          <w:sz w:val="28"/>
          <w:szCs w:val="28"/>
          <w:lang w:val="en-US"/>
        </w:rPr>
        <w:t>Radiol</w:t>
      </w:r>
      <w:proofErr w:type="spellEnd"/>
      <w:r>
        <w:rPr>
          <w:rFonts w:ascii="Times New Roman Regular" w:hAnsi="Times New Roman Regular" w:cs="Times New Roman Regular"/>
          <w:sz w:val="28"/>
          <w:szCs w:val="28"/>
          <w:lang w:val="en-US"/>
        </w:rPr>
        <w:t xml:space="preserve"> Imaging. 2011;21(1):69–74. </w:t>
      </w:r>
      <w:proofErr w:type="gramStart"/>
      <w:r>
        <w:rPr>
          <w:rFonts w:ascii="Times New Roman Regular" w:hAnsi="Times New Roman Regular" w:cs="Times New Roman Regular"/>
          <w:sz w:val="28"/>
          <w:szCs w:val="28"/>
          <w:lang w:val="en-US"/>
        </w:rPr>
        <w:t>doi:[</w:t>
      </w:r>
      <w:proofErr w:type="gramEnd"/>
      <w:r>
        <w:rPr>
          <w:rFonts w:ascii="Times New Roman Regular" w:hAnsi="Times New Roman Regular" w:cs="Times New Roman Regular"/>
          <w:sz w:val="28"/>
          <w:szCs w:val="28"/>
          <w:lang w:val="en-US"/>
        </w:rPr>
        <w:t>10.4103/0971-3026.76063](https://doi.org/10.4103/0971-3026.76063)</w:t>
      </w:r>
    </w:p>
    <w:p w14:paraId="02022925" w14:textId="77777777" w:rsidR="009C29B1" w:rsidRDefault="009C29B1">
      <w:pPr>
        <w:rPr>
          <w:rFonts w:ascii="Times New Roman Regular" w:hAnsi="Times New Roman Regular" w:cs="Times New Roman Regular"/>
          <w:sz w:val="28"/>
          <w:szCs w:val="28"/>
          <w:lang w:val="en-US"/>
        </w:rPr>
      </w:pPr>
    </w:p>
    <w:p w14:paraId="27F112D6"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4. De P</w:t>
      </w:r>
      <w:r>
        <w:rPr>
          <w:rFonts w:ascii="Times New Roman Regular" w:hAnsi="Times New Roman Regular" w:cs="Times New Roman Regular"/>
          <w:sz w:val="28"/>
          <w:szCs w:val="28"/>
          <w:lang w:val="en-US"/>
        </w:rPr>
        <w:t xml:space="preserve">onte FS, Brunelli A, Marchetti E, Bottini DJ. Sublingual dermoid cysts: a clinical and surgical study of 16 cases. Int J Oral </w:t>
      </w:r>
      <w:proofErr w:type="spellStart"/>
      <w:r>
        <w:rPr>
          <w:rFonts w:ascii="Times New Roman Regular" w:hAnsi="Times New Roman Regular" w:cs="Times New Roman Regular"/>
          <w:sz w:val="28"/>
          <w:szCs w:val="28"/>
          <w:lang w:val="en-US"/>
        </w:rPr>
        <w:t>Maxillofac</w:t>
      </w:r>
      <w:proofErr w:type="spellEnd"/>
      <w:r>
        <w:rPr>
          <w:rFonts w:ascii="Times New Roman Regular" w:hAnsi="Times New Roman Regular" w:cs="Times New Roman Regular"/>
          <w:sz w:val="28"/>
          <w:szCs w:val="28"/>
          <w:lang w:val="en-US"/>
        </w:rPr>
        <w:t xml:space="preserve"> Surg. 2002;31(2):146–9. </w:t>
      </w:r>
      <w:proofErr w:type="gramStart"/>
      <w:r>
        <w:rPr>
          <w:rFonts w:ascii="Times New Roman Regular" w:hAnsi="Times New Roman Regular" w:cs="Times New Roman Regular"/>
          <w:sz w:val="28"/>
          <w:szCs w:val="28"/>
          <w:lang w:val="en-US"/>
        </w:rPr>
        <w:t>doi:[</w:t>
      </w:r>
      <w:proofErr w:type="gramEnd"/>
      <w:r>
        <w:rPr>
          <w:rFonts w:ascii="Times New Roman Regular" w:hAnsi="Times New Roman Regular" w:cs="Times New Roman Regular"/>
          <w:sz w:val="28"/>
          <w:szCs w:val="28"/>
          <w:lang w:val="en-US"/>
        </w:rPr>
        <w:t>10.1054/ijom.2001.0124](https://doi.org/10.1054/ijom.2001.0124)</w:t>
      </w:r>
    </w:p>
    <w:p w14:paraId="666C5D88" w14:textId="77777777" w:rsidR="009C29B1" w:rsidRDefault="009C29B1">
      <w:pPr>
        <w:rPr>
          <w:rFonts w:ascii="Times New Roman Regular" w:hAnsi="Times New Roman Regular" w:cs="Times New Roman Regular"/>
          <w:sz w:val="28"/>
          <w:szCs w:val="28"/>
          <w:lang w:val="en-US"/>
        </w:rPr>
      </w:pPr>
    </w:p>
    <w:p w14:paraId="664D0751" w14:textId="77777777" w:rsidR="009C29B1" w:rsidRDefault="00166CAB">
      <w:pPr>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5. Walstad WR, Solomon JM, Schow SR, Ochs MW. Midline cystic lesion of the floor of the mouth. J Oral </w:t>
      </w:r>
      <w:proofErr w:type="spellStart"/>
      <w:r>
        <w:rPr>
          <w:rFonts w:ascii="Times New Roman Regular" w:hAnsi="Times New Roman Regular" w:cs="Times New Roman Regular"/>
          <w:sz w:val="28"/>
          <w:szCs w:val="28"/>
          <w:lang w:val="en-US"/>
        </w:rPr>
        <w:t>Maxillofac</w:t>
      </w:r>
      <w:proofErr w:type="spellEnd"/>
      <w:r>
        <w:rPr>
          <w:rFonts w:ascii="Times New Roman Regular" w:hAnsi="Times New Roman Regular" w:cs="Times New Roman Regular"/>
          <w:sz w:val="28"/>
          <w:szCs w:val="28"/>
          <w:lang w:val="en-US"/>
        </w:rPr>
        <w:t xml:space="preserve"> Surg. 1998;56(1):70–4. </w:t>
      </w:r>
      <w:proofErr w:type="gramStart"/>
      <w:r>
        <w:rPr>
          <w:rFonts w:ascii="Times New Roman Regular" w:hAnsi="Times New Roman Regular" w:cs="Times New Roman Regular"/>
          <w:sz w:val="28"/>
          <w:szCs w:val="28"/>
          <w:lang w:val="en-US"/>
        </w:rPr>
        <w:t>doi:[</w:t>
      </w:r>
      <w:proofErr w:type="gramEnd"/>
      <w:r>
        <w:rPr>
          <w:rFonts w:ascii="Times New Roman Regular" w:hAnsi="Times New Roman Regular" w:cs="Times New Roman Regular"/>
          <w:sz w:val="28"/>
          <w:szCs w:val="28"/>
          <w:lang w:val="en-US"/>
        </w:rPr>
        <w:t>10.1016/S0278-2391(98)90895-3](https://doi.org/10.1016/S0278-2391%2898%2990895-3)</w:t>
      </w:r>
    </w:p>
    <w:p w14:paraId="341E9142" w14:textId="77777777" w:rsidR="009C29B1" w:rsidRDefault="009C29B1">
      <w:pPr>
        <w:rPr>
          <w:rFonts w:ascii="Times New Roman Regular" w:hAnsi="Times New Roman Regular" w:cs="Times New Roman Regular"/>
          <w:sz w:val="28"/>
          <w:szCs w:val="28"/>
          <w:u w:val="single"/>
          <w:lang w:val="en-US"/>
        </w:rPr>
      </w:pPr>
    </w:p>
    <w:p w14:paraId="13B75ADC" w14:textId="77777777" w:rsidR="009C29B1" w:rsidRDefault="009C29B1">
      <w:pPr>
        <w:jc w:val="center"/>
        <w:rPr>
          <w:rFonts w:ascii="Times New Roman Regular" w:hAnsi="Times New Roman Regular" w:cs="Times New Roman Regular"/>
          <w:sz w:val="28"/>
          <w:szCs w:val="28"/>
          <w:u w:val="single"/>
          <w:lang w:val="en-US"/>
        </w:rPr>
      </w:pPr>
    </w:p>
    <w:p w14:paraId="7C256124" w14:textId="77777777" w:rsidR="009C29B1" w:rsidRDefault="009C29B1">
      <w:pPr>
        <w:jc w:val="center"/>
        <w:rPr>
          <w:rFonts w:ascii="Times New Roman Regular" w:hAnsi="Times New Roman Regular" w:cs="Times New Roman Regular"/>
          <w:sz w:val="28"/>
          <w:szCs w:val="28"/>
          <w:u w:val="single"/>
          <w:lang w:val="en-US"/>
        </w:rPr>
      </w:pPr>
    </w:p>
    <w:p w14:paraId="410C9D43" w14:textId="77777777" w:rsidR="009C29B1" w:rsidRDefault="009C29B1">
      <w:pPr>
        <w:jc w:val="center"/>
        <w:rPr>
          <w:rFonts w:ascii="Times New Roman Regular" w:hAnsi="Times New Roman Regular" w:cs="Times New Roman Regular"/>
          <w:sz w:val="28"/>
          <w:szCs w:val="28"/>
          <w:u w:val="single"/>
          <w:lang w:val="en-US"/>
        </w:rPr>
      </w:pPr>
    </w:p>
    <w:p w14:paraId="1BF9DE7F" w14:textId="77777777" w:rsidR="009C29B1" w:rsidRDefault="009C29B1">
      <w:pPr>
        <w:jc w:val="center"/>
        <w:rPr>
          <w:rFonts w:ascii="Times New Roman Regular" w:hAnsi="Times New Roman Regular" w:cs="Times New Roman Regular"/>
          <w:sz w:val="28"/>
          <w:szCs w:val="28"/>
          <w:u w:val="single"/>
          <w:lang w:val="en-US"/>
        </w:rPr>
      </w:pPr>
    </w:p>
    <w:p w14:paraId="5BD968BB" w14:textId="77777777" w:rsidR="009C29B1" w:rsidRDefault="009C29B1">
      <w:pPr>
        <w:jc w:val="center"/>
        <w:rPr>
          <w:rFonts w:ascii="Times New Roman Regular" w:hAnsi="Times New Roman Regular" w:cs="Times New Roman Regular"/>
          <w:sz w:val="28"/>
          <w:szCs w:val="28"/>
          <w:u w:val="single"/>
          <w:lang w:val="en-US"/>
        </w:rPr>
      </w:pPr>
    </w:p>
    <w:p w14:paraId="3E93A96C" w14:textId="77777777" w:rsidR="009C29B1" w:rsidRDefault="009C29B1">
      <w:pPr>
        <w:jc w:val="center"/>
        <w:rPr>
          <w:rFonts w:ascii="Times New Roman Regular" w:hAnsi="Times New Roman Regular" w:cs="Times New Roman Regular"/>
          <w:sz w:val="28"/>
          <w:szCs w:val="28"/>
          <w:u w:val="single"/>
          <w:lang w:val="en-US"/>
        </w:rPr>
      </w:pPr>
    </w:p>
    <w:p w14:paraId="41D765C2" w14:textId="77777777" w:rsidR="009C29B1" w:rsidRDefault="009C29B1">
      <w:pPr>
        <w:pStyle w:val="ListParagraph"/>
        <w:ind w:left="0"/>
        <w:rPr>
          <w:rFonts w:ascii="Times New Roman Regular" w:hAnsi="Times New Roman Regular" w:cs="Times New Roman Regular"/>
          <w:sz w:val="28"/>
          <w:szCs w:val="28"/>
          <w:lang w:val="en-US"/>
        </w:rPr>
      </w:pPr>
    </w:p>
    <w:sectPr w:rsidR="009C29B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CBE74" w14:textId="77777777" w:rsidR="00166CAB" w:rsidRDefault="00166CAB">
      <w:pPr>
        <w:spacing w:line="240" w:lineRule="auto"/>
      </w:pPr>
      <w:r>
        <w:separator/>
      </w:r>
    </w:p>
  </w:endnote>
  <w:endnote w:type="continuationSeparator" w:id="0">
    <w:p w14:paraId="52BB504F" w14:textId="77777777" w:rsidR="00166CAB" w:rsidRDefault="00166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2662" w14:textId="77777777" w:rsidR="002F7639" w:rsidRDefault="002F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8C84" w14:textId="77777777" w:rsidR="002F7639" w:rsidRDefault="002F7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3441" w14:textId="77777777" w:rsidR="002F7639" w:rsidRDefault="002F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7E82C" w14:textId="77777777" w:rsidR="00166CAB" w:rsidRDefault="00166CAB">
      <w:pPr>
        <w:spacing w:after="0"/>
      </w:pPr>
      <w:r>
        <w:separator/>
      </w:r>
    </w:p>
  </w:footnote>
  <w:footnote w:type="continuationSeparator" w:id="0">
    <w:p w14:paraId="735D47FB" w14:textId="77777777" w:rsidR="00166CAB" w:rsidRDefault="00166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37B7" w14:textId="5412C2B6" w:rsidR="002F7639" w:rsidRDefault="002F7639">
    <w:pPr>
      <w:pStyle w:val="Header"/>
    </w:pPr>
    <w:r>
      <w:rPr>
        <w:noProof/>
      </w:rPr>
      <w:pict w14:anchorId="7B1AF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130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BE9C" w14:textId="12CE144B" w:rsidR="002F7639" w:rsidRDefault="002F7639">
    <w:pPr>
      <w:pStyle w:val="Header"/>
    </w:pPr>
    <w:r>
      <w:rPr>
        <w:noProof/>
      </w:rPr>
      <w:pict w14:anchorId="45B6D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130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92F8" w14:textId="49B8264D" w:rsidR="002F7639" w:rsidRDefault="002F7639">
    <w:pPr>
      <w:pStyle w:val="Header"/>
    </w:pPr>
    <w:r>
      <w:rPr>
        <w:noProof/>
      </w:rPr>
      <w:pict w14:anchorId="4DDA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130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32E9"/>
    <w:multiLevelType w:val="multilevel"/>
    <w:tmpl w:val="1BEB32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D854F6"/>
    <w:multiLevelType w:val="multilevel"/>
    <w:tmpl w:val="26D85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E97DB5"/>
    <w:multiLevelType w:val="multilevel"/>
    <w:tmpl w:val="52E9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8"/>
    <w:rsid w:val="957B7E53"/>
    <w:rsid w:val="AFFCEAC3"/>
    <w:rsid w:val="B1DDEAC2"/>
    <w:rsid w:val="EDFF5041"/>
    <w:rsid w:val="EFB3A5A7"/>
    <w:rsid w:val="EFBFBE9A"/>
    <w:rsid w:val="F9F93316"/>
    <w:rsid w:val="FC9F2C62"/>
    <w:rsid w:val="00166CAB"/>
    <w:rsid w:val="0019447C"/>
    <w:rsid w:val="001E3CC5"/>
    <w:rsid w:val="002843E8"/>
    <w:rsid w:val="002F7639"/>
    <w:rsid w:val="00453CA0"/>
    <w:rsid w:val="004B7D40"/>
    <w:rsid w:val="005A1DEF"/>
    <w:rsid w:val="009C29B1"/>
    <w:rsid w:val="00AE57B8"/>
    <w:rsid w:val="00B409F1"/>
    <w:rsid w:val="00C16F42"/>
    <w:rsid w:val="3FF8BCB5"/>
    <w:rsid w:val="546F1E0E"/>
    <w:rsid w:val="63DF77B8"/>
    <w:rsid w:val="6BE69691"/>
    <w:rsid w:val="72BD6D9D"/>
    <w:rsid w:val="74FEF7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5327D13"/>
  <w15:docId w15:val="{F36BE33F-0B56-4558-85DF-08ED5B95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IN"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1E3CC5"/>
    <w:rPr>
      <w:color w:val="605E5C"/>
      <w:shd w:val="clear" w:color="auto" w:fill="E1DFDD"/>
    </w:rPr>
  </w:style>
  <w:style w:type="paragraph" w:styleId="Header">
    <w:name w:val="header"/>
    <w:basedOn w:val="Normal"/>
    <w:link w:val="HeaderChar"/>
    <w:uiPriority w:val="99"/>
    <w:unhideWhenUsed/>
    <w:rsid w:val="002F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639"/>
    <w:rPr>
      <w:rFonts w:asciiTheme="minorHAnsi" w:eastAsiaTheme="minorHAnsi" w:hAnsiTheme="minorHAnsi" w:cstheme="minorBidi"/>
      <w:sz w:val="22"/>
      <w:szCs w:val="22"/>
      <w:lang w:val="en-IN" w:eastAsia="en-US"/>
    </w:rPr>
  </w:style>
  <w:style w:type="paragraph" w:styleId="Footer">
    <w:name w:val="footer"/>
    <w:basedOn w:val="Normal"/>
    <w:link w:val="FooterChar"/>
    <w:uiPriority w:val="99"/>
    <w:unhideWhenUsed/>
    <w:rsid w:val="002F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639"/>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7</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4</cp:revision>
  <dcterms:created xsi:type="dcterms:W3CDTF">2025-07-08T22:28:00Z</dcterms:created>
  <dcterms:modified xsi:type="dcterms:W3CDTF">2026-01-31T08:20:00Z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B0FF003D0456E2EE0DD77368C8B55D1F_42</vt:lpwstr>
  </property>
</Properties>
</file>