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D3C6697" w14:textId="77777777" w:rsidR="00A80F74" w:rsidRPr="00A80F74" w:rsidRDefault="00A80F74" w:rsidP="00A80F74">
      <w:pPr>
        <w:spacing w:line="360" w:lineRule="auto"/>
        <w:jc w:val="center"/>
        <w:rPr>
          <w:rFonts w:ascii="Arial" w:hAnsi="Arial" w:cs="Arial"/>
          <w:b/>
          <w:bCs/>
          <w:i/>
          <w:iCs/>
          <w:sz w:val="36"/>
          <w:szCs w:val="36"/>
          <w:u w:val="single"/>
          <w:lang w:val="en-US"/>
        </w:rPr>
      </w:pPr>
      <w:r w:rsidRPr="00A80F74">
        <w:rPr>
          <w:rFonts w:ascii="Arial" w:hAnsi="Arial" w:cs="Arial"/>
          <w:b/>
          <w:bCs/>
          <w:i/>
          <w:iCs/>
          <w:sz w:val="36"/>
          <w:szCs w:val="36"/>
          <w:u w:val="single"/>
          <w:lang w:val="en-US"/>
        </w:rPr>
        <w:t xml:space="preserve">Case report </w:t>
      </w:r>
    </w:p>
    <w:p w14:paraId="00000002" w14:textId="5AD267F3" w:rsidR="006B0629" w:rsidRPr="00B60FCA" w:rsidRDefault="00EF112F" w:rsidP="00B60FCA">
      <w:pPr>
        <w:spacing w:line="360" w:lineRule="auto"/>
        <w:jc w:val="center"/>
        <w:rPr>
          <w:rFonts w:ascii="Arial" w:hAnsi="Arial" w:cs="Arial"/>
          <w:b/>
          <w:bCs/>
          <w:sz w:val="36"/>
          <w:szCs w:val="36"/>
        </w:rPr>
      </w:pPr>
      <w:r w:rsidRPr="00C73ECE">
        <w:rPr>
          <w:rFonts w:ascii="Arial" w:hAnsi="Arial" w:cs="Arial"/>
          <w:b/>
          <w:bCs/>
          <w:sz w:val="36"/>
          <w:szCs w:val="36"/>
        </w:rPr>
        <w:t>A Case Report of Juvenile Systemic Lupus Erythematosus Presenting with Suspected Lupus Nephritis Flare: A Diagnostic and Therapeutic Challenge</w:t>
      </w:r>
    </w:p>
    <w:p w14:paraId="4C479916" w14:textId="06D29AD3" w:rsidR="00D2005A" w:rsidRDefault="00D2005A" w:rsidP="00C73ECE">
      <w:pPr>
        <w:pBdr>
          <w:top w:val="nil"/>
          <w:left w:val="nil"/>
          <w:bottom w:val="nil"/>
          <w:right w:val="nil"/>
          <w:between w:val="nil"/>
        </w:pBdr>
        <w:rPr>
          <w:rFonts w:ascii="Arial" w:hAnsi="Arial" w:cs="Arial"/>
          <w:b/>
          <w:bCs/>
          <w:color w:val="000000"/>
        </w:rPr>
      </w:pPr>
    </w:p>
    <w:p w14:paraId="588A4FE4" w14:textId="77777777" w:rsidR="00D76308" w:rsidRPr="00C73ECE" w:rsidRDefault="00D76308" w:rsidP="00C73ECE">
      <w:pPr>
        <w:pBdr>
          <w:top w:val="nil"/>
          <w:left w:val="nil"/>
          <w:bottom w:val="nil"/>
          <w:right w:val="nil"/>
          <w:between w:val="nil"/>
        </w:pBdr>
        <w:rPr>
          <w:rFonts w:ascii="Arial" w:hAnsi="Arial" w:cs="Arial"/>
          <w:color w:val="000000"/>
          <w:sz w:val="20"/>
          <w:szCs w:val="20"/>
        </w:rPr>
      </w:pPr>
    </w:p>
    <w:p w14:paraId="00000007" w14:textId="538F05CE" w:rsidR="006B0629" w:rsidRPr="00C73ECE" w:rsidRDefault="00C73ECE" w:rsidP="00D2005A">
      <w:pPr>
        <w:pStyle w:val="Heading1"/>
        <w:spacing w:line="360" w:lineRule="auto"/>
        <w:rPr>
          <w:rFonts w:ascii="Arial" w:hAnsi="Arial" w:cs="Arial"/>
          <w:sz w:val="22"/>
          <w:szCs w:val="22"/>
        </w:rPr>
      </w:pPr>
      <w:r w:rsidRPr="00C73ECE">
        <w:rPr>
          <w:rFonts w:ascii="Arial" w:hAnsi="Arial" w:cs="Arial"/>
          <w:sz w:val="22"/>
          <w:szCs w:val="22"/>
        </w:rPr>
        <w:t>ABSTRACT</w:t>
      </w:r>
    </w:p>
    <w:p w14:paraId="00000008" w14:textId="6CC0B3F0" w:rsidR="006B0629" w:rsidRPr="00C73ECE" w:rsidRDefault="00EF112F" w:rsidP="00D2005A">
      <w:pPr>
        <w:spacing w:line="360" w:lineRule="auto"/>
        <w:rPr>
          <w:rFonts w:ascii="Arial" w:hAnsi="Arial" w:cs="Arial"/>
          <w:sz w:val="20"/>
          <w:szCs w:val="20"/>
        </w:rPr>
      </w:pPr>
      <w:r w:rsidRPr="00C73ECE">
        <w:rPr>
          <w:rFonts w:ascii="Arial" w:hAnsi="Arial" w:cs="Arial"/>
          <w:b/>
          <w:bCs/>
          <w:sz w:val="20"/>
          <w:szCs w:val="20"/>
        </w:rPr>
        <w:t>Background:</w:t>
      </w:r>
      <w:r w:rsidRPr="00C73ECE">
        <w:rPr>
          <w:rFonts w:ascii="Arial" w:hAnsi="Arial" w:cs="Arial"/>
          <w:sz w:val="20"/>
          <w:szCs w:val="20"/>
        </w:rPr>
        <w:t xml:space="preserve"> Juvenile systemic lupus erythematosus (JSLE) is an autoimmune disease, in most cases major organ systems are involved and the lupus nephritis </w:t>
      </w:r>
      <w:r w:rsidR="00A74451" w:rsidRPr="00C73ECE">
        <w:rPr>
          <w:rFonts w:ascii="Arial" w:hAnsi="Arial" w:cs="Arial"/>
          <w:sz w:val="20"/>
          <w:szCs w:val="20"/>
        </w:rPr>
        <w:t>flares</w:t>
      </w:r>
      <w:r w:rsidRPr="00C73ECE">
        <w:rPr>
          <w:rFonts w:ascii="Arial" w:hAnsi="Arial" w:cs="Arial"/>
          <w:sz w:val="20"/>
          <w:szCs w:val="20"/>
        </w:rPr>
        <w:t xml:space="preserve"> are the major contributors to morbidity. A quick diagnosis and early treatment are important in </w:t>
      </w:r>
      <w:r w:rsidR="00061525" w:rsidRPr="00C73ECE">
        <w:rPr>
          <w:rFonts w:ascii="Arial" w:hAnsi="Arial" w:cs="Arial"/>
          <w:sz w:val="20"/>
          <w:szCs w:val="20"/>
        </w:rPr>
        <w:t>preventing long-term renal damage.</w:t>
      </w:r>
    </w:p>
    <w:p w14:paraId="00000009" w14:textId="3320F499" w:rsidR="006B0629" w:rsidRPr="00C73ECE" w:rsidRDefault="00EF112F" w:rsidP="00D2005A">
      <w:pPr>
        <w:spacing w:line="360" w:lineRule="auto"/>
        <w:rPr>
          <w:rFonts w:ascii="Arial" w:hAnsi="Arial" w:cs="Arial"/>
          <w:sz w:val="20"/>
          <w:szCs w:val="20"/>
        </w:rPr>
      </w:pPr>
      <w:r w:rsidRPr="00C73ECE">
        <w:rPr>
          <w:rFonts w:ascii="Arial" w:hAnsi="Arial" w:cs="Arial"/>
          <w:b/>
          <w:bCs/>
          <w:sz w:val="20"/>
          <w:szCs w:val="20"/>
        </w:rPr>
        <w:t>Case Presentation:</w:t>
      </w:r>
      <w:r w:rsidRPr="00C73ECE">
        <w:rPr>
          <w:rFonts w:ascii="Arial" w:hAnsi="Arial" w:cs="Arial"/>
          <w:sz w:val="20"/>
          <w:szCs w:val="20"/>
        </w:rPr>
        <w:t xml:space="preserve"> We present a case of a known juvenile case of SLE with history of nephritis since the year 2022 and prese</w:t>
      </w:r>
      <w:r w:rsidRPr="00C73ECE">
        <w:rPr>
          <w:rFonts w:ascii="Arial" w:hAnsi="Arial" w:cs="Arial"/>
          <w:sz w:val="20"/>
          <w:szCs w:val="20"/>
        </w:rPr>
        <w:t>nting with sudden-onset abdominal distension, lack of appetite, nausea, low urine volume, abdominal pain, vomiting, fever, rashes, polyarthralgia, and melena. Lab test showed leukopenia, anemia, hypoalbuminemia, increased ESR, 3+ proteinuria, high level of</w:t>
      </w:r>
      <w:r w:rsidRPr="00C73ECE">
        <w:rPr>
          <w:rFonts w:ascii="Arial" w:hAnsi="Arial" w:cs="Arial"/>
          <w:sz w:val="20"/>
          <w:szCs w:val="20"/>
        </w:rPr>
        <w:t xml:space="preserve"> proteinuria 24 hours, and increasing urea levels. SLEDAI of 12 indicated flare and SLICE of 4+ indicated flare of lupus nephritis. She was treated using corticosteroids, diuretics, antibiotics, immunosuppressive therapy, and supportive therapy. She demons</w:t>
      </w:r>
      <w:r w:rsidRPr="00C73ECE">
        <w:rPr>
          <w:rFonts w:ascii="Arial" w:hAnsi="Arial" w:cs="Arial"/>
          <w:sz w:val="20"/>
          <w:szCs w:val="20"/>
        </w:rPr>
        <w:t xml:space="preserve">trated progressive clinical and biochemical improvement, normalization of renal parameters </w:t>
      </w:r>
      <w:r w:rsidR="00061525" w:rsidRPr="00C73ECE">
        <w:rPr>
          <w:rFonts w:ascii="Arial" w:hAnsi="Arial" w:cs="Arial"/>
          <w:sz w:val="20"/>
          <w:szCs w:val="20"/>
        </w:rPr>
        <w:t>by</w:t>
      </w:r>
      <w:r w:rsidRPr="00C73ECE">
        <w:rPr>
          <w:rFonts w:ascii="Arial" w:hAnsi="Arial" w:cs="Arial"/>
          <w:sz w:val="20"/>
          <w:szCs w:val="20"/>
        </w:rPr>
        <w:t xml:space="preserve"> day nine and was discharged in stable condition.</w:t>
      </w:r>
    </w:p>
    <w:p w14:paraId="0000000A" w14:textId="77777777" w:rsidR="006B0629" w:rsidRDefault="00EF112F" w:rsidP="00D2005A">
      <w:pPr>
        <w:spacing w:line="360" w:lineRule="auto"/>
        <w:rPr>
          <w:rFonts w:ascii="Arial" w:hAnsi="Arial" w:cs="Arial"/>
          <w:sz w:val="20"/>
          <w:szCs w:val="20"/>
        </w:rPr>
      </w:pPr>
      <w:r w:rsidRPr="00C73ECE">
        <w:rPr>
          <w:rFonts w:ascii="Arial" w:hAnsi="Arial" w:cs="Arial"/>
          <w:b/>
          <w:bCs/>
          <w:sz w:val="20"/>
          <w:szCs w:val="20"/>
        </w:rPr>
        <w:t>Conclusion:</w:t>
      </w:r>
      <w:r w:rsidRPr="00C73ECE">
        <w:rPr>
          <w:rFonts w:ascii="Arial" w:hAnsi="Arial" w:cs="Arial"/>
          <w:sz w:val="20"/>
          <w:szCs w:val="20"/>
        </w:rPr>
        <w:t xml:space="preserve"> The case demonstrates the relevance of timely diagnosis of the nephritis flares in JSLE and the effic</w:t>
      </w:r>
      <w:r w:rsidRPr="00C73ECE">
        <w:rPr>
          <w:rFonts w:ascii="Arial" w:hAnsi="Arial" w:cs="Arial"/>
          <w:sz w:val="20"/>
          <w:szCs w:val="20"/>
        </w:rPr>
        <w:t>iency of timely immunosuppressive treatment in eliminating the further worsening of the renal condition.</w:t>
      </w:r>
    </w:p>
    <w:p w14:paraId="3CC86E25" w14:textId="77777777" w:rsidR="00D2005A" w:rsidRPr="00C73ECE" w:rsidRDefault="00D2005A" w:rsidP="00D2005A">
      <w:pPr>
        <w:spacing w:line="360" w:lineRule="auto"/>
        <w:rPr>
          <w:rFonts w:ascii="Arial" w:hAnsi="Arial" w:cs="Arial"/>
          <w:sz w:val="20"/>
          <w:szCs w:val="20"/>
        </w:rPr>
      </w:pPr>
    </w:p>
    <w:p w14:paraId="0000000C" w14:textId="6ED8CE8F" w:rsidR="006B0629" w:rsidRDefault="00EF112F" w:rsidP="00D2005A">
      <w:pPr>
        <w:spacing w:line="360" w:lineRule="auto"/>
        <w:rPr>
          <w:rFonts w:ascii="Arial" w:hAnsi="Arial" w:cs="Arial"/>
          <w:i/>
          <w:iCs/>
          <w:sz w:val="20"/>
          <w:szCs w:val="20"/>
        </w:rPr>
      </w:pPr>
      <w:r w:rsidRPr="00D2005A">
        <w:rPr>
          <w:rFonts w:ascii="Arial" w:hAnsi="Arial" w:cs="Arial"/>
          <w:i/>
          <w:iCs/>
          <w:sz w:val="20"/>
          <w:szCs w:val="20"/>
        </w:rPr>
        <w:t>Keywords: Juvenile SLE, Flare Lupus Nephritis, Proteinuria, Immunosuppression</w:t>
      </w:r>
    </w:p>
    <w:p w14:paraId="6BCA307A" w14:textId="77777777" w:rsidR="00D2005A" w:rsidRPr="00D2005A" w:rsidRDefault="00D2005A" w:rsidP="00D2005A">
      <w:pPr>
        <w:spacing w:line="360" w:lineRule="auto"/>
        <w:rPr>
          <w:rFonts w:ascii="Arial" w:hAnsi="Arial" w:cs="Arial"/>
          <w:sz w:val="20"/>
          <w:szCs w:val="20"/>
        </w:rPr>
      </w:pPr>
    </w:p>
    <w:p w14:paraId="0000000D" w14:textId="10BDCD4C" w:rsidR="006B0629" w:rsidRPr="00D2005A" w:rsidRDefault="00D2005A" w:rsidP="00D2005A">
      <w:pPr>
        <w:pStyle w:val="Heading1"/>
        <w:numPr>
          <w:ilvl w:val="0"/>
          <w:numId w:val="1"/>
        </w:numPr>
        <w:spacing w:line="360" w:lineRule="auto"/>
        <w:ind w:left="397" w:hanging="397"/>
        <w:rPr>
          <w:rFonts w:ascii="Arial" w:hAnsi="Arial" w:cs="Arial"/>
          <w:sz w:val="22"/>
          <w:szCs w:val="22"/>
        </w:rPr>
      </w:pPr>
      <w:r w:rsidRPr="00D2005A">
        <w:rPr>
          <w:rFonts w:ascii="Arial" w:hAnsi="Arial" w:cs="Arial"/>
          <w:sz w:val="22"/>
          <w:szCs w:val="22"/>
        </w:rPr>
        <w:t>INTRODUCTION</w:t>
      </w:r>
    </w:p>
    <w:p w14:paraId="0000000E" w14:textId="167DC6A2" w:rsidR="006B0629" w:rsidRPr="00C73ECE" w:rsidRDefault="00EF112F" w:rsidP="00D2005A">
      <w:pPr>
        <w:spacing w:line="360" w:lineRule="auto"/>
        <w:rPr>
          <w:rFonts w:ascii="Arial" w:hAnsi="Arial" w:cs="Arial"/>
          <w:sz w:val="20"/>
          <w:szCs w:val="20"/>
        </w:rPr>
      </w:pPr>
      <w:r w:rsidRPr="00C73ECE">
        <w:rPr>
          <w:rFonts w:ascii="Arial" w:hAnsi="Arial" w:cs="Arial"/>
          <w:sz w:val="20"/>
          <w:szCs w:val="20"/>
        </w:rPr>
        <w:t>Systemic lupus erythematosus (SLE) is an autoimmune diseas</w:t>
      </w:r>
      <w:r w:rsidRPr="00C73ECE">
        <w:rPr>
          <w:rFonts w:ascii="Arial" w:hAnsi="Arial" w:cs="Arial"/>
          <w:sz w:val="20"/>
          <w:szCs w:val="20"/>
        </w:rPr>
        <w:t>e with a chronic progression that affects different organ systems and is associated with a relapsing-remitting pattern and flare-ups of the disease. Even though SLE may develop in all age groups, it is mostly prevalent in women aged between 15 and 44 years</w:t>
      </w:r>
      <w:r w:rsidR="00B60FCA">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"/>
          <w:id w:val="-1404137241"/>
          <w:placeholder>
            <w:docPart w:val="DefaultPlaceholder_-1854013440"/>
          </w:placeholder>
        </w:sdtPr>
        <w:sdtEndPr/>
        <w:sdtContent>
          <w:r w:rsidR="00B60FCA" w:rsidRPr="00B60FCA">
            <w:rPr>
              <w:rFonts w:ascii="Arial" w:hAnsi="Arial" w:cs="Arial"/>
              <w:color w:val="000000"/>
              <w:sz w:val="20"/>
              <w:szCs w:val="20"/>
            </w:rPr>
            <w:t>(Lam NV Brown JA Sharma R, 2023)</w:t>
          </w:r>
        </w:sdtContent>
      </w:sdt>
      <w:r w:rsidRPr="00C73ECE">
        <w:rPr>
          <w:rFonts w:ascii="Arial" w:hAnsi="Arial" w:cs="Arial"/>
          <w:sz w:val="20"/>
          <w:szCs w:val="20"/>
        </w:rPr>
        <w:t xml:space="preserve">. Juvenile-onset systemic lupus erythematosus (jSLE) occurring before the age of 18 years has an incidence of 0.3-0.9 per 100,000 children per year with a peak onset age of about 12 years </w:t>
      </w:r>
      <w:sdt>
        <w:sdtPr>
          <w:rPr>
            <w:rFonts w:ascii="Arial" w:hAnsi="Arial" w:cs="Arial"/>
            <w:color w:val="000000"/>
            <w:sz w:val="20"/>
            <w:szCs w:val="20"/>
          </w:rPr>
          <w:tag w:val="MENDELEY_CITATION_v3_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"/>
          <w:id w:val="1541709985"/>
          <w:placeholder>
            <w:docPart w:val="DefaultPlaceholder_-1854013440"/>
          </w:placeholder>
        </w:sdtPr>
        <w:sdtEndPr/>
        <w:sdtContent>
          <w:r w:rsidR="00B60FCA" w:rsidRPr="00B60FCA">
            <w:rPr>
              <w:rFonts w:ascii="Arial" w:hAnsi="Arial" w:cs="Arial"/>
              <w:color w:val="000000"/>
              <w:sz w:val="20"/>
              <w:szCs w:val="20"/>
            </w:rPr>
            <w:t>(Huerta-Calpe et al., 2023; Sherif M Gamal et al., 2022)</w:t>
          </w:r>
        </w:sdtContent>
      </w:sdt>
      <w:r w:rsidRPr="00C73ECE">
        <w:rPr>
          <w:rFonts w:ascii="Arial" w:hAnsi="Arial" w:cs="Arial"/>
          <w:sz w:val="20"/>
          <w:szCs w:val="20"/>
        </w:rPr>
        <w:t xml:space="preserve">. jSLE tends to be more serious than adult-onset SLE, more active, more organ-affected and cumulatively damaged </w:t>
      </w:r>
      <w:sdt>
        <w:sdtPr>
          <w:rPr>
            <w:rFonts w:ascii="Arial" w:hAnsi="Arial" w:cs="Arial"/>
            <w:color w:val="000000"/>
            <w:sz w:val="20"/>
            <w:szCs w:val="20"/>
          </w:rPr>
          <w:tag w:val="MENDELEY_CITATION_v3_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"/>
          <w:id w:val="-1625384403"/>
          <w:placeholder>
            <w:docPart w:val="DefaultPlaceholder_-1854013440"/>
          </w:placeholder>
        </w:sdtPr>
        <w:sdtEndPr/>
        <w:sdtContent>
          <w:r w:rsidR="00B60FCA" w:rsidRPr="00B60FCA">
            <w:rPr>
              <w:rFonts w:ascii="Arial" w:hAnsi="Arial" w:cs="Arial"/>
              <w:color w:val="000000"/>
              <w:sz w:val="20"/>
              <w:szCs w:val="20"/>
            </w:rPr>
            <w:t>(Sherif M Gamal et al., 2022)</w:t>
          </w:r>
        </w:sdtContent>
      </w:sdt>
      <w:r w:rsidRPr="00C73ECE">
        <w:rPr>
          <w:rFonts w:ascii="Arial" w:hAnsi="Arial" w:cs="Arial"/>
          <w:sz w:val="20"/>
          <w:szCs w:val="20"/>
        </w:rPr>
        <w:t xml:space="preserve">. </w:t>
      </w:r>
    </w:p>
    <w:p w14:paraId="0000000F" w14:textId="41A24D2B" w:rsidR="006B0629" w:rsidRPr="00C73ECE" w:rsidRDefault="00EF112F" w:rsidP="00D2005A">
      <w:pPr>
        <w:spacing w:line="360" w:lineRule="auto"/>
        <w:rPr>
          <w:rFonts w:ascii="Arial" w:hAnsi="Arial" w:cs="Arial"/>
          <w:sz w:val="20"/>
          <w:szCs w:val="20"/>
        </w:rPr>
      </w:pPr>
      <w:r w:rsidRPr="00C73ECE">
        <w:rPr>
          <w:rFonts w:ascii="Arial" w:hAnsi="Arial" w:cs="Arial"/>
          <w:sz w:val="20"/>
          <w:szCs w:val="20"/>
        </w:rPr>
        <w:t>The pathogenesis of jSLE entails a great genetic predisposition which is thought</w:t>
      </w:r>
      <w:r w:rsidRPr="00C73ECE">
        <w:rPr>
          <w:rFonts w:ascii="Arial" w:hAnsi="Arial" w:cs="Arial"/>
          <w:sz w:val="20"/>
          <w:szCs w:val="20"/>
        </w:rPr>
        <w:t xml:space="preserve"> to have a more eminent role in children than in adults. Disease susceptibility has been linked to a number of genomic regions </w:t>
      </w:r>
      <w:r w:rsidRPr="00C73ECE">
        <w:rPr>
          <w:rFonts w:ascii="Arial" w:hAnsi="Arial" w:cs="Arial"/>
          <w:sz w:val="20"/>
          <w:szCs w:val="20"/>
        </w:rPr>
        <w:lastRenderedPageBreak/>
        <w:t>that are related to immune dysregulation (B- and T-cell activation, inflammation, immune complex processing, and innate immune si</w:t>
      </w:r>
      <w:r w:rsidRPr="00C73ECE">
        <w:rPr>
          <w:rFonts w:ascii="Arial" w:hAnsi="Arial" w:cs="Arial"/>
          <w:sz w:val="20"/>
          <w:szCs w:val="20"/>
        </w:rPr>
        <w:t xml:space="preserve">gnaling). Other factors contributing to the formation of the disease include environmental, hormonal, immunoregulatory and drug related factors, which induce an aberrant immune response causing tissue damage </w:t>
      </w:r>
      <w:sdt>
        <w:sdtPr>
          <w:rPr>
            <w:rFonts w:ascii="Arial" w:hAnsi="Arial" w:cs="Arial"/>
            <w:color w:val="000000"/>
            <w:sz w:val="20"/>
            <w:szCs w:val="20"/>
          </w:rPr>
          <w:tag w:val="MENDELEY_CITATION_v3_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"/>
          <w:id w:val="-526709687"/>
          <w:placeholder>
            <w:docPart w:val="DefaultPlaceholder_-1854013440"/>
          </w:placeholder>
        </w:sdtPr>
        <w:sdtEndPr/>
        <w:sdtContent>
          <w:r w:rsidR="00B60FCA" w:rsidRPr="00B60FCA">
            <w:rPr>
              <w:rFonts w:ascii="Arial" w:hAnsi="Arial" w:cs="Arial"/>
              <w:color w:val="000000"/>
              <w:sz w:val="20"/>
              <w:szCs w:val="20"/>
            </w:rPr>
            <w:t>(Huerta-Calpe et al., 2023)</w:t>
          </w:r>
        </w:sdtContent>
      </w:sdt>
      <w:r w:rsidRPr="00C73ECE">
        <w:rPr>
          <w:rFonts w:ascii="Arial" w:hAnsi="Arial" w:cs="Arial"/>
          <w:sz w:val="20"/>
          <w:szCs w:val="20"/>
        </w:rPr>
        <w:t>.</w:t>
      </w:r>
    </w:p>
    <w:p w14:paraId="00000010" w14:textId="7384930C" w:rsidR="006B0629" w:rsidRPr="00C73ECE" w:rsidRDefault="00EF112F" w:rsidP="00D2005A">
      <w:pPr>
        <w:spacing w:line="360" w:lineRule="auto"/>
        <w:rPr>
          <w:rFonts w:ascii="Arial" w:hAnsi="Arial" w:cs="Arial"/>
          <w:sz w:val="20"/>
          <w:szCs w:val="20"/>
        </w:rPr>
      </w:pPr>
      <w:r w:rsidRPr="00C73ECE">
        <w:rPr>
          <w:rFonts w:ascii="Arial" w:hAnsi="Arial" w:cs="Arial"/>
          <w:sz w:val="20"/>
          <w:szCs w:val="20"/>
        </w:rPr>
        <w:t>Renal lupus nephr</w:t>
      </w:r>
      <w:r w:rsidRPr="00C73ECE">
        <w:rPr>
          <w:rFonts w:ascii="Arial" w:hAnsi="Arial" w:cs="Arial"/>
          <w:sz w:val="20"/>
          <w:szCs w:val="20"/>
        </w:rPr>
        <w:t xml:space="preserve">itis (LN) is one of the most dangerous manifestations of SLE and is the one that is more common and more severe in children compared to adults. LN is a significant factor of morbidity and mortality in SLE children </w:t>
      </w:r>
      <w:sdt>
        <w:sdtPr>
          <w:rPr>
            <w:rFonts w:ascii="Arial" w:hAnsi="Arial" w:cs="Arial"/>
            <w:color w:val="000000"/>
            <w:sz w:val="20"/>
            <w:szCs w:val="20"/>
          </w:rPr>
          <w:tag w:val="MENDELEY_CITATION_v3_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"/>
          <w:id w:val="801348426"/>
          <w:placeholder>
            <w:docPart w:val="DefaultPlaceholder_-1854013440"/>
          </w:placeholder>
        </w:sdtPr>
        <w:sdtEndPr/>
        <w:sdtContent>
          <w:r w:rsidR="00B60FCA" w:rsidRPr="00B60FCA">
            <w:rPr>
              <w:rFonts w:ascii="Arial" w:hAnsi="Arial" w:cs="Arial"/>
              <w:color w:val="000000"/>
              <w:sz w:val="20"/>
            </w:rPr>
            <w:t>(Pennesi &amp; Benvenuto, 2023; Pinheiro et al., 2019)</w:t>
          </w:r>
        </w:sdtContent>
      </w:sdt>
      <w:r w:rsidRPr="00C73ECE">
        <w:rPr>
          <w:rFonts w:ascii="Arial" w:hAnsi="Arial" w:cs="Arial"/>
          <w:sz w:val="20"/>
          <w:szCs w:val="20"/>
        </w:rPr>
        <w:t>. Most patients with SLE who develop the condition in childhood experience renal involvement and this plays a significant role in determining long-term prognosis. Renal biopsy is the gold standard in classification, and it is used to make therape</w:t>
      </w:r>
      <w:r w:rsidRPr="00C73ECE">
        <w:rPr>
          <w:rFonts w:ascii="Arial" w:hAnsi="Arial" w:cs="Arial"/>
          <w:sz w:val="20"/>
          <w:szCs w:val="20"/>
        </w:rPr>
        <w:t xml:space="preserve">utic decisions and prognostication </w:t>
      </w:r>
      <w:sdt>
        <w:sdtPr>
          <w:rPr>
            <w:rFonts w:ascii="Arial" w:hAnsi="Arial" w:cs="Arial"/>
            <w:color w:val="000000"/>
            <w:sz w:val="20"/>
            <w:szCs w:val="20"/>
          </w:rPr>
          <w:tag w:val="MENDELEY_CITATION_v3_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"/>
          <w:id w:val="60214970"/>
          <w:placeholder>
            <w:docPart w:val="DefaultPlaceholder_-1854013440"/>
          </w:placeholder>
        </w:sdtPr>
        <w:sdtEndPr/>
        <w:sdtContent>
          <w:r w:rsidR="00B60FCA" w:rsidRPr="00B60FCA">
            <w:rPr>
              <w:rFonts w:ascii="Arial" w:hAnsi="Arial" w:cs="Arial"/>
              <w:color w:val="000000"/>
              <w:sz w:val="20"/>
            </w:rPr>
            <w:t>(Shah &amp; Dave, 2024)</w:t>
          </w:r>
        </w:sdtContent>
      </w:sdt>
      <w:r w:rsidRPr="00C73ECE">
        <w:rPr>
          <w:rFonts w:ascii="Arial" w:hAnsi="Arial" w:cs="Arial"/>
          <w:sz w:val="20"/>
          <w:szCs w:val="20"/>
        </w:rPr>
        <w:t xml:space="preserve">. Children and adolescents with lupus nephritis still develop significant complications of the disease even though the immunosuppressive treatment and the improvement of kidney outcomes have improved </w:t>
      </w:r>
      <w:sdt>
        <w:sdtPr>
          <w:rPr>
            <w:rFonts w:ascii="Arial" w:hAnsi="Arial" w:cs="Arial"/>
            <w:color w:val="000000"/>
            <w:sz w:val="20"/>
            <w:szCs w:val="20"/>
          </w:rPr>
          <w:tag w:val="MENDELEY_CITATION_v3_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"/>
          <w:id w:val="293030143"/>
          <w:placeholder>
            <w:docPart w:val="DefaultPlaceholder_-1854013440"/>
          </w:placeholder>
        </w:sdtPr>
        <w:sdtEndPr/>
        <w:sdtContent>
          <w:r w:rsidR="00B60FCA" w:rsidRPr="00B60FCA">
            <w:rPr>
              <w:rFonts w:ascii="Arial" w:hAnsi="Arial" w:cs="Arial"/>
              <w:color w:val="000000"/>
              <w:sz w:val="20"/>
            </w:rPr>
            <w:t>(Pennesi &amp; Benvenuto, 2023)</w:t>
          </w:r>
        </w:sdtContent>
      </w:sdt>
      <w:r w:rsidRPr="00C73ECE">
        <w:rPr>
          <w:rFonts w:ascii="Arial" w:hAnsi="Arial" w:cs="Arial"/>
          <w:sz w:val="20"/>
          <w:szCs w:val="20"/>
        </w:rPr>
        <w:t xml:space="preserve">. </w:t>
      </w:r>
    </w:p>
    <w:p w14:paraId="00000011" w14:textId="1600D8BC" w:rsidR="006B0629" w:rsidRPr="00C73ECE" w:rsidRDefault="00EF112F" w:rsidP="00D2005A">
      <w:pPr>
        <w:spacing w:line="360" w:lineRule="auto"/>
        <w:rPr>
          <w:rFonts w:ascii="Arial" w:hAnsi="Arial" w:cs="Arial"/>
          <w:sz w:val="20"/>
          <w:szCs w:val="20"/>
        </w:rPr>
      </w:pPr>
      <w:r w:rsidRPr="00C73ECE">
        <w:rPr>
          <w:rFonts w:ascii="Arial" w:hAnsi="Arial" w:cs="Arial"/>
          <w:sz w:val="20"/>
          <w:szCs w:val="20"/>
        </w:rPr>
        <w:t>Proper monitoring of renal disease activity is the key to timely identification and treatment of lupus nephritis flares. The sensitivity of biomarker-based tooling, like the Renal Activity Index of Lupus (RAIL) has been foun</w:t>
      </w:r>
      <w:r w:rsidRPr="00C73ECE">
        <w:rPr>
          <w:rFonts w:ascii="Arial" w:hAnsi="Arial" w:cs="Arial"/>
          <w:sz w:val="20"/>
          <w:szCs w:val="20"/>
        </w:rPr>
        <w:t>d to be more sensitive than traditional clinical indices, including SLE Disease Activity Index</w:t>
      </w:r>
      <w:r w:rsidR="00C0247A" w:rsidRPr="00C73ECE">
        <w:rPr>
          <w:rFonts w:ascii="Arial" w:hAnsi="Arial" w:cs="Arial"/>
          <w:sz w:val="20"/>
          <w:szCs w:val="20"/>
        </w:rPr>
        <w:t xml:space="preserve"> (SLEDAI)</w:t>
      </w:r>
      <w:r w:rsidRPr="00C73ECE">
        <w:rPr>
          <w:rFonts w:ascii="Arial" w:hAnsi="Arial" w:cs="Arial"/>
          <w:sz w:val="20"/>
          <w:szCs w:val="20"/>
        </w:rPr>
        <w:t xml:space="preserve">, in identifying active renal disease in children </w:t>
      </w:r>
      <w:sdt>
        <w:sdtPr>
          <w:rPr>
            <w:rFonts w:ascii="Arial" w:hAnsi="Arial" w:cs="Arial"/>
            <w:color w:val="000000"/>
            <w:sz w:val="20"/>
            <w:szCs w:val="20"/>
          </w:rPr>
          <w:tag w:val="MENDELEY_CITATION_v3_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"/>
          <w:id w:val="-378853958"/>
          <w:placeholder>
            <w:docPart w:val="DefaultPlaceholder_-1854013440"/>
          </w:placeholder>
        </w:sdtPr>
        <w:sdtEndPr/>
        <w:sdtContent>
          <w:r w:rsidR="00B60FCA" w:rsidRPr="00B60FCA">
            <w:rPr>
              <w:rFonts w:ascii="Arial" w:hAnsi="Arial" w:cs="Arial"/>
              <w:color w:val="000000"/>
              <w:sz w:val="20"/>
              <w:szCs w:val="20"/>
            </w:rPr>
            <w:t>(</w:t>
          </w:r>
          <w:proofErr w:type="spellStart"/>
          <w:r w:rsidR="00B60FCA" w:rsidRPr="00B60FCA">
            <w:rPr>
              <w:rFonts w:ascii="Arial" w:hAnsi="Arial" w:cs="Arial"/>
              <w:color w:val="000000"/>
              <w:sz w:val="20"/>
              <w:szCs w:val="20"/>
            </w:rPr>
            <w:t>Aljaberi</w:t>
          </w:r>
          <w:proofErr w:type="spellEnd"/>
          <w:r w:rsidR="00B60FCA" w:rsidRPr="00B60FCA">
            <w:rPr>
              <w:rFonts w:ascii="Arial" w:hAnsi="Arial" w:cs="Arial"/>
              <w:color w:val="000000"/>
              <w:sz w:val="20"/>
              <w:szCs w:val="20"/>
            </w:rPr>
            <w:t xml:space="preserve"> et al., 2022)</w:t>
          </w:r>
        </w:sdtContent>
      </w:sdt>
      <w:r w:rsidRPr="00C73ECE">
        <w:rPr>
          <w:rFonts w:ascii="Arial" w:hAnsi="Arial" w:cs="Arial"/>
          <w:sz w:val="20"/>
          <w:szCs w:val="20"/>
        </w:rPr>
        <w:t>. The current case report about a child with known JSLE who presented with a s</w:t>
      </w:r>
      <w:r w:rsidRPr="00C73ECE">
        <w:rPr>
          <w:rFonts w:ascii="Arial" w:hAnsi="Arial" w:cs="Arial"/>
          <w:sz w:val="20"/>
          <w:szCs w:val="20"/>
        </w:rPr>
        <w:t>uspected case of a lupus nephritis failure has been outlined and the clinical approach and management strategies have been identified.</w:t>
      </w:r>
    </w:p>
    <w:p w14:paraId="00000012" w14:textId="77777777" w:rsidR="006B0629" w:rsidRPr="00C73ECE" w:rsidRDefault="006B0629" w:rsidP="00D2005A">
      <w:pPr>
        <w:spacing w:line="360" w:lineRule="auto"/>
        <w:ind w:firstLine="397"/>
        <w:rPr>
          <w:rFonts w:ascii="Arial" w:hAnsi="Arial" w:cs="Arial"/>
          <w:i/>
          <w:iCs/>
          <w:sz w:val="20"/>
          <w:szCs w:val="20"/>
        </w:rPr>
      </w:pPr>
    </w:p>
    <w:p w14:paraId="00000013" w14:textId="3D8B4341" w:rsidR="006B0629" w:rsidRPr="00D2005A" w:rsidRDefault="00D2005A" w:rsidP="00D2005A">
      <w:pPr>
        <w:pStyle w:val="Heading1"/>
        <w:numPr>
          <w:ilvl w:val="0"/>
          <w:numId w:val="1"/>
        </w:numPr>
        <w:spacing w:line="360" w:lineRule="auto"/>
        <w:ind w:left="397" w:hanging="397"/>
        <w:rPr>
          <w:rFonts w:ascii="Arial" w:hAnsi="Arial" w:cs="Arial"/>
          <w:sz w:val="22"/>
          <w:szCs w:val="22"/>
        </w:rPr>
      </w:pPr>
      <w:r w:rsidRPr="00D2005A">
        <w:rPr>
          <w:rFonts w:ascii="Arial" w:hAnsi="Arial" w:cs="Arial"/>
          <w:sz w:val="22"/>
          <w:szCs w:val="22"/>
        </w:rPr>
        <w:t xml:space="preserve">CASE PRESENTATION </w:t>
      </w:r>
    </w:p>
    <w:p w14:paraId="00000014" w14:textId="4E64E2EA" w:rsidR="006B0629" w:rsidRPr="00C73ECE"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A 10-year-old female patient with known case of juvenile systemic lupus erythematosus diagnosed in 2022, the previous history of bullous skin lesions and lupus nephritis was admitted to the clinic with sudden-onset abdominal distension, loss of appetite, n</w:t>
      </w:r>
      <w:r w:rsidRPr="00C73ECE">
        <w:rPr>
          <w:rFonts w:ascii="Arial" w:hAnsi="Arial" w:cs="Arial"/>
          <w:color w:val="000000"/>
          <w:sz w:val="20"/>
          <w:szCs w:val="20"/>
        </w:rPr>
        <w:t xml:space="preserve">ausea, and reduced urine output, with </w:t>
      </w:r>
      <w:r w:rsidR="00C0247A" w:rsidRPr="00C73ECE">
        <w:rPr>
          <w:rFonts w:ascii="Arial" w:hAnsi="Arial" w:cs="Arial"/>
          <w:color w:val="000000"/>
          <w:sz w:val="20"/>
          <w:szCs w:val="20"/>
        </w:rPr>
        <w:t>diffused</w:t>
      </w:r>
      <w:r w:rsidRPr="00C73ECE">
        <w:rPr>
          <w:rFonts w:ascii="Arial" w:hAnsi="Arial" w:cs="Arial"/>
          <w:color w:val="000000"/>
          <w:sz w:val="20"/>
          <w:szCs w:val="20"/>
        </w:rPr>
        <w:t xml:space="preserve"> abdominal pain. The child also </w:t>
      </w:r>
      <w:r w:rsidRPr="00C73ECE">
        <w:rPr>
          <w:rFonts w:ascii="Arial" w:hAnsi="Arial" w:cs="Arial"/>
          <w:sz w:val="20"/>
          <w:szCs w:val="20"/>
        </w:rPr>
        <w:t xml:space="preserve">experienced a </w:t>
      </w:r>
      <w:r w:rsidR="00D27CD2" w:rsidRPr="00C73ECE">
        <w:rPr>
          <w:rFonts w:ascii="Arial" w:hAnsi="Arial" w:cs="Arial"/>
          <w:sz w:val="20"/>
          <w:szCs w:val="20"/>
        </w:rPr>
        <w:t>one</w:t>
      </w:r>
      <w:r w:rsidR="00D27CD2" w:rsidRPr="00C73ECE">
        <w:rPr>
          <w:rFonts w:ascii="Arial" w:hAnsi="Arial" w:cs="Arial"/>
          <w:color w:val="000000"/>
          <w:sz w:val="20"/>
          <w:szCs w:val="20"/>
        </w:rPr>
        <w:t>-day</w:t>
      </w:r>
      <w:r w:rsidRPr="00C73ECE">
        <w:rPr>
          <w:rFonts w:ascii="Arial" w:hAnsi="Arial" w:cs="Arial"/>
          <w:color w:val="000000"/>
          <w:sz w:val="20"/>
          <w:szCs w:val="20"/>
        </w:rPr>
        <w:t xml:space="preserve"> history of vomiting, low-grade fever that was relieved by medicine, generalized rashes with her facial involvement, polyarthralgia, and melena. Generally sp</w:t>
      </w:r>
      <w:r w:rsidRPr="00C73ECE">
        <w:rPr>
          <w:rFonts w:ascii="Arial" w:hAnsi="Arial" w:cs="Arial"/>
          <w:color w:val="000000"/>
          <w:sz w:val="20"/>
          <w:szCs w:val="20"/>
        </w:rPr>
        <w:t xml:space="preserve">eaking, the patient was alert, understandable, and time-, place-, and person-oriented. She was a </w:t>
      </w:r>
      <w:r w:rsidR="00C0247A" w:rsidRPr="00C73ECE">
        <w:rPr>
          <w:rFonts w:ascii="Arial" w:hAnsi="Arial" w:cs="Arial"/>
          <w:sz w:val="20"/>
          <w:szCs w:val="20"/>
        </w:rPr>
        <w:t>thin built and moderately nourished</w:t>
      </w:r>
      <w:r w:rsidR="00C0247A" w:rsidRPr="00C73ECE">
        <w:rPr>
          <w:rFonts w:ascii="Arial" w:hAnsi="Arial" w:cs="Arial"/>
          <w:color w:val="000000"/>
          <w:sz w:val="20"/>
          <w:szCs w:val="20"/>
        </w:rPr>
        <w:t xml:space="preserve">. </w:t>
      </w:r>
      <w:r w:rsidRPr="00C73ECE">
        <w:rPr>
          <w:rFonts w:ascii="Arial" w:hAnsi="Arial" w:cs="Arial"/>
          <w:color w:val="000000"/>
          <w:sz w:val="20"/>
          <w:szCs w:val="20"/>
        </w:rPr>
        <w:t>Admission vital signs showed a blood pressure of 90/60mmHg, pulse rate of 86 beats per minute, oxygen saturation of 98 per</w:t>
      </w:r>
      <w:r w:rsidRPr="00C73ECE">
        <w:rPr>
          <w:rFonts w:ascii="Arial" w:hAnsi="Arial" w:cs="Arial"/>
          <w:color w:val="000000"/>
          <w:sz w:val="20"/>
          <w:szCs w:val="20"/>
        </w:rPr>
        <w:t>cent on room air, and random blood glucose of 86 mg/dL.</w:t>
      </w:r>
      <w:r w:rsidR="009C06D6" w:rsidRPr="00C73ECE">
        <w:rPr>
          <w:rFonts w:ascii="Arial" w:hAnsi="Arial" w:cs="Arial"/>
          <w:color w:val="000000"/>
          <w:sz w:val="20"/>
          <w:szCs w:val="20"/>
        </w:rPr>
        <w:t xml:space="preserve"> </w:t>
      </w:r>
      <w:r w:rsidRPr="00C73ECE">
        <w:rPr>
          <w:rFonts w:ascii="Arial" w:hAnsi="Arial" w:cs="Arial"/>
          <w:color w:val="000000"/>
          <w:sz w:val="20"/>
          <w:szCs w:val="20"/>
        </w:rPr>
        <w:t>Cardiovascular examination showed normal heart sounds. A juvenile SLE with renal involvement was provisionally diagnosed based on the clinical appearance and the medical history.</w:t>
      </w:r>
    </w:p>
    <w:p w14:paraId="00000015" w14:textId="77777777" w:rsidR="006B0629" w:rsidRPr="00C73ECE" w:rsidRDefault="006B0629" w:rsidP="00D2005A">
      <w:pPr>
        <w:pBdr>
          <w:top w:val="nil"/>
          <w:left w:val="nil"/>
          <w:bottom w:val="nil"/>
          <w:right w:val="nil"/>
          <w:between w:val="nil"/>
        </w:pBdr>
        <w:spacing w:line="360" w:lineRule="auto"/>
        <w:ind w:firstLine="397"/>
        <w:rPr>
          <w:rFonts w:ascii="Arial" w:hAnsi="Arial" w:cs="Arial"/>
          <w:color w:val="000000"/>
          <w:sz w:val="20"/>
          <w:szCs w:val="20"/>
        </w:rPr>
      </w:pPr>
    </w:p>
    <w:p w14:paraId="00000016" w14:textId="7906BAD0" w:rsidR="006B0629" w:rsidRPr="00D2005A" w:rsidRDefault="00D2005A" w:rsidP="00D2005A">
      <w:pPr>
        <w:pStyle w:val="Heading1"/>
        <w:numPr>
          <w:ilvl w:val="0"/>
          <w:numId w:val="1"/>
        </w:numPr>
        <w:spacing w:line="360" w:lineRule="auto"/>
        <w:ind w:left="397" w:hanging="397"/>
        <w:rPr>
          <w:rFonts w:ascii="Arial" w:hAnsi="Arial" w:cs="Arial"/>
          <w:sz w:val="22"/>
          <w:szCs w:val="22"/>
        </w:rPr>
      </w:pPr>
      <w:r w:rsidRPr="00D2005A">
        <w:rPr>
          <w:rFonts w:ascii="Arial" w:hAnsi="Arial" w:cs="Arial"/>
          <w:sz w:val="22"/>
          <w:szCs w:val="22"/>
        </w:rPr>
        <w:t>CLINICAL FINDINGS AND DIAGNOSTIC ASSESSMENT</w:t>
      </w:r>
    </w:p>
    <w:p w14:paraId="00000017" w14:textId="58772323" w:rsidR="006B0629" w:rsidRPr="00C73ECE"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Primary laboratory examination showed that there were serious hematological disturbances, such as anemia (hemoglobin 9.1 g/dL), leukopenia (total leukocyte count 3.1×</w:t>
      </w:r>
      <w:r w:rsidR="009C06D6" w:rsidRPr="00C73ECE">
        <w:rPr>
          <w:rFonts w:ascii="Arial" w:hAnsi="Arial" w:cs="Arial"/>
          <w:sz w:val="20"/>
          <w:szCs w:val="20"/>
        </w:rPr>
        <w:t>10³/µL</w:t>
      </w:r>
      <w:r w:rsidRPr="00C73ECE">
        <w:rPr>
          <w:rFonts w:ascii="Arial" w:hAnsi="Arial" w:cs="Arial"/>
          <w:color w:val="000000"/>
          <w:sz w:val="20"/>
          <w:szCs w:val="20"/>
        </w:rPr>
        <w:t>), and increased erythrocyte sedimentation rate (65 mm/hour)</w:t>
      </w:r>
      <w:r w:rsidRPr="00C73ECE">
        <w:rPr>
          <w:rFonts w:ascii="Arial" w:hAnsi="Arial" w:cs="Arial"/>
          <w:color w:val="000000"/>
          <w:sz w:val="20"/>
          <w:szCs w:val="20"/>
        </w:rPr>
        <w:t>. Peripheral smear revealed normocytic normochromic anemia and few ovalocytes and leukopenia. The renal tests indicated high blood urea (103 mg/dL) and close normal serum creatinine (0.9mg/dl). Liver function tests were normal except that of hypoproteinemi</w:t>
      </w:r>
      <w:r w:rsidRPr="00C73ECE">
        <w:rPr>
          <w:rFonts w:ascii="Arial" w:hAnsi="Arial" w:cs="Arial"/>
          <w:color w:val="000000"/>
          <w:sz w:val="20"/>
          <w:szCs w:val="20"/>
        </w:rPr>
        <w:t xml:space="preserve">a and severe hypoalbuminemia (serum albumin 1.6 g/dL). Urinalysis showed turbid </w:t>
      </w:r>
      <w:r w:rsidRPr="00C73ECE">
        <w:rPr>
          <w:rFonts w:ascii="Arial" w:hAnsi="Arial" w:cs="Arial"/>
          <w:color w:val="000000"/>
          <w:sz w:val="20"/>
          <w:szCs w:val="20"/>
        </w:rPr>
        <w:lastRenderedPageBreak/>
        <w:t>urine that contained 3+ proteinuria, microscopic hematuria and slight pyuria. Quantitative assessment revealed significantly high levels of 24-hours urinary protein excretion (</w:t>
      </w:r>
      <w:r w:rsidRPr="00C73ECE">
        <w:rPr>
          <w:rFonts w:ascii="Arial" w:hAnsi="Arial" w:cs="Arial"/>
          <w:color w:val="000000"/>
          <w:sz w:val="20"/>
          <w:szCs w:val="20"/>
        </w:rPr>
        <w:t>1382 mg/day). Autoimmune testing revealed that there were positive anti-nuclear antibodies (ANA 4+). Assessment of disease activity showed SLE Disease Activity Index (SLEDAI) 12 and SLICE 4+, which is an active disease with a possible flare of lupus nephri</w:t>
      </w:r>
      <w:r w:rsidRPr="00C73ECE">
        <w:rPr>
          <w:rFonts w:ascii="Arial" w:hAnsi="Arial" w:cs="Arial"/>
          <w:color w:val="000000"/>
          <w:sz w:val="20"/>
          <w:szCs w:val="20"/>
        </w:rPr>
        <w:t xml:space="preserve">tis. Culture in blood and urine did not grow which eliminated active infection. Electrocardiography and echocardiography Cardiac testing were not abnormal. </w:t>
      </w:r>
    </w:p>
    <w:p w14:paraId="00000018" w14:textId="77777777" w:rsidR="006B0629" w:rsidRPr="00C73ECE" w:rsidRDefault="006B0629" w:rsidP="00D2005A">
      <w:pPr>
        <w:spacing w:line="360" w:lineRule="auto"/>
        <w:rPr>
          <w:rFonts w:ascii="Arial" w:hAnsi="Arial" w:cs="Arial"/>
          <w:sz w:val="20"/>
          <w:szCs w:val="20"/>
        </w:rPr>
      </w:pPr>
    </w:p>
    <w:p w14:paraId="00000019" w14:textId="21234BAC" w:rsidR="006B0629" w:rsidRPr="00D2005A" w:rsidRDefault="00D2005A" w:rsidP="00D2005A">
      <w:pPr>
        <w:pStyle w:val="Heading1"/>
        <w:numPr>
          <w:ilvl w:val="0"/>
          <w:numId w:val="1"/>
        </w:numPr>
        <w:spacing w:line="360" w:lineRule="auto"/>
        <w:ind w:left="397" w:hanging="397"/>
        <w:rPr>
          <w:rFonts w:ascii="Arial" w:hAnsi="Arial" w:cs="Arial"/>
          <w:sz w:val="22"/>
          <w:szCs w:val="22"/>
        </w:rPr>
      </w:pPr>
      <w:r w:rsidRPr="00D2005A">
        <w:rPr>
          <w:rFonts w:ascii="Arial" w:hAnsi="Arial" w:cs="Arial"/>
          <w:sz w:val="22"/>
          <w:szCs w:val="22"/>
        </w:rPr>
        <w:t>MANAGEMENT AND OUTCOME</w:t>
      </w:r>
    </w:p>
    <w:p w14:paraId="29569E3F" w14:textId="77777777" w:rsidR="00EC7087" w:rsidRPr="00C73ECE"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 xml:space="preserve">A multidisciplinary approach </w:t>
      </w:r>
      <w:r w:rsidRPr="00C73ECE">
        <w:rPr>
          <w:rFonts w:ascii="Arial" w:hAnsi="Arial" w:cs="Arial"/>
          <w:sz w:val="20"/>
          <w:szCs w:val="20"/>
        </w:rPr>
        <w:t>to disease</w:t>
      </w:r>
      <w:r w:rsidRPr="00C73ECE">
        <w:rPr>
          <w:rFonts w:ascii="Arial" w:hAnsi="Arial" w:cs="Arial"/>
          <w:color w:val="000000"/>
          <w:sz w:val="20"/>
          <w:szCs w:val="20"/>
        </w:rPr>
        <w:t xml:space="preserve"> activity control, renal protection, and supportive care was applied to the patient. Primary treatment involved corticosteroids in the </w:t>
      </w:r>
      <w:r w:rsidR="009C06D6" w:rsidRPr="00C73ECE">
        <w:rPr>
          <w:rFonts w:ascii="Arial" w:hAnsi="Arial" w:cs="Arial"/>
          <w:color w:val="000000"/>
          <w:sz w:val="20"/>
          <w:szCs w:val="20"/>
        </w:rPr>
        <w:t>form</w:t>
      </w:r>
      <w:r w:rsidRPr="00C73ECE">
        <w:rPr>
          <w:rFonts w:ascii="Arial" w:hAnsi="Arial" w:cs="Arial"/>
          <w:color w:val="000000"/>
          <w:sz w:val="20"/>
          <w:szCs w:val="20"/>
        </w:rPr>
        <w:t xml:space="preserve"> of dexamethasone, diuretics to control fluid administration, and intravenous antibiotics in case of infection prophy</w:t>
      </w:r>
      <w:r w:rsidRPr="00C73ECE">
        <w:rPr>
          <w:rFonts w:ascii="Arial" w:hAnsi="Arial" w:cs="Arial"/>
          <w:color w:val="000000"/>
          <w:sz w:val="20"/>
          <w:szCs w:val="20"/>
        </w:rPr>
        <w:t xml:space="preserve">laxis. The supportive measures were gastric protection and antipyretics. Close attention was paid to fluid balance, and the intravenous fluids were used sparingly. </w:t>
      </w:r>
    </w:p>
    <w:p w14:paraId="0692F309" w14:textId="77777777" w:rsidR="00EC7087" w:rsidRPr="00C73ECE"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In spite of initial treatment, laboratory values revealed the disease activity constantly w</w:t>
      </w:r>
      <w:r w:rsidRPr="00C73ECE">
        <w:rPr>
          <w:rFonts w:ascii="Arial" w:hAnsi="Arial" w:cs="Arial"/>
          <w:color w:val="000000"/>
          <w:sz w:val="20"/>
          <w:szCs w:val="20"/>
        </w:rPr>
        <w:t>ith aggravating anemia, leukopenia, and prolonged proteinuria. Intravenous methylprednisolone pulse therapy was introduced at a high dosage and then mycophenolate sodium as immunosuppressive therapy was included. Respiratory symptoms were treated with Nebu</w:t>
      </w:r>
      <w:r w:rsidRPr="00C73ECE">
        <w:rPr>
          <w:rFonts w:ascii="Arial" w:hAnsi="Arial" w:cs="Arial"/>
          <w:color w:val="000000"/>
          <w:sz w:val="20"/>
          <w:szCs w:val="20"/>
        </w:rPr>
        <w:t xml:space="preserve">lization therapy and dietary supplementation such as protein supplementation recommended. </w:t>
      </w:r>
    </w:p>
    <w:p w14:paraId="0000001A" w14:textId="7B0193E0" w:rsidR="006B0629" w:rsidRPr="00C73ECE"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The patient gradually improved in a clinical condition during the period of his hospitalization. Urine excretion was elevated, and the abdominal distension decreased</w:t>
      </w:r>
      <w:r w:rsidRPr="00C73ECE">
        <w:rPr>
          <w:rFonts w:ascii="Arial" w:hAnsi="Arial" w:cs="Arial"/>
          <w:color w:val="000000"/>
          <w:sz w:val="20"/>
          <w:szCs w:val="20"/>
        </w:rPr>
        <w:t>, with systemic symptoms disappearing. Serial laboratory observations showed an increase in hematological parameters and restoration of normal renal functions parameters. On the ninth day, the blood urea and serum creatinine were almost normal. The patient</w:t>
      </w:r>
      <w:r w:rsidRPr="00C73ECE">
        <w:rPr>
          <w:rFonts w:ascii="Arial" w:hAnsi="Arial" w:cs="Arial"/>
          <w:color w:val="000000"/>
          <w:sz w:val="20"/>
          <w:szCs w:val="20"/>
        </w:rPr>
        <w:t xml:space="preserve"> was sent home in a stable state, taking oral corticosteroids, mycophenolate sodium, diuretics, calcium and vitamin D supplementation, gastric protectors, antibiotic treatment, and dietary education. </w:t>
      </w:r>
    </w:p>
    <w:p w14:paraId="0000001B" w14:textId="77777777" w:rsidR="006B0629" w:rsidRPr="00C73ECE" w:rsidRDefault="006B0629" w:rsidP="00D2005A">
      <w:pPr>
        <w:spacing w:line="360" w:lineRule="auto"/>
        <w:rPr>
          <w:rFonts w:ascii="Arial" w:hAnsi="Arial" w:cs="Arial"/>
          <w:sz w:val="20"/>
          <w:szCs w:val="20"/>
        </w:rPr>
      </w:pPr>
    </w:p>
    <w:p w14:paraId="0000001C" w14:textId="384A4F1D" w:rsidR="006B0629" w:rsidRPr="00D2005A" w:rsidRDefault="00D2005A" w:rsidP="00D2005A">
      <w:pPr>
        <w:pStyle w:val="Heading1"/>
        <w:numPr>
          <w:ilvl w:val="0"/>
          <w:numId w:val="1"/>
        </w:numPr>
        <w:spacing w:line="360" w:lineRule="auto"/>
        <w:ind w:left="397" w:hanging="397"/>
        <w:rPr>
          <w:rFonts w:ascii="Arial" w:hAnsi="Arial" w:cs="Arial"/>
          <w:sz w:val="22"/>
          <w:szCs w:val="22"/>
        </w:rPr>
      </w:pPr>
      <w:r w:rsidRPr="00D2005A">
        <w:rPr>
          <w:rFonts w:ascii="Arial" w:hAnsi="Arial" w:cs="Arial"/>
          <w:sz w:val="22"/>
          <w:szCs w:val="22"/>
        </w:rPr>
        <w:t>DISCUSSION</w:t>
      </w:r>
    </w:p>
    <w:p w14:paraId="0000001D" w14:textId="532681CC" w:rsidR="006B0629" w:rsidRPr="00C73ECE"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The current case has classical characterist</w:t>
      </w:r>
      <w:r w:rsidRPr="00C73ECE">
        <w:rPr>
          <w:rFonts w:ascii="Arial" w:hAnsi="Arial" w:cs="Arial"/>
          <w:color w:val="000000"/>
          <w:sz w:val="20"/>
          <w:szCs w:val="20"/>
        </w:rPr>
        <w:t>ics of a lupus nephritis exacerbation, such as strong proteinuria, hypoalbuminemia, high inflammation levels, and high disease activity index, which is manifested in a SLEDAI score of 12 and a SLICE score of 4+. Clinical and laboratory responses have shown</w:t>
      </w:r>
      <w:r w:rsidRPr="00C73ECE">
        <w:rPr>
          <w:rFonts w:ascii="Arial" w:hAnsi="Arial" w:cs="Arial"/>
          <w:color w:val="000000"/>
          <w:sz w:val="20"/>
          <w:szCs w:val="20"/>
        </w:rPr>
        <w:t xml:space="preserve"> similarity in pediatric cohorts of lupus nephritis, in which proteinuria and hypoalbuminemia were common clinical and laboratory presentations, and in which inability to achieve a complete proteinuria remission was linked to worse renal prognoses, which h</w:t>
      </w:r>
      <w:r w:rsidRPr="00C73ECE">
        <w:rPr>
          <w:rFonts w:ascii="Arial" w:hAnsi="Arial" w:cs="Arial"/>
          <w:color w:val="000000"/>
          <w:sz w:val="20"/>
          <w:szCs w:val="20"/>
        </w:rPr>
        <w:t xml:space="preserve">ighlighted the value of proteinuria as an indicator of active disease and kidney involvement </w:t>
      </w:r>
      <w:sdt>
        <w:sdtPr>
          <w:rPr>
            <w:rFonts w:ascii="Arial" w:hAnsi="Arial" w:cs="Arial"/>
            <w:color w:val="000000"/>
            <w:sz w:val="20"/>
            <w:szCs w:val="20"/>
          </w:rPr>
          <w:tag w:val="MENDELEY_CITATION_v3_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"/>
          <w:id w:val="555514313"/>
          <w:placeholder>
            <w:docPart w:val="DefaultPlaceholder_-1854013440"/>
          </w:placeholder>
        </w:sdtPr>
        <w:sdtEndPr/>
        <w:sdtContent>
          <w:r w:rsidR="00B60FCA" w:rsidRPr="00B60FCA">
            <w:rPr>
              <w:rFonts w:ascii="Arial" w:hAnsi="Arial" w:cs="Arial"/>
              <w:color w:val="000000"/>
              <w:sz w:val="20"/>
              <w:szCs w:val="20"/>
            </w:rPr>
            <w:t>(Khatri et al., 2025)</w:t>
          </w:r>
        </w:sdtContent>
      </w:sdt>
      <w:r w:rsidRPr="00C73ECE">
        <w:rPr>
          <w:rFonts w:ascii="Arial" w:hAnsi="Arial" w:cs="Arial"/>
          <w:color w:val="000000"/>
          <w:sz w:val="20"/>
          <w:szCs w:val="20"/>
        </w:rPr>
        <w:t xml:space="preserve">. Observation of </w:t>
      </w:r>
      <w:r w:rsidR="00EC7087" w:rsidRPr="00C73ECE">
        <w:rPr>
          <w:rFonts w:ascii="Arial" w:hAnsi="Arial" w:cs="Arial"/>
          <w:color w:val="000000"/>
          <w:sz w:val="20"/>
          <w:szCs w:val="20"/>
        </w:rPr>
        <w:t>cytopenia</w:t>
      </w:r>
      <w:r w:rsidRPr="00C73ECE">
        <w:rPr>
          <w:rFonts w:ascii="Arial" w:hAnsi="Arial" w:cs="Arial"/>
          <w:color w:val="000000"/>
          <w:sz w:val="20"/>
          <w:szCs w:val="20"/>
        </w:rPr>
        <w:t xml:space="preserve"> in this patient and high erythrocyte sedimentation rate is also an indication of active systemic inflammation, wh</w:t>
      </w:r>
      <w:r w:rsidRPr="00C73ECE">
        <w:rPr>
          <w:rFonts w:ascii="Arial" w:hAnsi="Arial" w:cs="Arial"/>
          <w:color w:val="000000"/>
          <w:sz w:val="20"/>
          <w:szCs w:val="20"/>
        </w:rPr>
        <w:t xml:space="preserve">ich is typical of disease flares in juvenile systemic lupus erythematosus as has been previously observed in case-based evidence </w:t>
      </w:r>
      <w:sdt>
        <w:sdtPr>
          <w:rPr>
            <w:rFonts w:ascii="Arial" w:hAnsi="Arial" w:cs="Arial"/>
            <w:color w:val="000000"/>
            <w:sz w:val="20"/>
            <w:szCs w:val="20"/>
          </w:rPr>
          <w:tag w:val="MENDELEY_CITATION_v3_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"/>
          <w:id w:val="1298722462"/>
          <w:placeholder>
            <w:docPart w:val="DefaultPlaceholder_-1854013440"/>
          </w:placeholder>
        </w:sdtPr>
        <w:sdtEndPr/>
        <w:sdtContent>
          <w:r w:rsidR="00B60FCA" w:rsidRPr="00B60FCA">
            <w:rPr>
              <w:rFonts w:ascii="Arial" w:hAnsi="Arial" w:cs="Arial"/>
              <w:color w:val="000000"/>
              <w:sz w:val="20"/>
              <w:szCs w:val="20"/>
            </w:rPr>
            <w:t>(Warrier et al., 2021)</w:t>
          </w:r>
        </w:sdtContent>
      </w:sdt>
      <w:r w:rsidRPr="00C73ECE">
        <w:rPr>
          <w:rFonts w:ascii="Arial" w:hAnsi="Arial" w:cs="Arial"/>
          <w:color w:val="000000"/>
          <w:sz w:val="20"/>
          <w:szCs w:val="20"/>
        </w:rPr>
        <w:t xml:space="preserve">. </w:t>
      </w:r>
    </w:p>
    <w:p w14:paraId="0000001E" w14:textId="6FAB44EE" w:rsidR="006B0629" w:rsidRPr="00C73ECE"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 xml:space="preserve">Systemic lupus erythematosus patients are at high risk of getting lupus nephritis and a large percentage of them may advance to end-stage renal disease unless the disease activity is managed effectively </w:t>
      </w:r>
      <w:sdt>
        <w:sdtPr>
          <w:rPr>
            <w:rFonts w:ascii="Arial" w:hAnsi="Arial" w:cs="Arial"/>
            <w:color w:val="000000"/>
            <w:sz w:val="20"/>
            <w:szCs w:val="20"/>
          </w:rPr>
          <w:tag w:val="MENDELEY_CITATION_v3_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"/>
          <w:id w:val="1251081634"/>
          <w:placeholder>
            <w:docPart w:val="DefaultPlaceholder_-1854013440"/>
          </w:placeholder>
        </w:sdtPr>
        <w:sdtEndPr/>
        <w:sdtContent>
          <w:r w:rsidR="00B60FCA" w:rsidRPr="00B60FCA">
            <w:rPr>
              <w:rFonts w:ascii="Arial" w:hAnsi="Arial" w:cs="Arial"/>
              <w:color w:val="000000"/>
              <w:sz w:val="20"/>
              <w:szCs w:val="20"/>
            </w:rPr>
            <w:t>(Mahajan et al., 2020)</w:t>
          </w:r>
        </w:sdtContent>
      </w:sdt>
      <w:r w:rsidRPr="00C73ECE">
        <w:rPr>
          <w:rFonts w:ascii="Arial" w:hAnsi="Arial" w:cs="Arial"/>
          <w:color w:val="000000"/>
          <w:sz w:val="20"/>
          <w:szCs w:val="20"/>
        </w:rPr>
        <w:t xml:space="preserve">. In the current scenario, a </w:t>
      </w:r>
      <w:r w:rsidRPr="00C73ECE">
        <w:rPr>
          <w:rFonts w:ascii="Arial" w:hAnsi="Arial" w:cs="Arial"/>
          <w:color w:val="000000"/>
          <w:sz w:val="20"/>
          <w:szCs w:val="20"/>
        </w:rPr>
        <w:t xml:space="preserve">constellation of clinical signs, lab tests, and high scores </w:t>
      </w:r>
      <w:r w:rsidRPr="00C73ECE">
        <w:rPr>
          <w:rFonts w:ascii="Arial" w:hAnsi="Arial" w:cs="Arial"/>
          <w:color w:val="000000"/>
          <w:sz w:val="20"/>
          <w:szCs w:val="20"/>
        </w:rPr>
        <w:lastRenderedPageBreak/>
        <w:t xml:space="preserve">on the disease activity </w:t>
      </w:r>
      <w:r w:rsidRPr="00C73ECE">
        <w:rPr>
          <w:rFonts w:ascii="Arial" w:hAnsi="Arial" w:cs="Arial"/>
          <w:sz w:val="20"/>
          <w:szCs w:val="20"/>
        </w:rPr>
        <w:t>affected</w:t>
      </w:r>
      <w:r w:rsidRPr="00C73ECE">
        <w:rPr>
          <w:rFonts w:ascii="Arial" w:hAnsi="Arial" w:cs="Arial"/>
          <w:color w:val="000000"/>
          <w:sz w:val="20"/>
          <w:szCs w:val="20"/>
        </w:rPr>
        <w:t xml:space="preserve"> the diagnosis of an active nephritis flare and led to early increases in immunosuppressive treatment. </w:t>
      </w:r>
    </w:p>
    <w:p w14:paraId="0000001F" w14:textId="0E14B231" w:rsidR="006B0629" w:rsidRPr="00C73ECE"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Corticosteroid induction therapy using high dose corticoster</w:t>
      </w:r>
      <w:r w:rsidRPr="00C73ECE">
        <w:rPr>
          <w:rFonts w:ascii="Arial" w:hAnsi="Arial" w:cs="Arial"/>
          <w:color w:val="000000"/>
          <w:sz w:val="20"/>
          <w:szCs w:val="20"/>
        </w:rPr>
        <w:t xml:space="preserve">oids is also still a key component of induction therapy of active lupus nephritis, and are usually used in combination with immunosuppressive medications like mycophenolate mofetil or cyclophosphamide </w:t>
      </w:r>
      <w:sdt>
        <w:sdtPr>
          <w:rPr>
            <w:rFonts w:ascii="Arial" w:hAnsi="Arial" w:cs="Arial"/>
            <w:color w:val="000000"/>
            <w:sz w:val="20"/>
            <w:szCs w:val="20"/>
          </w:rPr>
          <w:tag w:val="MENDELEY_CITATION_v3_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"/>
          <w:id w:val="-1479450277"/>
          <w:placeholder>
            <w:docPart w:val="DefaultPlaceholder_-1854013440"/>
          </w:placeholder>
        </w:sdtPr>
        <w:sdtEndPr/>
        <w:sdtContent>
          <w:r w:rsidR="00B60FCA" w:rsidRPr="00B60FCA">
            <w:rPr>
              <w:rFonts w:ascii="Arial" w:hAnsi="Arial" w:cs="Arial"/>
              <w:color w:val="000000"/>
              <w:sz w:val="20"/>
              <w:szCs w:val="20"/>
            </w:rPr>
            <w:t>(</w:t>
          </w:r>
          <w:proofErr w:type="spellStart"/>
          <w:r w:rsidR="00B60FCA" w:rsidRPr="00B60FCA">
            <w:rPr>
              <w:rFonts w:ascii="Arial" w:hAnsi="Arial" w:cs="Arial"/>
              <w:color w:val="000000"/>
              <w:sz w:val="20"/>
              <w:szCs w:val="20"/>
            </w:rPr>
            <w:t>Fanouriakis</w:t>
          </w:r>
          <w:proofErr w:type="spellEnd"/>
          <w:r w:rsidR="00B60FCA" w:rsidRPr="00B60FCA">
            <w:rPr>
              <w:rFonts w:ascii="Arial" w:hAnsi="Arial" w:cs="Arial"/>
              <w:color w:val="000000"/>
              <w:sz w:val="20"/>
              <w:szCs w:val="20"/>
            </w:rPr>
            <w:t xml:space="preserve"> et al., 2020)</w:t>
          </w:r>
        </w:sdtContent>
      </w:sdt>
      <w:r w:rsidRPr="00C73ECE">
        <w:rPr>
          <w:rFonts w:ascii="Arial" w:hAnsi="Arial" w:cs="Arial"/>
          <w:color w:val="000000"/>
          <w:sz w:val="20"/>
          <w:szCs w:val="20"/>
        </w:rPr>
        <w:t xml:space="preserve">. </w:t>
      </w:r>
      <w:r w:rsidRPr="00C73ECE">
        <w:rPr>
          <w:rFonts w:ascii="Arial" w:hAnsi="Arial" w:cs="Arial"/>
          <w:sz w:val="20"/>
          <w:szCs w:val="20"/>
        </w:rPr>
        <w:t>Mycophenolic</w:t>
      </w:r>
      <w:r w:rsidRPr="00C73ECE">
        <w:rPr>
          <w:rFonts w:ascii="Arial" w:hAnsi="Arial" w:cs="Arial"/>
          <w:color w:val="000000"/>
          <w:sz w:val="20"/>
          <w:szCs w:val="20"/>
        </w:rPr>
        <w:t xml:space="preserve"> acid is firs</w:t>
      </w:r>
      <w:r w:rsidRPr="00C73ECE">
        <w:rPr>
          <w:rFonts w:ascii="Arial" w:hAnsi="Arial" w:cs="Arial"/>
          <w:color w:val="000000"/>
          <w:sz w:val="20"/>
          <w:szCs w:val="20"/>
        </w:rPr>
        <w:t xml:space="preserve">t-line therapy in certain classes </w:t>
      </w:r>
      <w:r w:rsidRPr="00C73ECE">
        <w:rPr>
          <w:rFonts w:ascii="Arial" w:hAnsi="Arial" w:cs="Arial"/>
          <w:sz w:val="20"/>
          <w:szCs w:val="20"/>
        </w:rPr>
        <w:t>of lupus</w:t>
      </w:r>
      <w:r w:rsidRPr="00C73ECE">
        <w:rPr>
          <w:rFonts w:ascii="Arial" w:hAnsi="Arial" w:cs="Arial"/>
          <w:color w:val="000000"/>
          <w:sz w:val="20"/>
          <w:szCs w:val="20"/>
        </w:rPr>
        <w:t xml:space="preserve"> nephritis and is especially preferred in children since it has a desirable efficacy and safety profile </w:t>
      </w:r>
      <w:sdt>
        <w:sdtPr>
          <w:rPr>
            <w:rFonts w:ascii="Arial" w:hAnsi="Arial" w:cs="Arial"/>
            <w:color w:val="000000"/>
            <w:sz w:val="20"/>
            <w:szCs w:val="20"/>
          </w:rPr>
          <w:tag w:val="MENDELEY_CITATION_v3_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"/>
          <w:id w:val="1642914793"/>
          <w:placeholder>
            <w:docPart w:val="DefaultPlaceholder_-1854013440"/>
          </w:placeholder>
        </w:sdtPr>
        <w:sdtEndPr/>
        <w:sdtContent>
          <w:r w:rsidR="00B60FCA" w:rsidRPr="00B60FCA">
            <w:rPr>
              <w:rFonts w:ascii="Arial" w:hAnsi="Arial" w:cs="Arial"/>
              <w:color w:val="000000"/>
              <w:sz w:val="20"/>
              <w:szCs w:val="20"/>
            </w:rPr>
            <w:t>(</w:t>
          </w:r>
          <w:proofErr w:type="spellStart"/>
          <w:r w:rsidR="00B60FCA" w:rsidRPr="00B60FCA">
            <w:rPr>
              <w:rFonts w:ascii="Arial" w:hAnsi="Arial" w:cs="Arial"/>
              <w:color w:val="000000"/>
              <w:sz w:val="20"/>
              <w:szCs w:val="20"/>
            </w:rPr>
            <w:t>Bertsias</w:t>
          </w:r>
          <w:proofErr w:type="spellEnd"/>
          <w:r w:rsidR="00B60FCA" w:rsidRPr="00B60FCA">
            <w:rPr>
              <w:rFonts w:ascii="Arial" w:hAnsi="Arial" w:cs="Arial"/>
              <w:color w:val="000000"/>
              <w:sz w:val="20"/>
              <w:szCs w:val="20"/>
            </w:rPr>
            <w:t xml:space="preserve"> et al., 2012)</w:t>
          </w:r>
        </w:sdtContent>
      </w:sdt>
      <w:r w:rsidRPr="00C73ECE">
        <w:rPr>
          <w:rFonts w:ascii="Arial" w:hAnsi="Arial" w:cs="Arial"/>
          <w:color w:val="000000"/>
          <w:sz w:val="20"/>
          <w:szCs w:val="20"/>
        </w:rPr>
        <w:t xml:space="preserve">. Also, mycophenolate mofetil is typically suggested as an induction and maintenance </w:t>
      </w:r>
      <w:r w:rsidRPr="00C73ECE">
        <w:rPr>
          <w:rFonts w:ascii="Arial" w:hAnsi="Arial" w:cs="Arial"/>
          <w:color w:val="000000"/>
          <w:sz w:val="20"/>
          <w:szCs w:val="20"/>
        </w:rPr>
        <w:t xml:space="preserve">therapy in juvenile proliferative lupus nephritis, in particular, in class </w:t>
      </w:r>
      <w:r w:rsidR="008551A8" w:rsidRPr="00C73ECE">
        <w:rPr>
          <w:rFonts w:ascii="Arial" w:hAnsi="Arial" w:cs="Arial"/>
          <w:color w:val="000000"/>
          <w:sz w:val="20"/>
          <w:szCs w:val="20"/>
        </w:rPr>
        <w:t>III</w:t>
      </w:r>
      <w:r w:rsidRPr="00C73ECE">
        <w:rPr>
          <w:rFonts w:ascii="Arial" w:hAnsi="Arial" w:cs="Arial"/>
          <w:color w:val="000000"/>
          <w:sz w:val="20"/>
          <w:szCs w:val="20"/>
        </w:rPr>
        <w:t xml:space="preserve"> disease </w:t>
      </w:r>
      <w:sdt>
        <w:sdtPr>
          <w:rPr>
            <w:rFonts w:ascii="Arial" w:hAnsi="Arial" w:cs="Arial"/>
            <w:color w:val="000000"/>
            <w:sz w:val="20"/>
            <w:szCs w:val="20"/>
          </w:rPr>
          <w:tag w:val="MENDELEY_CITATION_v3_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"/>
          <w:id w:val="768823296"/>
          <w:placeholder>
            <w:docPart w:val="DefaultPlaceholder_-1854013440"/>
          </w:placeholder>
        </w:sdtPr>
        <w:sdtEndPr/>
        <w:sdtContent>
          <w:r w:rsidR="00B60FCA" w:rsidRPr="00B60FCA">
            <w:rPr>
              <w:rFonts w:ascii="Arial" w:hAnsi="Arial" w:cs="Arial"/>
              <w:color w:val="000000"/>
              <w:sz w:val="20"/>
              <w:szCs w:val="20"/>
            </w:rPr>
            <w:t>(Palmer et al., 2017)</w:t>
          </w:r>
        </w:sdtContent>
      </w:sdt>
      <w:r w:rsidRPr="00C73ECE">
        <w:rPr>
          <w:rFonts w:ascii="Arial" w:hAnsi="Arial" w:cs="Arial"/>
          <w:color w:val="000000"/>
          <w:sz w:val="20"/>
          <w:szCs w:val="20"/>
        </w:rPr>
        <w:t>. The case demonstrates the significance of the timely and aggressive management of the lupus nephritis flares in order to protect against the lon</w:t>
      </w:r>
      <w:r w:rsidRPr="00C73ECE">
        <w:rPr>
          <w:rFonts w:ascii="Arial" w:hAnsi="Arial" w:cs="Arial"/>
          <w:color w:val="000000"/>
          <w:sz w:val="20"/>
          <w:szCs w:val="20"/>
        </w:rPr>
        <w:t xml:space="preserve">g-term renal damage and enhance the clinical outcomes. </w:t>
      </w:r>
    </w:p>
    <w:p w14:paraId="00000020" w14:textId="77777777" w:rsidR="006B0629" w:rsidRPr="00C73ECE" w:rsidRDefault="006B0629" w:rsidP="00D2005A">
      <w:pPr>
        <w:pBdr>
          <w:top w:val="nil"/>
          <w:left w:val="nil"/>
          <w:bottom w:val="nil"/>
          <w:right w:val="nil"/>
          <w:between w:val="nil"/>
        </w:pBdr>
        <w:spacing w:line="360" w:lineRule="auto"/>
        <w:rPr>
          <w:rFonts w:ascii="Arial" w:hAnsi="Arial" w:cs="Arial"/>
          <w:color w:val="000000"/>
          <w:sz w:val="20"/>
          <w:szCs w:val="20"/>
        </w:rPr>
      </w:pPr>
    </w:p>
    <w:p w14:paraId="00000021" w14:textId="7E1AFDEA" w:rsidR="006B0629" w:rsidRPr="00D2005A" w:rsidRDefault="00D2005A" w:rsidP="00D2005A">
      <w:pPr>
        <w:pStyle w:val="Heading1"/>
        <w:numPr>
          <w:ilvl w:val="0"/>
          <w:numId w:val="1"/>
        </w:numPr>
        <w:spacing w:line="360" w:lineRule="auto"/>
        <w:ind w:left="397" w:hanging="397"/>
        <w:rPr>
          <w:rFonts w:ascii="Arial" w:hAnsi="Arial" w:cs="Arial"/>
          <w:sz w:val="22"/>
          <w:szCs w:val="22"/>
        </w:rPr>
      </w:pPr>
      <w:r w:rsidRPr="00D2005A">
        <w:rPr>
          <w:rFonts w:ascii="Arial" w:hAnsi="Arial" w:cs="Arial"/>
          <w:sz w:val="22"/>
          <w:szCs w:val="22"/>
        </w:rPr>
        <w:t>CONCLUSION</w:t>
      </w:r>
    </w:p>
    <w:p w14:paraId="00000023" w14:textId="7A3BCA97" w:rsidR="006B0629" w:rsidRPr="00C73ECE"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Early diagnosis and vigorous treatment of lupus nephritis exacerbation in children with juvenile systemic lupus erythematosus is of significance in this case. Frequent check of the renal parameters and disease activity index are necessary to intervene in t</w:t>
      </w:r>
      <w:r w:rsidRPr="00C73ECE">
        <w:rPr>
          <w:rFonts w:ascii="Arial" w:hAnsi="Arial" w:cs="Arial"/>
          <w:color w:val="000000"/>
          <w:sz w:val="20"/>
          <w:szCs w:val="20"/>
        </w:rPr>
        <w:t xml:space="preserve">ime and achieve better patient outcomes. </w:t>
      </w:r>
    </w:p>
    <w:p w14:paraId="1478A282" w14:textId="77777777" w:rsidR="008551A8" w:rsidRPr="00C73ECE" w:rsidRDefault="008551A8" w:rsidP="00D2005A">
      <w:pPr>
        <w:pBdr>
          <w:top w:val="nil"/>
          <w:left w:val="nil"/>
          <w:bottom w:val="nil"/>
          <w:right w:val="nil"/>
          <w:between w:val="nil"/>
        </w:pBdr>
        <w:spacing w:line="360" w:lineRule="auto"/>
        <w:ind w:firstLine="397"/>
        <w:rPr>
          <w:rFonts w:ascii="Arial" w:hAnsi="Arial" w:cs="Arial"/>
          <w:color w:val="000000"/>
          <w:sz w:val="20"/>
          <w:szCs w:val="20"/>
        </w:rPr>
      </w:pPr>
    </w:p>
    <w:p w14:paraId="645CDE21" w14:textId="77777777" w:rsidR="007240EE" w:rsidRDefault="007240EE" w:rsidP="00D2005A">
      <w:pPr>
        <w:pStyle w:val="Heading1"/>
        <w:spacing w:line="360" w:lineRule="auto"/>
        <w:rPr>
          <w:rFonts w:ascii="Arial" w:hAnsi="Arial" w:cs="Arial"/>
          <w:sz w:val="22"/>
          <w:szCs w:val="22"/>
        </w:rPr>
      </w:pPr>
    </w:p>
    <w:p w14:paraId="0000002C" w14:textId="3DF7BEBB" w:rsidR="006B0629" w:rsidRDefault="00D2005A" w:rsidP="00D2005A">
      <w:pPr>
        <w:pStyle w:val="Heading1"/>
        <w:spacing w:line="360" w:lineRule="auto"/>
        <w:rPr>
          <w:rFonts w:ascii="Arial" w:hAnsi="Arial" w:cs="Arial"/>
          <w:sz w:val="22"/>
          <w:szCs w:val="22"/>
        </w:rPr>
      </w:pPr>
      <w:bookmarkStart w:id="0" w:name="_GoBack"/>
      <w:bookmarkEnd w:id="0"/>
      <w:r w:rsidRPr="00D2005A">
        <w:rPr>
          <w:rFonts w:ascii="Arial" w:hAnsi="Arial" w:cs="Arial"/>
          <w:sz w:val="22"/>
          <w:szCs w:val="22"/>
        </w:rPr>
        <w:t>REFERENCES</w:t>
      </w:r>
    </w:p>
    <w:sdt>
      <w:sdtPr>
        <w:rPr>
          <w:rFonts w:ascii="Arial" w:hAnsi="Arial" w:cs="Arial"/>
          <w:color w:val="000000"/>
          <w:sz w:val="20"/>
          <w:szCs w:val="20"/>
        </w:rPr>
        <w:tag w:val="MENDELEY_BIBLIOGRAPHY"/>
        <w:id w:val="972950898"/>
        <w:placeholder>
          <w:docPart w:val="DefaultPlaceholder_-1854013440"/>
        </w:placeholder>
      </w:sdtPr>
      <w:sdtEndPr/>
      <w:sdtContent>
        <w:p w14:paraId="44E9C26B" w14:textId="77777777" w:rsidR="00B60FCA" w:rsidRPr="00B60FCA" w:rsidRDefault="00B60FCA">
          <w:pPr>
            <w:autoSpaceDE w:val="0"/>
            <w:autoSpaceDN w:val="0"/>
            <w:ind w:hanging="480"/>
            <w:divId w:val="1576933242"/>
            <w:rPr>
              <w:rFonts w:ascii="Arial" w:hAnsi="Arial" w:cs="Arial"/>
              <w:color w:val="000000"/>
              <w:sz w:val="20"/>
            </w:rPr>
          </w:pPr>
          <w:proofErr w:type="spellStart"/>
          <w:r w:rsidRPr="00B60FCA">
            <w:rPr>
              <w:rFonts w:ascii="Arial" w:hAnsi="Arial" w:cs="Arial"/>
              <w:color w:val="000000"/>
              <w:sz w:val="20"/>
            </w:rPr>
            <w:t>Aljaberi</w:t>
          </w:r>
          <w:proofErr w:type="spellEnd"/>
          <w:r w:rsidRPr="00B60FCA">
            <w:rPr>
              <w:rFonts w:ascii="Arial" w:hAnsi="Arial" w:cs="Arial"/>
              <w:color w:val="000000"/>
              <w:sz w:val="20"/>
            </w:rPr>
            <w:t xml:space="preserve">, N., Wenderfer, S. E., Mathur, A., Qiu, T., Jose, S., Merritt, A., Rose, J., Devarajan, P., Huang, B., &amp; Brunner, H. (2022). Clinical measurement of lupus nephritis activity is inferior to biomarker-based activity assessment using the renal activity index for lupus nephritis in childhood-onset systemic lupus erythematosus. </w:t>
          </w:r>
          <w:r w:rsidRPr="00B60FCA">
            <w:rPr>
              <w:rFonts w:ascii="Arial" w:hAnsi="Arial" w:cs="Arial"/>
              <w:i/>
              <w:iCs/>
              <w:color w:val="000000"/>
              <w:sz w:val="20"/>
            </w:rPr>
            <w:t>Lupus Science &amp; Medicine</w:t>
          </w:r>
          <w:r w:rsidRPr="00B60FCA">
            <w:rPr>
              <w:rFonts w:ascii="Arial" w:hAnsi="Arial" w:cs="Arial"/>
              <w:color w:val="000000"/>
              <w:sz w:val="20"/>
            </w:rPr>
            <w:t xml:space="preserve">, </w:t>
          </w:r>
          <w:r w:rsidRPr="00B60FCA">
            <w:rPr>
              <w:rFonts w:ascii="Arial" w:hAnsi="Arial" w:cs="Arial"/>
              <w:i/>
              <w:iCs/>
              <w:color w:val="000000"/>
              <w:sz w:val="20"/>
            </w:rPr>
            <w:t>9</w:t>
          </w:r>
          <w:r w:rsidRPr="00B60FCA">
            <w:rPr>
              <w:rFonts w:ascii="Arial" w:hAnsi="Arial" w:cs="Arial"/>
              <w:color w:val="000000"/>
              <w:sz w:val="20"/>
            </w:rPr>
            <w:t>(1), e000631. https://doi.org/10.1136/lupus-2021-000631</w:t>
          </w:r>
        </w:p>
        <w:p w14:paraId="56D463D4" w14:textId="77777777" w:rsidR="00B60FCA" w:rsidRPr="00B60FCA" w:rsidRDefault="00B60FCA">
          <w:pPr>
            <w:autoSpaceDE w:val="0"/>
            <w:autoSpaceDN w:val="0"/>
            <w:ind w:hanging="480"/>
            <w:divId w:val="993142600"/>
            <w:rPr>
              <w:rFonts w:ascii="Arial" w:hAnsi="Arial" w:cs="Arial"/>
              <w:color w:val="000000"/>
              <w:sz w:val="20"/>
            </w:rPr>
          </w:pPr>
          <w:proofErr w:type="spellStart"/>
          <w:r w:rsidRPr="00B60FCA">
            <w:rPr>
              <w:rFonts w:ascii="Arial" w:hAnsi="Arial" w:cs="Arial"/>
              <w:color w:val="000000"/>
              <w:sz w:val="20"/>
            </w:rPr>
            <w:t>Bertsias</w:t>
          </w:r>
          <w:proofErr w:type="spellEnd"/>
          <w:r w:rsidRPr="00B60FCA">
            <w:rPr>
              <w:rFonts w:ascii="Arial" w:hAnsi="Arial" w:cs="Arial"/>
              <w:color w:val="000000"/>
              <w:sz w:val="20"/>
            </w:rPr>
            <w:t xml:space="preserve">, G. K., </w:t>
          </w:r>
          <w:proofErr w:type="spellStart"/>
          <w:r w:rsidRPr="00B60FCA">
            <w:rPr>
              <w:rFonts w:ascii="Arial" w:hAnsi="Arial" w:cs="Arial"/>
              <w:color w:val="000000"/>
              <w:sz w:val="20"/>
            </w:rPr>
            <w:t>Tektonidou</w:t>
          </w:r>
          <w:proofErr w:type="spellEnd"/>
          <w:r w:rsidRPr="00B60FCA">
            <w:rPr>
              <w:rFonts w:ascii="Arial" w:hAnsi="Arial" w:cs="Arial"/>
              <w:color w:val="000000"/>
              <w:sz w:val="20"/>
            </w:rPr>
            <w:t xml:space="preserve">, M., Amoura, Z., </w:t>
          </w:r>
          <w:proofErr w:type="spellStart"/>
          <w:r w:rsidRPr="00B60FCA">
            <w:rPr>
              <w:rFonts w:ascii="Arial" w:hAnsi="Arial" w:cs="Arial"/>
              <w:color w:val="000000"/>
              <w:sz w:val="20"/>
            </w:rPr>
            <w:t>Aringer</w:t>
          </w:r>
          <w:proofErr w:type="spellEnd"/>
          <w:r w:rsidRPr="00B60FCA">
            <w:rPr>
              <w:rFonts w:ascii="Arial" w:hAnsi="Arial" w:cs="Arial"/>
              <w:color w:val="000000"/>
              <w:sz w:val="20"/>
            </w:rPr>
            <w:t xml:space="preserve">, M., Bajema, I., Berden, J. H. M., Boletis, J., Cervera, R., </w:t>
          </w:r>
          <w:proofErr w:type="spellStart"/>
          <w:r w:rsidRPr="00B60FCA">
            <w:rPr>
              <w:rFonts w:ascii="Arial" w:hAnsi="Arial" w:cs="Arial"/>
              <w:color w:val="000000"/>
              <w:sz w:val="20"/>
            </w:rPr>
            <w:t>Dörner</w:t>
          </w:r>
          <w:proofErr w:type="spellEnd"/>
          <w:r w:rsidRPr="00B60FCA">
            <w:rPr>
              <w:rFonts w:ascii="Arial" w:hAnsi="Arial" w:cs="Arial"/>
              <w:color w:val="000000"/>
              <w:sz w:val="20"/>
            </w:rPr>
            <w:t xml:space="preserve">, T., Doria, A., Ferrario, F., </w:t>
          </w:r>
          <w:proofErr w:type="spellStart"/>
          <w:r w:rsidRPr="00B60FCA">
            <w:rPr>
              <w:rFonts w:ascii="Arial" w:hAnsi="Arial" w:cs="Arial"/>
              <w:color w:val="000000"/>
              <w:sz w:val="20"/>
            </w:rPr>
            <w:t>Floege</w:t>
          </w:r>
          <w:proofErr w:type="spellEnd"/>
          <w:r w:rsidRPr="00B60FCA">
            <w:rPr>
              <w:rFonts w:ascii="Arial" w:hAnsi="Arial" w:cs="Arial"/>
              <w:color w:val="000000"/>
              <w:sz w:val="20"/>
            </w:rPr>
            <w:t xml:space="preserve">, J., </w:t>
          </w:r>
          <w:proofErr w:type="spellStart"/>
          <w:r w:rsidRPr="00B60FCA">
            <w:rPr>
              <w:rFonts w:ascii="Arial" w:hAnsi="Arial" w:cs="Arial"/>
              <w:color w:val="000000"/>
              <w:sz w:val="20"/>
            </w:rPr>
            <w:t>Houssiau</w:t>
          </w:r>
          <w:proofErr w:type="spellEnd"/>
          <w:r w:rsidRPr="00B60FCA">
            <w:rPr>
              <w:rFonts w:ascii="Arial" w:hAnsi="Arial" w:cs="Arial"/>
              <w:color w:val="000000"/>
              <w:sz w:val="20"/>
            </w:rPr>
            <w:t xml:space="preserve">, F. A., Ioannidis, J. P. A., Isenberg, D. A., Kallenberg, C. G. M., Lightstone, L., Marks, S. D., Martini, A., … </w:t>
          </w:r>
          <w:proofErr w:type="spellStart"/>
          <w:r w:rsidRPr="00B60FCA">
            <w:rPr>
              <w:rFonts w:ascii="Arial" w:hAnsi="Arial" w:cs="Arial"/>
              <w:color w:val="000000"/>
              <w:sz w:val="20"/>
            </w:rPr>
            <w:t>Boumpas</w:t>
          </w:r>
          <w:proofErr w:type="spellEnd"/>
          <w:r w:rsidRPr="00B60FCA">
            <w:rPr>
              <w:rFonts w:ascii="Arial" w:hAnsi="Arial" w:cs="Arial"/>
              <w:color w:val="000000"/>
              <w:sz w:val="20"/>
            </w:rPr>
            <w:t xml:space="preserve">, D. T. (2012). Joint European League Against Rheumatism and European Renal Association–European Dialysis and Transplant Association (EULAR/ERA-EDTA) recommendations for the management of adult and </w:t>
          </w:r>
          <w:proofErr w:type="spellStart"/>
          <w:r w:rsidRPr="00B60FCA">
            <w:rPr>
              <w:rFonts w:ascii="Arial" w:hAnsi="Arial" w:cs="Arial"/>
              <w:color w:val="000000"/>
              <w:sz w:val="20"/>
            </w:rPr>
            <w:t>paediatric</w:t>
          </w:r>
          <w:proofErr w:type="spellEnd"/>
          <w:r w:rsidRPr="00B60FCA">
            <w:rPr>
              <w:rFonts w:ascii="Arial" w:hAnsi="Arial" w:cs="Arial"/>
              <w:color w:val="000000"/>
              <w:sz w:val="20"/>
            </w:rPr>
            <w:t xml:space="preserve"> lupus nephritis. </w:t>
          </w:r>
          <w:r w:rsidRPr="00B60FCA">
            <w:rPr>
              <w:rFonts w:ascii="Arial" w:hAnsi="Arial" w:cs="Arial"/>
              <w:i/>
              <w:iCs/>
              <w:color w:val="000000"/>
              <w:sz w:val="20"/>
            </w:rPr>
            <w:t>Annals of the Rheumatic Diseases</w:t>
          </w:r>
          <w:r w:rsidRPr="00B60FCA">
            <w:rPr>
              <w:rFonts w:ascii="Arial" w:hAnsi="Arial" w:cs="Arial"/>
              <w:color w:val="000000"/>
              <w:sz w:val="20"/>
            </w:rPr>
            <w:t xml:space="preserve">, </w:t>
          </w:r>
          <w:r w:rsidRPr="00B60FCA">
            <w:rPr>
              <w:rFonts w:ascii="Arial" w:hAnsi="Arial" w:cs="Arial"/>
              <w:i/>
              <w:iCs/>
              <w:color w:val="000000"/>
              <w:sz w:val="20"/>
            </w:rPr>
            <w:t>71</w:t>
          </w:r>
          <w:r w:rsidRPr="00B60FCA">
            <w:rPr>
              <w:rFonts w:ascii="Arial" w:hAnsi="Arial" w:cs="Arial"/>
              <w:color w:val="000000"/>
              <w:sz w:val="20"/>
            </w:rPr>
            <w:t>(11), 1771–1782. https://doi.org/10.1136/annrheumdis-2012-201940</w:t>
          </w:r>
        </w:p>
        <w:p w14:paraId="2D069781" w14:textId="77777777" w:rsidR="00B60FCA" w:rsidRPr="00B60FCA" w:rsidRDefault="00B60FCA">
          <w:pPr>
            <w:autoSpaceDE w:val="0"/>
            <w:autoSpaceDN w:val="0"/>
            <w:ind w:hanging="480"/>
            <w:divId w:val="1818565394"/>
            <w:rPr>
              <w:rFonts w:ascii="Arial" w:hAnsi="Arial" w:cs="Arial"/>
              <w:color w:val="000000"/>
              <w:sz w:val="20"/>
            </w:rPr>
          </w:pPr>
          <w:proofErr w:type="spellStart"/>
          <w:r w:rsidRPr="00B60FCA">
            <w:rPr>
              <w:rFonts w:ascii="Arial" w:hAnsi="Arial" w:cs="Arial"/>
              <w:color w:val="000000"/>
              <w:sz w:val="20"/>
            </w:rPr>
            <w:t>Fanouriakis</w:t>
          </w:r>
          <w:proofErr w:type="spellEnd"/>
          <w:r w:rsidRPr="00B60FCA">
            <w:rPr>
              <w:rFonts w:ascii="Arial" w:hAnsi="Arial" w:cs="Arial"/>
              <w:color w:val="000000"/>
              <w:sz w:val="20"/>
            </w:rPr>
            <w:t xml:space="preserve">, A., </w:t>
          </w:r>
          <w:proofErr w:type="spellStart"/>
          <w:r w:rsidRPr="00B60FCA">
            <w:rPr>
              <w:rFonts w:ascii="Arial" w:hAnsi="Arial" w:cs="Arial"/>
              <w:color w:val="000000"/>
              <w:sz w:val="20"/>
            </w:rPr>
            <w:t>Kostopoulou</w:t>
          </w:r>
          <w:proofErr w:type="spellEnd"/>
          <w:r w:rsidRPr="00B60FCA">
            <w:rPr>
              <w:rFonts w:ascii="Arial" w:hAnsi="Arial" w:cs="Arial"/>
              <w:color w:val="000000"/>
              <w:sz w:val="20"/>
            </w:rPr>
            <w:t xml:space="preserve">, M., Cheema, K., Anders, H.-J., </w:t>
          </w:r>
          <w:proofErr w:type="spellStart"/>
          <w:r w:rsidRPr="00B60FCA">
            <w:rPr>
              <w:rFonts w:ascii="Arial" w:hAnsi="Arial" w:cs="Arial"/>
              <w:color w:val="000000"/>
              <w:sz w:val="20"/>
            </w:rPr>
            <w:t>Aringer</w:t>
          </w:r>
          <w:proofErr w:type="spellEnd"/>
          <w:r w:rsidRPr="00B60FCA">
            <w:rPr>
              <w:rFonts w:ascii="Arial" w:hAnsi="Arial" w:cs="Arial"/>
              <w:color w:val="000000"/>
              <w:sz w:val="20"/>
            </w:rPr>
            <w:t xml:space="preserve">, M., Bajema, I., Boletis, J., Frangou, E., </w:t>
          </w:r>
          <w:proofErr w:type="spellStart"/>
          <w:r w:rsidRPr="00B60FCA">
            <w:rPr>
              <w:rFonts w:ascii="Arial" w:hAnsi="Arial" w:cs="Arial"/>
              <w:color w:val="000000"/>
              <w:sz w:val="20"/>
            </w:rPr>
            <w:t>Houssiau</w:t>
          </w:r>
          <w:proofErr w:type="spellEnd"/>
          <w:r w:rsidRPr="00B60FCA">
            <w:rPr>
              <w:rFonts w:ascii="Arial" w:hAnsi="Arial" w:cs="Arial"/>
              <w:color w:val="000000"/>
              <w:sz w:val="20"/>
            </w:rPr>
            <w:t xml:space="preserve">, F. A., Hollis, J., Karras, A., Marchiori, F., Marks, S. D., Moroni, G., Mosca, M., Parodis, I., Praga, M., Schneider, M., Smolen, J. S., … </w:t>
          </w:r>
          <w:proofErr w:type="spellStart"/>
          <w:r w:rsidRPr="00B60FCA">
            <w:rPr>
              <w:rFonts w:ascii="Arial" w:hAnsi="Arial" w:cs="Arial"/>
              <w:color w:val="000000"/>
              <w:sz w:val="20"/>
            </w:rPr>
            <w:t>Boumpas</w:t>
          </w:r>
          <w:proofErr w:type="spellEnd"/>
          <w:r w:rsidRPr="00B60FCA">
            <w:rPr>
              <w:rFonts w:ascii="Arial" w:hAnsi="Arial" w:cs="Arial"/>
              <w:color w:val="000000"/>
              <w:sz w:val="20"/>
            </w:rPr>
            <w:t xml:space="preserve">, D. T. (2020). 2019 Update of the Joint European League Against Rheumatism and European Renal Association–European Dialysis and Transplant Association (EULAR/ERA–EDTA) recommendations for the management of lupus nephritis. </w:t>
          </w:r>
          <w:r w:rsidRPr="00B60FCA">
            <w:rPr>
              <w:rFonts w:ascii="Arial" w:hAnsi="Arial" w:cs="Arial"/>
              <w:i/>
              <w:iCs/>
              <w:color w:val="000000"/>
              <w:sz w:val="20"/>
            </w:rPr>
            <w:t>Annals of the Rheumatic Diseases</w:t>
          </w:r>
          <w:r w:rsidRPr="00B60FCA">
            <w:rPr>
              <w:rFonts w:ascii="Arial" w:hAnsi="Arial" w:cs="Arial"/>
              <w:color w:val="000000"/>
              <w:sz w:val="20"/>
            </w:rPr>
            <w:t xml:space="preserve">, </w:t>
          </w:r>
          <w:r w:rsidRPr="00B60FCA">
            <w:rPr>
              <w:rFonts w:ascii="Arial" w:hAnsi="Arial" w:cs="Arial"/>
              <w:i/>
              <w:iCs/>
              <w:color w:val="000000"/>
              <w:sz w:val="20"/>
            </w:rPr>
            <w:t>79</w:t>
          </w:r>
          <w:r w:rsidRPr="00B60FCA">
            <w:rPr>
              <w:rFonts w:ascii="Arial" w:hAnsi="Arial" w:cs="Arial"/>
              <w:color w:val="000000"/>
              <w:sz w:val="20"/>
            </w:rPr>
            <w:t>(6), 713–723. https://doi.org/10.1136/annrheumdis-2020-216924</w:t>
          </w:r>
        </w:p>
        <w:p w14:paraId="70EF0162" w14:textId="77777777" w:rsidR="00B60FCA" w:rsidRPr="00B60FCA" w:rsidRDefault="00B60FCA">
          <w:pPr>
            <w:autoSpaceDE w:val="0"/>
            <w:autoSpaceDN w:val="0"/>
            <w:ind w:hanging="480"/>
            <w:divId w:val="1042634942"/>
            <w:rPr>
              <w:rFonts w:ascii="Arial" w:hAnsi="Arial" w:cs="Arial"/>
              <w:color w:val="000000"/>
              <w:sz w:val="20"/>
            </w:rPr>
          </w:pPr>
          <w:r w:rsidRPr="00B60FCA">
            <w:rPr>
              <w:rFonts w:ascii="Arial" w:hAnsi="Arial" w:cs="Arial"/>
              <w:color w:val="000000"/>
              <w:sz w:val="20"/>
            </w:rPr>
            <w:t xml:space="preserve">Huerta-Calpe, S., Del Castillo-Velilla, I., Felipe-Villalobos, A., Jordan, I., &amp; Hernández-Platero, L. (2023). Severe Juvenile-Onset Systemic Lupus Erythematosus: A Case Series-Based Review and Update. </w:t>
          </w:r>
          <w:r w:rsidRPr="00B60FCA">
            <w:rPr>
              <w:rFonts w:ascii="Arial" w:hAnsi="Arial" w:cs="Arial"/>
              <w:i/>
              <w:iCs/>
              <w:color w:val="000000"/>
              <w:sz w:val="20"/>
            </w:rPr>
            <w:t>Children</w:t>
          </w:r>
          <w:r w:rsidRPr="00B60FCA">
            <w:rPr>
              <w:rFonts w:ascii="Arial" w:hAnsi="Arial" w:cs="Arial"/>
              <w:color w:val="000000"/>
              <w:sz w:val="20"/>
            </w:rPr>
            <w:t xml:space="preserve">, </w:t>
          </w:r>
          <w:r w:rsidRPr="00B60FCA">
            <w:rPr>
              <w:rFonts w:ascii="Arial" w:hAnsi="Arial" w:cs="Arial"/>
              <w:i/>
              <w:iCs/>
              <w:color w:val="000000"/>
              <w:sz w:val="20"/>
            </w:rPr>
            <w:t>10</w:t>
          </w:r>
          <w:r w:rsidRPr="00B60FCA">
            <w:rPr>
              <w:rFonts w:ascii="Arial" w:hAnsi="Arial" w:cs="Arial"/>
              <w:color w:val="000000"/>
              <w:sz w:val="20"/>
            </w:rPr>
            <w:t>(5), 852. https://doi.org/10.3390/children10050852</w:t>
          </w:r>
        </w:p>
        <w:p w14:paraId="1C14FE6C" w14:textId="77777777" w:rsidR="00B60FCA" w:rsidRPr="00B60FCA" w:rsidRDefault="00B60FCA">
          <w:pPr>
            <w:autoSpaceDE w:val="0"/>
            <w:autoSpaceDN w:val="0"/>
            <w:ind w:hanging="480"/>
            <w:divId w:val="1932662089"/>
            <w:rPr>
              <w:rFonts w:ascii="Arial" w:hAnsi="Arial" w:cs="Arial"/>
              <w:color w:val="000000"/>
              <w:sz w:val="20"/>
            </w:rPr>
          </w:pPr>
          <w:r w:rsidRPr="00B60FCA">
            <w:rPr>
              <w:rFonts w:ascii="Arial" w:hAnsi="Arial" w:cs="Arial"/>
              <w:color w:val="000000"/>
              <w:sz w:val="20"/>
            </w:rPr>
            <w:t xml:space="preserve">Khatri, S., </w:t>
          </w:r>
          <w:proofErr w:type="spellStart"/>
          <w:r w:rsidRPr="00B60FCA">
            <w:rPr>
              <w:rFonts w:ascii="Arial" w:hAnsi="Arial" w:cs="Arial"/>
              <w:color w:val="000000"/>
              <w:sz w:val="20"/>
            </w:rPr>
            <w:t>Bajeer</w:t>
          </w:r>
          <w:proofErr w:type="spellEnd"/>
          <w:r w:rsidRPr="00B60FCA">
            <w:rPr>
              <w:rFonts w:ascii="Arial" w:hAnsi="Arial" w:cs="Arial"/>
              <w:color w:val="000000"/>
              <w:sz w:val="20"/>
            </w:rPr>
            <w:t xml:space="preserve">, I. A., Aziz, M., Mubarak, M., </w:t>
          </w:r>
          <w:proofErr w:type="spellStart"/>
          <w:r w:rsidRPr="00B60FCA">
            <w:rPr>
              <w:rFonts w:ascii="Arial" w:hAnsi="Arial" w:cs="Arial"/>
              <w:color w:val="000000"/>
              <w:sz w:val="20"/>
            </w:rPr>
            <w:t>Lanewala</w:t>
          </w:r>
          <w:proofErr w:type="spellEnd"/>
          <w:r w:rsidRPr="00B60FCA">
            <w:rPr>
              <w:rFonts w:ascii="Arial" w:hAnsi="Arial" w:cs="Arial"/>
              <w:color w:val="000000"/>
              <w:sz w:val="20"/>
            </w:rPr>
            <w:t xml:space="preserve">, A. A., &amp; Hashmi, S. (2025). Insights into pediatric lupus nephritis: clinical features and short-term outcomes from a single center retrospective study. </w:t>
          </w:r>
          <w:r w:rsidRPr="00B60FCA">
            <w:rPr>
              <w:rFonts w:ascii="Arial" w:hAnsi="Arial" w:cs="Arial"/>
              <w:i/>
              <w:iCs/>
              <w:color w:val="000000"/>
              <w:sz w:val="20"/>
            </w:rPr>
            <w:t>BMC Nephrology</w:t>
          </w:r>
          <w:r w:rsidRPr="00B60FCA">
            <w:rPr>
              <w:rFonts w:ascii="Arial" w:hAnsi="Arial" w:cs="Arial"/>
              <w:color w:val="000000"/>
              <w:sz w:val="20"/>
            </w:rPr>
            <w:t xml:space="preserve">, </w:t>
          </w:r>
          <w:r w:rsidRPr="00B60FCA">
            <w:rPr>
              <w:rFonts w:ascii="Arial" w:hAnsi="Arial" w:cs="Arial"/>
              <w:i/>
              <w:iCs/>
              <w:color w:val="000000"/>
              <w:sz w:val="20"/>
            </w:rPr>
            <w:t>26</w:t>
          </w:r>
          <w:r w:rsidRPr="00B60FCA">
            <w:rPr>
              <w:rFonts w:ascii="Arial" w:hAnsi="Arial" w:cs="Arial"/>
              <w:color w:val="000000"/>
              <w:sz w:val="20"/>
            </w:rPr>
            <w:t>(1), 145. https://doi.org/10.1186/s12882-025-04059-6</w:t>
          </w:r>
        </w:p>
        <w:p w14:paraId="6C712569" w14:textId="77777777" w:rsidR="00B60FCA" w:rsidRPr="00B60FCA" w:rsidRDefault="00B60FCA">
          <w:pPr>
            <w:autoSpaceDE w:val="0"/>
            <w:autoSpaceDN w:val="0"/>
            <w:ind w:hanging="480"/>
            <w:divId w:val="215776008"/>
            <w:rPr>
              <w:rFonts w:ascii="Arial" w:hAnsi="Arial" w:cs="Arial"/>
              <w:color w:val="000000"/>
              <w:sz w:val="20"/>
            </w:rPr>
          </w:pPr>
          <w:r w:rsidRPr="00B60FCA">
            <w:rPr>
              <w:rFonts w:ascii="Arial" w:hAnsi="Arial" w:cs="Arial"/>
              <w:color w:val="000000"/>
              <w:sz w:val="20"/>
            </w:rPr>
            <w:t xml:space="preserve">Lam NV Brown JA Sharma R. (2023). Systemic Lupus Erythematosus: Diagnosis and Treatment. </w:t>
          </w:r>
          <w:r w:rsidRPr="00B60FCA">
            <w:rPr>
              <w:rFonts w:ascii="Arial" w:hAnsi="Arial" w:cs="Arial"/>
              <w:i/>
              <w:iCs/>
              <w:color w:val="000000"/>
              <w:sz w:val="20"/>
            </w:rPr>
            <w:t>American Family Physician</w:t>
          </w:r>
          <w:r w:rsidRPr="00B60FCA">
            <w:rPr>
              <w:rFonts w:ascii="Arial" w:hAnsi="Arial" w:cs="Arial"/>
              <w:color w:val="000000"/>
              <w:sz w:val="20"/>
            </w:rPr>
            <w:t xml:space="preserve">, </w:t>
          </w:r>
          <w:r w:rsidRPr="00B60FCA">
            <w:rPr>
              <w:rFonts w:ascii="Arial" w:hAnsi="Arial" w:cs="Arial"/>
              <w:i/>
              <w:iCs/>
              <w:color w:val="000000"/>
              <w:sz w:val="20"/>
            </w:rPr>
            <w:t>107</w:t>
          </w:r>
          <w:r w:rsidRPr="00B60FCA">
            <w:rPr>
              <w:rFonts w:ascii="Arial" w:hAnsi="Arial" w:cs="Arial"/>
              <w:color w:val="000000"/>
              <w:sz w:val="20"/>
            </w:rPr>
            <w:t>(4), 383–395.</w:t>
          </w:r>
        </w:p>
        <w:p w14:paraId="4BB5257B" w14:textId="77777777" w:rsidR="00B60FCA" w:rsidRPr="00B60FCA" w:rsidRDefault="00B60FCA">
          <w:pPr>
            <w:autoSpaceDE w:val="0"/>
            <w:autoSpaceDN w:val="0"/>
            <w:ind w:hanging="480"/>
            <w:divId w:val="1306812956"/>
            <w:rPr>
              <w:rFonts w:ascii="Arial" w:hAnsi="Arial" w:cs="Arial"/>
              <w:color w:val="000000"/>
              <w:sz w:val="20"/>
            </w:rPr>
          </w:pPr>
          <w:r w:rsidRPr="00B60FCA">
            <w:rPr>
              <w:rFonts w:ascii="Arial" w:hAnsi="Arial" w:cs="Arial"/>
              <w:color w:val="000000"/>
              <w:sz w:val="20"/>
            </w:rPr>
            <w:lastRenderedPageBreak/>
            <w:t xml:space="preserve">Mahajan, A., Amelio, J., Gairy, K., Kaur, G., Levy, R. A., Roth, D., &amp; Bass, D. (2020). Systemic lupus erythematosus, lupus nephritis and end-stage renal disease: a pragmatic review mapping disease severity and progression. </w:t>
          </w:r>
          <w:r w:rsidRPr="00B60FCA">
            <w:rPr>
              <w:rFonts w:ascii="Arial" w:hAnsi="Arial" w:cs="Arial"/>
              <w:i/>
              <w:iCs/>
              <w:color w:val="000000"/>
              <w:sz w:val="20"/>
            </w:rPr>
            <w:t>Lupus</w:t>
          </w:r>
          <w:r w:rsidRPr="00B60FCA">
            <w:rPr>
              <w:rFonts w:ascii="Arial" w:hAnsi="Arial" w:cs="Arial"/>
              <w:color w:val="000000"/>
              <w:sz w:val="20"/>
            </w:rPr>
            <w:t xml:space="preserve">, </w:t>
          </w:r>
          <w:r w:rsidRPr="00B60FCA">
            <w:rPr>
              <w:rFonts w:ascii="Arial" w:hAnsi="Arial" w:cs="Arial"/>
              <w:i/>
              <w:iCs/>
              <w:color w:val="000000"/>
              <w:sz w:val="20"/>
            </w:rPr>
            <w:t>29</w:t>
          </w:r>
          <w:r w:rsidRPr="00B60FCA">
            <w:rPr>
              <w:rFonts w:ascii="Arial" w:hAnsi="Arial" w:cs="Arial"/>
              <w:color w:val="000000"/>
              <w:sz w:val="20"/>
            </w:rPr>
            <w:t>(9), 1011–1020. https://doi.org/10.1177/0961203320932219</w:t>
          </w:r>
        </w:p>
        <w:p w14:paraId="7F6BAEBB" w14:textId="77777777" w:rsidR="00B60FCA" w:rsidRPr="00B60FCA" w:rsidRDefault="00B60FCA">
          <w:pPr>
            <w:autoSpaceDE w:val="0"/>
            <w:autoSpaceDN w:val="0"/>
            <w:ind w:hanging="480"/>
            <w:divId w:val="1945842589"/>
            <w:rPr>
              <w:rFonts w:ascii="Arial" w:hAnsi="Arial" w:cs="Arial"/>
              <w:color w:val="000000"/>
              <w:sz w:val="20"/>
            </w:rPr>
          </w:pPr>
          <w:r w:rsidRPr="00B60FCA">
            <w:rPr>
              <w:rFonts w:ascii="Arial" w:hAnsi="Arial" w:cs="Arial"/>
              <w:color w:val="000000"/>
              <w:sz w:val="20"/>
            </w:rPr>
            <w:t xml:space="preserve">Palmer, S. C., Tunnicliffe, D. J., Singh-Grewal, D., Mavridis, D., Tonelli, M., Johnson, D. W., Craig, J. C., Tong, A., &amp; Strippoli, G. F. M. (2017). Induction and Maintenance Immunosuppression Treatment of Proliferative Lupus Nephritis: A Network Meta-analysis of Randomized Trials. </w:t>
          </w:r>
          <w:r w:rsidRPr="00B60FCA">
            <w:rPr>
              <w:rFonts w:ascii="Arial" w:hAnsi="Arial" w:cs="Arial"/>
              <w:i/>
              <w:iCs/>
              <w:color w:val="000000"/>
              <w:sz w:val="20"/>
            </w:rPr>
            <w:t>American Journal of Kidney Diseases</w:t>
          </w:r>
          <w:r w:rsidRPr="00B60FCA">
            <w:rPr>
              <w:rFonts w:ascii="Arial" w:hAnsi="Arial" w:cs="Arial"/>
              <w:color w:val="000000"/>
              <w:sz w:val="20"/>
            </w:rPr>
            <w:t xml:space="preserve">, </w:t>
          </w:r>
          <w:r w:rsidRPr="00B60FCA">
            <w:rPr>
              <w:rFonts w:ascii="Arial" w:hAnsi="Arial" w:cs="Arial"/>
              <w:i/>
              <w:iCs/>
              <w:color w:val="000000"/>
              <w:sz w:val="20"/>
            </w:rPr>
            <w:t>70</w:t>
          </w:r>
          <w:r w:rsidRPr="00B60FCA">
            <w:rPr>
              <w:rFonts w:ascii="Arial" w:hAnsi="Arial" w:cs="Arial"/>
              <w:color w:val="000000"/>
              <w:sz w:val="20"/>
            </w:rPr>
            <w:t>(3), 324–336. https://doi.org/10.1053/j.ajkd.2016.12.008</w:t>
          </w:r>
        </w:p>
        <w:p w14:paraId="611B2DF9" w14:textId="77777777" w:rsidR="00B60FCA" w:rsidRPr="00B60FCA" w:rsidRDefault="00B60FCA">
          <w:pPr>
            <w:autoSpaceDE w:val="0"/>
            <w:autoSpaceDN w:val="0"/>
            <w:ind w:hanging="480"/>
            <w:divId w:val="1185244016"/>
            <w:rPr>
              <w:rFonts w:ascii="Arial" w:hAnsi="Arial" w:cs="Arial"/>
              <w:color w:val="000000"/>
              <w:sz w:val="20"/>
            </w:rPr>
          </w:pPr>
          <w:r w:rsidRPr="00B60FCA">
            <w:rPr>
              <w:rFonts w:ascii="Arial" w:hAnsi="Arial" w:cs="Arial"/>
              <w:color w:val="000000"/>
              <w:sz w:val="20"/>
            </w:rPr>
            <w:t xml:space="preserve">Pennesi, M., &amp; Benvenuto, S. (2023). Lupus Nephritis in Children: Novel Perspectives. </w:t>
          </w:r>
          <w:r w:rsidRPr="00B60FCA">
            <w:rPr>
              <w:rFonts w:ascii="Arial" w:hAnsi="Arial" w:cs="Arial"/>
              <w:i/>
              <w:iCs/>
              <w:color w:val="000000"/>
              <w:sz w:val="20"/>
            </w:rPr>
            <w:t>Medicina</w:t>
          </w:r>
          <w:r w:rsidRPr="00B60FCA">
            <w:rPr>
              <w:rFonts w:ascii="Arial" w:hAnsi="Arial" w:cs="Arial"/>
              <w:color w:val="000000"/>
              <w:sz w:val="20"/>
            </w:rPr>
            <w:t xml:space="preserve">, </w:t>
          </w:r>
          <w:r w:rsidRPr="00B60FCA">
            <w:rPr>
              <w:rFonts w:ascii="Arial" w:hAnsi="Arial" w:cs="Arial"/>
              <w:i/>
              <w:iCs/>
              <w:color w:val="000000"/>
              <w:sz w:val="20"/>
            </w:rPr>
            <w:t>59</w:t>
          </w:r>
          <w:r w:rsidRPr="00B60FCA">
            <w:rPr>
              <w:rFonts w:ascii="Arial" w:hAnsi="Arial" w:cs="Arial"/>
              <w:color w:val="000000"/>
              <w:sz w:val="20"/>
            </w:rPr>
            <w:t>(10), 1841. https://doi.org/10.3390/medicina59101841</w:t>
          </w:r>
        </w:p>
        <w:p w14:paraId="6ABF94FA" w14:textId="77777777" w:rsidR="00B60FCA" w:rsidRPr="00B60FCA" w:rsidRDefault="00B60FCA">
          <w:pPr>
            <w:autoSpaceDE w:val="0"/>
            <w:autoSpaceDN w:val="0"/>
            <w:ind w:hanging="480"/>
            <w:divId w:val="733044434"/>
            <w:rPr>
              <w:rFonts w:ascii="Arial" w:hAnsi="Arial" w:cs="Arial"/>
              <w:color w:val="000000"/>
              <w:sz w:val="20"/>
            </w:rPr>
          </w:pPr>
          <w:r w:rsidRPr="00B60FCA">
            <w:rPr>
              <w:rFonts w:ascii="Arial" w:hAnsi="Arial" w:cs="Arial"/>
              <w:color w:val="000000"/>
              <w:sz w:val="20"/>
            </w:rPr>
            <w:t xml:space="preserve">Pinheiro, S. V. B., Dias, R. F., Fabiano, R. C. G., Araujo, S. de A., &amp; Silva, A. C. S. e. (2019). Pediatric lupus nephritis. </w:t>
          </w:r>
          <w:r w:rsidRPr="00B60FCA">
            <w:rPr>
              <w:rFonts w:ascii="Arial" w:hAnsi="Arial" w:cs="Arial"/>
              <w:i/>
              <w:iCs/>
              <w:color w:val="000000"/>
              <w:sz w:val="20"/>
            </w:rPr>
            <w:t>Brazilian Journal of Nephrology</w:t>
          </w:r>
          <w:r w:rsidRPr="00B60FCA">
            <w:rPr>
              <w:rFonts w:ascii="Arial" w:hAnsi="Arial" w:cs="Arial"/>
              <w:color w:val="000000"/>
              <w:sz w:val="20"/>
            </w:rPr>
            <w:t xml:space="preserve">, </w:t>
          </w:r>
          <w:r w:rsidRPr="00B60FCA">
            <w:rPr>
              <w:rFonts w:ascii="Arial" w:hAnsi="Arial" w:cs="Arial"/>
              <w:i/>
              <w:iCs/>
              <w:color w:val="000000"/>
              <w:sz w:val="20"/>
            </w:rPr>
            <w:t>41</w:t>
          </w:r>
          <w:r w:rsidRPr="00B60FCA">
            <w:rPr>
              <w:rFonts w:ascii="Arial" w:hAnsi="Arial" w:cs="Arial"/>
              <w:color w:val="000000"/>
              <w:sz w:val="20"/>
            </w:rPr>
            <w:t>(2), 252–265. https://doi.org/10.1590/2175-8239-jbn-2018-0097</w:t>
          </w:r>
        </w:p>
        <w:p w14:paraId="52C32DC2" w14:textId="77777777" w:rsidR="00B60FCA" w:rsidRPr="00B60FCA" w:rsidRDefault="00B60FCA">
          <w:pPr>
            <w:autoSpaceDE w:val="0"/>
            <w:autoSpaceDN w:val="0"/>
            <w:ind w:hanging="480"/>
            <w:divId w:val="858159800"/>
            <w:rPr>
              <w:rFonts w:ascii="Arial" w:hAnsi="Arial" w:cs="Arial"/>
              <w:color w:val="000000"/>
              <w:sz w:val="20"/>
            </w:rPr>
          </w:pPr>
          <w:r w:rsidRPr="00B60FCA">
            <w:rPr>
              <w:rFonts w:ascii="Arial" w:hAnsi="Arial" w:cs="Arial"/>
              <w:color w:val="000000"/>
              <w:sz w:val="20"/>
            </w:rPr>
            <w:t xml:space="preserve">Shah, Dr. K., &amp; Dave, Dr. D. (2024). Clinical profile, laboratory parameters and management outcomes in an eight-year-old female with childhood lupus nephritis. </w:t>
          </w:r>
          <w:r w:rsidRPr="00B60FCA">
            <w:rPr>
              <w:rFonts w:ascii="Arial" w:hAnsi="Arial" w:cs="Arial"/>
              <w:i/>
              <w:iCs/>
              <w:color w:val="000000"/>
              <w:sz w:val="20"/>
            </w:rPr>
            <w:t>Journal of Pediatrics &amp; Neonatal Care</w:t>
          </w:r>
          <w:r w:rsidRPr="00B60FCA">
            <w:rPr>
              <w:rFonts w:ascii="Arial" w:hAnsi="Arial" w:cs="Arial"/>
              <w:color w:val="000000"/>
              <w:sz w:val="20"/>
            </w:rPr>
            <w:t xml:space="preserve">, </w:t>
          </w:r>
          <w:r w:rsidRPr="00B60FCA">
            <w:rPr>
              <w:rFonts w:ascii="Arial" w:hAnsi="Arial" w:cs="Arial"/>
              <w:i/>
              <w:iCs/>
              <w:color w:val="000000"/>
              <w:sz w:val="20"/>
            </w:rPr>
            <w:t>14</w:t>
          </w:r>
          <w:r w:rsidRPr="00B60FCA">
            <w:rPr>
              <w:rFonts w:ascii="Arial" w:hAnsi="Arial" w:cs="Arial"/>
              <w:color w:val="000000"/>
              <w:sz w:val="20"/>
            </w:rPr>
            <w:t>(2), 105–107. https://doi.org/10.15406/jpnc.2024.14.00549</w:t>
          </w:r>
        </w:p>
        <w:p w14:paraId="24BF5DBF" w14:textId="77777777" w:rsidR="00B60FCA" w:rsidRPr="00B60FCA" w:rsidRDefault="00B60FCA">
          <w:pPr>
            <w:autoSpaceDE w:val="0"/>
            <w:autoSpaceDN w:val="0"/>
            <w:ind w:hanging="480"/>
            <w:divId w:val="1352992023"/>
            <w:rPr>
              <w:rFonts w:ascii="Arial" w:hAnsi="Arial" w:cs="Arial"/>
              <w:color w:val="000000"/>
              <w:sz w:val="20"/>
            </w:rPr>
          </w:pPr>
          <w:r w:rsidRPr="00B60FCA">
            <w:rPr>
              <w:rFonts w:ascii="Arial" w:hAnsi="Arial" w:cs="Arial"/>
              <w:color w:val="000000"/>
              <w:sz w:val="20"/>
            </w:rPr>
            <w:t xml:space="preserve">Sherif M Gamal, Nermeen Fouad, Nora Yosry, Wael Badr, &amp; Nesreen Sobhy. (2022). Disease characteristics in patients with juvenile- and adult-onset systemic lupus erythematosus: A multi-center comparative study. </w:t>
          </w:r>
          <w:r w:rsidRPr="00B60FCA">
            <w:rPr>
              <w:rFonts w:ascii="Arial" w:hAnsi="Arial" w:cs="Arial"/>
              <w:i/>
              <w:iCs/>
              <w:color w:val="000000"/>
              <w:sz w:val="20"/>
            </w:rPr>
            <w:t>Archives of Rheumatology</w:t>
          </w:r>
          <w:r w:rsidRPr="00B60FCA">
            <w:rPr>
              <w:rFonts w:ascii="Arial" w:hAnsi="Arial" w:cs="Arial"/>
              <w:color w:val="000000"/>
              <w:sz w:val="20"/>
            </w:rPr>
            <w:t xml:space="preserve">, </w:t>
          </w:r>
          <w:r w:rsidRPr="00B60FCA">
            <w:rPr>
              <w:rFonts w:ascii="Arial" w:hAnsi="Arial" w:cs="Arial"/>
              <w:i/>
              <w:iCs/>
              <w:color w:val="000000"/>
              <w:sz w:val="20"/>
            </w:rPr>
            <w:t>37</w:t>
          </w:r>
          <w:r w:rsidRPr="00B60FCA">
            <w:rPr>
              <w:rFonts w:ascii="Arial" w:hAnsi="Arial" w:cs="Arial"/>
              <w:color w:val="000000"/>
              <w:sz w:val="20"/>
            </w:rPr>
            <w:t>(2), 280–287. https://doi.org/10.46497/ArchRheumatol.2022.8888</w:t>
          </w:r>
        </w:p>
        <w:p w14:paraId="5C7C1BF0" w14:textId="77777777" w:rsidR="00B60FCA" w:rsidRPr="00B60FCA" w:rsidRDefault="00B60FCA">
          <w:pPr>
            <w:autoSpaceDE w:val="0"/>
            <w:autoSpaceDN w:val="0"/>
            <w:ind w:hanging="480"/>
            <w:divId w:val="1603608850"/>
            <w:rPr>
              <w:rFonts w:ascii="Arial" w:hAnsi="Arial" w:cs="Arial"/>
              <w:color w:val="000000"/>
              <w:sz w:val="20"/>
            </w:rPr>
          </w:pPr>
          <w:r w:rsidRPr="00B60FCA">
            <w:rPr>
              <w:rFonts w:ascii="Arial" w:hAnsi="Arial" w:cs="Arial"/>
              <w:color w:val="000000"/>
              <w:sz w:val="20"/>
            </w:rPr>
            <w:t xml:space="preserve">Warrier, K., </w:t>
          </w:r>
          <w:proofErr w:type="spellStart"/>
          <w:r w:rsidRPr="00B60FCA">
            <w:rPr>
              <w:rFonts w:ascii="Arial" w:hAnsi="Arial" w:cs="Arial"/>
              <w:color w:val="000000"/>
              <w:sz w:val="20"/>
            </w:rPr>
            <w:t>Paisal</w:t>
          </w:r>
          <w:proofErr w:type="spellEnd"/>
          <w:r w:rsidRPr="00B60FCA">
            <w:rPr>
              <w:rFonts w:ascii="Arial" w:hAnsi="Arial" w:cs="Arial"/>
              <w:color w:val="000000"/>
              <w:sz w:val="20"/>
            </w:rPr>
            <w:t>, V., &amp; Deepak, S. (2021). O06</w:t>
          </w:r>
          <w:r w:rsidRPr="00B60FCA">
            <w:rPr>
              <w:rFonts w:ascii="Arial" w:hAnsi="Arial" w:cs="Arial"/>
              <w:color w:val="000000"/>
              <w:sz w:val="20"/>
            </w:rPr>
            <w:t> </w:t>
          </w:r>
          <w:r w:rsidRPr="00B60FCA">
            <w:rPr>
              <w:rFonts w:ascii="Arial" w:hAnsi="Arial" w:cs="Arial"/>
              <w:color w:val="000000"/>
              <w:sz w:val="20"/>
            </w:rPr>
            <w:t xml:space="preserve">Juvenile SLE with encephalopathy at onset. </w:t>
          </w:r>
          <w:r w:rsidRPr="00B60FCA">
            <w:rPr>
              <w:rFonts w:ascii="Arial" w:hAnsi="Arial" w:cs="Arial"/>
              <w:i/>
              <w:iCs/>
              <w:color w:val="000000"/>
              <w:sz w:val="20"/>
            </w:rPr>
            <w:t>Rheumatology Advances in Practice</w:t>
          </w:r>
          <w:r w:rsidRPr="00B60FCA">
            <w:rPr>
              <w:rFonts w:ascii="Arial" w:hAnsi="Arial" w:cs="Arial"/>
              <w:color w:val="000000"/>
              <w:sz w:val="20"/>
            </w:rPr>
            <w:t xml:space="preserve">, </w:t>
          </w:r>
          <w:r w:rsidRPr="00B60FCA">
            <w:rPr>
              <w:rFonts w:ascii="Arial" w:hAnsi="Arial" w:cs="Arial"/>
              <w:i/>
              <w:iCs/>
              <w:color w:val="000000"/>
              <w:sz w:val="20"/>
            </w:rPr>
            <w:t>5</w:t>
          </w:r>
          <w:r w:rsidRPr="00B60FCA">
            <w:rPr>
              <w:rFonts w:ascii="Arial" w:hAnsi="Arial" w:cs="Arial"/>
              <w:color w:val="000000"/>
              <w:sz w:val="20"/>
            </w:rPr>
            <w:t>(Supplement_1). https://doi.org/10.1093/rap/rkab067.005</w:t>
          </w:r>
        </w:p>
        <w:p w14:paraId="10578333" w14:textId="20489ED4" w:rsidR="00B60FCA" w:rsidRPr="00B60FCA" w:rsidRDefault="00B60FCA" w:rsidP="00B60FCA">
          <w:pPr>
            <w:rPr>
              <w:rFonts w:ascii="Arial" w:hAnsi="Arial" w:cs="Arial"/>
              <w:sz w:val="20"/>
              <w:szCs w:val="20"/>
            </w:rPr>
          </w:pPr>
          <w:r w:rsidRPr="00B60FCA">
            <w:rPr>
              <w:rFonts w:ascii="Arial" w:hAnsi="Arial" w:cs="Arial"/>
              <w:color w:val="000000"/>
              <w:sz w:val="20"/>
            </w:rPr>
            <w:t> </w:t>
          </w:r>
        </w:p>
      </w:sdtContent>
    </w:sdt>
    <w:p w14:paraId="0000003A" w14:textId="77777777" w:rsidR="006B0629" w:rsidRPr="00C73ECE" w:rsidRDefault="006B0629">
      <w:pPr>
        <w:pBdr>
          <w:top w:val="nil"/>
          <w:left w:val="nil"/>
          <w:bottom w:val="nil"/>
          <w:right w:val="nil"/>
          <w:between w:val="nil"/>
        </w:pBdr>
        <w:tabs>
          <w:tab w:val="right" w:pos="10092"/>
        </w:tabs>
        <w:spacing w:line="360" w:lineRule="auto"/>
        <w:jc w:val="left"/>
        <w:rPr>
          <w:rFonts w:ascii="Arial" w:hAnsi="Arial" w:cs="Arial"/>
          <w:color w:val="000000"/>
          <w:sz w:val="20"/>
          <w:szCs w:val="20"/>
        </w:rPr>
      </w:pPr>
    </w:p>
    <w:sectPr w:rsidR="006B0629" w:rsidRPr="00C73ECE" w:rsidSect="00D2005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34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3DE80" w14:textId="77777777" w:rsidR="00EF112F" w:rsidRDefault="00EF112F">
      <w:pPr>
        <w:spacing w:line="240" w:lineRule="auto"/>
      </w:pPr>
      <w:r>
        <w:separator/>
      </w:r>
    </w:p>
  </w:endnote>
  <w:endnote w:type="continuationSeparator" w:id="0">
    <w:p w14:paraId="79EBE183" w14:textId="77777777" w:rsidR="00EF112F" w:rsidRDefault="00EF11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jaVu Sans">
    <w:panose1 w:val="00000000000000000000"/>
    <w:charset w:val="00"/>
    <w:family w:val="roman"/>
    <w:notTrueType/>
    <w:pitch w:val="default"/>
  </w:font>
  <w:font w:name="Lohit Hindi">
    <w:altName w:val="Cambria"/>
    <w:panose1 w:val="00000000000000000000"/>
    <w:charset w:val="00"/>
    <w:family w:val="roman"/>
    <w:notTrueType/>
    <w:pitch w:val="default"/>
  </w:font>
  <w:font w:name="OpenSymbol">
    <w:altName w:val="Cambria"/>
    <w:charset w:val="01"/>
    <w:family w:val="auto"/>
    <w:pitch w:val="variable"/>
  </w:font>
  <w:font w:name="Liberation Mono">
    <w:altName w:val="Cambria"/>
    <w:charset w:val="01"/>
    <w:family w:val="roman"/>
    <w:pitch w:val="default"/>
  </w:font>
  <w:font w:name="Lohit Marathi">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4D34FD2-5662-4A9D-BA0A-9C07F4B92EC9}"/>
  </w:font>
  <w:font w:name="Calibri">
    <w:panose1 w:val="020F0502020204030204"/>
    <w:charset w:val="00"/>
    <w:family w:val="swiss"/>
    <w:pitch w:val="variable"/>
    <w:sig w:usb0="E4002EFF" w:usb1="C200247B" w:usb2="00000009" w:usb3="00000000" w:csb0="000001FF" w:csb1="00000000"/>
    <w:embedRegular r:id="rId2" w:fontKey="{0D28CCEB-BFD0-4F9F-803A-F64E569D81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5BF51" w14:textId="77777777" w:rsidR="00984261" w:rsidRDefault="00984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C" w14:textId="77777777" w:rsidR="006B0629" w:rsidRDefault="006B0629">
    <w:pPr>
      <w:pBdr>
        <w:top w:val="nil"/>
        <w:left w:val="nil"/>
        <w:bottom w:val="nil"/>
        <w:right w:val="nil"/>
        <w:between w:val="nil"/>
      </w:pBdr>
      <w:spacing w:line="240" w:lineRule="auto"/>
      <w:jc w:val="center"/>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54A62" w14:textId="77777777" w:rsidR="00984261" w:rsidRDefault="00984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83A7D" w14:textId="77777777" w:rsidR="00EF112F" w:rsidRDefault="00EF112F">
      <w:pPr>
        <w:spacing w:line="240" w:lineRule="auto"/>
      </w:pPr>
      <w:r>
        <w:separator/>
      </w:r>
    </w:p>
  </w:footnote>
  <w:footnote w:type="continuationSeparator" w:id="0">
    <w:p w14:paraId="58569DF0" w14:textId="77777777" w:rsidR="00EF112F" w:rsidRDefault="00EF11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98488" w14:textId="10ED4399" w:rsidR="00984261" w:rsidRDefault="00984261">
    <w:pPr>
      <w:pStyle w:val="Header"/>
    </w:pPr>
    <w:r>
      <w:rPr>
        <w:noProof/>
      </w:rPr>
      <w:pict w14:anchorId="6A45C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62735"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B" w14:textId="1042C3F5" w:rsidR="006B0629" w:rsidRDefault="00984261">
    <w:pPr>
      <w:pBdr>
        <w:top w:val="nil"/>
        <w:left w:val="nil"/>
        <w:bottom w:val="nil"/>
        <w:right w:val="nil"/>
        <w:between w:val="nil"/>
      </w:pBdr>
      <w:spacing w:line="240" w:lineRule="auto"/>
      <w:jc w:val="left"/>
      <w:rPr>
        <w:rFonts w:ascii="Arial" w:eastAsia="Arial" w:hAnsi="Arial" w:cs="Arial"/>
        <w:color w:val="000000"/>
        <w:sz w:val="20"/>
        <w:szCs w:val="20"/>
      </w:rPr>
    </w:pPr>
    <w:r>
      <w:rPr>
        <w:noProof/>
      </w:rPr>
      <w:pict w14:anchorId="162B25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62736"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60273" w14:textId="755708E1" w:rsidR="00984261" w:rsidRDefault="00984261">
    <w:pPr>
      <w:pStyle w:val="Header"/>
    </w:pPr>
    <w:r>
      <w:rPr>
        <w:noProof/>
      </w:rPr>
      <w:pict w14:anchorId="7ABE6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62734"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222877"/>
    <w:multiLevelType w:val="multilevel"/>
    <w:tmpl w:val="C0E0E780"/>
    <w:lvl w:ilvl="0">
      <w:start w:val="1"/>
      <w:numFmt w:val="decimal"/>
      <w:lvlText w:val="%1."/>
      <w:lvlJc w:val="left"/>
      <w:pPr>
        <w:ind w:left="0" w:firstLine="0"/>
      </w:pPr>
      <w:rPr>
        <w:sz w:val="22"/>
        <w:szCs w:val="22"/>
      </w:rPr>
    </w:lvl>
    <w:lvl w:ilvl="1">
      <w:start w:val="1"/>
      <w:numFmt w:val="decimal"/>
      <w:lvlText w:val="%2."/>
      <w:lvlJc w:val="left"/>
      <w:pPr>
        <w:ind w:left="1080" w:hanging="360"/>
      </w:pPr>
      <w:rPr>
        <w:b w:val="0"/>
        <w:bCs w:val="0"/>
        <w:sz w:val="24"/>
        <w:szCs w:val="24"/>
      </w:rPr>
    </w:lvl>
    <w:lvl w:ilvl="2">
      <w:start w:val="1"/>
      <w:numFmt w:val="decimal"/>
      <w:lvlText w:val="%3."/>
      <w:lvlJc w:val="left"/>
      <w:pPr>
        <w:ind w:left="1440" w:hanging="360"/>
      </w:pPr>
      <w:rPr>
        <w:b w:val="0"/>
        <w:bCs w:val="0"/>
        <w:sz w:val="24"/>
        <w:szCs w:val="24"/>
      </w:rPr>
    </w:lvl>
    <w:lvl w:ilvl="3">
      <w:start w:val="1"/>
      <w:numFmt w:val="decimal"/>
      <w:lvlText w:val="%4."/>
      <w:lvlJc w:val="left"/>
      <w:pPr>
        <w:ind w:left="1800" w:hanging="360"/>
      </w:pPr>
      <w:rPr>
        <w:b w:val="0"/>
        <w:bCs w:val="0"/>
        <w:sz w:val="24"/>
        <w:szCs w:val="24"/>
      </w:rPr>
    </w:lvl>
    <w:lvl w:ilvl="4">
      <w:start w:val="1"/>
      <w:numFmt w:val="decimal"/>
      <w:lvlText w:val="%5."/>
      <w:lvlJc w:val="left"/>
      <w:pPr>
        <w:ind w:left="2160" w:hanging="360"/>
      </w:pPr>
      <w:rPr>
        <w:b w:val="0"/>
        <w:bCs w:val="0"/>
        <w:sz w:val="24"/>
        <w:szCs w:val="24"/>
      </w:rPr>
    </w:lvl>
    <w:lvl w:ilvl="5">
      <w:start w:val="1"/>
      <w:numFmt w:val="decimal"/>
      <w:lvlText w:val="%6."/>
      <w:lvlJc w:val="left"/>
      <w:pPr>
        <w:ind w:left="2520" w:hanging="360"/>
      </w:pPr>
      <w:rPr>
        <w:b w:val="0"/>
        <w:bCs w:val="0"/>
        <w:sz w:val="24"/>
        <w:szCs w:val="24"/>
      </w:rPr>
    </w:lvl>
    <w:lvl w:ilvl="6">
      <w:start w:val="1"/>
      <w:numFmt w:val="decimal"/>
      <w:pStyle w:val="Heading7"/>
      <w:lvlText w:val="%7."/>
      <w:lvlJc w:val="left"/>
      <w:pPr>
        <w:ind w:left="2880" w:hanging="360"/>
      </w:pPr>
      <w:rPr>
        <w:b w:val="0"/>
        <w:bCs w:val="0"/>
        <w:sz w:val="24"/>
        <w:szCs w:val="24"/>
      </w:rPr>
    </w:lvl>
    <w:lvl w:ilvl="7">
      <w:start w:val="1"/>
      <w:numFmt w:val="decimal"/>
      <w:pStyle w:val="Heading8"/>
      <w:lvlText w:val="%8."/>
      <w:lvlJc w:val="left"/>
      <w:pPr>
        <w:ind w:left="3240" w:hanging="360"/>
      </w:pPr>
      <w:rPr>
        <w:b w:val="0"/>
        <w:bCs w:val="0"/>
        <w:sz w:val="24"/>
        <w:szCs w:val="24"/>
      </w:rPr>
    </w:lvl>
    <w:lvl w:ilvl="8">
      <w:start w:val="1"/>
      <w:numFmt w:val="decimal"/>
      <w:pStyle w:val="Heading9"/>
      <w:lvlText w:val="%9."/>
      <w:lvlJc w:val="left"/>
      <w:pPr>
        <w:ind w:left="3600" w:hanging="360"/>
      </w:pPr>
      <w:rPr>
        <w:b w:val="0"/>
        <w:bCs w:val="0"/>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629"/>
    <w:rsid w:val="00061525"/>
    <w:rsid w:val="002D2398"/>
    <w:rsid w:val="0038064F"/>
    <w:rsid w:val="003D552B"/>
    <w:rsid w:val="00421342"/>
    <w:rsid w:val="00486082"/>
    <w:rsid w:val="004B4649"/>
    <w:rsid w:val="006B0629"/>
    <w:rsid w:val="007240EE"/>
    <w:rsid w:val="0081605A"/>
    <w:rsid w:val="008551A8"/>
    <w:rsid w:val="00886023"/>
    <w:rsid w:val="0089615C"/>
    <w:rsid w:val="00984261"/>
    <w:rsid w:val="009C06D6"/>
    <w:rsid w:val="00A74451"/>
    <w:rsid w:val="00A80F74"/>
    <w:rsid w:val="00AB6CB3"/>
    <w:rsid w:val="00AC6D1B"/>
    <w:rsid w:val="00B60FCA"/>
    <w:rsid w:val="00C0247A"/>
    <w:rsid w:val="00C73ECE"/>
    <w:rsid w:val="00D141C8"/>
    <w:rsid w:val="00D2005A"/>
    <w:rsid w:val="00D27CD2"/>
    <w:rsid w:val="00D76308"/>
    <w:rsid w:val="00E1396F"/>
    <w:rsid w:val="00EC7087"/>
    <w:rsid w:val="00EF11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59AAB9"/>
  <w15:docId w15:val="{806DE16F-2653-4853-9E6A-5182A040D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IN"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397" w:hanging="397"/>
      <w:outlineLvl w:val="0"/>
    </w:pPr>
    <w:rPr>
      <w:b/>
      <w:bCs/>
      <w:sz w:val="28"/>
      <w:szCs w:val="28"/>
    </w:rPr>
  </w:style>
  <w:style w:type="paragraph" w:styleId="Heading2">
    <w:name w:val="heading 2"/>
    <w:basedOn w:val="Normal"/>
    <w:next w:val="Normal"/>
    <w:uiPriority w:val="9"/>
    <w:semiHidden/>
    <w:unhideWhenUsed/>
    <w:qFormat/>
    <w:pPr>
      <w:keepNext/>
      <w:keepLines/>
      <w:tabs>
        <w:tab w:val="left" w:pos="227"/>
      </w:tabs>
      <w:ind w:left="397" w:hanging="397"/>
      <w:jc w:val="left"/>
      <w:outlineLvl w:val="1"/>
    </w:pPr>
    <w:rPr>
      <w:b/>
      <w:bCs/>
      <w:sz w:val="28"/>
      <w:szCs w:val="28"/>
    </w:rPr>
  </w:style>
  <w:style w:type="paragraph" w:styleId="Heading3">
    <w:name w:val="heading 3"/>
    <w:basedOn w:val="Normal"/>
    <w:next w:val="Normal"/>
    <w:uiPriority w:val="9"/>
    <w:semiHidden/>
    <w:unhideWhenUsed/>
    <w:qFormat/>
    <w:pPr>
      <w:tabs>
        <w:tab w:val="left" w:pos="425"/>
        <w:tab w:val="left" w:pos="540"/>
      </w:tabs>
      <w:ind w:left="397" w:hanging="397"/>
      <w:outlineLvl w:val="2"/>
    </w:pPr>
    <w:rPr>
      <w:b/>
      <w:bCs/>
      <w:sz w:val="28"/>
      <w:szCs w:val="28"/>
    </w:rPr>
  </w:style>
  <w:style w:type="paragraph" w:styleId="Heading4">
    <w:name w:val="heading 4"/>
    <w:basedOn w:val="Normal"/>
    <w:next w:val="Normal"/>
    <w:uiPriority w:val="9"/>
    <w:semiHidden/>
    <w:unhideWhenUsed/>
    <w:qFormat/>
    <w:pPr>
      <w:ind w:left="397" w:hanging="397"/>
      <w:outlineLvl w:val="3"/>
    </w:pPr>
    <w:rPr>
      <w:b/>
      <w:bCs/>
      <w:sz w:val="28"/>
      <w:szCs w:val="28"/>
    </w:rPr>
  </w:style>
  <w:style w:type="paragraph" w:styleId="Heading5">
    <w:name w:val="heading 5"/>
    <w:basedOn w:val="Normal"/>
    <w:next w:val="Normal"/>
    <w:uiPriority w:val="9"/>
    <w:semiHidden/>
    <w:unhideWhenUsed/>
    <w:qFormat/>
    <w:pPr>
      <w:outlineLvl w:val="4"/>
    </w:pPr>
    <w:rPr>
      <w:b/>
      <w:bCs/>
      <w:sz w:val="28"/>
      <w:szCs w:val="28"/>
    </w:rPr>
  </w:style>
  <w:style w:type="paragraph" w:styleId="Heading6">
    <w:name w:val="heading 6"/>
    <w:basedOn w:val="Normal"/>
    <w:next w:val="Normal"/>
    <w:uiPriority w:val="9"/>
    <w:semiHidden/>
    <w:unhideWhenUsed/>
    <w:qFormat/>
    <w:pPr>
      <w:keepNext/>
      <w:ind w:left="397" w:firstLine="397"/>
      <w:outlineLvl w:val="5"/>
    </w:pPr>
    <w:rPr>
      <w:b/>
      <w:bCs/>
      <w:sz w:val="28"/>
      <w:szCs w:val="28"/>
    </w:rPr>
  </w:style>
  <w:style w:type="paragraph" w:styleId="Heading7">
    <w:name w:val="heading 7"/>
    <w:basedOn w:val="Heading"/>
    <w:next w:val="BodyText"/>
    <w:qFormat/>
    <w:pPr>
      <w:numPr>
        <w:ilvl w:val="6"/>
        <w:numId w:val="1"/>
      </w:numPr>
      <w:ind w:left="397" w:firstLine="397"/>
      <w:outlineLvl w:val="6"/>
    </w:pPr>
    <w:rPr>
      <w:bCs/>
      <w:szCs w:val="22"/>
    </w:rPr>
  </w:style>
  <w:style w:type="paragraph" w:styleId="Heading8">
    <w:name w:val="heading 8"/>
    <w:basedOn w:val="Heading"/>
    <w:next w:val="BodyText"/>
    <w:qFormat/>
    <w:pPr>
      <w:numPr>
        <w:ilvl w:val="7"/>
        <w:numId w:val="1"/>
      </w:numPr>
      <w:ind w:left="397" w:firstLine="397"/>
      <w:outlineLvl w:val="7"/>
    </w:pPr>
    <w:rPr>
      <w:bCs/>
      <w:iCs/>
      <w:szCs w:val="22"/>
    </w:rPr>
  </w:style>
  <w:style w:type="paragraph" w:styleId="Heading9">
    <w:name w:val="heading 9"/>
    <w:basedOn w:val="Heading"/>
    <w:next w:val="BodyText"/>
    <w:qFormat/>
    <w:pPr>
      <w:numPr>
        <w:ilvl w:val="8"/>
        <w:numId w:val="1"/>
      </w:numPr>
      <w:ind w:left="397" w:firstLine="397"/>
      <w:outlineLvl w:val="8"/>
    </w:pPr>
    <w:rPr>
      <w:b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jc w:val="center"/>
    </w:pPr>
    <w:rPr>
      <w:b/>
      <w:bCs/>
      <w:sz w:val="48"/>
      <w:szCs w:val="48"/>
    </w:rPr>
  </w:style>
  <w:style w:type="character" w:styleId="Hyperlink">
    <w:name w:val="Hyperlink"/>
    <w:uiPriority w:val="99"/>
    <w:unhideWhenUsed/>
    <w:rsid w:val="00F4168E"/>
    <w:rPr>
      <w:b w:val="0"/>
      <w:color w:val="0000FF" w:themeColor="hyperlink"/>
      <w:sz w:val="24"/>
      <w:u w:val="single"/>
    </w:rPr>
  </w:style>
  <w:style w:type="character" w:customStyle="1" w:styleId="Bullets">
    <w:name w:val="Bullets"/>
    <w:qFormat/>
    <w:rPr>
      <w:rFonts w:ascii="Times New Roman" w:eastAsia="OpenSymbol" w:hAnsi="Times New Roman" w:cs="OpenSymbol"/>
      <w:b w:val="0"/>
      <w:sz w:val="24"/>
      <w:szCs w:val="24"/>
    </w:rPr>
  </w:style>
  <w:style w:type="character" w:customStyle="1" w:styleId="NumberingSymbols">
    <w:name w:val="Numbering Symbols"/>
    <w:qFormat/>
    <w:rPr>
      <w:b w:val="0"/>
      <w:bCs w:val="0"/>
      <w:i w:val="0"/>
      <w:iCs w:val="0"/>
      <w:sz w:val="24"/>
      <w:szCs w:val="24"/>
    </w:rPr>
  </w:style>
  <w:style w:type="character" w:styleId="PageNumber">
    <w:name w:val="page number"/>
    <w:rPr>
      <w:b w:val="0"/>
      <w:sz w:val="20"/>
    </w:rPr>
  </w:style>
  <w:style w:type="character" w:customStyle="1" w:styleId="Quotation">
    <w:name w:val="Quotation"/>
    <w:qFormat/>
    <w:rPr>
      <w:b w:val="0"/>
      <w:i w:val="0"/>
      <w:iCs/>
      <w:sz w:val="24"/>
    </w:rPr>
  </w:style>
  <w:style w:type="character" w:customStyle="1" w:styleId="CaptionCharacters">
    <w:name w:val="Caption Characters"/>
    <w:qFormat/>
    <w:rPr>
      <w:b w:val="0"/>
      <w:sz w:val="24"/>
    </w:rPr>
  </w:style>
  <w:style w:type="character" w:customStyle="1" w:styleId="Definition">
    <w:name w:val="Definition"/>
    <w:qFormat/>
    <w:rPr>
      <w:b w:val="0"/>
      <w:sz w:val="24"/>
    </w:rPr>
  </w:style>
  <w:style w:type="character" w:customStyle="1" w:styleId="EndnoteAnchor">
    <w:name w:val="Endnote Anchor"/>
    <w:rPr>
      <w:b w:val="0"/>
      <w:sz w:val="20"/>
      <w:vertAlign w:val="superscript"/>
    </w:rPr>
  </w:style>
  <w:style w:type="character" w:customStyle="1" w:styleId="EndnoteCharacters">
    <w:name w:val="Endnote Characters"/>
    <w:qFormat/>
    <w:rPr>
      <w:b w:val="0"/>
      <w:sz w:val="20"/>
    </w:rPr>
  </w:style>
  <w:style w:type="character" w:customStyle="1" w:styleId="Example">
    <w:name w:val="Example"/>
    <w:qFormat/>
    <w:rPr>
      <w:rFonts w:ascii="Liberation Mono" w:eastAsia="Liberation Mono" w:hAnsi="Liberation Mono" w:cs="Liberation Mono"/>
      <w:b w:val="0"/>
      <w:sz w:val="24"/>
    </w:rPr>
  </w:style>
  <w:style w:type="character" w:customStyle="1" w:styleId="Variable">
    <w:name w:val="Variable"/>
    <w:qFormat/>
    <w:rPr>
      <w:b w:val="0"/>
      <w:i w:val="0"/>
      <w:iCs/>
      <w:sz w:val="24"/>
    </w:rPr>
  </w:style>
  <w:style w:type="character" w:customStyle="1" w:styleId="LineNumbering">
    <w:name w:val="Line Numbering"/>
    <w:rPr>
      <w:b w:val="0"/>
      <w:sz w:val="24"/>
    </w:rPr>
  </w:style>
  <w:style w:type="character" w:customStyle="1" w:styleId="DropCaps">
    <w:name w:val="Drop Caps"/>
    <w:qFormat/>
    <w:rPr>
      <w:b w:val="0"/>
      <w:sz w:val="24"/>
    </w:rPr>
  </w:style>
  <w:style w:type="character" w:styleId="Emphasis">
    <w:name w:val="Emphasis"/>
    <w:qFormat/>
    <w:rPr>
      <w:b w:val="0"/>
      <w:i/>
      <w:iCs/>
      <w:sz w:val="24"/>
    </w:rPr>
  </w:style>
  <w:style w:type="character" w:customStyle="1" w:styleId="FootnoteAnchor">
    <w:name w:val="Footnote Anchor"/>
    <w:rPr>
      <w:b w:val="0"/>
      <w:sz w:val="20"/>
      <w:vertAlign w:val="superscript"/>
    </w:rPr>
  </w:style>
  <w:style w:type="character" w:customStyle="1" w:styleId="FootnoteCharacters">
    <w:name w:val="Footnote Characters"/>
    <w:qFormat/>
    <w:rPr>
      <w:b w:val="0"/>
      <w:sz w:val="24"/>
    </w:rPr>
  </w:style>
  <w:style w:type="character" w:customStyle="1" w:styleId="IndexLink">
    <w:name w:val="Index Link"/>
    <w:qFormat/>
    <w:rPr>
      <w:b w:val="0"/>
      <w:sz w:val="24"/>
    </w:rPr>
  </w:style>
  <w:style w:type="character" w:customStyle="1" w:styleId="MainIndexEntry">
    <w:name w:val="Main Index Entry"/>
    <w:qFormat/>
    <w:rPr>
      <w:b w:val="0"/>
      <w:bCs/>
      <w:sz w:val="24"/>
    </w:rPr>
  </w:style>
  <w:style w:type="character" w:customStyle="1" w:styleId="Placeholder">
    <w:name w:val="Placeholder"/>
    <w:qFormat/>
    <w:rPr>
      <w:b w:val="0"/>
      <w:smallCaps/>
      <w:color w:val="008080"/>
      <w:sz w:val="24"/>
      <w:u w:val="dotted"/>
    </w:rPr>
  </w:style>
  <w:style w:type="character" w:customStyle="1" w:styleId="SourceText">
    <w:name w:val="Source Text"/>
    <w:qFormat/>
    <w:rPr>
      <w:rFonts w:ascii="Liberation Mono" w:eastAsia="Liberation Mono" w:hAnsi="Liberation Mono" w:cs="Liberation Mono"/>
      <w:b w:val="0"/>
      <w:sz w:val="24"/>
    </w:rPr>
  </w:style>
  <w:style w:type="character" w:customStyle="1" w:styleId="StrongEmphasis">
    <w:name w:val="Strong Emphasis"/>
    <w:qFormat/>
    <w:rPr>
      <w:b/>
      <w:bCs/>
      <w:i/>
      <w:sz w:val="24"/>
    </w:rPr>
  </w:style>
  <w:style w:type="character" w:customStyle="1" w:styleId="Teletype">
    <w:name w:val="Teletype"/>
    <w:qFormat/>
    <w:rPr>
      <w:rFonts w:ascii="Liberation Mono" w:eastAsia="Liberation Mono" w:hAnsi="Liberation Mono" w:cs="Liberation Mono"/>
      <w:b w:val="0"/>
      <w:sz w:val="24"/>
    </w:rPr>
  </w:style>
  <w:style w:type="character" w:customStyle="1" w:styleId="UserEntry">
    <w:name w:val="User Entry"/>
    <w:qFormat/>
    <w:rPr>
      <w:rFonts w:ascii="Liberation Mono" w:eastAsia="Liberation Mono" w:hAnsi="Liberation Mono" w:cs="Liberation Mono"/>
      <w:b w:val="0"/>
      <w:sz w:val="24"/>
    </w:rPr>
  </w:style>
  <w:style w:type="character" w:customStyle="1" w:styleId="VerticalNumberingSymbols">
    <w:name w:val="Vertical Numbering Symbols"/>
    <w:qFormat/>
    <w:rPr>
      <w:b w:val="0"/>
      <w:sz w:val="24"/>
      <w:eastAsianLayout w:id="-515582976" w:vert="1"/>
    </w:rPr>
  </w:style>
  <w:style w:type="character" w:styleId="FollowedHyperlink">
    <w:name w:val="FollowedHyperlink"/>
    <w:rPr>
      <w:b w:val="0"/>
      <w:color w:val="800000"/>
      <w:sz w:val="24"/>
      <w:u w:val="single"/>
    </w:rPr>
  </w:style>
  <w:style w:type="paragraph" w:customStyle="1" w:styleId="Heading">
    <w:name w:val="Heading"/>
    <w:basedOn w:val="Normal"/>
    <w:next w:val="BodyText"/>
    <w:qFormat/>
    <w:rsid w:val="00692375"/>
    <w:pPr>
      <w:keepNext/>
    </w:pPr>
    <w:rPr>
      <w:rFonts w:eastAsia="DejaVu Sans" w:cs="Lohit Hindi"/>
      <w:b/>
      <w:sz w:val="28"/>
      <w:szCs w:val="28"/>
    </w:rPr>
  </w:style>
  <w:style w:type="paragraph" w:styleId="BodyText">
    <w:name w:val="Body Text"/>
    <w:basedOn w:val="Normal"/>
    <w:rsid w:val="00692375"/>
    <w:pPr>
      <w:snapToGrid w:val="0"/>
    </w:pPr>
  </w:style>
  <w:style w:type="paragraph" w:styleId="List">
    <w:name w:val="List"/>
    <w:basedOn w:val="BodyText"/>
    <w:rsid w:val="00692375"/>
    <w:rPr>
      <w:rFonts w:cs="Lohit Hindi"/>
    </w:rPr>
  </w:style>
  <w:style w:type="paragraph" w:styleId="Caption">
    <w:name w:val="caption"/>
    <w:basedOn w:val="Normal"/>
    <w:qFormat/>
    <w:pPr>
      <w:suppressLineNumbers/>
      <w:spacing w:after="113"/>
      <w:jc w:val="center"/>
    </w:pPr>
    <w:rPr>
      <w:rFonts w:cs="Lohit Marathi"/>
      <w:iCs/>
    </w:rPr>
  </w:style>
  <w:style w:type="paragraph" w:customStyle="1" w:styleId="Index">
    <w:name w:val="Index"/>
    <w:basedOn w:val="Normal"/>
    <w:qFormat/>
    <w:rsid w:val="00692375"/>
    <w:pPr>
      <w:suppressLineNumbers/>
    </w:pPr>
    <w:rPr>
      <w:rFonts w:cs="Lohit Hindi"/>
    </w:rPr>
  </w:style>
  <w:style w:type="paragraph" w:customStyle="1" w:styleId="Author">
    <w:name w:val="Author"/>
    <w:basedOn w:val="Normal"/>
    <w:qFormat/>
    <w:rsid w:val="00692375"/>
    <w:pPr>
      <w:jc w:val="center"/>
    </w:pPr>
    <w:rPr>
      <w:b/>
      <w:sz w:val="32"/>
      <w:szCs w:val="22"/>
      <w:lang w:eastAsia="en-US"/>
    </w:rPr>
  </w:style>
  <w:style w:type="paragraph" w:customStyle="1" w:styleId="Equation">
    <w:name w:val="Equation"/>
    <w:basedOn w:val="Normal"/>
    <w:qFormat/>
    <w:rsid w:val="00692375"/>
    <w:pPr>
      <w:ind w:left="-57"/>
      <w:jc w:val="left"/>
    </w:pPr>
    <w:rPr>
      <w:rFonts w:ascii="Symbol" w:hAnsi="Symbol" w:cs="Symbol"/>
    </w:rPr>
  </w:style>
  <w:style w:type="paragraph" w:customStyle="1" w:styleId="FrameContents">
    <w:name w:val="Frame Contents"/>
    <w:basedOn w:val="BodyText"/>
    <w:qFormat/>
    <w:rsid w:val="00692375"/>
  </w:style>
  <w:style w:type="paragraph" w:customStyle="1" w:styleId="TableContents">
    <w:name w:val="Table Contents"/>
    <w:basedOn w:val="Normal"/>
    <w:qFormat/>
    <w:rsid w:val="00692375"/>
    <w:pPr>
      <w:suppressLineNumbers/>
      <w:jc w:val="left"/>
    </w:pPr>
  </w:style>
  <w:style w:type="paragraph" w:customStyle="1" w:styleId="TableHeading">
    <w:name w:val="Table Heading"/>
    <w:basedOn w:val="TableContents"/>
    <w:qFormat/>
    <w:rsid w:val="00692375"/>
    <w:rPr>
      <w:b/>
      <w:bCs/>
    </w:rPr>
  </w:style>
  <w:style w:type="paragraph" w:customStyle="1" w:styleId="HeaderandFooter">
    <w:name w:val="Header and Footer"/>
    <w:basedOn w:val="Normal"/>
    <w:qFormat/>
  </w:style>
  <w:style w:type="paragraph" w:styleId="Header">
    <w:name w:val="header"/>
    <w:basedOn w:val="Normal"/>
    <w:uiPriority w:val="99"/>
    <w:unhideWhenUsed/>
    <w:rsid w:val="003C5B4F"/>
    <w:pPr>
      <w:spacing w:line="240" w:lineRule="auto"/>
      <w:jc w:val="center"/>
    </w:pPr>
    <w:rPr>
      <w:rFonts w:ascii="Arial" w:hAnsi="Arial"/>
      <w:sz w:val="20"/>
    </w:rPr>
  </w:style>
  <w:style w:type="paragraph" w:styleId="Footer">
    <w:name w:val="footer"/>
    <w:basedOn w:val="Normal"/>
    <w:uiPriority w:val="99"/>
    <w:unhideWhenUsed/>
    <w:rsid w:val="003C5B4F"/>
    <w:pPr>
      <w:spacing w:line="240" w:lineRule="auto"/>
      <w:jc w:val="center"/>
    </w:pPr>
    <w:rPr>
      <w:rFonts w:ascii="Arial" w:hAnsi="Arial"/>
      <w:sz w:val="20"/>
    </w:rPr>
  </w:style>
  <w:style w:type="paragraph" w:customStyle="1" w:styleId="Table">
    <w:name w:val="Table"/>
    <w:basedOn w:val="Caption"/>
    <w:qFormat/>
  </w:style>
  <w:style w:type="paragraph" w:customStyle="1" w:styleId="Figure">
    <w:name w:val="Figure"/>
    <w:basedOn w:val="Caption"/>
    <w:qFormat/>
  </w:style>
  <w:style w:type="paragraph" w:customStyle="1" w:styleId="Text">
    <w:name w:val="Text"/>
    <w:basedOn w:val="Caption"/>
    <w:qFormat/>
  </w:style>
  <w:style w:type="paragraph" w:styleId="TableofFigures">
    <w:name w:val="table of figures"/>
    <w:basedOn w:val="Caption"/>
    <w:qFormat/>
  </w:style>
  <w:style w:type="paragraph" w:styleId="EndnoteText">
    <w:name w:val="endnote text"/>
    <w:basedOn w:val="Normal"/>
    <w:pPr>
      <w:suppressLineNumbers/>
      <w:ind w:left="227" w:firstLine="227"/>
    </w:pPr>
    <w:rPr>
      <w:sz w:val="20"/>
    </w:rPr>
  </w:style>
  <w:style w:type="paragraph" w:styleId="IndexHeading">
    <w:name w:val="index heading"/>
    <w:basedOn w:val="Heading"/>
    <w:pPr>
      <w:suppressLineNumbers/>
    </w:pPr>
    <w:rPr>
      <w:bCs/>
      <w:szCs w:val="32"/>
    </w:rPr>
  </w:style>
  <w:style w:type="paragraph" w:styleId="EnvelopeAddress">
    <w:name w:val="envelope address"/>
    <w:basedOn w:val="Normal"/>
    <w:pPr>
      <w:suppressLineNumbers/>
      <w:spacing w:after="60"/>
    </w:pPr>
  </w:style>
  <w:style w:type="paragraph" w:styleId="Closing">
    <w:name w:val="Closing"/>
    <w:basedOn w:val="Heading"/>
    <w:next w:val="BodyText"/>
    <w:qFormat/>
    <w:rPr>
      <w:bCs/>
      <w:szCs w:val="32"/>
    </w:rPr>
  </w:style>
  <w:style w:type="paragraph" w:customStyle="1" w:styleId="Heading10">
    <w:name w:val="Heading 10"/>
    <w:basedOn w:val="Heading"/>
    <w:next w:val="BodyText"/>
    <w:qFormat/>
    <w:pPr>
      <w:ind w:left="397" w:firstLine="397"/>
      <w:outlineLvl w:val="8"/>
    </w:pPr>
    <w:rPr>
      <w:bCs/>
      <w:szCs w:val="21"/>
    </w:rPr>
  </w:style>
  <w:style w:type="paragraph" w:customStyle="1" w:styleId="ListContents">
    <w:name w:val="List Contents"/>
    <w:basedOn w:val="Normal"/>
    <w:qFormat/>
    <w:pPr>
      <w:ind w:left="397" w:hanging="397"/>
    </w:pPr>
  </w:style>
  <w:style w:type="paragraph" w:customStyle="1" w:styleId="ListHeading">
    <w:name w:val="List Heading"/>
    <w:basedOn w:val="Normal"/>
    <w:next w:val="ListContents"/>
    <w:qFormat/>
  </w:style>
  <w:style w:type="paragraph" w:customStyle="1" w:styleId="Quotations">
    <w:name w:val="Quotations"/>
    <w:basedOn w:val="Normal"/>
    <w:qFormat/>
    <w:pPr>
      <w:ind w:left="397" w:right="567"/>
    </w:pPr>
  </w:style>
  <w:style w:type="paragraph" w:customStyle="1" w:styleId="FooterLeft">
    <w:name w:val="Footer Left"/>
    <w:basedOn w:val="Footer"/>
    <w:qFormat/>
    <w:pPr>
      <w:suppressLineNumbers/>
      <w:tabs>
        <w:tab w:val="center" w:pos="5046"/>
        <w:tab w:val="right" w:pos="10092"/>
      </w:tabs>
    </w:pPr>
  </w:style>
  <w:style w:type="paragraph" w:customStyle="1" w:styleId="FooterRight">
    <w:name w:val="Footer Right"/>
    <w:basedOn w:val="Footer"/>
    <w:qFormat/>
    <w:pPr>
      <w:suppressLineNumbers/>
      <w:tabs>
        <w:tab w:val="center" w:pos="5046"/>
        <w:tab w:val="right" w:pos="10092"/>
      </w:tabs>
      <w:jc w:val="right"/>
    </w:pPr>
  </w:style>
  <w:style w:type="paragraph" w:styleId="ListParagraph">
    <w:name w:val="List Paragraph"/>
    <w:basedOn w:val="Normal"/>
    <w:uiPriority w:val="34"/>
    <w:qFormat/>
    <w:rsid w:val="00237B44"/>
    <w:pPr>
      <w:ind w:left="720"/>
      <w:contextualSpacing/>
    </w:pPr>
  </w:style>
  <w:style w:type="paragraph" w:styleId="Subtitle">
    <w:name w:val="Subtitle"/>
    <w:basedOn w:val="Normal"/>
    <w:next w:val="Normal"/>
    <w:uiPriority w:val="11"/>
    <w:qFormat/>
    <w:pPr>
      <w:keepNext/>
      <w:jc w:val="center"/>
    </w:pPr>
    <w:rPr>
      <w:b/>
      <w:bCs/>
      <w:sz w:val="36"/>
      <w:szCs w:val="36"/>
    </w:rPr>
  </w:style>
  <w:style w:type="character" w:styleId="PlaceholderText">
    <w:name w:val="Placeholder Text"/>
    <w:basedOn w:val="DefaultParagraphFont"/>
    <w:uiPriority w:val="99"/>
    <w:semiHidden/>
    <w:rsid w:val="00B60FC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776008">
      <w:marLeft w:val="480"/>
      <w:marRight w:val="0"/>
      <w:marTop w:val="0"/>
      <w:marBottom w:val="0"/>
      <w:divBdr>
        <w:top w:val="none" w:sz="0" w:space="0" w:color="auto"/>
        <w:left w:val="none" w:sz="0" w:space="0" w:color="auto"/>
        <w:bottom w:val="none" w:sz="0" w:space="0" w:color="auto"/>
        <w:right w:val="none" w:sz="0" w:space="0" w:color="auto"/>
      </w:divBdr>
    </w:div>
    <w:div w:id="733044434">
      <w:marLeft w:val="480"/>
      <w:marRight w:val="0"/>
      <w:marTop w:val="0"/>
      <w:marBottom w:val="0"/>
      <w:divBdr>
        <w:top w:val="none" w:sz="0" w:space="0" w:color="auto"/>
        <w:left w:val="none" w:sz="0" w:space="0" w:color="auto"/>
        <w:bottom w:val="none" w:sz="0" w:space="0" w:color="auto"/>
        <w:right w:val="none" w:sz="0" w:space="0" w:color="auto"/>
      </w:divBdr>
    </w:div>
    <w:div w:id="858159800">
      <w:marLeft w:val="480"/>
      <w:marRight w:val="0"/>
      <w:marTop w:val="0"/>
      <w:marBottom w:val="0"/>
      <w:divBdr>
        <w:top w:val="none" w:sz="0" w:space="0" w:color="auto"/>
        <w:left w:val="none" w:sz="0" w:space="0" w:color="auto"/>
        <w:bottom w:val="none" w:sz="0" w:space="0" w:color="auto"/>
        <w:right w:val="none" w:sz="0" w:space="0" w:color="auto"/>
      </w:divBdr>
    </w:div>
    <w:div w:id="993142600">
      <w:marLeft w:val="480"/>
      <w:marRight w:val="0"/>
      <w:marTop w:val="0"/>
      <w:marBottom w:val="0"/>
      <w:divBdr>
        <w:top w:val="none" w:sz="0" w:space="0" w:color="auto"/>
        <w:left w:val="none" w:sz="0" w:space="0" w:color="auto"/>
        <w:bottom w:val="none" w:sz="0" w:space="0" w:color="auto"/>
        <w:right w:val="none" w:sz="0" w:space="0" w:color="auto"/>
      </w:divBdr>
    </w:div>
    <w:div w:id="1042634942">
      <w:marLeft w:val="480"/>
      <w:marRight w:val="0"/>
      <w:marTop w:val="0"/>
      <w:marBottom w:val="0"/>
      <w:divBdr>
        <w:top w:val="none" w:sz="0" w:space="0" w:color="auto"/>
        <w:left w:val="none" w:sz="0" w:space="0" w:color="auto"/>
        <w:bottom w:val="none" w:sz="0" w:space="0" w:color="auto"/>
        <w:right w:val="none" w:sz="0" w:space="0" w:color="auto"/>
      </w:divBdr>
    </w:div>
    <w:div w:id="1185244016">
      <w:marLeft w:val="480"/>
      <w:marRight w:val="0"/>
      <w:marTop w:val="0"/>
      <w:marBottom w:val="0"/>
      <w:divBdr>
        <w:top w:val="none" w:sz="0" w:space="0" w:color="auto"/>
        <w:left w:val="none" w:sz="0" w:space="0" w:color="auto"/>
        <w:bottom w:val="none" w:sz="0" w:space="0" w:color="auto"/>
        <w:right w:val="none" w:sz="0" w:space="0" w:color="auto"/>
      </w:divBdr>
    </w:div>
    <w:div w:id="1306812956">
      <w:marLeft w:val="480"/>
      <w:marRight w:val="0"/>
      <w:marTop w:val="0"/>
      <w:marBottom w:val="0"/>
      <w:divBdr>
        <w:top w:val="none" w:sz="0" w:space="0" w:color="auto"/>
        <w:left w:val="none" w:sz="0" w:space="0" w:color="auto"/>
        <w:bottom w:val="none" w:sz="0" w:space="0" w:color="auto"/>
        <w:right w:val="none" w:sz="0" w:space="0" w:color="auto"/>
      </w:divBdr>
    </w:div>
    <w:div w:id="1352992023">
      <w:marLeft w:val="480"/>
      <w:marRight w:val="0"/>
      <w:marTop w:val="0"/>
      <w:marBottom w:val="0"/>
      <w:divBdr>
        <w:top w:val="none" w:sz="0" w:space="0" w:color="auto"/>
        <w:left w:val="none" w:sz="0" w:space="0" w:color="auto"/>
        <w:bottom w:val="none" w:sz="0" w:space="0" w:color="auto"/>
        <w:right w:val="none" w:sz="0" w:space="0" w:color="auto"/>
      </w:divBdr>
    </w:div>
    <w:div w:id="1576933242">
      <w:marLeft w:val="480"/>
      <w:marRight w:val="0"/>
      <w:marTop w:val="0"/>
      <w:marBottom w:val="0"/>
      <w:divBdr>
        <w:top w:val="none" w:sz="0" w:space="0" w:color="auto"/>
        <w:left w:val="none" w:sz="0" w:space="0" w:color="auto"/>
        <w:bottom w:val="none" w:sz="0" w:space="0" w:color="auto"/>
        <w:right w:val="none" w:sz="0" w:space="0" w:color="auto"/>
      </w:divBdr>
    </w:div>
    <w:div w:id="1603608850">
      <w:marLeft w:val="480"/>
      <w:marRight w:val="0"/>
      <w:marTop w:val="0"/>
      <w:marBottom w:val="0"/>
      <w:divBdr>
        <w:top w:val="none" w:sz="0" w:space="0" w:color="auto"/>
        <w:left w:val="none" w:sz="0" w:space="0" w:color="auto"/>
        <w:bottom w:val="none" w:sz="0" w:space="0" w:color="auto"/>
        <w:right w:val="none" w:sz="0" w:space="0" w:color="auto"/>
      </w:divBdr>
    </w:div>
    <w:div w:id="1818565394">
      <w:marLeft w:val="480"/>
      <w:marRight w:val="0"/>
      <w:marTop w:val="0"/>
      <w:marBottom w:val="0"/>
      <w:divBdr>
        <w:top w:val="none" w:sz="0" w:space="0" w:color="auto"/>
        <w:left w:val="none" w:sz="0" w:space="0" w:color="auto"/>
        <w:bottom w:val="none" w:sz="0" w:space="0" w:color="auto"/>
        <w:right w:val="none" w:sz="0" w:space="0" w:color="auto"/>
      </w:divBdr>
    </w:div>
    <w:div w:id="1932662089">
      <w:marLeft w:val="480"/>
      <w:marRight w:val="0"/>
      <w:marTop w:val="0"/>
      <w:marBottom w:val="0"/>
      <w:divBdr>
        <w:top w:val="none" w:sz="0" w:space="0" w:color="auto"/>
        <w:left w:val="none" w:sz="0" w:space="0" w:color="auto"/>
        <w:bottom w:val="none" w:sz="0" w:space="0" w:color="auto"/>
        <w:right w:val="none" w:sz="0" w:space="0" w:color="auto"/>
      </w:divBdr>
    </w:div>
    <w:div w:id="1945842589">
      <w:marLeft w:val="48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53895182-BE35-4181-9EF8-195E6EFFB94F}"/>
      </w:docPartPr>
      <w:docPartBody>
        <w:p w:rsidR="00FF1E9B" w:rsidRDefault="00E910EC">
          <w:r w:rsidRPr="000C18A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jaVu Sans">
    <w:panose1 w:val="00000000000000000000"/>
    <w:charset w:val="00"/>
    <w:family w:val="roman"/>
    <w:notTrueType/>
    <w:pitch w:val="default"/>
  </w:font>
  <w:font w:name="Lohit Hindi">
    <w:altName w:val="Cambria"/>
    <w:panose1 w:val="00000000000000000000"/>
    <w:charset w:val="00"/>
    <w:family w:val="roman"/>
    <w:notTrueType/>
    <w:pitch w:val="default"/>
  </w:font>
  <w:font w:name="OpenSymbol">
    <w:altName w:val="Cambria"/>
    <w:charset w:val="01"/>
    <w:family w:val="auto"/>
    <w:pitch w:val="variable"/>
  </w:font>
  <w:font w:name="Liberation Mono">
    <w:altName w:val="Cambria"/>
    <w:charset w:val="01"/>
    <w:family w:val="roman"/>
    <w:pitch w:val="default"/>
  </w:font>
  <w:font w:name="Lohit Marathi">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0EC"/>
    <w:rsid w:val="00124CA1"/>
    <w:rsid w:val="0024715B"/>
    <w:rsid w:val="00360C8F"/>
    <w:rsid w:val="0038064F"/>
    <w:rsid w:val="003D552B"/>
    <w:rsid w:val="00E910EC"/>
    <w:rsid w:val="00FF1E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0E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B26D2E-289F-4ABD-8A83-28BF169B9002}">
  <we:reference id="wa104382081" version="1.55.1.0" store="en-IN" storeType="OMEX"/>
  <we:alternateReferences>
    <we:reference id="WA104382081" version="1.55.1.0" store="" storeType="OMEX"/>
  </we:alternateReferences>
  <we:properties>
    <we:property name="MENDELEY_BIBLIOGRAPHY_IS_DIRTY" value="false"/>
    <we:property name="MENDELEY_BIBLIOGRAPHY_LAST_MODIFIED" value="1768821475797"/>
    <we:property name="MENDELEY_CITATIONS" value="[{&quot;citationID&quot;:&quot;MENDELEY_CITATION_071bd8d9-4999-497d-b4d2-60642778d085&quot;,&quot;properties&quot;:{&quot;noteIndex&quot;:0},&quot;isEdited&quot;:false,&quot;manualOverride&quot;:{&quot;isManuallyOverridden&quot;:false,&quot;citeprocText&quot;:&quot;(Lam NV Brown JA Sharma R, 2023)&quot;,&quot;manualOverrideText&quot;:&quot;&quot;},&quot;citationTag&quot;:&quot;MENDELEY_CITATION_v3_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&quot;,&quot;citationItems&quot;:[{&quot;id&quot;:&quot;f682280b-d953-39cf-be93-0129fd7276e6&quot;,&quot;itemData&quot;:{&quot;type&quot;:&quot;article-journal&quot;,&quot;id&quot;:&quot;f682280b-d953-39cf-be93-0129fd7276e6&quot;,&quot;title&quot;:&quot;Systemic Lupus Erythematosus: Diagnosis and Treatment&quot;,&quot;author&quot;:[{&quot;family&quot;:&quot;Lam NV Brown JA Sharma R&quot;,&quot;given&quot;:&quot;&quot;,&quot;parse-names&quot;:false,&quot;dropping-particle&quot;:&quot;&quot;,&quot;non-dropping-particle&quot;:&quot;&quot;}],&quot;container-title&quot;:&quot;American Family Physician&quot;,&quot;container-title-short&quot;:&quot;Am. Fam. Physician&quot;,&quot;issued&quot;:{&quot;date-parts&quot;:[[2023]]},&quot;page&quot;:&quot;383-395&quot;,&quot;issue&quot;:&quot;4&quot;,&quot;volume&quot;:&quot;107&quot;},&quot;isTemporary&quot;:false}]},{&quot;citationID&quot;:&quot;MENDELEY_CITATION_402291a2-6b57-43bd-8707-c9eb6e2fc996&quot;,&quot;properties&quot;:{&quot;noteIndex&quot;:0},&quot;isEdited&quot;:false,&quot;manualOverride&quot;:{&quot;isManuallyOverridden&quot;:false,&quot;citeprocText&quot;:&quot;(Huerta-Calpe et al., 2023; Sherif M Gamal et al., 2022)&quot;,&quot;manualOverrideText&quot;:&quot;&quot;},&quot;citationTag&quot;:&quot;MENDELEY_CITATION_v3_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&quot;,&quot;citationItems&quot;:[{&quot;id&quot;:&quot;45f4b033-666e-3224-ae35-f107eef4a465&quot;,&quot;itemData&quot;:{&quot;type&quot;:&quot;article-journal&quot;,&quot;id&quot;:&quot;45f4b033-666e-3224-ae35-f107eef4a465&quot;,&quot;title&quot;:&quot;Severe Juvenile-Onset Systemic Lupus Erythematosus: A Case Series-Based Review and Update&quot;,&quot;author&quot;:[{&quot;family&quot;:&quot;Huerta-Calpe&quot;,&quot;given&quot;:&quot;Sergi&quot;,&quot;parse-names&quot;:false,&quot;dropping-particle&quot;:&quot;&quot;,&quot;non-dropping-particle&quot;:&quot;&quot;},{&quot;family&quot;:&quot;Castillo-Velilla&quot;,&quot;given&quot;:&quot;Ignacio&quot;,&quot;parse-names&quot;:false,&quot;dropping-particle&quot;:&quot;&quot;,&quot;non-dropping-particle&quot;:&quot;Del&quot;},{&quot;family&quot;:&quot;Felipe-Villalobos&quot;,&quot;given&quot;:&quot;Aida&quot;,&quot;parse-names&quot;:false,&quot;dropping-particle&quot;:&quot;&quot;,&quot;non-dropping-particle&quot;:&quot;&quot;},{&quot;family&quot;:&quot;Jordan&quot;,&quot;given&quot;:&quot;Iolanda&quot;,&quot;parse-names&quot;:false,&quot;dropping-particle&quot;:&quot;&quot;,&quot;non-dropping-particle&quot;:&quot;&quot;},{&quot;family&quot;:&quot;Hernández-Platero&quot;,&quot;given&quot;:&quot;Lluïsa&quot;,&quot;parse-names&quot;:false,&quot;dropping-particle&quot;:&quot;&quot;,&quot;non-dropping-particle&quot;:&quot;&quot;}],&quot;container-title&quot;:&quot;Children&quot;,&quot;DOI&quot;:&quot;10.3390/children10050852&quot;,&quot;ISSN&quot;:&quot;2227-9067&quot;,&quot;issued&quot;:{&quot;date-parts&quot;:[[2023,5,10]]},&quot;page&quot;:&quot;852&quot;,&quot;abstract&quot;:&quot;&lt;p&gt;Juvenile-onset systemic lupus erythematosus (jSLE) is a multisystemic disease diagnosed in young patients based on the clinical criteria of the European League Against Rheumatism (EULAR) and the American College of Rheumatology (ACR). The importance of this condition lies in its greater aggressiveness compared with lupus diagnosed during adulthood (aSLE). Management, which is based on supportive care and immunosuppressive drugs, aims to reduce the overall disease activity and to prevent exacerbation. Sometimes the onset is accompanied by life-threatening clinical conditions. In this paper, we introduce three recent cases of jSLE that required admission to the Pediatric Intensive Care Unit (PICU) of a Spanish pediatric hospital. This manuscript aims to review some of the main complications associated with jSLE, such as diffuse alveolar hemorrhage, cerebral vasculitis, or an antiphospholipid syndrome; these are life-threatening conditions but they have a chance of favorable prognosis if treated early and aggressively.&lt;/p&gt;&quot;,&quot;issue&quot;:&quot;5&quot;,&quot;volume&quot;:&quot;10&quot;,&quot;container-title-short&quot;:&quot;&quot;},&quot;isTemporary&quot;:false},{&quot;id&quot;:&quot;b09b6433-5448-3109-acc5-744ab1ce7e67&quot;,&quot;itemData&quot;:{&quot;type&quot;:&quot;article-journal&quot;,&quot;id&quot;:&quot;b09b6433-5448-3109-acc5-744ab1ce7e67&quot;,&quot;title&quot;:&quot;Disease characteristics in patients with juvenile- and adult-onset systemic lupus erythematosus: A multi-center comparative study&quot;,&quot;author&quot;:[{&quot;family&quot;:&quot;Sherif M Gamal&quot;,&quot;given&quot;:&quot;&quot;,&quot;parse-names&quot;:false,&quot;dropping-particle&quot;:&quot;&quot;,&quot;non-dropping-particle&quot;:&quot;&quot;},{&quot;family&quot;:&quot;Nermeen Fouad&quot;,&quot;given&quot;:&quot;&quot;,&quot;parse-names&quot;:false,&quot;dropping-particle&quot;:&quot;&quot;,&quot;non-dropping-particle&quot;:&quot;&quot;},{&quot;family&quot;:&quot;Nora Yosry&quot;,&quot;given&quot;:&quot;&quot;,&quot;parse-names&quot;:false,&quot;dropping-particle&quot;:&quot;&quot;,&quot;non-dropping-particle&quot;:&quot;&quot;},{&quot;family&quot;:&quot;Wael Badr&quot;,&quot;given&quot;:&quot;&quot;,&quot;parse-names&quot;:false,&quot;dropping-particle&quot;:&quot;&quot;,&quot;non-dropping-particle&quot;:&quot;&quot;},{&quot;family&quot;:&quot;Nesreen Sobhy&quot;,&quot;given&quot;:&quot;&quot;,&quot;parse-names&quot;:false,&quot;dropping-particle&quot;:&quot;&quot;,&quot;non-dropping-particle&quot;:&quot;&quot;}],&quot;container-title&quot;:&quot;Archives of Rheumatology&quot;,&quot;container-title-short&quot;:&quot;Arch. Rheumatol.&quot;,&quot;DOI&quot;:&quot;10.46497/ArchRheumatol.2022.8888&quot;,&quot;ISSN&quot;:&quot;2618-6500&quot;,&quot;issued&quot;:{&quot;date-parts&quot;:[[2022,6,30]]},&quot;page&quot;:&quot;280-287&quot;,&quot;abstract&quot;:&quot;&lt;p&gt;Objectives: This study aims to compare disease characteristics in patients with juvenile-onset systemic lupus erythematosus (JSLE) and adult-onset systemic lupus erythematosus (ASLE).&amp;#13; Patients and methods: Between June 2010 and March 2020, a total of 186 patients with JSLE (23 males, 163 females; median age: 25 years; range, 20 to 30.3 years) and 236 patients with ASLE (23 males, 213 females; median age: 35 years; range, 29 to 40 years) were retrospectively analyzed. Clinical and laboratory data, treatment received, Systemic Lupus Erythematosus Disease Activity Index (SLEDAI) and Systemic Lupus International Collaborating Clinics (SLICC)/ACR Damage Index (SDI) scores, comorbidities and deaths were compared between the groups.&amp;#13; Results: The JSLE patients showed statistically significant higher constitutional manifestations, cardiac manifestations, serositis, nephritis, end-stage renal disease, neurological manifestations, gastrointestinal manifestations, secondary vasculitis, Raynaud’s, livedo-reticularis, dry mouth, dry eye, ocular manifestations, avascular necrosis, hematological manifestations, and hypocomplementemia (p&lt;/p&gt;&quot;,&quot;issue&quot;:&quot;2&quot;,&quot;volume&quot;:&quot;37&quot;},&quot;isTemporary&quot;:false}]},{&quot;citationID&quot;:&quot;MENDELEY_CITATION_3926d273-20d6-44fb-b3e1-bcfa1a9fffac&quot;,&quot;properties&quot;:{&quot;noteIndex&quot;:0},&quot;isEdited&quot;:false,&quot;manualOverride&quot;:{&quot;isManuallyOverridden&quot;:false,&quot;citeprocText&quot;:&quot;(Sherif M Gamal et al., 2022)&quot;,&quot;manualOverrideText&quot;:&quot;&quot;},&quot;citationTag&quot;:&quot;MENDELEY_CITATION_v3_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&quot;,&quot;citationItems&quot;:[{&quot;id&quot;:&quot;b09b6433-5448-3109-acc5-744ab1ce7e67&quot;,&quot;itemData&quot;:{&quot;type&quot;:&quot;article-journal&quot;,&quot;id&quot;:&quot;b09b6433-5448-3109-acc5-744ab1ce7e67&quot;,&quot;title&quot;:&quot;Disease characteristics in patients with juvenile- and adult-onset systemic lupus erythematosus: A multi-center comparative study&quot;,&quot;author&quot;:[{&quot;family&quot;:&quot;Sherif M Gamal&quot;,&quot;given&quot;:&quot;&quot;,&quot;parse-names&quot;:false,&quot;dropping-particle&quot;:&quot;&quot;,&quot;non-dropping-particle&quot;:&quot;&quot;},{&quot;family&quot;:&quot;Nermeen Fouad&quot;,&quot;given&quot;:&quot;&quot;,&quot;parse-names&quot;:false,&quot;dropping-particle&quot;:&quot;&quot;,&quot;non-dropping-particle&quot;:&quot;&quot;},{&quot;family&quot;:&quot;Nora Yosry&quot;,&quot;given&quot;:&quot;&quot;,&quot;parse-names&quot;:false,&quot;dropping-particle&quot;:&quot;&quot;,&quot;non-dropping-particle&quot;:&quot;&quot;},{&quot;family&quot;:&quot;Wael Badr&quot;,&quot;given&quot;:&quot;&quot;,&quot;parse-names&quot;:false,&quot;dropping-particle&quot;:&quot;&quot;,&quot;non-dropping-particle&quot;:&quot;&quot;},{&quot;family&quot;:&quot;Nesreen Sobhy&quot;,&quot;given&quot;:&quot;&quot;,&quot;parse-names&quot;:false,&quot;dropping-particle&quot;:&quot;&quot;,&quot;non-dropping-particle&quot;:&quot;&quot;}],&quot;container-title&quot;:&quot;Archives of Rheumatology&quot;,&quot;container-title-short&quot;:&quot;Arch. Rheumatol.&quot;,&quot;DOI&quot;:&quot;10.46497/ArchRheumatol.2022.8888&quot;,&quot;ISSN&quot;:&quot;2618-6500&quot;,&quot;issued&quot;:{&quot;date-parts&quot;:[[2022,6,30]]},&quot;page&quot;:&quot;280-287&quot;,&quot;abstract&quot;:&quot;&lt;p&gt;Objectives: This study aims to compare disease characteristics in patients with juvenile-onset systemic lupus erythematosus (JSLE) and adult-onset systemic lupus erythematosus (ASLE).&amp;#13; Patients and methods: Between June 2010 and March 2020, a total of 186 patients with JSLE (23 males, 163 females; median age: 25 years; range, 20 to 30.3 years) and 236 patients with ASLE (23 males, 213 females; median age: 35 years; range, 29 to 40 years) were retrospectively analyzed. Clinical and laboratory data, treatment received, Systemic Lupus Erythematosus Disease Activity Index (SLEDAI) and Systemic Lupus International Collaborating Clinics (SLICC)/ACR Damage Index (SDI) scores, comorbidities and deaths were compared between the groups.&amp;#13; Results: The JSLE patients showed statistically significant higher constitutional manifestations, cardiac manifestations, serositis, nephritis, end-stage renal disease, neurological manifestations, gastrointestinal manifestations, secondary vasculitis, Raynaud’s, livedo-reticularis, dry mouth, dry eye, ocular manifestations, avascular necrosis, hematological manifestations, and hypocomplementemia (p&lt;/p&gt;&quot;,&quot;issue&quot;:&quot;2&quot;,&quot;volume&quot;:&quot;37&quot;},&quot;isTemporary&quot;:false}]},{&quot;citationID&quot;:&quot;MENDELEY_CITATION_7151bbca-116f-4520-8ba6-84e7a4c6cfee&quot;,&quot;properties&quot;:{&quot;noteIndex&quot;:0},&quot;isEdited&quot;:false,&quot;manualOverride&quot;:{&quot;isManuallyOverridden&quot;:false,&quot;citeprocText&quot;:&quot;(Huerta-Calpe et al., 2023)&quot;,&quot;manualOverrideText&quot;:&quot;&quot;},&quot;citationTag&quot;:&quot;MENDELEY_CITATION_v3_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&quot;,&quot;citationItems&quot;:[{&quot;id&quot;:&quot;45f4b033-666e-3224-ae35-f107eef4a465&quot;,&quot;itemData&quot;:{&quot;type&quot;:&quot;article-journal&quot;,&quot;id&quot;:&quot;45f4b033-666e-3224-ae35-f107eef4a465&quot;,&quot;title&quot;:&quot;Severe Juvenile-Onset Systemic Lupus Erythematosus: A Case Series-Based Review and Update&quot;,&quot;author&quot;:[{&quot;family&quot;:&quot;Huerta-Calpe&quot;,&quot;given&quot;:&quot;Sergi&quot;,&quot;parse-names&quot;:false,&quot;dropping-particle&quot;:&quot;&quot;,&quot;non-dropping-particle&quot;:&quot;&quot;},{&quot;family&quot;:&quot;Castillo-Velilla&quot;,&quot;given&quot;:&quot;Ignacio&quot;,&quot;parse-names&quot;:false,&quot;dropping-particle&quot;:&quot;&quot;,&quot;non-dropping-particle&quot;:&quot;Del&quot;},{&quot;family&quot;:&quot;Felipe-Villalobos&quot;,&quot;given&quot;:&quot;Aida&quot;,&quot;parse-names&quot;:false,&quot;dropping-particle&quot;:&quot;&quot;,&quot;non-dropping-particle&quot;:&quot;&quot;},{&quot;family&quot;:&quot;Jordan&quot;,&quot;given&quot;:&quot;Iolanda&quot;,&quot;parse-names&quot;:false,&quot;dropping-particle&quot;:&quot;&quot;,&quot;non-dropping-particle&quot;:&quot;&quot;},{&quot;family&quot;:&quot;Hernández-Platero&quot;,&quot;given&quot;:&quot;Lluïsa&quot;,&quot;parse-names&quot;:false,&quot;dropping-particle&quot;:&quot;&quot;,&quot;non-dropping-particle&quot;:&quot;&quot;}],&quot;container-title&quot;:&quot;Children&quot;,&quot;DOI&quot;:&quot;10.3390/children10050852&quot;,&quot;ISSN&quot;:&quot;2227-9067&quot;,&quot;issued&quot;:{&quot;date-parts&quot;:[[2023,5,10]]},&quot;page&quot;:&quot;852&quot;,&quot;abstract&quot;:&quot;&lt;p&gt;Juvenile-onset systemic lupus erythematosus (jSLE) is a multisystemic disease diagnosed in young patients based on the clinical criteria of the European League Against Rheumatism (EULAR) and the American College of Rheumatology (ACR). The importance of this condition lies in its greater aggressiveness compared with lupus diagnosed during adulthood (aSLE). Management, which is based on supportive care and immunosuppressive drugs, aims to reduce the overall disease activity and to prevent exacerbation. Sometimes the onset is accompanied by life-threatening clinical conditions. In this paper, we introduce three recent cases of jSLE that required admission to the Pediatric Intensive Care Unit (PICU) of a Spanish pediatric hospital. This manuscript aims to review some of the main complications associated with jSLE, such as diffuse alveolar hemorrhage, cerebral vasculitis, or an antiphospholipid syndrome; these are life-threatening conditions but they have a chance of favorable prognosis if treated early and aggressively.&lt;/p&gt;&quot;,&quot;issue&quot;:&quot;5&quot;,&quot;volume&quot;:&quot;10&quot;,&quot;container-title-short&quot;:&quot;&quot;},&quot;isTemporary&quot;:false}]},{&quot;citationID&quot;:&quot;MENDELEY_CITATION_cb2fa0f4-6f5b-43ff-9c74-d1ee21accccd&quot;,&quot;properties&quot;:{&quot;noteIndex&quot;:0},&quot;isEdited&quot;:false,&quot;manualOverride&quot;:{&quot;isManuallyOverridden&quot;:false,&quot;citeprocText&quot;:&quot;(Pennesi &amp;#38; Benvenuto, 2023; Pinheiro et al., 2019)&quot;,&quot;manualOverrideText&quot;:&quot;&quot;},&quot;citationTag&quot;:&quot;MENDELEY_CITATION_v3_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&quot;,&quot;citationItems&quot;:[{&quot;id&quot;:&quot;6605a2d7-3554-33d3-95c9-9c1490c0a259&quot;,&quot;itemData&quot;:{&quot;type&quot;:&quot;article-journal&quot;,&quot;id&quot;:&quot;6605a2d7-3554-33d3-95c9-9c1490c0a259&quot;,&quot;title&quot;:&quot;Pediatric lupus nephritis&quot;,&quot;author&quot;:[{&quot;family&quot;:&quot;Pinheiro&quot;,&quot;given&quot;:&quot;Sergio Veloso Brant&quot;,&quot;parse-names&quot;:false,&quot;dropping-particle&quot;:&quot;&quot;,&quot;non-dropping-particle&quot;:&quot;&quot;},{&quot;family&quot;:&quot;Dias&quot;,&quot;given&quot;:&quot;Raphael Figuiredo&quot;,&quot;parse-names&quot;:false,&quot;dropping-particle&quot;:&quot;&quot;,&quot;non-dropping-particle&quot;:&quot;&quot;},{&quot;family&quot;:&quot;Fabiano&quot;,&quot;given&quot;:&quot;Rafaela Cabral Gonçalves&quot;,&quot;parse-names&quot;:false,&quot;dropping-particle&quot;:&quot;&quot;,&quot;non-dropping-particle&quot;:&quot;&quot;},{&quot;family&quot;:&quot;Araujo&quot;,&quot;given&quot;:&quot;Stanley de Almeida&quot;,&quot;parse-names&quot;:false,&quot;dropping-particle&quot;:&quot;&quot;,&quot;non-dropping-particle&quot;:&quot;&quot;},{&quot;family&quot;:&quot;Silva&quot;,&quot;given&quot;:&quot;Ana Cristina Simões e&quot;,&quot;parse-names&quot;:false,&quot;dropping-particle&quot;:&quot;&quot;,&quot;non-dropping-particle&quot;:&quot;&quot;}],&quot;container-title&quot;:&quot;Brazilian Journal of Nephrology&quot;,&quot;DOI&quot;:&quot;10.1590/2175-8239-jbn-2018-0097&quot;,&quot;ISSN&quot;:&quot;2175-8239&quot;,&quot;issued&quot;:{&quot;date-parts&quot;:[[2019,6]]},&quot;page&quot;:&quot;252-265&quot;,&quot;abstract&quot;:&quot;&lt;p&gt;Abstract Involvement of the kidneys by lupus nephritis (LN) is one of the most severe clinical manifestations seen in individuals with systemic lupus erythematosus (SLE). LN is more frequent and severe in pediatric patients and has been associated with higher morbidity and mortality rates. This narrative review aimed to describe the general aspects of LN and its particularities when affecting children and adolescents, while focusing on the disease's etiopathogenesis, clinical manifestations, renal tissue alterations, and treatment options.&lt;/p&gt;&quot;,&quot;issue&quot;:&quot;2&quot;,&quot;volume&quot;:&quot;41&quot;,&quot;container-title-short&quot;:&quot;&quot;},&quot;isTemporary&quot;:false},{&quot;id&quot;:&quot;7343b484-f8f4-3af0-beca-7a1dfd22bd01&quot;,&quot;itemData&quot;:{&quot;type&quot;:&quot;article-journal&quot;,&quot;id&quot;:&quot;7343b484-f8f4-3af0-beca-7a1dfd22bd01&quot;,&quot;title&quot;:&quot;Lupus Nephritis in Children: Novel Perspectives&quot;,&quot;author&quot;:[{&quot;family&quot;:&quot;Pennesi&quot;,&quot;given&quot;:&quot;Marco&quot;,&quot;parse-names&quot;:false,&quot;dropping-particle&quot;:&quot;&quot;,&quot;non-dropping-particle&quot;:&quot;&quot;},{&quot;family&quot;:&quot;Benvenuto&quot;,&quot;given&quot;:&quot;Simone&quot;,&quot;parse-names&quot;:false,&quot;dropping-particle&quot;:&quot;&quot;,&quot;non-dropping-particle&quot;:&quot;&quot;}],&quot;container-title&quot;:&quot;Medicina&quot;,&quot;container-title-short&quot;:&quot;Medicina (B Aires).&quot;,&quot;DOI&quot;:&quot;10.3390/medicina59101841&quot;,&quot;ISSN&quot;:&quot;1648-9144&quot;,&quot;issued&quot;:{&quot;date-parts&quot;:[[2023,10,16]]},&quot;page&quot;:&quot;1841&quot;,&quot;abstract&quot;:&quot;&lt;p&gt;Childhood-onset systemic lupus erythematosus is an inflammatory and autoimmune condition characterized by heterogeneous multisystem involvement and a chronic course with unpredictable flares. Kidney involvement, commonly called lupus nephritis, mainly presents with immune complex-mediated glomerulonephritis and is more frequent and severe in adults. Despite a considerable improvement in long-term renal prognosis, children and adolescents with lupus nephritis still experience significant morbidity and mortality. Moreover, current literature often lacks pediatric-specific data, leading clinicians to rely exclusively on adult therapeutic approaches. This review aims to describe pediatric lupus nephritis and provide an overview of the novel perspectives on the pathogenetic mechanisms, histopathological classification, therapeutic approach, novel biomarkers, and follow-up targets in children and adolescents with lupus nephritis.&lt;/p&gt;&quot;,&quot;issue&quot;:&quot;10&quot;,&quot;volume&quot;:&quot;59&quot;},&quot;isTemporary&quot;:false}]},{&quot;citationID&quot;:&quot;MENDELEY_CITATION_93793a6d-6686-492b-a106-f7f60ab7c44d&quot;,&quot;properties&quot;:{&quot;noteIndex&quot;:0},&quot;isEdited&quot;:false,&quot;manualOverride&quot;:{&quot;isManuallyOverridden&quot;:false,&quot;citeprocText&quot;:&quot;(Shah &amp;#38; Dave, 2024)&quot;,&quot;manualOverrideText&quot;:&quot;&quot;},&quot;citationTag&quot;:&quot;MENDELEY_CITATION_v3_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&quot;,&quot;citationItems&quot;:[{&quot;id&quot;:&quot;4e4697bb-1883-3a69-854e-a85f543ea79a&quot;,&quot;itemData&quot;:{&quot;type&quot;:&quot;article-journal&quot;,&quot;id&quot;:&quot;4e4697bb-1883-3a69-854e-a85f543ea79a&quot;,&quot;title&quot;:&quot;Clinical profile, laboratory parameters and management outcomes in an eight-year-old female with childhood lupus nephritis&quot;,&quot;author&quot;:[{&quot;family&quot;:&quot;Shah&quot;,&quot;given&quot;:&quot;Dr. Kruti&quot;,&quot;parse-names&quot;:false,&quot;dropping-particle&quot;:&quot;&quot;,&quot;non-dropping-particle&quot;:&quot;&quot;},{&quot;family&quot;:&quot;Dave&quot;,&quot;given&quot;:&quot;Dr. Divya&quot;,&quot;parse-names&quot;:false,&quot;dropping-particle&quot;:&quot;&quot;,&quot;non-dropping-particle&quot;:&quot;&quot;}],&quot;container-title&quot;:&quot;Journal of Pediatrics &amp; Neonatal Care&quot;,&quot;container-title-short&quot;:&quot;J. Pediatr. Neonatal Care&quot;,&quot;DOI&quot;:&quot;10.15406/jpnc.2024.14.00549&quot;,&quot;ISSN&quot;:&quot;23734426&quot;,&quot;issued&quot;:{&quot;date-parts&quot;:[[2024,5,6]]},&quot;page&quot;:&quot;105-107&quot;,&quot;abstract&quot;:&quot;&lt;p&gt;Systemic lupus erythematosus (SLE) is a chronic, multisystem, autoimmune disorder characterized by widespread inflammation of connective tissues affecting the skin, joints, kidneys, heart, lungs and nervous system. SLE is most often diagnosed in women during the second to fourth decades of life, but 15-20% cases are found in childhood. Renal involvement occurs in the majority of childhood onset SLE (cSLE) patients and is often fatal and hence constitutes an important determinant of prognosis. Multidisciplinary care is necessary for children with lupus nephritis in terms of immunosuppressive regimes with a common goal of achieving and maintaining renal remission. Despite a low prevalence rate of cSLE, it manifests with fatal complications like lupus nephritis in majority of cases. Renal biopsy is gold standard for staging of lupus nephritis, thus, deciding the modality of management and prognostication of cSLE.&lt;/p&gt;&quot;,&quot;issue&quot;:&quot;2&quot;,&quot;volume&quot;:&quot;14&quot;},&quot;isTemporary&quot;:false}]},{&quot;citationID&quot;:&quot;MENDELEY_CITATION_b4db7061-be07-413a-95b4-855d79842c8a&quot;,&quot;properties&quot;:{&quot;noteIndex&quot;:0},&quot;isEdited&quot;:false,&quot;manualOverride&quot;:{&quot;isManuallyOverridden&quot;:false,&quot;citeprocText&quot;:&quot;(Pennesi &amp;#38; Benvenuto, 2023)&quot;,&quot;manualOverrideText&quot;:&quot;&quot;},&quot;citationTag&quot;:&quot;MENDELEY_CITATION_v3_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&quot;,&quot;citationItems&quot;:[{&quot;id&quot;:&quot;7343b484-f8f4-3af0-beca-7a1dfd22bd01&quot;,&quot;itemData&quot;:{&quot;type&quot;:&quot;article-journal&quot;,&quot;id&quot;:&quot;7343b484-f8f4-3af0-beca-7a1dfd22bd01&quot;,&quot;title&quot;:&quot;Lupus Nephritis in Children: Novel Perspectives&quot;,&quot;author&quot;:[{&quot;family&quot;:&quot;Pennesi&quot;,&quot;given&quot;:&quot;Marco&quot;,&quot;parse-names&quot;:false,&quot;dropping-particle&quot;:&quot;&quot;,&quot;non-dropping-particle&quot;:&quot;&quot;},{&quot;family&quot;:&quot;Benvenuto&quot;,&quot;given&quot;:&quot;Simone&quot;,&quot;parse-names&quot;:false,&quot;dropping-particle&quot;:&quot;&quot;,&quot;non-dropping-particle&quot;:&quot;&quot;}],&quot;container-title&quot;:&quot;Medicina&quot;,&quot;container-title-short&quot;:&quot;Medicina (B Aires).&quot;,&quot;DOI&quot;:&quot;10.3390/medicina59101841&quot;,&quot;ISSN&quot;:&quot;1648-9144&quot;,&quot;issued&quot;:{&quot;date-parts&quot;:[[2023,10,16]]},&quot;page&quot;:&quot;1841&quot;,&quot;abstract&quot;:&quot;&lt;p&gt;Childhood-onset systemic lupus erythematosus is an inflammatory and autoimmune condition characterized by heterogeneous multisystem involvement and a chronic course with unpredictable flares. Kidney involvement, commonly called lupus nephritis, mainly presents with immune complex-mediated glomerulonephritis and is more frequent and severe in adults. Despite a considerable improvement in long-term renal prognosis, children and adolescents with lupus nephritis still experience significant morbidity and mortality. Moreover, current literature often lacks pediatric-specific data, leading clinicians to rely exclusively on adult therapeutic approaches. This review aims to describe pediatric lupus nephritis and provide an overview of the novel perspectives on the pathogenetic mechanisms, histopathological classification, therapeutic approach, novel biomarkers, and follow-up targets in children and adolescents with lupus nephritis.&lt;/p&gt;&quot;,&quot;issue&quot;:&quot;10&quot;,&quot;volume&quot;:&quot;59&quot;},&quot;isTemporary&quot;:false}]},{&quot;citationID&quot;:&quot;MENDELEY_CITATION_aab3e0d1-b950-48b8-aa1c-8cded3e04da6&quot;,&quot;properties&quot;:{&quot;noteIndex&quot;:0},&quot;isEdited&quot;:false,&quot;manualOverride&quot;:{&quot;isManuallyOverridden&quot;:false,&quot;citeprocText&quot;:&quot;(Aljaberi et al., 2022)&quot;,&quot;manualOverrideText&quot;:&quot;&quot;},&quot;citationTag&quot;:&quot;MENDELEY_CITATION_v3_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&quot;,&quot;citationItems&quot;:[{&quot;id&quot;:&quot;bc921540-bbea-3ed2-a200-f8acd0963808&quot;,&quot;itemData&quot;:{&quot;type&quot;:&quot;article-journal&quot;,&quot;id&quot;:&quot;bc921540-bbea-3ed2-a200-f8acd0963808&quot;,&quot;title&quot;:&quot;Clinical measurement of lupus nephritis activity is inferior to biomarker-based activity assessment using the renal activity index for lupus nephritis in childhood-onset systemic lupus erythematosus&quot;,&quot;author&quot;:[{&quot;family&quot;:&quot;Aljaberi&quot;,&quot;given&quot;:&quot;Najla&quot;,&quot;parse-names&quot;:false,&quot;dropping-particle&quot;:&quot;&quot;,&quot;non-dropping-particle&quot;:&quot;&quot;},{&quot;family&quot;:&quot;Wenderfer&quot;,&quot;given&quot;:&quot;Scott E&quot;,&quot;parse-names&quot;:false,&quot;dropping-particle&quot;:&quot;&quot;,&quot;non-dropping-particle&quot;:&quot;&quot;},{&quot;family&quot;:&quot;Mathur&quot;,&quot;given&quot;:&quot;Arjun&quot;,&quot;parse-names&quot;:false,&quot;dropping-particle&quot;:&quot;&quot;,&quot;non-dropping-particle&quot;:&quot;&quot;},{&quot;family&quot;:&quot;Qiu&quot;,&quot;given&quot;:&quot;Tingting&quot;,&quot;parse-names&quot;:false,&quot;dropping-particle&quot;:&quot;&quot;,&quot;non-dropping-particle&quot;:&quot;&quot;},{&quot;family&quot;:&quot;Jose&quot;,&quot;given&quot;:&quot;Steffy&quot;,&quot;parse-names&quot;:false,&quot;dropping-particle&quot;:&quot;&quot;,&quot;non-dropping-particle&quot;:&quot;&quot;},{&quot;family&quot;:&quot;Merritt&quot;,&quot;given&quot;:&quot;Angela&quot;,&quot;parse-names&quot;:false,&quot;dropping-particle&quot;:&quot;&quot;,&quot;non-dropping-particle&quot;:&quot;&quot;},{&quot;family&quot;:&quot;Rose&quot;,&quot;given&quot;:&quot;James&quot;,&quot;parse-names&quot;:false,&quot;dropping-particle&quot;:&quot;&quot;,&quot;non-dropping-particle&quot;:&quot;&quot;},{&quot;family&quot;:&quot;Devarajan&quot;,&quot;given&quot;:&quot;Prasad&quot;,&quot;parse-names&quot;:false,&quot;dropping-particle&quot;:&quot;&quot;,&quot;non-dropping-particle&quot;:&quot;&quot;},{&quot;family&quot;:&quot;Huang&quot;,&quot;given&quot;:&quot;Bin&quot;,&quot;parse-names&quot;:false,&quot;dropping-particle&quot;:&quot;&quot;,&quot;non-dropping-particle&quot;:&quot;&quot;},{&quot;family&quot;:&quot;Brunner&quot;,&quot;given&quot;:&quot;Hermine&quot;,&quot;parse-names&quot;:false,&quot;dropping-particle&quot;:&quot;&quot;,&quot;non-dropping-particle&quot;:&quot;&quot;}],&quot;container-title&quot;:&quot;Lupus Science &amp; Medicine&quot;,&quot;container-title-short&quot;:&quot;Lupus Sci. Med.&quot;,&quot;DOI&quot;:&quot;10.1136/lupus-2021-000631&quot;,&quot;ISSN&quot;:&quot;2053-8790&quot;,&quot;issued&quot;:{&quot;date-parts&quot;:[[2022,5,13]]},&quot;page&quot;:&quot;e000631&quot;,&quot;issue&quot;:&quot;1&quot;,&quot;volume&quot;:&quot;9&quot;},&quot;isTemporary&quot;:false}]},{&quot;citationID&quot;:&quot;MENDELEY_CITATION_8fb22a25-dff6-4ad8-9bc7-e5ba002f2928&quot;,&quot;properties&quot;:{&quot;noteIndex&quot;:0},&quot;isEdited&quot;:false,&quot;manualOverride&quot;:{&quot;isManuallyOverridden&quot;:false,&quot;citeprocText&quot;:&quot;(Khatri et al., 2025)&quot;,&quot;manualOverrideText&quot;:&quot;&quot;},&quot;citationTag&quot;:&quot;MENDELEY_CITATION_v3_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&quot;,&quot;citationItems&quot;:[{&quot;id&quot;:&quot;21a06937-f21b-3d80-976d-0e26c86163fb&quot;,&quot;itemData&quot;:{&quot;type&quot;:&quot;article-journal&quot;,&quot;id&quot;:&quot;21a06937-f21b-3d80-976d-0e26c86163fb&quot;,&quot;title&quot;:&quot;Insights into pediatric lupus nephritis: clinical features and short-term outcomes from a single center retrospective study&quot;,&quot;author&quot;:[{&quot;family&quot;:&quot;Khatri&quot;,&quot;given&quot;:&quot;Sabeeta&quot;,&quot;parse-names&quot;:false,&quot;dropping-particle&quot;:&quot;&quot;,&quot;non-dropping-particle&quot;:&quot;&quot;},{&quot;family&quot;:&quot;Bajeer&quot;,&quot;given&quot;:&quot;Irshad Ali&quot;,&quot;parse-names&quot;:false,&quot;dropping-particle&quot;:&quot;&quot;,&quot;non-dropping-particle&quot;:&quot;&quot;},{&quot;family&quot;:&quot;Aziz&quot;,&quot;given&quot;:&quot;Madiha&quot;,&quot;parse-names&quot;:false,&quot;dropping-particle&quot;:&quot;&quot;,&quot;non-dropping-particle&quot;:&quot;&quot;},{&quot;family&quot;:&quot;Mubarak&quot;,&quot;given&quot;:&quot;Mohammed&quot;,&quot;parse-names&quot;:false,&quot;dropping-particle&quot;:&quot;&quot;,&quot;non-dropping-particle&quot;:&quot;&quot;},{&quot;family&quot;:&quot;Lanewala&quot;,&quot;given&quot;:&quot;Ali Asghar&quot;,&quot;parse-names&quot;:false,&quot;dropping-particle&quot;:&quot;&quot;,&quot;non-dropping-particle&quot;:&quot;&quot;},{&quot;family&quot;:&quot;Hashmi&quot;,&quot;given&quot;:&quot;Seema&quot;,&quot;parse-names&quot;:false,&quot;dropping-particle&quot;:&quot;&quot;,&quot;non-dropping-particle&quot;:&quot;&quot;}],&quot;container-title&quot;:&quot;BMC Nephrology&quot;,&quot;container-title-short&quot;:&quot;BMC Nephrol.&quot;,&quot;DOI&quot;:&quot;10.1186/s12882-025-04059-6&quot;,&quot;ISSN&quot;:&quot;1471-2369&quot;,&quot;issued&quot;:{&quot;date-parts&quot;:[[2025,3,22]]},&quot;page&quot;:&quot;145&quot;,&quot;issue&quot;:&quot;1&quot;,&quot;volume&quot;:&quot;26&quot;},&quot;isTemporary&quot;:false}]},{&quot;citationID&quot;:&quot;MENDELEY_CITATION_82e714c8-daf1-44d9-b684-0b039e45938c&quot;,&quot;properties&quot;:{&quot;noteIndex&quot;:0},&quot;isEdited&quot;:false,&quot;manualOverride&quot;:{&quot;isManuallyOverridden&quot;:false,&quot;citeprocText&quot;:&quot;(Warrier et al., 2021)&quot;,&quot;manualOverrideText&quot;:&quot;&quot;},&quot;citationTag&quot;:&quot;MENDELEY_CITATION_v3_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&quot;,&quot;citationItems&quot;:[{&quot;id&quot;:&quot;a60d5e5f-21c3-3299-8e1d-1a9222deb5aa&quot;,&quot;itemData&quot;:{&quot;type&quot;:&quot;article-journal&quot;,&quot;id&quot;:&quot;a60d5e5f-21c3-3299-8e1d-1a9222deb5aa&quot;,&quot;title&quot;:&quot;O06 Juvenile SLE with encephalopathy at onset&quot;,&quot;author&quot;:[{&quot;family&quot;:&quot;Warrier&quot;,&quot;given&quot;:&quot;Kishore&quot;,&quot;parse-names&quot;:false,&quot;dropping-particle&quot;:&quot;&quot;,&quot;non-dropping-particle&quot;:&quot;&quot;},{&quot;family&quot;:&quot;Paisal&quot;,&quot;given&quot;:&quot;Vishal&quot;,&quot;parse-names&quot;:false,&quot;dropping-particle&quot;:&quot;&quot;,&quot;non-dropping-particle&quot;:&quot;&quot;},{&quot;family&quot;:&quot;Deepak&quot;,&quot;given&quot;:&quot;Samundeeswari&quot;,&quot;parse-names&quot;:false,&quot;dropping-particle&quot;:&quot;&quot;,&quot;non-dropping-particle&quot;:&quot;&quot;}],&quot;container-title&quot;:&quot;Rheumatology Advances in Practice&quot;,&quot;container-title-short&quot;:&quot;Rheumatol. Adv. Pract.&quot;,&quot;DOI&quot;:&quot;10.1093/rap/rkab067.005&quot;,&quot;ISSN&quot;:&quot;2514-1775&quot;,&quot;issued&quot;:{&quot;date-parts&quot;:[[2021,10,18]]},&quot;issue&quot;:&quot;Supplement_1&quot;,&quot;volume&quot;:&quot;5&quot;},&quot;isTemporary&quot;:false}]},{&quot;citationID&quot;:&quot;MENDELEY_CITATION_6719b62e-6db0-466d-ba2c-881eac9debde&quot;,&quot;properties&quot;:{&quot;noteIndex&quot;:0},&quot;isEdited&quot;:false,&quot;manualOverride&quot;:{&quot;isManuallyOverridden&quot;:false,&quot;citeprocText&quot;:&quot;(Mahajan et al., 2020)&quot;,&quot;manualOverrideText&quot;:&quot;&quot;},&quot;citationTag&quot;:&quot;MENDELEY_CITATION_v3_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&quot;,&quot;citationItems&quot;:[{&quot;id&quot;:&quot;9315285c-9407-3c98-9097-e0c59ed01b2a&quot;,&quot;itemData&quot;:{&quot;type&quot;:&quot;article-journal&quot;,&quot;id&quot;:&quot;9315285c-9407-3c98-9097-e0c59ed01b2a&quot;,&quot;title&quot;:&quot;Systemic lupus erythematosus, lupus nephritis and end-stage renal disease: a pragmatic review mapping disease severity and progression&quot;,&quot;author&quot;:[{&quot;family&quot;:&quot;Mahajan&quot;,&quot;given&quot;:&quot;Anadi&quot;,&quot;parse-names&quot;:false,&quot;dropping-particle&quot;:&quot;&quot;,&quot;non-dropping-particle&quot;:&quot;&quot;},{&quot;family&quot;:&quot;Amelio&quot;,&quot;given&quot;:&quot;Justyna&quot;,&quot;parse-names&quot;:false,&quot;dropping-particle&quot;:&quot;&quot;,&quot;non-dropping-particle&quot;:&quot;&quot;},{&quot;family&quot;:&quot;Gairy&quot;,&quot;given&quot;:&quot;Kerry&quot;,&quot;parse-names&quot;:false,&quot;dropping-particle&quot;:&quot;&quot;,&quot;non-dropping-particle&quot;:&quot;&quot;},{&quot;family&quot;:&quot;Kaur&quot;,&quot;given&quot;:&quot;Gavneet&quot;,&quot;parse-names&quot;:false,&quot;dropping-particle&quot;:&quot;&quot;,&quot;non-dropping-particle&quot;:&quot;&quot;},{&quot;family&quot;:&quot;Levy&quot;,&quot;given&quot;:&quot;Roger A&quot;,&quot;parse-names&quot;:false,&quot;dropping-particle&quot;:&quot;&quot;,&quot;non-dropping-particle&quot;:&quot;&quot;},{&quot;family&quot;:&quot;Roth&quot;,&quot;given&quot;:&quot;David&quot;,&quot;parse-names&quot;:false,&quot;dropping-particle&quot;:&quot;&quot;,&quot;non-dropping-particle&quot;:&quot;&quot;},{&quot;family&quot;:&quot;Bass&quot;,&quot;given&quot;:&quot;Damon&quot;,&quot;parse-names&quot;:false,&quot;dropping-particle&quot;:&quot;&quot;,&quot;non-dropping-particle&quot;:&quot;&quot;}],&quot;container-title&quot;:&quot;Lupus&quot;,&quot;container-title-short&quot;:&quot;Lupus&quot;,&quot;DOI&quot;:&quot;10.1177/0961203320932219&quot;,&quot;ISSN&quot;:&quot;0961-2033&quot;,&quot;issued&quot;:{&quot;date-parts&quot;:[[2020,8,22]]},&quot;page&quot;:&quot;1011-1020&quot;,&quot;issue&quot;:&quot;9&quot;,&quot;volume&quot;:&quot;29&quot;},&quot;isTemporary&quot;:false}]},{&quot;citationID&quot;:&quot;MENDELEY_CITATION_afe2418f-908d-4a99-b966-7e3988712a8e&quot;,&quot;properties&quot;:{&quot;noteIndex&quot;:0},&quot;isEdited&quot;:false,&quot;manualOverride&quot;:{&quot;isManuallyOverridden&quot;:false,&quot;citeprocText&quot;:&quot;(Fanouriakis et al., 2020)&quot;,&quot;manualOverrideText&quot;:&quot;&quot;},&quot;citationTag&quot;:&quot;MENDELEY_CITATION_v3_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&quot;,&quot;citationItems&quot;:[{&quot;id&quot;:&quot;fea5f549-7281-3151-ad24-1e6d600a49eb&quot;,&quot;itemData&quot;:{&quot;type&quot;:&quot;article-journal&quot;,&quot;id&quot;:&quot;fea5f549-7281-3151-ad24-1e6d600a49eb&quot;,&quot;title&quot;:&quot;2019 Update of the Joint European League Against Rheumatism and European Renal Association–European Dialysis and Transplant Association (EULAR/ERA–EDTA) recommendations for the management of lupus nephritis&quot;,&quot;author&quot;:[{&quot;family&quot;:&quot;Fanouriakis&quot;,&quot;given&quot;:&quot;Antonis&quot;,&quot;parse-names&quot;:false,&quot;dropping-particle&quot;:&quot;&quot;,&quot;non-dropping-particle&quot;:&quot;&quot;},{&quot;family&quot;:&quot;Kostopoulou&quot;,&quot;given&quot;:&quot;Myrto&quot;,&quot;parse-names&quot;:false,&quot;dropping-particle&quot;:&quot;&quot;,&quot;non-dropping-particle&quot;:&quot;&quot;},{&quot;family&quot;:&quot;Cheema&quot;,&quot;given&quot;:&quot;Kim&quot;,&quot;parse-names&quot;:false,&quot;dropping-particle&quot;:&quot;&quot;,&quot;non-dropping-particle&quot;:&quot;&quot;},{&quot;family&quot;:&quot;Anders&quot;,&quot;given&quot;:&quot;Hans-Joachim&quot;,&quot;parse-names&quot;:false,&quot;dropping-particle&quot;:&quot;&quot;,&quot;non-dropping-particle&quot;:&quot;&quot;},{&quot;family&quot;:&quot;Aringer&quot;,&quot;given&quot;:&quot;Martin&quot;,&quot;parse-names&quot;:false,&quot;dropping-particle&quot;:&quot;&quot;,&quot;non-dropping-particle&quot;:&quot;&quot;},{&quot;family&quot;:&quot;Bajema&quot;,&quot;given&quot;:&quot;Ingeborg&quot;,&quot;parse-names&quot;:false,&quot;dropping-particle&quot;:&quot;&quot;,&quot;non-dropping-particle&quot;:&quot;&quot;},{&quot;family&quot;:&quot;Boletis&quot;,&quot;given&quot;:&quot;John&quot;,&quot;parse-names&quot;:false,&quot;dropping-particle&quot;:&quot;&quot;,&quot;non-dropping-particle&quot;:&quot;&quot;},{&quot;family&quot;:&quot;Frangou&quot;,&quot;given&quot;:&quot;Eleni&quot;,&quot;parse-names&quot;:false,&quot;dropping-particle&quot;:&quot;&quot;,&quot;non-dropping-particle&quot;:&quot;&quot;},{&quot;family&quot;:&quot;Houssiau&quot;,&quot;given&quot;:&quot;Frederic A&quot;,&quot;parse-names&quot;:false,&quot;dropping-particle&quot;:&quot;&quot;,&quot;non-dropping-particle&quot;:&quot;&quot;},{&quot;family&quot;:&quot;Hollis&quot;,&quot;given&quot;:&quot;Jane&quot;,&quot;parse-names&quot;:false,&quot;dropping-particle&quot;:&quot;&quot;,&quot;non-dropping-particle&quot;:&quot;&quot;},{&quot;family&quot;:&quot;Karras&quot;,&quot;given&quot;:&quot;Adexandre&quot;,&quot;parse-names&quot;:false,&quot;dropping-particle&quot;:&quot;&quot;,&quot;non-dropping-particle&quot;:&quot;&quot;},{&quot;family&quot;:&quot;Marchiori&quot;,&quot;given&quot;:&quot;Francesca&quot;,&quot;parse-names&quot;:false,&quot;dropping-particle&quot;:&quot;&quot;,&quot;non-dropping-particle&quot;:&quot;&quot;},{&quot;family&quot;:&quot;Marks&quot;,&quot;given&quot;:&quot;Stephen D&quot;,&quot;parse-names&quot;:false,&quot;dropping-particle&quot;:&quot;&quot;,&quot;non-dropping-particle&quot;:&quot;&quot;},{&quot;family&quot;:&quot;Moroni&quot;,&quot;given&quot;:&quot;Gabriella&quot;,&quot;parse-names&quot;:false,&quot;dropping-particle&quot;:&quot;&quot;,&quot;non-dropping-particle&quot;:&quot;&quot;},{&quot;family&quot;:&quot;Mosca&quot;,&quot;given&quot;:&quot;Marta&quot;,&quot;parse-names&quot;:false,&quot;dropping-particle&quot;:&quot;&quot;,&quot;non-dropping-particle&quot;:&quot;&quot;},{&quot;family&quot;:&quot;Parodis&quot;,&quot;given&quot;:&quot;Ioannis&quot;,&quot;parse-names&quot;:false,&quot;dropping-particle&quot;:&quot;&quot;,&quot;non-dropping-particle&quot;:&quot;&quot;},{&quot;family&quot;:&quot;Praga&quot;,&quot;given&quot;:&quot;Manuel&quot;,&quot;parse-names&quot;:false,&quot;dropping-particle&quot;:&quot;&quot;,&quot;non-dropping-particle&quot;:&quot;&quot;},{&quot;family&quot;:&quot;Schneider&quot;,&quot;given&quot;:&quot;Matthias&quot;,&quot;parse-names&quot;:false,&quot;dropping-particle&quot;:&quot;&quot;,&quot;non-dropping-particle&quot;:&quot;&quot;},{&quot;family&quot;:&quot;Smolen&quot;,&quot;given&quot;:&quot;Josef S&quot;,&quot;parse-names&quot;:false,&quot;dropping-particle&quot;:&quot;&quot;,&quot;non-dropping-particle&quot;:&quot;&quot;},{&quot;family&quot;:&quot;Tesar&quot;,&quot;given&quot;:&quot;Vladimir&quot;,&quot;parse-names&quot;:false,&quot;dropping-particle&quot;:&quot;&quot;,&quot;non-dropping-particle&quot;:&quot;&quot;},{&quot;family&quot;:&quot;Trachana&quot;,&quot;given&quot;:&quot;Maria&quot;,&quot;parse-names&quot;:false,&quot;dropping-particle&quot;:&quot;&quot;,&quot;non-dropping-particle&quot;:&quot;&quot;},{&quot;family&quot;:&quot;Vollenhoven&quot;,&quot;given&quot;:&quot;Ronald F&quot;,&quot;parse-names&quot;:false,&quot;dropping-particle&quot;:&quot;&quot;,&quot;non-dropping-particle&quot;:&quot;van&quot;},{&quot;family&quot;:&quot;Voskuyl&quot;,&quot;given&quot;:&quot;Alexandre E&quot;,&quot;parse-names&quot;:false,&quot;dropping-particle&quot;:&quot;&quot;,&quot;non-dropping-particle&quot;:&quot;&quot;},{&quot;family&quot;:&quot;Teng&quot;,&quot;given&quot;:&quot;Y K Onno&quot;,&quot;parse-names&quot;:false,&quot;dropping-particle&quot;:&quot;&quot;,&quot;non-dropping-particle&quot;:&quot;&quot;},{&quot;family&quot;:&quot;Leew&quot;,&quot;given&quot;:&quot;Bernadette&quot;,&quot;parse-names&quot;:false,&quot;dropping-particle&quot;:&quot;&quot;,&quot;non-dropping-particle&quot;:&quot;van&quot;},{&quot;family&quot;:&quot;Bertsias&quot;,&quot;given&quot;:&quot;George&quot;,&quot;parse-names&quot;:false,&quot;dropping-particle&quot;:&quot;&quot;,&quot;non-dropping-particle&quot;:&quot;&quot;},{&quot;family&quot;:&quot;Jayne&quot;,&quot;given&quot;:&quot;David&quot;,&quot;parse-names&quot;:false,&quot;dropping-particle&quot;:&quot;&quot;,&quot;non-dropping-particle&quot;:&quot;&quot;},{&quot;family&quot;:&quot;Boumpas&quot;,&quot;given&quot;:&quot;Dimitrios T&quot;,&quot;parse-names&quot;:false,&quot;dropping-particle&quot;:&quot;&quot;,&quot;non-dropping-particle&quot;:&quot;&quot;}],&quot;container-title&quot;:&quot;Annals of the Rheumatic Diseases&quot;,&quot;container-title-short&quot;:&quot;Ann. Rheum. Dis.&quot;,&quot;DOI&quot;:&quot;10.1136/annrheumdis-2020-216924&quot;,&quot;ISSN&quot;:&quot;00034967&quot;,&quot;issued&quot;:{&quot;date-parts&quot;:[[2020,6]]},&quot;page&quot;:&quot;713-723&quot;,&quot;issue&quot;:&quot;6&quot;,&quot;volume&quot;:&quot;79&quot;},&quot;isTemporary&quot;:false}]},{&quot;citationID&quot;:&quot;MENDELEY_CITATION_a5a06d38-f253-4ee3-b3dc-40f32b199648&quot;,&quot;properties&quot;:{&quot;noteIndex&quot;:0},&quot;isEdited&quot;:false,&quot;manualOverride&quot;:{&quot;isManuallyOverridden&quot;:false,&quot;citeprocText&quot;:&quot;(Bertsias et al., 2012)&quot;,&quot;manualOverrideText&quot;:&quot;&quot;},&quot;citationTag&quot;:&quot;MENDELEY_CITATION_v3_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&quot;,&quot;citationItems&quot;:[{&quot;id&quot;:&quot;596c29b5-94bf-3c71-802d-2a5301e71d05&quot;,&quot;itemData&quot;:{&quot;type&quot;:&quot;article-journal&quot;,&quot;id&quot;:&quot;596c29b5-94bf-3c71-802d-2a5301e71d05&quot;,&quot;title&quot;:&quot;Joint European League Against Rheumatism and European Renal Association–European Dialysis and Transplant Association (EULAR/ERA-EDTA) recommendations for the management of adult and paediatric lupus nephritis&quot;,&quot;author&quot;:[{&quot;family&quot;:&quot;Bertsias&quot;,&quot;given&quot;:&quot;George K&quot;,&quot;parse-names&quot;:false,&quot;dropping-particle&quot;:&quot;&quot;,&quot;non-dropping-particle&quot;:&quot;&quot;},{&quot;family&quot;:&quot;Tektonidou&quot;,&quot;given&quot;:&quot;Maria&quot;,&quot;parse-names&quot;:false,&quot;dropping-particle&quot;:&quot;&quot;,&quot;non-dropping-particle&quot;:&quot;&quot;},{&quot;family&quot;:&quot;Amoura&quot;,&quot;given&quot;:&quot;Zahir&quot;,&quot;parse-names&quot;:false,&quot;dropping-particle&quot;:&quot;&quot;,&quot;non-dropping-particle&quot;:&quot;&quot;},{&quot;family&quot;:&quot;Aringer&quot;,&quot;given&quot;:&quot;Martin&quot;,&quot;parse-names&quot;:false,&quot;dropping-particle&quot;:&quot;&quot;,&quot;non-dropping-particle&quot;:&quot;&quot;},{&quot;family&quot;:&quot;Bajema&quot;,&quot;given&quot;:&quot;Ingeborg&quot;,&quot;parse-names&quot;:false,&quot;dropping-particle&quot;:&quot;&quot;,&quot;non-dropping-particle&quot;:&quot;&quot;},{&quot;family&quot;:&quot;Berden&quot;,&quot;given&quot;:&quot;Jo H M&quot;,&quot;parse-names&quot;:false,&quot;dropping-particle&quot;:&quot;&quot;,&quot;non-dropping-particle&quot;:&quot;&quot;},{&quot;family&quot;:&quot;Boletis&quot;,&quot;given&quot;:&quot;John&quot;,&quot;parse-names&quot;:false,&quot;dropping-particle&quot;:&quot;&quot;,&quot;non-dropping-particle&quot;:&quot;&quot;},{&quot;family&quot;:&quot;Cervera&quot;,&quot;given&quot;:&quot;Ricard&quot;,&quot;parse-names&quot;:false,&quot;dropping-particle&quot;:&quot;&quot;,&quot;non-dropping-particle&quot;:&quot;&quot;},{&quot;family&quot;:&quot;Dörner&quot;,&quot;given&quot;:&quot;Thomas&quot;,&quot;parse-names&quot;:false,&quot;dropping-particle&quot;:&quot;&quot;,&quot;non-dropping-particle&quot;:&quot;&quot;},{&quot;family&quot;:&quot;Doria&quot;,&quot;given&quot;:&quot;Andrea&quot;,&quot;parse-names&quot;:false,&quot;dropping-particle&quot;:&quot;&quot;,&quot;non-dropping-particle&quot;:&quot;&quot;},{&quot;family&quot;:&quot;Ferrario&quot;,&quot;given&quot;:&quot;Franco&quot;,&quot;parse-names&quot;:false,&quot;dropping-particle&quot;:&quot;&quot;,&quot;non-dropping-particle&quot;:&quot;&quot;},{&quot;family&quot;:&quot;Floege&quot;,&quot;given&quot;:&quot;Jürgen&quot;,&quot;parse-names&quot;:false,&quot;dropping-particle&quot;:&quot;&quot;,&quot;non-dropping-particle&quot;:&quot;&quot;},{&quot;family&quot;:&quot;Houssiau&quot;,&quot;given&quot;:&quot;Frederic A&quot;,&quot;parse-names&quot;:false,&quot;dropping-particle&quot;:&quot;&quot;,&quot;non-dropping-particle&quot;:&quot;&quot;},{&quot;family&quot;:&quot;Ioannidis&quot;,&quot;given&quot;:&quot;John P A&quot;,&quot;parse-names&quot;:false,&quot;dropping-particle&quot;:&quot;&quot;,&quot;non-dropping-particle&quot;:&quot;&quot;},{&quot;family&quot;:&quot;Isenberg&quot;,&quot;given&quot;:&quot;David A&quot;,&quot;parse-names&quot;:false,&quot;dropping-particle&quot;:&quot;&quot;,&quot;non-dropping-particle&quot;:&quot;&quot;},{&quot;family&quot;:&quot;Kallenberg&quot;,&quot;given&quot;:&quot;Cees G M&quot;,&quot;parse-names&quot;:false,&quot;dropping-particle&quot;:&quot;&quot;,&quot;non-dropping-particle&quot;:&quot;&quot;},{&quot;family&quot;:&quot;Lightstone&quot;,&quot;given&quot;:&quot;Liz&quot;,&quot;parse-names&quot;:false,&quot;dropping-particle&quot;:&quot;&quot;,&quot;non-dropping-particle&quot;:&quot;&quot;},{&quot;family&quot;:&quot;Marks&quot;,&quot;given&quot;:&quot;Stephen D&quot;,&quot;parse-names&quot;:false,&quot;dropping-particle&quot;:&quot;&quot;,&quot;non-dropping-particle&quot;:&quot;&quot;},{&quot;family&quot;:&quot;Martini&quot;,&quot;given&quot;:&quot;Alberto&quot;,&quot;parse-names&quot;:false,&quot;dropping-particle&quot;:&quot;&quot;,&quot;non-dropping-particle&quot;:&quot;&quot;},{&quot;family&quot;:&quot;Moroni&quot;,&quot;given&quot;:&quot;Gabriela&quot;,&quot;parse-names&quot;:false,&quot;dropping-particle&quot;:&quot;&quot;,&quot;non-dropping-particle&quot;:&quot;&quot;},{&quot;family&quot;:&quot;Neumann&quot;,&quot;given&quot;:&quot;Irmgard&quot;,&quot;parse-names&quot;:false,&quot;dropping-particle&quot;:&quot;&quot;,&quot;non-dropping-particle&quot;:&quot;&quot;},{&quot;family&quot;:&quot;Praga&quot;,&quot;given&quot;:&quot;Manuel&quot;,&quot;parse-names&quot;:false,&quot;dropping-particle&quot;:&quot;&quot;,&quot;non-dropping-particle&quot;:&quot;&quot;},{&quot;family&quot;:&quot;Schneider&quot;,&quot;given&quot;:&quot;Matthias&quot;,&quot;parse-names&quot;:false,&quot;dropping-particle&quot;:&quot;&quot;,&quot;non-dropping-particle&quot;:&quot;&quot;},{&quot;family&quot;:&quot;Starra&quot;,&quot;given&quot;:&quot;Argyre&quot;,&quot;parse-names&quot;:false,&quot;dropping-particle&quot;:&quot;&quot;,&quot;non-dropping-particle&quot;:&quot;&quot;},{&quot;family&quot;:&quot;Tesar&quot;,&quot;given&quot;:&quot;Vladimir&quot;,&quot;parse-names&quot;:false,&quot;dropping-particle&quot;:&quot;&quot;,&quot;non-dropping-particle&quot;:&quot;&quot;},{&quot;family&quot;:&quot;Vasconcelos&quot;,&quot;given&quot;:&quot;Carlos&quot;,&quot;parse-names&quot;:false,&quot;dropping-particle&quot;:&quot;&quot;,&quot;non-dropping-particle&quot;:&quot;&quot;},{&quot;family&quot;:&quot;Vollenhoven&quot;,&quot;given&quot;:&quot;Ronald F&quot;,&quot;parse-names&quot;:false,&quot;dropping-particle&quot;:&quot;&quot;,&quot;non-dropping-particle&quot;:&quot;van&quot;},{&quot;family&quot;:&quot;Zakharova&quot;,&quot;given&quot;:&quot;Helena&quot;,&quot;parse-names&quot;:false,&quot;dropping-particle&quot;:&quot;&quot;,&quot;non-dropping-particle&quot;:&quot;&quot;},{&quot;family&quot;:&quot;Haubitz&quot;,&quot;given&quot;:&quot;Marion&quot;,&quot;parse-names&quot;:false,&quot;dropping-particle&quot;:&quot;&quot;,&quot;non-dropping-particle&quot;:&quot;&quot;},{&quot;family&quot;:&quot;Gordon&quot;,&quot;given&quot;:&quot;Caroline&quot;,&quot;parse-names&quot;:false,&quot;dropping-particle&quot;:&quot;&quot;,&quot;non-dropping-particle&quot;:&quot;&quot;},{&quot;family&quot;:&quot;Jayne&quot;,&quot;given&quot;:&quot;David&quot;,&quot;parse-names&quot;:false,&quot;dropping-particle&quot;:&quot;&quot;,&quot;non-dropping-particle&quot;:&quot;&quot;},{&quot;family&quot;:&quot;Boumpas&quot;,&quot;given&quot;:&quot;Dimitrios T&quot;,&quot;parse-names&quot;:false,&quot;dropping-particle&quot;:&quot;&quot;,&quot;non-dropping-particle&quot;:&quot;&quot;}],&quot;container-title&quot;:&quot;Annals of the Rheumatic Diseases&quot;,&quot;container-title-short&quot;:&quot;Ann. Rheum. Dis.&quot;,&quot;DOI&quot;:&quot;10.1136/annrheumdis-2012-201940&quot;,&quot;ISSN&quot;:&quot;00034967&quot;,&quot;issued&quot;:{&quot;date-parts&quot;:[[2012,11]]},&quot;page&quot;:&quot;1771-1782&quot;,&quot;issue&quot;:&quot;11&quot;,&quot;volume&quot;:&quot;71&quot;},&quot;isTemporary&quot;:false}]},{&quot;citationID&quot;:&quot;MENDELEY_CITATION_b1cfa77d-40bb-475e-ac2a-6b9456bfcc6a&quot;,&quot;properties&quot;:{&quot;noteIndex&quot;:0},&quot;isEdited&quot;:false,&quot;manualOverride&quot;:{&quot;isManuallyOverridden&quot;:false,&quot;citeprocText&quot;:&quot;(Palmer et al., 2017)&quot;,&quot;manualOverrideText&quot;:&quot;&quot;},&quot;citationTag&quot;:&quot;MENDELEY_CITATION_v3_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&quot;,&quot;citationItems&quot;:[{&quot;id&quot;:&quot;3578335a-2912-3388-bb2b-e08457c183a7&quot;,&quot;itemData&quot;:{&quot;type&quot;:&quot;article-journal&quot;,&quot;id&quot;:&quot;3578335a-2912-3388-bb2b-e08457c183a7&quot;,&quot;title&quot;:&quot;Induction and Maintenance Immunosuppression Treatment of Proliferative Lupus Nephritis: A Network Meta-analysis of Randomized Trials&quot;,&quot;author&quot;:[{&quot;family&quot;:&quot;Palmer&quot;,&quot;given&quot;:&quot;Suetonia C.&quot;,&quot;parse-names&quot;:false,&quot;dropping-particle&quot;:&quot;&quot;,&quot;non-dropping-particle&quot;:&quot;&quot;},{&quot;family&quot;:&quot;Tunnicliffe&quot;,&quot;given&quot;:&quot;David J.&quot;,&quot;parse-names&quot;:false,&quot;dropping-particle&quot;:&quot;&quot;,&quot;non-dropping-particle&quot;:&quot;&quot;},{&quot;family&quot;:&quot;Singh-Grewal&quot;,&quot;given&quot;:&quot;Davinder&quot;,&quot;parse-names&quot;:false,&quot;dropping-particle&quot;:&quot;&quot;,&quot;non-dropping-particle&quot;:&quot;&quot;},{&quot;family&quot;:&quot;Mavridis&quot;,&quot;given&quot;:&quot;Dimitris&quot;,&quot;parse-names&quot;:false,&quot;dropping-particle&quot;:&quot;&quot;,&quot;non-dropping-particle&quot;:&quot;&quot;},{&quot;family&quot;:&quot;Tonelli&quot;,&quot;given&quot;:&quot;Marcello&quot;,&quot;parse-names&quot;:false,&quot;dropping-particle&quot;:&quot;&quot;,&quot;non-dropping-particle&quot;:&quot;&quot;},{&quot;family&quot;:&quot;Johnson&quot;,&quot;given&quot;:&quot;David W.&quot;,&quot;parse-names&quot;:false,&quot;dropping-particle&quot;:&quot;&quot;,&quot;non-dropping-particle&quot;:&quot;&quot;},{&quot;family&quot;:&quot;Craig&quot;,&quot;given&quot;:&quot;Jonathan C.&quot;,&quot;parse-names&quot;:false,&quot;dropping-particle&quot;:&quot;&quot;,&quot;non-dropping-particle&quot;:&quot;&quot;},{&quot;family&quot;:&quot;Tong&quot;,&quot;given&quot;:&quot;Allison&quot;,&quot;parse-names&quot;:false,&quot;dropping-particle&quot;:&quot;&quot;,&quot;non-dropping-particle&quot;:&quot;&quot;},{&quot;family&quot;:&quot;Strippoli&quot;,&quot;given&quot;:&quot;Giovanni F.M.&quot;,&quot;parse-names&quot;:false,&quot;dropping-particle&quot;:&quot;&quot;,&quot;non-dropping-particle&quot;:&quot;&quot;}],&quot;container-title&quot;:&quot;American Journal of Kidney Diseases&quot;,&quot;DOI&quot;:&quot;10.1053/j.ajkd.2016.12.008&quot;,&quot;ISSN&quot;:&quot;02726386&quot;,&quot;issued&quot;:{&quot;date-parts&quot;:[[2017,9]]},&quot;page&quot;:&quot;324-336&quot;,&quot;issue&quot;:&quot;3&quot;,&quot;volume&quot;:&quot;70&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jJR727nW9hTvS4jy53eQI6juog==">CgMxLjA4AHIhMW40UE00bHRjTUZveW1IOXphTmVhSVpnZTBxX1NVdzQt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23210E-4349-48EE-BEBF-226877872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2210</Words>
  <Characters>12597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SDI PC 1170</cp:lastModifiedBy>
  <cp:revision>10</cp:revision>
  <cp:lastPrinted>2026-01-19T11:40:00Z</cp:lastPrinted>
  <dcterms:created xsi:type="dcterms:W3CDTF">2026-01-19T11:57:00Z</dcterms:created>
  <dcterms:modified xsi:type="dcterms:W3CDTF">2026-01-20T10:30:00Z</dcterms:modified>
</cp:coreProperties>
</file>