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EC3E3" w14:textId="522C7AE2" w:rsidR="00406C72" w:rsidRPr="00AF41D9" w:rsidRDefault="00406C72" w:rsidP="00AF41D9">
      <w:pPr>
        <w:spacing w:line="360" w:lineRule="auto"/>
        <w:jc w:val="right"/>
        <w:rPr>
          <w:rFonts w:ascii="Arial" w:hAnsi="Arial" w:cs="Arial"/>
          <w:b/>
          <w:sz w:val="36"/>
          <w:szCs w:val="36"/>
        </w:rPr>
      </w:pPr>
      <w:r w:rsidRPr="00AF41D9">
        <w:rPr>
          <w:rFonts w:ascii="Arial" w:hAnsi="Arial" w:cs="Arial"/>
          <w:b/>
          <w:sz w:val="36"/>
          <w:szCs w:val="36"/>
        </w:rPr>
        <w:t xml:space="preserve">Efficacy of </w:t>
      </w:r>
      <w:r w:rsidRPr="00AF41D9">
        <w:rPr>
          <w:rFonts w:ascii="Arial" w:hAnsi="Arial" w:cs="Arial"/>
          <w:b/>
          <w:i/>
          <w:iCs/>
          <w:sz w:val="36"/>
          <w:szCs w:val="36"/>
        </w:rPr>
        <w:t xml:space="preserve">Acanthus montanus </w:t>
      </w:r>
      <w:r w:rsidRPr="00AF41D9">
        <w:rPr>
          <w:rFonts w:ascii="Arial" w:hAnsi="Arial" w:cs="Arial"/>
          <w:b/>
          <w:sz w:val="36"/>
          <w:szCs w:val="36"/>
        </w:rPr>
        <w:t xml:space="preserve">extracts as protectants of maize grains against maize weevil, </w:t>
      </w:r>
      <w:r w:rsidRPr="00AF41D9">
        <w:rPr>
          <w:rFonts w:ascii="Arial" w:hAnsi="Arial" w:cs="Arial"/>
          <w:b/>
          <w:i/>
          <w:iCs/>
          <w:sz w:val="36"/>
          <w:szCs w:val="36"/>
        </w:rPr>
        <w:t xml:space="preserve">Sitophilus </w:t>
      </w:r>
      <w:proofErr w:type="spellStart"/>
      <w:r w:rsidRPr="00AF41D9">
        <w:rPr>
          <w:rFonts w:ascii="Arial" w:hAnsi="Arial" w:cs="Arial"/>
          <w:b/>
          <w:i/>
          <w:iCs/>
          <w:sz w:val="36"/>
          <w:szCs w:val="36"/>
        </w:rPr>
        <w:t>zeamais</w:t>
      </w:r>
      <w:proofErr w:type="spellEnd"/>
      <w:r w:rsidRPr="00AF41D9">
        <w:rPr>
          <w:rFonts w:ascii="Arial" w:hAnsi="Arial" w:cs="Arial"/>
          <w:b/>
          <w:i/>
          <w:iCs/>
          <w:sz w:val="36"/>
          <w:szCs w:val="36"/>
        </w:rPr>
        <w:t xml:space="preserve"> </w:t>
      </w:r>
      <w:r w:rsidRPr="00AF41D9">
        <w:rPr>
          <w:rFonts w:ascii="Arial" w:hAnsi="Arial" w:cs="Arial"/>
          <w:b/>
          <w:sz w:val="36"/>
          <w:szCs w:val="36"/>
        </w:rPr>
        <w:t>(</w:t>
      </w:r>
      <w:proofErr w:type="spellStart"/>
      <w:r w:rsidRPr="00AF41D9">
        <w:rPr>
          <w:rFonts w:ascii="Arial" w:hAnsi="Arial" w:cs="Arial"/>
          <w:b/>
          <w:sz w:val="36"/>
          <w:szCs w:val="36"/>
        </w:rPr>
        <w:t>Motschulsky</w:t>
      </w:r>
      <w:proofErr w:type="spellEnd"/>
      <w:r w:rsidR="009D6C29" w:rsidRPr="00AF41D9">
        <w:rPr>
          <w:rFonts w:ascii="Arial" w:hAnsi="Arial" w:cs="Arial"/>
          <w:b/>
          <w:sz w:val="36"/>
          <w:szCs w:val="36"/>
        </w:rPr>
        <w:t xml:space="preserve"> 1855</w:t>
      </w:r>
      <w:r w:rsidRPr="00AF41D9">
        <w:rPr>
          <w:rFonts w:ascii="Arial" w:hAnsi="Arial" w:cs="Arial"/>
          <w:b/>
          <w:sz w:val="36"/>
          <w:szCs w:val="36"/>
        </w:rPr>
        <w:t>) [Coleoptera: Curculionidae]</w:t>
      </w:r>
    </w:p>
    <w:p w14:paraId="7B7007CC" w14:textId="77777777" w:rsidR="00910EAD" w:rsidRDefault="00910EAD" w:rsidP="008F7091">
      <w:pPr>
        <w:spacing w:line="360" w:lineRule="auto"/>
        <w:ind w:right="1538"/>
        <w:jc w:val="both"/>
        <w:rPr>
          <w:rFonts w:ascii="Arial" w:hAnsi="Arial" w:cs="Arial"/>
          <w:b/>
          <w:color w:val="231F20"/>
          <w:w w:val="105"/>
          <w:szCs w:val="24"/>
        </w:rPr>
      </w:pPr>
    </w:p>
    <w:p w14:paraId="04824C17" w14:textId="7130E28C" w:rsidR="005F3D7E" w:rsidRPr="00AF41D9" w:rsidRDefault="00CA16BB" w:rsidP="008F7091">
      <w:pPr>
        <w:spacing w:line="360" w:lineRule="auto"/>
        <w:ind w:right="1538"/>
        <w:jc w:val="both"/>
        <w:rPr>
          <w:rFonts w:ascii="Arial" w:hAnsi="Arial" w:cs="Arial"/>
          <w:b/>
          <w:color w:val="231F20"/>
          <w:w w:val="105"/>
          <w:szCs w:val="24"/>
        </w:rPr>
      </w:pPr>
      <w:bookmarkStart w:id="0" w:name="_GoBack"/>
      <w:bookmarkEnd w:id="0"/>
      <w:r w:rsidRPr="00AF41D9">
        <w:rPr>
          <w:rFonts w:ascii="Arial" w:hAnsi="Arial" w:cs="Arial"/>
          <w:b/>
          <w:color w:val="231F20"/>
          <w:w w:val="105"/>
          <w:szCs w:val="24"/>
        </w:rPr>
        <w:t>ABSTRACTS</w:t>
      </w:r>
    </w:p>
    <w:p w14:paraId="15ADC727" w14:textId="77777777" w:rsidR="008F7091" w:rsidRPr="00AF41D9" w:rsidRDefault="005F3D7E" w:rsidP="008F7091">
      <w:pPr>
        <w:pStyle w:val="NormalWeb"/>
        <w:spacing w:line="360" w:lineRule="auto"/>
        <w:jc w:val="both"/>
        <w:rPr>
          <w:rFonts w:ascii="Arial" w:hAnsi="Arial" w:cs="Arial"/>
          <w:sz w:val="20"/>
        </w:rPr>
      </w:pPr>
      <w:r w:rsidRPr="005F3D7E">
        <w:t xml:space="preserve"> </w:t>
      </w:r>
      <w:r w:rsidR="008F7091" w:rsidRPr="00AF41D9">
        <w:rPr>
          <w:rFonts w:ascii="Arial" w:hAnsi="Arial" w:cs="Arial"/>
          <w:sz w:val="20"/>
        </w:rPr>
        <w:t xml:space="preserve">The insecticidal activity of </w:t>
      </w:r>
      <w:r w:rsidR="008F7091" w:rsidRPr="00AF41D9">
        <w:rPr>
          <w:rFonts w:ascii="Arial" w:hAnsi="Arial" w:cs="Arial"/>
          <w:i/>
          <w:iCs/>
          <w:sz w:val="20"/>
        </w:rPr>
        <w:t>Acanthus montanus</w:t>
      </w:r>
      <w:r w:rsidR="00016D85" w:rsidRPr="00AF41D9">
        <w:rPr>
          <w:rFonts w:ascii="Arial" w:hAnsi="Arial" w:cs="Arial"/>
          <w:sz w:val="20"/>
        </w:rPr>
        <w:t xml:space="preserve"> leaf extracts against </w:t>
      </w:r>
      <w:r w:rsidR="008F7091" w:rsidRPr="00AF41D9">
        <w:rPr>
          <w:rFonts w:ascii="Arial" w:hAnsi="Arial" w:cs="Arial"/>
          <w:sz w:val="20"/>
        </w:rPr>
        <w:t xml:space="preserve">maize weevil, </w:t>
      </w:r>
      <w:r w:rsidR="008F7091" w:rsidRPr="00AF41D9">
        <w:rPr>
          <w:rFonts w:ascii="Arial" w:hAnsi="Arial" w:cs="Arial"/>
          <w:i/>
          <w:iCs/>
          <w:sz w:val="20"/>
        </w:rPr>
        <w:t xml:space="preserve">Sitophilus </w:t>
      </w:r>
      <w:proofErr w:type="spellStart"/>
      <w:r w:rsidR="008F7091" w:rsidRPr="00AF41D9">
        <w:rPr>
          <w:rFonts w:ascii="Arial" w:hAnsi="Arial" w:cs="Arial"/>
          <w:i/>
          <w:iCs/>
          <w:sz w:val="20"/>
        </w:rPr>
        <w:t>zeamais</w:t>
      </w:r>
      <w:proofErr w:type="spellEnd"/>
      <w:r w:rsidR="008F7091" w:rsidRPr="00AF41D9">
        <w:rPr>
          <w:rFonts w:ascii="Arial" w:hAnsi="Arial" w:cs="Arial"/>
          <w:sz w:val="20"/>
        </w:rPr>
        <w:t>, was examined using different extraction solvents, including methanol, ethanol, water, acetone, petroleum ether, and n-hexane. The extracts were evaluated for their effects on weevil mortality, oviposition, and adult emergence, as well as their capacity to protect maize grains during prolonged storage. The results showed that weevil mortality increased with longer exposure to the extracts. The ethanol extract was the most effective, causing 100% mo</w:t>
      </w:r>
      <w:r w:rsidR="00016D85" w:rsidRPr="00AF41D9">
        <w:rPr>
          <w:rFonts w:ascii="Arial" w:hAnsi="Arial" w:cs="Arial"/>
          <w:sz w:val="20"/>
        </w:rPr>
        <w:t>rtality at eight day</w:t>
      </w:r>
      <w:r w:rsidR="008F7091" w:rsidRPr="00AF41D9">
        <w:rPr>
          <w:rFonts w:ascii="Arial" w:hAnsi="Arial" w:cs="Arial"/>
          <w:sz w:val="20"/>
        </w:rPr>
        <w:t xml:space="preserve"> after treatment, a value significantly higher than those recorded for n-hexane (83.20%), petroleum ether (84.25%), acetone (80.15%), steam distillate (94.25%), and methanol (88.50%) extracts. All </w:t>
      </w:r>
      <w:r w:rsidR="008F7091" w:rsidRPr="00AF41D9">
        <w:rPr>
          <w:rFonts w:ascii="Arial" w:hAnsi="Arial" w:cs="Arial"/>
          <w:i/>
          <w:iCs/>
          <w:sz w:val="20"/>
        </w:rPr>
        <w:t>A. montanus</w:t>
      </w:r>
      <w:r w:rsidR="008F7091" w:rsidRPr="00AF41D9">
        <w:rPr>
          <w:rFonts w:ascii="Arial" w:hAnsi="Arial" w:cs="Arial"/>
          <w:sz w:val="20"/>
        </w:rPr>
        <w:t xml:space="preserve"> extracts significantly reduced oviposition and adult emergence of </w:t>
      </w:r>
      <w:r w:rsidR="008F7091" w:rsidRPr="00AF41D9">
        <w:rPr>
          <w:rFonts w:ascii="Arial" w:hAnsi="Arial" w:cs="Arial"/>
          <w:i/>
          <w:iCs/>
          <w:sz w:val="20"/>
        </w:rPr>
        <w:t xml:space="preserve">S. </w:t>
      </w:r>
      <w:proofErr w:type="spellStart"/>
      <w:r w:rsidR="008F7091" w:rsidRPr="00AF41D9">
        <w:rPr>
          <w:rFonts w:ascii="Arial" w:hAnsi="Arial" w:cs="Arial"/>
          <w:i/>
          <w:iCs/>
          <w:sz w:val="20"/>
        </w:rPr>
        <w:t>zeamais</w:t>
      </w:r>
      <w:proofErr w:type="spellEnd"/>
      <w:r w:rsidR="008F7091" w:rsidRPr="00AF41D9">
        <w:rPr>
          <w:rFonts w:ascii="Arial" w:hAnsi="Arial" w:cs="Arial"/>
          <w:sz w:val="20"/>
        </w:rPr>
        <w:t>. In terms of grain protection, all solven</w:t>
      </w:r>
      <w:r w:rsidR="00016D85" w:rsidRPr="00AF41D9">
        <w:rPr>
          <w:rFonts w:ascii="Arial" w:hAnsi="Arial" w:cs="Arial"/>
          <w:sz w:val="20"/>
        </w:rPr>
        <w:t>t extracts provided more than 100</w:t>
      </w:r>
      <w:r w:rsidR="008F7091" w:rsidRPr="00AF41D9">
        <w:rPr>
          <w:rFonts w:ascii="Arial" w:hAnsi="Arial" w:cs="Arial"/>
          <w:sz w:val="20"/>
        </w:rPr>
        <w:t>% protection to treated maize grains, except for the n-hexane and steam distillate treatments, which recorded grain damage levels of 6.40% and 5.50%, respectively. The treatments did not adversely affect seed viability, as high germination rates were recorded in all treated grains. Maize grains treated with n-hexane extract showed 100% germination, followed by methanol (95.75%), petrol</w:t>
      </w:r>
      <w:r w:rsidR="004B76FA" w:rsidRPr="00AF41D9">
        <w:rPr>
          <w:rFonts w:ascii="Arial" w:hAnsi="Arial" w:cs="Arial"/>
          <w:sz w:val="20"/>
        </w:rPr>
        <w:t xml:space="preserve">eum ether (90.50%), ethanol </w:t>
      </w:r>
      <w:r w:rsidR="00016D85" w:rsidRPr="00AF41D9">
        <w:rPr>
          <w:rFonts w:ascii="Arial" w:hAnsi="Arial" w:cs="Arial"/>
          <w:sz w:val="20"/>
        </w:rPr>
        <w:t>(90.</w:t>
      </w:r>
      <w:r w:rsidR="008F7091" w:rsidRPr="00AF41D9">
        <w:rPr>
          <w:rFonts w:ascii="Arial" w:hAnsi="Arial" w:cs="Arial"/>
          <w:sz w:val="20"/>
        </w:rPr>
        <w:t xml:space="preserve">0%), and steam distillate (80.15%). Overall, the findings indicate that </w:t>
      </w:r>
      <w:r w:rsidR="008F7091" w:rsidRPr="00AF41D9">
        <w:rPr>
          <w:rFonts w:ascii="Arial" w:hAnsi="Arial" w:cs="Arial"/>
          <w:i/>
          <w:iCs/>
          <w:sz w:val="20"/>
        </w:rPr>
        <w:t>A. montanus</w:t>
      </w:r>
      <w:r w:rsidR="008F7091" w:rsidRPr="00AF41D9">
        <w:rPr>
          <w:rFonts w:ascii="Arial" w:hAnsi="Arial" w:cs="Arial"/>
          <w:sz w:val="20"/>
        </w:rPr>
        <w:t xml:space="preserve"> leaf extracts are highly effective in managing </w:t>
      </w:r>
      <w:r w:rsidR="008F7091" w:rsidRPr="00AF41D9">
        <w:rPr>
          <w:rFonts w:ascii="Arial" w:hAnsi="Arial" w:cs="Arial"/>
          <w:i/>
          <w:iCs/>
          <w:sz w:val="20"/>
        </w:rPr>
        <w:t xml:space="preserve">S. </w:t>
      </w:r>
      <w:proofErr w:type="spellStart"/>
      <w:r w:rsidR="008F7091" w:rsidRPr="00AF41D9">
        <w:rPr>
          <w:rFonts w:ascii="Arial" w:hAnsi="Arial" w:cs="Arial"/>
          <w:i/>
          <w:iCs/>
          <w:sz w:val="20"/>
        </w:rPr>
        <w:t>zeamais</w:t>
      </w:r>
      <w:proofErr w:type="spellEnd"/>
      <w:r w:rsidR="008F7091" w:rsidRPr="00AF41D9">
        <w:rPr>
          <w:rFonts w:ascii="Arial" w:hAnsi="Arial" w:cs="Arial"/>
          <w:sz w:val="20"/>
        </w:rPr>
        <w:t xml:space="preserve"> infestations in stored maize and could serve as an environmentally friendly alternative to synthetic insecticides.</w:t>
      </w:r>
    </w:p>
    <w:p w14:paraId="46BDF0DE" w14:textId="77777777" w:rsidR="00CA16BB" w:rsidRPr="001215F3" w:rsidRDefault="000A1BAC" w:rsidP="001215F3">
      <w:pPr>
        <w:spacing w:line="360" w:lineRule="auto"/>
        <w:jc w:val="both"/>
        <w:rPr>
          <w:rFonts w:ascii="Arial" w:hAnsi="Arial" w:cs="Arial"/>
          <w:sz w:val="20"/>
          <w:szCs w:val="20"/>
        </w:rPr>
      </w:pPr>
      <w:r w:rsidRPr="001215F3">
        <w:rPr>
          <w:rFonts w:ascii="Arial" w:hAnsi="Arial" w:cs="Arial"/>
          <w:color w:val="231F20"/>
          <w:w w:val="105"/>
          <w:sz w:val="20"/>
          <w:szCs w:val="20"/>
        </w:rPr>
        <w:t xml:space="preserve">Keywords: </w:t>
      </w:r>
      <w:r w:rsidRPr="001215F3">
        <w:rPr>
          <w:rFonts w:ascii="Arial" w:hAnsi="Arial" w:cs="Arial"/>
          <w:i/>
          <w:iCs/>
          <w:sz w:val="20"/>
          <w:szCs w:val="20"/>
        </w:rPr>
        <w:t>Acanthus montanus</w:t>
      </w:r>
      <w:r w:rsidRPr="001215F3">
        <w:rPr>
          <w:rFonts w:ascii="Arial" w:hAnsi="Arial" w:cs="Arial"/>
          <w:color w:val="231F20"/>
          <w:w w:val="105"/>
          <w:sz w:val="20"/>
          <w:szCs w:val="20"/>
        </w:rPr>
        <w:t>, mortality, oviposition, adult emergence,</w:t>
      </w:r>
      <w:r w:rsidR="00CA16BB" w:rsidRPr="001215F3">
        <w:rPr>
          <w:rFonts w:ascii="Arial" w:hAnsi="Arial" w:cs="Arial"/>
          <w:color w:val="231F20"/>
          <w:w w:val="105"/>
          <w:sz w:val="20"/>
          <w:szCs w:val="20"/>
        </w:rPr>
        <w:t xml:space="preserve"> </w:t>
      </w:r>
      <w:r w:rsidR="00CA16BB" w:rsidRPr="001215F3">
        <w:rPr>
          <w:rFonts w:ascii="Arial" w:hAnsi="Arial" w:cs="Arial"/>
          <w:i/>
          <w:color w:val="231F20"/>
          <w:w w:val="105"/>
          <w:sz w:val="20"/>
          <w:szCs w:val="20"/>
        </w:rPr>
        <w:t xml:space="preserve">Sitophilus </w:t>
      </w:r>
      <w:proofErr w:type="spellStart"/>
      <w:r w:rsidR="00CA16BB" w:rsidRPr="001215F3">
        <w:rPr>
          <w:rFonts w:ascii="Arial" w:hAnsi="Arial" w:cs="Arial"/>
          <w:i/>
          <w:color w:val="231F20"/>
          <w:w w:val="105"/>
          <w:sz w:val="20"/>
          <w:szCs w:val="20"/>
        </w:rPr>
        <w:t>zeamais</w:t>
      </w:r>
      <w:proofErr w:type="spellEnd"/>
      <w:r w:rsidRPr="001215F3">
        <w:rPr>
          <w:rFonts w:ascii="Arial" w:hAnsi="Arial" w:cs="Arial"/>
          <w:color w:val="231F20"/>
          <w:w w:val="105"/>
          <w:sz w:val="20"/>
          <w:szCs w:val="20"/>
        </w:rPr>
        <w:t>,</w:t>
      </w:r>
      <w:r w:rsidR="00CA16BB" w:rsidRPr="001215F3">
        <w:rPr>
          <w:rFonts w:ascii="Arial" w:hAnsi="Arial" w:cs="Arial"/>
          <w:color w:val="231F20"/>
          <w:w w:val="105"/>
          <w:sz w:val="20"/>
          <w:szCs w:val="20"/>
        </w:rPr>
        <w:t xml:space="preserve"> </w:t>
      </w:r>
      <w:r w:rsidR="00CA16BB" w:rsidRPr="001215F3">
        <w:rPr>
          <w:rFonts w:ascii="Arial" w:hAnsi="Arial" w:cs="Arial"/>
          <w:color w:val="231F20"/>
          <w:spacing w:val="-2"/>
          <w:w w:val="105"/>
          <w:sz w:val="20"/>
          <w:szCs w:val="20"/>
        </w:rPr>
        <w:t>viability</w:t>
      </w:r>
      <w:r w:rsidRPr="001215F3">
        <w:rPr>
          <w:rFonts w:ascii="Arial" w:hAnsi="Arial" w:cs="Arial"/>
          <w:color w:val="231F20"/>
          <w:spacing w:val="-2"/>
          <w:w w:val="105"/>
          <w:sz w:val="20"/>
          <w:szCs w:val="20"/>
        </w:rPr>
        <w:t>, extracts.</w:t>
      </w:r>
    </w:p>
    <w:p w14:paraId="7FCE5C58" w14:textId="77777777" w:rsidR="00CA16BB" w:rsidRPr="00CA16BB" w:rsidRDefault="00CA16BB" w:rsidP="00CA16BB">
      <w:pPr>
        <w:spacing w:line="360" w:lineRule="auto"/>
        <w:jc w:val="center"/>
        <w:rPr>
          <w:rFonts w:ascii="Times New Roman" w:hAnsi="Times New Roman" w:cs="Times New Roman"/>
          <w:b/>
          <w:sz w:val="24"/>
          <w:szCs w:val="24"/>
        </w:rPr>
      </w:pPr>
    </w:p>
    <w:p w14:paraId="2AB9AB29" w14:textId="77777777" w:rsidR="00CA16BB" w:rsidRPr="001215F3" w:rsidRDefault="00CA16BB" w:rsidP="00CA16BB">
      <w:pPr>
        <w:spacing w:line="360" w:lineRule="auto"/>
        <w:rPr>
          <w:rFonts w:ascii="Arial" w:hAnsi="Arial" w:cs="Arial"/>
          <w:b/>
        </w:rPr>
      </w:pPr>
      <w:r w:rsidRPr="001215F3">
        <w:rPr>
          <w:rFonts w:ascii="Arial" w:hAnsi="Arial" w:cs="Arial"/>
          <w:b/>
        </w:rPr>
        <w:t>INTRODUCTION</w:t>
      </w:r>
    </w:p>
    <w:p w14:paraId="2FE7FBDE" w14:textId="77777777" w:rsidR="000E0B1A" w:rsidRPr="001215F3" w:rsidRDefault="006C77FF" w:rsidP="008F7091">
      <w:pPr>
        <w:pStyle w:val="NormalWeb"/>
        <w:spacing w:line="360" w:lineRule="auto"/>
        <w:jc w:val="both"/>
        <w:rPr>
          <w:rFonts w:ascii="Arial" w:hAnsi="Arial" w:cs="Arial"/>
          <w:sz w:val="20"/>
          <w:szCs w:val="20"/>
        </w:rPr>
      </w:pPr>
      <w:r w:rsidRPr="001215F3">
        <w:rPr>
          <w:rFonts w:ascii="Arial" w:hAnsi="Arial" w:cs="Arial"/>
          <w:sz w:val="20"/>
          <w:szCs w:val="20"/>
        </w:rPr>
        <w:t>Maize (</w:t>
      </w:r>
      <w:r w:rsidRPr="001215F3">
        <w:rPr>
          <w:rStyle w:val="Emphasis"/>
          <w:rFonts w:ascii="Arial" w:hAnsi="Arial" w:cs="Arial"/>
          <w:sz w:val="20"/>
          <w:szCs w:val="20"/>
        </w:rPr>
        <w:t>Zea mays</w:t>
      </w:r>
      <w:r w:rsidRPr="001215F3">
        <w:rPr>
          <w:rFonts w:ascii="Arial" w:hAnsi="Arial" w:cs="Arial"/>
          <w:sz w:val="20"/>
          <w:szCs w:val="20"/>
        </w:rPr>
        <w:t xml:space="preserve"> L.) is one of the most important cereal crops widely cultivated during the rainy season in West Africa, particularly in Nigeria. It is a staple food crop and ranks among the leading cereal grains consumed after rice, sorghum, and millet </w:t>
      </w:r>
      <w:r w:rsidR="00FC08EE" w:rsidRPr="001215F3">
        <w:rPr>
          <w:rFonts w:ascii="Arial" w:hAnsi="Arial" w:cs="Arial"/>
          <w:sz w:val="20"/>
          <w:szCs w:val="20"/>
        </w:rPr>
        <w:t>[1-3]</w:t>
      </w:r>
      <w:r w:rsidRPr="001215F3">
        <w:rPr>
          <w:rFonts w:ascii="Arial" w:hAnsi="Arial" w:cs="Arial"/>
          <w:sz w:val="20"/>
          <w:szCs w:val="20"/>
        </w:rPr>
        <w:t xml:space="preserve"> Globally, maize contributes significantly to human nutrition, </w:t>
      </w:r>
      <w:r w:rsidRPr="001215F3">
        <w:rPr>
          <w:rFonts w:ascii="Arial" w:hAnsi="Arial" w:cs="Arial"/>
          <w:sz w:val="20"/>
          <w:szCs w:val="20"/>
        </w:rPr>
        <w:lastRenderedPageBreak/>
        <w:t>accounting for approximately 20% of total caloric intake, making it one of the highest sources of dietary energy, ah</w:t>
      </w:r>
      <w:r w:rsidR="00FC08EE" w:rsidRPr="001215F3">
        <w:rPr>
          <w:rFonts w:ascii="Arial" w:hAnsi="Arial" w:cs="Arial"/>
          <w:sz w:val="20"/>
          <w:szCs w:val="20"/>
        </w:rPr>
        <w:t>ead of rice and wheat [4]</w:t>
      </w:r>
      <w:r w:rsidRPr="001215F3">
        <w:rPr>
          <w:rFonts w:ascii="Arial" w:hAnsi="Arial" w:cs="Arial"/>
          <w:sz w:val="20"/>
          <w:szCs w:val="20"/>
        </w:rPr>
        <w:t xml:space="preserve"> In Nigeria, maize is produced annually in large quantities, mostly by smallholder farmers, often exceeding immediate consumption needs and market demand. However, substantial post-harvest losses occur due to poor storage facilities and infestation by insect pests, particularly storage weevils such as </w:t>
      </w:r>
      <w:r w:rsidRPr="001215F3">
        <w:rPr>
          <w:rStyle w:val="Emphasis"/>
          <w:rFonts w:ascii="Arial" w:hAnsi="Arial" w:cs="Arial"/>
          <w:sz w:val="20"/>
          <w:szCs w:val="20"/>
        </w:rPr>
        <w:t>Sitophilus</w:t>
      </w:r>
      <w:r w:rsidR="00FC08EE" w:rsidRPr="001215F3">
        <w:rPr>
          <w:rFonts w:ascii="Arial" w:hAnsi="Arial" w:cs="Arial"/>
          <w:sz w:val="20"/>
          <w:szCs w:val="20"/>
        </w:rPr>
        <w:t xml:space="preserve"> species. </w:t>
      </w:r>
      <w:r w:rsidRPr="001215F3">
        <w:rPr>
          <w:rFonts w:ascii="Arial" w:hAnsi="Arial" w:cs="Arial"/>
          <w:sz w:val="20"/>
          <w:szCs w:val="20"/>
        </w:rPr>
        <w:t>Its infestation has been widely recognized as a significant constraint to food security in sub-Saharan Africa</w:t>
      </w:r>
      <w:r w:rsidR="00C61413" w:rsidRPr="001215F3">
        <w:rPr>
          <w:rFonts w:ascii="Arial" w:hAnsi="Arial" w:cs="Arial"/>
          <w:sz w:val="20"/>
          <w:szCs w:val="20"/>
        </w:rPr>
        <w:t xml:space="preserve"> </w:t>
      </w:r>
      <w:r w:rsidR="00FC08EE" w:rsidRPr="001215F3">
        <w:rPr>
          <w:rFonts w:ascii="Arial" w:hAnsi="Arial" w:cs="Arial"/>
          <w:sz w:val="20"/>
          <w:szCs w:val="20"/>
        </w:rPr>
        <w:t>[5]</w:t>
      </w:r>
      <w:r w:rsidRPr="001215F3">
        <w:rPr>
          <w:rFonts w:ascii="Arial" w:hAnsi="Arial" w:cs="Arial"/>
          <w:sz w:val="20"/>
          <w:szCs w:val="20"/>
        </w:rPr>
        <w:t xml:space="preserve">. Post-harvest losses attributed to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xml:space="preserve"> infestation can range from 20–30% within three months of on-farm storage und</w:t>
      </w:r>
      <w:r w:rsidR="00C61413" w:rsidRPr="001215F3">
        <w:rPr>
          <w:rFonts w:ascii="Arial" w:hAnsi="Arial" w:cs="Arial"/>
          <w:sz w:val="20"/>
          <w:szCs w:val="20"/>
        </w:rPr>
        <w:t>er traditional storage systems [6]</w:t>
      </w:r>
      <w:r w:rsidRPr="001215F3">
        <w:rPr>
          <w:rFonts w:ascii="Arial" w:hAnsi="Arial" w:cs="Arial"/>
          <w:sz w:val="20"/>
          <w:szCs w:val="20"/>
        </w:rPr>
        <w:t>. Infestation by maize weevil results in both qualitative and quantitative losses, including reduced grain weight, deterioration in nutritional quality, poor seed viability, and low market value</w:t>
      </w:r>
      <w:r w:rsidR="00C61413" w:rsidRPr="001215F3">
        <w:rPr>
          <w:rFonts w:ascii="Arial" w:hAnsi="Arial" w:cs="Arial"/>
          <w:sz w:val="20"/>
          <w:szCs w:val="20"/>
        </w:rPr>
        <w:t xml:space="preserve"> [7,</w:t>
      </w:r>
      <w:r w:rsidR="009A4AF6" w:rsidRPr="001215F3">
        <w:rPr>
          <w:rFonts w:ascii="Arial" w:hAnsi="Arial" w:cs="Arial"/>
          <w:sz w:val="20"/>
          <w:szCs w:val="20"/>
        </w:rPr>
        <w:t xml:space="preserve"> </w:t>
      </w:r>
      <w:r w:rsidR="00C61413" w:rsidRPr="001215F3">
        <w:rPr>
          <w:rFonts w:ascii="Arial" w:hAnsi="Arial" w:cs="Arial"/>
          <w:sz w:val="20"/>
          <w:szCs w:val="20"/>
        </w:rPr>
        <w:t>8]</w:t>
      </w:r>
      <w:r w:rsidRPr="001215F3">
        <w:rPr>
          <w:rFonts w:ascii="Arial" w:hAnsi="Arial" w:cs="Arial"/>
          <w:sz w:val="20"/>
          <w:szCs w:val="20"/>
        </w:rPr>
        <w:t xml:space="preserve">. For decades, synthetic chemical insecticides have been widely used to manage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xml:space="preserve"> and other stored-product pests, particularly in large-scale grain storage systems </w:t>
      </w:r>
      <w:r w:rsidR="00C61413" w:rsidRPr="001215F3">
        <w:rPr>
          <w:rFonts w:ascii="Arial" w:hAnsi="Arial" w:cs="Arial"/>
          <w:sz w:val="20"/>
          <w:szCs w:val="20"/>
        </w:rPr>
        <w:t>[9]</w:t>
      </w:r>
      <w:r w:rsidRPr="001215F3">
        <w:rPr>
          <w:rFonts w:ascii="Arial" w:hAnsi="Arial" w:cs="Arial"/>
          <w:sz w:val="20"/>
          <w:szCs w:val="20"/>
        </w:rPr>
        <w:t>. However, their continued use has been challenged by high cost, accumulation of toxic residues in food, development of pest resistance, destruction of beneficial organisms, and adverse effects on human health a</w:t>
      </w:r>
      <w:r w:rsidR="00C61413" w:rsidRPr="001215F3">
        <w:rPr>
          <w:rFonts w:ascii="Arial" w:hAnsi="Arial" w:cs="Arial"/>
          <w:sz w:val="20"/>
          <w:szCs w:val="20"/>
        </w:rPr>
        <w:t>nd the environment [10]</w:t>
      </w:r>
    </w:p>
    <w:p w14:paraId="71B6416C" w14:textId="77777777" w:rsidR="006C77FF" w:rsidRPr="001215F3" w:rsidRDefault="006C77FF" w:rsidP="008F7091">
      <w:pPr>
        <w:pStyle w:val="NormalWeb"/>
        <w:spacing w:line="360" w:lineRule="auto"/>
        <w:jc w:val="both"/>
        <w:rPr>
          <w:rFonts w:ascii="Arial" w:hAnsi="Arial" w:cs="Arial"/>
          <w:sz w:val="20"/>
          <w:szCs w:val="20"/>
        </w:rPr>
      </w:pPr>
      <w:r w:rsidRPr="001215F3">
        <w:rPr>
          <w:rFonts w:ascii="Arial" w:hAnsi="Arial" w:cs="Arial"/>
          <w:sz w:val="20"/>
          <w:szCs w:val="20"/>
        </w:rPr>
        <w:t xml:space="preserve">In response to these challenges, recent research has increasingly focused on the use of botanical materials, including plant powders, extracts, and essential oils, as alternative pest control strategies </w:t>
      </w:r>
      <w:r w:rsidR="00C61413" w:rsidRPr="001215F3">
        <w:rPr>
          <w:rFonts w:ascii="Arial" w:hAnsi="Arial" w:cs="Arial"/>
          <w:sz w:val="20"/>
          <w:szCs w:val="20"/>
        </w:rPr>
        <w:t>[11,</w:t>
      </w:r>
      <w:r w:rsidR="009A4AF6" w:rsidRPr="001215F3">
        <w:rPr>
          <w:rFonts w:ascii="Arial" w:hAnsi="Arial" w:cs="Arial"/>
          <w:sz w:val="20"/>
          <w:szCs w:val="20"/>
        </w:rPr>
        <w:t xml:space="preserve"> </w:t>
      </w:r>
      <w:r w:rsidR="00C61413" w:rsidRPr="001215F3">
        <w:rPr>
          <w:rFonts w:ascii="Arial" w:hAnsi="Arial" w:cs="Arial"/>
          <w:sz w:val="20"/>
          <w:szCs w:val="20"/>
        </w:rPr>
        <w:t xml:space="preserve">12]. </w:t>
      </w:r>
      <w:r w:rsidRPr="001215F3">
        <w:rPr>
          <w:rFonts w:ascii="Arial" w:hAnsi="Arial" w:cs="Arial"/>
          <w:sz w:val="20"/>
          <w:szCs w:val="20"/>
        </w:rPr>
        <w:t>Botanical insecticides are considered safer, biodegradable, and environmentally friendly, with minimal adverse effects on non-target organisms compared to synthetic chemicals. Many plant-derived products used in grain protection have been reported to be safe for human consumption and compatible with</w:t>
      </w:r>
      <w:r w:rsidR="00C61413" w:rsidRPr="001215F3">
        <w:rPr>
          <w:rFonts w:ascii="Arial" w:hAnsi="Arial" w:cs="Arial"/>
          <w:sz w:val="20"/>
          <w:szCs w:val="20"/>
        </w:rPr>
        <w:t xml:space="preserve"> traditional storage practices [12,</w:t>
      </w:r>
      <w:r w:rsidR="009A4AF6" w:rsidRPr="001215F3">
        <w:rPr>
          <w:rFonts w:ascii="Arial" w:hAnsi="Arial" w:cs="Arial"/>
          <w:sz w:val="20"/>
          <w:szCs w:val="20"/>
        </w:rPr>
        <w:t xml:space="preserve"> </w:t>
      </w:r>
      <w:r w:rsidR="00C61413" w:rsidRPr="001215F3">
        <w:rPr>
          <w:rFonts w:ascii="Arial" w:hAnsi="Arial" w:cs="Arial"/>
          <w:sz w:val="20"/>
          <w:szCs w:val="20"/>
        </w:rPr>
        <w:t>13]</w:t>
      </w:r>
    </w:p>
    <w:p w14:paraId="77F8BAE6" w14:textId="77777777" w:rsidR="00C61413" w:rsidRPr="001215F3" w:rsidRDefault="00A55D72" w:rsidP="008F7091">
      <w:pPr>
        <w:pStyle w:val="NormalWeb"/>
        <w:spacing w:line="360" w:lineRule="auto"/>
        <w:jc w:val="both"/>
        <w:rPr>
          <w:rFonts w:ascii="Arial" w:hAnsi="Arial" w:cs="Arial"/>
          <w:sz w:val="20"/>
          <w:szCs w:val="20"/>
        </w:rPr>
      </w:pPr>
      <w:r w:rsidRPr="001215F3">
        <w:rPr>
          <w:rStyle w:val="Emphasis"/>
          <w:rFonts w:ascii="Arial" w:hAnsi="Arial" w:cs="Arial"/>
          <w:sz w:val="20"/>
          <w:szCs w:val="20"/>
        </w:rPr>
        <w:t>Acanthus montanus</w:t>
      </w:r>
      <w:r w:rsidRPr="001215F3">
        <w:rPr>
          <w:rFonts w:ascii="Arial" w:hAnsi="Arial" w:cs="Arial"/>
          <w:sz w:val="20"/>
          <w:szCs w:val="20"/>
        </w:rPr>
        <w:t xml:space="preserve"> is a fast-growing evergreen perennial herb of the family </w:t>
      </w:r>
      <w:proofErr w:type="spellStart"/>
      <w:r w:rsidRPr="001215F3">
        <w:rPr>
          <w:rFonts w:ascii="Arial" w:hAnsi="Arial" w:cs="Arial"/>
          <w:sz w:val="20"/>
          <w:szCs w:val="20"/>
        </w:rPr>
        <w:t>Acanthaceae</w:t>
      </w:r>
      <w:proofErr w:type="spellEnd"/>
      <w:r w:rsidRPr="001215F3">
        <w:rPr>
          <w:rFonts w:ascii="Arial" w:hAnsi="Arial" w:cs="Arial"/>
          <w:sz w:val="20"/>
          <w:szCs w:val="20"/>
        </w:rPr>
        <w:t xml:space="preserve">, commonly known as mountain thistle or alligator plant. It has been identified as a threatened and underutilized vegetable species in Africa, particularly regarding its insecticidal potential, possibly due to its highly </w:t>
      </w:r>
      <w:r w:rsidR="00BA514B" w:rsidRPr="001215F3">
        <w:rPr>
          <w:rFonts w:ascii="Arial" w:hAnsi="Arial" w:cs="Arial"/>
          <w:sz w:val="20"/>
          <w:szCs w:val="20"/>
        </w:rPr>
        <w:t>per</w:t>
      </w:r>
      <w:r w:rsidR="00C61413" w:rsidRPr="001215F3">
        <w:rPr>
          <w:rFonts w:ascii="Arial" w:hAnsi="Arial" w:cs="Arial"/>
          <w:sz w:val="20"/>
          <w:szCs w:val="20"/>
        </w:rPr>
        <w:t>ishable nature [14]</w:t>
      </w:r>
      <w:r w:rsidR="008C363F" w:rsidRPr="001215F3">
        <w:rPr>
          <w:rFonts w:ascii="Arial" w:hAnsi="Arial" w:cs="Arial"/>
          <w:sz w:val="20"/>
          <w:szCs w:val="20"/>
        </w:rPr>
        <w:t>.</w:t>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r w:rsidR="008C363F" w:rsidRPr="001215F3">
        <w:rPr>
          <w:rFonts w:ascii="Arial" w:hAnsi="Arial" w:cs="Arial"/>
          <w:sz w:val="20"/>
          <w:szCs w:val="20"/>
        </w:rPr>
        <w:tab/>
      </w:r>
    </w:p>
    <w:p w14:paraId="1C2714B3" w14:textId="77777777" w:rsidR="00F53CD2" w:rsidRPr="001215F3" w:rsidRDefault="00A55D72" w:rsidP="008F7091">
      <w:pPr>
        <w:pStyle w:val="NormalWeb"/>
        <w:spacing w:line="360" w:lineRule="auto"/>
        <w:jc w:val="both"/>
        <w:rPr>
          <w:rFonts w:ascii="Arial" w:hAnsi="Arial" w:cs="Arial"/>
          <w:sz w:val="20"/>
          <w:szCs w:val="20"/>
        </w:rPr>
      </w:pPr>
      <w:r w:rsidRPr="001215F3">
        <w:rPr>
          <w:rFonts w:ascii="Arial" w:hAnsi="Arial" w:cs="Arial"/>
          <w:sz w:val="20"/>
          <w:szCs w:val="20"/>
        </w:rPr>
        <w:t xml:space="preserve">Information on the use of </w:t>
      </w:r>
      <w:r w:rsidRPr="001215F3">
        <w:rPr>
          <w:rStyle w:val="Emphasis"/>
          <w:rFonts w:ascii="Arial" w:hAnsi="Arial" w:cs="Arial"/>
          <w:sz w:val="20"/>
          <w:szCs w:val="20"/>
        </w:rPr>
        <w:t>A. montanus</w:t>
      </w:r>
      <w:r w:rsidRPr="001215F3">
        <w:rPr>
          <w:rFonts w:ascii="Arial" w:hAnsi="Arial" w:cs="Arial"/>
          <w:sz w:val="20"/>
          <w:szCs w:val="20"/>
        </w:rPr>
        <w:t xml:space="preserve"> as a botanical protectant of stored maize against the maize weevil, </w:t>
      </w:r>
      <w:r w:rsidRPr="001215F3">
        <w:rPr>
          <w:rStyle w:val="Emphasis"/>
          <w:rFonts w:ascii="Arial" w:hAnsi="Arial" w:cs="Arial"/>
          <w:sz w:val="20"/>
          <w:szCs w:val="20"/>
        </w:rPr>
        <w:t xml:space="preserve">Sitophilus </w:t>
      </w:r>
      <w:proofErr w:type="spellStart"/>
      <w:r w:rsidRPr="001215F3">
        <w:rPr>
          <w:rStyle w:val="Emphasis"/>
          <w:rFonts w:ascii="Arial" w:hAnsi="Arial" w:cs="Arial"/>
          <w:sz w:val="20"/>
          <w:szCs w:val="20"/>
        </w:rPr>
        <w:t>zeamais</w:t>
      </w:r>
      <w:proofErr w:type="spellEnd"/>
      <w:r w:rsidR="008C363F" w:rsidRPr="001215F3">
        <w:rPr>
          <w:rFonts w:ascii="Arial" w:hAnsi="Arial" w:cs="Arial"/>
          <w:sz w:val="20"/>
          <w:szCs w:val="20"/>
        </w:rPr>
        <w:t xml:space="preserve"> </w:t>
      </w:r>
      <w:r w:rsidR="00EA0135" w:rsidRPr="001215F3">
        <w:rPr>
          <w:rFonts w:ascii="Arial" w:hAnsi="Arial" w:cs="Arial"/>
          <w:sz w:val="20"/>
          <w:szCs w:val="20"/>
        </w:rPr>
        <w:t>remains</w:t>
      </w:r>
      <w:r w:rsidRPr="001215F3">
        <w:rPr>
          <w:rFonts w:ascii="Arial" w:hAnsi="Arial" w:cs="Arial"/>
          <w:sz w:val="20"/>
          <w:szCs w:val="20"/>
        </w:rPr>
        <w:t xml:space="preserve"> limited. Therefore, this study aims to evaluate the bio</w:t>
      </w:r>
      <w:r w:rsidR="004A6B78" w:rsidRPr="001215F3">
        <w:rPr>
          <w:rFonts w:ascii="Arial" w:hAnsi="Arial" w:cs="Arial"/>
          <w:sz w:val="20"/>
          <w:szCs w:val="20"/>
        </w:rPr>
        <w:t>-</w:t>
      </w:r>
      <w:r w:rsidRPr="001215F3">
        <w:rPr>
          <w:rFonts w:ascii="Arial" w:hAnsi="Arial" w:cs="Arial"/>
          <w:sz w:val="20"/>
          <w:szCs w:val="20"/>
        </w:rPr>
        <w:t xml:space="preserve">insecticidal efficacy of leaf powders and extracts of </w:t>
      </w:r>
      <w:r w:rsidRPr="001215F3">
        <w:rPr>
          <w:rStyle w:val="Emphasis"/>
          <w:rFonts w:ascii="Arial" w:hAnsi="Arial" w:cs="Arial"/>
          <w:sz w:val="20"/>
          <w:szCs w:val="20"/>
        </w:rPr>
        <w:t>A. montanus</w:t>
      </w:r>
      <w:r w:rsidR="00016D85" w:rsidRPr="001215F3">
        <w:rPr>
          <w:rFonts w:ascii="Arial" w:hAnsi="Arial" w:cs="Arial"/>
          <w:sz w:val="20"/>
          <w:szCs w:val="20"/>
        </w:rPr>
        <w:t xml:space="preserve"> as ecologically </w:t>
      </w:r>
      <w:r w:rsidRPr="001215F3">
        <w:rPr>
          <w:rFonts w:ascii="Arial" w:hAnsi="Arial" w:cs="Arial"/>
          <w:sz w:val="20"/>
          <w:szCs w:val="20"/>
        </w:rPr>
        <w:t xml:space="preserve">friendly protectants against adult </w:t>
      </w:r>
      <w:r w:rsidRPr="001215F3">
        <w:rPr>
          <w:rStyle w:val="Emphasis"/>
          <w:rFonts w:ascii="Arial" w:hAnsi="Arial" w:cs="Arial"/>
          <w:sz w:val="20"/>
          <w:szCs w:val="20"/>
        </w:rPr>
        <w:t xml:space="preserve">S. </w:t>
      </w:r>
      <w:proofErr w:type="spellStart"/>
      <w:r w:rsidRPr="001215F3">
        <w:rPr>
          <w:rStyle w:val="Emphasis"/>
          <w:rFonts w:ascii="Arial" w:hAnsi="Arial" w:cs="Arial"/>
          <w:sz w:val="20"/>
          <w:szCs w:val="20"/>
        </w:rPr>
        <w:t>zeamais</w:t>
      </w:r>
      <w:proofErr w:type="spellEnd"/>
      <w:r w:rsidR="00016D85" w:rsidRPr="001215F3">
        <w:rPr>
          <w:rFonts w:ascii="Arial" w:hAnsi="Arial" w:cs="Arial"/>
          <w:sz w:val="20"/>
          <w:szCs w:val="20"/>
        </w:rPr>
        <w:t xml:space="preserve"> in stored maiz</w:t>
      </w:r>
      <w:r w:rsidR="00C61413" w:rsidRPr="001215F3">
        <w:rPr>
          <w:rFonts w:ascii="Arial" w:hAnsi="Arial" w:cs="Arial"/>
          <w:sz w:val="20"/>
          <w:szCs w:val="20"/>
        </w:rPr>
        <w:t>e</w:t>
      </w:r>
      <w:r w:rsidR="00016D85" w:rsidRPr="001215F3">
        <w:rPr>
          <w:rFonts w:ascii="Arial" w:hAnsi="Arial" w:cs="Arial"/>
          <w:sz w:val="20"/>
          <w:szCs w:val="20"/>
        </w:rPr>
        <w:t>.</w:t>
      </w:r>
      <w:r w:rsidRPr="001215F3">
        <w:rPr>
          <w:rFonts w:ascii="Arial" w:hAnsi="Arial" w:cs="Arial"/>
          <w:sz w:val="20"/>
          <w:szCs w:val="20"/>
        </w:rPr>
        <w:t xml:space="preserve"> </w:t>
      </w:r>
    </w:p>
    <w:p w14:paraId="2251D658" w14:textId="77777777" w:rsidR="00F53CD2" w:rsidRPr="001215F3" w:rsidRDefault="000C276B" w:rsidP="009459CC">
      <w:pPr>
        <w:spacing w:before="100" w:beforeAutospacing="1" w:after="100" w:afterAutospacing="1" w:line="360" w:lineRule="auto"/>
        <w:rPr>
          <w:rFonts w:ascii="Arial" w:eastAsia="Times New Roman" w:hAnsi="Arial" w:cs="Arial"/>
          <w:b/>
          <w:bCs/>
        </w:rPr>
      </w:pPr>
      <w:r w:rsidRPr="001215F3">
        <w:rPr>
          <w:rFonts w:ascii="Arial" w:eastAsia="Times New Roman" w:hAnsi="Arial" w:cs="Arial"/>
          <w:b/>
          <w:bCs/>
        </w:rPr>
        <w:t>MATERIALS AND METHODS</w:t>
      </w:r>
    </w:p>
    <w:p w14:paraId="3898B41A" w14:textId="77777777" w:rsidR="000C276B"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Collection and Preparation of </w:t>
      </w:r>
      <w:r w:rsidRPr="001215F3">
        <w:rPr>
          <w:rFonts w:ascii="Arial" w:eastAsia="Times New Roman" w:hAnsi="Arial" w:cs="Arial"/>
          <w:b/>
          <w:bCs/>
          <w:i/>
          <w:iCs/>
          <w:sz w:val="20"/>
          <w:szCs w:val="20"/>
        </w:rPr>
        <w:t>Acanthus montanus</w:t>
      </w:r>
      <w:r w:rsidRPr="001215F3">
        <w:rPr>
          <w:rFonts w:ascii="Arial" w:eastAsia="Times New Roman" w:hAnsi="Arial" w:cs="Arial"/>
          <w:b/>
          <w:bCs/>
          <w:sz w:val="20"/>
          <w:szCs w:val="20"/>
        </w:rPr>
        <w:t xml:space="preserve"> Leaf Powder</w:t>
      </w:r>
      <w:r w:rsidRPr="001215F3">
        <w:rPr>
          <w:rFonts w:ascii="Arial" w:eastAsia="Times New Roman" w:hAnsi="Arial" w:cs="Arial"/>
          <w:sz w:val="20"/>
          <w:szCs w:val="20"/>
        </w:rPr>
        <w:br/>
        <w:t xml:space="preserve">Fresh leaves of </w:t>
      </w:r>
      <w:r w:rsidRPr="001215F3">
        <w:rPr>
          <w:rFonts w:ascii="Arial" w:eastAsia="Times New Roman" w:hAnsi="Arial" w:cs="Arial"/>
          <w:i/>
          <w:iCs/>
          <w:sz w:val="20"/>
          <w:szCs w:val="20"/>
        </w:rPr>
        <w:t>Acanthus montanus</w:t>
      </w:r>
      <w:r w:rsidRPr="001215F3">
        <w:rPr>
          <w:rFonts w:ascii="Arial" w:eastAsia="Times New Roman" w:hAnsi="Arial" w:cs="Arial"/>
          <w:sz w:val="20"/>
          <w:szCs w:val="20"/>
        </w:rPr>
        <w:t xml:space="preserve"> were collected from a farmland in </w:t>
      </w:r>
      <w:proofErr w:type="spellStart"/>
      <w:r w:rsidRPr="001215F3">
        <w:rPr>
          <w:rFonts w:ascii="Arial" w:eastAsia="Times New Roman" w:hAnsi="Arial" w:cs="Arial"/>
          <w:sz w:val="20"/>
          <w:szCs w:val="20"/>
        </w:rPr>
        <w:t>Olorunsogo</w:t>
      </w:r>
      <w:proofErr w:type="spellEnd"/>
      <w:r w:rsidRPr="001215F3">
        <w:rPr>
          <w:rFonts w:ascii="Arial" w:eastAsia="Times New Roman" w:hAnsi="Arial" w:cs="Arial"/>
          <w:sz w:val="20"/>
          <w:szCs w:val="20"/>
        </w:rPr>
        <w:t xml:space="preserve"> Community, Ado-Ekiti, Ekiti State, Nigeria. The leaves were washed thoroughly with tap water, drained, and air-dried under laboratory conditions. The dried leaves were then pulverized into a fine powder</w:t>
      </w:r>
      <w:r w:rsidR="008B5AF3" w:rsidRPr="001215F3">
        <w:rPr>
          <w:rFonts w:ascii="Arial" w:eastAsia="Times New Roman" w:hAnsi="Arial" w:cs="Arial"/>
          <w:sz w:val="20"/>
          <w:szCs w:val="20"/>
        </w:rPr>
        <w:t xml:space="preserve"> using an electric </w:t>
      </w:r>
      <w:proofErr w:type="spellStart"/>
      <w:r w:rsidR="008B5AF3" w:rsidRPr="001215F3">
        <w:rPr>
          <w:rFonts w:ascii="Arial" w:eastAsia="Times New Roman" w:hAnsi="Arial" w:cs="Arial"/>
          <w:sz w:val="20"/>
          <w:szCs w:val="20"/>
        </w:rPr>
        <w:t>Binatone</w:t>
      </w:r>
      <w:proofErr w:type="spellEnd"/>
      <w:r w:rsidR="008B5AF3" w:rsidRPr="001215F3">
        <w:rPr>
          <w:rFonts w:ascii="Arial" w:eastAsia="Times New Roman" w:hAnsi="Arial" w:cs="Arial"/>
          <w:sz w:val="20"/>
          <w:szCs w:val="20"/>
        </w:rPr>
        <w:t xml:space="preserve"> </w:t>
      </w:r>
      <w:r w:rsidR="008B5AF3" w:rsidRPr="001215F3">
        <w:rPr>
          <w:rFonts w:ascii="Arial" w:eastAsia="Times New Roman" w:hAnsi="Arial" w:cs="Arial"/>
          <w:sz w:val="20"/>
          <w:szCs w:val="20"/>
        </w:rPr>
        <w:lastRenderedPageBreak/>
        <w:t xml:space="preserve">1.5 </w:t>
      </w:r>
      <w:r w:rsidRPr="001215F3">
        <w:rPr>
          <w:rFonts w:ascii="Arial" w:eastAsia="Times New Roman" w:hAnsi="Arial" w:cs="Arial"/>
          <w:sz w:val="20"/>
          <w:szCs w:val="20"/>
        </w:rPr>
        <w:t>L</w:t>
      </w:r>
      <w:r w:rsidR="008B5AF3" w:rsidRPr="001215F3">
        <w:rPr>
          <w:rFonts w:ascii="Arial" w:eastAsia="Times New Roman" w:hAnsi="Arial" w:cs="Arial"/>
          <w:sz w:val="20"/>
          <w:szCs w:val="20"/>
        </w:rPr>
        <w:t xml:space="preserve">iters </w:t>
      </w:r>
      <w:r w:rsidR="00016D85" w:rsidRPr="001215F3">
        <w:rPr>
          <w:rFonts w:ascii="Arial" w:eastAsia="Times New Roman" w:hAnsi="Arial" w:cs="Arial"/>
          <w:sz w:val="20"/>
          <w:szCs w:val="20"/>
        </w:rPr>
        <w:t>blender (Model BLG-401</w:t>
      </w:r>
      <w:r w:rsidR="00BF13A6" w:rsidRPr="001215F3">
        <w:rPr>
          <w:rFonts w:ascii="Arial" w:eastAsia="Times New Roman" w:hAnsi="Arial" w:cs="Arial"/>
          <w:sz w:val="20"/>
          <w:szCs w:val="20"/>
        </w:rPr>
        <w:t>). The resulting powder was</w:t>
      </w:r>
      <w:r w:rsidRPr="001215F3">
        <w:rPr>
          <w:rFonts w:ascii="Arial" w:eastAsia="Times New Roman" w:hAnsi="Arial" w:cs="Arial"/>
          <w:sz w:val="20"/>
          <w:szCs w:val="20"/>
        </w:rPr>
        <w:t xml:space="preserve"> packed in airtight containers, and stored until required for use.</w:t>
      </w:r>
    </w:p>
    <w:p w14:paraId="554223E2" w14:textId="77777777" w:rsidR="00253E80"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Preparation of </w:t>
      </w:r>
      <w:r w:rsidR="00BF13A6" w:rsidRPr="001215F3">
        <w:rPr>
          <w:rFonts w:ascii="Arial" w:eastAsia="Times New Roman" w:hAnsi="Arial" w:cs="Arial"/>
          <w:b/>
          <w:bCs/>
          <w:i/>
          <w:iCs/>
          <w:sz w:val="20"/>
          <w:szCs w:val="20"/>
        </w:rPr>
        <w:t xml:space="preserve">A. </w:t>
      </w:r>
      <w:r w:rsidRPr="001215F3">
        <w:rPr>
          <w:rFonts w:ascii="Arial" w:eastAsia="Times New Roman" w:hAnsi="Arial" w:cs="Arial"/>
          <w:b/>
          <w:bCs/>
          <w:i/>
          <w:iCs/>
          <w:sz w:val="20"/>
          <w:szCs w:val="20"/>
        </w:rPr>
        <w:t xml:space="preserve"> montanus</w:t>
      </w:r>
      <w:r w:rsidRPr="001215F3">
        <w:rPr>
          <w:rFonts w:ascii="Arial" w:eastAsia="Times New Roman" w:hAnsi="Arial" w:cs="Arial"/>
          <w:b/>
          <w:bCs/>
          <w:sz w:val="20"/>
          <w:szCs w:val="20"/>
        </w:rPr>
        <w:t xml:space="preserve"> Leaf Extracts</w:t>
      </w:r>
    </w:p>
    <w:p w14:paraId="65677828" w14:textId="77777777" w:rsidR="000C276B" w:rsidRPr="001215F3" w:rsidRDefault="000C276B"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Extraction was carried out using methanol, ethanol, water, acetone, petroleum ether, and n-hexane as solvents. One hundred grams (100 g) of the powdered plant material was separately weighed, wrapped in muslin cloth, placed in a thimble, and extracted with 250 mL of each solvent using a Soxhlet apparatus. Extraction was conducted </w:t>
      </w:r>
      <w:r w:rsidR="00BF13A6" w:rsidRPr="001215F3">
        <w:rPr>
          <w:rFonts w:ascii="Arial" w:eastAsia="Times New Roman" w:hAnsi="Arial" w:cs="Arial"/>
          <w:sz w:val="20"/>
          <w:szCs w:val="20"/>
        </w:rPr>
        <w:t>at temperatures ranging from 40-</w:t>
      </w:r>
      <w:r w:rsidRPr="001215F3">
        <w:rPr>
          <w:rFonts w:ascii="Arial" w:eastAsia="Times New Roman" w:hAnsi="Arial" w:cs="Arial"/>
          <w:sz w:val="20"/>
          <w:szCs w:val="20"/>
        </w:rPr>
        <w:t xml:space="preserve">60 °C. Steam distillation was performed using the steam distillation method. Excess solvent was recovered under reduced pressure using a rotary vacuum evaporator, and the resulting extracts were further air-dried to remove residual solvent. The extracts were properly </w:t>
      </w:r>
      <w:r w:rsidR="009A2B28" w:rsidRPr="001215F3">
        <w:rPr>
          <w:rFonts w:ascii="Arial" w:eastAsia="Times New Roman" w:hAnsi="Arial" w:cs="Arial"/>
          <w:sz w:val="20"/>
          <w:szCs w:val="20"/>
        </w:rPr>
        <w:t>labeled</w:t>
      </w:r>
      <w:r w:rsidRPr="001215F3">
        <w:rPr>
          <w:rFonts w:ascii="Arial" w:eastAsia="Times New Roman" w:hAnsi="Arial" w:cs="Arial"/>
          <w:sz w:val="20"/>
          <w:szCs w:val="20"/>
        </w:rPr>
        <w:t xml:space="preserve"> and stored as stock solutions until needed.</w:t>
      </w:r>
    </w:p>
    <w:p w14:paraId="4D797551" w14:textId="77777777" w:rsidR="00253E80" w:rsidRPr="001215F3" w:rsidRDefault="000C276B" w:rsidP="00253E80">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Collection of Maize Grains</w:t>
      </w:r>
    </w:p>
    <w:p w14:paraId="479675A6" w14:textId="77777777" w:rsidR="00253E80" w:rsidRPr="001215F3" w:rsidRDefault="000C276B" w:rsidP="009A4AF6">
      <w:pPr>
        <w:spacing w:before="100" w:beforeAutospacing="1" w:after="100" w:afterAutospacing="1" w:line="360" w:lineRule="auto"/>
        <w:jc w:val="both"/>
        <w:rPr>
          <w:rFonts w:ascii="Arial" w:eastAsia="Times New Roman" w:hAnsi="Arial" w:cs="Arial"/>
          <w:b/>
          <w:sz w:val="20"/>
          <w:szCs w:val="20"/>
        </w:rPr>
      </w:pPr>
      <w:r w:rsidRPr="001215F3">
        <w:rPr>
          <w:rFonts w:ascii="Arial" w:eastAsia="Times New Roman" w:hAnsi="Arial" w:cs="Arial"/>
          <w:sz w:val="20"/>
          <w:szCs w:val="20"/>
        </w:rPr>
        <w:t xml:space="preserve">Maize grains used in this study were obtained from newly harvested, insecticide-free maize at a farm in </w:t>
      </w:r>
      <w:proofErr w:type="spellStart"/>
      <w:r w:rsidRPr="001215F3">
        <w:rPr>
          <w:rFonts w:ascii="Arial" w:eastAsia="Times New Roman" w:hAnsi="Arial" w:cs="Arial"/>
          <w:sz w:val="20"/>
          <w:szCs w:val="20"/>
        </w:rPr>
        <w:t>Omuo</w:t>
      </w:r>
      <w:proofErr w:type="spellEnd"/>
      <w:r w:rsidRPr="001215F3">
        <w:rPr>
          <w:rFonts w:ascii="Arial" w:eastAsia="Times New Roman" w:hAnsi="Arial" w:cs="Arial"/>
          <w:sz w:val="20"/>
          <w:szCs w:val="20"/>
        </w:rPr>
        <w:t>, Ekiti East Local Government Area, Ekiti State, Nigeria. The grains w</w:t>
      </w:r>
      <w:r w:rsidR="008B5AF3" w:rsidRPr="001215F3">
        <w:rPr>
          <w:rFonts w:ascii="Arial" w:eastAsia="Times New Roman" w:hAnsi="Arial" w:cs="Arial"/>
          <w:sz w:val="20"/>
          <w:szCs w:val="20"/>
        </w:rPr>
        <w:t>ere disinfested by freezing at -</w:t>
      </w:r>
      <w:r w:rsidRPr="001215F3">
        <w:rPr>
          <w:rFonts w:ascii="Arial" w:eastAsia="Times New Roman" w:hAnsi="Arial" w:cs="Arial"/>
          <w:sz w:val="20"/>
          <w:szCs w:val="20"/>
        </w:rPr>
        <w:t>6 °C for 72 h to eliminate any existing insect eggs and larvae. Thereafter, the grains were air-dried in the laboratory for three days to prevent mold development.</w:t>
      </w:r>
    </w:p>
    <w:p w14:paraId="722C373F"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Effect</w:t>
      </w:r>
      <w:r w:rsidR="003C6798" w:rsidRPr="001215F3">
        <w:rPr>
          <w:rFonts w:ascii="Arial" w:eastAsia="Times New Roman" w:hAnsi="Arial" w:cs="Arial"/>
          <w:b/>
          <w:bCs/>
          <w:sz w:val="20"/>
          <w:szCs w:val="20"/>
        </w:rPr>
        <w:t>s</w:t>
      </w:r>
      <w:r w:rsidRPr="001215F3">
        <w:rPr>
          <w:rFonts w:ascii="Arial" w:eastAsia="Times New Roman" w:hAnsi="Arial" w:cs="Arial"/>
          <w:b/>
          <w:bCs/>
          <w:sz w:val="20"/>
          <w:szCs w:val="20"/>
        </w:rPr>
        <w:t xml:space="preserve">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the Mortality of </w:t>
      </w:r>
      <w:r w:rsidRPr="001215F3">
        <w:rPr>
          <w:rFonts w:ascii="Arial" w:eastAsia="Times New Roman" w:hAnsi="Arial" w:cs="Arial"/>
          <w:b/>
          <w:bCs/>
          <w:i/>
          <w:iCs/>
          <w:sz w:val="20"/>
          <w:szCs w:val="20"/>
        </w:rPr>
        <w:t xml:space="preserve">S. </w:t>
      </w:r>
      <w:proofErr w:type="spellStart"/>
      <w:r w:rsidRPr="001215F3">
        <w:rPr>
          <w:rFonts w:ascii="Arial" w:eastAsia="Times New Roman" w:hAnsi="Arial" w:cs="Arial"/>
          <w:b/>
          <w:bCs/>
          <w:i/>
          <w:iCs/>
          <w:sz w:val="20"/>
          <w:szCs w:val="20"/>
        </w:rPr>
        <w:t>zeamais</w:t>
      </w:r>
      <w:proofErr w:type="spellEnd"/>
    </w:p>
    <w:p w14:paraId="255052D7"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effect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on the mortality of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assessed by treating 20 g of clean, disinfested maize grains with 0.5 mL of ethanol leaf extract in a 9 cm diameter Petri dish. The treated grains were air-dried for 1 h, after which 20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00BF13A6" w:rsidRPr="001215F3">
        <w:rPr>
          <w:rFonts w:ascii="Arial" w:eastAsia="Times New Roman" w:hAnsi="Arial" w:cs="Arial"/>
          <w:sz w:val="20"/>
          <w:szCs w:val="20"/>
        </w:rPr>
        <w:t xml:space="preserve"> (0-</w:t>
      </w:r>
      <w:r w:rsidRPr="001215F3">
        <w:rPr>
          <w:rFonts w:ascii="Arial" w:eastAsia="Times New Roman" w:hAnsi="Arial" w:cs="Arial"/>
          <w:sz w:val="20"/>
          <w:szCs w:val="20"/>
        </w:rPr>
        <w:t xml:space="preserve">7 days old) were introduced into each dish. Untreated maize grains served as the control. The same procedure was repeated using leaf extracts prepared with methanol, distilled water, acetone, petroleum ether, and </w:t>
      </w:r>
      <w:r w:rsidRPr="001215F3">
        <w:rPr>
          <w:rFonts w:ascii="Arial" w:eastAsia="Times New Roman" w:hAnsi="Arial" w:cs="Arial"/>
          <w:i/>
          <w:iCs/>
          <w:sz w:val="20"/>
          <w:szCs w:val="20"/>
        </w:rPr>
        <w:t>n</w:t>
      </w:r>
      <w:r w:rsidRPr="001215F3">
        <w:rPr>
          <w:rFonts w:ascii="Arial" w:eastAsia="Times New Roman" w:hAnsi="Arial" w:cs="Arial"/>
          <w:sz w:val="20"/>
          <w:szCs w:val="20"/>
        </w:rPr>
        <w:t>-hexane. Treatments were arranged in a completely randomized design with four replicates. Weevil mortality was recorded at 2-day intervals over an 8-day period by counting dead insects. Insects were considered dead if no movement was observed following gentle probing of the abdomen with a sharp object.</w:t>
      </w:r>
    </w:p>
    <w:p w14:paraId="1586CBC3"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Effect</w:t>
      </w:r>
      <w:r w:rsidR="003C6798" w:rsidRPr="001215F3">
        <w:rPr>
          <w:rFonts w:ascii="Arial" w:eastAsia="Times New Roman" w:hAnsi="Arial" w:cs="Arial"/>
          <w:b/>
          <w:bCs/>
          <w:sz w:val="20"/>
          <w:szCs w:val="20"/>
        </w:rPr>
        <w:t>s</w:t>
      </w:r>
      <w:r w:rsidRPr="001215F3">
        <w:rPr>
          <w:rFonts w:ascii="Arial" w:eastAsia="Times New Roman" w:hAnsi="Arial" w:cs="Arial"/>
          <w:b/>
          <w:bCs/>
          <w:sz w:val="20"/>
          <w:szCs w:val="20"/>
        </w:rPr>
        <w:t xml:space="preserve">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Oviposition by </w:t>
      </w:r>
      <w:r w:rsidRPr="001215F3">
        <w:rPr>
          <w:rFonts w:ascii="Arial" w:eastAsia="Times New Roman" w:hAnsi="Arial" w:cs="Arial"/>
          <w:b/>
          <w:bCs/>
          <w:i/>
          <w:iCs/>
          <w:sz w:val="20"/>
          <w:szCs w:val="20"/>
        </w:rPr>
        <w:t xml:space="preserve">S. </w:t>
      </w:r>
      <w:proofErr w:type="spellStart"/>
      <w:r w:rsidRPr="001215F3">
        <w:rPr>
          <w:rFonts w:ascii="Arial" w:eastAsia="Times New Roman" w:hAnsi="Arial" w:cs="Arial"/>
          <w:b/>
          <w:bCs/>
          <w:i/>
          <w:iCs/>
          <w:sz w:val="20"/>
          <w:szCs w:val="20"/>
        </w:rPr>
        <w:t>zeamais</w:t>
      </w:r>
      <w:proofErr w:type="spellEnd"/>
    </w:p>
    <w:p w14:paraId="6F43C085"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Twenty grams (20 g) of clean, disinfested maize grains were placed in each Petri dish and treated with 0.5 mL of one of the six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The grains were thoroughly mixed with the extract and air-dried, after which a copu</w:t>
      </w:r>
      <w:r w:rsidR="00BF13A6" w:rsidRPr="001215F3">
        <w:rPr>
          <w:rFonts w:ascii="Arial" w:eastAsia="Times New Roman" w:hAnsi="Arial" w:cs="Arial"/>
          <w:sz w:val="20"/>
          <w:szCs w:val="20"/>
        </w:rPr>
        <w:t>lating pair of newly emerged (0-</w:t>
      </w:r>
      <w:r w:rsidRPr="001215F3">
        <w:rPr>
          <w:rFonts w:ascii="Arial" w:eastAsia="Times New Roman" w:hAnsi="Arial" w:cs="Arial"/>
          <w:sz w:val="20"/>
          <w:szCs w:val="20"/>
        </w:rPr>
        <w:t xml:space="preserve">24 h old)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introduced into each dish. The dishes were then covered, while untreated maize grains served as the control. Each treatment (</w:t>
      </w:r>
      <w:r w:rsidRPr="001215F3">
        <w:rPr>
          <w:rFonts w:ascii="Arial" w:eastAsia="Times New Roman" w:hAnsi="Arial" w:cs="Arial"/>
          <w:i/>
          <w:iCs/>
          <w:sz w:val="20"/>
          <w:szCs w:val="20"/>
        </w:rPr>
        <w:t>n</w:t>
      </w:r>
      <w:r w:rsidRPr="001215F3">
        <w:rPr>
          <w:rFonts w:ascii="Arial" w:eastAsia="Times New Roman" w:hAnsi="Arial" w:cs="Arial"/>
          <w:sz w:val="20"/>
          <w:szCs w:val="20"/>
        </w:rPr>
        <w:t xml:space="preserve">-hexane, acetone, petroleum ether, methanol, ethanol, or steam distillate leaf extract) and the control were replicated four times. The experimental setup was maintained under laboratory conditions for </w:t>
      </w:r>
      <w:r w:rsidRPr="001215F3">
        <w:rPr>
          <w:rFonts w:ascii="Arial" w:eastAsia="Times New Roman" w:hAnsi="Arial" w:cs="Arial"/>
          <w:sz w:val="20"/>
          <w:szCs w:val="20"/>
        </w:rPr>
        <w:lastRenderedPageBreak/>
        <w:t xml:space="preserve">seven (7) days. After this period, oviposition was assessed by counting the total number of eggs laid, identified as egg plugs following staining with acid fuchsin dye solution </w:t>
      </w:r>
      <w:r w:rsidR="00C61413" w:rsidRPr="001215F3">
        <w:rPr>
          <w:rFonts w:ascii="Arial" w:eastAsia="Times New Roman" w:hAnsi="Arial" w:cs="Arial"/>
          <w:sz w:val="20"/>
          <w:szCs w:val="20"/>
        </w:rPr>
        <w:t>[15]</w:t>
      </w:r>
      <w:r w:rsidRPr="001215F3">
        <w:rPr>
          <w:rFonts w:ascii="Arial" w:eastAsia="Times New Roman" w:hAnsi="Arial" w:cs="Arial"/>
          <w:sz w:val="20"/>
          <w:szCs w:val="20"/>
        </w:rPr>
        <w:t>.</w:t>
      </w:r>
    </w:p>
    <w:p w14:paraId="153D8F80" w14:textId="77777777" w:rsidR="004B53C2" w:rsidRPr="001215F3" w:rsidRDefault="004B53C2" w:rsidP="008B2574">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Assessment of Grain Damage Following Treatment with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w:t>
      </w:r>
    </w:p>
    <w:p w14:paraId="75B6EB9A"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Fifty (50) clean maize grains were placed in transparent plastic containers (15 cm diameter × 18 cm depth) and treated with 1.0 mL of each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 Ten copulating pairs of adult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were introduced into each container, while untreated maize grains served as the control. The containers were covered with muslin cloth secured with rubber bands. Treatments were arranged in a completely randomized design with four replicates and maintained under laboratory conditions for 90 days. At the end of the storage period, grain damage was evaluated and recorded using the method described</w:t>
      </w:r>
      <w:r w:rsidR="009A4AF6" w:rsidRPr="001215F3">
        <w:rPr>
          <w:rFonts w:ascii="Arial" w:eastAsia="Times New Roman" w:hAnsi="Arial" w:cs="Arial"/>
          <w:sz w:val="20"/>
          <w:szCs w:val="20"/>
        </w:rPr>
        <w:t xml:space="preserve"> by [16]</w:t>
      </w:r>
      <w:r w:rsidRPr="001215F3">
        <w:rPr>
          <w:rFonts w:ascii="Arial" w:eastAsia="Times New Roman" w:hAnsi="Arial" w:cs="Arial"/>
          <w:sz w:val="20"/>
          <w:szCs w:val="20"/>
        </w:rPr>
        <w:t>.</w:t>
      </w:r>
    </w:p>
    <w:p w14:paraId="05796571"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 xml:space="preserve">Effect of </w:t>
      </w:r>
      <w:r w:rsidRPr="001215F3">
        <w:rPr>
          <w:rFonts w:ascii="Arial" w:eastAsia="Times New Roman" w:hAnsi="Arial" w:cs="Arial"/>
          <w:b/>
          <w:bCs/>
          <w:i/>
          <w:iCs/>
          <w:sz w:val="20"/>
          <w:szCs w:val="20"/>
        </w:rPr>
        <w:t>A. montanus</w:t>
      </w:r>
      <w:r w:rsidRPr="001215F3">
        <w:rPr>
          <w:rFonts w:ascii="Arial" w:eastAsia="Times New Roman" w:hAnsi="Arial" w:cs="Arial"/>
          <w:b/>
          <w:bCs/>
          <w:sz w:val="20"/>
          <w:szCs w:val="20"/>
        </w:rPr>
        <w:t xml:space="preserve"> Leaf Extracts on the Germination of Maize Grains</w:t>
      </w:r>
    </w:p>
    <w:p w14:paraId="1D354225"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Twenty grams (20 g) of clean maize grains were weighed into transparent plastic containers and treated with 0.5 mL of each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 after which the grains were air-dried. Four replicates were prepared for each solvent extract, while four replicate samples of untreated maize grains served as the control. The containers were covered and stored under laboratory conditions for 90 days. Thereafter, the grains were treated with Apron Plus to prevent fungal contamination. Ten grains were randomly selected from each treatment and placed on moistened filter paper in 9 cm diameter Petri dishes. Germination was subsequently assessed and expressed as a percentage of the total number of grains planted.</w:t>
      </w:r>
    </w:p>
    <w:p w14:paraId="1F3751B9" w14:textId="77777777" w:rsidR="004B53C2" w:rsidRPr="001215F3" w:rsidRDefault="004B53C2" w:rsidP="009459CC">
      <w:pPr>
        <w:spacing w:before="100" w:beforeAutospacing="1" w:after="100" w:afterAutospacing="1" w:line="360" w:lineRule="auto"/>
        <w:rPr>
          <w:rFonts w:ascii="Arial" w:eastAsia="Times New Roman" w:hAnsi="Arial" w:cs="Arial"/>
          <w:sz w:val="20"/>
          <w:szCs w:val="20"/>
        </w:rPr>
      </w:pPr>
      <w:r w:rsidRPr="001215F3">
        <w:rPr>
          <w:rFonts w:ascii="Arial" w:eastAsia="Times New Roman" w:hAnsi="Arial" w:cs="Arial"/>
          <w:b/>
          <w:bCs/>
          <w:sz w:val="20"/>
          <w:szCs w:val="20"/>
        </w:rPr>
        <w:t>Data Analysis</w:t>
      </w:r>
    </w:p>
    <w:p w14:paraId="2846D63D" w14:textId="77777777" w:rsidR="004B53C2" w:rsidRPr="001215F3" w:rsidRDefault="004B53C2" w:rsidP="00253E80">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The data obtained were subjected to one-way analysis of variance (ANOVA) at the 0.05 level of significance. Differences among treatment means were separated using Duncan’s New Multiple Range Test.</w:t>
      </w:r>
    </w:p>
    <w:p w14:paraId="4095A632" w14:textId="77777777" w:rsidR="004B53C2" w:rsidRPr="001215F3" w:rsidRDefault="001215F3"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rPr>
        <w:t>RESULTS</w:t>
      </w:r>
      <w:r w:rsidRPr="001215F3">
        <w:rPr>
          <w:rFonts w:ascii="Arial" w:eastAsia="Times New Roman" w:hAnsi="Arial" w:cs="Arial"/>
        </w:rPr>
        <w:br/>
      </w:r>
      <w:r w:rsidR="004B53C2" w:rsidRPr="001215F3">
        <w:rPr>
          <w:rFonts w:ascii="Arial" w:eastAsia="Times New Roman" w:hAnsi="Arial" w:cs="Arial"/>
          <w:b/>
          <w:bCs/>
          <w:sz w:val="20"/>
          <w:szCs w:val="24"/>
        </w:rPr>
        <w:t xml:space="preserve">Effect of </w:t>
      </w:r>
      <w:r w:rsidR="004B53C2" w:rsidRPr="001215F3">
        <w:rPr>
          <w:rFonts w:ascii="Arial" w:eastAsia="Times New Roman" w:hAnsi="Arial" w:cs="Arial"/>
          <w:b/>
          <w:bCs/>
          <w:i/>
          <w:iCs/>
          <w:sz w:val="20"/>
          <w:szCs w:val="24"/>
        </w:rPr>
        <w:t>A. montanus</w:t>
      </w:r>
      <w:r w:rsidR="004B53C2" w:rsidRPr="001215F3">
        <w:rPr>
          <w:rFonts w:ascii="Arial" w:eastAsia="Times New Roman" w:hAnsi="Arial" w:cs="Arial"/>
          <w:b/>
          <w:bCs/>
          <w:sz w:val="20"/>
          <w:szCs w:val="24"/>
        </w:rPr>
        <w:t xml:space="preserve"> Leaf Extracts on the Mortality of </w:t>
      </w:r>
      <w:r w:rsidR="004B53C2" w:rsidRPr="001215F3">
        <w:rPr>
          <w:rFonts w:ascii="Arial" w:eastAsia="Times New Roman" w:hAnsi="Arial" w:cs="Arial"/>
          <w:b/>
          <w:bCs/>
          <w:i/>
          <w:iCs/>
          <w:sz w:val="20"/>
          <w:szCs w:val="24"/>
        </w:rPr>
        <w:t xml:space="preserve">S. </w:t>
      </w:r>
      <w:proofErr w:type="spellStart"/>
      <w:r w:rsidR="004B53C2" w:rsidRPr="001215F3">
        <w:rPr>
          <w:rFonts w:ascii="Arial" w:eastAsia="Times New Roman" w:hAnsi="Arial" w:cs="Arial"/>
          <w:b/>
          <w:bCs/>
          <w:i/>
          <w:iCs/>
          <w:sz w:val="20"/>
          <w:szCs w:val="24"/>
        </w:rPr>
        <w:t>zeamais</w:t>
      </w:r>
      <w:proofErr w:type="spellEnd"/>
    </w:p>
    <w:p w14:paraId="4815A34E" w14:textId="77777777" w:rsidR="004B53C2" w:rsidRPr="001215F3" w:rsidRDefault="00BF13A6" w:rsidP="00253E80">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M</w:t>
      </w:r>
      <w:r w:rsidR="004B53C2" w:rsidRPr="001215F3">
        <w:rPr>
          <w:rFonts w:ascii="Arial" w:eastAsia="Times New Roman" w:hAnsi="Arial" w:cs="Arial"/>
          <w:sz w:val="20"/>
          <w:szCs w:val="24"/>
        </w:rPr>
        <w:t xml:space="preserve">ortality of </w:t>
      </w:r>
      <w:r w:rsidR="004B53C2" w:rsidRPr="001215F3">
        <w:rPr>
          <w:rFonts w:ascii="Arial" w:eastAsia="Times New Roman" w:hAnsi="Arial" w:cs="Arial"/>
          <w:i/>
          <w:iCs/>
          <w:sz w:val="20"/>
          <w:szCs w:val="24"/>
        </w:rPr>
        <w:t xml:space="preserve">S. </w:t>
      </w:r>
      <w:proofErr w:type="spellStart"/>
      <w:r w:rsidR="004B53C2" w:rsidRPr="001215F3">
        <w:rPr>
          <w:rFonts w:ascii="Arial" w:eastAsia="Times New Roman" w:hAnsi="Arial" w:cs="Arial"/>
          <w:i/>
          <w:iCs/>
          <w:sz w:val="20"/>
          <w:szCs w:val="24"/>
        </w:rPr>
        <w:t>zeamais</w:t>
      </w:r>
      <w:proofErr w:type="spellEnd"/>
      <w:r w:rsidR="004B53C2" w:rsidRPr="001215F3">
        <w:rPr>
          <w:rFonts w:ascii="Arial" w:eastAsia="Times New Roman" w:hAnsi="Arial" w:cs="Arial"/>
          <w:sz w:val="20"/>
          <w:szCs w:val="24"/>
        </w:rPr>
        <w:t xml:space="preserve"> in maize grains treated with different solvent extracts of </w:t>
      </w:r>
      <w:r w:rsidR="004B53C2" w:rsidRPr="001215F3">
        <w:rPr>
          <w:rFonts w:ascii="Arial" w:eastAsia="Times New Roman" w:hAnsi="Arial" w:cs="Arial"/>
          <w:i/>
          <w:iCs/>
          <w:sz w:val="20"/>
          <w:szCs w:val="24"/>
        </w:rPr>
        <w:t>A. montanus</w:t>
      </w:r>
      <w:r w:rsidR="004B53C2" w:rsidRPr="001215F3">
        <w:rPr>
          <w:rFonts w:ascii="Arial" w:eastAsia="Times New Roman" w:hAnsi="Arial" w:cs="Arial"/>
          <w:sz w:val="20"/>
          <w:szCs w:val="24"/>
        </w:rPr>
        <w:t xml:space="preserve"> was significantly higher (P ≤ 0.05) than that observed in the untreated (control) grains (Table 1). Adult weevil mortality increased with increasing duration of exposure to the extracts. The highest mortality (100%) was recorded in maize grains treated w</w:t>
      </w:r>
      <w:r w:rsidR="00EE52F2" w:rsidRPr="001215F3">
        <w:rPr>
          <w:rFonts w:ascii="Arial" w:eastAsia="Times New Roman" w:hAnsi="Arial" w:cs="Arial"/>
          <w:sz w:val="20"/>
          <w:szCs w:val="24"/>
        </w:rPr>
        <w:t>ith the ethanol extract at 8 days</w:t>
      </w:r>
      <w:r w:rsidR="004B53C2" w:rsidRPr="001215F3">
        <w:rPr>
          <w:rFonts w:ascii="Arial" w:eastAsia="Times New Roman" w:hAnsi="Arial" w:cs="Arial"/>
          <w:sz w:val="20"/>
          <w:szCs w:val="24"/>
        </w:rPr>
        <w:t xml:space="preserve"> post-treatment, and this value was significantly higher than the mortality recorded for </w:t>
      </w:r>
      <w:r w:rsidR="004B53C2" w:rsidRPr="001215F3">
        <w:rPr>
          <w:rFonts w:ascii="Arial" w:eastAsia="Times New Roman" w:hAnsi="Arial" w:cs="Arial"/>
          <w:i/>
          <w:iCs/>
          <w:sz w:val="20"/>
          <w:szCs w:val="24"/>
        </w:rPr>
        <w:t>n</w:t>
      </w:r>
      <w:r w:rsidR="004B53C2" w:rsidRPr="001215F3">
        <w:rPr>
          <w:rFonts w:ascii="Arial" w:eastAsia="Times New Roman" w:hAnsi="Arial" w:cs="Arial"/>
          <w:sz w:val="20"/>
          <w:szCs w:val="24"/>
        </w:rPr>
        <w:t>-hexane (83.20%), petroleum ether (84.25%), acetone (80.15%), steam distillate (94.25%), and methanol (88.50%) extracts.</w:t>
      </w:r>
    </w:p>
    <w:p w14:paraId="0126CAB2" w14:textId="77777777" w:rsidR="004B53C2" w:rsidRPr="001215F3" w:rsidRDefault="004B53C2"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sz w:val="20"/>
          <w:szCs w:val="24"/>
        </w:rPr>
        <w:t xml:space="preserve">Effect of </w:t>
      </w:r>
      <w:r w:rsidRPr="001215F3">
        <w:rPr>
          <w:rFonts w:ascii="Arial" w:eastAsia="Times New Roman" w:hAnsi="Arial" w:cs="Arial"/>
          <w:b/>
          <w:bCs/>
          <w:i/>
          <w:iCs/>
          <w:sz w:val="20"/>
          <w:szCs w:val="24"/>
        </w:rPr>
        <w:t>A. montanus</w:t>
      </w:r>
      <w:r w:rsidRPr="001215F3">
        <w:rPr>
          <w:rFonts w:ascii="Arial" w:eastAsia="Times New Roman" w:hAnsi="Arial" w:cs="Arial"/>
          <w:b/>
          <w:bCs/>
          <w:sz w:val="20"/>
          <w:szCs w:val="24"/>
        </w:rPr>
        <w:t xml:space="preserve"> Leaf Extracts on Oviposition and Adult Emergence of </w:t>
      </w:r>
      <w:r w:rsidRPr="001215F3">
        <w:rPr>
          <w:rFonts w:ascii="Arial" w:eastAsia="Times New Roman" w:hAnsi="Arial" w:cs="Arial"/>
          <w:b/>
          <w:bCs/>
          <w:i/>
          <w:iCs/>
          <w:sz w:val="20"/>
          <w:szCs w:val="24"/>
        </w:rPr>
        <w:t xml:space="preserve">S. </w:t>
      </w:r>
      <w:proofErr w:type="spellStart"/>
      <w:r w:rsidRPr="001215F3">
        <w:rPr>
          <w:rFonts w:ascii="Arial" w:eastAsia="Times New Roman" w:hAnsi="Arial" w:cs="Arial"/>
          <w:b/>
          <w:bCs/>
          <w:i/>
          <w:iCs/>
          <w:sz w:val="20"/>
          <w:szCs w:val="24"/>
        </w:rPr>
        <w:t>zeamais</w:t>
      </w:r>
      <w:proofErr w:type="spellEnd"/>
    </w:p>
    <w:p w14:paraId="483ABC98" w14:textId="77777777" w:rsidR="00BA514B" w:rsidRPr="001215F3" w:rsidRDefault="004B53C2" w:rsidP="009A4AF6">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lastRenderedPageBreak/>
        <w:t xml:space="preserve">All solvent extracts of </w:t>
      </w:r>
      <w:r w:rsidRPr="001215F3">
        <w:rPr>
          <w:rFonts w:ascii="Arial" w:eastAsia="Times New Roman" w:hAnsi="Arial" w:cs="Arial"/>
          <w:i/>
          <w:iCs/>
          <w:sz w:val="20"/>
          <w:szCs w:val="24"/>
        </w:rPr>
        <w:t>A. montanus</w:t>
      </w:r>
      <w:r w:rsidRPr="001215F3">
        <w:rPr>
          <w:rFonts w:ascii="Arial" w:eastAsia="Times New Roman" w:hAnsi="Arial" w:cs="Arial"/>
          <w:sz w:val="20"/>
          <w:szCs w:val="24"/>
        </w:rPr>
        <w:t xml:space="preserve"> leaves evaluated in this study resulted in a reduction in the number of eggs laid by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(Table 2). Oviposition was significantly lower (P ≤ 0.05) in extract-treated maize grains compared with the untreated (control) grains. However, no significant difference (P ≤ 0.05) was observed in the number of eggs laid on grains treated with </w:t>
      </w:r>
      <w:r w:rsidRPr="001215F3">
        <w:rPr>
          <w:rFonts w:ascii="Arial" w:eastAsia="Times New Roman" w:hAnsi="Arial" w:cs="Arial"/>
          <w:i/>
          <w:iCs/>
          <w:sz w:val="20"/>
          <w:szCs w:val="24"/>
        </w:rPr>
        <w:t>n</w:t>
      </w:r>
      <w:r w:rsidRPr="001215F3">
        <w:rPr>
          <w:rFonts w:ascii="Arial" w:eastAsia="Times New Roman" w:hAnsi="Arial" w:cs="Arial"/>
          <w:sz w:val="20"/>
          <w:szCs w:val="24"/>
        </w:rPr>
        <w:t xml:space="preserve">-hexane, petroleum ether, and acetone leaf extracts. Adult emergence was highest (78.50%) in the untreated maize grains, whereas no adult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emergence was recorded in grains treated with steam distillate, methanol, and ethanol extracts.</w:t>
      </w:r>
    </w:p>
    <w:p w14:paraId="1061FA53" w14:textId="77777777" w:rsidR="004B53C2" w:rsidRPr="001215F3" w:rsidRDefault="004B53C2" w:rsidP="009459CC">
      <w:pPr>
        <w:spacing w:before="100" w:beforeAutospacing="1" w:after="100" w:afterAutospacing="1" w:line="360" w:lineRule="auto"/>
        <w:rPr>
          <w:rFonts w:ascii="Arial" w:eastAsia="Times New Roman" w:hAnsi="Arial" w:cs="Arial"/>
          <w:sz w:val="20"/>
          <w:szCs w:val="24"/>
        </w:rPr>
      </w:pPr>
      <w:r w:rsidRPr="001215F3">
        <w:rPr>
          <w:rFonts w:ascii="Arial" w:eastAsia="Times New Roman" w:hAnsi="Arial" w:cs="Arial"/>
          <w:b/>
          <w:bCs/>
          <w:sz w:val="20"/>
          <w:szCs w:val="24"/>
        </w:rPr>
        <w:t xml:space="preserve">Protection of Maize Grains Using </w:t>
      </w:r>
      <w:r w:rsidRPr="001215F3">
        <w:rPr>
          <w:rFonts w:ascii="Arial" w:eastAsia="Times New Roman" w:hAnsi="Arial" w:cs="Arial"/>
          <w:b/>
          <w:bCs/>
          <w:i/>
          <w:iCs/>
          <w:sz w:val="20"/>
          <w:szCs w:val="24"/>
        </w:rPr>
        <w:t>A. montanus</w:t>
      </w:r>
      <w:r w:rsidRPr="001215F3">
        <w:rPr>
          <w:rFonts w:ascii="Arial" w:eastAsia="Times New Roman" w:hAnsi="Arial" w:cs="Arial"/>
          <w:b/>
          <w:bCs/>
          <w:sz w:val="20"/>
          <w:szCs w:val="24"/>
        </w:rPr>
        <w:t xml:space="preserve"> Leaf Extracts</w:t>
      </w:r>
    </w:p>
    <w:p w14:paraId="19CCFEB2" w14:textId="77777777" w:rsidR="00980B3F" w:rsidRPr="001215F3" w:rsidRDefault="004B53C2" w:rsidP="009A4AF6">
      <w:pPr>
        <w:spacing w:before="100" w:beforeAutospacing="1" w:after="100" w:afterAutospacing="1" w:line="360" w:lineRule="auto"/>
        <w:jc w:val="both"/>
        <w:rPr>
          <w:rFonts w:ascii="Arial" w:eastAsia="Times New Roman" w:hAnsi="Arial" w:cs="Arial"/>
          <w:sz w:val="20"/>
          <w:szCs w:val="24"/>
        </w:rPr>
      </w:pPr>
      <w:r w:rsidRPr="001215F3">
        <w:rPr>
          <w:rFonts w:ascii="Arial" w:eastAsia="Times New Roman" w:hAnsi="Arial" w:cs="Arial"/>
          <w:sz w:val="20"/>
          <w:szCs w:val="24"/>
        </w:rPr>
        <w:t xml:space="preserve">The petroleum ether, acetone, methanol, and ethanol leaf extracts of </w:t>
      </w:r>
      <w:r w:rsidRPr="001215F3">
        <w:rPr>
          <w:rFonts w:ascii="Arial" w:eastAsia="Times New Roman" w:hAnsi="Arial" w:cs="Arial"/>
          <w:i/>
          <w:iCs/>
          <w:sz w:val="20"/>
          <w:szCs w:val="24"/>
        </w:rPr>
        <w:t>A. montanus</w:t>
      </w:r>
      <w:r w:rsidRPr="001215F3">
        <w:rPr>
          <w:rFonts w:ascii="Arial" w:eastAsia="Times New Roman" w:hAnsi="Arial" w:cs="Arial"/>
          <w:sz w:val="20"/>
          <w:szCs w:val="24"/>
        </w:rPr>
        <w:t xml:space="preserve"> completely prevented infestation and subsequent damage to maize grains over a 90-day storage period (Table 3). No grain damage or weight loss was recorded, and the Weevil Perforation Index (WPI) was zero in grains treated with these extracts. In contrast, the control treatment recorded 73.07% grain damage and an 18.50% weight loss. Feeding activities of both larval and adult stages of </w:t>
      </w:r>
      <w:r w:rsidRPr="001215F3">
        <w:rPr>
          <w:rFonts w:ascii="Arial" w:eastAsia="Times New Roman" w:hAnsi="Arial" w:cs="Arial"/>
          <w:i/>
          <w:iCs/>
          <w:sz w:val="20"/>
          <w:szCs w:val="24"/>
        </w:rPr>
        <w:t xml:space="preserve">S. </w:t>
      </w:r>
      <w:proofErr w:type="spellStart"/>
      <w:r w:rsidRPr="001215F3">
        <w:rPr>
          <w:rFonts w:ascii="Arial" w:eastAsia="Times New Roman" w:hAnsi="Arial" w:cs="Arial"/>
          <w:i/>
          <w:iCs/>
          <w:sz w:val="20"/>
          <w:szCs w:val="24"/>
        </w:rPr>
        <w:t>zeamais</w:t>
      </w:r>
      <w:proofErr w:type="spellEnd"/>
      <w:r w:rsidRPr="001215F3">
        <w:rPr>
          <w:rFonts w:ascii="Arial" w:eastAsia="Times New Roman" w:hAnsi="Arial" w:cs="Arial"/>
          <w:sz w:val="20"/>
          <w:szCs w:val="24"/>
        </w:rPr>
        <w:t xml:space="preserve"> in the control treatment resulted in a significant (P ≤ 0.05) reduction in grain weight compared with the treated grains. The </w:t>
      </w:r>
      <w:r w:rsidR="009368B4" w:rsidRPr="001215F3">
        <w:rPr>
          <w:rFonts w:ascii="Arial" w:eastAsia="Times New Roman" w:hAnsi="Arial" w:cs="Arial"/>
          <w:iCs/>
          <w:sz w:val="20"/>
          <w:szCs w:val="24"/>
        </w:rPr>
        <w:t>n</w:t>
      </w:r>
      <w:r w:rsidRPr="001215F3">
        <w:rPr>
          <w:rFonts w:ascii="Arial" w:eastAsia="Times New Roman" w:hAnsi="Arial" w:cs="Arial"/>
          <w:sz w:val="20"/>
          <w:szCs w:val="24"/>
        </w:rPr>
        <w:t>-hexane extract and steam distillate also significantly reduced grain infestation, although not to the same extent as the other extracts.</w:t>
      </w:r>
    </w:p>
    <w:p w14:paraId="6853C382" w14:textId="77777777" w:rsidR="00980B3F" w:rsidRPr="001215F3" w:rsidRDefault="00980B3F" w:rsidP="00BA514B">
      <w:pPr>
        <w:spacing w:line="360" w:lineRule="auto"/>
        <w:rPr>
          <w:rFonts w:ascii="Arial" w:hAnsi="Arial" w:cs="Arial"/>
          <w:b/>
          <w:sz w:val="20"/>
          <w:szCs w:val="24"/>
        </w:rPr>
      </w:pPr>
      <w:r w:rsidRPr="001215F3">
        <w:rPr>
          <w:rFonts w:ascii="Arial" w:hAnsi="Arial" w:cs="Arial"/>
          <w:b/>
          <w:sz w:val="20"/>
          <w:szCs w:val="24"/>
        </w:rPr>
        <w:t>Effect</w:t>
      </w:r>
      <w:r w:rsidRPr="001215F3">
        <w:rPr>
          <w:rFonts w:ascii="Arial" w:hAnsi="Arial" w:cs="Arial"/>
          <w:b/>
          <w:spacing w:val="22"/>
          <w:sz w:val="20"/>
          <w:szCs w:val="24"/>
        </w:rPr>
        <w:t xml:space="preserve"> </w:t>
      </w:r>
      <w:r w:rsidRPr="001215F3">
        <w:rPr>
          <w:rFonts w:ascii="Arial" w:hAnsi="Arial" w:cs="Arial"/>
          <w:b/>
          <w:sz w:val="20"/>
          <w:szCs w:val="24"/>
        </w:rPr>
        <w:t>of</w:t>
      </w:r>
      <w:r w:rsidRPr="001215F3">
        <w:rPr>
          <w:rFonts w:ascii="Arial" w:hAnsi="Arial" w:cs="Arial"/>
          <w:b/>
          <w:spacing w:val="21"/>
          <w:sz w:val="20"/>
          <w:szCs w:val="24"/>
        </w:rPr>
        <w:t xml:space="preserve"> </w:t>
      </w:r>
      <w:r w:rsidR="00E7124E" w:rsidRPr="001215F3">
        <w:rPr>
          <w:rFonts w:ascii="Arial" w:hAnsi="Arial" w:cs="Arial"/>
          <w:b/>
          <w:i/>
          <w:w w:val="105"/>
          <w:sz w:val="20"/>
          <w:szCs w:val="24"/>
        </w:rPr>
        <w:t xml:space="preserve">A. </w:t>
      </w:r>
      <w:proofErr w:type="spellStart"/>
      <w:r w:rsidR="00E7124E" w:rsidRPr="001215F3">
        <w:rPr>
          <w:rFonts w:ascii="Arial" w:hAnsi="Arial" w:cs="Arial"/>
          <w:b/>
          <w:i/>
          <w:w w:val="105"/>
          <w:sz w:val="20"/>
          <w:szCs w:val="24"/>
        </w:rPr>
        <w:t>motanus</w:t>
      </w:r>
      <w:proofErr w:type="spellEnd"/>
      <w:r w:rsidRPr="001215F3">
        <w:rPr>
          <w:rFonts w:ascii="Arial" w:hAnsi="Arial" w:cs="Arial"/>
          <w:b/>
          <w:spacing w:val="23"/>
          <w:sz w:val="20"/>
          <w:szCs w:val="24"/>
        </w:rPr>
        <w:t xml:space="preserve"> </w:t>
      </w:r>
      <w:r w:rsidRPr="001215F3">
        <w:rPr>
          <w:rFonts w:ascii="Arial" w:hAnsi="Arial" w:cs="Arial"/>
          <w:b/>
          <w:sz w:val="20"/>
          <w:szCs w:val="24"/>
        </w:rPr>
        <w:t>on</w:t>
      </w:r>
      <w:r w:rsidRPr="001215F3">
        <w:rPr>
          <w:rFonts w:ascii="Arial" w:hAnsi="Arial" w:cs="Arial"/>
          <w:b/>
          <w:spacing w:val="21"/>
          <w:sz w:val="20"/>
          <w:szCs w:val="24"/>
        </w:rPr>
        <w:t xml:space="preserve"> </w:t>
      </w:r>
      <w:r w:rsidRPr="001215F3">
        <w:rPr>
          <w:rFonts w:ascii="Arial" w:hAnsi="Arial" w:cs="Arial"/>
          <w:b/>
          <w:sz w:val="20"/>
          <w:szCs w:val="24"/>
        </w:rPr>
        <w:t>the</w:t>
      </w:r>
      <w:r w:rsidRPr="001215F3">
        <w:rPr>
          <w:rFonts w:ascii="Arial" w:hAnsi="Arial" w:cs="Arial"/>
          <w:b/>
          <w:spacing w:val="22"/>
          <w:sz w:val="20"/>
          <w:szCs w:val="24"/>
        </w:rPr>
        <w:t xml:space="preserve"> </w:t>
      </w:r>
      <w:r w:rsidRPr="001215F3">
        <w:rPr>
          <w:rFonts w:ascii="Arial" w:hAnsi="Arial" w:cs="Arial"/>
          <w:b/>
          <w:sz w:val="20"/>
          <w:szCs w:val="24"/>
        </w:rPr>
        <w:t>viability</w:t>
      </w:r>
      <w:r w:rsidRPr="001215F3">
        <w:rPr>
          <w:rFonts w:ascii="Arial" w:hAnsi="Arial" w:cs="Arial"/>
          <w:b/>
          <w:spacing w:val="23"/>
          <w:sz w:val="20"/>
          <w:szCs w:val="24"/>
        </w:rPr>
        <w:t xml:space="preserve"> </w:t>
      </w:r>
      <w:r w:rsidRPr="001215F3">
        <w:rPr>
          <w:rFonts w:ascii="Arial" w:hAnsi="Arial" w:cs="Arial"/>
          <w:b/>
          <w:sz w:val="20"/>
          <w:szCs w:val="24"/>
        </w:rPr>
        <w:t>treated</w:t>
      </w:r>
      <w:r w:rsidRPr="001215F3">
        <w:rPr>
          <w:rFonts w:ascii="Arial" w:hAnsi="Arial" w:cs="Arial"/>
          <w:b/>
          <w:spacing w:val="23"/>
          <w:sz w:val="20"/>
          <w:szCs w:val="24"/>
        </w:rPr>
        <w:t xml:space="preserve"> </w:t>
      </w:r>
      <w:r w:rsidRPr="001215F3">
        <w:rPr>
          <w:rFonts w:ascii="Arial" w:hAnsi="Arial" w:cs="Arial"/>
          <w:b/>
          <w:spacing w:val="-2"/>
          <w:sz w:val="20"/>
          <w:szCs w:val="24"/>
        </w:rPr>
        <w:t>grains</w:t>
      </w:r>
    </w:p>
    <w:p w14:paraId="7080520D" w14:textId="77777777" w:rsidR="00BA514B" w:rsidRPr="001215F3" w:rsidRDefault="00980B3F" w:rsidP="008C363F">
      <w:pPr>
        <w:spacing w:line="360" w:lineRule="auto"/>
        <w:rPr>
          <w:rFonts w:ascii="Arial" w:hAnsi="Arial" w:cs="Arial"/>
          <w:sz w:val="20"/>
          <w:szCs w:val="24"/>
        </w:rPr>
      </w:pPr>
      <w:r w:rsidRPr="001215F3">
        <w:rPr>
          <w:rFonts w:ascii="Arial" w:hAnsi="Arial" w:cs="Arial"/>
          <w:w w:val="105"/>
          <w:sz w:val="20"/>
          <w:szCs w:val="24"/>
        </w:rPr>
        <w:t>The percentage of maize grains that germinated</w:t>
      </w:r>
      <w:r w:rsidR="00CC002D" w:rsidRPr="001215F3">
        <w:rPr>
          <w:rFonts w:ascii="Arial" w:hAnsi="Arial" w:cs="Arial"/>
          <w:w w:val="105"/>
          <w:sz w:val="20"/>
          <w:szCs w:val="24"/>
        </w:rPr>
        <w:t xml:space="preserve"> </w:t>
      </w:r>
      <w:r w:rsidR="00BA514B" w:rsidRPr="001215F3">
        <w:rPr>
          <w:rFonts w:ascii="Arial" w:hAnsi="Arial" w:cs="Arial"/>
          <w:w w:val="105"/>
          <w:sz w:val="20"/>
          <w:szCs w:val="24"/>
        </w:rPr>
        <w:t xml:space="preserve">after treatment with 0.5% mL of </w:t>
      </w:r>
      <w:r w:rsidR="00CC002D" w:rsidRPr="001215F3">
        <w:rPr>
          <w:rFonts w:ascii="Arial" w:hAnsi="Arial" w:cs="Arial"/>
          <w:i/>
          <w:w w:val="105"/>
          <w:sz w:val="20"/>
          <w:szCs w:val="24"/>
        </w:rPr>
        <w:t xml:space="preserve">A. </w:t>
      </w:r>
      <w:proofErr w:type="spellStart"/>
      <w:r w:rsidR="00CC002D" w:rsidRPr="001215F3">
        <w:rPr>
          <w:rFonts w:ascii="Arial" w:hAnsi="Arial" w:cs="Arial"/>
          <w:i/>
          <w:w w:val="105"/>
          <w:sz w:val="20"/>
          <w:szCs w:val="24"/>
        </w:rPr>
        <w:t>motanus</w:t>
      </w:r>
      <w:proofErr w:type="spellEnd"/>
      <w:r w:rsidR="00CC002D" w:rsidRPr="001215F3">
        <w:rPr>
          <w:rFonts w:ascii="Arial" w:hAnsi="Arial" w:cs="Arial"/>
          <w:w w:val="105"/>
          <w:sz w:val="20"/>
          <w:szCs w:val="24"/>
        </w:rPr>
        <w:t xml:space="preserve"> leaf </w:t>
      </w:r>
      <w:r w:rsidRPr="001215F3">
        <w:rPr>
          <w:rFonts w:ascii="Arial" w:hAnsi="Arial" w:cs="Arial"/>
          <w:w w:val="105"/>
          <w:sz w:val="20"/>
          <w:szCs w:val="24"/>
        </w:rPr>
        <w:t>extracts are p</w:t>
      </w:r>
      <w:r w:rsidR="00CC002D" w:rsidRPr="001215F3">
        <w:rPr>
          <w:rFonts w:ascii="Arial" w:hAnsi="Arial" w:cs="Arial"/>
          <w:w w:val="105"/>
          <w:sz w:val="20"/>
          <w:szCs w:val="24"/>
        </w:rPr>
        <w:t xml:space="preserve">resented in Table 4. By the </w:t>
      </w:r>
      <w:r w:rsidRPr="001215F3">
        <w:rPr>
          <w:rFonts w:ascii="Arial" w:hAnsi="Arial" w:cs="Arial"/>
          <w:w w:val="105"/>
          <w:sz w:val="20"/>
          <w:szCs w:val="24"/>
        </w:rPr>
        <w:t>7</w:t>
      </w:r>
      <w:r w:rsidR="00CC002D" w:rsidRPr="001215F3">
        <w:rPr>
          <w:rFonts w:ascii="Arial" w:hAnsi="Arial" w:cs="Arial"/>
          <w:w w:val="105"/>
          <w:sz w:val="20"/>
          <w:szCs w:val="24"/>
          <w:vertAlign w:val="superscript"/>
        </w:rPr>
        <w:t>th</w:t>
      </w:r>
      <w:r w:rsidR="00CC002D" w:rsidRPr="001215F3">
        <w:rPr>
          <w:rFonts w:ascii="Arial" w:hAnsi="Arial" w:cs="Arial"/>
          <w:w w:val="105"/>
          <w:sz w:val="20"/>
          <w:szCs w:val="24"/>
        </w:rPr>
        <w:t xml:space="preserve"> day of</w:t>
      </w:r>
      <w:r w:rsidRPr="001215F3">
        <w:rPr>
          <w:rFonts w:ascii="Arial" w:hAnsi="Arial" w:cs="Arial"/>
          <w:w w:val="105"/>
          <w:sz w:val="20"/>
          <w:szCs w:val="24"/>
        </w:rPr>
        <w:t xml:space="preserve"> germination period,</w:t>
      </w:r>
      <w:r w:rsidR="00CC002D" w:rsidRPr="001215F3">
        <w:rPr>
          <w:rFonts w:ascii="Arial" w:hAnsi="Arial" w:cs="Arial"/>
          <w:w w:val="105"/>
          <w:sz w:val="20"/>
          <w:szCs w:val="24"/>
        </w:rPr>
        <w:t xml:space="preserve"> all the treated grains showed</w:t>
      </w:r>
      <w:r w:rsidRPr="001215F3">
        <w:rPr>
          <w:rFonts w:ascii="Arial" w:hAnsi="Arial" w:cs="Arial"/>
          <w:w w:val="105"/>
          <w:sz w:val="20"/>
          <w:szCs w:val="24"/>
        </w:rPr>
        <w:t xml:space="preserve"> high viability. The untreated</w:t>
      </w:r>
      <w:r w:rsidR="00C9661C" w:rsidRPr="001215F3">
        <w:rPr>
          <w:rFonts w:ascii="Arial" w:hAnsi="Arial" w:cs="Arial"/>
          <w:w w:val="105"/>
          <w:sz w:val="20"/>
          <w:szCs w:val="24"/>
        </w:rPr>
        <w:t xml:space="preserve"> maize grains and</w:t>
      </w:r>
      <w:r w:rsidRPr="001215F3">
        <w:rPr>
          <w:rFonts w:ascii="Arial" w:hAnsi="Arial" w:cs="Arial"/>
          <w:w w:val="105"/>
          <w:sz w:val="20"/>
          <w:szCs w:val="24"/>
        </w:rPr>
        <w:t xml:space="preserve"> maize</w:t>
      </w:r>
      <w:r w:rsidRPr="001215F3">
        <w:rPr>
          <w:rFonts w:ascii="Arial" w:hAnsi="Arial" w:cs="Arial"/>
          <w:spacing w:val="-6"/>
          <w:w w:val="105"/>
          <w:sz w:val="20"/>
          <w:szCs w:val="24"/>
        </w:rPr>
        <w:t xml:space="preserve"> </w:t>
      </w:r>
      <w:r w:rsidRPr="001215F3">
        <w:rPr>
          <w:rFonts w:ascii="Arial" w:hAnsi="Arial" w:cs="Arial"/>
          <w:w w:val="105"/>
          <w:sz w:val="20"/>
          <w:szCs w:val="24"/>
        </w:rPr>
        <w:t>grains</w:t>
      </w:r>
      <w:r w:rsidR="00C9661C" w:rsidRPr="001215F3">
        <w:rPr>
          <w:rFonts w:ascii="Arial" w:hAnsi="Arial" w:cs="Arial"/>
          <w:w w:val="105"/>
          <w:sz w:val="20"/>
          <w:szCs w:val="24"/>
        </w:rPr>
        <w:t xml:space="preserve"> treated with n-hexane extract </w:t>
      </w:r>
      <w:r w:rsidR="00CC002D" w:rsidRPr="001215F3">
        <w:rPr>
          <w:rFonts w:ascii="Arial" w:hAnsi="Arial" w:cs="Arial"/>
          <w:w w:val="105"/>
          <w:sz w:val="20"/>
          <w:szCs w:val="24"/>
        </w:rPr>
        <w:t>recorded</w:t>
      </w:r>
      <w:r w:rsidRPr="001215F3">
        <w:rPr>
          <w:rFonts w:ascii="Arial" w:hAnsi="Arial" w:cs="Arial"/>
          <w:spacing w:val="-4"/>
          <w:w w:val="105"/>
          <w:sz w:val="20"/>
          <w:szCs w:val="24"/>
        </w:rPr>
        <w:t xml:space="preserve"> </w:t>
      </w:r>
      <w:r w:rsidRPr="001215F3">
        <w:rPr>
          <w:rFonts w:ascii="Arial" w:hAnsi="Arial" w:cs="Arial"/>
          <w:w w:val="105"/>
          <w:sz w:val="20"/>
          <w:szCs w:val="24"/>
        </w:rPr>
        <w:t>100%</w:t>
      </w:r>
      <w:r w:rsidR="00CC002D" w:rsidRPr="001215F3">
        <w:rPr>
          <w:rFonts w:ascii="Arial" w:hAnsi="Arial" w:cs="Arial"/>
          <w:w w:val="105"/>
          <w:sz w:val="20"/>
          <w:szCs w:val="24"/>
        </w:rPr>
        <w:t xml:space="preserve"> germination,</w:t>
      </w:r>
      <w:r w:rsidR="00217246" w:rsidRPr="001215F3">
        <w:rPr>
          <w:rFonts w:ascii="Arial" w:hAnsi="Arial" w:cs="Arial"/>
          <w:spacing w:val="-3"/>
          <w:w w:val="105"/>
          <w:sz w:val="20"/>
          <w:szCs w:val="24"/>
        </w:rPr>
        <w:t xml:space="preserve"> </w:t>
      </w:r>
      <w:r w:rsidRPr="001215F3">
        <w:rPr>
          <w:rFonts w:ascii="Arial" w:hAnsi="Arial" w:cs="Arial"/>
          <w:w w:val="105"/>
          <w:sz w:val="20"/>
          <w:szCs w:val="24"/>
        </w:rPr>
        <w:t>followed</w:t>
      </w:r>
      <w:r w:rsidRPr="001215F3">
        <w:rPr>
          <w:rFonts w:ascii="Arial" w:hAnsi="Arial" w:cs="Arial"/>
          <w:spacing w:val="-5"/>
          <w:w w:val="105"/>
          <w:sz w:val="20"/>
          <w:szCs w:val="24"/>
        </w:rPr>
        <w:t xml:space="preserve"> </w:t>
      </w:r>
      <w:r w:rsidRPr="001215F3">
        <w:rPr>
          <w:rFonts w:ascii="Arial" w:hAnsi="Arial" w:cs="Arial"/>
          <w:w w:val="105"/>
          <w:sz w:val="20"/>
          <w:szCs w:val="24"/>
        </w:rPr>
        <w:t>by</w:t>
      </w:r>
      <w:r w:rsidRPr="001215F3">
        <w:rPr>
          <w:rFonts w:ascii="Arial" w:hAnsi="Arial" w:cs="Arial"/>
          <w:spacing w:val="-5"/>
          <w:w w:val="105"/>
          <w:sz w:val="20"/>
          <w:szCs w:val="24"/>
        </w:rPr>
        <w:t xml:space="preserve"> </w:t>
      </w:r>
      <w:r w:rsidRPr="001215F3">
        <w:rPr>
          <w:rFonts w:ascii="Arial" w:hAnsi="Arial" w:cs="Arial"/>
          <w:w w:val="105"/>
          <w:sz w:val="20"/>
          <w:szCs w:val="24"/>
        </w:rPr>
        <w:t>the</w:t>
      </w:r>
      <w:r w:rsidRPr="001215F3">
        <w:rPr>
          <w:rFonts w:ascii="Arial" w:hAnsi="Arial" w:cs="Arial"/>
          <w:spacing w:val="-4"/>
          <w:w w:val="105"/>
          <w:sz w:val="20"/>
          <w:szCs w:val="24"/>
        </w:rPr>
        <w:t xml:space="preserve"> </w:t>
      </w:r>
      <w:r w:rsidR="00C9661C" w:rsidRPr="001215F3">
        <w:rPr>
          <w:rFonts w:ascii="Arial" w:hAnsi="Arial" w:cs="Arial"/>
          <w:w w:val="105"/>
          <w:sz w:val="20"/>
          <w:szCs w:val="24"/>
        </w:rPr>
        <w:t>grains treated with methanol (95.75</w:t>
      </w:r>
      <w:r w:rsidRPr="001215F3">
        <w:rPr>
          <w:rFonts w:ascii="Arial" w:hAnsi="Arial" w:cs="Arial"/>
          <w:w w:val="105"/>
          <w:sz w:val="20"/>
          <w:szCs w:val="24"/>
        </w:rPr>
        <w:t>%)</w:t>
      </w:r>
      <w:r w:rsidR="00AF3E34" w:rsidRPr="001215F3">
        <w:rPr>
          <w:rFonts w:ascii="Arial" w:hAnsi="Arial" w:cs="Arial"/>
          <w:w w:val="105"/>
          <w:sz w:val="20"/>
          <w:szCs w:val="24"/>
        </w:rPr>
        <w:t>,</w:t>
      </w:r>
      <w:r w:rsidR="00217246" w:rsidRPr="001215F3">
        <w:rPr>
          <w:rFonts w:ascii="Arial" w:hAnsi="Arial" w:cs="Arial"/>
          <w:w w:val="105"/>
          <w:sz w:val="20"/>
          <w:szCs w:val="24"/>
        </w:rPr>
        <w:t xml:space="preserve"> </w:t>
      </w:r>
      <w:r w:rsidR="00AF3E34" w:rsidRPr="001215F3">
        <w:rPr>
          <w:rFonts w:ascii="Arial" w:hAnsi="Arial" w:cs="Arial"/>
          <w:w w:val="105"/>
          <w:sz w:val="20"/>
          <w:szCs w:val="24"/>
        </w:rPr>
        <w:t xml:space="preserve">pet-ether, </w:t>
      </w:r>
      <w:r w:rsidR="00C9661C" w:rsidRPr="001215F3">
        <w:rPr>
          <w:rFonts w:ascii="Arial" w:hAnsi="Arial" w:cs="Arial"/>
          <w:w w:val="105"/>
          <w:sz w:val="20"/>
          <w:szCs w:val="24"/>
        </w:rPr>
        <w:t>(90.50</w:t>
      </w:r>
      <w:r w:rsidR="00AF3E34" w:rsidRPr="001215F3">
        <w:rPr>
          <w:rFonts w:ascii="Arial" w:hAnsi="Arial" w:cs="Arial"/>
          <w:w w:val="105"/>
          <w:sz w:val="20"/>
          <w:szCs w:val="24"/>
        </w:rPr>
        <w:t>%), ethanol (</w:t>
      </w:r>
      <w:r w:rsidR="00C9661C" w:rsidRPr="001215F3">
        <w:rPr>
          <w:rFonts w:ascii="Arial" w:hAnsi="Arial" w:cs="Arial"/>
          <w:w w:val="105"/>
          <w:sz w:val="20"/>
          <w:szCs w:val="24"/>
        </w:rPr>
        <w:t>90</w:t>
      </w:r>
      <w:r w:rsidR="00AF3E34" w:rsidRPr="001215F3">
        <w:rPr>
          <w:rFonts w:ascii="Arial" w:hAnsi="Arial" w:cs="Arial"/>
          <w:w w:val="105"/>
          <w:sz w:val="20"/>
          <w:szCs w:val="24"/>
        </w:rPr>
        <w:t>.0 %) and</w:t>
      </w:r>
      <w:r w:rsidR="00217246" w:rsidRPr="001215F3">
        <w:rPr>
          <w:rFonts w:ascii="Arial" w:hAnsi="Arial" w:cs="Arial"/>
          <w:w w:val="105"/>
          <w:sz w:val="20"/>
          <w:szCs w:val="24"/>
        </w:rPr>
        <w:t xml:space="preserve"> steam distillate (80.15%) </w:t>
      </w:r>
      <w:r w:rsidR="00C9661C" w:rsidRPr="001215F3">
        <w:rPr>
          <w:rFonts w:ascii="Arial" w:hAnsi="Arial" w:cs="Arial"/>
          <w:w w:val="105"/>
          <w:sz w:val="20"/>
          <w:szCs w:val="24"/>
        </w:rPr>
        <w:t>germination</w:t>
      </w:r>
      <w:r w:rsidR="00217246" w:rsidRPr="001215F3">
        <w:rPr>
          <w:rFonts w:ascii="Arial" w:hAnsi="Arial" w:cs="Arial"/>
          <w:w w:val="105"/>
          <w:sz w:val="20"/>
          <w:szCs w:val="24"/>
        </w:rPr>
        <w:t xml:space="preserve"> respectively. The percentage germination of pet-ether (90.50</w:t>
      </w:r>
      <w:r w:rsidR="00AF3E34" w:rsidRPr="001215F3">
        <w:rPr>
          <w:rFonts w:ascii="Arial" w:hAnsi="Arial" w:cs="Arial"/>
          <w:w w:val="105"/>
          <w:sz w:val="20"/>
          <w:szCs w:val="24"/>
        </w:rPr>
        <w:t>%)</w:t>
      </w:r>
      <w:r w:rsidR="00C01054" w:rsidRPr="001215F3">
        <w:rPr>
          <w:rFonts w:ascii="Arial" w:hAnsi="Arial" w:cs="Arial"/>
          <w:w w:val="105"/>
          <w:sz w:val="20"/>
          <w:szCs w:val="24"/>
        </w:rPr>
        <w:t xml:space="preserve"> </w:t>
      </w:r>
      <w:r w:rsidR="00217246" w:rsidRPr="001215F3">
        <w:rPr>
          <w:rFonts w:ascii="Arial" w:hAnsi="Arial" w:cs="Arial"/>
          <w:w w:val="105"/>
          <w:sz w:val="20"/>
          <w:szCs w:val="24"/>
        </w:rPr>
        <w:t>and ethanol (90.0%) a</w:t>
      </w:r>
      <w:r w:rsidR="00C01054" w:rsidRPr="001215F3">
        <w:rPr>
          <w:rFonts w:ascii="Arial" w:hAnsi="Arial" w:cs="Arial"/>
          <w:w w:val="105"/>
          <w:sz w:val="20"/>
          <w:szCs w:val="24"/>
        </w:rPr>
        <w:t>re not significantly different (p ≤</w:t>
      </w:r>
      <w:r w:rsidR="00C01054" w:rsidRPr="001215F3">
        <w:rPr>
          <w:rFonts w:ascii="Arial" w:hAnsi="Arial" w:cs="Arial"/>
          <w:spacing w:val="-4"/>
          <w:w w:val="165"/>
          <w:sz w:val="20"/>
          <w:szCs w:val="24"/>
        </w:rPr>
        <w:t xml:space="preserve"> </w:t>
      </w:r>
      <w:r w:rsidR="00C01054" w:rsidRPr="001215F3">
        <w:rPr>
          <w:rFonts w:ascii="Arial" w:hAnsi="Arial" w:cs="Arial"/>
          <w:w w:val="105"/>
          <w:sz w:val="20"/>
          <w:szCs w:val="24"/>
        </w:rPr>
        <w:t>0.05)</w:t>
      </w:r>
      <w:r w:rsidRPr="001215F3">
        <w:rPr>
          <w:rFonts w:ascii="Arial" w:hAnsi="Arial" w:cs="Arial"/>
          <w:w w:val="105"/>
          <w:sz w:val="20"/>
          <w:szCs w:val="24"/>
        </w:rPr>
        <w:t xml:space="preserve">. </w:t>
      </w:r>
    </w:p>
    <w:p w14:paraId="05D8B849" w14:textId="77777777" w:rsidR="00BA514B" w:rsidRPr="001215F3" w:rsidRDefault="00BA514B" w:rsidP="009459CC">
      <w:pPr>
        <w:spacing w:line="360" w:lineRule="auto"/>
        <w:jc w:val="both"/>
        <w:rPr>
          <w:rFonts w:ascii="Arial" w:hAnsi="Arial" w:cs="Arial"/>
          <w:b/>
          <w:sz w:val="20"/>
          <w:szCs w:val="24"/>
        </w:rPr>
      </w:pPr>
    </w:p>
    <w:p w14:paraId="662269DC" w14:textId="77777777" w:rsidR="009A4AF6" w:rsidRPr="001215F3" w:rsidRDefault="009A4AF6" w:rsidP="009459CC">
      <w:pPr>
        <w:spacing w:line="360" w:lineRule="auto"/>
        <w:jc w:val="both"/>
        <w:rPr>
          <w:rFonts w:ascii="Arial" w:hAnsi="Arial" w:cs="Arial"/>
          <w:b/>
          <w:sz w:val="20"/>
          <w:szCs w:val="24"/>
        </w:rPr>
      </w:pPr>
    </w:p>
    <w:p w14:paraId="5144169B"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b/>
          <w:sz w:val="20"/>
          <w:szCs w:val="20"/>
        </w:rPr>
        <w:t xml:space="preserve">Table 1: Mortality of adult </w:t>
      </w:r>
      <w:r w:rsidRPr="001215F3">
        <w:rPr>
          <w:rFonts w:ascii="Arial" w:hAnsi="Arial" w:cs="Arial"/>
          <w:b/>
          <w:i/>
          <w:sz w:val="20"/>
          <w:szCs w:val="20"/>
        </w:rPr>
        <w:t xml:space="preserve">S. </w:t>
      </w:r>
      <w:proofErr w:type="spellStart"/>
      <w:r w:rsidRPr="001215F3">
        <w:rPr>
          <w:rFonts w:ascii="Arial" w:hAnsi="Arial" w:cs="Arial"/>
          <w:b/>
          <w:i/>
          <w:sz w:val="20"/>
          <w:szCs w:val="20"/>
        </w:rPr>
        <w:t>zeamais</w:t>
      </w:r>
      <w:proofErr w:type="spellEnd"/>
      <w:r w:rsidR="007D10EE" w:rsidRPr="001215F3">
        <w:rPr>
          <w:rFonts w:ascii="Arial" w:hAnsi="Arial" w:cs="Arial"/>
          <w:b/>
          <w:sz w:val="20"/>
          <w:szCs w:val="20"/>
        </w:rPr>
        <w:t xml:space="preserve"> in maize grains</w:t>
      </w:r>
      <w:r w:rsidRPr="001215F3">
        <w:rPr>
          <w:rFonts w:ascii="Arial" w:hAnsi="Arial" w:cs="Arial"/>
          <w:b/>
          <w:sz w:val="20"/>
          <w:szCs w:val="20"/>
        </w:rPr>
        <w:t xml:space="preserve"> treated with different solvent </w:t>
      </w:r>
      <w:r w:rsidR="007D10EE" w:rsidRPr="001215F3">
        <w:rPr>
          <w:rFonts w:ascii="Arial" w:hAnsi="Arial" w:cs="Arial"/>
          <w:b/>
          <w:sz w:val="20"/>
          <w:szCs w:val="20"/>
        </w:rPr>
        <w:t xml:space="preserve">leaf </w:t>
      </w:r>
      <w:r w:rsidRPr="001215F3">
        <w:rPr>
          <w:rFonts w:ascii="Arial" w:hAnsi="Arial" w:cs="Arial"/>
          <w:b/>
          <w:sz w:val="20"/>
          <w:szCs w:val="20"/>
        </w:rPr>
        <w:t xml:space="preserve">extracts of </w:t>
      </w:r>
      <w:r w:rsidRPr="001215F3">
        <w:rPr>
          <w:rFonts w:ascii="Arial" w:hAnsi="Arial" w:cs="Arial"/>
          <w:b/>
          <w:i/>
          <w:sz w:val="20"/>
          <w:szCs w:val="20"/>
        </w:rPr>
        <w:t>A. montanus</w:t>
      </w:r>
    </w:p>
    <w:tbl>
      <w:tblPr>
        <w:tblStyle w:val="TableGrid"/>
        <w:tblW w:w="0" w:type="auto"/>
        <w:tblLook w:val="04A0" w:firstRow="1" w:lastRow="0" w:firstColumn="1" w:lastColumn="0" w:noHBand="0" w:noVBand="1"/>
      </w:tblPr>
      <w:tblGrid>
        <w:gridCol w:w="1848"/>
        <w:gridCol w:w="1848"/>
        <w:gridCol w:w="1941"/>
        <w:gridCol w:w="1756"/>
        <w:gridCol w:w="1849"/>
      </w:tblGrid>
      <w:tr w:rsidR="00EE4D1F" w:rsidRPr="001215F3" w14:paraId="40B692EF" w14:textId="77777777" w:rsidTr="009459CC">
        <w:tc>
          <w:tcPr>
            <w:tcW w:w="1848" w:type="dxa"/>
            <w:tcBorders>
              <w:left w:val="nil"/>
              <w:bottom w:val="nil"/>
              <w:right w:val="nil"/>
            </w:tcBorders>
          </w:tcPr>
          <w:p w14:paraId="3C24118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 </w:t>
            </w:r>
          </w:p>
        </w:tc>
        <w:tc>
          <w:tcPr>
            <w:tcW w:w="1848" w:type="dxa"/>
            <w:tcBorders>
              <w:top w:val="single" w:sz="4" w:space="0" w:color="auto"/>
              <w:left w:val="nil"/>
              <w:bottom w:val="single" w:sz="4" w:space="0" w:color="auto"/>
              <w:right w:val="nil"/>
            </w:tcBorders>
          </w:tcPr>
          <w:p w14:paraId="4EC20E8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         Percentage</w:t>
            </w:r>
          </w:p>
        </w:tc>
        <w:tc>
          <w:tcPr>
            <w:tcW w:w="1941" w:type="dxa"/>
            <w:tcBorders>
              <w:top w:val="single" w:sz="4" w:space="0" w:color="auto"/>
              <w:left w:val="nil"/>
              <w:bottom w:val="single" w:sz="4" w:space="0" w:color="auto"/>
              <w:right w:val="nil"/>
            </w:tcBorders>
          </w:tcPr>
          <w:p w14:paraId="05B38B97"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Mortality</w:t>
            </w:r>
            <w:r w:rsidRPr="001215F3">
              <w:rPr>
                <w:rFonts w:ascii="Arial" w:hAnsi="Arial" w:cs="Arial"/>
                <w:sz w:val="20"/>
                <w:szCs w:val="20"/>
                <w:vertAlign w:val="superscript"/>
              </w:rPr>
              <w:t xml:space="preserve"> </w:t>
            </w:r>
            <w:r w:rsidR="00BD6F7E" w:rsidRPr="001215F3">
              <w:rPr>
                <w:rFonts w:ascii="Arial" w:hAnsi="Arial" w:cs="Arial"/>
                <w:sz w:val="20"/>
                <w:szCs w:val="20"/>
              </w:rPr>
              <w:t>at days</w:t>
            </w:r>
          </w:p>
        </w:tc>
        <w:tc>
          <w:tcPr>
            <w:tcW w:w="1756" w:type="dxa"/>
            <w:tcBorders>
              <w:top w:val="single" w:sz="4" w:space="0" w:color="auto"/>
              <w:left w:val="nil"/>
              <w:bottom w:val="single" w:sz="4" w:space="0" w:color="auto"/>
              <w:right w:val="nil"/>
            </w:tcBorders>
          </w:tcPr>
          <w:p w14:paraId="53FEC4B8"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post-treatment</w:t>
            </w:r>
          </w:p>
        </w:tc>
        <w:tc>
          <w:tcPr>
            <w:tcW w:w="1849" w:type="dxa"/>
            <w:tcBorders>
              <w:top w:val="single" w:sz="4" w:space="0" w:color="auto"/>
              <w:left w:val="nil"/>
              <w:bottom w:val="single" w:sz="4" w:space="0" w:color="auto"/>
              <w:right w:val="nil"/>
            </w:tcBorders>
          </w:tcPr>
          <w:p w14:paraId="6FCDAEC4" w14:textId="77777777" w:rsidR="00EE4D1F" w:rsidRPr="001215F3" w:rsidRDefault="00EE4D1F" w:rsidP="009459CC">
            <w:pPr>
              <w:spacing w:line="360" w:lineRule="auto"/>
              <w:jc w:val="both"/>
              <w:rPr>
                <w:rFonts w:ascii="Arial" w:hAnsi="Arial" w:cs="Arial"/>
                <w:sz w:val="20"/>
                <w:szCs w:val="20"/>
                <w:vertAlign w:val="superscript"/>
              </w:rPr>
            </w:pPr>
          </w:p>
        </w:tc>
      </w:tr>
      <w:tr w:rsidR="00A36D61" w:rsidRPr="001215F3" w14:paraId="0933E01F" w14:textId="77777777" w:rsidTr="009459CC">
        <w:tc>
          <w:tcPr>
            <w:tcW w:w="1848" w:type="dxa"/>
            <w:tcBorders>
              <w:top w:val="nil"/>
              <w:left w:val="nil"/>
              <w:bottom w:val="single" w:sz="4" w:space="0" w:color="auto"/>
              <w:right w:val="nil"/>
            </w:tcBorders>
          </w:tcPr>
          <w:p w14:paraId="372FACDF"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0.5%</w:t>
            </w:r>
            <w:r w:rsidR="007246C9" w:rsidRPr="001215F3">
              <w:rPr>
                <w:rFonts w:ascii="Arial" w:hAnsi="Arial" w:cs="Arial"/>
                <w:sz w:val="20"/>
                <w:szCs w:val="20"/>
              </w:rPr>
              <w:t>mL</w:t>
            </w:r>
            <w:r w:rsidRPr="001215F3">
              <w:rPr>
                <w:rFonts w:ascii="Arial" w:hAnsi="Arial" w:cs="Arial"/>
                <w:sz w:val="20"/>
                <w:szCs w:val="20"/>
              </w:rPr>
              <w:t xml:space="preserve"> Leaf extracts</w:t>
            </w:r>
          </w:p>
        </w:tc>
        <w:tc>
          <w:tcPr>
            <w:tcW w:w="1848" w:type="dxa"/>
            <w:tcBorders>
              <w:top w:val="single" w:sz="4" w:space="0" w:color="auto"/>
              <w:left w:val="nil"/>
              <w:bottom w:val="single" w:sz="4" w:space="0" w:color="auto"/>
              <w:right w:val="nil"/>
            </w:tcBorders>
          </w:tcPr>
          <w:p w14:paraId="3B07BCE1"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2</w:t>
            </w:r>
          </w:p>
        </w:tc>
        <w:tc>
          <w:tcPr>
            <w:tcW w:w="1941" w:type="dxa"/>
            <w:tcBorders>
              <w:top w:val="single" w:sz="4" w:space="0" w:color="auto"/>
              <w:left w:val="nil"/>
              <w:bottom w:val="single" w:sz="4" w:space="0" w:color="auto"/>
              <w:right w:val="nil"/>
            </w:tcBorders>
          </w:tcPr>
          <w:p w14:paraId="32E5E3B9"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 xml:space="preserve">    4</w:t>
            </w:r>
          </w:p>
        </w:tc>
        <w:tc>
          <w:tcPr>
            <w:tcW w:w="1756" w:type="dxa"/>
            <w:tcBorders>
              <w:top w:val="single" w:sz="4" w:space="0" w:color="auto"/>
              <w:left w:val="nil"/>
              <w:bottom w:val="single" w:sz="4" w:space="0" w:color="auto"/>
              <w:right w:val="nil"/>
            </w:tcBorders>
          </w:tcPr>
          <w:p w14:paraId="385DFDD5"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6</w:t>
            </w:r>
            <w:r w:rsidR="00A36D61" w:rsidRPr="001215F3">
              <w:rPr>
                <w:rFonts w:ascii="Arial" w:hAnsi="Arial" w:cs="Arial"/>
                <w:sz w:val="20"/>
                <w:szCs w:val="20"/>
              </w:rPr>
              <w:tab/>
            </w:r>
          </w:p>
        </w:tc>
        <w:tc>
          <w:tcPr>
            <w:tcW w:w="1849" w:type="dxa"/>
            <w:tcBorders>
              <w:top w:val="single" w:sz="4" w:space="0" w:color="auto"/>
              <w:left w:val="nil"/>
              <w:bottom w:val="single" w:sz="4" w:space="0" w:color="auto"/>
              <w:right w:val="nil"/>
            </w:tcBorders>
          </w:tcPr>
          <w:p w14:paraId="08DFB51D" w14:textId="77777777" w:rsidR="00A36D61" w:rsidRPr="001215F3" w:rsidRDefault="00BD6F7E" w:rsidP="009459CC">
            <w:pPr>
              <w:spacing w:line="360" w:lineRule="auto"/>
              <w:jc w:val="both"/>
              <w:rPr>
                <w:rFonts w:ascii="Arial" w:hAnsi="Arial" w:cs="Arial"/>
                <w:sz w:val="20"/>
                <w:szCs w:val="20"/>
              </w:rPr>
            </w:pPr>
            <w:r w:rsidRPr="001215F3">
              <w:rPr>
                <w:rFonts w:ascii="Arial" w:hAnsi="Arial" w:cs="Arial"/>
                <w:sz w:val="20"/>
                <w:szCs w:val="20"/>
              </w:rPr>
              <w:t>8</w:t>
            </w:r>
          </w:p>
        </w:tc>
      </w:tr>
      <w:tr w:rsidR="00A36D61" w:rsidRPr="001215F3" w14:paraId="28AEE500" w14:textId="77777777" w:rsidTr="009459CC">
        <w:tc>
          <w:tcPr>
            <w:tcW w:w="1848" w:type="dxa"/>
            <w:tcBorders>
              <w:left w:val="nil"/>
              <w:bottom w:val="nil"/>
              <w:right w:val="nil"/>
            </w:tcBorders>
          </w:tcPr>
          <w:p w14:paraId="2629BCC9" w14:textId="77777777" w:rsidR="00A36D61" w:rsidRPr="001215F3" w:rsidRDefault="00950945" w:rsidP="009459CC">
            <w:pPr>
              <w:spacing w:line="360" w:lineRule="auto"/>
              <w:jc w:val="both"/>
              <w:rPr>
                <w:rFonts w:ascii="Arial" w:hAnsi="Arial" w:cs="Arial"/>
                <w:sz w:val="20"/>
                <w:szCs w:val="20"/>
              </w:rPr>
            </w:pPr>
            <w:r w:rsidRPr="001215F3">
              <w:rPr>
                <w:rFonts w:ascii="Arial" w:hAnsi="Arial" w:cs="Arial"/>
                <w:sz w:val="20"/>
                <w:szCs w:val="20"/>
              </w:rPr>
              <w:t xml:space="preserve">Untreated </w:t>
            </w:r>
          </w:p>
        </w:tc>
        <w:tc>
          <w:tcPr>
            <w:tcW w:w="1848" w:type="dxa"/>
            <w:tcBorders>
              <w:left w:val="nil"/>
              <w:bottom w:val="nil"/>
              <w:right w:val="nil"/>
            </w:tcBorders>
          </w:tcPr>
          <w:p w14:paraId="2A3C355A" w14:textId="77777777" w:rsidR="00A36D61" w:rsidRPr="001215F3" w:rsidRDefault="00354994"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7246C9" w:rsidRPr="001215F3">
              <w:rPr>
                <w:rFonts w:ascii="Arial" w:hAnsi="Arial" w:cs="Arial"/>
                <w:sz w:val="20"/>
                <w:szCs w:val="20"/>
              </w:rPr>
              <w:t>0.00 ± 0.00</w:t>
            </w:r>
            <w:r w:rsidR="00C01054" w:rsidRPr="001215F3">
              <w:rPr>
                <w:rFonts w:ascii="Arial" w:hAnsi="Arial" w:cs="Arial"/>
                <w:sz w:val="20"/>
                <w:szCs w:val="20"/>
                <w:vertAlign w:val="superscript"/>
              </w:rPr>
              <w:t>f</w:t>
            </w:r>
          </w:p>
        </w:tc>
        <w:tc>
          <w:tcPr>
            <w:tcW w:w="1941" w:type="dxa"/>
            <w:tcBorders>
              <w:left w:val="nil"/>
              <w:bottom w:val="nil"/>
              <w:right w:val="nil"/>
            </w:tcBorders>
          </w:tcPr>
          <w:p w14:paraId="62D7785D" w14:textId="77777777" w:rsidR="00A36D61" w:rsidRPr="001215F3" w:rsidRDefault="007246C9"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0.00 ± 0.00</w:t>
            </w:r>
            <w:r w:rsidR="000C4981" w:rsidRPr="001215F3">
              <w:rPr>
                <w:rFonts w:ascii="Arial" w:hAnsi="Arial" w:cs="Arial"/>
                <w:sz w:val="20"/>
                <w:szCs w:val="20"/>
                <w:vertAlign w:val="superscript"/>
              </w:rPr>
              <w:t>f</w:t>
            </w:r>
          </w:p>
        </w:tc>
        <w:tc>
          <w:tcPr>
            <w:tcW w:w="1756" w:type="dxa"/>
            <w:tcBorders>
              <w:left w:val="nil"/>
              <w:bottom w:val="nil"/>
              <w:right w:val="nil"/>
            </w:tcBorders>
          </w:tcPr>
          <w:p w14:paraId="7F316A3D" w14:textId="77777777" w:rsidR="00A36D61" w:rsidRPr="001215F3" w:rsidRDefault="007246C9" w:rsidP="009459CC">
            <w:pPr>
              <w:spacing w:line="360" w:lineRule="auto"/>
              <w:jc w:val="both"/>
              <w:rPr>
                <w:rFonts w:ascii="Arial" w:hAnsi="Arial" w:cs="Arial"/>
                <w:sz w:val="20"/>
                <w:szCs w:val="20"/>
                <w:vertAlign w:val="superscript"/>
              </w:rPr>
            </w:pPr>
            <w:r w:rsidRPr="001215F3">
              <w:rPr>
                <w:rFonts w:ascii="Arial" w:hAnsi="Arial" w:cs="Arial"/>
                <w:sz w:val="20"/>
                <w:szCs w:val="20"/>
              </w:rPr>
              <w:t>0.00 ± 0.00</w:t>
            </w:r>
            <w:r w:rsidR="000C4981" w:rsidRPr="001215F3">
              <w:rPr>
                <w:rFonts w:ascii="Arial" w:hAnsi="Arial" w:cs="Arial"/>
                <w:sz w:val="20"/>
                <w:szCs w:val="20"/>
                <w:vertAlign w:val="superscript"/>
              </w:rPr>
              <w:t>g</w:t>
            </w:r>
          </w:p>
        </w:tc>
        <w:tc>
          <w:tcPr>
            <w:tcW w:w="1849" w:type="dxa"/>
            <w:tcBorders>
              <w:left w:val="nil"/>
              <w:bottom w:val="nil"/>
              <w:right w:val="nil"/>
            </w:tcBorders>
          </w:tcPr>
          <w:p w14:paraId="25C599ED"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7246C9" w:rsidRPr="001215F3">
              <w:rPr>
                <w:rFonts w:ascii="Arial" w:hAnsi="Arial" w:cs="Arial"/>
                <w:sz w:val="20"/>
                <w:szCs w:val="20"/>
              </w:rPr>
              <w:t>0.00 ± 0.00</w:t>
            </w:r>
            <w:r w:rsidR="000C4981" w:rsidRPr="001215F3">
              <w:rPr>
                <w:rFonts w:ascii="Arial" w:hAnsi="Arial" w:cs="Arial"/>
                <w:sz w:val="20"/>
                <w:szCs w:val="20"/>
                <w:vertAlign w:val="superscript"/>
              </w:rPr>
              <w:t>f</w:t>
            </w:r>
          </w:p>
        </w:tc>
      </w:tr>
      <w:tr w:rsidR="00A36D61" w:rsidRPr="001215F3" w14:paraId="53E824F4" w14:textId="77777777" w:rsidTr="009459CC">
        <w:tc>
          <w:tcPr>
            <w:tcW w:w="1848" w:type="dxa"/>
            <w:tcBorders>
              <w:top w:val="nil"/>
              <w:left w:val="nil"/>
              <w:bottom w:val="nil"/>
              <w:right w:val="nil"/>
            </w:tcBorders>
          </w:tcPr>
          <w:p w14:paraId="58940AEA"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n-hexane</w:t>
            </w:r>
            <w:r w:rsidR="00AF3E34" w:rsidRPr="001215F3">
              <w:rPr>
                <w:rFonts w:ascii="Arial" w:hAnsi="Arial" w:cs="Arial"/>
                <w:sz w:val="20"/>
                <w:szCs w:val="20"/>
              </w:rPr>
              <w:t xml:space="preserve"> </w:t>
            </w:r>
          </w:p>
        </w:tc>
        <w:tc>
          <w:tcPr>
            <w:tcW w:w="1848" w:type="dxa"/>
            <w:tcBorders>
              <w:top w:val="nil"/>
              <w:left w:val="nil"/>
              <w:bottom w:val="nil"/>
              <w:right w:val="nil"/>
            </w:tcBorders>
          </w:tcPr>
          <w:p w14:paraId="42738BA6" w14:textId="77777777" w:rsidR="00A36D61" w:rsidRPr="001215F3" w:rsidRDefault="00D850BA" w:rsidP="009459CC">
            <w:pPr>
              <w:spacing w:line="360" w:lineRule="auto"/>
              <w:jc w:val="both"/>
              <w:rPr>
                <w:rFonts w:ascii="Arial" w:hAnsi="Arial" w:cs="Arial"/>
                <w:sz w:val="20"/>
                <w:szCs w:val="20"/>
              </w:rPr>
            </w:pPr>
            <w:r w:rsidRPr="001215F3">
              <w:rPr>
                <w:rFonts w:ascii="Arial" w:hAnsi="Arial" w:cs="Arial"/>
                <w:sz w:val="20"/>
                <w:szCs w:val="20"/>
              </w:rPr>
              <w:t>21.10 ± 1.51</w:t>
            </w:r>
            <w:r w:rsidR="00C01054" w:rsidRPr="001215F3">
              <w:rPr>
                <w:rFonts w:ascii="Arial" w:hAnsi="Arial" w:cs="Arial"/>
                <w:sz w:val="20"/>
                <w:szCs w:val="20"/>
                <w:vertAlign w:val="superscript"/>
              </w:rPr>
              <w:t>d</w:t>
            </w:r>
            <w:r w:rsidR="00A36D61" w:rsidRPr="001215F3">
              <w:rPr>
                <w:rFonts w:ascii="Arial" w:hAnsi="Arial" w:cs="Arial"/>
                <w:sz w:val="20"/>
                <w:szCs w:val="20"/>
              </w:rPr>
              <w:t xml:space="preserve"> </w:t>
            </w:r>
          </w:p>
        </w:tc>
        <w:tc>
          <w:tcPr>
            <w:tcW w:w="1941" w:type="dxa"/>
            <w:tcBorders>
              <w:top w:val="nil"/>
              <w:left w:val="nil"/>
              <w:bottom w:val="nil"/>
              <w:right w:val="nil"/>
            </w:tcBorders>
          </w:tcPr>
          <w:p w14:paraId="65C13492"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41</w:t>
            </w:r>
            <w:r w:rsidR="00D850BA" w:rsidRPr="001215F3">
              <w:rPr>
                <w:rFonts w:ascii="Arial" w:hAnsi="Arial" w:cs="Arial"/>
                <w:sz w:val="20"/>
                <w:szCs w:val="20"/>
              </w:rPr>
              <w:t>.50 ± 2.33</w:t>
            </w:r>
            <w:r w:rsidR="000C4981" w:rsidRPr="001215F3">
              <w:rPr>
                <w:rFonts w:ascii="Arial" w:hAnsi="Arial" w:cs="Arial"/>
                <w:sz w:val="20"/>
                <w:szCs w:val="20"/>
                <w:vertAlign w:val="superscript"/>
              </w:rPr>
              <w:t>c</w:t>
            </w:r>
          </w:p>
        </w:tc>
        <w:tc>
          <w:tcPr>
            <w:tcW w:w="1756" w:type="dxa"/>
            <w:tcBorders>
              <w:top w:val="nil"/>
              <w:left w:val="nil"/>
              <w:bottom w:val="nil"/>
              <w:right w:val="nil"/>
            </w:tcBorders>
          </w:tcPr>
          <w:p w14:paraId="400ABA01"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66.15 ± 2.81</w:t>
            </w:r>
            <w:r w:rsidR="000C4981" w:rsidRPr="001215F3">
              <w:rPr>
                <w:rFonts w:ascii="Arial" w:hAnsi="Arial" w:cs="Arial"/>
                <w:sz w:val="20"/>
                <w:szCs w:val="20"/>
                <w:vertAlign w:val="superscript"/>
              </w:rPr>
              <w:t>d</w:t>
            </w:r>
          </w:p>
        </w:tc>
        <w:tc>
          <w:tcPr>
            <w:tcW w:w="1849" w:type="dxa"/>
            <w:tcBorders>
              <w:top w:val="nil"/>
              <w:left w:val="nil"/>
              <w:bottom w:val="nil"/>
              <w:right w:val="nil"/>
            </w:tcBorders>
          </w:tcPr>
          <w:p w14:paraId="768E8097"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83.20 ± 3.42</w:t>
            </w:r>
            <w:r w:rsidR="000C4981" w:rsidRPr="001215F3">
              <w:rPr>
                <w:rFonts w:ascii="Arial" w:hAnsi="Arial" w:cs="Arial"/>
                <w:sz w:val="20"/>
                <w:szCs w:val="20"/>
                <w:vertAlign w:val="superscript"/>
              </w:rPr>
              <w:t>d</w:t>
            </w:r>
          </w:p>
        </w:tc>
      </w:tr>
      <w:tr w:rsidR="00A36D61" w:rsidRPr="001215F3" w14:paraId="5009278A" w14:textId="77777777" w:rsidTr="009459CC">
        <w:tc>
          <w:tcPr>
            <w:tcW w:w="1848" w:type="dxa"/>
            <w:tcBorders>
              <w:top w:val="nil"/>
              <w:left w:val="nil"/>
              <w:bottom w:val="nil"/>
              <w:right w:val="nil"/>
            </w:tcBorders>
          </w:tcPr>
          <w:p w14:paraId="0BDE8779"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Pet-ether</w:t>
            </w:r>
          </w:p>
        </w:tc>
        <w:tc>
          <w:tcPr>
            <w:tcW w:w="1848" w:type="dxa"/>
            <w:tcBorders>
              <w:top w:val="nil"/>
              <w:left w:val="nil"/>
              <w:bottom w:val="nil"/>
              <w:right w:val="nil"/>
            </w:tcBorders>
          </w:tcPr>
          <w:p w14:paraId="72FFF6D5"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17.35 ± 1.14</w:t>
            </w:r>
            <w:r w:rsidR="00C01054" w:rsidRPr="001215F3">
              <w:rPr>
                <w:rFonts w:ascii="Arial" w:hAnsi="Arial" w:cs="Arial"/>
                <w:sz w:val="20"/>
                <w:szCs w:val="20"/>
                <w:vertAlign w:val="superscript"/>
              </w:rPr>
              <w:t>e</w:t>
            </w:r>
          </w:p>
        </w:tc>
        <w:tc>
          <w:tcPr>
            <w:tcW w:w="1941" w:type="dxa"/>
            <w:tcBorders>
              <w:top w:val="nil"/>
              <w:left w:val="nil"/>
              <w:bottom w:val="nil"/>
              <w:right w:val="nil"/>
            </w:tcBorders>
          </w:tcPr>
          <w:p w14:paraId="60AD4D53"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39.23 ± 2.51</w:t>
            </w:r>
            <w:r w:rsidR="000C4981" w:rsidRPr="001215F3">
              <w:rPr>
                <w:rFonts w:ascii="Arial" w:hAnsi="Arial" w:cs="Arial"/>
                <w:sz w:val="20"/>
                <w:szCs w:val="20"/>
                <w:vertAlign w:val="superscript"/>
              </w:rPr>
              <w:t>d</w:t>
            </w:r>
          </w:p>
        </w:tc>
        <w:tc>
          <w:tcPr>
            <w:tcW w:w="1756" w:type="dxa"/>
            <w:tcBorders>
              <w:top w:val="nil"/>
              <w:left w:val="nil"/>
              <w:bottom w:val="nil"/>
              <w:right w:val="nil"/>
            </w:tcBorders>
          </w:tcPr>
          <w:p w14:paraId="737C6468"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59.15 ± 2.92</w:t>
            </w:r>
            <w:r w:rsidR="000C4981" w:rsidRPr="001215F3">
              <w:rPr>
                <w:rFonts w:ascii="Arial" w:hAnsi="Arial" w:cs="Arial"/>
                <w:sz w:val="20"/>
                <w:szCs w:val="20"/>
                <w:vertAlign w:val="superscript"/>
              </w:rPr>
              <w:t>e</w:t>
            </w:r>
          </w:p>
        </w:tc>
        <w:tc>
          <w:tcPr>
            <w:tcW w:w="1849" w:type="dxa"/>
            <w:tcBorders>
              <w:top w:val="nil"/>
              <w:left w:val="nil"/>
              <w:bottom w:val="nil"/>
              <w:right w:val="nil"/>
            </w:tcBorders>
          </w:tcPr>
          <w:p w14:paraId="0624E245"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84.25 ± 3.33</w:t>
            </w:r>
            <w:r w:rsidR="000C4981" w:rsidRPr="001215F3">
              <w:rPr>
                <w:rFonts w:ascii="Arial" w:hAnsi="Arial" w:cs="Arial"/>
                <w:sz w:val="20"/>
                <w:szCs w:val="20"/>
                <w:vertAlign w:val="superscript"/>
              </w:rPr>
              <w:t>d</w:t>
            </w:r>
          </w:p>
        </w:tc>
      </w:tr>
      <w:tr w:rsidR="00A36D61" w:rsidRPr="001215F3" w14:paraId="65DD8FFF" w14:textId="77777777" w:rsidTr="009459CC">
        <w:tc>
          <w:tcPr>
            <w:tcW w:w="1848" w:type="dxa"/>
            <w:tcBorders>
              <w:top w:val="nil"/>
              <w:left w:val="nil"/>
              <w:bottom w:val="nil"/>
              <w:right w:val="nil"/>
            </w:tcBorders>
          </w:tcPr>
          <w:p w14:paraId="0A3EB500"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lastRenderedPageBreak/>
              <w:t>Acetone</w:t>
            </w:r>
          </w:p>
        </w:tc>
        <w:tc>
          <w:tcPr>
            <w:tcW w:w="1848" w:type="dxa"/>
            <w:tcBorders>
              <w:top w:val="nil"/>
              <w:left w:val="nil"/>
              <w:bottom w:val="nil"/>
              <w:right w:val="nil"/>
            </w:tcBorders>
          </w:tcPr>
          <w:p w14:paraId="22B268A4"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14.60 ± 0.88</w:t>
            </w:r>
            <w:r w:rsidR="00C01054" w:rsidRPr="001215F3">
              <w:rPr>
                <w:rFonts w:ascii="Arial" w:hAnsi="Arial" w:cs="Arial"/>
                <w:sz w:val="20"/>
                <w:szCs w:val="20"/>
                <w:vertAlign w:val="superscript"/>
              </w:rPr>
              <w:t>ef</w:t>
            </w:r>
          </w:p>
        </w:tc>
        <w:tc>
          <w:tcPr>
            <w:tcW w:w="1941" w:type="dxa"/>
            <w:tcBorders>
              <w:top w:val="nil"/>
              <w:left w:val="nil"/>
              <w:bottom w:val="nil"/>
              <w:right w:val="nil"/>
            </w:tcBorders>
          </w:tcPr>
          <w:p w14:paraId="3165126D"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31.50</w:t>
            </w:r>
            <w:r w:rsidR="00AF12C3" w:rsidRPr="001215F3">
              <w:rPr>
                <w:rFonts w:ascii="Arial" w:hAnsi="Arial" w:cs="Arial"/>
                <w:sz w:val="20"/>
                <w:szCs w:val="20"/>
              </w:rPr>
              <w:t xml:space="preserve"> </w:t>
            </w:r>
            <w:r w:rsidRPr="001215F3">
              <w:rPr>
                <w:rFonts w:ascii="Arial" w:hAnsi="Arial" w:cs="Arial"/>
                <w:sz w:val="20"/>
                <w:szCs w:val="20"/>
              </w:rPr>
              <w:t>± 2.08</w:t>
            </w:r>
            <w:r w:rsidR="000C4981" w:rsidRPr="001215F3">
              <w:rPr>
                <w:rFonts w:ascii="Arial" w:hAnsi="Arial" w:cs="Arial"/>
                <w:sz w:val="20"/>
                <w:szCs w:val="20"/>
                <w:vertAlign w:val="superscript"/>
              </w:rPr>
              <w:t>e</w:t>
            </w:r>
          </w:p>
        </w:tc>
        <w:tc>
          <w:tcPr>
            <w:tcW w:w="1756" w:type="dxa"/>
            <w:tcBorders>
              <w:top w:val="nil"/>
              <w:left w:val="nil"/>
              <w:bottom w:val="nil"/>
              <w:right w:val="nil"/>
            </w:tcBorders>
          </w:tcPr>
          <w:p w14:paraId="0D80B7F1" w14:textId="77777777" w:rsidR="00A36D61" w:rsidRPr="001215F3" w:rsidRDefault="00314015" w:rsidP="009459CC">
            <w:pPr>
              <w:spacing w:line="360" w:lineRule="auto"/>
              <w:jc w:val="both"/>
              <w:rPr>
                <w:rFonts w:ascii="Arial" w:hAnsi="Arial" w:cs="Arial"/>
                <w:sz w:val="20"/>
                <w:szCs w:val="20"/>
              </w:rPr>
            </w:pPr>
            <w:r w:rsidRPr="001215F3">
              <w:rPr>
                <w:rFonts w:ascii="Arial" w:hAnsi="Arial" w:cs="Arial"/>
                <w:sz w:val="20"/>
                <w:szCs w:val="20"/>
              </w:rPr>
              <w:t>54.25 ± 2.10</w:t>
            </w:r>
            <w:r w:rsidR="000C4981" w:rsidRPr="001215F3">
              <w:rPr>
                <w:rFonts w:ascii="Arial" w:hAnsi="Arial" w:cs="Arial"/>
                <w:sz w:val="20"/>
                <w:szCs w:val="20"/>
                <w:vertAlign w:val="superscript"/>
              </w:rPr>
              <w:t>f</w:t>
            </w:r>
            <w:r w:rsidR="00A36D61" w:rsidRPr="001215F3">
              <w:rPr>
                <w:rFonts w:ascii="Arial" w:hAnsi="Arial" w:cs="Arial"/>
                <w:sz w:val="20"/>
                <w:szCs w:val="20"/>
              </w:rPr>
              <w:tab/>
            </w:r>
          </w:p>
        </w:tc>
        <w:tc>
          <w:tcPr>
            <w:tcW w:w="1849" w:type="dxa"/>
            <w:tcBorders>
              <w:top w:val="nil"/>
              <w:left w:val="nil"/>
              <w:bottom w:val="nil"/>
              <w:right w:val="nil"/>
            </w:tcBorders>
          </w:tcPr>
          <w:p w14:paraId="1E1D51F3"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80.15 ± 4.13</w:t>
            </w:r>
            <w:r w:rsidR="000C4981" w:rsidRPr="001215F3">
              <w:rPr>
                <w:rFonts w:ascii="Arial" w:hAnsi="Arial" w:cs="Arial"/>
                <w:sz w:val="20"/>
                <w:szCs w:val="20"/>
                <w:vertAlign w:val="superscript"/>
              </w:rPr>
              <w:t>e</w:t>
            </w:r>
          </w:p>
        </w:tc>
      </w:tr>
      <w:tr w:rsidR="00A36D61" w:rsidRPr="001215F3" w14:paraId="2C70401C" w14:textId="77777777" w:rsidTr="009459CC">
        <w:tc>
          <w:tcPr>
            <w:tcW w:w="1848" w:type="dxa"/>
            <w:tcBorders>
              <w:top w:val="nil"/>
              <w:left w:val="nil"/>
              <w:bottom w:val="nil"/>
              <w:right w:val="nil"/>
            </w:tcBorders>
          </w:tcPr>
          <w:p w14:paraId="7FEA16BB"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Steam distillate</w:t>
            </w:r>
          </w:p>
        </w:tc>
        <w:tc>
          <w:tcPr>
            <w:tcW w:w="1848" w:type="dxa"/>
            <w:tcBorders>
              <w:top w:val="nil"/>
              <w:left w:val="nil"/>
              <w:bottom w:val="nil"/>
              <w:right w:val="nil"/>
            </w:tcBorders>
          </w:tcPr>
          <w:p w14:paraId="5276EFC1"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23.30 ± 1.77</w:t>
            </w:r>
            <w:r w:rsidR="00C01054" w:rsidRPr="001215F3">
              <w:rPr>
                <w:rFonts w:ascii="Arial" w:hAnsi="Arial" w:cs="Arial"/>
                <w:sz w:val="20"/>
                <w:szCs w:val="20"/>
                <w:vertAlign w:val="superscript"/>
              </w:rPr>
              <w:t>c</w:t>
            </w:r>
          </w:p>
        </w:tc>
        <w:tc>
          <w:tcPr>
            <w:tcW w:w="1941" w:type="dxa"/>
            <w:tcBorders>
              <w:top w:val="nil"/>
              <w:left w:val="nil"/>
              <w:bottom w:val="nil"/>
              <w:right w:val="nil"/>
            </w:tcBorders>
          </w:tcPr>
          <w:p w14:paraId="37D8A7A4"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53.35 ± 2.23</w:t>
            </w:r>
            <w:r w:rsidR="000C4981" w:rsidRPr="001215F3">
              <w:rPr>
                <w:rFonts w:ascii="Arial" w:hAnsi="Arial" w:cs="Arial"/>
                <w:sz w:val="20"/>
                <w:szCs w:val="20"/>
                <w:vertAlign w:val="superscript"/>
              </w:rPr>
              <w:t>a</w:t>
            </w:r>
          </w:p>
        </w:tc>
        <w:tc>
          <w:tcPr>
            <w:tcW w:w="1756" w:type="dxa"/>
            <w:tcBorders>
              <w:top w:val="nil"/>
              <w:left w:val="nil"/>
              <w:bottom w:val="nil"/>
              <w:right w:val="nil"/>
            </w:tcBorders>
          </w:tcPr>
          <w:p w14:paraId="0DA400F8"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81.70</w:t>
            </w:r>
            <w:r w:rsidR="001D5AEA" w:rsidRPr="001215F3">
              <w:rPr>
                <w:rFonts w:ascii="Arial" w:hAnsi="Arial" w:cs="Arial"/>
                <w:sz w:val="20"/>
                <w:szCs w:val="20"/>
              </w:rPr>
              <w:t xml:space="preserve"> ± 4.23</w:t>
            </w:r>
            <w:r w:rsidR="000C4981" w:rsidRPr="001215F3">
              <w:rPr>
                <w:rFonts w:ascii="Arial" w:hAnsi="Arial" w:cs="Arial"/>
                <w:sz w:val="20"/>
                <w:szCs w:val="20"/>
                <w:vertAlign w:val="superscript"/>
              </w:rPr>
              <w:t>b</w:t>
            </w:r>
          </w:p>
        </w:tc>
        <w:tc>
          <w:tcPr>
            <w:tcW w:w="1849" w:type="dxa"/>
            <w:tcBorders>
              <w:top w:val="nil"/>
              <w:left w:val="nil"/>
              <w:bottom w:val="nil"/>
              <w:right w:val="nil"/>
            </w:tcBorders>
          </w:tcPr>
          <w:p w14:paraId="67C5DB05"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314015" w:rsidRPr="001215F3">
              <w:rPr>
                <w:rFonts w:ascii="Arial" w:hAnsi="Arial" w:cs="Arial"/>
                <w:sz w:val="20"/>
                <w:szCs w:val="20"/>
              </w:rPr>
              <w:t>94.25 ± 4.25</w:t>
            </w:r>
            <w:r w:rsidR="000C4981" w:rsidRPr="001215F3">
              <w:rPr>
                <w:rFonts w:ascii="Arial" w:hAnsi="Arial" w:cs="Arial"/>
                <w:sz w:val="20"/>
                <w:szCs w:val="20"/>
                <w:vertAlign w:val="superscript"/>
              </w:rPr>
              <w:t>b</w:t>
            </w:r>
          </w:p>
        </w:tc>
      </w:tr>
      <w:tr w:rsidR="00A36D61" w:rsidRPr="001215F3" w14:paraId="0DBCDAE4" w14:textId="77777777" w:rsidTr="009459CC">
        <w:tc>
          <w:tcPr>
            <w:tcW w:w="1848" w:type="dxa"/>
            <w:tcBorders>
              <w:top w:val="nil"/>
              <w:left w:val="nil"/>
              <w:bottom w:val="nil"/>
              <w:right w:val="nil"/>
            </w:tcBorders>
          </w:tcPr>
          <w:p w14:paraId="69583E39"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Methanol</w:t>
            </w:r>
          </w:p>
        </w:tc>
        <w:tc>
          <w:tcPr>
            <w:tcW w:w="1848" w:type="dxa"/>
            <w:tcBorders>
              <w:top w:val="nil"/>
              <w:left w:val="nil"/>
              <w:bottom w:val="nil"/>
              <w:right w:val="nil"/>
            </w:tcBorders>
          </w:tcPr>
          <w:p w14:paraId="7957F88E"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28.20</w:t>
            </w:r>
            <w:r w:rsidR="00AF12C3" w:rsidRPr="001215F3">
              <w:rPr>
                <w:rFonts w:ascii="Arial" w:hAnsi="Arial" w:cs="Arial"/>
                <w:sz w:val="20"/>
                <w:szCs w:val="20"/>
              </w:rPr>
              <w:t xml:space="preserve"> </w:t>
            </w:r>
            <w:r w:rsidRPr="001215F3">
              <w:rPr>
                <w:rFonts w:ascii="Arial" w:hAnsi="Arial" w:cs="Arial"/>
                <w:sz w:val="20"/>
                <w:szCs w:val="20"/>
              </w:rPr>
              <w:t>± 2.13</w:t>
            </w:r>
            <w:r w:rsidR="00C01054" w:rsidRPr="001215F3">
              <w:rPr>
                <w:rFonts w:ascii="Arial" w:hAnsi="Arial" w:cs="Arial"/>
                <w:sz w:val="20"/>
                <w:szCs w:val="20"/>
                <w:vertAlign w:val="superscript"/>
              </w:rPr>
              <w:t>b</w:t>
            </w:r>
          </w:p>
        </w:tc>
        <w:tc>
          <w:tcPr>
            <w:tcW w:w="1941" w:type="dxa"/>
            <w:tcBorders>
              <w:top w:val="nil"/>
              <w:left w:val="nil"/>
              <w:bottom w:val="nil"/>
              <w:right w:val="nil"/>
            </w:tcBorders>
          </w:tcPr>
          <w:p w14:paraId="3EE75659" w14:textId="77777777" w:rsidR="00A36D61" w:rsidRPr="001215F3" w:rsidRDefault="00314015"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48.10 ± 2.15</w:t>
            </w:r>
            <w:r w:rsidR="000C4981" w:rsidRPr="001215F3">
              <w:rPr>
                <w:rFonts w:ascii="Arial" w:hAnsi="Arial" w:cs="Arial"/>
                <w:sz w:val="20"/>
                <w:szCs w:val="20"/>
                <w:vertAlign w:val="superscript"/>
              </w:rPr>
              <w:t>b</w:t>
            </w:r>
          </w:p>
        </w:tc>
        <w:tc>
          <w:tcPr>
            <w:tcW w:w="1756" w:type="dxa"/>
            <w:tcBorders>
              <w:top w:val="nil"/>
              <w:left w:val="nil"/>
              <w:bottom w:val="nil"/>
              <w:right w:val="nil"/>
            </w:tcBorders>
          </w:tcPr>
          <w:p w14:paraId="4BE86A6D"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73.15 ± 3</w:t>
            </w:r>
            <w:r w:rsidR="00314015" w:rsidRPr="001215F3">
              <w:rPr>
                <w:rFonts w:ascii="Arial" w:hAnsi="Arial" w:cs="Arial"/>
                <w:sz w:val="20"/>
                <w:szCs w:val="20"/>
              </w:rPr>
              <w:t>.12</w:t>
            </w:r>
            <w:r w:rsidR="000C4981" w:rsidRPr="001215F3">
              <w:rPr>
                <w:rFonts w:ascii="Arial" w:hAnsi="Arial" w:cs="Arial"/>
                <w:sz w:val="20"/>
                <w:szCs w:val="20"/>
                <w:vertAlign w:val="superscript"/>
              </w:rPr>
              <w:t>c</w:t>
            </w:r>
          </w:p>
        </w:tc>
        <w:tc>
          <w:tcPr>
            <w:tcW w:w="1849" w:type="dxa"/>
            <w:tcBorders>
              <w:top w:val="nil"/>
              <w:left w:val="nil"/>
              <w:bottom w:val="nil"/>
              <w:right w:val="nil"/>
            </w:tcBorders>
          </w:tcPr>
          <w:p w14:paraId="2E47A620" w14:textId="77777777" w:rsidR="00A36D61" w:rsidRPr="001215F3" w:rsidRDefault="00AF12C3"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1D5AEA" w:rsidRPr="001215F3">
              <w:rPr>
                <w:rFonts w:ascii="Arial" w:hAnsi="Arial" w:cs="Arial"/>
                <w:sz w:val="20"/>
                <w:szCs w:val="20"/>
              </w:rPr>
              <w:t>88.50 ± 4.36</w:t>
            </w:r>
            <w:r w:rsidR="000C4981" w:rsidRPr="001215F3">
              <w:rPr>
                <w:rFonts w:ascii="Arial" w:hAnsi="Arial" w:cs="Arial"/>
                <w:sz w:val="20"/>
                <w:szCs w:val="20"/>
                <w:vertAlign w:val="superscript"/>
              </w:rPr>
              <w:t>c</w:t>
            </w:r>
          </w:p>
        </w:tc>
      </w:tr>
      <w:tr w:rsidR="00A36D61" w:rsidRPr="001215F3" w14:paraId="27544C35" w14:textId="77777777" w:rsidTr="009459CC">
        <w:tc>
          <w:tcPr>
            <w:tcW w:w="1848" w:type="dxa"/>
            <w:tcBorders>
              <w:top w:val="nil"/>
              <w:left w:val="nil"/>
              <w:right w:val="nil"/>
            </w:tcBorders>
          </w:tcPr>
          <w:p w14:paraId="21261853"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Ethanol</w:t>
            </w:r>
          </w:p>
        </w:tc>
        <w:tc>
          <w:tcPr>
            <w:tcW w:w="1848" w:type="dxa"/>
            <w:tcBorders>
              <w:top w:val="nil"/>
              <w:left w:val="nil"/>
              <w:right w:val="nil"/>
            </w:tcBorders>
          </w:tcPr>
          <w:p w14:paraId="4D7FE42B" w14:textId="77777777" w:rsidR="00A36D61" w:rsidRPr="001215F3" w:rsidRDefault="00314015" w:rsidP="009459CC">
            <w:pPr>
              <w:spacing w:line="360" w:lineRule="auto"/>
              <w:jc w:val="both"/>
              <w:rPr>
                <w:rFonts w:ascii="Arial" w:hAnsi="Arial" w:cs="Arial"/>
                <w:sz w:val="20"/>
                <w:szCs w:val="20"/>
              </w:rPr>
            </w:pPr>
            <w:r w:rsidRPr="001215F3">
              <w:rPr>
                <w:rFonts w:ascii="Arial" w:hAnsi="Arial" w:cs="Arial"/>
                <w:sz w:val="20"/>
                <w:szCs w:val="20"/>
              </w:rPr>
              <w:t>33.55 ± 1.37</w:t>
            </w:r>
            <w:r w:rsidR="00C01054" w:rsidRPr="001215F3">
              <w:rPr>
                <w:rFonts w:ascii="Arial" w:hAnsi="Arial" w:cs="Arial"/>
                <w:sz w:val="20"/>
                <w:szCs w:val="20"/>
                <w:vertAlign w:val="superscript"/>
              </w:rPr>
              <w:t>a</w:t>
            </w:r>
            <w:r w:rsidR="00A36D61" w:rsidRPr="001215F3">
              <w:rPr>
                <w:rFonts w:ascii="Arial" w:hAnsi="Arial" w:cs="Arial"/>
                <w:sz w:val="20"/>
                <w:szCs w:val="20"/>
              </w:rPr>
              <w:tab/>
            </w:r>
          </w:p>
        </w:tc>
        <w:tc>
          <w:tcPr>
            <w:tcW w:w="1941" w:type="dxa"/>
            <w:tcBorders>
              <w:top w:val="nil"/>
              <w:left w:val="nil"/>
              <w:right w:val="nil"/>
            </w:tcBorders>
          </w:tcPr>
          <w:p w14:paraId="3E61326B"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54.50 ± 3.21</w:t>
            </w:r>
            <w:r w:rsidR="000C4981" w:rsidRPr="001215F3">
              <w:rPr>
                <w:rFonts w:ascii="Arial" w:hAnsi="Arial" w:cs="Arial"/>
                <w:sz w:val="20"/>
                <w:szCs w:val="20"/>
                <w:vertAlign w:val="superscript"/>
              </w:rPr>
              <w:t>a</w:t>
            </w:r>
          </w:p>
        </w:tc>
        <w:tc>
          <w:tcPr>
            <w:tcW w:w="1756" w:type="dxa"/>
            <w:tcBorders>
              <w:top w:val="nil"/>
              <w:left w:val="nil"/>
              <w:right w:val="nil"/>
            </w:tcBorders>
          </w:tcPr>
          <w:p w14:paraId="31D802D2"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85.45 ± 4.17</w:t>
            </w:r>
            <w:r w:rsidR="000C4981" w:rsidRPr="001215F3">
              <w:rPr>
                <w:rFonts w:ascii="Arial" w:hAnsi="Arial" w:cs="Arial"/>
                <w:sz w:val="20"/>
                <w:szCs w:val="20"/>
                <w:vertAlign w:val="superscript"/>
              </w:rPr>
              <w:t>a</w:t>
            </w:r>
          </w:p>
        </w:tc>
        <w:tc>
          <w:tcPr>
            <w:tcW w:w="1849" w:type="dxa"/>
            <w:tcBorders>
              <w:top w:val="nil"/>
              <w:left w:val="nil"/>
              <w:right w:val="nil"/>
            </w:tcBorders>
          </w:tcPr>
          <w:p w14:paraId="46F104DC" w14:textId="77777777" w:rsidR="00A36D61" w:rsidRPr="001215F3" w:rsidRDefault="001D5AEA" w:rsidP="009459CC">
            <w:pPr>
              <w:spacing w:line="360" w:lineRule="auto"/>
              <w:jc w:val="both"/>
              <w:rPr>
                <w:rFonts w:ascii="Arial" w:hAnsi="Arial" w:cs="Arial"/>
                <w:sz w:val="20"/>
                <w:szCs w:val="20"/>
                <w:vertAlign w:val="superscript"/>
              </w:rPr>
            </w:pPr>
            <w:r w:rsidRPr="001215F3">
              <w:rPr>
                <w:rFonts w:ascii="Arial" w:hAnsi="Arial" w:cs="Arial"/>
                <w:sz w:val="20"/>
                <w:szCs w:val="20"/>
              </w:rPr>
              <w:t>100.00 ± 0.00</w:t>
            </w:r>
            <w:r w:rsidR="000C4981" w:rsidRPr="001215F3">
              <w:rPr>
                <w:rFonts w:ascii="Arial" w:hAnsi="Arial" w:cs="Arial"/>
                <w:sz w:val="20"/>
                <w:szCs w:val="20"/>
                <w:vertAlign w:val="superscript"/>
              </w:rPr>
              <w:t>a</w:t>
            </w:r>
          </w:p>
        </w:tc>
      </w:tr>
    </w:tbl>
    <w:p w14:paraId="67FC506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Means within the same column followed by the same letter(s) are not significantly different (P ≤ 0.05) using New Duncan`s Multiple Range Test. </w:t>
      </w:r>
    </w:p>
    <w:p w14:paraId="55A4DC93" w14:textId="77777777" w:rsidR="006D3970" w:rsidRPr="001215F3" w:rsidRDefault="006D3970" w:rsidP="009459CC">
      <w:pPr>
        <w:spacing w:line="360" w:lineRule="auto"/>
        <w:jc w:val="both"/>
        <w:rPr>
          <w:rFonts w:ascii="Arial" w:hAnsi="Arial" w:cs="Arial"/>
          <w:b/>
          <w:sz w:val="20"/>
          <w:szCs w:val="20"/>
        </w:rPr>
      </w:pPr>
    </w:p>
    <w:p w14:paraId="30AEE1D9" w14:textId="77777777" w:rsidR="00EE4D1F" w:rsidRPr="001215F3" w:rsidRDefault="007D10EE" w:rsidP="009459CC">
      <w:pPr>
        <w:spacing w:line="360" w:lineRule="auto"/>
        <w:jc w:val="both"/>
        <w:rPr>
          <w:rFonts w:ascii="Arial" w:hAnsi="Arial" w:cs="Arial"/>
          <w:sz w:val="20"/>
          <w:szCs w:val="20"/>
        </w:rPr>
      </w:pPr>
      <w:r w:rsidRPr="001215F3">
        <w:rPr>
          <w:rFonts w:ascii="Arial" w:hAnsi="Arial" w:cs="Arial"/>
          <w:b/>
          <w:sz w:val="20"/>
          <w:szCs w:val="20"/>
        </w:rPr>
        <w:t>Table 2</w:t>
      </w:r>
      <w:r w:rsidR="00EE4D1F" w:rsidRPr="001215F3">
        <w:rPr>
          <w:rFonts w:ascii="Arial" w:hAnsi="Arial" w:cs="Arial"/>
          <w:b/>
          <w:sz w:val="20"/>
          <w:szCs w:val="20"/>
        </w:rPr>
        <w:t>:</w:t>
      </w:r>
      <w:r w:rsidR="00EE4D1F" w:rsidRPr="001215F3">
        <w:rPr>
          <w:rFonts w:ascii="Arial" w:hAnsi="Arial" w:cs="Arial"/>
          <w:sz w:val="20"/>
          <w:szCs w:val="20"/>
        </w:rPr>
        <w:t xml:space="preserve"> </w:t>
      </w:r>
      <w:r w:rsidR="0012241C" w:rsidRPr="001215F3">
        <w:rPr>
          <w:rFonts w:ascii="Arial" w:hAnsi="Arial" w:cs="Arial"/>
          <w:b/>
          <w:sz w:val="20"/>
          <w:szCs w:val="20"/>
        </w:rPr>
        <w:t>Effect</w:t>
      </w:r>
      <w:r w:rsidR="00EE4D1F" w:rsidRPr="001215F3">
        <w:rPr>
          <w:rFonts w:ascii="Arial" w:hAnsi="Arial" w:cs="Arial"/>
          <w:b/>
          <w:sz w:val="20"/>
          <w:szCs w:val="20"/>
        </w:rPr>
        <w:t xml:space="preserve"> of </w:t>
      </w:r>
      <w:r w:rsidRPr="001215F3">
        <w:rPr>
          <w:rFonts w:ascii="Arial" w:hAnsi="Arial" w:cs="Arial"/>
          <w:b/>
          <w:i/>
          <w:sz w:val="20"/>
          <w:szCs w:val="20"/>
        </w:rPr>
        <w:t>A. montanus</w:t>
      </w:r>
      <w:r w:rsidR="00EE4D1F" w:rsidRPr="001215F3">
        <w:rPr>
          <w:rFonts w:ascii="Arial" w:hAnsi="Arial" w:cs="Arial"/>
          <w:b/>
          <w:sz w:val="20"/>
          <w:szCs w:val="20"/>
        </w:rPr>
        <w:t xml:space="preserve"> leaf extracts on oviposition and adult emergence of </w:t>
      </w:r>
      <w:r w:rsidRPr="001215F3">
        <w:rPr>
          <w:rFonts w:ascii="Arial" w:hAnsi="Arial" w:cs="Arial"/>
          <w:b/>
          <w:i/>
          <w:sz w:val="20"/>
          <w:szCs w:val="20"/>
        </w:rPr>
        <w:t xml:space="preserve">S. </w:t>
      </w:r>
      <w:proofErr w:type="spellStart"/>
      <w:r w:rsidRPr="001215F3">
        <w:rPr>
          <w:rFonts w:ascii="Arial" w:hAnsi="Arial" w:cs="Arial"/>
          <w:b/>
          <w:i/>
          <w:sz w:val="20"/>
          <w:szCs w:val="20"/>
        </w:rPr>
        <w:t>zeamais</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EE4D1F" w:rsidRPr="001215F3" w14:paraId="69252AC9" w14:textId="77777777" w:rsidTr="009459CC">
        <w:tc>
          <w:tcPr>
            <w:tcW w:w="3080" w:type="dxa"/>
            <w:tcBorders>
              <w:bottom w:val="single" w:sz="4" w:space="0" w:color="auto"/>
            </w:tcBorders>
          </w:tcPr>
          <w:p w14:paraId="401B11A2"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0.5 mL</w:t>
            </w:r>
            <w:r w:rsidR="00A36D61" w:rsidRPr="001215F3">
              <w:rPr>
                <w:rFonts w:ascii="Arial" w:hAnsi="Arial" w:cs="Arial"/>
                <w:sz w:val="20"/>
                <w:szCs w:val="20"/>
              </w:rPr>
              <w:t xml:space="preserve"> Leaf</w:t>
            </w:r>
            <w:r w:rsidR="00EE4D1F" w:rsidRPr="001215F3">
              <w:rPr>
                <w:rFonts w:ascii="Arial" w:hAnsi="Arial" w:cs="Arial"/>
                <w:sz w:val="20"/>
                <w:szCs w:val="20"/>
              </w:rPr>
              <w:t xml:space="preserve"> extracts</w:t>
            </w:r>
          </w:p>
        </w:tc>
        <w:tc>
          <w:tcPr>
            <w:tcW w:w="3081" w:type="dxa"/>
            <w:tcBorders>
              <w:bottom w:val="single" w:sz="4" w:space="0" w:color="auto"/>
            </w:tcBorders>
          </w:tcPr>
          <w:p w14:paraId="6980387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xml:space="preserve">No. of eggs </w:t>
            </w:r>
            <w:r w:rsidRPr="001215F3">
              <w:rPr>
                <w:rFonts w:ascii="Arial" w:hAnsi="Arial" w:cs="Arial"/>
                <w:sz w:val="20"/>
                <w:szCs w:val="20"/>
              </w:rPr>
              <w:tab/>
            </w:r>
          </w:p>
        </w:tc>
        <w:tc>
          <w:tcPr>
            <w:tcW w:w="3081" w:type="dxa"/>
            <w:tcBorders>
              <w:bottom w:val="single" w:sz="4" w:space="0" w:color="auto"/>
            </w:tcBorders>
          </w:tcPr>
          <w:p w14:paraId="7703D592"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 adult emergence</w:t>
            </w:r>
          </w:p>
        </w:tc>
      </w:tr>
      <w:tr w:rsidR="00EE4D1F" w:rsidRPr="001215F3" w14:paraId="366ED1DF" w14:textId="77777777" w:rsidTr="009459CC">
        <w:tc>
          <w:tcPr>
            <w:tcW w:w="3080" w:type="dxa"/>
            <w:tcBorders>
              <w:bottom w:val="nil"/>
            </w:tcBorders>
          </w:tcPr>
          <w:p w14:paraId="51E75ED3"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Untreated</w:t>
            </w:r>
            <w:r w:rsidR="00950945" w:rsidRPr="001215F3">
              <w:rPr>
                <w:rFonts w:ascii="Arial" w:hAnsi="Arial" w:cs="Arial"/>
                <w:sz w:val="20"/>
                <w:szCs w:val="20"/>
              </w:rPr>
              <w:t xml:space="preserve"> </w:t>
            </w:r>
          </w:p>
          <w:p w14:paraId="342D9D85" w14:textId="77777777" w:rsidR="00EE28AD" w:rsidRPr="001215F3" w:rsidRDefault="00EE28AD" w:rsidP="009459CC">
            <w:pPr>
              <w:spacing w:line="360" w:lineRule="auto"/>
              <w:jc w:val="both"/>
              <w:rPr>
                <w:rFonts w:ascii="Arial" w:hAnsi="Arial" w:cs="Arial"/>
                <w:sz w:val="20"/>
                <w:szCs w:val="20"/>
              </w:rPr>
            </w:pPr>
            <w:r w:rsidRPr="001215F3">
              <w:rPr>
                <w:rFonts w:ascii="Arial" w:hAnsi="Arial" w:cs="Arial"/>
                <w:sz w:val="20"/>
                <w:szCs w:val="20"/>
              </w:rPr>
              <w:t>n-hexane</w:t>
            </w:r>
          </w:p>
        </w:tc>
        <w:tc>
          <w:tcPr>
            <w:tcW w:w="3081" w:type="dxa"/>
            <w:tcBorders>
              <w:bottom w:val="nil"/>
            </w:tcBorders>
          </w:tcPr>
          <w:p w14:paraId="5500BB20"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38.25 ± 1.31</w:t>
            </w:r>
            <w:r w:rsidR="00EE4D1F" w:rsidRPr="001215F3">
              <w:rPr>
                <w:rFonts w:ascii="Arial" w:hAnsi="Arial" w:cs="Arial"/>
                <w:sz w:val="20"/>
                <w:szCs w:val="20"/>
              </w:rPr>
              <w:t>a</w:t>
            </w:r>
          </w:p>
          <w:p w14:paraId="1817A33A"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19.15</w:t>
            </w:r>
            <w:r w:rsidR="00EE28AD" w:rsidRPr="001215F3">
              <w:rPr>
                <w:rFonts w:ascii="Arial" w:hAnsi="Arial" w:cs="Arial"/>
                <w:sz w:val="20"/>
                <w:szCs w:val="20"/>
              </w:rPr>
              <w:t xml:space="preserve"> ±</w:t>
            </w:r>
            <w:r w:rsidRPr="001215F3">
              <w:rPr>
                <w:rFonts w:ascii="Arial" w:hAnsi="Arial" w:cs="Arial"/>
                <w:sz w:val="20"/>
                <w:szCs w:val="20"/>
              </w:rPr>
              <w:t xml:space="preserve"> 1.16</w:t>
            </w:r>
            <w:r w:rsidR="00BD61F5" w:rsidRPr="001215F3">
              <w:rPr>
                <w:rFonts w:ascii="Arial" w:hAnsi="Arial" w:cs="Arial"/>
                <w:sz w:val="20"/>
                <w:szCs w:val="20"/>
                <w:vertAlign w:val="superscript"/>
              </w:rPr>
              <w:t>b</w:t>
            </w:r>
          </w:p>
        </w:tc>
        <w:tc>
          <w:tcPr>
            <w:tcW w:w="3081" w:type="dxa"/>
            <w:tcBorders>
              <w:bottom w:val="nil"/>
            </w:tcBorders>
          </w:tcPr>
          <w:p w14:paraId="5DDDB16C"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78.50 ± 4.07</w:t>
            </w:r>
            <w:r w:rsidR="00837A22" w:rsidRPr="001215F3">
              <w:rPr>
                <w:rFonts w:ascii="Arial" w:hAnsi="Arial" w:cs="Arial"/>
                <w:sz w:val="20"/>
                <w:szCs w:val="20"/>
                <w:vertAlign w:val="superscript"/>
              </w:rPr>
              <w:t>a</w:t>
            </w:r>
          </w:p>
          <w:p w14:paraId="1CEC75C5" w14:textId="77777777" w:rsidR="00EE28AD"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16.10</w:t>
            </w:r>
            <w:r w:rsidR="00EE28AD" w:rsidRPr="001215F3">
              <w:rPr>
                <w:rFonts w:ascii="Arial" w:hAnsi="Arial" w:cs="Arial"/>
                <w:sz w:val="20"/>
                <w:szCs w:val="20"/>
              </w:rPr>
              <w:t xml:space="preserve"> ±</w:t>
            </w:r>
            <w:r w:rsidRPr="001215F3">
              <w:rPr>
                <w:rFonts w:ascii="Arial" w:hAnsi="Arial" w:cs="Arial"/>
                <w:sz w:val="20"/>
                <w:szCs w:val="20"/>
              </w:rPr>
              <w:t xml:space="preserve"> 1.22</w:t>
            </w:r>
            <w:r w:rsidR="00837A22" w:rsidRPr="001215F3">
              <w:rPr>
                <w:rFonts w:ascii="Arial" w:hAnsi="Arial" w:cs="Arial"/>
                <w:sz w:val="20"/>
                <w:szCs w:val="20"/>
                <w:vertAlign w:val="superscript"/>
              </w:rPr>
              <w:t>b</w:t>
            </w:r>
          </w:p>
        </w:tc>
      </w:tr>
      <w:tr w:rsidR="00EE4D1F" w:rsidRPr="001215F3" w14:paraId="28402605" w14:textId="77777777" w:rsidTr="009459CC">
        <w:tc>
          <w:tcPr>
            <w:tcW w:w="3080" w:type="dxa"/>
            <w:tcBorders>
              <w:top w:val="nil"/>
              <w:bottom w:val="nil"/>
            </w:tcBorders>
          </w:tcPr>
          <w:p w14:paraId="5476208B"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Pet-ether</w:t>
            </w:r>
          </w:p>
        </w:tc>
        <w:tc>
          <w:tcPr>
            <w:tcW w:w="3081" w:type="dxa"/>
            <w:tcBorders>
              <w:top w:val="nil"/>
              <w:bottom w:val="nil"/>
            </w:tcBorders>
          </w:tcPr>
          <w:p w14:paraId="52CB47BE" w14:textId="77777777" w:rsidR="00EE4D1F" w:rsidRPr="001215F3" w:rsidRDefault="00D628FC" w:rsidP="009459CC">
            <w:pPr>
              <w:spacing w:line="360" w:lineRule="auto"/>
              <w:jc w:val="both"/>
              <w:rPr>
                <w:rFonts w:ascii="Arial" w:hAnsi="Arial" w:cs="Arial"/>
                <w:sz w:val="20"/>
                <w:szCs w:val="20"/>
                <w:vertAlign w:val="superscript"/>
              </w:rPr>
            </w:pPr>
            <w:r w:rsidRPr="001215F3">
              <w:rPr>
                <w:rFonts w:ascii="Arial" w:hAnsi="Arial" w:cs="Arial"/>
                <w:sz w:val="20"/>
                <w:szCs w:val="20"/>
              </w:rPr>
              <w:t>18.20 ± 1.12</w:t>
            </w:r>
            <w:r w:rsidR="00BD61F5" w:rsidRPr="001215F3">
              <w:rPr>
                <w:rFonts w:ascii="Arial" w:hAnsi="Arial" w:cs="Arial"/>
                <w:sz w:val="20"/>
                <w:szCs w:val="20"/>
                <w:vertAlign w:val="superscript"/>
              </w:rPr>
              <w:t>b</w:t>
            </w:r>
          </w:p>
        </w:tc>
        <w:tc>
          <w:tcPr>
            <w:tcW w:w="3081" w:type="dxa"/>
            <w:tcBorders>
              <w:top w:val="nil"/>
              <w:bottom w:val="nil"/>
            </w:tcBorders>
          </w:tcPr>
          <w:p w14:paraId="5B8C164B" w14:textId="77777777" w:rsidR="00EE4D1F" w:rsidRPr="001215F3" w:rsidRDefault="00D628FC" w:rsidP="009459CC">
            <w:pPr>
              <w:spacing w:line="360" w:lineRule="auto"/>
              <w:jc w:val="both"/>
              <w:rPr>
                <w:rFonts w:ascii="Arial" w:hAnsi="Arial" w:cs="Arial"/>
                <w:sz w:val="20"/>
                <w:szCs w:val="20"/>
              </w:rPr>
            </w:pPr>
            <w:r w:rsidRPr="001215F3">
              <w:rPr>
                <w:rFonts w:ascii="Arial" w:hAnsi="Arial" w:cs="Arial"/>
                <w:sz w:val="20"/>
                <w:szCs w:val="20"/>
              </w:rPr>
              <w:t>12.30 ± 0.68</w:t>
            </w:r>
            <w:r w:rsidR="00837A22" w:rsidRPr="001215F3">
              <w:rPr>
                <w:rFonts w:ascii="Arial" w:hAnsi="Arial" w:cs="Arial"/>
                <w:sz w:val="20"/>
                <w:szCs w:val="20"/>
                <w:vertAlign w:val="superscript"/>
              </w:rPr>
              <w:t>c</w:t>
            </w:r>
            <w:r w:rsidR="00EE4D1F" w:rsidRPr="001215F3">
              <w:rPr>
                <w:rFonts w:ascii="Arial" w:hAnsi="Arial" w:cs="Arial"/>
                <w:sz w:val="20"/>
                <w:szCs w:val="20"/>
              </w:rPr>
              <w:t xml:space="preserve"> </w:t>
            </w:r>
            <w:r w:rsidR="00EE4D1F" w:rsidRPr="001215F3">
              <w:rPr>
                <w:rFonts w:ascii="Arial" w:hAnsi="Arial" w:cs="Arial"/>
                <w:sz w:val="20"/>
                <w:szCs w:val="20"/>
              </w:rPr>
              <w:tab/>
            </w:r>
          </w:p>
        </w:tc>
      </w:tr>
      <w:tr w:rsidR="00EE4D1F" w:rsidRPr="001215F3" w14:paraId="5CDF810D" w14:textId="77777777" w:rsidTr="009459CC">
        <w:tc>
          <w:tcPr>
            <w:tcW w:w="3080" w:type="dxa"/>
            <w:tcBorders>
              <w:top w:val="nil"/>
              <w:bottom w:val="nil"/>
            </w:tcBorders>
          </w:tcPr>
          <w:p w14:paraId="3FFF6170"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Acetone</w:t>
            </w:r>
            <w:r w:rsidRPr="001215F3">
              <w:rPr>
                <w:rFonts w:ascii="Arial" w:hAnsi="Arial" w:cs="Arial"/>
                <w:sz w:val="20"/>
                <w:szCs w:val="20"/>
              </w:rPr>
              <w:tab/>
            </w:r>
          </w:p>
        </w:tc>
        <w:tc>
          <w:tcPr>
            <w:tcW w:w="3081" w:type="dxa"/>
            <w:tcBorders>
              <w:top w:val="nil"/>
              <w:bottom w:val="nil"/>
            </w:tcBorders>
          </w:tcPr>
          <w:p w14:paraId="4349D470" w14:textId="77777777" w:rsidR="00EE4D1F" w:rsidRPr="001215F3" w:rsidRDefault="00BD61F5" w:rsidP="009459CC">
            <w:pPr>
              <w:spacing w:line="360" w:lineRule="auto"/>
              <w:jc w:val="both"/>
              <w:rPr>
                <w:rFonts w:ascii="Arial" w:hAnsi="Arial" w:cs="Arial"/>
                <w:sz w:val="20"/>
                <w:szCs w:val="20"/>
                <w:vertAlign w:val="superscript"/>
              </w:rPr>
            </w:pPr>
            <w:r w:rsidRPr="001215F3">
              <w:rPr>
                <w:rFonts w:ascii="Arial" w:hAnsi="Arial" w:cs="Arial"/>
                <w:sz w:val="20"/>
                <w:szCs w:val="20"/>
              </w:rPr>
              <w:t>17.50 ± 1.1</w:t>
            </w:r>
            <w:r w:rsidRPr="001215F3">
              <w:rPr>
                <w:rFonts w:ascii="Arial" w:hAnsi="Arial" w:cs="Arial"/>
                <w:sz w:val="20"/>
                <w:szCs w:val="20"/>
                <w:vertAlign w:val="superscript"/>
              </w:rPr>
              <w:t>c</w:t>
            </w:r>
          </w:p>
        </w:tc>
        <w:tc>
          <w:tcPr>
            <w:tcW w:w="3081" w:type="dxa"/>
            <w:tcBorders>
              <w:top w:val="nil"/>
              <w:bottom w:val="nil"/>
            </w:tcBorders>
          </w:tcPr>
          <w:p w14:paraId="0267A2DC" w14:textId="77777777" w:rsidR="00EE4D1F" w:rsidRPr="001215F3" w:rsidRDefault="00E51B89" w:rsidP="009459CC">
            <w:pPr>
              <w:spacing w:line="360" w:lineRule="auto"/>
              <w:jc w:val="both"/>
              <w:rPr>
                <w:rFonts w:ascii="Arial" w:hAnsi="Arial" w:cs="Arial"/>
                <w:sz w:val="20"/>
                <w:szCs w:val="20"/>
                <w:vertAlign w:val="superscript"/>
              </w:rPr>
            </w:pPr>
            <w:r w:rsidRPr="001215F3">
              <w:rPr>
                <w:rFonts w:ascii="Arial" w:hAnsi="Arial" w:cs="Arial"/>
                <w:sz w:val="20"/>
                <w:szCs w:val="20"/>
              </w:rPr>
              <w:t>13.40 ± 1.13</w:t>
            </w:r>
            <w:r w:rsidR="00837A22" w:rsidRPr="001215F3">
              <w:rPr>
                <w:rFonts w:ascii="Arial" w:hAnsi="Arial" w:cs="Arial"/>
                <w:sz w:val="20"/>
                <w:szCs w:val="20"/>
                <w:vertAlign w:val="superscript"/>
              </w:rPr>
              <w:t>c</w:t>
            </w:r>
          </w:p>
        </w:tc>
      </w:tr>
      <w:tr w:rsidR="00EE4D1F" w:rsidRPr="001215F3" w14:paraId="0F3C7202" w14:textId="77777777" w:rsidTr="009459CC">
        <w:tc>
          <w:tcPr>
            <w:tcW w:w="3080" w:type="dxa"/>
            <w:tcBorders>
              <w:top w:val="nil"/>
              <w:bottom w:val="nil"/>
            </w:tcBorders>
          </w:tcPr>
          <w:p w14:paraId="0566B33C"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Steam distillate</w:t>
            </w:r>
          </w:p>
        </w:tc>
        <w:tc>
          <w:tcPr>
            <w:tcW w:w="3081" w:type="dxa"/>
            <w:tcBorders>
              <w:top w:val="nil"/>
              <w:bottom w:val="nil"/>
            </w:tcBorders>
          </w:tcPr>
          <w:p w14:paraId="4FF6B14E"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E51B89" w:rsidRPr="001215F3">
              <w:rPr>
                <w:rFonts w:ascii="Arial" w:hAnsi="Arial" w:cs="Arial"/>
                <w:sz w:val="20"/>
                <w:szCs w:val="20"/>
              </w:rPr>
              <w:t>6</w:t>
            </w:r>
            <w:r w:rsidR="00D628FC" w:rsidRPr="001215F3">
              <w:rPr>
                <w:rFonts w:ascii="Arial" w:hAnsi="Arial" w:cs="Arial"/>
                <w:sz w:val="20"/>
                <w:szCs w:val="20"/>
              </w:rPr>
              <w:t>.20 ± 1.11</w:t>
            </w:r>
            <w:r w:rsidR="00BD61F5" w:rsidRPr="001215F3">
              <w:rPr>
                <w:rFonts w:ascii="Arial" w:hAnsi="Arial" w:cs="Arial"/>
                <w:sz w:val="20"/>
                <w:szCs w:val="20"/>
                <w:vertAlign w:val="superscript"/>
              </w:rPr>
              <w:t>d</w:t>
            </w:r>
          </w:p>
        </w:tc>
        <w:tc>
          <w:tcPr>
            <w:tcW w:w="3081" w:type="dxa"/>
            <w:tcBorders>
              <w:top w:val="nil"/>
              <w:bottom w:val="nil"/>
            </w:tcBorders>
          </w:tcPr>
          <w:p w14:paraId="45FCD321"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r w:rsidR="00EE4D1F" w:rsidRPr="001215F3" w14:paraId="3E7818B8" w14:textId="77777777" w:rsidTr="009459CC">
        <w:tc>
          <w:tcPr>
            <w:tcW w:w="3080" w:type="dxa"/>
            <w:tcBorders>
              <w:top w:val="nil"/>
              <w:bottom w:val="nil"/>
            </w:tcBorders>
          </w:tcPr>
          <w:p w14:paraId="1CEE621D"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Methanol</w:t>
            </w:r>
          </w:p>
        </w:tc>
        <w:tc>
          <w:tcPr>
            <w:tcW w:w="3081" w:type="dxa"/>
            <w:tcBorders>
              <w:top w:val="nil"/>
              <w:bottom w:val="nil"/>
            </w:tcBorders>
          </w:tcPr>
          <w:p w14:paraId="0036AC89"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E51B89" w:rsidRPr="001215F3">
              <w:rPr>
                <w:rFonts w:ascii="Arial" w:hAnsi="Arial" w:cs="Arial"/>
                <w:sz w:val="20"/>
                <w:szCs w:val="20"/>
              </w:rPr>
              <w:t>5</w:t>
            </w:r>
            <w:r w:rsidR="00D628FC" w:rsidRPr="001215F3">
              <w:rPr>
                <w:rFonts w:ascii="Arial" w:hAnsi="Arial" w:cs="Arial"/>
                <w:sz w:val="20"/>
                <w:szCs w:val="20"/>
              </w:rPr>
              <w:t>.25</w:t>
            </w:r>
            <w:r w:rsidR="00EE4D1F" w:rsidRPr="001215F3">
              <w:rPr>
                <w:rFonts w:ascii="Arial" w:hAnsi="Arial" w:cs="Arial"/>
                <w:sz w:val="20"/>
                <w:szCs w:val="20"/>
              </w:rPr>
              <w:t xml:space="preserve"> ± </w:t>
            </w:r>
            <w:r w:rsidR="00D628FC" w:rsidRPr="001215F3">
              <w:rPr>
                <w:rFonts w:ascii="Arial" w:hAnsi="Arial" w:cs="Arial"/>
                <w:sz w:val="20"/>
                <w:szCs w:val="20"/>
              </w:rPr>
              <w:t>0.83</w:t>
            </w:r>
            <w:r w:rsidR="00BD61F5" w:rsidRPr="001215F3">
              <w:rPr>
                <w:rFonts w:ascii="Arial" w:hAnsi="Arial" w:cs="Arial"/>
                <w:sz w:val="20"/>
                <w:szCs w:val="20"/>
                <w:vertAlign w:val="superscript"/>
              </w:rPr>
              <w:t>d</w:t>
            </w:r>
          </w:p>
        </w:tc>
        <w:tc>
          <w:tcPr>
            <w:tcW w:w="3081" w:type="dxa"/>
            <w:tcBorders>
              <w:top w:val="nil"/>
              <w:bottom w:val="nil"/>
            </w:tcBorders>
          </w:tcPr>
          <w:p w14:paraId="4C85A783"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r w:rsidR="00EE4D1F" w:rsidRPr="001215F3" w14:paraId="08E422E9" w14:textId="77777777" w:rsidTr="009459CC">
        <w:tc>
          <w:tcPr>
            <w:tcW w:w="3080" w:type="dxa"/>
            <w:tcBorders>
              <w:top w:val="nil"/>
            </w:tcBorders>
          </w:tcPr>
          <w:p w14:paraId="205921B0" w14:textId="77777777" w:rsidR="00EE4D1F" w:rsidRPr="001215F3" w:rsidRDefault="00EE4D1F" w:rsidP="009459CC">
            <w:pPr>
              <w:spacing w:line="360" w:lineRule="auto"/>
              <w:jc w:val="both"/>
              <w:rPr>
                <w:rFonts w:ascii="Arial" w:hAnsi="Arial" w:cs="Arial"/>
                <w:sz w:val="20"/>
                <w:szCs w:val="20"/>
              </w:rPr>
            </w:pPr>
            <w:r w:rsidRPr="001215F3">
              <w:rPr>
                <w:rFonts w:ascii="Arial" w:hAnsi="Arial" w:cs="Arial"/>
                <w:sz w:val="20"/>
                <w:szCs w:val="20"/>
              </w:rPr>
              <w:t>Ethanol</w:t>
            </w:r>
          </w:p>
        </w:tc>
        <w:tc>
          <w:tcPr>
            <w:tcW w:w="3081" w:type="dxa"/>
            <w:tcBorders>
              <w:top w:val="nil"/>
            </w:tcBorders>
          </w:tcPr>
          <w:p w14:paraId="166E246C" w14:textId="77777777" w:rsidR="00EE4D1F" w:rsidRPr="001215F3" w:rsidRDefault="00D71C3A" w:rsidP="009459CC">
            <w:pPr>
              <w:spacing w:line="360" w:lineRule="auto"/>
              <w:jc w:val="both"/>
              <w:rPr>
                <w:rFonts w:ascii="Arial" w:hAnsi="Arial" w:cs="Arial"/>
                <w:sz w:val="20"/>
                <w:szCs w:val="20"/>
              </w:rPr>
            </w:pPr>
            <w:r w:rsidRPr="001215F3">
              <w:rPr>
                <w:rFonts w:ascii="Arial" w:hAnsi="Arial" w:cs="Arial"/>
                <w:sz w:val="20"/>
                <w:szCs w:val="20"/>
              </w:rPr>
              <w:t xml:space="preserve">  </w:t>
            </w:r>
            <w:r w:rsidR="00E51B89" w:rsidRPr="001215F3">
              <w:rPr>
                <w:rFonts w:ascii="Arial" w:hAnsi="Arial" w:cs="Arial"/>
                <w:sz w:val="20"/>
                <w:szCs w:val="20"/>
              </w:rPr>
              <w:t>0.00</w:t>
            </w:r>
            <w:r w:rsidR="00EE4D1F" w:rsidRPr="001215F3">
              <w:rPr>
                <w:rFonts w:ascii="Arial" w:hAnsi="Arial" w:cs="Arial"/>
                <w:sz w:val="20"/>
                <w:szCs w:val="20"/>
              </w:rPr>
              <w:t xml:space="preserve"> ± 2.53e</w:t>
            </w:r>
          </w:p>
        </w:tc>
        <w:tc>
          <w:tcPr>
            <w:tcW w:w="3081" w:type="dxa"/>
            <w:tcBorders>
              <w:top w:val="nil"/>
            </w:tcBorders>
          </w:tcPr>
          <w:p w14:paraId="1A7801A7" w14:textId="77777777" w:rsidR="00EE4D1F" w:rsidRPr="001215F3" w:rsidRDefault="00D71C3A" w:rsidP="009459CC">
            <w:pPr>
              <w:spacing w:line="360" w:lineRule="auto"/>
              <w:jc w:val="both"/>
              <w:rPr>
                <w:rFonts w:ascii="Arial" w:hAnsi="Arial" w:cs="Arial"/>
                <w:sz w:val="20"/>
                <w:szCs w:val="20"/>
                <w:vertAlign w:val="superscript"/>
              </w:rPr>
            </w:pPr>
            <w:r w:rsidRPr="001215F3">
              <w:rPr>
                <w:rFonts w:ascii="Arial" w:hAnsi="Arial" w:cs="Arial"/>
                <w:sz w:val="20"/>
                <w:szCs w:val="20"/>
              </w:rPr>
              <w:t xml:space="preserve">  </w:t>
            </w:r>
            <w:r w:rsidR="00D628FC" w:rsidRPr="001215F3">
              <w:rPr>
                <w:rFonts w:ascii="Arial" w:hAnsi="Arial" w:cs="Arial"/>
                <w:sz w:val="20"/>
                <w:szCs w:val="20"/>
              </w:rPr>
              <w:t>0.00 ± 0.00</w:t>
            </w:r>
            <w:r w:rsidR="00837A22" w:rsidRPr="001215F3">
              <w:rPr>
                <w:rFonts w:ascii="Arial" w:hAnsi="Arial" w:cs="Arial"/>
                <w:sz w:val="20"/>
                <w:szCs w:val="20"/>
                <w:vertAlign w:val="superscript"/>
              </w:rPr>
              <w:t>d</w:t>
            </w:r>
          </w:p>
        </w:tc>
      </w:tr>
    </w:tbl>
    <w:p w14:paraId="331C03CF" w14:textId="77777777" w:rsidR="00BF13A6" w:rsidRPr="001215F3" w:rsidRDefault="00EE4D1F" w:rsidP="009A4AF6">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54CAFAC2" w14:textId="77777777" w:rsidR="009A4AF6" w:rsidRPr="001215F3" w:rsidRDefault="009A4AF6" w:rsidP="009459CC">
      <w:pPr>
        <w:spacing w:line="360" w:lineRule="auto"/>
        <w:rPr>
          <w:rFonts w:ascii="Arial" w:hAnsi="Arial" w:cs="Arial"/>
          <w:color w:val="231F20"/>
          <w:w w:val="105"/>
          <w:sz w:val="20"/>
          <w:szCs w:val="20"/>
        </w:rPr>
      </w:pPr>
    </w:p>
    <w:p w14:paraId="0A02C729" w14:textId="77777777" w:rsidR="009A4AF6" w:rsidRPr="001215F3" w:rsidRDefault="009A4AF6" w:rsidP="009459CC">
      <w:pPr>
        <w:spacing w:line="360" w:lineRule="auto"/>
        <w:rPr>
          <w:rFonts w:ascii="Arial" w:hAnsi="Arial" w:cs="Arial"/>
          <w:color w:val="231F20"/>
          <w:w w:val="105"/>
          <w:sz w:val="20"/>
          <w:szCs w:val="20"/>
        </w:rPr>
      </w:pPr>
    </w:p>
    <w:p w14:paraId="279F2BD7" w14:textId="77777777" w:rsidR="009A4AF6" w:rsidRDefault="009A4AF6" w:rsidP="009459CC">
      <w:pPr>
        <w:spacing w:line="360" w:lineRule="auto"/>
        <w:rPr>
          <w:rFonts w:ascii="Arial" w:hAnsi="Arial" w:cs="Arial"/>
          <w:color w:val="231F20"/>
          <w:w w:val="105"/>
          <w:sz w:val="20"/>
          <w:szCs w:val="20"/>
        </w:rPr>
      </w:pPr>
    </w:p>
    <w:p w14:paraId="20619692" w14:textId="77777777" w:rsidR="00BA1756" w:rsidRDefault="00BA1756" w:rsidP="009459CC">
      <w:pPr>
        <w:spacing w:line="360" w:lineRule="auto"/>
        <w:rPr>
          <w:rFonts w:ascii="Arial" w:hAnsi="Arial" w:cs="Arial"/>
          <w:color w:val="231F20"/>
          <w:w w:val="105"/>
          <w:sz w:val="20"/>
          <w:szCs w:val="20"/>
        </w:rPr>
      </w:pPr>
    </w:p>
    <w:p w14:paraId="5ADA331B" w14:textId="77777777" w:rsidR="00BA1756" w:rsidRPr="001215F3" w:rsidRDefault="00BA1756" w:rsidP="009459CC">
      <w:pPr>
        <w:spacing w:line="360" w:lineRule="auto"/>
        <w:rPr>
          <w:rFonts w:ascii="Arial" w:hAnsi="Arial" w:cs="Arial"/>
          <w:color w:val="231F20"/>
          <w:w w:val="105"/>
          <w:sz w:val="20"/>
          <w:szCs w:val="20"/>
        </w:rPr>
      </w:pPr>
    </w:p>
    <w:p w14:paraId="7FE78B5D" w14:textId="77777777" w:rsidR="00A36D61" w:rsidRPr="001215F3" w:rsidRDefault="00A36D61" w:rsidP="009459CC">
      <w:pPr>
        <w:spacing w:line="360" w:lineRule="auto"/>
        <w:rPr>
          <w:rFonts w:ascii="Arial" w:hAnsi="Arial" w:cs="Arial"/>
          <w:sz w:val="20"/>
          <w:szCs w:val="20"/>
        </w:rPr>
      </w:pPr>
      <w:r w:rsidRPr="001215F3">
        <w:rPr>
          <w:rFonts w:ascii="Arial" w:hAnsi="Arial" w:cs="Arial"/>
          <w:color w:val="231F20"/>
          <w:w w:val="105"/>
          <w:sz w:val="20"/>
          <w:szCs w:val="20"/>
        </w:rPr>
        <w:t>Table</w:t>
      </w:r>
      <w:r w:rsidR="0012241C" w:rsidRPr="001215F3">
        <w:rPr>
          <w:rFonts w:ascii="Arial" w:hAnsi="Arial" w:cs="Arial"/>
          <w:color w:val="231F20"/>
          <w:spacing w:val="7"/>
          <w:w w:val="105"/>
          <w:sz w:val="20"/>
          <w:szCs w:val="20"/>
        </w:rPr>
        <w:t xml:space="preserve"> </w:t>
      </w:r>
      <w:r w:rsidRPr="001215F3">
        <w:rPr>
          <w:rFonts w:ascii="Arial" w:hAnsi="Arial" w:cs="Arial"/>
          <w:color w:val="231F20"/>
          <w:w w:val="105"/>
          <w:sz w:val="20"/>
          <w:szCs w:val="20"/>
        </w:rPr>
        <w:t>3.</w:t>
      </w:r>
      <w:r w:rsidR="001A4354" w:rsidRPr="001215F3">
        <w:rPr>
          <w:rFonts w:ascii="Arial" w:hAnsi="Arial" w:cs="Arial"/>
          <w:color w:val="231F20"/>
          <w:spacing w:val="35"/>
          <w:w w:val="105"/>
          <w:sz w:val="20"/>
          <w:szCs w:val="20"/>
        </w:rPr>
        <w:t xml:space="preserve"> </w:t>
      </w:r>
      <w:r w:rsidRPr="001215F3">
        <w:rPr>
          <w:rFonts w:ascii="Arial" w:hAnsi="Arial" w:cs="Arial"/>
          <w:b/>
          <w:color w:val="231F20"/>
          <w:w w:val="105"/>
          <w:sz w:val="20"/>
          <w:szCs w:val="20"/>
        </w:rPr>
        <w:t>Effect</w:t>
      </w:r>
      <w:r w:rsidR="003C6798" w:rsidRPr="001215F3">
        <w:rPr>
          <w:rFonts w:ascii="Arial" w:hAnsi="Arial" w:cs="Arial"/>
          <w:b/>
          <w:color w:val="231F20"/>
          <w:w w:val="105"/>
          <w:sz w:val="20"/>
          <w:szCs w:val="20"/>
        </w:rPr>
        <w:t>s</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of</w:t>
      </w:r>
      <w:r w:rsidRPr="001215F3">
        <w:rPr>
          <w:rFonts w:ascii="Arial" w:hAnsi="Arial" w:cs="Arial"/>
          <w:b/>
          <w:color w:val="231F20"/>
          <w:spacing w:val="7"/>
          <w:w w:val="105"/>
          <w:sz w:val="20"/>
          <w:szCs w:val="20"/>
        </w:rPr>
        <w:t xml:space="preserve"> </w:t>
      </w:r>
      <w:r w:rsidR="0012241C" w:rsidRPr="001215F3">
        <w:rPr>
          <w:rFonts w:ascii="Arial" w:hAnsi="Arial" w:cs="Arial"/>
          <w:b/>
          <w:i/>
          <w:color w:val="231F20"/>
          <w:spacing w:val="7"/>
          <w:w w:val="105"/>
          <w:sz w:val="20"/>
          <w:szCs w:val="20"/>
        </w:rPr>
        <w:t>A. montanus</w:t>
      </w:r>
      <w:r w:rsidR="0012241C" w:rsidRPr="001215F3">
        <w:rPr>
          <w:rFonts w:ascii="Arial" w:hAnsi="Arial" w:cs="Arial"/>
          <w:b/>
          <w:color w:val="231F20"/>
          <w:spacing w:val="7"/>
          <w:w w:val="105"/>
          <w:sz w:val="20"/>
          <w:szCs w:val="20"/>
        </w:rPr>
        <w:t xml:space="preserve"> leaf</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extracts</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on</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long</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term</w:t>
      </w:r>
      <w:r w:rsidRPr="001215F3">
        <w:rPr>
          <w:rFonts w:ascii="Arial" w:hAnsi="Arial" w:cs="Arial"/>
          <w:b/>
          <w:color w:val="231F20"/>
          <w:spacing w:val="8"/>
          <w:w w:val="105"/>
          <w:sz w:val="20"/>
          <w:szCs w:val="20"/>
        </w:rPr>
        <w:t xml:space="preserve"> </w:t>
      </w:r>
      <w:r w:rsidRPr="001215F3">
        <w:rPr>
          <w:rFonts w:ascii="Arial" w:hAnsi="Arial" w:cs="Arial"/>
          <w:b/>
          <w:color w:val="231F20"/>
          <w:w w:val="105"/>
          <w:sz w:val="20"/>
          <w:szCs w:val="20"/>
        </w:rPr>
        <w:t>storage</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of</w:t>
      </w:r>
      <w:r w:rsidRPr="001215F3">
        <w:rPr>
          <w:rFonts w:ascii="Arial" w:hAnsi="Arial" w:cs="Arial"/>
          <w:b/>
          <w:color w:val="231F20"/>
          <w:spacing w:val="7"/>
          <w:w w:val="105"/>
          <w:sz w:val="20"/>
          <w:szCs w:val="20"/>
        </w:rPr>
        <w:t xml:space="preserve"> </w:t>
      </w:r>
      <w:r w:rsidRPr="001215F3">
        <w:rPr>
          <w:rFonts w:ascii="Arial" w:hAnsi="Arial" w:cs="Arial"/>
          <w:b/>
          <w:color w:val="231F20"/>
          <w:w w:val="105"/>
          <w:sz w:val="20"/>
          <w:szCs w:val="20"/>
        </w:rPr>
        <w:t>maize</w:t>
      </w:r>
      <w:r w:rsidRPr="001215F3">
        <w:rPr>
          <w:rFonts w:ascii="Arial" w:hAnsi="Arial" w:cs="Arial"/>
          <w:b/>
          <w:color w:val="231F20"/>
          <w:spacing w:val="8"/>
          <w:w w:val="105"/>
          <w:sz w:val="20"/>
          <w:szCs w:val="20"/>
        </w:rPr>
        <w:t xml:space="preserve"> </w:t>
      </w:r>
      <w:r w:rsidRPr="001215F3">
        <w:rPr>
          <w:rFonts w:ascii="Arial" w:hAnsi="Arial" w:cs="Arial"/>
          <w:b/>
          <w:color w:val="231F20"/>
          <w:spacing w:val="-2"/>
          <w:w w:val="105"/>
          <w:sz w:val="20"/>
          <w:szCs w:val="20"/>
        </w:rPr>
        <w:t>grain.</w:t>
      </w:r>
    </w:p>
    <w:p w14:paraId="70DA78F3" w14:textId="77777777" w:rsidR="00A36D61" w:rsidRPr="001215F3" w:rsidRDefault="00A36D61" w:rsidP="00BA514B">
      <w:pPr>
        <w:pStyle w:val="BodyText"/>
        <w:spacing w:before="4" w:line="360" w:lineRule="auto"/>
        <w:rPr>
          <w:rFonts w:ascii="Arial" w:hAnsi="Arial" w:cs="Arial"/>
        </w:rPr>
      </w:pPr>
    </w:p>
    <w:tbl>
      <w:tblPr>
        <w:tblW w:w="0" w:type="auto"/>
        <w:tblInd w:w="-17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525"/>
        <w:gridCol w:w="1170"/>
        <w:gridCol w:w="1895"/>
        <w:gridCol w:w="1530"/>
        <w:gridCol w:w="1620"/>
        <w:gridCol w:w="1795"/>
      </w:tblGrid>
      <w:tr w:rsidR="00D850BA" w:rsidRPr="001215F3" w14:paraId="4F2674D7" w14:textId="77777777" w:rsidTr="00BA1756">
        <w:trPr>
          <w:trHeight w:val="960"/>
        </w:trPr>
        <w:tc>
          <w:tcPr>
            <w:tcW w:w="1525" w:type="dxa"/>
            <w:tcBorders>
              <w:bottom w:val="single" w:sz="4" w:space="0" w:color="auto"/>
            </w:tcBorders>
          </w:tcPr>
          <w:p w14:paraId="085F0063" w14:textId="77777777" w:rsidR="00BA1756" w:rsidRPr="00BA1756" w:rsidRDefault="00BA1756" w:rsidP="00BA1756">
            <w:pPr>
              <w:spacing w:line="360" w:lineRule="auto"/>
              <w:rPr>
                <w:rFonts w:ascii="Arial" w:hAnsi="Arial" w:cs="Arial"/>
                <w:sz w:val="20"/>
                <w:szCs w:val="20"/>
              </w:rPr>
            </w:pPr>
            <w:r>
              <w:rPr>
                <w:rFonts w:ascii="Arial" w:hAnsi="Arial" w:cs="Arial"/>
                <w:sz w:val="20"/>
                <w:szCs w:val="20"/>
              </w:rPr>
              <w:t>E</w:t>
            </w:r>
            <w:r w:rsidR="008D23D5" w:rsidRPr="001215F3">
              <w:rPr>
                <w:rFonts w:ascii="Arial" w:hAnsi="Arial" w:cs="Arial"/>
                <w:sz w:val="20"/>
                <w:szCs w:val="20"/>
              </w:rPr>
              <w:t>xtract</w:t>
            </w:r>
            <w:r w:rsidR="00D850BA" w:rsidRPr="001215F3">
              <w:rPr>
                <w:rFonts w:ascii="Arial" w:hAnsi="Arial" w:cs="Arial"/>
                <w:sz w:val="20"/>
                <w:szCs w:val="20"/>
              </w:rPr>
              <w:t xml:space="preserve"> of </w:t>
            </w:r>
            <w:r w:rsidR="00D850BA" w:rsidRPr="001215F3">
              <w:rPr>
                <w:rFonts w:ascii="Arial" w:hAnsi="Arial" w:cs="Arial"/>
                <w:i/>
                <w:sz w:val="20"/>
                <w:szCs w:val="20"/>
              </w:rPr>
              <w:t>A. montanus</w:t>
            </w:r>
            <w:r>
              <w:rPr>
                <w:rFonts w:ascii="Arial" w:hAnsi="Arial" w:cs="Arial"/>
                <w:sz w:val="20"/>
                <w:szCs w:val="20"/>
              </w:rPr>
              <w:t xml:space="preserve"> (1.0 mL)</w:t>
            </w:r>
          </w:p>
        </w:tc>
        <w:tc>
          <w:tcPr>
            <w:tcW w:w="1170" w:type="dxa"/>
            <w:tcBorders>
              <w:bottom w:val="single" w:sz="4" w:space="0" w:color="auto"/>
            </w:tcBorders>
          </w:tcPr>
          <w:p w14:paraId="3F9E7E0D" w14:textId="77777777" w:rsidR="008D23D5" w:rsidRPr="001215F3" w:rsidRDefault="00981675" w:rsidP="00BA514B">
            <w:pPr>
              <w:pStyle w:val="TableParagraph"/>
              <w:spacing w:before="52" w:line="360" w:lineRule="auto"/>
              <w:ind w:left="178" w:right="86" w:hanging="89"/>
              <w:rPr>
                <w:rFonts w:ascii="Arial" w:hAnsi="Arial" w:cs="Arial"/>
                <w:sz w:val="20"/>
                <w:szCs w:val="20"/>
              </w:rPr>
            </w:pPr>
            <w:r w:rsidRPr="001215F3">
              <w:rPr>
                <w:rFonts w:ascii="Arial" w:hAnsi="Arial" w:cs="Arial"/>
                <w:color w:val="231F20"/>
                <w:w w:val="105"/>
                <w:sz w:val="20"/>
                <w:szCs w:val="20"/>
              </w:rPr>
              <w:t xml:space="preserve">Mean </w:t>
            </w:r>
            <w:r w:rsidR="008D23D5" w:rsidRPr="001215F3">
              <w:rPr>
                <w:rFonts w:ascii="Arial" w:hAnsi="Arial" w:cs="Arial"/>
                <w:color w:val="231F20"/>
                <w:w w:val="105"/>
                <w:sz w:val="20"/>
                <w:szCs w:val="20"/>
              </w:rPr>
              <w:t xml:space="preserve">total </w:t>
            </w:r>
            <w:r w:rsidR="002F33F3" w:rsidRPr="001215F3">
              <w:rPr>
                <w:rFonts w:ascii="Arial" w:hAnsi="Arial" w:cs="Arial"/>
                <w:color w:val="231F20"/>
                <w:spacing w:val="-2"/>
                <w:w w:val="105"/>
                <w:sz w:val="20"/>
                <w:szCs w:val="20"/>
              </w:rPr>
              <w:t>no</w:t>
            </w:r>
            <w:r w:rsidR="008D23D5" w:rsidRPr="001215F3">
              <w:rPr>
                <w:rFonts w:ascii="Arial" w:hAnsi="Arial" w:cs="Arial"/>
                <w:color w:val="231F20"/>
                <w:spacing w:val="80"/>
                <w:w w:val="105"/>
                <w:sz w:val="20"/>
                <w:szCs w:val="20"/>
              </w:rPr>
              <w:t xml:space="preserve">  </w:t>
            </w:r>
            <w:r w:rsidR="008D23D5" w:rsidRPr="001215F3">
              <w:rPr>
                <w:rFonts w:ascii="Arial" w:hAnsi="Arial" w:cs="Arial"/>
                <w:color w:val="231F20"/>
                <w:w w:val="105"/>
                <w:sz w:val="20"/>
                <w:szCs w:val="20"/>
              </w:rPr>
              <w:t>of grains</w:t>
            </w:r>
          </w:p>
        </w:tc>
        <w:tc>
          <w:tcPr>
            <w:tcW w:w="1895" w:type="dxa"/>
            <w:tcBorders>
              <w:bottom w:val="single" w:sz="4" w:space="0" w:color="auto"/>
            </w:tcBorders>
          </w:tcPr>
          <w:p w14:paraId="3E569961" w14:textId="77777777" w:rsidR="008D23D5" w:rsidRPr="001215F3" w:rsidRDefault="008D23D5" w:rsidP="00BA514B">
            <w:pPr>
              <w:pStyle w:val="TableParagraph"/>
              <w:spacing w:before="52" w:line="360" w:lineRule="auto"/>
              <w:ind w:left="52" w:right="49"/>
              <w:jc w:val="center"/>
              <w:rPr>
                <w:rFonts w:ascii="Arial" w:hAnsi="Arial" w:cs="Arial"/>
                <w:sz w:val="20"/>
                <w:szCs w:val="20"/>
              </w:rPr>
            </w:pPr>
            <w:r w:rsidRPr="001215F3">
              <w:rPr>
                <w:rFonts w:ascii="Arial" w:hAnsi="Arial" w:cs="Arial"/>
                <w:color w:val="231F20"/>
                <w:w w:val="105"/>
                <w:sz w:val="20"/>
                <w:szCs w:val="20"/>
              </w:rPr>
              <w:t xml:space="preserve">Mean number of damaged </w:t>
            </w:r>
            <w:r w:rsidRPr="001215F3">
              <w:rPr>
                <w:rFonts w:ascii="Arial" w:hAnsi="Arial" w:cs="Arial"/>
                <w:color w:val="231F20"/>
                <w:spacing w:val="-2"/>
                <w:w w:val="105"/>
                <w:sz w:val="20"/>
                <w:szCs w:val="20"/>
              </w:rPr>
              <w:t>grains</w:t>
            </w:r>
          </w:p>
        </w:tc>
        <w:tc>
          <w:tcPr>
            <w:tcW w:w="1530" w:type="dxa"/>
            <w:tcBorders>
              <w:bottom w:val="single" w:sz="4" w:space="0" w:color="auto"/>
            </w:tcBorders>
          </w:tcPr>
          <w:p w14:paraId="1B470438" w14:textId="77777777" w:rsidR="008D23D5" w:rsidRPr="001215F3" w:rsidRDefault="008D23D5" w:rsidP="00BA1756">
            <w:pPr>
              <w:pStyle w:val="TableParagraph"/>
              <w:spacing w:before="52" w:line="360" w:lineRule="auto"/>
              <w:ind w:left="118" w:right="112"/>
              <w:rPr>
                <w:rFonts w:ascii="Arial" w:hAnsi="Arial" w:cs="Arial"/>
                <w:sz w:val="20"/>
                <w:szCs w:val="20"/>
              </w:rPr>
            </w:pPr>
            <w:r w:rsidRPr="001215F3">
              <w:rPr>
                <w:rFonts w:ascii="Arial" w:hAnsi="Arial" w:cs="Arial"/>
                <w:color w:val="231F20"/>
                <w:w w:val="105"/>
                <w:sz w:val="20"/>
                <w:szCs w:val="20"/>
              </w:rPr>
              <w:t xml:space="preserve">Mean % </w:t>
            </w:r>
            <w:r w:rsidRPr="001215F3">
              <w:rPr>
                <w:rFonts w:ascii="Arial" w:hAnsi="Arial" w:cs="Arial"/>
                <w:color w:val="231F20"/>
                <w:spacing w:val="-2"/>
                <w:w w:val="105"/>
                <w:sz w:val="20"/>
                <w:szCs w:val="20"/>
              </w:rPr>
              <w:t>grains damage</w:t>
            </w:r>
          </w:p>
        </w:tc>
        <w:tc>
          <w:tcPr>
            <w:tcW w:w="1620" w:type="dxa"/>
            <w:tcBorders>
              <w:bottom w:val="single" w:sz="4" w:space="0" w:color="auto"/>
            </w:tcBorders>
          </w:tcPr>
          <w:p w14:paraId="0E7993FD" w14:textId="77777777" w:rsidR="008D23D5" w:rsidRPr="001215F3" w:rsidRDefault="00BA1756" w:rsidP="00BA1756">
            <w:pPr>
              <w:pStyle w:val="TableParagraph"/>
              <w:spacing w:before="52" w:line="360" w:lineRule="auto"/>
              <w:ind w:right="239"/>
              <w:rPr>
                <w:rFonts w:ascii="Arial" w:hAnsi="Arial" w:cs="Arial"/>
                <w:sz w:val="20"/>
                <w:szCs w:val="20"/>
              </w:rPr>
            </w:pPr>
            <w:r>
              <w:rPr>
                <w:rFonts w:ascii="Arial" w:hAnsi="Arial" w:cs="Arial"/>
                <w:color w:val="231F20"/>
                <w:w w:val="110"/>
                <w:sz w:val="20"/>
                <w:szCs w:val="20"/>
              </w:rPr>
              <w:t xml:space="preserve"> </w:t>
            </w:r>
            <w:r w:rsidR="008D23D5" w:rsidRPr="001215F3">
              <w:rPr>
                <w:rFonts w:ascii="Arial" w:hAnsi="Arial" w:cs="Arial"/>
                <w:color w:val="231F20"/>
                <w:w w:val="110"/>
                <w:sz w:val="20"/>
                <w:szCs w:val="20"/>
              </w:rPr>
              <w:t>Mean</w:t>
            </w:r>
            <w:r w:rsidR="008D23D5" w:rsidRPr="001215F3">
              <w:rPr>
                <w:rFonts w:ascii="Arial" w:hAnsi="Arial" w:cs="Arial"/>
                <w:color w:val="231F20"/>
                <w:spacing w:val="-11"/>
                <w:w w:val="110"/>
                <w:sz w:val="20"/>
                <w:szCs w:val="20"/>
              </w:rPr>
              <w:t xml:space="preserve"> </w:t>
            </w:r>
            <w:r w:rsidR="008D23D5" w:rsidRPr="001215F3">
              <w:rPr>
                <w:rFonts w:ascii="Arial" w:hAnsi="Arial" w:cs="Arial"/>
                <w:color w:val="231F20"/>
                <w:w w:val="110"/>
                <w:sz w:val="20"/>
                <w:szCs w:val="20"/>
              </w:rPr>
              <w:t xml:space="preserve">% </w:t>
            </w:r>
            <w:r w:rsidR="008D23D5" w:rsidRPr="001215F3">
              <w:rPr>
                <w:rFonts w:ascii="Arial" w:hAnsi="Arial" w:cs="Arial"/>
                <w:color w:val="231F20"/>
                <w:spacing w:val="-2"/>
                <w:w w:val="110"/>
                <w:sz w:val="20"/>
                <w:szCs w:val="20"/>
              </w:rPr>
              <w:t xml:space="preserve">weight </w:t>
            </w:r>
            <w:r w:rsidR="008D23D5" w:rsidRPr="001215F3">
              <w:rPr>
                <w:rFonts w:ascii="Arial" w:hAnsi="Arial" w:cs="Arial"/>
                <w:color w:val="231F20"/>
                <w:spacing w:val="-4"/>
                <w:w w:val="110"/>
                <w:sz w:val="20"/>
                <w:szCs w:val="20"/>
              </w:rPr>
              <w:t>loss</w:t>
            </w:r>
          </w:p>
        </w:tc>
        <w:tc>
          <w:tcPr>
            <w:tcW w:w="1795" w:type="dxa"/>
            <w:tcBorders>
              <w:bottom w:val="single" w:sz="4" w:space="0" w:color="auto"/>
            </w:tcBorders>
          </w:tcPr>
          <w:p w14:paraId="692F1ADD" w14:textId="77777777" w:rsidR="008D23D5" w:rsidRPr="001215F3" w:rsidRDefault="008D23D5" w:rsidP="00BA514B">
            <w:pPr>
              <w:pStyle w:val="TableParagraph"/>
              <w:spacing w:before="52" w:line="360" w:lineRule="auto"/>
              <w:ind w:right="76"/>
              <w:rPr>
                <w:rFonts w:ascii="Arial" w:hAnsi="Arial" w:cs="Arial"/>
                <w:sz w:val="20"/>
                <w:szCs w:val="20"/>
              </w:rPr>
            </w:pPr>
            <w:r w:rsidRPr="001215F3">
              <w:rPr>
                <w:rFonts w:ascii="Arial" w:hAnsi="Arial" w:cs="Arial"/>
                <w:color w:val="231F20"/>
                <w:spacing w:val="-2"/>
                <w:w w:val="105"/>
                <w:sz w:val="20"/>
                <w:szCs w:val="20"/>
              </w:rPr>
              <w:t>Weevil Perforation Index</w:t>
            </w:r>
          </w:p>
        </w:tc>
      </w:tr>
      <w:tr w:rsidR="00D850BA" w:rsidRPr="001215F3" w14:paraId="50985A09" w14:textId="77777777" w:rsidTr="00BA1756">
        <w:trPr>
          <w:trHeight w:val="258"/>
        </w:trPr>
        <w:tc>
          <w:tcPr>
            <w:tcW w:w="1525" w:type="dxa"/>
            <w:tcBorders>
              <w:bottom w:val="nil"/>
            </w:tcBorders>
          </w:tcPr>
          <w:p w14:paraId="115D2CCE" w14:textId="77777777" w:rsidR="008D23D5" w:rsidRPr="001215F3" w:rsidRDefault="008D23D5" w:rsidP="00BA514B">
            <w:pPr>
              <w:pStyle w:val="TableParagraph"/>
              <w:spacing w:before="48" w:line="360" w:lineRule="auto"/>
              <w:ind w:left="0"/>
              <w:rPr>
                <w:rFonts w:ascii="Arial" w:hAnsi="Arial" w:cs="Arial"/>
                <w:sz w:val="20"/>
                <w:szCs w:val="20"/>
              </w:rPr>
            </w:pPr>
            <w:r w:rsidRPr="001215F3">
              <w:rPr>
                <w:rFonts w:ascii="Arial" w:hAnsi="Arial" w:cs="Arial"/>
                <w:color w:val="231F20"/>
                <w:spacing w:val="-2"/>
                <w:w w:val="110"/>
                <w:sz w:val="20"/>
                <w:szCs w:val="20"/>
              </w:rPr>
              <w:t>Untreated</w:t>
            </w:r>
          </w:p>
        </w:tc>
        <w:tc>
          <w:tcPr>
            <w:tcW w:w="1170" w:type="dxa"/>
            <w:tcBorders>
              <w:bottom w:val="nil"/>
            </w:tcBorders>
          </w:tcPr>
          <w:p w14:paraId="3E8CA65D" w14:textId="77777777" w:rsidR="008D23D5" w:rsidRPr="001215F3" w:rsidRDefault="00596848" w:rsidP="00BA514B">
            <w:pPr>
              <w:pStyle w:val="TableParagraph"/>
              <w:spacing w:before="48" w:line="360" w:lineRule="auto"/>
              <w:rPr>
                <w:rFonts w:ascii="Arial" w:hAnsi="Arial" w:cs="Arial"/>
                <w:sz w:val="20"/>
                <w:szCs w:val="20"/>
              </w:rPr>
            </w:pPr>
            <w:r w:rsidRPr="001215F3">
              <w:rPr>
                <w:rFonts w:ascii="Arial" w:hAnsi="Arial" w:cs="Arial"/>
                <w:color w:val="231F20"/>
                <w:spacing w:val="-2"/>
                <w:sz w:val="20"/>
                <w:szCs w:val="20"/>
              </w:rPr>
              <w:t>189.20</w:t>
            </w:r>
          </w:p>
        </w:tc>
        <w:tc>
          <w:tcPr>
            <w:tcW w:w="1895" w:type="dxa"/>
            <w:tcBorders>
              <w:bottom w:val="nil"/>
            </w:tcBorders>
          </w:tcPr>
          <w:p w14:paraId="34D71B39" w14:textId="77777777" w:rsidR="008D23D5" w:rsidRPr="001215F3" w:rsidRDefault="00837A22" w:rsidP="00BA514B">
            <w:pPr>
              <w:pStyle w:val="TableParagraph"/>
              <w:spacing w:before="45" w:line="360" w:lineRule="auto"/>
              <w:ind w:left="0"/>
              <w:rPr>
                <w:rFonts w:ascii="Arial" w:hAnsi="Arial" w:cs="Arial"/>
                <w:sz w:val="20"/>
                <w:szCs w:val="20"/>
                <w:vertAlign w:val="superscript"/>
              </w:rPr>
            </w:pPr>
            <w:r w:rsidRPr="001215F3">
              <w:rPr>
                <w:rFonts w:ascii="Arial" w:hAnsi="Arial" w:cs="Arial"/>
                <w:color w:val="231F20"/>
                <w:spacing w:val="-2"/>
                <w:w w:val="110"/>
                <w:sz w:val="20"/>
                <w:szCs w:val="20"/>
              </w:rPr>
              <w:t xml:space="preserve">   </w:t>
            </w:r>
            <w:r w:rsidR="008D23D5" w:rsidRPr="001215F3">
              <w:rPr>
                <w:rFonts w:ascii="Arial" w:hAnsi="Arial" w:cs="Arial"/>
                <w:color w:val="231F20"/>
                <w:spacing w:val="-2"/>
                <w:w w:val="110"/>
                <w:sz w:val="20"/>
                <w:szCs w:val="20"/>
              </w:rPr>
              <w:t xml:space="preserve"> </w:t>
            </w:r>
            <w:r w:rsidR="00596848" w:rsidRPr="001215F3">
              <w:rPr>
                <w:rFonts w:ascii="Arial" w:hAnsi="Arial" w:cs="Arial"/>
                <w:color w:val="231F20"/>
                <w:spacing w:val="-2"/>
                <w:w w:val="110"/>
                <w:sz w:val="20"/>
                <w:szCs w:val="20"/>
              </w:rPr>
              <w:t>138.25</w:t>
            </w:r>
            <w:r w:rsidRPr="001215F3">
              <w:rPr>
                <w:rFonts w:ascii="Arial" w:hAnsi="Arial" w:cs="Arial"/>
                <w:color w:val="231F20"/>
                <w:spacing w:val="-2"/>
                <w:w w:val="110"/>
                <w:sz w:val="20"/>
                <w:szCs w:val="20"/>
              </w:rPr>
              <w:t xml:space="preserve"> </w:t>
            </w:r>
            <w:r w:rsidR="008D23D5" w:rsidRPr="001215F3">
              <w:rPr>
                <w:rFonts w:ascii="Arial" w:hAnsi="Arial" w:cs="Arial"/>
                <w:color w:val="231F20"/>
                <w:spacing w:val="-2"/>
                <w:w w:val="140"/>
                <w:sz w:val="20"/>
                <w:szCs w:val="20"/>
              </w:rPr>
              <w:t>+</w:t>
            </w:r>
            <w:r w:rsidRPr="001215F3">
              <w:rPr>
                <w:rFonts w:ascii="Arial" w:hAnsi="Arial" w:cs="Arial"/>
                <w:color w:val="231F20"/>
                <w:spacing w:val="-22"/>
                <w:w w:val="140"/>
                <w:sz w:val="20"/>
                <w:szCs w:val="20"/>
              </w:rPr>
              <w:t xml:space="preserve">  </w:t>
            </w:r>
            <w:r w:rsidR="00596848" w:rsidRPr="001215F3">
              <w:rPr>
                <w:rFonts w:ascii="Arial" w:hAnsi="Arial" w:cs="Arial"/>
                <w:color w:val="231F20"/>
                <w:spacing w:val="-4"/>
                <w:w w:val="110"/>
                <w:sz w:val="20"/>
                <w:szCs w:val="20"/>
              </w:rPr>
              <w:t>3.28</w:t>
            </w:r>
            <w:r w:rsidRPr="001215F3">
              <w:rPr>
                <w:rFonts w:ascii="Arial" w:hAnsi="Arial" w:cs="Arial"/>
                <w:color w:val="231F20"/>
                <w:spacing w:val="-4"/>
                <w:w w:val="110"/>
                <w:sz w:val="20"/>
                <w:szCs w:val="20"/>
                <w:vertAlign w:val="superscript"/>
              </w:rPr>
              <w:t>a</w:t>
            </w:r>
          </w:p>
        </w:tc>
        <w:tc>
          <w:tcPr>
            <w:tcW w:w="1530" w:type="dxa"/>
            <w:tcBorders>
              <w:bottom w:val="nil"/>
            </w:tcBorders>
          </w:tcPr>
          <w:p w14:paraId="3B3C2097" w14:textId="77777777" w:rsidR="008D23D5" w:rsidRPr="001215F3" w:rsidRDefault="008D23D5" w:rsidP="00BA514B">
            <w:pPr>
              <w:pStyle w:val="TableParagraph"/>
              <w:spacing w:before="45" w:line="360" w:lineRule="auto"/>
              <w:ind w:left="90"/>
              <w:rPr>
                <w:rFonts w:ascii="Arial" w:hAnsi="Arial" w:cs="Arial"/>
                <w:sz w:val="20"/>
                <w:szCs w:val="20"/>
              </w:rPr>
            </w:pPr>
            <w:r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73.07</w:t>
            </w:r>
            <w:r w:rsidRPr="001215F3">
              <w:rPr>
                <w:rFonts w:ascii="Arial" w:hAnsi="Arial" w:cs="Arial"/>
                <w:color w:val="231F20"/>
                <w:spacing w:val="-20"/>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2"/>
                <w:w w:val="150"/>
                <w:sz w:val="20"/>
                <w:szCs w:val="20"/>
              </w:rPr>
              <w:t xml:space="preserve"> </w:t>
            </w:r>
            <w:r w:rsidR="00596848" w:rsidRPr="001215F3">
              <w:rPr>
                <w:rFonts w:ascii="Arial" w:hAnsi="Arial" w:cs="Arial"/>
                <w:color w:val="231F20"/>
                <w:spacing w:val="-2"/>
                <w:w w:val="105"/>
                <w:sz w:val="20"/>
                <w:szCs w:val="20"/>
              </w:rPr>
              <w:t>3.33</w:t>
            </w:r>
            <w:r w:rsidR="00837A22" w:rsidRPr="001215F3">
              <w:rPr>
                <w:rFonts w:ascii="Arial" w:hAnsi="Arial" w:cs="Arial"/>
                <w:color w:val="231F20"/>
                <w:spacing w:val="-2"/>
                <w:w w:val="105"/>
                <w:sz w:val="20"/>
                <w:szCs w:val="20"/>
                <w:vertAlign w:val="superscript"/>
              </w:rPr>
              <w:t>a</w:t>
            </w:r>
          </w:p>
        </w:tc>
        <w:tc>
          <w:tcPr>
            <w:tcW w:w="1620" w:type="dxa"/>
            <w:tcBorders>
              <w:bottom w:val="nil"/>
            </w:tcBorders>
          </w:tcPr>
          <w:p w14:paraId="0CBB1441" w14:textId="77777777" w:rsidR="008D23D5" w:rsidRPr="001215F3" w:rsidRDefault="00D559E5" w:rsidP="00BA514B">
            <w:pPr>
              <w:pStyle w:val="TableParagraph"/>
              <w:spacing w:before="45" w:line="360" w:lineRule="auto"/>
              <w:ind w:left="91"/>
              <w:rPr>
                <w:rFonts w:ascii="Arial" w:hAnsi="Arial" w:cs="Arial"/>
                <w:sz w:val="20"/>
                <w:szCs w:val="20"/>
              </w:rPr>
            </w:pPr>
            <w:r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18.50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596848" w:rsidRPr="001215F3">
              <w:rPr>
                <w:rFonts w:ascii="Arial" w:hAnsi="Arial" w:cs="Arial"/>
                <w:color w:val="231F20"/>
                <w:spacing w:val="-2"/>
                <w:w w:val="105"/>
                <w:sz w:val="20"/>
                <w:szCs w:val="20"/>
              </w:rPr>
              <w:t>1.15</w:t>
            </w:r>
            <w:r w:rsidR="00837A22" w:rsidRPr="001215F3">
              <w:rPr>
                <w:rFonts w:ascii="Arial" w:hAnsi="Arial" w:cs="Arial"/>
                <w:color w:val="231F20"/>
                <w:spacing w:val="-2"/>
                <w:w w:val="105"/>
                <w:sz w:val="20"/>
                <w:szCs w:val="20"/>
                <w:vertAlign w:val="superscript"/>
              </w:rPr>
              <w:t>a</w:t>
            </w:r>
          </w:p>
        </w:tc>
        <w:tc>
          <w:tcPr>
            <w:tcW w:w="1795" w:type="dxa"/>
            <w:tcBorders>
              <w:bottom w:val="nil"/>
            </w:tcBorders>
          </w:tcPr>
          <w:p w14:paraId="0004BB76" w14:textId="77777777" w:rsidR="008D23D5" w:rsidRPr="001215F3" w:rsidRDefault="008D23D5" w:rsidP="00BA514B">
            <w:pPr>
              <w:pStyle w:val="TableParagraph"/>
              <w:spacing w:before="45" w:line="360" w:lineRule="auto"/>
              <w:ind w:left="91" w:right="-15"/>
              <w:rPr>
                <w:rFonts w:ascii="Arial" w:hAnsi="Arial" w:cs="Arial"/>
                <w:sz w:val="20"/>
                <w:szCs w:val="20"/>
              </w:rPr>
            </w:pPr>
            <w:r w:rsidRPr="001215F3">
              <w:rPr>
                <w:rFonts w:ascii="Arial" w:hAnsi="Arial" w:cs="Arial"/>
                <w:color w:val="231F20"/>
                <w:w w:val="110"/>
                <w:sz w:val="20"/>
                <w:szCs w:val="20"/>
              </w:rPr>
              <w:t xml:space="preserve"> </w:t>
            </w:r>
            <w:r w:rsidR="00EC40D7" w:rsidRPr="001215F3">
              <w:rPr>
                <w:rFonts w:ascii="Arial" w:hAnsi="Arial" w:cs="Arial"/>
                <w:color w:val="231F20"/>
                <w:w w:val="110"/>
                <w:sz w:val="20"/>
                <w:szCs w:val="20"/>
              </w:rPr>
              <w:t xml:space="preserve">  </w:t>
            </w:r>
            <w:r w:rsidRPr="001215F3">
              <w:rPr>
                <w:rFonts w:ascii="Arial" w:hAnsi="Arial" w:cs="Arial"/>
                <w:color w:val="231F20"/>
                <w:w w:val="110"/>
                <w:sz w:val="20"/>
                <w:szCs w:val="20"/>
              </w:rPr>
              <w:t>50.00</w:t>
            </w:r>
            <w:r w:rsidRPr="001215F3">
              <w:rPr>
                <w:rFonts w:ascii="Arial" w:hAnsi="Arial" w:cs="Arial"/>
                <w:color w:val="231F20"/>
                <w:spacing w:val="-21"/>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1"/>
                <w:w w:val="150"/>
                <w:sz w:val="20"/>
                <w:szCs w:val="20"/>
              </w:rPr>
              <w:t xml:space="preserve"> </w:t>
            </w:r>
            <w:r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a</w:t>
            </w:r>
          </w:p>
        </w:tc>
      </w:tr>
      <w:tr w:rsidR="00D850BA" w:rsidRPr="001215F3" w14:paraId="211D7515" w14:textId="77777777" w:rsidTr="00BA1756">
        <w:trPr>
          <w:trHeight w:val="198"/>
        </w:trPr>
        <w:tc>
          <w:tcPr>
            <w:tcW w:w="1525" w:type="dxa"/>
            <w:tcBorders>
              <w:top w:val="nil"/>
              <w:bottom w:val="nil"/>
            </w:tcBorders>
          </w:tcPr>
          <w:p w14:paraId="7FC2DFA3"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i/>
                <w:color w:val="231F20"/>
                <w:sz w:val="20"/>
                <w:szCs w:val="20"/>
              </w:rPr>
              <w:t>n</w:t>
            </w:r>
            <w:r w:rsidRPr="001215F3">
              <w:rPr>
                <w:rFonts w:ascii="Arial" w:hAnsi="Arial" w:cs="Arial"/>
                <w:color w:val="231F20"/>
                <w:sz w:val="20"/>
                <w:szCs w:val="20"/>
              </w:rPr>
              <w:t>-</w:t>
            </w:r>
            <w:r w:rsidRPr="001215F3">
              <w:rPr>
                <w:rFonts w:ascii="Arial" w:hAnsi="Arial" w:cs="Arial"/>
                <w:color w:val="231F20"/>
                <w:spacing w:val="-2"/>
                <w:sz w:val="20"/>
                <w:szCs w:val="20"/>
              </w:rPr>
              <w:t>hexane</w:t>
            </w:r>
          </w:p>
        </w:tc>
        <w:tc>
          <w:tcPr>
            <w:tcW w:w="1170" w:type="dxa"/>
            <w:tcBorders>
              <w:top w:val="nil"/>
              <w:bottom w:val="nil"/>
            </w:tcBorders>
          </w:tcPr>
          <w:p w14:paraId="720A6C25"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190.1</w:t>
            </w:r>
            <w:r w:rsidR="008D23D5" w:rsidRPr="001215F3">
              <w:rPr>
                <w:rFonts w:ascii="Arial" w:hAnsi="Arial" w:cs="Arial"/>
                <w:color w:val="231F20"/>
                <w:spacing w:val="-2"/>
                <w:sz w:val="20"/>
                <w:szCs w:val="20"/>
              </w:rPr>
              <w:t>5</w:t>
            </w:r>
          </w:p>
        </w:tc>
        <w:tc>
          <w:tcPr>
            <w:tcW w:w="1895" w:type="dxa"/>
            <w:tcBorders>
              <w:top w:val="nil"/>
              <w:bottom w:val="nil"/>
            </w:tcBorders>
          </w:tcPr>
          <w:p w14:paraId="14E3B211" w14:textId="77777777" w:rsidR="008D23D5" w:rsidRPr="001215F3" w:rsidRDefault="00E3272C"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12.10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37A22" w:rsidRPr="001215F3">
              <w:rPr>
                <w:rFonts w:ascii="Arial" w:hAnsi="Arial" w:cs="Arial"/>
                <w:color w:val="231F20"/>
                <w:w w:val="160"/>
                <w:sz w:val="20"/>
                <w:szCs w:val="20"/>
              </w:rPr>
              <w:t xml:space="preserve"> </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4"/>
                <w:w w:val="110"/>
                <w:sz w:val="20"/>
                <w:szCs w:val="20"/>
              </w:rPr>
              <w:t>0.78</w:t>
            </w:r>
            <w:r w:rsidR="00837A22" w:rsidRPr="001215F3">
              <w:rPr>
                <w:rFonts w:ascii="Arial" w:hAnsi="Arial" w:cs="Arial"/>
                <w:color w:val="231F20"/>
                <w:spacing w:val="-4"/>
                <w:w w:val="110"/>
                <w:sz w:val="20"/>
                <w:szCs w:val="20"/>
                <w:vertAlign w:val="superscript"/>
              </w:rPr>
              <w:t>b</w:t>
            </w:r>
          </w:p>
        </w:tc>
        <w:tc>
          <w:tcPr>
            <w:tcW w:w="1530" w:type="dxa"/>
            <w:tcBorders>
              <w:top w:val="nil"/>
              <w:bottom w:val="nil"/>
            </w:tcBorders>
          </w:tcPr>
          <w:p w14:paraId="7E32FBEE"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6.40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b</w:t>
            </w:r>
          </w:p>
        </w:tc>
        <w:tc>
          <w:tcPr>
            <w:tcW w:w="1620" w:type="dxa"/>
            <w:tcBorders>
              <w:top w:val="nil"/>
              <w:bottom w:val="nil"/>
            </w:tcBorders>
          </w:tcPr>
          <w:p w14:paraId="04F7DDCA"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5.25</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4"/>
                <w:w w:val="110"/>
                <w:sz w:val="20"/>
                <w:szCs w:val="20"/>
              </w:rPr>
              <w:t>0.34</w:t>
            </w:r>
            <w:r w:rsidR="00837A22" w:rsidRPr="001215F3">
              <w:rPr>
                <w:rFonts w:ascii="Arial" w:hAnsi="Arial" w:cs="Arial"/>
                <w:color w:val="231F20"/>
                <w:spacing w:val="-4"/>
                <w:w w:val="110"/>
                <w:sz w:val="20"/>
                <w:szCs w:val="20"/>
                <w:vertAlign w:val="superscript"/>
              </w:rPr>
              <w:t>b</w:t>
            </w:r>
          </w:p>
        </w:tc>
        <w:tc>
          <w:tcPr>
            <w:tcW w:w="1795" w:type="dxa"/>
            <w:tcBorders>
              <w:top w:val="nil"/>
              <w:bottom w:val="nil"/>
            </w:tcBorders>
          </w:tcPr>
          <w:p w14:paraId="34043978"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C40D7" w:rsidRPr="001215F3">
              <w:rPr>
                <w:rFonts w:ascii="Arial" w:hAnsi="Arial" w:cs="Arial"/>
                <w:color w:val="231F20"/>
                <w:spacing w:val="-2"/>
                <w:w w:val="115"/>
                <w:sz w:val="20"/>
                <w:szCs w:val="20"/>
              </w:rPr>
              <w:t xml:space="preserve">  </w:t>
            </w:r>
            <w:r w:rsidRPr="001215F3">
              <w:rPr>
                <w:rFonts w:ascii="Arial" w:hAnsi="Arial" w:cs="Arial"/>
                <w:color w:val="231F20"/>
                <w:spacing w:val="-2"/>
                <w:w w:val="115"/>
                <w:sz w:val="20"/>
                <w:szCs w:val="20"/>
              </w:rPr>
              <w:t>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4"/>
                <w:w w:val="145"/>
                <w:sz w:val="20"/>
                <w:szCs w:val="20"/>
              </w:rPr>
              <w:t xml:space="preserve"> </w:t>
            </w:r>
            <w:r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11A574AE" w14:textId="77777777" w:rsidTr="00BA1756">
        <w:trPr>
          <w:trHeight w:val="199"/>
        </w:trPr>
        <w:tc>
          <w:tcPr>
            <w:tcW w:w="1525" w:type="dxa"/>
            <w:tcBorders>
              <w:top w:val="nil"/>
              <w:bottom w:val="nil"/>
            </w:tcBorders>
          </w:tcPr>
          <w:p w14:paraId="02215ADC"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05"/>
                <w:sz w:val="20"/>
                <w:szCs w:val="20"/>
              </w:rPr>
              <w:lastRenderedPageBreak/>
              <w:t>Pet-</w:t>
            </w:r>
            <w:r w:rsidRPr="001215F3">
              <w:rPr>
                <w:rFonts w:ascii="Arial" w:hAnsi="Arial" w:cs="Arial"/>
                <w:color w:val="231F20"/>
                <w:spacing w:val="-4"/>
                <w:w w:val="105"/>
                <w:sz w:val="20"/>
                <w:szCs w:val="20"/>
              </w:rPr>
              <w:t>ether</w:t>
            </w:r>
          </w:p>
        </w:tc>
        <w:tc>
          <w:tcPr>
            <w:tcW w:w="1170" w:type="dxa"/>
            <w:tcBorders>
              <w:top w:val="nil"/>
              <w:bottom w:val="nil"/>
            </w:tcBorders>
          </w:tcPr>
          <w:p w14:paraId="54A74E30"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192.3</w:t>
            </w:r>
            <w:r w:rsidR="008D23D5" w:rsidRPr="001215F3">
              <w:rPr>
                <w:rFonts w:ascii="Arial" w:hAnsi="Arial" w:cs="Arial"/>
                <w:color w:val="231F20"/>
                <w:spacing w:val="-2"/>
                <w:sz w:val="20"/>
                <w:szCs w:val="20"/>
              </w:rPr>
              <w:t>5</w:t>
            </w:r>
          </w:p>
        </w:tc>
        <w:tc>
          <w:tcPr>
            <w:tcW w:w="1895" w:type="dxa"/>
            <w:tcBorders>
              <w:top w:val="nil"/>
              <w:bottom w:val="nil"/>
            </w:tcBorders>
          </w:tcPr>
          <w:p w14:paraId="316F5DFC"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D23D5"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8D23D5" w:rsidRPr="001215F3">
              <w:rPr>
                <w:rFonts w:ascii="Arial" w:hAnsi="Arial" w:cs="Arial"/>
                <w:color w:val="231F20"/>
                <w:spacing w:val="-4"/>
                <w:w w:val="110"/>
                <w:sz w:val="20"/>
                <w:szCs w:val="20"/>
              </w:rPr>
              <w:t>0.00</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18754F29"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bottom w:val="nil"/>
            </w:tcBorders>
          </w:tcPr>
          <w:p w14:paraId="676A9DBA"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bottom w:val="nil"/>
            </w:tcBorders>
          </w:tcPr>
          <w:p w14:paraId="0031CD81"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08002BE7" w14:textId="77777777" w:rsidTr="00BA1756">
        <w:trPr>
          <w:trHeight w:val="198"/>
        </w:trPr>
        <w:tc>
          <w:tcPr>
            <w:tcW w:w="1525" w:type="dxa"/>
            <w:tcBorders>
              <w:top w:val="nil"/>
              <w:bottom w:val="nil"/>
            </w:tcBorders>
          </w:tcPr>
          <w:p w14:paraId="1379EE23"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05"/>
                <w:sz w:val="20"/>
                <w:szCs w:val="20"/>
              </w:rPr>
              <w:t>Acetone</w:t>
            </w:r>
          </w:p>
        </w:tc>
        <w:tc>
          <w:tcPr>
            <w:tcW w:w="1170" w:type="dxa"/>
            <w:tcBorders>
              <w:top w:val="nil"/>
              <w:bottom w:val="nil"/>
            </w:tcBorders>
          </w:tcPr>
          <w:p w14:paraId="47B17C07"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188.1</w:t>
            </w:r>
            <w:r w:rsidR="008D23D5" w:rsidRPr="001215F3">
              <w:rPr>
                <w:rFonts w:ascii="Arial" w:hAnsi="Arial" w:cs="Arial"/>
                <w:color w:val="231F20"/>
                <w:spacing w:val="-2"/>
                <w:sz w:val="20"/>
                <w:szCs w:val="20"/>
              </w:rPr>
              <w:t>0</w:t>
            </w:r>
          </w:p>
        </w:tc>
        <w:tc>
          <w:tcPr>
            <w:tcW w:w="1895" w:type="dxa"/>
            <w:tcBorders>
              <w:top w:val="nil"/>
              <w:bottom w:val="nil"/>
            </w:tcBorders>
          </w:tcPr>
          <w:p w14:paraId="7EEFF73B"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D23D5"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8D23D5" w:rsidRPr="001215F3">
              <w:rPr>
                <w:rFonts w:ascii="Arial" w:hAnsi="Arial" w:cs="Arial"/>
                <w:color w:val="231F20"/>
                <w:spacing w:val="-4"/>
                <w:w w:val="110"/>
                <w:sz w:val="20"/>
                <w:szCs w:val="20"/>
              </w:rPr>
              <w:t>0.00</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56EC8AEB"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bottom w:val="nil"/>
            </w:tcBorders>
          </w:tcPr>
          <w:p w14:paraId="4B9A3635"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bottom w:val="nil"/>
            </w:tcBorders>
          </w:tcPr>
          <w:p w14:paraId="761E6B1D"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615C696A" w14:textId="77777777" w:rsidTr="00BA1756">
        <w:trPr>
          <w:trHeight w:val="199"/>
        </w:trPr>
        <w:tc>
          <w:tcPr>
            <w:tcW w:w="1525" w:type="dxa"/>
            <w:tcBorders>
              <w:top w:val="nil"/>
              <w:bottom w:val="nil"/>
            </w:tcBorders>
          </w:tcPr>
          <w:p w14:paraId="09A0F3D8"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w w:val="105"/>
                <w:sz w:val="20"/>
                <w:szCs w:val="20"/>
              </w:rPr>
              <w:t>Steam</w:t>
            </w:r>
            <w:r w:rsidRPr="001215F3">
              <w:rPr>
                <w:rFonts w:ascii="Arial" w:hAnsi="Arial" w:cs="Arial"/>
                <w:color w:val="231F20"/>
                <w:spacing w:val="9"/>
                <w:w w:val="105"/>
                <w:sz w:val="20"/>
                <w:szCs w:val="20"/>
              </w:rPr>
              <w:t xml:space="preserve"> </w:t>
            </w:r>
            <w:r w:rsidRPr="001215F3">
              <w:rPr>
                <w:rFonts w:ascii="Arial" w:hAnsi="Arial" w:cs="Arial"/>
                <w:color w:val="231F20"/>
                <w:spacing w:val="-2"/>
                <w:w w:val="105"/>
                <w:sz w:val="20"/>
                <w:szCs w:val="20"/>
              </w:rPr>
              <w:t>distillate</w:t>
            </w:r>
          </w:p>
        </w:tc>
        <w:tc>
          <w:tcPr>
            <w:tcW w:w="1170" w:type="dxa"/>
            <w:tcBorders>
              <w:top w:val="nil"/>
              <w:bottom w:val="nil"/>
            </w:tcBorders>
          </w:tcPr>
          <w:p w14:paraId="7EB75E69"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192</w:t>
            </w:r>
            <w:r w:rsidR="008D23D5" w:rsidRPr="001215F3">
              <w:rPr>
                <w:rFonts w:ascii="Arial" w:hAnsi="Arial" w:cs="Arial"/>
                <w:color w:val="231F20"/>
                <w:spacing w:val="-2"/>
                <w:sz w:val="20"/>
                <w:szCs w:val="20"/>
              </w:rPr>
              <w:t>.50</w:t>
            </w:r>
          </w:p>
        </w:tc>
        <w:tc>
          <w:tcPr>
            <w:tcW w:w="1895" w:type="dxa"/>
            <w:tcBorders>
              <w:top w:val="nil"/>
              <w:bottom w:val="nil"/>
            </w:tcBorders>
          </w:tcPr>
          <w:p w14:paraId="5BADE425" w14:textId="77777777" w:rsidR="008D23D5" w:rsidRPr="001215F3" w:rsidRDefault="00837A22"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E3272C" w:rsidRPr="001215F3">
              <w:rPr>
                <w:rFonts w:ascii="Arial" w:hAnsi="Arial" w:cs="Arial"/>
                <w:color w:val="231F20"/>
                <w:w w:val="110"/>
                <w:sz w:val="20"/>
                <w:szCs w:val="20"/>
              </w:rPr>
              <w:t>10.50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60"/>
                <w:sz w:val="20"/>
                <w:szCs w:val="20"/>
              </w:rPr>
              <w:t>+</w:t>
            </w:r>
            <w:r w:rsidR="008D23D5" w:rsidRPr="001215F3">
              <w:rPr>
                <w:rFonts w:ascii="Arial" w:hAnsi="Arial" w:cs="Arial"/>
                <w:color w:val="231F20"/>
                <w:spacing w:val="-36"/>
                <w:w w:val="160"/>
                <w:sz w:val="20"/>
                <w:szCs w:val="20"/>
              </w:rPr>
              <w:t xml:space="preserve"> </w:t>
            </w:r>
            <w:r w:rsidRPr="001215F3">
              <w:rPr>
                <w:rFonts w:ascii="Arial" w:hAnsi="Arial" w:cs="Arial"/>
                <w:color w:val="231F20"/>
                <w:spacing w:val="-36"/>
                <w:w w:val="160"/>
                <w:sz w:val="20"/>
                <w:szCs w:val="20"/>
              </w:rPr>
              <w:t xml:space="preserve"> </w:t>
            </w:r>
            <w:r w:rsidR="00E3272C" w:rsidRPr="001215F3">
              <w:rPr>
                <w:rFonts w:ascii="Arial" w:hAnsi="Arial" w:cs="Arial"/>
                <w:color w:val="231F20"/>
                <w:spacing w:val="-4"/>
                <w:w w:val="110"/>
                <w:sz w:val="20"/>
                <w:szCs w:val="20"/>
              </w:rPr>
              <w:t>0.82</w:t>
            </w:r>
            <w:r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39163EFA"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5.50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2"/>
                <w:w w:val="115"/>
                <w:sz w:val="20"/>
                <w:szCs w:val="20"/>
              </w:rPr>
              <w:t>0.27</w:t>
            </w:r>
            <w:r w:rsidR="00837A22" w:rsidRPr="001215F3">
              <w:rPr>
                <w:rFonts w:ascii="Arial" w:hAnsi="Arial" w:cs="Arial"/>
                <w:color w:val="231F20"/>
                <w:spacing w:val="-2"/>
                <w:w w:val="115"/>
                <w:sz w:val="20"/>
                <w:szCs w:val="20"/>
                <w:vertAlign w:val="superscript"/>
              </w:rPr>
              <w:t>b</w:t>
            </w:r>
          </w:p>
        </w:tc>
        <w:tc>
          <w:tcPr>
            <w:tcW w:w="1620" w:type="dxa"/>
            <w:tcBorders>
              <w:top w:val="nil"/>
              <w:bottom w:val="nil"/>
            </w:tcBorders>
          </w:tcPr>
          <w:p w14:paraId="257AC700"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E3272C" w:rsidRPr="001215F3">
              <w:rPr>
                <w:rFonts w:ascii="Arial" w:hAnsi="Arial" w:cs="Arial"/>
                <w:color w:val="231F20"/>
                <w:spacing w:val="-2"/>
                <w:w w:val="115"/>
                <w:sz w:val="20"/>
                <w:szCs w:val="20"/>
              </w:rPr>
              <w:t>4.15</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E3272C" w:rsidRPr="001215F3">
              <w:rPr>
                <w:rFonts w:ascii="Arial" w:hAnsi="Arial" w:cs="Arial"/>
                <w:color w:val="231F20"/>
                <w:spacing w:val="-4"/>
                <w:w w:val="110"/>
                <w:sz w:val="20"/>
                <w:szCs w:val="20"/>
              </w:rPr>
              <w:t>0.22</w:t>
            </w:r>
            <w:r w:rsidR="00837A22" w:rsidRPr="001215F3">
              <w:rPr>
                <w:rFonts w:ascii="Arial" w:hAnsi="Arial" w:cs="Arial"/>
                <w:color w:val="231F20"/>
                <w:spacing w:val="-4"/>
                <w:w w:val="110"/>
                <w:sz w:val="20"/>
                <w:szCs w:val="20"/>
                <w:vertAlign w:val="superscript"/>
              </w:rPr>
              <w:t>b</w:t>
            </w:r>
          </w:p>
        </w:tc>
        <w:tc>
          <w:tcPr>
            <w:tcW w:w="1795" w:type="dxa"/>
            <w:tcBorders>
              <w:top w:val="nil"/>
              <w:bottom w:val="nil"/>
            </w:tcBorders>
          </w:tcPr>
          <w:p w14:paraId="72311E18" w14:textId="77777777" w:rsidR="008D23D5" w:rsidRPr="001215F3" w:rsidRDefault="00EC40D7"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8D23D5"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8D23D5"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7D1E8DFB" w14:textId="77777777" w:rsidTr="00BA1756">
        <w:trPr>
          <w:trHeight w:val="198"/>
        </w:trPr>
        <w:tc>
          <w:tcPr>
            <w:tcW w:w="1525" w:type="dxa"/>
            <w:tcBorders>
              <w:top w:val="nil"/>
              <w:bottom w:val="nil"/>
            </w:tcBorders>
          </w:tcPr>
          <w:p w14:paraId="3144FA86"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10"/>
                <w:sz w:val="20"/>
                <w:szCs w:val="20"/>
              </w:rPr>
              <w:t>Methanol</w:t>
            </w:r>
          </w:p>
        </w:tc>
        <w:tc>
          <w:tcPr>
            <w:tcW w:w="1170" w:type="dxa"/>
            <w:tcBorders>
              <w:top w:val="nil"/>
              <w:bottom w:val="nil"/>
            </w:tcBorders>
          </w:tcPr>
          <w:p w14:paraId="3E4BB98D"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193.25</w:t>
            </w:r>
          </w:p>
        </w:tc>
        <w:tc>
          <w:tcPr>
            <w:tcW w:w="1895" w:type="dxa"/>
            <w:tcBorders>
              <w:top w:val="nil"/>
              <w:bottom w:val="nil"/>
            </w:tcBorders>
          </w:tcPr>
          <w:p w14:paraId="7A1A2C03" w14:textId="77777777" w:rsidR="008D23D5" w:rsidRPr="001215F3" w:rsidRDefault="00D559E5"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0.</w:t>
            </w:r>
            <w:r w:rsidR="00481D1A" w:rsidRPr="001215F3">
              <w:rPr>
                <w:rFonts w:ascii="Arial" w:hAnsi="Arial" w:cs="Arial"/>
                <w:color w:val="231F20"/>
                <w:w w:val="110"/>
                <w:sz w:val="20"/>
                <w:szCs w:val="20"/>
              </w:rPr>
              <w:t>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837A22" w:rsidRPr="001215F3">
              <w:rPr>
                <w:rFonts w:ascii="Arial" w:hAnsi="Arial" w:cs="Arial"/>
                <w:color w:val="231F20"/>
                <w:spacing w:val="-32"/>
                <w:w w:val="150"/>
                <w:sz w:val="20"/>
                <w:szCs w:val="20"/>
              </w:rPr>
              <w:t xml:space="preserve"> </w:t>
            </w:r>
            <w:r w:rsidR="00481D1A"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530" w:type="dxa"/>
            <w:tcBorders>
              <w:top w:val="nil"/>
              <w:bottom w:val="nil"/>
            </w:tcBorders>
          </w:tcPr>
          <w:p w14:paraId="59176E77" w14:textId="77777777" w:rsidR="008D23D5" w:rsidRPr="001215F3" w:rsidRDefault="008D23D5" w:rsidP="00BA514B">
            <w:pPr>
              <w:pStyle w:val="TableParagraph"/>
              <w:spacing w:line="360" w:lineRule="auto"/>
              <w:ind w:left="90"/>
              <w:rPr>
                <w:rFonts w:ascii="Arial" w:hAnsi="Arial" w:cs="Arial"/>
                <w:sz w:val="20"/>
                <w:szCs w:val="20"/>
              </w:rPr>
            </w:pPr>
            <w:r w:rsidRPr="001215F3">
              <w:rPr>
                <w:rFonts w:ascii="Arial" w:hAnsi="Arial" w:cs="Arial"/>
                <w:color w:val="231F20"/>
                <w:w w:val="110"/>
                <w:sz w:val="20"/>
                <w:szCs w:val="20"/>
              </w:rPr>
              <w:t xml:space="preserve"> </w:t>
            </w:r>
            <w:r w:rsidR="00481D1A" w:rsidRPr="001215F3">
              <w:rPr>
                <w:rFonts w:ascii="Arial" w:hAnsi="Arial" w:cs="Arial"/>
                <w:color w:val="231F20"/>
                <w:w w:val="110"/>
                <w:sz w:val="20"/>
                <w:szCs w:val="20"/>
              </w:rPr>
              <w:t xml:space="preserve">  0.0</w:t>
            </w:r>
            <w:r w:rsidR="00596848" w:rsidRPr="001215F3">
              <w:rPr>
                <w:rFonts w:ascii="Arial" w:hAnsi="Arial" w:cs="Arial"/>
                <w:color w:val="231F20"/>
                <w:w w:val="110"/>
                <w:sz w:val="20"/>
                <w:szCs w:val="20"/>
              </w:rPr>
              <w:t>0</w:t>
            </w:r>
            <w:r w:rsidRPr="001215F3">
              <w:rPr>
                <w:rFonts w:ascii="Arial" w:hAnsi="Arial" w:cs="Arial"/>
                <w:color w:val="231F20"/>
                <w:spacing w:val="-20"/>
                <w:w w:val="110"/>
                <w:sz w:val="20"/>
                <w:szCs w:val="20"/>
              </w:rPr>
              <w:t xml:space="preserve"> </w:t>
            </w:r>
            <w:r w:rsidRPr="001215F3">
              <w:rPr>
                <w:rFonts w:ascii="Arial" w:hAnsi="Arial" w:cs="Arial"/>
                <w:color w:val="231F20"/>
                <w:w w:val="150"/>
                <w:sz w:val="20"/>
                <w:szCs w:val="20"/>
              </w:rPr>
              <w:t>+</w:t>
            </w:r>
            <w:r w:rsidRPr="001215F3">
              <w:rPr>
                <w:rFonts w:ascii="Arial" w:hAnsi="Arial" w:cs="Arial"/>
                <w:color w:val="231F20"/>
                <w:spacing w:val="-32"/>
                <w:w w:val="150"/>
                <w:sz w:val="20"/>
                <w:szCs w:val="20"/>
              </w:rPr>
              <w:t xml:space="preserve"> </w:t>
            </w:r>
            <w:r w:rsidR="00481D1A" w:rsidRPr="001215F3">
              <w:rPr>
                <w:rFonts w:ascii="Arial" w:hAnsi="Arial" w:cs="Arial"/>
                <w:color w:val="231F20"/>
                <w:spacing w:val="-2"/>
                <w:w w:val="105"/>
                <w:sz w:val="20"/>
                <w:szCs w:val="20"/>
              </w:rPr>
              <w:t>0.00</w:t>
            </w:r>
            <w:r w:rsidRPr="001215F3">
              <w:rPr>
                <w:rFonts w:ascii="Arial" w:hAnsi="Arial" w:cs="Arial"/>
                <w:color w:val="231F20"/>
                <w:spacing w:val="-2"/>
                <w:w w:val="105"/>
                <w:sz w:val="20"/>
                <w:szCs w:val="20"/>
                <w:vertAlign w:val="superscript"/>
              </w:rPr>
              <w:t>c</w:t>
            </w:r>
          </w:p>
        </w:tc>
        <w:tc>
          <w:tcPr>
            <w:tcW w:w="1620" w:type="dxa"/>
            <w:tcBorders>
              <w:top w:val="nil"/>
              <w:bottom w:val="nil"/>
            </w:tcBorders>
          </w:tcPr>
          <w:p w14:paraId="72F5C356" w14:textId="77777777" w:rsidR="008D23D5" w:rsidRPr="001215F3" w:rsidRDefault="00D559E5" w:rsidP="00BA514B">
            <w:pPr>
              <w:pStyle w:val="TableParagraph"/>
              <w:spacing w:line="360" w:lineRule="auto"/>
              <w:ind w:left="91"/>
              <w:rPr>
                <w:rFonts w:ascii="Arial" w:hAnsi="Arial" w:cs="Arial"/>
                <w:sz w:val="20"/>
                <w:szCs w:val="20"/>
              </w:rPr>
            </w:pPr>
            <w:r w:rsidRPr="001215F3">
              <w:rPr>
                <w:rFonts w:ascii="Arial" w:hAnsi="Arial" w:cs="Arial"/>
                <w:color w:val="231F20"/>
                <w:spacing w:val="-2"/>
                <w:w w:val="110"/>
                <w:sz w:val="20"/>
                <w:szCs w:val="20"/>
              </w:rPr>
              <w:t xml:space="preserve"> </w:t>
            </w:r>
            <w:r w:rsidR="00481D1A" w:rsidRPr="001215F3">
              <w:rPr>
                <w:rFonts w:ascii="Arial" w:hAnsi="Arial" w:cs="Arial"/>
                <w:color w:val="231F20"/>
                <w:spacing w:val="-2"/>
                <w:w w:val="110"/>
                <w:sz w:val="20"/>
                <w:szCs w:val="20"/>
              </w:rPr>
              <w:t xml:space="preserve">   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spacing w:val="-2"/>
                <w:w w:val="140"/>
                <w:sz w:val="20"/>
                <w:szCs w:val="20"/>
              </w:rPr>
              <w:t>+</w:t>
            </w:r>
            <w:r w:rsidR="008D23D5" w:rsidRPr="001215F3">
              <w:rPr>
                <w:rFonts w:ascii="Arial" w:hAnsi="Arial" w:cs="Arial"/>
                <w:color w:val="231F20"/>
                <w:spacing w:val="-28"/>
                <w:w w:val="140"/>
                <w:sz w:val="20"/>
                <w:szCs w:val="20"/>
              </w:rPr>
              <w:t xml:space="preserve"> </w:t>
            </w:r>
            <w:r w:rsidR="00837A22" w:rsidRPr="001215F3">
              <w:rPr>
                <w:rFonts w:ascii="Arial" w:hAnsi="Arial" w:cs="Arial"/>
                <w:color w:val="231F20"/>
                <w:spacing w:val="-28"/>
                <w:w w:val="140"/>
                <w:sz w:val="20"/>
                <w:szCs w:val="20"/>
              </w:rPr>
              <w:t xml:space="preserve"> </w:t>
            </w:r>
            <w:r w:rsidR="00481D1A" w:rsidRPr="001215F3">
              <w:rPr>
                <w:rFonts w:ascii="Arial" w:hAnsi="Arial" w:cs="Arial"/>
                <w:color w:val="231F20"/>
                <w:spacing w:val="-2"/>
                <w:w w:val="110"/>
                <w:sz w:val="20"/>
                <w:szCs w:val="20"/>
              </w:rPr>
              <w:t>0.00</w:t>
            </w:r>
            <w:r w:rsidR="00837A22" w:rsidRPr="001215F3">
              <w:rPr>
                <w:rFonts w:ascii="Arial" w:hAnsi="Arial" w:cs="Arial"/>
                <w:color w:val="231F20"/>
                <w:spacing w:val="-2"/>
                <w:w w:val="110"/>
                <w:sz w:val="20"/>
                <w:szCs w:val="20"/>
                <w:vertAlign w:val="superscript"/>
              </w:rPr>
              <w:t>c</w:t>
            </w:r>
            <w:r w:rsidR="008D23D5" w:rsidRPr="001215F3">
              <w:rPr>
                <w:rFonts w:ascii="Arial" w:hAnsi="Arial" w:cs="Arial"/>
                <w:color w:val="231F20"/>
                <w:spacing w:val="5"/>
                <w:w w:val="110"/>
                <w:sz w:val="20"/>
                <w:szCs w:val="20"/>
              </w:rPr>
              <w:t xml:space="preserve"> </w:t>
            </w:r>
          </w:p>
        </w:tc>
        <w:tc>
          <w:tcPr>
            <w:tcW w:w="1795" w:type="dxa"/>
            <w:tcBorders>
              <w:top w:val="nil"/>
              <w:bottom w:val="nil"/>
            </w:tcBorders>
          </w:tcPr>
          <w:p w14:paraId="5953C0F6" w14:textId="77777777" w:rsidR="008D23D5" w:rsidRPr="001215F3" w:rsidRDefault="00EC40D7" w:rsidP="00BA514B">
            <w:pPr>
              <w:pStyle w:val="TableParagraph"/>
              <w:spacing w:line="360" w:lineRule="auto"/>
              <w:ind w:left="91"/>
              <w:rPr>
                <w:rFonts w:ascii="Arial" w:hAnsi="Arial" w:cs="Arial"/>
                <w:sz w:val="20"/>
                <w:szCs w:val="20"/>
              </w:rPr>
            </w:pPr>
            <w:r w:rsidRPr="001215F3">
              <w:rPr>
                <w:rFonts w:ascii="Arial" w:hAnsi="Arial" w:cs="Arial"/>
                <w:color w:val="231F20"/>
                <w:w w:val="110"/>
                <w:sz w:val="20"/>
                <w:szCs w:val="20"/>
              </w:rPr>
              <w:t xml:space="preserve">   </w:t>
            </w:r>
            <w:r w:rsidR="00481D1A" w:rsidRPr="001215F3">
              <w:rPr>
                <w:rFonts w:ascii="Arial" w:hAnsi="Arial" w:cs="Arial"/>
                <w:color w:val="231F20"/>
                <w:w w:val="110"/>
                <w:sz w:val="20"/>
                <w:szCs w:val="20"/>
              </w:rPr>
              <w:t xml:space="preserve">  0.00</w:t>
            </w:r>
            <w:r w:rsidR="008D23D5" w:rsidRPr="001215F3">
              <w:rPr>
                <w:rFonts w:ascii="Arial" w:hAnsi="Arial" w:cs="Arial"/>
                <w:color w:val="231F20"/>
                <w:spacing w:val="-21"/>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1"/>
                <w:w w:val="150"/>
                <w:sz w:val="20"/>
                <w:szCs w:val="20"/>
              </w:rPr>
              <w:t xml:space="preserve"> </w:t>
            </w:r>
            <w:r w:rsidR="00481D1A" w:rsidRPr="001215F3">
              <w:rPr>
                <w:rFonts w:ascii="Arial" w:hAnsi="Arial" w:cs="Arial"/>
                <w:color w:val="231F20"/>
                <w:spacing w:val="-2"/>
                <w:w w:val="105"/>
                <w:sz w:val="20"/>
                <w:szCs w:val="20"/>
              </w:rPr>
              <w:t>0.00</w:t>
            </w:r>
            <w:r w:rsidR="00515F69" w:rsidRPr="001215F3">
              <w:rPr>
                <w:rFonts w:ascii="Arial" w:hAnsi="Arial" w:cs="Arial"/>
                <w:color w:val="231F20"/>
                <w:spacing w:val="-2"/>
                <w:w w:val="105"/>
                <w:sz w:val="20"/>
                <w:szCs w:val="20"/>
                <w:vertAlign w:val="superscript"/>
              </w:rPr>
              <w:t>b</w:t>
            </w:r>
          </w:p>
        </w:tc>
      </w:tr>
      <w:tr w:rsidR="00D850BA" w:rsidRPr="001215F3" w14:paraId="55BBCE98" w14:textId="77777777" w:rsidTr="00BA1756">
        <w:trPr>
          <w:trHeight w:val="273"/>
        </w:trPr>
        <w:tc>
          <w:tcPr>
            <w:tcW w:w="1525" w:type="dxa"/>
            <w:tcBorders>
              <w:top w:val="nil"/>
            </w:tcBorders>
          </w:tcPr>
          <w:p w14:paraId="1839D69D" w14:textId="77777777" w:rsidR="008D23D5" w:rsidRPr="001215F3" w:rsidRDefault="008D23D5" w:rsidP="00BA514B">
            <w:pPr>
              <w:pStyle w:val="TableParagraph"/>
              <w:spacing w:line="360" w:lineRule="auto"/>
              <w:ind w:left="-1"/>
              <w:rPr>
                <w:rFonts w:ascii="Arial" w:hAnsi="Arial" w:cs="Arial"/>
                <w:sz w:val="20"/>
                <w:szCs w:val="20"/>
              </w:rPr>
            </w:pPr>
            <w:r w:rsidRPr="001215F3">
              <w:rPr>
                <w:rFonts w:ascii="Arial" w:hAnsi="Arial" w:cs="Arial"/>
                <w:color w:val="231F20"/>
                <w:spacing w:val="-2"/>
                <w:w w:val="110"/>
                <w:sz w:val="20"/>
                <w:szCs w:val="20"/>
              </w:rPr>
              <w:t>Ethanol</w:t>
            </w:r>
          </w:p>
        </w:tc>
        <w:tc>
          <w:tcPr>
            <w:tcW w:w="1170" w:type="dxa"/>
            <w:tcBorders>
              <w:top w:val="nil"/>
            </w:tcBorders>
          </w:tcPr>
          <w:p w14:paraId="7DEB0565" w14:textId="77777777" w:rsidR="008D23D5" w:rsidRPr="001215F3" w:rsidRDefault="00596848" w:rsidP="00BA514B">
            <w:pPr>
              <w:pStyle w:val="TableParagraph"/>
              <w:spacing w:line="360" w:lineRule="auto"/>
              <w:rPr>
                <w:rFonts w:ascii="Arial" w:hAnsi="Arial" w:cs="Arial"/>
                <w:sz w:val="20"/>
                <w:szCs w:val="20"/>
              </w:rPr>
            </w:pPr>
            <w:r w:rsidRPr="001215F3">
              <w:rPr>
                <w:rFonts w:ascii="Arial" w:hAnsi="Arial" w:cs="Arial"/>
                <w:color w:val="231F20"/>
                <w:spacing w:val="-2"/>
                <w:sz w:val="20"/>
                <w:szCs w:val="20"/>
              </w:rPr>
              <w:t>191.20</w:t>
            </w:r>
          </w:p>
        </w:tc>
        <w:tc>
          <w:tcPr>
            <w:tcW w:w="1895" w:type="dxa"/>
            <w:tcBorders>
              <w:top w:val="nil"/>
            </w:tcBorders>
          </w:tcPr>
          <w:p w14:paraId="3C3AF505" w14:textId="77777777" w:rsidR="008D23D5" w:rsidRPr="001215F3" w:rsidRDefault="00D559E5" w:rsidP="00BA514B">
            <w:pPr>
              <w:pStyle w:val="TableParagraph"/>
              <w:spacing w:line="360" w:lineRule="auto"/>
              <w:rPr>
                <w:rFonts w:ascii="Arial" w:hAnsi="Arial" w:cs="Arial"/>
                <w:sz w:val="20"/>
                <w:szCs w:val="20"/>
                <w:vertAlign w:val="superscript"/>
              </w:rPr>
            </w:pP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Pr="001215F3">
              <w:rPr>
                <w:rFonts w:ascii="Arial" w:hAnsi="Arial" w:cs="Arial"/>
                <w:color w:val="231F20"/>
                <w:w w:val="110"/>
                <w:sz w:val="20"/>
                <w:szCs w:val="20"/>
              </w:rPr>
              <w:t xml:space="preserve"> </w:t>
            </w:r>
            <w:r w:rsidR="00837A22" w:rsidRPr="001215F3">
              <w:rPr>
                <w:rFonts w:ascii="Arial" w:hAnsi="Arial" w:cs="Arial"/>
                <w:color w:val="231F20"/>
                <w:w w:val="110"/>
                <w:sz w:val="20"/>
                <w:szCs w:val="20"/>
              </w:rPr>
              <w:t xml:space="preserve">   </w:t>
            </w:r>
            <w:r w:rsidR="00596848" w:rsidRPr="001215F3">
              <w:rPr>
                <w:rFonts w:ascii="Arial" w:hAnsi="Arial" w:cs="Arial"/>
                <w:color w:val="231F20"/>
                <w:w w:val="110"/>
                <w:sz w:val="20"/>
                <w:szCs w:val="20"/>
              </w:rPr>
              <w:t>0.00</w:t>
            </w:r>
            <w:r w:rsidR="008D23D5" w:rsidRPr="001215F3">
              <w:rPr>
                <w:rFonts w:ascii="Arial" w:hAnsi="Arial" w:cs="Arial"/>
                <w:color w:val="231F20"/>
                <w:spacing w:val="-20"/>
                <w:w w:val="110"/>
                <w:sz w:val="20"/>
                <w:szCs w:val="20"/>
              </w:rPr>
              <w:t xml:space="preserve"> </w:t>
            </w:r>
            <w:r w:rsidR="008D23D5" w:rsidRPr="001215F3">
              <w:rPr>
                <w:rFonts w:ascii="Arial" w:hAnsi="Arial" w:cs="Arial"/>
                <w:color w:val="231F20"/>
                <w:w w:val="150"/>
                <w:sz w:val="20"/>
                <w:szCs w:val="20"/>
              </w:rPr>
              <w:t>+</w:t>
            </w:r>
            <w:r w:rsidR="008D23D5" w:rsidRPr="001215F3">
              <w:rPr>
                <w:rFonts w:ascii="Arial" w:hAnsi="Arial" w:cs="Arial"/>
                <w:color w:val="231F20"/>
                <w:spacing w:val="-32"/>
                <w:w w:val="150"/>
                <w:sz w:val="20"/>
                <w:szCs w:val="20"/>
              </w:rPr>
              <w:t xml:space="preserve"> </w:t>
            </w:r>
            <w:r w:rsidR="00837A22" w:rsidRPr="001215F3">
              <w:rPr>
                <w:rFonts w:ascii="Arial" w:hAnsi="Arial" w:cs="Arial"/>
                <w:color w:val="231F20"/>
                <w:spacing w:val="-32"/>
                <w:w w:val="150"/>
                <w:sz w:val="20"/>
                <w:szCs w:val="20"/>
              </w:rPr>
              <w:t xml:space="preserve"> </w:t>
            </w:r>
            <w:r w:rsidR="00596848" w:rsidRPr="001215F3">
              <w:rPr>
                <w:rFonts w:ascii="Arial" w:hAnsi="Arial" w:cs="Arial"/>
                <w:color w:val="231F20"/>
                <w:spacing w:val="-4"/>
                <w:w w:val="110"/>
                <w:sz w:val="20"/>
                <w:szCs w:val="20"/>
              </w:rPr>
              <w:t>0.0</w:t>
            </w:r>
            <w:r w:rsidR="008D23D5" w:rsidRPr="001215F3">
              <w:rPr>
                <w:rFonts w:ascii="Arial" w:hAnsi="Arial" w:cs="Arial"/>
                <w:color w:val="231F20"/>
                <w:spacing w:val="-4"/>
                <w:w w:val="110"/>
                <w:sz w:val="20"/>
                <w:szCs w:val="20"/>
              </w:rPr>
              <w:t>0</w:t>
            </w:r>
            <w:r w:rsidR="00837A22" w:rsidRPr="001215F3">
              <w:rPr>
                <w:rFonts w:ascii="Arial" w:hAnsi="Arial" w:cs="Arial"/>
                <w:color w:val="231F20"/>
                <w:spacing w:val="-4"/>
                <w:w w:val="110"/>
                <w:sz w:val="20"/>
                <w:szCs w:val="20"/>
                <w:vertAlign w:val="superscript"/>
              </w:rPr>
              <w:t>c</w:t>
            </w:r>
          </w:p>
        </w:tc>
        <w:tc>
          <w:tcPr>
            <w:tcW w:w="1530" w:type="dxa"/>
            <w:tcBorders>
              <w:top w:val="nil"/>
            </w:tcBorders>
          </w:tcPr>
          <w:p w14:paraId="3CD68813" w14:textId="77777777" w:rsidR="008D23D5" w:rsidRPr="001215F3" w:rsidRDefault="008D23D5" w:rsidP="00BA514B">
            <w:pPr>
              <w:pStyle w:val="TableParagraph"/>
              <w:spacing w:line="360" w:lineRule="auto"/>
              <w:ind w:left="181"/>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Pr="001215F3">
              <w:rPr>
                <w:rFonts w:ascii="Arial" w:hAnsi="Arial" w:cs="Arial"/>
                <w:color w:val="231F20"/>
                <w:spacing w:val="-21"/>
                <w:w w:val="115"/>
                <w:sz w:val="20"/>
                <w:szCs w:val="20"/>
              </w:rPr>
              <w:t xml:space="preserve"> </w:t>
            </w:r>
            <w:r w:rsidRPr="001215F3">
              <w:rPr>
                <w:rFonts w:ascii="Arial" w:hAnsi="Arial" w:cs="Arial"/>
                <w:color w:val="231F20"/>
                <w:spacing w:val="-2"/>
                <w:w w:val="145"/>
                <w:sz w:val="20"/>
                <w:szCs w:val="20"/>
              </w:rPr>
              <w:t>+</w:t>
            </w:r>
            <w:r w:rsidR="00BA1756">
              <w:rPr>
                <w:rFonts w:ascii="Arial" w:hAnsi="Arial" w:cs="Arial"/>
                <w:color w:val="231F20"/>
                <w:spacing w:val="-2"/>
                <w:w w:val="145"/>
                <w:sz w:val="20"/>
                <w:szCs w:val="20"/>
              </w:rPr>
              <w:t xml:space="preserve"> </w:t>
            </w:r>
            <w:r w:rsidR="00596848" w:rsidRPr="001215F3">
              <w:rPr>
                <w:rFonts w:ascii="Arial" w:hAnsi="Arial" w:cs="Arial"/>
                <w:color w:val="231F20"/>
                <w:spacing w:val="-2"/>
                <w:w w:val="115"/>
                <w:sz w:val="20"/>
                <w:szCs w:val="20"/>
              </w:rPr>
              <w:t>0.00</w:t>
            </w:r>
            <w:r w:rsidR="00837A22" w:rsidRPr="001215F3">
              <w:rPr>
                <w:rFonts w:ascii="Arial" w:hAnsi="Arial" w:cs="Arial"/>
                <w:color w:val="231F20"/>
                <w:spacing w:val="-2"/>
                <w:w w:val="115"/>
                <w:sz w:val="20"/>
                <w:szCs w:val="20"/>
                <w:vertAlign w:val="superscript"/>
              </w:rPr>
              <w:t>c</w:t>
            </w:r>
          </w:p>
        </w:tc>
        <w:tc>
          <w:tcPr>
            <w:tcW w:w="1620" w:type="dxa"/>
            <w:tcBorders>
              <w:top w:val="nil"/>
            </w:tcBorders>
          </w:tcPr>
          <w:p w14:paraId="0D2F10C8" w14:textId="77777777" w:rsidR="008D23D5" w:rsidRPr="001215F3" w:rsidRDefault="008D23D5" w:rsidP="00BA514B">
            <w:pPr>
              <w:pStyle w:val="TableParagraph"/>
              <w:spacing w:line="360" w:lineRule="auto"/>
              <w:ind w:left="180"/>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Pr="001215F3">
              <w:rPr>
                <w:rFonts w:ascii="Arial" w:hAnsi="Arial" w:cs="Arial"/>
                <w:color w:val="231F20"/>
                <w:spacing w:val="-20"/>
                <w:w w:val="115"/>
                <w:sz w:val="20"/>
                <w:szCs w:val="20"/>
              </w:rPr>
              <w:t xml:space="preserve"> </w:t>
            </w:r>
            <w:r w:rsidRPr="001215F3">
              <w:rPr>
                <w:rFonts w:ascii="Arial" w:hAnsi="Arial" w:cs="Arial"/>
                <w:color w:val="231F20"/>
                <w:spacing w:val="-2"/>
                <w:w w:val="145"/>
                <w:sz w:val="20"/>
                <w:szCs w:val="20"/>
              </w:rPr>
              <w:t>+</w:t>
            </w:r>
            <w:r w:rsidRPr="001215F3">
              <w:rPr>
                <w:rFonts w:ascii="Arial" w:hAnsi="Arial" w:cs="Arial"/>
                <w:color w:val="231F20"/>
                <w:spacing w:val="-25"/>
                <w:w w:val="145"/>
                <w:sz w:val="20"/>
                <w:szCs w:val="20"/>
              </w:rPr>
              <w:t xml:space="preserve"> </w:t>
            </w:r>
            <w:r w:rsidR="00596848" w:rsidRPr="001215F3">
              <w:rPr>
                <w:rFonts w:ascii="Arial" w:hAnsi="Arial" w:cs="Arial"/>
                <w:color w:val="231F20"/>
                <w:spacing w:val="-4"/>
                <w:w w:val="110"/>
                <w:sz w:val="20"/>
                <w:szCs w:val="20"/>
              </w:rPr>
              <w:t>0.00</w:t>
            </w:r>
            <w:r w:rsidR="00837A22" w:rsidRPr="001215F3">
              <w:rPr>
                <w:rFonts w:ascii="Arial" w:hAnsi="Arial" w:cs="Arial"/>
                <w:color w:val="231F20"/>
                <w:spacing w:val="-4"/>
                <w:w w:val="110"/>
                <w:sz w:val="20"/>
                <w:szCs w:val="20"/>
                <w:vertAlign w:val="superscript"/>
              </w:rPr>
              <w:t>c</w:t>
            </w:r>
          </w:p>
        </w:tc>
        <w:tc>
          <w:tcPr>
            <w:tcW w:w="1795" w:type="dxa"/>
            <w:tcBorders>
              <w:top w:val="nil"/>
            </w:tcBorders>
          </w:tcPr>
          <w:p w14:paraId="61A36DE5" w14:textId="77777777" w:rsidR="008D23D5" w:rsidRPr="001215F3" w:rsidRDefault="00EC40D7" w:rsidP="00BA514B">
            <w:pPr>
              <w:pStyle w:val="TableParagraph"/>
              <w:spacing w:line="360" w:lineRule="auto"/>
              <w:ind w:left="180" w:right="-15"/>
              <w:rPr>
                <w:rFonts w:ascii="Arial" w:hAnsi="Arial" w:cs="Arial"/>
                <w:sz w:val="20"/>
                <w:szCs w:val="20"/>
              </w:rPr>
            </w:pPr>
            <w:r w:rsidRPr="001215F3">
              <w:rPr>
                <w:rFonts w:ascii="Arial" w:hAnsi="Arial" w:cs="Arial"/>
                <w:color w:val="231F20"/>
                <w:spacing w:val="-2"/>
                <w:w w:val="115"/>
                <w:sz w:val="20"/>
                <w:szCs w:val="20"/>
              </w:rPr>
              <w:t xml:space="preserve">   </w:t>
            </w:r>
            <w:r w:rsidR="00596848" w:rsidRPr="001215F3">
              <w:rPr>
                <w:rFonts w:ascii="Arial" w:hAnsi="Arial" w:cs="Arial"/>
                <w:color w:val="231F20"/>
                <w:spacing w:val="-2"/>
                <w:w w:val="115"/>
                <w:sz w:val="20"/>
                <w:szCs w:val="20"/>
              </w:rPr>
              <w:t>0.00</w:t>
            </w:r>
            <w:r w:rsidR="008D23D5" w:rsidRPr="001215F3">
              <w:rPr>
                <w:rFonts w:ascii="Arial" w:hAnsi="Arial" w:cs="Arial"/>
                <w:color w:val="231F20"/>
                <w:spacing w:val="-21"/>
                <w:w w:val="115"/>
                <w:sz w:val="20"/>
                <w:szCs w:val="20"/>
              </w:rPr>
              <w:t xml:space="preserve"> </w:t>
            </w:r>
            <w:r w:rsidR="008D23D5" w:rsidRPr="001215F3">
              <w:rPr>
                <w:rFonts w:ascii="Arial" w:hAnsi="Arial" w:cs="Arial"/>
                <w:color w:val="231F20"/>
                <w:spacing w:val="-2"/>
                <w:w w:val="145"/>
                <w:sz w:val="20"/>
                <w:szCs w:val="20"/>
              </w:rPr>
              <w:t>+</w:t>
            </w:r>
            <w:r w:rsidR="008D23D5" w:rsidRPr="001215F3">
              <w:rPr>
                <w:rFonts w:ascii="Arial" w:hAnsi="Arial" w:cs="Arial"/>
                <w:color w:val="231F20"/>
                <w:spacing w:val="-24"/>
                <w:w w:val="145"/>
                <w:sz w:val="20"/>
                <w:szCs w:val="20"/>
              </w:rPr>
              <w:t xml:space="preserve"> </w:t>
            </w:r>
            <w:r w:rsidR="00596848" w:rsidRPr="001215F3">
              <w:rPr>
                <w:rFonts w:ascii="Arial" w:hAnsi="Arial" w:cs="Arial"/>
                <w:color w:val="231F20"/>
                <w:spacing w:val="-2"/>
                <w:w w:val="110"/>
                <w:sz w:val="20"/>
                <w:szCs w:val="20"/>
              </w:rPr>
              <w:t>0.00</w:t>
            </w:r>
            <w:r w:rsidR="00515F69" w:rsidRPr="001215F3">
              <w:rPr>
                <w:rFonts w:ascii="Arial" w:hAnsi="Arial" w:cs="Arial"/>
                <w:color w:val="231F20"/>
                <w:spacing w:val="-2"/>
                <w:w w:val="110"/>
                <w:sz w:val="20"/>
                <w:szCs w:val="20"/>
                <w:vertAlign w:val="superscript"/>
              </w:rPr>
              <w:t>b</w:t>
            </w:r>
          </w:p>
        </w:tc>
      </w:tr>
    </w:tbl>
    <w:p w14:paraId="20F18658"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6CBBB1BC" w14:textId="77777777" w:rsidR="001A4354" w:rsidRPr="001215F3" w:rsidRDefault="001A4354" w:rsidP="009459CC">
      <w:pPr>
        <w:spacing w:line="360" w:lineRule="auto"/>
        <w:jc w:val="both"/>
        <w:rPr>
          <w:rFonts w:ascii="Arial" w:hAnsi="Arial" w:cs="Arial"/>
          <w:b/>
          <w:sz w:val="20"/>
          <w:szCs w:val="20"/>
        </w:rPr>
      </w:pPr>
    </w:p>
    <w:p w14:paraId="779E7C58" w14:textId="77777777" w:rsidR="00EE4D1F" w:rsidRPr="001215F3" w:rsidRDefault="007D10EE" w:rsidP="009459CC">
      <w:pPr>
        <w:spacing w:line="360" w:lineRule="auto"/>
        <w:jc w:val="both"/>
        <w:rPr>
          <w:rFonts w:ascii="Arial" w:hAnsi="Arial" w:cs="Arial"/>
          <w:b/>
          <w:sz w:val="20"/>
          <w:szCs w:val="20"/>
        </w:rPr>
      </w:pPr>
      <w:r w:rsidRPr="001215F3">
        <w:rPr>
          <w:rFonts w:ascii="Arial" w:hAnsi="Arial" w:cs="Arial"/>
          <w:b/>
          <w:sz w:val="20"/>
          <w:szCs w:val="20"/>
        </w:rPr>
        <w:t>Table 4</w:t>
      </w:r>
      <w:r w:rsidR="00EE4D1F" w:rsidRPr="001215F3">
        <w:rPr>
          <w:rFonts w:ascii="Arial" w:hAnsi="Arial" w:cs="Arial"/>
          <w:b/>
          <w:sz w:val="20"/>
          <w:szCs w:val="20"/>
        </w:rPr>
        <w:t>: Per</w:t>
      </w:r>
      <w:r w:rsidR="00264D8C" w:rsidRPr="001215F3">
        <w:rPr>
          <w:rFonts w:ascii="Arial" w:hAnsi="Arial" w:cs="Arial"/>
          <w:b/>
          <w:sz w:val="20"/>
          <w:szCs w:val="20"/>
        </w:rPr>
        <w:t>centage germination maize grains</w:t>
      </w:r>
      <w:r w:rsidR="00EE4D1F" w:rsidRPr="001215F3">
        <w:rPr>
          <w:rFonts w:ascii="Arial" w:hAnsi="Arial" w:cs="Arial"/>
          <w:b/>
          <w:sz w:val="20"/>
          <w:szCs w:val="20"/>
        </w:rPr>
        <w:t xml:space="preserve"> that </w:t>
      </w:r>
      <w:r w:rsidR="00A36D61" w:rsidRPr="001215F3">
        <w:rPr>
          <w:rFonts w:ascii="Arial" w:hAnsi="Arial" w:cs="Arial"/>
          <w:b/>
          <w:sz w:val="20"/>
          <w:szCs w:val="20"/>
        </w:rPr>
        <w:t>were previously protected for 90</w:t>
      </w:r>
      <w:r w:rsidR="00EE4D1F" w:rsidRPr="001215F3">
        <w:rPr>
          <w:rFonts w:ascii="Arial" w:hAnsi="Arial" w:cs="Arial"/>
          <w:b/>
          <w:sz w:val="20"/>
          <w:szCs w:val="20"/>
        </w:rPr>
        <w:t xml:space="preserve"> days with 0.5 mL </w:t>
      </w:r>
      <w:r w:rsidR="00264D8C" w:rsidRPr="001215F3">
        <w:rPr>
          <w:rFonts w:ascii="Arial" w:hAnsi="Arial" w:cs="Arial"/>
          <w:b/>
          <w:i/>
          <w:sz w:val="20"/>
          <w:szCs w:val="20"/>
        </w:rPr>
        <w:t>A. montanus</w:t>
      </w:r>
      <w:r w:rsidR="00264D8C" w:rsidRPr="001215F3">
        <w:rPr>
          <w:rFonts w:ascii="Arial" w:hAnsi="Arial" w:cs="Arial"/>
          <w:b/>
          <w:sz w:val="20"/>
          <w:szCs w:val="20"/>
        </w:rPr>
        <w:t xml:space="preserve"> leaf</w:t>
      </w:r>
      <w:r w:rsidR="00EE4D1F" w:rsidRPr="001215F3">
        <w:rPr>
          <w:rFonts w:ascii="Arial" w:hAnsi="Arial" w:cs="Arial"/>
          <w:b/>
          <w:sz w:val="20"/>
          <w:szCs w:val="20"/>
        </w:rPr>
        <w:t xml:space="preserve"> extracts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28"/>
        <w:gridCol w:w="4248"/>
      </w:tblGrid>
      <w:tr w:rsidR="00A36D61" w:rsidRPr="001215F3" w14:paraId="0B4ECC92" w14:textId="77777777" w:rsidTr="0065566F">
        <w:tc>
          <w:tcPr>
            <w:tcW w:w="5328" w:type="dxa"/>
            <w:tcBorders>
              <w:bottom w:val="single" w:sz="4" w:space="0" w:color="auto"/>
              <w:right w:val="nil"/>
            </w:tcBorders>
          </w:tcPr>
          <w:p w14:paraId="16153056"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 xml:space="preserve"> Leaf extracts</w:t>
            </w:r>
          </w:p>
        </w:tc>
        <w:tc>
          <w:tcPr>
            <w:tcW w:w="4248" w:type="dxa"/>
            <w:tcBorders>
              <w:left w:val="nil"/>
              <w:bottom w:val="single" w:sz="4" w:space="0" w:color="auto"/>
            </w:tcBorders>
          </w:tcPr>
          <w:p w14:paraId="45EC0A2A" w14:textId="77777777" w:rsidR="00A36D61" w:rsidRPr="001215F3" w:rsidRDefault="00A36D61" w:rsidP="009459CC">
            <w:pPr>
              <w:spacing w:line="360" w:lineRule="auto"/>
              <w:jc w:val="both"/>
              <w:rPr>
                <w:rFonts w:ascii="Arial" w:hAnsi="Arial" w:cs="Arial"/>
                <w:sz w:val="20"/>
                <w:szCs w:val="20"/>
              </w:rPr>
            </w:pPr>
            <w:r w:rsidRPr="001215F3">
              <w:rPr>
                <w:rFonts w:ascii="Arial" w:hAnsi="Arial" w:cs="Arial"/>
                <w:sz w:val="20"/>
                <w:szCs w:val="20"/>
              </w:rPr>
              <w:t>Mean percentage germination</w:t>
            </w:r>
          </w:p>
        </w:tc>
      </w:tr>
      <w:tr w:rsidR="00A36D61" w:rsidRPr="001215F3" w14:paraId="50A085E4" w14:textId="77777777" w:rsidTr="0065566F">
        <w:tc>
          <w:tcPr>
            <w:tcW w:w="5328" w:type="dxa"/>
            <w:tcBorders>
              <w:bottom w:val="nil"/>
              <w:right w:val="nil"/>
            </w:tcBorders>
          </w:tcPr>
          <w:p w14:paraId="690AB250"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Untreated (Control)</w:t>
            </w:r>
          </w:p>
        </w:tc>
        <w:tc>
          <w:tcPr>
            <w:tcW w:w="4248" w:type="dxa"/>
            <w:tcBorders>
              <w:left w:val="nil"/>
              <w:bottom w:val="nil"/>
            </w:tcBorders>
          </w:tcPr>
          <w:p w14:paraId="5A678685"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100.00 ± 0.00a</w:t>
            </w:r>
          </w:p>
        </w:tc>
      </w:tr>
      <w:tr w:rsidR="00A36D61" w:rsidRPr="001215F3" w14:paraId="3D3094F6" w14:textId="77777777" w:rsidTr="0065566F">
        <w:tc>
          <w:tcPr>
            <w:tcW w:w="5328" w:type="dxa"/>
            <w:tcBorders>
              <w:top w:val="nil"/>
              <w:bottom w:val="nil"/>
              <w:right w:val="nil"/>
            </w:tcBorders>
          </w:tcPr>
          <w:p w14:paraId="393D530C"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n-hexane</w:t>
            </w:r>
          </w:p>
        </w:tc>
        <w:tc>
          <w:tcPr>
            <w:tcW w:w="4248" w:type="dxa"/>
            <w:tcBorders>
              <w:top w:val="nil"/>
              <w:left w:val="nil"/>
              <w:bottom w:val="nil"/>
            </w:tcBorders>
          </w:tcPr>
          <w:p w14:paraId="00A7B753"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100.00 ± 0.00a</w:t>
            </w:r>
          </w:p>
        </w:tc>
      </w:tr>
      <w:tr w:rsidR="00A36D61" w:rsidRPr="001215F3" w14:paraId="27047ECE" w14:textId="77777777" w:rsidTr="0065566F">
        <w:tc>
          <w:tcPr>
            <w:tcW w:w="5328" w:type="dxa"/>
            <w:tcBorders>
              <w:top w:val="nil"/>
              <w:bottom w:val="nil"/>
              <w:right w:val="nil"/>
            </w:tcBorders>
          </w:tcPr>
          <w:p w14:paraId="0BCF88D9"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Pet-ether</w:t>
            </w:r>
          </w:p>
        </w:tc>
        <w:tc>
          <w:tcPr>
            <w:tcW w:w="4248" w:type="dxa"/>
            <w:tcBorders>
              <w:top w:val="nil"/>
              <w:left w:val="nil"/>
              <w:bottom w:val="nil"/>
            </w:tcBorders>
          </w:tcPr>
          <w:p w14:paraId="33C1A5DB"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90.50 ± 3.54c</w:t>
            </w:r>
          </w:p>
        </w:tc>
      </w:tr>
      <w:tr w:rsidR="00A36D61" w:rsidRPr="001215F3" w14:paraId="4CC639A6" w14:textId="77777777" w:rsidTr="0065566F">
        <w:tc>
          <w:tcPr>
            <w:tcW w:w="5328" w:type="dxa"/>
            <w:tcBorders>
              <w:top w:val="nil"/>
              <w:bottom w:val="nil"/>
              <w:right w:val="nil"/>
            </w:tcBorders>
          </w:tcPr>
          <w:p w14:paraId="728159CF"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Acetone</w:t>
            </w:r>
          </w:p>
        </w:tc>
        <w:tc>
          <w:tcPr>
            <w:tcW w:w="4248" w:type="dxa"/>
            <w:tcBorders>
              <w:top w:val="nil"/>
              <w:left w:val="nil"/>
              <w:bottom w:val="nil"/>
            </w:tcBorders>
          </w:tcPr>
          <w:p w14:paraId="675F4425"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85.25 ± 4.36bd</w:t>
            </w:r>
          </w:p>
        </w:tc>
      </w:tr>
      <w:tr w:rsidR="00A36D61" w:rsidRPr="001215F3" w14:paraId="60EB51AD" w14:textId="77777777" w:rsidTr="0065566F">
        <w:tc>
          <w:tcPr>
            <w:tcW w:w="5328" w:type="dxa"/>
            <w:tcBorders>
              <w:top w:val="nil"/>
              <w:bottom w:val="nil"/>
              <w:right w:val="nil"/>
            </w:tcBorders>
          </w:tcPr>
          <w:p w14:paraId="6B9E78F5"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Steam distillate</w:t>
            </w:r>
          </w:p>
        </w:tc>
        <w:tc>
          <w:tcPr>
            <w:tcW w:w="4248" w:type="dxa"/>
            <w:tcBorders>
              <w:top w:val="nil"/>
              <w:left w:val="nil"/>
              <w:bottom w:val="nil"/>
            </w:tcBorders>
          </w:tcPr>
          <w:p w14:paraId="39933F2C"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80.15 ± 3.19e</w:t>
            </w:r>
          </w:p>
        </w:tc>
      </w:tr>
      <w:tr w:rsidR="00A36D61" w:rsidRPr="001215F3" w14:paraId="586E9334" w14:textId="77777777" w:rsidTr="0065566F">
        <w:tc>
          <w:tcPr>
            <w:tcW w:w="5328" w:type="dxa"/>
            <w:tcBorders>
              <w:top w:val="nil"/>
              <w:bottom w:val="nil"/>
              <w:right w:val="nil"/>
            </w:tcBorders>
          </w:tcPr>
          <w:p w14:paraId="3EA939C2"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Methanol</w:t>
            </w:r>
          </w:p>
        </w:tc>
        <w:tc>
          <w:tcPr>
            <w:tcW w:w="4248" w:type="dxa"/>
            <w:tcBorders>
              <w:top w:val="nil"/>
              <w:left w:val="nil"/>
              <w:bottom w:val="nil"/>
            </w:tcBorders>
          </w:tcPr>
          <w:p w14:paraId="7D198E21"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95.75 ± 4.08b</w:t>
            </w:r>
          </w:p>
        </w:tc>
      </w:tr>
      <w:tr w:rsidR="00A36D61" w:rsidRPr="001215F3" w14:paraId="387E0E25" w14:textId="77777777" w:rsidTr="0065566F">
        <w:tc>
          <w:tcPr>
            <w:tcW w:w="5328" w:type="dxa"/>
            <w:tcBorders>
              <w:top w:val="nil"/>
              <w:right w:val="nil"/>
            </w:tcBorders>
          </w:tcPr>
          <w:p w14:paraId="25121E9D" w14:textId="77777777" w:rsidR="00A36D61" w:rsidRPr="001215F3" w:rsidRDefault="00A36D61"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Ethanol</w:t>
            </w:r>
          </w:p>
        </w:tc>
        <w:tc>
          <w:tcPr>
            <w:tcW w:w="4248" w:type="dxa"/>
            <w:tcBorders>
              <w:top w:val="nil"/>
              <w:left w:val="nil"/>
            </w:tcBorders>
          </w:tcPr>
          <w:p w14:paraId="432D3604" w14:textId="77777777" w:rsidR="00A36D61" w:rsidRPr="001215F3" w:rsidRDefault="0065566F" w:rsidP="009459CC">
            <w:pPr>
              <w:spacing w:after="100" w:afterAutospacing="1" w:line="360" w:lineRule="auto"/>
              <w:contextualSpacing/>
              <w:jc w:val="both"/>
              <w:rPr>
                <w:rFonts w:ascii="Arial" w:hAnsi="Arial" w:cs="Arial"/>
                <w:sz w:val="20"/>
                <w:szCs w:val="20"/>
              </w:rPr>
            </w:pPr>
            <w:r w:rsidRPr="001215F3">
              <w:rPr>
                <w:rFonts w:ascii="Arial" w:hAnsi="Arial" w:cs="Arial"/>
                <w:sz w:val="20"/>
                <w:szCs w:val="20"/>
              </w:rPr>
              <w:t xml:space="preserve">    </w:t>
            </w:r>
            <w:r w:rsidR="00A36D61" w:rsidRPr="001215F3">
              <w:rPr>
                <w:rFonts w:ascii="Arial" w:hAnsi="Arial" w:cs="Arial"/>
                <w:sz w:val="20"/>
                <w:szCs w:val="20"/>
              </w:rPr>
              <w:t>90.00 ± 3.53c</w:t>
            </w:r>
          </w:p>
        </w:tc>
      </w:tr>
    </w:tbl>
    <w:p w14:paraId="56F18159" w14:textId="77777777" w:rsidR="00BF13A6" w:rsidRPr="001215F3" w:rsidRDefault="00264D8C" w:rsidP="00681518">
      <w:pPr>
        <w:spacing w:line="360" w:lineRule="auto"/>
        <w:jc w:val="both"/>
        <w:rPr>
          <w:rFonts w:ascii="Arial" w:hAnsi="Arial" w:cs="Arial"/>
          <w:sz w:val="20"/>
          <w:szCs w:val="20"/>
        </w:rPr>
      </w:pPr>
      <w:r w:rsidRPr="001215F3">
        <w:rPr>
          <w:rFonts w:ascii="Arial" w:hAnsi="Arial" w:cs="Arial"/>
          <w:sz w:val="20"/>
          <w:szCs w:val="20"/>
        </w:rPr>
        <w:t>Means within the same column followed by the same letter(s) are not significantly different (P ≤ 0.05) using New Duncan`s Multiple Range Test.</w:t>
      </w:r>
    </w:p>
    <w:p w14:paraId="09FC205B" w14:textId="77777777" w:rsidR="008C363F" w:rsidRPr="001215F3" w:rsidRDefault="00BF13A6" w:rsidP="00681518">
      <w:pPr>
        <w:spacing w:line="360" w:lineRule="auto"/>
        <w:jc w:val="both"/>
        <w:rPr>
          <w:rFonts w:ascii="Arial" w:hAnsi="Arial" w:cs="Arial"/>
        </w:rPr>
      </w:pPr>
      <w:r w:rsidRPr="001215F3">
        <w:rPr>
          <w:rFonts w:ascii="Arial" w:hAnsi="Arial" w:cs="Arial"/>
          <w:b/>
        </w:rPr>
        <w:t>DISCUSSION</w:t>
      </w:r>
    </w:p>
    <w:p w14:paraId="2872018D"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The results of this study showed that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caused high mortality of </w:t>
      </w:r>
      <w:r w:rsidR="00A91D12" w:rsidRPr="001215F3">
        <w:rPr>
          <w:rFonts w:ascii="Arial" w:eastAsia="Times New Roman" w:hAnsi="Arial" w:cs="Arial"/>
          <w:i/>
          <w:iCs/>
          <w:sz w:val="20"/>
          <w:szCs w:val="20"/>
        </w:rPr>
        <w:t>S.</w:t>
      </w:r>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in treated maize grains. Among the extracts evaluated, the ethanol leaf extract was the most effective, recording 100% mortality of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at a c</w:t>
      </w:r>
      <w:r w:rsidR="00A91D12" w:rsidRPr="001215F3">
        <w:rPr>
          <w:rFonts w:ascii="Arial" w:eastAsia="Times New Roman" w:hAnsi="Arial" w:cs="Arial"/>
          <w:sz w:val="20"/>
          <w:szCs w:val="20"/>
        </w:rPr>
        <w:t>oncentration of 0.5 mL within 8 days</w:t>
      </w:r>
      <w:r w:rsidRPr="001215F3">
        <w:rPr>
          <w:rFonts w:ascii="Arial" w:eastAsia="Times New Roman" w:hAnsi="Arial" w:cs="Arial"/>
          <w:sz w:val="20"/>
          <w:szCs w:val="20"/>
        </w:rPr>
        <w:t xml:space="preserve"> of treatment. The enhanced efficacy of plant-derived insecticides has been linked to the use of appropriate extraction solvents, which can improve the recovery of bioactive compounds </w:t>
      </w:r>
      <w:r w:rsidR="009A4AF6" w:rsidRPr="001215F3">
        <w:rPr>
          <w:rFonts w:ascii="Arial" w:eastAsia="Times New Roman" w:hAnsi="Arial" w:cs="Arial"/>
          <w:sz w:val="20"/>
          <w:szCs w:val="20"/>
        </w:rPr>
        <w:t>[17]</w:t>
      </w:r>
      <w:r w:rsidRPr="001215F3">
        <w:rPr>
          <w:rFonts w:ascii="Arial" w:eastAsia="Times New Roman" w:hAnsi="Arial" w:cs="Arial"/>
          <w:sz w:val="20"/>
          <w:szCs w:val="20"/>
        </w:rPr>
        <w:t>. Plant extracts are generally lipophilic, a property that facilitates their penetration through</w:t>
      </w:r>
      <w:r w:rsidR="009A4AF6" w:rsidRPr="001215F3">
        <w:rPr>
          <w:rFonts w:ascii="Arial" w:eastAsia="Times New Roman" w:hAnsi="Arial" w:cs="Arial"/>
          <w:sz w:val="20"/>
          <w:szCs w:val="20"/>
        </w:rPr>
        <w:t xml:space="preserve"> the insect cuticle [18]</w:t>
      </w:r>
      <w:r w:rsidRPr="001215F3">
        <w:rPr>
          <w:rFonts w:ascii="Arial" w:eastAsia="Times New Roman" w:hAnsi="Arial" w:cs="Arial"/>
          <w:sz w:val="20"/>
          <w:szCs w:val="20"/>
        </w:rPr>
        <w:t xml:space="preserve">. </w:t>
      </w:r>
      <w:r w:rsidR="009A4AF6" w:rsidRPr="001215F3">
        <w:rPr>
          <w:rFonts w:ascii="Arial" w:eastAsia="Times New Roman" w:hAnsi="Arial" w:cs="Arial"/>
          <w:sz w:val="20"/>
          <w:szCs w:val="20"/>
        </w:rPr>
        <w:t>[19] F</w:t>
      </w:r>
      <w:r w:rsidRPr="001215F3">
        <w:rPr>
          <w:rFonts w:ascii="Arial" w:eastAsia="Times New Roman" w:hAnsi="Arial" w:cs="Arial"/>
          <w:sz w:val="20"/>
          <w:szCs w:val="20"/>
        </w:rPr>
        <w:t>urther noted that the insecticidal effectiveness of plant extracts depends largely on the type and concentration of their active constituents. These bioactive compounds usually occur as com</w:t>
      </w:r>
      <w:r w:rsidR="00DD719A" w:rsidRPr="001215F3">
        <w:rPr>
          <w:rFonts w:ascii="Arial" w:eastAsia="Times New Roman" w:hAnsi="Arial" w:cs="Arial"/>
          <w:sz w:val="20"/>
          <w:szCs w:val="20"/>
        </w:rPr>
        <w:t xml:space="preserve">plex mixtures in plant </w:t>
      </w:r>
      <w:r w:rsidRPr="001215F3">
        <w:rPr>
          <w:rFonts w:ascii="Arial" w:eastAsia="Times New Roman" w:hAnsi="Arial" w:cs="Arial"/>
          <w:sz w:val="20"/>
          <w:szCs w:val="20"/>
        </w:rPr>
        <w:t>extracts, or oils and include monoterpenes, sesquiterpenes, and related phenolic compounds. Such compounds exert toxic effects by inhibiting acetylcholinesterase a</w:t>
      </w:r>
      <w:r w:rsidR="009A4AF6" w:rsidRPr="001215F3">
        <w:rPr>
          <w:rFonts w:ascii="Arial" w:eastAsia="Times New Roman" w:hAnsi="Arial" w:cs="Arial"/>
          <w:sz w:val="20"/>
          <w:szCs w:val="20"/>
        </w:rPr>
        <w:t>ctivity [20]</w:t>
      </w:r>
      <w:r w:rsidRPr="001215F3">
        <w:rPr>
          <w:rFonts w:ascii="Arial" w:eastAsia="Times New Roman" w:hAnsi="Arial" w:cs="Arial"/>
          <w:sz w:val="20"/>
          <w:szCs w:val="20"/>
        </w:rPr>
        <w:t xml:space="preserve">, disrupting the </w:t>
      </w:r>
      <w:proofErr w:type="spellStart"/>
      <w:r w:rsidRPr="001215F3">
        <w:rPr>
          <w:rFonts w:ascii="Arial" w:eastAsia="Times New Roman" w:hAnsi="Arial" w:cs="Arial"/>
          <w:sz w:val="20"/>
          <w:szCs w:val="20"/>
        </w:rPr>
        <w:t>neuromodulatory</w:t>
      </w:r>
      <w:proofErr w:type="spellEnd"/>
      <w:r w:rsidRPr="001215F3">
        <w:rPr>
          <w:rFonts w:ascii="Arial" w:eastAsia="Times New Roman" w:hAnsi="Arial" w:cs="Arial"/>
          <w:sz w:val="20"/>
          <w:szCs w:val="20"/>
        </w:rPr>
        <w:t xml:space="preserve"> function of octopamine, and ultimately causing insect mortality</w:t>
      </w:r>
      <w:r w:rsidR="009A4AF6" w:rsidRPr="001215F3">
        <w:rPr>
          <w:rFonts w:ascii="Arial" w:eastAsia="Times New Roman" w:hAnsi="Arial" w:cs="Arial"/>
          <w:sz w:val="20"/>
          <w:szCs w:val="20"/>
        </w:rPr>
        <w:t xml:space="preserve"> [21]</w:t>
      </w:r>
      <w:r w:rsidRPr="001215F3">
        <w:rPr>
          <w:rFonts w:ascii="Arial" w:eastAsia="Times New Roman" w:hAnsi="Arial" w:cs="Arial"/>
          <w:sz w:val="20"/>
          <w:szCs w:val="20"/>
        </w:rPr>
        <w:t>.</w:t>
      </w:r>
    </w:p>
    <w:p w14:paraId="38B2446E"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lastRenderedPageBreak/>
        <w:t xml:space="preserve">The findings of this study are consistent with those of </w:t>
      </w:r>
      <w:r w:rsidR="009A4AF6" w:rsidRPr="001215F3">
        <w:rPr>
          <w:rFonts w:ascii="Arial" w:eastAsia="Times New Roman" w:hAnsi="Arial" w:cs="Arial"/>
          <w:sz w:val="20"/>
          <w:szCs w:val="20"/>
        </w:rPr>
        <w:t>[20]</w:t>
      </w:r>
      <w:r w:rsidRPr="001215F3">
        <w:rPr>
          <w:rFonts w:ascii="Arial" w:eastAsia="Times New Roman" w:hAnsi="Arial" w:cs="Arial"/>
          <w:sz w:val="20"/>
          <w:szCs w:val="20"/>
        </w:rPr>
        <w:t>, who reported the e</w:t>
      </w:r>
      <w:r w:rsidR="00DD719A" w:rsidRPr="001215F3">
        <w:rPr>
          <w:rFonts w:ascii="Arial" w:eastAsia="Times New Roman" w:hAnsi="Arial" w:cs="Arial"/>
          <w:sz w:val="20"/>
          <w:szCs w:val="20"/>
        </w:rPr>
        <w:t>ffectiveness of ethanol</w:t>
      </w:r>
      <w:r w:rsidRPr="001215F3">
        <w:rPr>
          <w:rFonts w:ascii="Arial" w:eastAsia="Times New Roman" w:hAnsi="Arial" w:cs="Arial"/>
          <w:sz w:val="20"/>
          <w:szCs w:val="20"/>
        </w:rPr>
        <w:t xml:space="preserve"> extracts of </w:t>
      </w:r>
      <w:proofErr w:type="spellStart"/>
      <w:r w:rsidRPr="001215F3">
        <w:rPr>
          <w:rFonts w:ascii="Arial" w:eastAsia="Times New Roman" w:hAnsi="Arial" w:cs="Arial"/>
          <w:i/>
          <w:iCs/>
          <w:sz w:val="20"/>
          <w:szCs w:val="20"/>
        </w:rPr>
        <w:t>Monodora</w:t>
      </w:r>
      <w:proofErr w:type="spellEnd"/>
      <w:r w:rsidRPr="001215F3">
        <w:rPr>
          <w:rFonts w:ascii="Arial" w:eastAsia="Times New Roman" w:hAnsi="Arial" w:cs="Arial"/>
          <w:i/>
          <w:iCs/>
          <w:sz w:val="20"/>
          <w:szCs w:val="20"/>
        </w:rPr>
        <w:t xml:space="preserve"> </w:t>
      </w:r>
      <w:proofErr w:type="spellStart"/>
      <w:r w:rsidRPr="001215F3">
        <w:rPr>
          <w:rFonts w:ascii="Arial" w:eastAsia="Times New Roman" w:hAnsi="Arial" w:cs="Arial"/>
          <w:i/>
          <w:iCs/>
          <w:sz w:val="20"/>
          <w:szCs w:val="20"/>
        </w:rPr>
        <w:t>myristica</w:t>
      </w:r>
      <w:proofErr w:type="spellEnd"/>
      <w:r w:rsidRPr="001215F3">
        <w:rPr>
          <w:rFonts w:ascii="Arial" w:eastAsia="Times New Roman" w:hAnsi="Arial" w:cs="Arial"/>
          <w:sz w:val="20"/>
          <w:szCs w:val="20"/>
        </w:rPr>
        <w:t xml:space="preserve"> in protecting cowpea against </w:t>
      </w:r>
      <w:proofErr w:type="spellStart"/>
      <w:r w:rsidRPr="001215F3">
        <w:rPr>
          <w:rFonts w:ascii="Arial" w:eastAsia="Times New Roman" w:hAnsi="Arial" w:cs="Arial"/>
          <w:i/>
          <w:iCs/>
          <w:sz w:val="20"/>
          <w:szCs w:val="20"/>
        </w:rPr>
        <w:t>Callosobruchus</w:t>
      </w:r>
      <w:proofErr w:type="spellEnd"/>
      <w:r w:rsidRPr="001215F3">
        <w:rPr>
          <w:rFonts w:ascii="Arial" w:eastAsia="Times New Roman" w:hAnsi="Arial" w:cs="Arial"/>
          <w:i/>
          <w:iCs/>
          <w:sz w:val="20"/>
          <w:szCs w:val="20"/>
        </w:rPr>
        <w:t xml:space="preserve"> maculatus</w:t>
      </w:r>
      <w:r w:rsidRPr="001215F3">
        <w:rPr>
          <w:rFonts w:ascii="Arial" w:eastAsia="Times New Roman" w:hAnsi="Arial" w:cs="Arial"/>
          <w:sz w:val="20"/>
          <w:szCs w:val="20"/>
        </w:rPr>
        <w:t xml:space="preserve">. In addition, the insecticidal activity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against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may be attributed to contact toxicity. Insects respire through spiracles connected to the tracheal system, and the oily nature of the extracts may block these openings, leading to respiratory </w:t>
      </w:r>
      <w:r w:rsidR="009A4AF6" w:rsidRPr="001215F3">
        <w:rPr>
          <w:rFonts w:ascii="Arial" w:eastAsia="Times New Roman" w:hAnsi="Arial" w:cs="Arial"/>
          <w:sz w:val="20"/>
          <w:szCs w:val="20"/>
        </w:rPr>
        <w:t>failure and death [1, 22]</w:t>
      </w:r>
      <w:r w:rsidRPr="001215F3">
        <w:rPr>
          <w:rFonts w:ascii="Arial" w:eastAsia="Times New Roman" w:hAnsi="Arial" w:cs="Arial"/>
          <w:sz w:val="20"/>
          <w:szCs w:val="20"/>
        </w:rPr>
        <w:t>.</w:t>
      </w:r>
    </w:p>
    <w:p w14:paraId="29F8115F"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Oviposition by female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was significantly reduced (p ≤ 0.05) in maize grains treated with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compared wi</w:t>
      </w:r>
      <w:r w:rsidR="00DD719A" w:rsidRPr="001215F3">
        <w:rPr>
          <w:rFonts w:ascii="Arial" w:eastAsia="Times New Roman" w:hAnsi="Arial" w:cs="Arial"/>
          <w:sz w:val="20"/>
          <w:szCs w:val="20"/>
        </w:rPr>
        <w:t>th untreated grains. Also</w:t>
      </w:r>
      <w:r w:rsidRPr="001215F3">
        <w:rPr>
          <w:rFonts w:ascii="Arial" w:eastAsia="Times New Roman" w:hAnsi="Arial" w:cs="Arial"/>
          <w:sz w:val="20"/>
          <w:szCs w:val="20"/>
        </w:rPr>
        <w:t>, adult emergence was completely suppressed after 30 days of exposure to the extracts. The ability of plant extracts to reduce or completely inhibit oviposition, suppress adult emergence, and cause mortality of developmental stages in coleopteran pests has</w:t>
      </w:r>
      <w:r w:rsidR="009A4AF6" w:rsidRPr="001215F3">
        <w:rPr>
          <w:rFonts w:ascii="Arial" w:eastAsia="Times New Roman" w:hAnsi="Arial" w:cs="Arial"/>
          <w:sz w:val="20"/>
          <w:szCs w:val="20"/>
        </w:rPr>
        <w:t xml:space="preserve"> been widely documented [22]</w:t>
      </w:r>
      <w:r w:rsidRPr="001215F3">
        <w:rPr>
          <w:rFonts w:ascii="Arial" w:eastAsia="Times New Roman" w:hAnsi="Arial" w:cs="Arial"/>
          <w:sz w:val="20"/>
          <w:szCs w:val="20"/>
        </w:rPr>
        <w:t>. The extracts may also have impaired beetle mobility, thereby disrupting mating activities and reducing fecundity. In addition, the oily coating on treated grains may prevent eggs from adhering properly, contributing to egg mortality and reduced post-emergence survival.</w:t>
      </w:r>
    </w:p>
    <w:p w14:paraId="2CBF2216" w14:textId="77777777" w:rsidR="00717C0F" w:rsidRPr="001215F3" w:rsidRDefault="00717C0F" w:rsidP="008F7091">
      <w:pPr>
        <w:spacing w:before="100" w:beforeAutospacing="1" w:after="100" w:afterAutospacing="1" w:line="360" w:lineRule="auto"/>
        <w:jc w:val="both"/>
        <w:rPr>
          <w:rFonts w:ascii="Arial" w:eastAsia="Times New Roman" w:hAnsi="Arial" w:cs="Arial"/>
          <w:sz w:val="20"/>
          <w:szCs w:val="20"/>
        </w:rPr>
      </w:pPr>
      <w:r w:rsidRPr="001215F3">
        <w:rPr>
          <w:rFonts w:ascii="Arial" w:eastAsia="Times New Roman" w:hAnsi="Arial" w:cs="Arial"/>
          <w:sz w:val="20"/>
          <w:szCs w:val="20"/>
        </w:rPr>
        <w:t xml:space="preserve">Several studies have demonstrated that plant extracts can effectively protect stored grains from beetle infestation over extended storage periods. In the present study, all solvent extracts of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provided over 100% protection to treated maize grains, except the n-hexane and steam distillate extracts, which recorded 6.40% and 5.50% grain damage, respectively.</w:t>
      </w:r>
    </w:p>
    <w:p w14:paraId="3B8B5ECA" w14:textId="77777777" w:rsidR="00717C0F" w:rsidRPr="00717C0F" w:rsidRDefault="00717C0F" w:rsidP="008F7091">
      <w:pPr>
        <w:spacing w:before="100" w:beforeAutospacing="1" w:after="100" w:afterAutospacing="1" w:line="360" w:lineRule="auto"/>
        <w:jc w:val="both"/>
        <w:rPr>
          <w:rFonts w:ascii="Times New Roman" w:eastAsia="Times New Roman" w:hAnsi="Times New Roman" w:cs="Times New Roman"/>
          <w:sz w:val="24"/>
          <w:szCs w:val="24"/>
        </w:rPr>
      </w:pPr>
      <w:r w:rsidRPr="001215F3">
        <w:rPr>
          <w:rFonts w:ascii="Arial" w:eastAsia="Times New Roman" w:hAnsi="Arial" w:cs="Arial"/>
          <w:sz w:val="20"/>
          <w:szCs w:val="20"/>
        </w:rPr>
        <w:t xml:space="preserve">Overall, the findings of this study confirm that </w:t>
      </w:r>
      <w:r w:rsidRPr="001215F3">
        <w:rPr>
          <w:rFonts w:ascii="Arial" w:eastAsia="Times New Roman" w:hAnsi="Arial" w:cs="Arial"/>
          <w:i/>
          <w:iCs/>
          <w:sz w:val="20"/>
          <w:szCs w:val="20"/>
        </w:rPr>
        <w:t>A. montanus</w:t>
      </w:r>
      <w:r w:rsidRPr="001215F3">
        <w:rPr>
          <w:rFonts w:ascii="Arial" w:eastAsia="Times New Roman" w:hAnsi="Arial" w:cs="Arial"/>
          <w:sz w:val="20"/>
          <w:szCs w:val="20"/>
        </w:rPr>
        <w:t xml:space="preserve"> leaf extracts, particularly the ethanol extract, are highly effective in controlling </w:t>
      </w:r>
      <w:r w:rsidRPr="001215F3">
        <w:rPr>
          <w:rFonts w:ascii="Arial" w:eastAsia="Times New Roman" w:hAnsi="Arial" w:cs="Arial"/>
          <w:i/>
          <w:iCs/>
          <w:sz w:val="20"/>
          <w:szCs w:val="20"/>
        </w:rPr>
        <w:t xml:space="preserve">S. </w:t>
      </w:r>
      <w:proofErr w:type="spellStart"/>
      <w:r w:rsidRPr="001215F3">
        <w:rPr>
          <w:rFonts w:ascii="Arial" w:eastAsia="Times New Roman" w:hAnsi="Arial" w:cs="Arial"/>
          <w:i/>
          <w:iCs/>
          <w:sz w:val="20"/>
          <w:szCs w:val="20"/>
        </w:rPr>
        <w:t>zeamais</w:t>
      </w:r>
      <w:proofErr w:type="spellEnd"/>
      <w:r w:rsidRPr="001215F3">
        <w:rPr>
          <w:rFonts w:ascii="Arial" w:eastAsia="Times New Roman" w:hAnsi="Arial" w:cs="Arial"/>
          <w:sz w:val="20"/>
          <w:szCs w:val="20"/>
        </w:rPr>
        <w:t xml:space="preserve"> populations in stored maize. These extracts could therefore serve as a viable alternative to conventional synthetic insecticides, especially for resource-poor farmers who store small quantities of grains for consumption, sale, or planting</w:t>
      </w:r>
      <w:r w:rsidRPr="00717C0F">
        <w:rPr>
          <w:rFonts w:ascii="Times New Roman" w:eastAsia="Times New Roman" w:hAnsi="Times New Roman" w:cs="Times New Roman"/>
          <w:sz w:val="24"/>
          <w:szCs w:val="24"/>
        </w:rPr>
        <w:t>.</w:t>
      </w:r>
    </w:p>
    <w:p w14:paraId="6CC03915" w14:textId="77777777" w:rsidR="004343F5" w:rsidRPr="001215F3" w:rsidRDefault="001215F3" w:rsidP="00BA514B">
      <w:pPr>
        <w:pStyle w:val="Heading4"/>
        <w:spacing w:line="360" w:lineRule="auto"/>
        <w:rPr>
          <w:rFonts w:ascii="Arial" w:hAnsi="Arial" w:cs="Arial"/>
          <w:sz w:val="22"/>
          <w:szCs w:val="22"/>
        </w:rPr>
      </w:pPr>
      <w:r w:rsidRPr="001215F3">
        <w:rPr>
          <w:rFonts w:ascii="Arial" w:hAnsi="Arial" w:cs="Arial"/>
          <w:sz w:val="22"/>
          <w:szCs w:val="22"/>
        </w:rPr>
        <w:t>CONCLUSION</w:t>
      </w:r>
    </w:p>
    <w:p w14:paraId="255AC255" w14:textId="77777777" w:rsidR="00A36DB5" w:rsidRPr="001215F3" w:rsidRDefault="004343F5" w:rsidP="00A36DB5">
      <w:pPr>
        <w:pStyle w:val="NormalWeb"/>
        <w:spacing w:line="360" w:lineRule="auto"/>
        <w:jc w:val="both"/>
        <w:rPr>
          <w:rFonts w:ascii="Arial" w:hAnsi="Arial" w:cs="Arial"/>
          <w:sz w:val="20"/>
          <w:szCs w:val="20"/>
        </w:rPr>
      </w:pPr>
      <w:r w:rsidRPr="001215F3">
        <w:rPr>
          <w:rFonts w:ascii="Arial" w:hAnsi="Arial" w:cs="Arial"/>
          <w:sz w:val="20"/>
          <w:szCs w:val="20"/>
        </w:rPr>
        <w:t xml:space="preserve">In conclusion, </w:t>
      </w:r>
      <w:r w:rsidRPr="001215F3">
        <w:rPr>
          <w:rStyle w:val="Emphasis"/>
          <w:rFonts w:ascii="Arial" w:hAnsi="Arial" w:cs="Arial"/>
          <w:sz w:val="20"/>
          <w:szCs w:val="20"/>
        </w:rPr>
        <w:t>Acanthus montanus</w:t>
      </w:r>
      <w:r w:rsidRPr="001215F3">
        <w:rPr>
          <w:rFonts w:ascii="Arial" w:hAnsi="Arial" w:cs="Arial"/>
          <w:sz w:val="20"/>
          <w:szCs w:val="20"/>
        </w:rPr>
        <w:t xml:space="preserve"> leaf extracts exhibit strong insecticidal activity against </w:t>
      </w:r>
      <w:r w:rsidR="009F335D" w:rsidRPr="001215F3">
        <w:rPr>
          <w:rStyle w:val="Emphasis"/>
          <w:rFonts w:ascii="Arial" w:hAnsi="Arial" w:cs="Arial"/>
          <w:sz w:val="20"/>
          <w:szCs w:val="20"/>
        </w:rPr>
        <w:t>S.</w:t>
      </w:r>
      <w:r w:rsidRPr="001215F3">
        <w:rPr>
          <w:rStyle w:val="Emphasis"/>
          <w:rFonts w:ascii="Arial" w:hAnsi="Arial" w:cs="Arial"/>
          <w:sz w:val="20"/>
          <w:szCs w:val="20"/>
        </w:rPr>
        <w:t xml:space="preserve"> </w:t>
      </w:r>
      <w:proofErr w:type="spellStart"/>
      <w:r w:rsidRPr="001215F3">
        <w:rPr>
          <w:rStyle w:val="Emphasis"/>
          <w:rFonts w:ascii="Arial" w:hAnsi="Arial" w:cs="Arial"/>
          <w:sz w:val="20"/>
          <w:szCs w:val="20"/>
        </w:rPr>
        <w:t>zeamais</w:t>
      </w:r>
      <w:proofErr w:type="spellEnd"/>
      <w:r w:rsidRPr="001215F3">
        <w:rPr>
          <w:rFonts w:ascii="Arial" w:hAnsi="Arial" w:cs="Arial"/>
          <w:sz w:val="20"/>
          <w:szCs w:val="20"/>
        </w:rPr>
        <w:t>, effectively reducing mortality, oviposition, and adult emergence, while providing complete protection to maize grains during storage. Ethanol extracts displayed the highest efficacy, though all tested extracts offered substantial protection. Importantly, seed viability was not significantly affected, indicating that these extracts are suitable for post-harvest pest management. Further studies focused on isolating and characterizing the active compounds could facilitate the development of standardized, plant-based insecticidal formulations for practical application in grain storage</w:t>
      </w:r>
      <w:r w:rsidR="00A339CC" w:rsidRPr="001215F3">
        <w:rPr>
          <w:rFonts w:ascii="Arial" w:hAnsi="Arial" w:cs="Arial"/>
          <w:sz w:val="20"/>
          <w:szCs w:val="20"/>
        </w:rPr>
        <w:t xml:space="preserve"> </w:t>
      </w:r>
    </w:p>
    <w:p w14:paraId="25DDF958" w14:textId="77777777" w:rsidR="00A36DB5" w:rsidRDefault="00A36DB5" w:rsidP="00A36DB5">
      <w:pPr>
        <w:pStyle w:val="NormalWeb"/>
        <w:spacing w:line="360" w:lineRule="auto"/>
        <w:jc w:val="both"/>
      </w:pPr>
    </w:p>
    <w:p w14:paraId="4FB35CDD" w14:textId="77777777" w:rsidR="00D970B6" w:rsidRPr="001215F3" w:rsidRDefault="000728CE" w:rsidP="00A36DB5">
      <w:pPr>
        <w:pStyle w:val="NormalWeb"/>
        <w:spacing w:line="360" w:lineRule="auto"/>
        <w:jc w:val="both"/>
        <w:rPr>
          <w:rFonts w:ascii="Arial" w:hAnsi="Arial" w:cs="Arial"/>
          <w:b/>
          <w:bCs/>
          <w:sz w:val="20"/>
          <w:szCs w:val="20"/>
        </w:rPr>
      </w:pPr>
      <w:r w:rsidRPr="001215F3">
        <w:rPr>
          <w:rFonts w:ascii="Arial" w:hAnsi="Arial" w:cs="Arial"/>
          <w:b/>
          <w:bCs/>
          <w:sz w:val="20"/>
          <w:szCs w:val="20"/>
        </w:rPr>
        <w:t>References</w:t>
      </w:r>
    </w:p>
    <w:p w14:paraId="2EFE7775"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lastRenderedPageBreak/>
        <w:t>1.</w:t>
      </w:r>
      <w:r w:rsidRPr="001215F3">
        <w:rPr>
          <w:rFonts w:ascii="Arial" w:hAnsi="Arial" w:cs="Arial"/>
          <w:sz w:val="20"/>
          <w:szCs w:val="20"/>
        </w:rPr>
        <w:tab/>
      </w:r>
      <w:proofErr w:type="spellStart"/>
      <w:r w:rsidRPr="001215F3">
        <w:rPr>
          <w:rFonts w:ascii="Arial" w:hAnsi="Arial" w:cs="Arial"/>
          <w:sz w:val="20"/>
          <w:szCs w:val="20"/>
        </w:rPr>
        <w:t>Adedire</w:t>
      </w:r>
      <w:proofErr w:type="spellEnd"/>
      <w:r w:rsidRPr="001215F3">
        <w:rPr>
          <w:rFonts w:ascii="Arial" w:hAnsi="Arial" w:cs="Arial"/>
          <w:sz w:val="20"/>
          <w:szCs w:val="20"/>
        </w:rPr>
        <w:t>, C.O.</w:t>
      </w:r>
      <w:proofErr w:type="gramStart"/>
      <w:r w:rsidRPr="001215F3">
        <w:rPr>
          <w:rFonts w:ascii="Arial" w:hAnsi="Arial" w:cs="Arial"/>
          <w:sz w:val="20"/>
          <w:szCs w:val="20"/>
        </w:rPr>
        <w:t>,  </w:t>
      </w:r>
      <w:proofErr w:type="spellStart"/>
      <w:r w:rsidRPr="001215F3">
        <w:rPr>
          <w:rFonts w:ascii="Arial" w:hAnsi="Arial" w:cs="Arial"/>
          <w:sz w:val="20"/>
          <w:szCs w:val="20"/>
        </w:rPr>
        <w:t>Obembe</w:t>
      </w:r>
      <w:proofErr w:type="spellEnd"/>
      <w:proofErr w:type="gramEnd"/>
      <w:r w:rsidRPr="001215F3">
        <w:rPr>
          <w:rFonts w:ascii="Arial" w:hAnsi="Arial" w:cs="Arial"/>
          <w:sz w:val="20"/>
          <w:szCs w:val="20"/>
        </w:rPr>
        <w:t>, O.O., </w:t>
      </w:r>
      <w:proofErr w:type="spellStart"/>
      <w:r w:rsidRPr="001215F3">
        <w:rPr>
          <w:rFonts w:ascii="Arial" w:hAnsi="Arial" w:cs="Arial"/>
          <w:sz w:val="20"/>
          <w:szCs w:val="20"/>
        </w:rPr>
        <w:t>Akinkurolele</w:t>
      </w:r>
      <w:proofErr w:type="spellEnd"/>
      <w:r w:rsidRPr="001215F3">
        <w:rPr>
          <w:rFonts w:ascii="Arial" w:hAnsi="Arial" w:cs="Arial"/>
          <w:sz w:val="20"/>
          <w:szCs w:val="20"/>
        </w:rPr>
        <w:t>, R.O., </w:t>
      </w:r>
      <w:proofErr w:type="spellStart"/>
      <w:r w:rsidRPr="001215F3">
        <w:rPr>
          <w:rFonts w:ascii="Arial" w:hAnsi="Arial" w:cs="Arial"/>
          <w:sz w:val="20"/>
          <w:szCs w:val="20"/>
        </w:rPr>
        <w:t>Oduleye</w:t>
      </w:r>
      <w:proofErr w:type="spellEnd"/>
      <w:r w:rsidRPr="001215F3">
        <w:rPr>
          <w:rFonts w:ascii="Arial" w:hAnsi="Arial" w:cs="Arial"/>
          <w:sz w:val="20"/>
          <w:szCs w:val="20"/>
        </w:rPr>
        <w:t xml:space="preserve">, O. (2011).. Response of </w:t>
      </w:r>
      <w:proofErr w:type="spellStart"/>
      <w:r w:rsidRPr="001215F3">
        <w:rPr>
          <w:rFonts w:ascii="Arial" w:hAnsi="Arial" w:cs="Arial"/>
          <w:i/>
          <w:sz w:val="20"/>
          <w:szCs w:val="20"/>
        </w:rPr>
        <w:t>Callosobruchus</w:t>
      </w:r>
      <w:proofErr w:type="spellEnd"/>
      <w:r w:rsidRPr="001215F3">
        <w:rPr>
          <w:rFonts w:ascii="Arial" w:hAnsi="Arial" w:cs="Arial"/>
          <w:i/>
          <w:sz w:val="20"/>
          <w:szCs w:val="20"/>
        </w:rPr>
        <w:t xml:space="preserve"> maculatus </w:t>
      </w:r>
      <w:r w:rsidRPr="001215F3">
        <w:rPr>
          <w:rFonts w:ascii="Arial" w:hAnsi="Arial" w:cs="Arial"/>
          <w:sz w:val="20"/>
          <w:szCs w:val="20"/>
        </w:rPr>
        <w:t xml:space="preserve">(Coleoptera: </w:t>
      </w:r>
      <w:proofErr w:type="spellStart"/>
      <w:r w:rsidRPr="001215F3">
        <w:rPr>
          <w:rFonts w:ascii="Arial" w:hAnsi="Arial" w:cs="Arial"/>
          <w:sz w:val="20"/>
          <w:szCs w:val="20"/>
        </w:rPr>
        <w:t>Chysomelidae</w:t>
      </w:r>
      <w:proofErr w:type="spellEnd"/>
      <w:r w:rsidRPr="001215F3">
        <w:rPr>
          <w:rFonts w:ascii="Arial" w:hAnsi="Arial" w:cs="Arial"/>
          <w:sz w:val="20"/>
          <w:szCs w:val="20"/>
        </w:rPr>
        <w:t xml:space="preserve">: </w:t>
      </w:r>
      <w:proofErr w:type="spellStart"/>
      <w:r w:rsidRPr="001215F3">
        <w:rPr>
          <w:rFonts w:ascii="Arial" w:hAnsi="Arial" w:cs="Arial"/>
          <w:sz w:val="20"/>
          <w:szCs w:val="20"/>
        </w:rPr>
        <w:t>Bruchidae</w:t>
      </w:r>
      <w:proofErr w:type="spellEnd"/>
      <w:r w:rsidRPr="001215F3">
        <w:rPr>
          <w:rFonts w:ascii="Arial" w:hAnsi="Arial" w:cs="Arial"/>
          <w:sz w:val="20"/>
          <w:szCs w:val="20"/>
        </w:rPr>
        <w:t>) to extracts of cashew kernels</w:t>
      </w:r>
      <w:r w:rsidRPr="001215F3">
        <w:rPr>
          <w:rFonts w:ascii="Arial" w:hAnsi="Arial" w:cs="Arial"/>
          <w:i/>
          <w:sz w:val="20"/>
          <w:szCs w:val="20"/>
        </w:rPr>
        <w:t>. J. Plant Dis. Prot</w:t>
      </w:r>
      <w:r w:rsidRPr="001215F3">
        <w:rPr>
          <w:rFonts w:ascii="Arial" w:hAnsi="Arial" w:cs="Arial"/>
          <w:sz w:val="20"/>
          <w:szCs w:val="20"/>
        </w:rPr>
        <w:t>., 118: 75–79.</w:t>
      </w:r>
    </w:p>
    <w:p w14:paraId="73398FEE"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2.</w:t>
      </w:r>
      <w:r w:rsidRPr="001215F3">
        <w:rPr>
          <w:rFonts w:ascii="Arial" w:hAnsi="Arial" w:cs="Arial"/>
          <w:sz w:val="20"/>
          <w:szCs w:val="20"/>
        </w:rPr>
        <w:tab/>
        <w:t xml:space="preserve">FAO, 2019. What Are the World’s Most Important Staple Foods? FAO Production Year Book for 2019. </w:t>
      </w:r>
    </w:p>
    <w:p w14:paraId="025381CB"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3.</w:t>
      </w:r>
      <w:r w:rsidRPr="001215F3">
        <w:rPr>
          <w:rFonts w:ascii="Arial" w:hAnsi="Arial" w:cs="Arial"/>
          <w:sz w:val="20"/>
          <w:szCs w:val="20"/>
        </w:rPr>
        <w:tab/>
        <w:t xml:space="preserve">IITA (International Institute of Tropical Agriculture). (2020). </w:t>
      </w:r>
      <w:r w:rsidRPr="001215F3">
        <w:rPr>
          <w:rStyle w:val="Emphasis"/>
          <w:rFonts w:ascii="Arial" w:hAnsi="Arial" w:cs="Arial"/>
          <w:sz w:val="20"/>
          <w:szCs w:val="20"/>
        </w:rPr>
        <w:t>Maize: Enhancing the livelihoods of African farmers</w:t>
      </w:r>
      <w:r w:rsidRPr="001215F3">
        <w:rPr>
          <w:rFonts w:ascii="Arial" w:hAnsi="Arial" w:cs="Arial"/>
          <w:sz w:val="20"/>
          <w:szCs w:val="20"/>
        </w:rPr>
        <w:t>. IITA, Ibadan, Nigeria.</w:t>
      </w:r>
    </w:p>
    <w:p w14:paraId="58A7049D"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4.</w:t>
      </w:r>
      <w:r w:rsidRPr="001215F3">
        <w:rPr>
          <w:rFonts w:ascii="Arial" w:hAnsi="Arial" w:cs="Arial"/>
          <w:sz w:val="20"/>
          <w:szCs w:val="20"/>
        </w:rPr>
        <w:tab/>
        <w:t xml:space="preserve">Shiferaw, B., Prasanna, B. M., Hellin, J. and </w:t>
      </w:r>
      <w:proofErr w:type="spellStart"/>
      <w:r w:rsidRPr="001215F3">
        <w:rPr>
          <w:rFonts w:ascii="Arial" w:hAnsi="Arial" w:cs="Arial"/>
          <w:sz w:val="20"/>
          <w:szCs w:val="20"/>
        </w:rPr>
        <w:t>Bänziger</w:t>
      </w:r>
      <w:proofErr w:type="spellEnd"/>
      <w:r w:rsidRPr="001215F3">
        <w:rPr>
          <w:rFonts w:ascii="Arial" w:hAnsi="Arial" w:cs="Arial"/>
          <w:sz w:val="20"/>
          <w:szCs w:val="20"/>
        </w:rPr>
        <w:t xml:space="preserve">, M. (2011). Crops that feed the world 6: Past successes and future challenges to the role played by maize in global food security. </w:t>
      </w:r>
      <w:r w:rsidRPr="001215F3">
        <w:rPr>
          <w:rStyle w:val="Emphasis"/>
          <w:rFonts w:ascii="Arial" w:hAnsi="Arial" w:cs="Arial"/>
          <w:sz w:val="20"/>
          <w:szCs w:val="20"/>
        </w:rPr>
        <w:t>Food Security</w:t>
      </w:r>
      <w:r w:rsidRPr="001215F3">
        <w:rPr>
          <w:rFonts w:ascii="Arial" w:hAnsi="Arial" w:cs="Arial"/>
          <w:sz w:val="20"/>
          <w:szCs w:val="20"/>
        </w:rPr>
        <w:t>, 3: 307-327</w:t>
      </w:r>
    </w:p>
    <w:p w14:paraId="1A68D9E6"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5.</w:t>
      </w:r>
      <w:r w:rsidRPr="001215F3">
        <w:rPr>
          <w:rFonts w:ascii="Arial" w:hAnsi="Arial" w:cs="Arial"/>
          <w:sz w:val="20"/>
          <w:szCs w:val="20"/>
        </w:rPr>
        <w:tab/>
        <w:t xml:space="preserve">De Groote, H., </w:t>
      </w:r>
      <w:proofErr w:type="spellStart"/>
      <w:r w:rsidRPr="001215F3">
        <w:rPr>
          <w:rFonts w:ascii="Arial" w:hAnsi="Arial" w:cs="Arial"/>
          <w:sz w:val="20"/>
          <w:szCs w:val="20"/>
        </w:rPr>
        <w:t>Kimenju</w:t>
      </w:r>
      <w:proofErr w:type="spellEnd"/>
      <w:r w:rsidRPr="001215F3">
        <w:rPr>
          <w:rFonts w:ascii="Arial" w:hAnsi="Arial" w:cs="Arial"/>
          <w:sz w:val="20"/>
          <w:szCs w:val="20"/>
        </w:rPr>
        <w:t xml:space="preserve">, S. C., </w:t>
      </w:r>
      <w:proofErr w:type="spellStart"/>
      <w:r w:rsidRPr="001215F3">
        <w:rPr>
          <w:rFonts w:ascii="Arial" w:hAnsi="Arial" w:cs="Arial"/>
          <w:sz w:val="20"/>
          <w:szCs w:val="20"/>
        </w:rPr>
        <w:t>Likhayo</w:t>
      </w:r>
      <w:proofErr w:type="spellEnd"/>
      <w:r w:rsidRPr="001215F3">
        <w:rPr>
          <w:rFonts w:ascii="Arial" w:hAnsi="Arial" w:cs="Arial"/>
          <w:sz w:val="20"/>
          <w:szCs w:val="20"/>
        </w:rPr>
        <w:t>, P.</w:t>
      </w:r>
      <w:r w:rsidR="00F704BB" w:rsidRPr="001215F3">
        <w:rPr>
          <w:rFonts w:ascii="Arial" w:hAnsi="Arial" w:cs="Arial"/>
          <w:sz w:val="20"/>
          <w:szCs w:val="20"/>
        </w:rPr>
        <w:t xml:space="preserve">, </w:t>
      </w:r>
      <w:proofErr w:type="spellStart"/>
      <w:r w:rsidR="00F704BB" w:rsidRPr="001215F3">
        <w:rPr>
          <w:rFonts w:ascii="Arial" w:hAnsi="Arial" w:cs="Arial"/>
          <w:sz w:val="20"/>
          <w:szCs w:val="20"/>
        </w:rPr>
        <w:t>Kanampiu</w:t>
      </w:r>
      <w:proofErr w:type="spellEnd"/>
      <w:r w:rsidR="00F704BB" w:rsidRPr="001215F3">
        <w:rPr>
          <w:rFonts w:ascii="Arial" w:hAnsi="Arial" w:cs="Arial"/>
          <w:sz w:val="20"/>
          <w:szCs w:val="20"/>
        </w:rPr>
        <w:t xml:space="preserve">, F., Tefera, T. and </w:t>
      </w:r>
      <w:r w:rsidRPr="001215F3">
        <w:rPr>
          <w:rFonts w:ascii="Arial" w:hAnsi="Arial" w:cs="Arial"/>
          <w:sz w:val="20"/>
          <w:szCs w:val="20"/>
        </w:rPr>
        <w:t xml:space="preserve">Hellin, J. (2013). Effectiveness of hermetic systems in controlling maize storage pests in Kenya. </w:t>
      </w:r>
      <w:r w:rsidRPr="001215F3">
        <w:rPr>
          <w:rStyle w:val="Emphasis"/>
          <w:rFonts w:ascii="Arial" w:hAnsi="Arial" w:cs="Arial"/>
          <w:sz w:val="20"/>
          <w:szCs w:val="20"/>
        </w:rPr>
        <w:t>Journal of Stored Products Research</w:t>
      </w:r>
      <w:r w:rsidRPr="001215F3">
        <w:rPr>
          <w:rFonts w:ascii="Arial" w:hAnsi="Arial" w:cs="Arial"/>
          <w:sz w:val="20"/>
          <w:szCs w:val="20"/>
        </w:rPr>
        <w:t>, 53: 27-36.</w:t>
      </w:r>
    </w:p>
    <w:p w14:paraId="437C1563"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6.</w:t>
      </w:r>
      <w:r w:rsidRPr="001215F3">
        <w:rPr>
          <w:rFonts w:ascii="Arial" w:hAnsi="Arial" w:cs="Arial"/>
          <w:sz w:val="20"/>
          <w:szCs w:val="20"/>
        </w:rPr>
        <w:tab/>
        <w:t xml:space="preserve">Boxall, R. A. (2002). Damage and loss caused by the larger grain borer </w:t>
      </w:r>
      <w:proofErr w:type="spellStart"/>
      <w:r w:rsidRPr="001215F3">
        <w:rPr>
          <w:rFonts w:ascii="Arial" w:hAnsi="Arial" w:cs="Arial"/>
          <w:i/>
          <w:iCs/>
          <w:sz w:val="20"/>
          <w:szCs w:val="20"/>
        </w:rPr>
        <w:t>Prostephanus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truncatus</w:t>
      </w:r>
      <w:proofErr w:type="spellEnd"/>
      <w:r w:rsidRPr="001215F3">
        <w:rPr>
          <w:rFonts w:ascii="Arial" w:hAnsi="Arial" w:cs="Arial"/>
          <w:sz w:val="20"/>
          <w:szCs w:val="20"/>
        </w:rPr>
        <w:t xml:space="preserve">. </w:t>
      </w:r>
      <w:r w:rsidRPr="001215F3">
        <w:rPr>
          <w:rFonts w:ascii="Arial" w:hAnsi="Arial" w:cs="Arial"/>
          <w:i/>
          <w:sz w:val="20"/>
          <w:szCs w:val="20"/>
        </w:rPr>
        <w:t>Integrated Pest Manag. Rev.,</w:t>
      </w:r>
      <w:r w:rsidRPr="001215F3">
        <w:rPr>
          <w:rFonts w:ascii="Arial" w:hAnsi="Arial" w:cs="Arial"/>
          <w:sz w:val="20"/>
          <w:szCs w:val="20"/>
        </w:rPr>
        <w:t xml:space="preserve"> 7: 105–121. </w:t>
      </w:r>
    </w:p>
    <w:p w14:paraId="0A4D3FB9"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7.</w:t>
      </w:r>
      <w:r w:rsidRPr="001215F3">
        <w:rPr>
          <w:rFonts w:ascii="Arial" w:hAnsi="Arial" w:cs="Arial"/>
          <w:sz w:val="20"/>
          <w:szCs w:val="20"/>
        </w:rPr>
        <w:tab/>
      </w:r>
      <w:proofErr w:type="spellStart"/>
      <w:r w:rsidRPr="001215F3">
        <w:rPr>
          <w:rFonts w:ascii="Arial" w:hAnsi="Arial" w:cs="Arial"/>
          <w:sz w:val="20"/>
          <w:szCs w:val="20"/>
        </w:rPr>
        <w:t>Muzemu</w:t>
      </w:r>
      <w:proofErr w:type="spellEnd"/>
      <w:r w:rsidRPr="001215F3">
        <w:rPr>
          <w:rFonts w:ascii="Arial" w:hAnsi="Arial" w:cs="Arial"/>
          <w:sz w:val="20"/>
          <w:szCs w:val="20"/>
        </w:rPr>
        <w:t xml:space="preserve">, S., </w:t>
      </w:r>
      <w:proofErr w:type="spellStart"/>
      <w:r w:rsidRPr="001215F3">
        <w:rPr>
          <w:rFonts w:ascii="Arial" w:hAnsi="Arial" w:cs="Arial"/>
          <w:sz w:val="20"/>
          <w:szCs w:val="20"/>
        </w:rPr>
        <w:t>Chitamba</w:t>
      </w:r>
      <w:proofErr w:type="spellEnd"/>
      <w:r w:rsidRPr="001215F3">
        <w:rPr>
          <w:rFonts w:ascii="Arial" w:hAnsi="Arial" w:cs="Arial"/>
          <w:sz w:val="20"/>
          <w:szCs w:val="20"/>
        </w:rPr>
        <w:t xml:space="preserve">, J., Mutetwa, B. (2013). Evaluation of </w:t>
      </w:r>
      <w:r w:rsidRPr="001215F3">
        <w:rPr>
          <w:rFonts w:ascii="Arial" w:hAnsi="Arial" w:cs="Arial"/>
          <w:i/>
          <w:iCs/>
          <w:sz w:val="20"/>
          <w:szCs w:val="20"/>
        </w:rPr>
        <w:t xml:space="preserve">Eucalyptus </w:t>
      </w:r>
      <w:proofErr w:type="spellStart"/>
      <w:r w:rsidRPr="001215F3">
        <w:rPr>
          <w:rFonts w:ascii="Arial" w:hAnsi="Arial" w:cs="Arial"/>
          <w:i/>
          <w:iCs/>
          <w:sz w:val="20"/>
          <w:szCs w:val="20"/>
        </w:rPr>
        <w:t>tereticornis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Tagetes</w:t>
      </w:r>
      <w:proofErr w:type="spellEnd"/>
      <w:r w:rsidRPr="001215F3">
        <w:rPr>
          <w:rFonts w:ascii="Arial" w:hAnsi="Arial" w:cs="Arial"/>
          <w:i/>
          <w:iCs/>
          <w:sz w:val="20"/>
          <w:szCs w:val="20"/>
        </w:rPr>
        <w:t xml:space="preserve"> </w:t>
      </w:r>
      <w:proofErr w:type="spellStart"/>
      <w:r w:rsidRPr="001215F3">
        <w:rPr>
          <w:rFonts w:ascii="Arial" w:hAnsi="Arial" w:cs="Arial"/>
          <w:i/>
          <w:iCs/>
          <w:sz w:val="20"/>
          <w:szCs w:val="20"/>
        </w:rPr>
        <w:t>minuta</w:t>
      </w:r>
      <w:proofErr w:type="spellEnd"/>
      <w:r w:rsidRPr="001215F3">
        <w:rPr>
          <w:rFonts w:ascii="Arial" w:hAnsi="Arial" w:cs="Arial"/>
          <w:i/>
          <w:iCs/>
          <w:sz w:val="20"/>
          <w:szCs w:val="20"/>
        </w:rPr>
        <w:t xml:space="preserve"> </w:t>
      </w:r>
      <w:r w:rsidRPr="001215F3">
        <w:rPr>
          <w:rFonts w:ascii="Arial" w:hAnsi="Arial" w:cs="Arial"/>
          <w:sz w:val="20"/>
          <w:szCs w:val="20"/>
        </w:rPr>
        <w:t xml:space="preserve">and </w:t>
      </w:r>
      <w:r w:rsidRPr="001215F3">
        <w:rPr>
          <w:rFonts w:ascii="Arial" w:hAnsi="Arial" w:cs="Arial"/>
          <w:i/>
          <w:iCs/>
          <w:sz w:val="20"/>
          <w:szCs w:val="20"/>
        </w:rPr>
        <w:t xml:space="preserve">Carica papaya </w:t>
      </w:r>
      <w:r w:rsidRPr="001215F3">
        <w:rPr>
          <w:rFonts w:ascii="Arial" w:hAnsi="Arial" w:cs="Arial"/>
          <w:sz w:val="20"/>
          <w:szCs w:val="20"/>
        </w:rPr>
        <w:t xml:space="preserve">as stored maize grain protectants against </w:t>
      </w:r>
      <w:r w:rsidRPr="001215F3">
        <w:rPr>
          <w:rFonts w:ascii="Arial" w:hAnsi="Arial" w:cs="Arial"/>
          <w:i/>
          <w:iCs/>
          <w:sz w:val="20"/>
          <w:szCs w:val="20"/>
        </w:rPr>
        <w:t xml:space="preserve">Sitophilus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r w:rsidRPr="001215F3">
        <w:rPr>
          <w:rFonts w:ascii="Arial" w:hAnsi="Arial" w:cs="Arial"/>
          <w:sz w:val="20"/>
          <w:szCs w:val="20"/>
        </w:rPr>
        <w:t>(</w:t>
      </w:r>
      <w:proofErr w:type="spellStart"/>
      <w:r w:rsidRPr="001215F3">
        <w:rPr>
          <w:rFonts w:ascii="Arial" w:hAnsi="Arial" w:cs="Arial"/>
          <w:sz w:val="20"/>
          <w:szCs w:val="20"/>
        </w:rPr>
        <w:t>Motsch</w:t>
      </w:r>
      <w:proofErr w:type="spellEnd"/>
      <w:r w:rsidRPr="001215F3">
        <w:rPr>
          <w:rFonts w:ascii="Arial" w:hAnsi="Arial" w:cs="Arial"/>
          <w:sz w:val="20"/>
          <w:szCs w:val="20"/>
        </w:rPr>
        <w:t xml:space="preserve">.) (Coleoptera: Curculionidae). </w:t>
      </w:r>
      <w:proofErr w:type="spellStart"/>
      <w:r w:rsidRPr="001215F3">
        <w:rPr>
          <w:rFonts w:ascii="Arial" w:hAnsi="Arial" w:cs="Arial"/>
          <w:i/>
          <w:sz w:val="20"/>
          <w:szCs w:val="20"/>
        </w:rPr>
        <w:t>Agricul</w:t>
      </w:r>
      <w:proofErr w:type="spellEnd"/>
      <w:r w:rsidRPr="001215F3">
        <w:rPr>
          <w:rFonts w:ascii="Arial" w:hAnsi="Arial" w:cs="Arial"/>
          <w:i/>
          <w:sz w:val="20"/>
          <w:szCs w:val="20"/>
        </w:rPr>
        <w:t>. For. Fish</w:t>
      </w:r>
      <w:r w:rsidRPr="001215F3">
        <w:rPr>
          <w:rFonts w:ascii="Arial" w:hAnsi="Arial" w:cs="Arial"/>
          <w:sz w:val="20"/>
          <w:szCs w:val="20"/>
        </w:rPr>
        <w:t xml:space="preserve">. 2 (5): 196–201. </w:t>
      </w:r>
    </w:p>
    <w:p w14:paraId="50925DFE"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8.</w:t>
      </w:r>
      <w:r w:rsidRPr="001215F3">
        <w:rPr>
          <w:rFonts w:ascii="Arial" w:hAnsi="Arial" w:cs="Arial"/>
          <w:sz w:val="20"/>
          <w:szCs w:val="20"/>
        </w:rPr>
        <w:tab/>
        <w:t xml:space="preserve">Abass, A. B., </w:t>
      </w:r>
      <w:proofErr w:type="spellStart"/>
      <w:r w:rsidRPr="001215F3">
        <w:rPr>
          <w:rFonts w:ascii="Arial" w:hAnsi="Arial" w:cs="Arial"/>
          <w:sz w:val="20"/>
          <w:szCs w:val="20"/>
        </w:rPr>
        <w:t>Ndunguru</w:t>
      </w:r>
      <w:proofErr w:type="spellEnd"/>
      <w:r w:rsidRPr="001215F3">
        <w:rPr>
          <w:rFonts w:ascii="Arial" w:hAnsi="Arial" w:cs="Arial"/>
          <w:sz w:val="20"/>
          <w:szCs w:val="20"/>
        </w:rPr>
        <w:t xml:space="preserve">, G., </w:t>
      </w:r>
      <w:proofErr w:type="spellStart"/>
      <w:r w:rsidRPr="001215F3">
        <w:rPr>
          <w:rFonts w:ascii="Arial" w:hAnsi="Arial" w:cs="Arial"/>
          <w:sz w:val="20"/>
          <w:szCs w:val="20"/>
        </w:rPr>
        <w:t>Mamiro</w:t>
      </w:r>
      <w:proofErr w:type="spellEnd"/>
      <w:r w:rsidRPr="001215F3">
        <w:rPr>
          <w:rFonts w:ascii="Arial" w:hAnsi="Arial" w:cs="Arial"/>
          <w:sz w:val="20"/>
          <w:szCs w:val="20"/>
        </w:rPr>
        <w:t xml:space="preserve">, P., </w:t>
      </w:r>
      <w:proofErr w:type="spellStart"/>
      <w:r w:rsidRPr="001215F3">
        <w:rPr>
          <w:rFonts w:ascii="Arial" w:hAnsi="Arial" w:cs="Arial"/>
          <w:sz w:val="20"/>
          <w:szCs w:val="20"/>
        </w:rPr>
        <w:t>Alenkhe</w:t>
      </w:r>
      <w:proofErr w:type="spellEnd"/>
      <w:r w:rsidRPr="001215F3">
        <w:rPr>
          <w:rFonts w:ascii="Arial" w:hAnsi="Arial" w:cs="Arial"/>
          <w:sz w:val="20"/>
          <w:szCs w:val="20"/>
        </w:rPr>
        <w:t xml:space="preserve">, B., </w:t>
      </w:r>
      <w:proofErr w:type="spellStart"/>
      <w:r w:rsidRPr="001215F3">
        <w:rPr>
          <w:rFonts w:ascii="Arial" w:hAnsi="Arial" w:cs="Arial"/>
          <w:sz w:val="20"/>
          <w:szCs w:val="20"/>
        </w:rPr>
        <w:t>Mlingi</w:t>
      </w:r>
      <w:proofErr w:type="spellEnd"/>
      <w:r w:rsidRPr="001215F3">
        <w:rPr>
          <w:rFonts w:ascii="Arial" w:hAnsi="Arial" w:cs="Arial"/>
          <w:sz w:val="20"/>
          <w:szCs w:val="20"/>
        </w:rPr>
        <w:t xml:space="preserve">, N. and </w:t>
      </w:r>
      <w:proofErr w:type="spellStart"/>
      <w:r w:rsidRPr="001215F3">
        <w:rPr>
          <w:rFonts w:ascii="Arial" w:hAnsi="Arial" w:cs="Arial"/>
          <w:sz w:val="20"/>
          <w:szCs w:val="20"/>
        </w:rPr>
        <w:t>Bekunda</w:t>
      </w:r>
      <w:proofErr w:type="spellEnd"/>
      <w:r w:rsidRPr="001215F3">
        <w:rPr>
          <w:rFonts w:ascii="Arial" w:hAnsi="Arial" w:cs="Arial"/>
          <w:sz w:val="20"/>
          <w:szCs w:val="20"/>
        </w:rPr>
        <w:t xml:space="preserve">, M. (2014). Post-harvest food losses in a maize-based farming system of semi-arid savannah area of Tanzania. </w:t>
      </w:r>
      <w:r w:rsidRPr="001215F3">
        <w:rPr>
          <w:rStyle w:val="Emphasis"/>
          <w:rFonts w:ascii="Arial" w:hAnsi="Arial" w:cs="Arial"/>
          <w:sz w:val="20"/>
          <w:szCs w:val="20"/>
        </w:rPr>
        <w:t>J. of Stored Prod. Res.</w:t>
      </w:r>
      <w:r w:rsidRPr="001215F3">
        <w:rPr>
          <w:rFonts w:ascii="Arial" w:hAnsi="Arial" w:cs="Arial"/>
          <w:sz w:val="20"/>
          <w:szCs w:val="20"/>
        </w:rPr>
        <w:t>, 57: 49-57.</w:t>
      </w:r>
    </w:p>
    <w:p w14:paraId="1A2CC58C"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9.</w:t>
      </w:r>
      <w:r w:rsidRPr="001215F3">
        <w:rPr>
          <w:rFonts w:ascii="Arial" w:hAnsi="Arial" w:cs="Arial"/>
          <w:sz w:val="20"/>
          <w:szCs w:val="20"/>
        </w:rPr>
        <w:tab/>
        <w:t xml:space="preserve">Arthur, F. H. and Subramanyam, B. (2012). Chemical control in stored product insects. In D. W. </w:t>
      </w:r>
      <w:proofErr w:type="spellStart"/>
      <w:r w:rsidRPr="001215F3">
        <w:rPr>
          <w:rFonts w:ascii="Arial" w:hAnsi="Arial" w:cs="Arial"/>
          <w:sz w:val="20"/>
          <w:szCs w:val="20"/>
        </w:rPr>
        <w:t>Hagstrum</w:t>
      </w:r>
      <w:proofErr w:type="spellEnd"/>
      <w:r w:rsidRPr="001215F3">
        <w:rPr>
          <w:rFonts w:ascii="Arial" w:hAnsi="Arial" w:cs="Arial"/>
          <w:sz w:val="20"/>
          <w:szCs w:val="20"/>
        </w:rPr>
        <w:t xml:space="preserve">, T. W. Phillips, and G. Cuperus (Eds.), </w:t>
      </w:r>
      <w:r w:rsidRPr="001215F3">
        <w:rPr>
          <w:rStyle w:val="Emphasis"/>
          <w:rFonts w:ascii="Arial" w:hAnsi="Arial" w:cs="Arial"/>
          <w:sz w:val="20"/>
          <w:szCs w:val="20"/>
        </w:rPr>
        <w:t>Stored Product Protection</w:t>
      </w:r>
      <w:r w:rsidRPr="001215F3">
        <w:rPr>
          <w:rFonts w:ascii="Arial" w:hAnsi="Arial" w:cs="Arial"/>
          <w:sz w:val="20"/>
          <w:szCs w:val="20"/>
        </w:rPr>
        <w:t xml:space="preserve">, 95-103. </w:t>
      </w:r>
    </w:p>
    <w:p w14:paraId="42A35165"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10.</w:t>
      </w:r>
      <w:r w:rsidRPr="001215F3">
        <w:rPr>
          <w:rFonts w:ascii="Arial" w:hAnsi="Arial" w:cs="Arial"/>
          <w:sz w:val="20"/>
          <w:szCs w:val="20"/>
        </w:rPr>
        <w:tab/>
        <w:t xml:space="preserve">Isman, M. B. (2006). Botanical insecticides, deterrents, and repellents in modern agriculture and an increasingly regulated world. </w:t>
      </w:r>
      <w:r w:rsidRPr="001215F3">
        <w:rPr>
          <w:rStyle w:val="Emphasis"/>
          <w:rFonts w:ascii="Arial" w:hAnsi="Arial" w:cs="Arial"/>
          <w:sz w:val="20"/>
          <w:szCs w:val="20"/>
        </w:rPr>
        <w:t>Annual Review of Entomology</w:t>
      </w:r>
      <w:r w:rsidRPr="001215F3">
        <w:rPr>
          <w:rFonts w:ascii="Arial" w:hAnsi="Arial" w:cs="Arial"/>
          <w:sz w:val="20"/>
          <w:szCs w:val="20"/>
        </w:rPr>
        <w:t>, 51: 45-66.</w:t>
      </w:r>
    </w:p>
    <w:p w14:paraId="0E7658C0"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11.</w:t>
      </w:r>
      <w:r w:rsidRPr="001215F3">
        <w:rPr>
          <w:rFonts w:ascii="Arial" w:hAnsi="Arial" w:cs="Arial"/>
          <w:sz w:val="20"/>
          <w:szCs w:val="20"/>
        </w:rPr>
        <w:tab/>
        <w:t>Isman, M. B.</w:t>
      </w:r>
      <w:proofErr w:type="gramStart"/>
      <w:r w:rsidRPr="001215F3">
        <w:rPr>
          <w:rFonts w:ascii="Arial" w:hAnsi="Arial" w:cs="Arial"/>
          <w:sz w:val="20"/>
          <w:szCs w:val="20"/>
        </w:rPr>
        <w:t xml:space="preserve">,  </w:t>
      </w:r>
      <w:proofErr w:type="spellStart"/>
      <w:r w:rsidRPr="001215F3">
        <w:rPr>
          <w:rFonts w:ascii="Arial" w:hAnsi="Arial" w:cs="Arial"/>
          <w:sz w:val="20"/>
          <w:szCs w:val="20"/>
        </w:rPr>
        <w:t>Grieneisen</w:t>
      </w:r>
      <w:proofErr w:type="spellEnd"/>
      <w:proofErr w:type="gramEnd"/>
      <w:r w:rsidRPr="001215F3">
        <w:rPr>
          <w:rFonts w:ascii="Arial" w:hAnsi="Arial" w:cs="Arial"/>
          <w:sz w:val="20"/>
          <w:szCs w:val="20"/>
        </w:rPr>
        <w:t xml:space="preserve">, M. L. (2014). Botanical insecticide research: Many publications, limited useful data. </w:t>
      </w:r>
      <w:r w:rsidRPr="001215F3">
        <w:rPr>
          <w:rStyle w:val="Emphasis"/>
          <w:rFonts w:ascii="Arial" w:hAnsi="Arial" w:cs="Arial"/>
          <w:sz w:val="20"/>
          <w:szCs w:val="20"/>
        </w:rPr>
        <w:t>Trends in Plant Sci.</w:t>
      </w:r>
      <w:r w:rsidRPr="001215F3">
        <w:rPr>
          <w:rFonts w:ascii="Arial" w:hAnsi="Arial" w:cs="Arial"/>
          <w:sz w:val="20"/>
          <w:szCs w:val="20"/>
        </w:rPr>
        <w:t>, 19(3): 140-145.</w:t>
      </w:r>
    </w:p>
    <w:p w14:paraId="6D37750B"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lastRenderedPageBreak/>
        <w:t>12.</w:t>
      </w:r>
      <w:r w:rsidRPr="001215F3">
        <w:rPr>
          <w:rFonts w:ascii="Arial" w:hAnsi="Arial" w:cs="Arial"/>
          <w:sz w:val="20"/>
          <w:szCs w:val="20"/>
        </w:rPr>
        <w:tab/>
        <w:t xml:space="preserve">Karunakaran, S., </w:t>
      </w:r>
      <w:proofErr w:type="spellStart"/>
      <w:r w:rsidRPr="001215F3">
        <w:rPr>
          <w:rFonts w:ascii="Arial" w:hAnsi="Arial" w:cs="Arial"/>
          <w:sz w:val="20"/>
          <w:szCs w:val="20"/>
        </w:rPr>
        <w:t>Arulnandhy</w:t>
      </w:r>
      <w:proofErr w:type="spellEnd"/>
      <w:r w:rsidRPr="001215F3">
        <w:rPr>
          <w:rFonts w:ascii="Arial" w:hAnsi="Arial" w:cs="Arial"/>
          <w:sz w:val="20"/>
          <w:szCs w:val="20"/>
        </w:rPr>
        <w:t xml:space="preserve">, V. (2018). Insecticidal activity of selected botanicals on maize weevil, </w:t>
      </w:r>
      <w:r w:rsidRPr="001215F3">
        <w:rPr>
          <w:rFonts w:ascii="Arial" w:hAnsi="Arial" w:cs="Arial"/>
          <w:i/>
          <w:iCs/>
          <w:sz w:val="20"/>
          <w:szCs w:val="20"/>
        </w:rPr>
        <w:t xml:space="preserve">Sitophilus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proofErr w:type="spellStart"/>
      <w:proofErr w:type="gramStart"/>
      <w:r w:rsidRPr="001215F3">
        <w:rPr>
          <w:rFonts w:ascii="Arial" w:hAnsi="Arial" w:cs="Arial"/>
          <w:sz w:val="20"/>
          <w:szCs w:val="20"/>
        </w:rPr>
        <w:t>L.,in</w:t>
      </w:r>
      <w:proofErr w:type="spellEnd"/>
      <w:proofErr w:type="gramEnd"/>
      <w:r w:rsidRPr="001215F3">
        <w:rPr>
          <w:rFonts w:ascii="Arial" w:hAnsi="Arial" w:cs="Arial"/>
          <w:sz w:val="20"/>
          <w:szCs w:val="20"/>
        </w:rPr>
        <w:t xml:space="preserve"> stored maize grains. </w:t>
      </w:r>
      <w:r w:rsidRPr="001215F3">
        <w:rPr>
          <w:rFonts w:ascii="Arial" w:hAnsi="Arial" w:cs="Arial"/>
          <w:i/>
          <w:sz w:val="20"/>
          <w:szCs w:val="20"/>
        </w:rPr>
        <w:t>AGRIEAST: J. Agric. Sci</w:t>
      </w:r>
      <w:r w:rsidRPr="001215F3">
        <w:rPr>
          <w:rFonts w:ascii="Arial" w:hAnsi="Arial" w:cs="Arial"/>
          <w:sz w:val="20"/>
          <w:szCs w:val="20"/>
        </w:rPr>
        <w:t>. 12 (1): 1–6.</w:t>
      </w:r>
    </w:p>
    <w:p w14:paraId="03922927"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13.</w:t>
      </w:r>
      <w:r w:rsidRPr="001215F3">
        <w:rPr>
          <w:rFonts w:ascii="Arial" w:hAnsi="Arial" w:cs="Arial"/>
          <w:sz w:val="20"/>
          <w:szCs w:val="20"/>
        </w:rPr>
        <w:tab/>
        <w:t xml:space="preserve">Isman, M. B. (2020). Botanical insecticides in the twenty-first century-fulfilling their promise? </w:t>
      </w:r>
      <w:r w:rsidRPr="001215F3">
        <w:rPr>
          <w:rStyle w:val="Emphasis"/>
          <w:rFonts w:ascii="Arial" w:hAnsi="Arial" w:cs="Arial"/>
          <w:sz w:val="20"/>
          <w:szCs w:val="20"/>
        </w:rPr>
        <w:t>Annual Review of Entomology</w:t>
      </w:r>
      <w:r w:rsidRPr="001215F3">
        <w:rPr>
          <w:rFonts w:ascii="Arial" w:hAnsi="Arial" w:cs="Arial"/>
          <w:sz w:val="20"/>
          <w:szCs w:val="20"/>
        </w:rPr>
        <w:t>, 65: 233-249.</w:t>
      </w:r>
    </w:p>
    <w:p w14:paraId="19415DEA" w14:textId="77777777" w:rsidR="009A4AF6" w:rsidRPr="001215F3" w:rsidRDefault="009A4AF6" w:rsidP="009A4AF6">
      <w:pPr>
        <w:pStyle w:val="NormalWeb"/>
        <w:spacing w:line="360" w:lineRule="auto"/>
        <w:ind w:left="720" w:hanging="720"/>
        <w:rPr>
          <w:rFonts w:ascii="Arial" w:hAnsi="Arial" w:cs="Arial"/>
          <w:sz w:val="20"/>
          <w:szCs w:val="20"/>
        </w:rPr>
      </w:pPr>
      <w:r w:rsidRPr="001215F3">
        <w:rPr>
          <w:rFonts w:ascii="Arial" w:hAnsi="Arial" w:cs="Arial"/>
          <w:sz w:val="20"/>
          <w:szCs w:val="20"/>
        </w:rPr>
        <w:t>14.</w:t>
      </w:r>
      <w:r w:rsidRPr="001215F3">
        <w:rPr>
          <w:rFonts w:ascii="Arial" w:hAnsi="Arial" w:cs="Arial"/>
          <w:sz w:val="20"/>
          <w:szCs w:val="20"/>
        </w:rPr>
        <w:tab/>
        <w:t xml:space="preserve">Nnamani, C. V., Oselebe, H. O. and </w:t>
      </w:r>
      <w:proofErr w:type="spellStart"/>
      <w:r w:rsidRPr="001215F3">
        <w:rPr>
          <w:rFonts w:ascii="Arial" w:hAnsi="Arial" w:cs="Arial"/>
          <w:sz w:val="20"/>
          <w:szCs w:val="20"/>
        </w:rPr>
        <w:t>Igboabuchi</w:t>
      </w:r>
      <w:proofErr w:type="spellEnd"/>
      <w:r w:rsidRPr="001215F3">
        <w:rPr>
          <w:rFonts w:ascii="Arial" w:hAnsi="Arial" w:cs="Arial"/>
          <w:sz w:val="20"/>
          <w:szCs w:val="20"/>
        </w:rPr>
        <w:t xml:space="preserve">, A. N. (2015). Bio-banking on neglected and underutilized plant genetic resources of Nigeria: potential for nutrient and food security. </w:t>
      </w:r>
      <w:r w:rsidRPr="001215F3">
        <w:rPr>
          <w:rFonts w:ascii="Arial" w:hAnsi="Arial" w:cs="Arial"/>
          <w:i/>
          <w:sz w:val="20"/>
          <w:szCs w:val="20"/>
        </w:rPr>
        <w:t>Am. J. Plant Sci.</w:t>
      </w:r>
      <w:r w:rsidRPr="001215F3">
        <w:rPr>
          <w:rFonts w:ascii="Arial" w:hAnsi="Arial" w:cs="Arial"/>
          <w:sz w:val="20"/>
          <w:szCs w:val="20"/>
        </w:rPr>
        <w:t>, 6 (4)</w:t>
      </w:r>
    </w:p>
    <w:p w14:paraId="7BBC9BF1" w14:textId="77777777"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r w:rsidRPr="001215F3">
        <w:rPr>
          <w:rFonts w:ascii="Arial" w:hAnsi="Arial" w:cs="Arial"/>
          <w:sz w:val="20"/>
          <w:szCs w:val="20"/>
        </w:rPr>
        <w:t>15.</w:t>
      </w:r>
      <w:r w:rsidRPr="001215F3">
        <w:rPr>
          <w:rFonts w:ascii="Arial" w:hAnsi="Arial" w:cs="Arial"/>
          <w:sz w:val="20"/>
          <w:szCs w:val="20"/>
        </w:rPr>
        <w:tab/>
      </w:r>
      <w:proofErr w:type="gramStart"/>
      <w:r w:rsidRPr="001215F3">
        <w:rPr>
          <w:rFonts w:ascii="Arial" w:hAnsi="Arial" w:cs="Arial"/>
          <w:sz w:val="20"/>
          <w:szCs w:val="20"/>
        </w:rPr>
        <w:t>Frankenfeld,  I.</w:t>
      </w:r>
      <w:proofErr w:type="gramEnd"/>
      <w:r w:rsidRPr="001215F3">
        <w:rPr>
          <w:rFonts w:ascii="Arial" w:hAnsi="Arial" w:cs="Arial"/>
          <w:sz w:val="20"/>
          <w:szCs w:val="20"/>
        </w:rPr>
        <w:t xml:space="preserve"> C. (1948). Staining methods for detecting weevil infestation in grain. U.S. Department of Agriculture, Bureau of Entomological Plant Quarantine E.T. 256.</w:t>
      </w:r>
    </w:p>
    <w:p w14:paraId="0DB766C3" w14:textId="77777777"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r w:rsidRPr="001215F3">
        <w:rPr>
          <w:rFonts w:ascii="Arial" w:hAnsi="Arial" w:cs="Arial"/>
          <w:sz w:val="20"/>
          <w:szCs w:val="20"/>
        </w:rPr>
        <w:t>16.</w:t>
      </w:r>
      <w:r w:rsidRPr="001215F3">
        <w:rPr>
          <w:rFonts w:ascii="Arial" w:hAnsi="Arial" w:cs="Arial"/>
          <w:sz w:val="20"/>
          <w:szCs w:val="20"/>
        </w:rPr>
        <w:tab/>
      </w:r>
      <w:proofErr w:type="spellStart"/>
      <w:r w:rsidRPr="001215F3">
        <w:rPr>
          <w:rFonts w:ascii="Arial" w:hAnsi="Arial" w:cs="Arial"/>
          <w:sz w:val="20"/>
          <w:szCs w:val="20"/>
        </w:rPr>
        <w:t>Fatope</w:t>
      </w:r>
      <w:proofErr w:type="spellEnd"/>
      <w:r w:rsidRPr="001215F3">
        <w:rPr>
          <w:rFonts w:ascii="Arial" w:hAnsi="Arial" w:cs="Arial"/>
          <w:sz w:val="20"/>
          <w:szCs w:val="20"/>
        </w:rPr>
        <w:t xml:space="preserve">, M. O., Nuhu, A. M., Mann, A., Takeda, Y. (1995). Cowpea weevil bioassay: a simple prescreen for plants with grain protectant effect. </w:t>
      </w:r>
      <w:r w:rsidRPr="001215F3">
        <w:rPr>
          <w:rFonts w:ascii="Arial" w:hAnsi="Arial" w:cs="Arial"/>
          <w:i/>
          <w:sz w:val="20"/>
          <w:szCs w:val="20"/>
        </w:rPr>
        <w:t>Int J Pest Mgmt</w:t>
      </w:r>
      <w:r w:rsidRPr="001215F3">
        <w:rPr>
          <w:rFonts w:ascii="Arial" w:hAnsi="Arial" w:cs="Arial"/>
          <w:sz w:val="20"/>
          <w:szCs w:val="20"/>
        </w:rPr>
        <w:t>., 41(2):84–86.</w:t>
      </w:r>
    </w:p>
    <w:p w14:paraId="4FEE0435" w14:textId="77777777" w:rsidR="009A4AF6" w:rsidRPr="001215F3" w:rsidRDefault="009A4AF6" w:rsidP="009A4AF6">
      <w:pPr>
        <w:spacing w:after="0" w:line="360" w:lineRule="auto"/>
        <w:ind w:left="720" w:hanging="720"/>
        <w:jc w:val="both"/>
        <w:rPr>
          <w:rFonts w:ascii="Arial" w:hAnsi="Arial" w:cs="Arial"/>
          <w:sz w:val="20"/>
          <w:szCs w:val="20"/>
        </w:rPr>
      </w:pPr>
      <w:r w:rsidRPr="001215F3">
        <w:rPr>
          <w:rFonts w:ascii="Arial" w:hAnsi="Arial" w:cs="Arial"/>
          <w:sz w:val="20"/>
          <w:szCs w:val="20"/>
        </w:rPr>
        <w:t>17.</w:t>
      </w:r>
      <w:r w:rsidRPr="001215F3">
        <w:rPr>
          <w:rFonts w:ascii="Arial" w:hAnsi="Arial" w:cs="Arial"/>
          <w:sz w:val="20"/>
          <w:szCs w:val="20"/>
        </w:rPr>
        <w:tab/>
      </w:r>
      <w:proofErr w:type="spellStart"/>
      <w:r w:rsidRPr="001215F3">
        <w:rPr>
          <w:rFonts w:ascii="Arial" w:hAnsi="Arial" w:cs="Arial"/>
          <w:sz w:val="20"/>
          <w:szCs w:val="20"/>
        </w:rPr>
        <w:t>Obembe</w:t>
      </w:r>
      <w:proofErr w:type="spellEnd"/>
      <w:r w:rsidRPr="001215F3">
        <w:rPr>
          <w:rFonts w:ascii="Arial" w:hAnsi="Arial" w:cs="Arial"/>
          <w:sz w:val="20"/>
          <w:szCs w:val="20"/>
        </w:rPr>
        <w:t xml:space="preserve"> O. M., </w:t>
      </w:r>
      <w:proofErr w:type="spellStart"/>
      <w:r w:rsidRPr="001215F3">
        <w:rPr>
          <w:rFonts w:ascii="Arial" w:hAnsi="Arial" w:cs="Arial"/>
          <w:sz w:val="20"/>
          <w:szCs w:val="20"/>
        </w:rPr>
        <w:t>Durojaye</w:t>
      </w:r>
      <w:proofErr w:type="spellEnd"/>
      <w:r w:rsidRPr="001215F3">
        <w:rPr>
          <w:rFonts w:ascii="Arial" w:hAnsi="Arial" w:cs="Arial"/>
          <w:sz w:val="20"/>
          <w:szCs w:val="20"/>
        </w:rPr>
        <w:t xml:space="preserve"> Olanrewaju </w:t>
      </w:r>
      <w:proofErr w:type="spellStart"/>
      <w:r w:rsidRPr="001215F3">
        <w:rPr>
          <w:rFonts w:ascii="Arial" w:hAnsi="Arial" w:cs="Arial"/>
          <w:sz w:val="20"/>
          <w:szCs w:val="20"/>
        </w:rPr>
        <w:t>ojo</w:t>
      </w:r>
      <w:proofErr w:type="spellEnd"/>
      <w:r w:rsidRPr="001215F3">
        <w:rPr>
          <w:rFonts w:ascii="Arial" w:hAnsi="Arial" w:cs="Arial"/>
          <w:sz w:val="20"/>
          <w:szCs w:val="20"/>
        </w:rPr>
        <w:t xml:space="preserve"> and Kayode David Ileke (2021). Effect of different drying methods and storage on proximate and mineral composition of Fluted</w:t>
      </w:r>
      <w:r w:rsidRPr="001215F3">
        <w:rPr>
          <w:rFonts w:ascii="Arial" w:hAnsi="Arial" w:cs="Arial"/>
          <w:i/>
          <w:sz w:val="20"/>
          <w:szCs w:val="20"/>
        </w:rPr>
        <w:t xml:space="preserve"> </w:t>
      </w:r>
      <w:r w:rsidRPr="001215F3">
        <w:rPr>
          <w:rFonts w:ascii="Arial" w:hAnsi="Arial" w:cs="Arial"/>
          <w:sz w:val="20"/>
          <w:szCs w:val="20"/>
        </w:rPr>
        <w:t xml:space="preserve">pumpkin leaf, </w:t>
      </w:r>
      <w:proofErr w:type="spellStart"/>
      <w:r w:rsidRPr="001215F3">
        <w:rPr>
          <w:rFonts w:ascii="Arial" w:hAnsi="Arial" w:cs="Arial"/>
          <w:i/>
          <w:sz w:val="20"/>
          <w:szCs w:val="20"/>
        </w:rPr>
        <w:t>Telfairia</w:t>
      </w:r>
      <w:proofErr w:type="spellEnd"/>
      <w:r w:rsidRPr="001215F3">
        <w:rPr>
          <w:rFonts w:ascii="Arial" w:hAnsi="Arial" w:cs="Arial"/>
          <w:sz w:val="20"/>
          <w:szCs w:val="20"/>
        </w:rPr>
        <w:t xml:space="preserve"> </w:t>
      </w:r>
      <w:proofErr w:type="spellStart"/>
      <w:r w:rsidRPr="001215F3">
        <w:rPr>
          <w:rFonts w:ascii="Arial" w:hAnsi="Arial" w:cs="Arial"/>
          <w:i/>
          <w:sz w:val="20"/>
          <w:szCs w:val="20"/>
        </w:rPr>
        <w:t>occidentalis</w:t>
      </w:r>
      <w:proofErr w:type="spellEnd"/>
      <w:r w:rsidRPr="001215F3">
        <w:rPr>
          <w:rFonts w:ascii="Arial" w:hAnsi="Arial" w:cs="Arial"/>
          <w:sz w:val="20"/>
          <w:szCs w:val="20"/>
        </w:rPr>
        <w:t xml:space="preserve"> Hook F., </w:t>
      </w:r>
      <w:r w:rsidRPr="001215F3">
        <w:rPr>
          <w:rFonts w:ascii="Arial" w:hAnsi="Arial" w:cs="Arial"/>
          <w:i/>
          <w:sz w:val="20"/>
          <w:szCs w:val="20"/>
        </w:rPr>
        <w:t>J. of Hort. and</w:t>
      </w:r>
      <w:r w:rsidRPr="001215F3">
        <w:rPr>
          <w:rFonts w:ascii="Arial" w:hAnsi="Arial" w:cs="Arial"/>
          <w:sz w:val="20"/>
          <w:szCs w:val="20"/>
        </w:rPr>
        <w:t xml:space="preserve"> </w:t>
      </w:r>
      <w:r w:rsidRPr="001215F3">
        <w:rPr>
          <w:rFonts w:ascii="Arial" w:hAnsi="Arial" w:cs="Arial"/>
          <w:i/>
          <w:sz w:val="20"/>
          <w:szCs w:val="20"/>
        </w:rPr>
        <w:t xml:space="preserve">Postharvest Res., </w:t>
      </w:r>
      <w:r w:rsidRPr="001215F3">
        <w:rPr>
          <w:rFonts w:ascii="Arial" w:hAnsi="Arial" w:cs="Arial"/>
          <w:sz w:val="20"/>
          <w:szCs w:val="20"/>
        </w:rPr>
        <w:t>4 (2): 15-24.</w:t>
      </w:r>
    </w:p>
    <w:p w14:paraId="79243606"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18.</w:t>
      </w:r>
      <w:r w:rsidRPr="001215F3">
        <w:rPr>
          <w:rFonts w:ascii="Arial" w:hAnsi="Arial" w:cs="Arial"/>
          <w:sz w:val="20"/>
          <w:szCs w:val="20"/>
        </w:rPr>
        <w:tab/>
        <w:t xml:space="preserve">Lale, N. E. S. (1995). A laboratory study of the comparative toxicity of products from three spices to the maize weevil, </w:t>
      </w:r>
      <w:r w:rsidRPr="001215F3">
        <w:rPr>
          <w:rFonts w:ascii="Arial" w:hAnsi="Arial" w:cs="Arial"/>
          <w:i/>
          <w:iCs/>
          <w:sz w:val="20"/>
          <w:szCs w:val="20"/>
        </w:rPr>
        <w:t xml:space="preserve">Sitophilus </w:t>
      </w:r>
      <w:proofErr w:type="spellStart"/>
      <w:r w:rsidRPr="001215F3">
        <w:rPr>
          <w:rFonts w:ascii="Arial" w:hAnsi="Arial" w:cs="Arial"/>
          <w:i/>
          <w:iCs/>
          <w:sz w:val="20"/>
          <w:szCs w:val="20"/>
        </w:rPr>
        <w:t>zeamais</w:t>
      </w:r>
      <w:proofErr w:type="spellEnd"/>
      <w:r w:rsidRPr="001215F3">
        <w:rPr>
          <w:rFonts w:ascii="Arial" w:hAnsi="Arial" w:cs="Arial"/>
          <w:sz w:val="20"/>
          <w:szCs w:val="20"/>
        </w:rPr>
        <w:t xml:space="preserve">. </w:t>
      </w:r>
      <w:r w:rsidRPr="001215F3">
        <w:rPr>
          <w:rFonts w:ascii="Arial" w:hAnsi="Arial" w:cs="Arial"/>
          <w:i/>
          <w:sz w:val="20"/>
          <w:szCs w:val="20"/>
        </w:rPr>
        <w:t>Postharvest Biol. Technol</w:t>
      </w:r>
      <w:r w:rsidRPr="001215F3">
        <w:rPr>
          <w:rFonts w:ascii="Arial" w:hAnsi="Arial" w:cs="Arial"/>
          <w:sz w:val="20"/>
          <w:szCs w:val="20"/>
        </w:rPr>
        <w:t>., 2: 61–64.</w:t>
      </w:r>
    </w:p>
    <w:p w14:paraId="7D397D09"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19.</w:t>
      </w:r>
      <w:r w:rsidRPr="001215F3">
        <w:rPr>
          <w:rFonts w:ascii="Arial" w:hAnsi="Arial" w:cs="Arial"/>
          <w:sz w:val="20"/>
          <w:szCs w:val="20"/>
        </w:rPr>
        <w:tab/>
      </w:r>
      <w:proofErr w:type="spellStart"/>
      <w:r w:rsidRPr="001215F3">
        <w:rPr>
          <w:rFonts w:ascii="Arial" w:hAnsi="Arial" w:cs="Arial"/>
          <w:sz w:val="20"/>
          <w:szCs w:val="20"/>
        </w:rPr>
        <w:t>Asawalam</w:t>
      </w:r>
      <w:proofErr w:type="spellEnd"/>
      <w:r w:rsidRPr="001215F3">
        <w:rPr>
          <w:rFonts w:ascii="Arial" w:hAnsi="Arial" w:cs="Arial"/>
          <w:sz w:val="20"/>
          <w:szCs w:val="20"/>
        </w:rPr>
        <w:t xml:space="preserve">, E. F., </w:t>
      </w:r>
      <w:proofErr w:type="spellStart"/>
      <w:r w:rsidRPr="001215F3">
        <w:rPr>
          <w:rFonts w:ascii="Arial" w:hAnsi="Arial" w:cs="Arial"/>
          <w:sz w:val="20"/>
          <w:szCs w:val="20"/>
        </w:rPr>
        <w:t>Esosaire</w:t>
      </w:r>
      <w:proofErr w:type="spellEnd"/>
      <w:r w:rsidRPr="001215F3">
        <w:rPr>
          <w:rFonts w:ascii="Arial" w:hAnsi="Arial" w:cs="Arial"/>
          <w:sz w:val="20"/>
          <w:szCs w:val="20"/>
        </w:rPr>
        <w:t xml:space="preserve">, S. O., </w:t>
      </w:r>
      <w:proofErr w:type="spellStart"/>
      <w:r w:rsidRPr="001215F3">
        <w:rPr>
          <w:rFonts w:ascii="Arial" w:hAnsi="Arial" w:cs="Arial"/>
          <w:sz w:val="20"/>
          <w:szCs w:val="20"/>
        </w:rPr>
        <w:t>Ekeleme</w:t>
      </w:r>
      <w:proofErr w:type="spellEnd"/>
      <w:r w:rsidRPr="001215F3">
        <w:rPr>
          <w:rFonts w:ascii="Arial" w:hAnsi="Arial" w:cs="Arial"/>
          <w:sz w:val="20"/>
          <w:szCs w:val="20"/>
        </w:rPr>
        <w:t xml:space="preserve">, F., </w:t>
      </w:r>
      <w:proofErr w:type="spellStart"/>
      <w:r w:rsidRPr="001215F3">
        <w:rPr>
          <w:rFonts w:ascii="Arial" w:hAnsi="Arial" w:cs="Arial"/>
          <w:sz w:val="20"/>
          <w:szCs w:val="20"/>
        </w:rPr>
        <w:t>Wokocha</w:t>
      </w:r>
      <w:proofErr w:type="spellEnd"/>
      <w:r w:rsidRPr="001215F3">
        <w:rPr>
          <w:rFonts w:ascii="Arial" w:hAnsi="Arial" w:cs="Arial"/>
          <w:sz w:val="20"/>
          <w:szCs w:val="20"/>
        </w:rPr>
        <w:t xml:space="preserve">, R. C. (2007). Insecticidal effects of powdered parts of eight Nigerian Plant species against Maize weevil, </w:t>
      </w:r>
      <w:r w:rsidRPr="001215F3">
        <w:rPr>
          <w:rFonts w:ascii="Arial" w:hAnsi="Arial" w:cs="Arial"/>
          <w:i/>
          <w:iCs/>
          <w:sz w:val="20"/>
          <w:szCs w:val="20"/>
        </w:rPr>
        <w:t xml:space="preserve">Sitophilus </w:t>
      </w:r>
      <w:proofErr w:type="spellStart"/>
      <w:r w:rsidRPr="001215F3">
        <w:rPr>
          <w:rFonts w:ascii="Arial" w:hAnsi="Arial" w:cs="Arial"/>
          <w:i/>
          <w:iCs/>
          <w:sz w:val="20"/>
          <w:szCs w:val="20"/>
        </w:rPr>
        <w:t>zeamais</w:t>
      </w:r>
      <w:proofErr w:type="spellEnd"/>
      <w:r w:rsidRPr="001215F3">
        <w:rPr>
          <w:rFonts w:ascii="Arial" w:hAnsi="Arial" w:cs="Arial"/>
          <w:i/>
          <w:iCs/>
          <w:sz w:val="20"/>
          <w:szCs w:val="20"/>
        </w:rPr>
        <w:t xml:space="preserve"> </w:t>
      </w:r>
      <w:r w:rsidRPr="001215F3">
        <w:rPr>
          <w:rFonts w:ascii="Arial" w:hAnsi="Arial" w:cs="Arial"/>
          <w:sz w:val="20"/>
          <w:szCs w:val="20"/>
        </w:rPr>
        <w:t xml:space="preserve">(Mots.) (Coleoptera: Curculionidae). </w:t>
      </w:r>
      <w:r w:rsidRPr="001215F3">
        <w:rPr>
          <w:rFonts w:ascii="Arial" w:hAnsi="Arial" w:cs="Arial"/>
          <w:i/>
          <w:sz w:val="20"/>
          <w:szCs w:val="20"/>
        </w:rPr>
        <w:t>Elect. J. Entom. Agric. Food Chem</w:t>
      </w:r>
      <w:r w:rsidRPr="001215F3">
        <w:rPr>
          <w:rFonts w:ascii="Arial" w:hAnsi="Arial" w:cs="Arial"/>
          <w:sz w:val="20"/>
          <w:szCs w:val="20"/>
        </w:rPr>
        <w:t xml:space="preserve">., 6 (1): 2526–2533. </w:t>
      </w:r>
    </w:p>
    <w:p w14:paraId="217EC206" w14:textId="77777777" w:rsidR="009A4AF6" w:rsidRPr="001215F3" w:rsidRDefault="009A4AF6" w:rsidP="009A4AF6">
      <w:pPr>
        <w:spacing w:line="360" w:lineRule="auto"/>
        <w:ind w:left="720" w:hanging="720"/>
        <w:rPr>
          <w:rFonts w:ascii="Arial" w:hAnsi="Arial" w:cs="Arial"/>
          <w:w w:val="105"/>
          <w:sz w:val="20"/>
          <w:szCs w:val="20"/>
        </w:rPr>
      </w:pPr>
      <w:r w:rsidRPr="001215F3">
        <w:rPr>
          <w:rFonts w:ascii="Arial" w:hAnsi="Arial" w:cs="Arial"/>
          <w:sz w:val="20"/>
          <w:szCs w:val="20"/>
        </w:rPr>
        <w:t>20.</w:t>
      </w:r>
      <w:r w:rsidRPr="001215F3">
        <w:rPr>
          <w:rFonts w:ascii="Arial" w:hAnsi="Arial" w:cs="Arial"/>
          <w:sz w:val="20"/>
          <w:szCs w:val="20"/>
        </w:rPr>
        <w:tab/>
      </w:r>
      <w:proofErr w:type="spellStart"/>
      <w:r w:rsidRPr="001215F3">
        <w:rPr>
          <w:rFonts w:ascii="Arial" w:hAnsi="Arial" w:cs="Arial"/>
          <w:w w:val="105"/>
          <w:sz w:val="20"/>
          <w:szCs w:val="20"/>
        </w:rPr>
        <w:t>Okosun</w:t>
      </w:r>
      <w:proofErr w:type="spellEnd"/>
      <w:r w:rsidRPr="001215F3">
        <w:rPr>
          <w:rFonts w:ascii="Arial" w:hAnsi="Arial" w:cs="Arial"/>
          <w:w w:val="105"/>
          <w:sz w:val="20"/>
          <w:szCs w:val="20"/>
        </w:rPr>
        <w:t xml:space="preserve">, O. O., </w:t>
      </w:r>
      <w:proofErr w:type="spellStart"/>
      <w:r w:rsidRPr="001215F3">
        <w:rPr>
          <w:rFonts w:ascii="Arial" w:hAnsi="Arial" w:cs="Arial"/>
          <w:w w:val="105"/>
          <w:sz w:val="20"/>
          <w:szCs w:val="20"/>
        </w:rPr>
        <w:t>Adedire</w:t>
      </w:r>
      <w:proofErr w:type="spellEnd"/>
      <w:r w:rsidRPr="001215F3">
        <w:rPr>
          <w:rFonts w:ascii="Arial" w:hAnsi="Arial" w:cs="Arial"/>
          <w:w w:val="105"/>
          <w:sz w:val="20"/>
          <w:szCs w:val="20"/>
        </w:rPr>
        <w:t xml:space="preserve">, C. O. (2010). Potency to cowpea seed bruchid, </w:t>
      </w:r>
      <w:proofErr w:type="spellStart"/>
      <w:r w:rsidRPr="001215F3">
        <w:rPr>
          <w:rFonts w:ascii="Arial" w:hAnsi="Arial" w:cs="Arial"/>
          <w:i/>
          <w:w w:val="105"/>
          <w:sz w:val="20"/>
          <w:szCs w:val="20"/>
        </w:rPr>
        <w:t>Callosobruchus</w:t>
      </w:r>
      <w:proofErr w:type="spellEnd"/>
      <w:r w:rsidRPr="001215F3">
        <w:rPr>
          <w:rFonts w:ascii="Arial" w:hAnsi="Arial" w:cs="Arial"/>
          <w:i/>
          <w:w w:val="105"/>
          <w:sz w:val="20"/>
          <w:szCs w:val="20"/>
        </w:rPr>
        <w:t xml:space="preserve"> maculatus </w:t>
      </w:r>
      <w:r w:rsidRPr="001215F3">
        <w:rPr>
          <w:rFonts w:ascii="Arial" w:hAnsi="Arial" w:cs="Arial"/>
          <w:w w:val="105"/>
          <w:sz w:val="20"/>
          <w:szCs w:val="20"/>
        </w:rPr>
        <w:t>(</w:t>
      </w:r>
      <w:proofErr w:type="spellStart"/>
      <w:r w:rsidRPr="001215F3">
        <w:rPr>
          <w:rFonts w:ascii="Arial" w:hAnsi="Arial" w:cs="Arial"/>
          <w:w w:val="105"/>
          <w:sz w:val="20"/>
          <w:szCs w:val="20"/>
        </w:rPr>
        <w:t>Fabricius</w:t>
      </w:r>
      <w:proofErr w:type="spellEnd"/>
      <w:r w:rsidRPr="001215F3">
        <w:rPr>
          <w:rFonts w:ascii="Arial" w:hAnsi="Arial" w:cs="Arial"/>
          <w:w w:val="105"/>
          <w:sz w:val="20"/>
          <w:szCs w:val="20"/>
        </w:rPr>
        <w:t xml:space="preserve">) (Coleoptera: </w:t>
      </w:r>
      <w:proofErr w:type="spellStart"/>
      <w:r w:rsidRPr="001215F3">
        <w:rPr>
          <w:rFonts w:ascii="Arial" w:hAnsi="Arial" w:cs="Arial"/>
          <w:w w:val="105"/>
          <w:sz w:val="20"/>
          <w:szCs w:val="20"/>
        </w:rPr>
        <w:t>Bruchidae</w:t>
      </w:r>
      <w:proofErr w:type="spellEnd"/>
      <w:r w:rsidRPr="001215F3">
        <w:rPr>
          <w:rFonts w:ascii="Arial" w:hAnsi="Arial" w:cs="Arial"/>
          <w:w w:val="105"/>
          <w:sz w:val="20"/>
          <w:szCs w:val="20"/>
        </w:rPr>
        <w:t>), of African nutmeg seed [</w:t>
      </w:r>
      <w:proofErr w:type="spellStart"/>
      <w:r w:rsidRPr="001215F3">
        <w:rPr>
          <w:rFonts w:ascii="Arial" w:hAnsi="Arial" w:cs="Arial"/>
          <w:i/>
          <w:w w:val="105"/>
          <w:sz w:val="20"/>
          <w:szCs w:val="20"/>
        </w:rPr>
        <w:t>Monodora</w:t>
      </w:r>
      <w:proofErr w:type="spellEnd"/>
      <w:r w:rsidRPr="001215F3">
        <w:rPr>
          <w:rFonts w:ascii="Arial" w:hAnsi="Arial" w:cs="Arial"/>
          <w:i/>
          <w:w w:val="105"/>
          <w:sz w:val="20"/>
          <w:szCs w:val="20"/>
        </w:rPr>
        <w:t xml:space="preserve"> </w:t>
      </w:r>
      <w:proofErr w:type="spellStart"/>
      <w:r w:rsidRPr="001215F3">
        <w:rPr>
          <w:rFonts w:ascii="Arial" w:hAnsi="Arial" w:cs="Arial"/>
          <w:i/>
          <w:w w:val="105"/>
          <w:sz w:val="20"/>
          <w:szCs w:val="20"/>
        </w:rPr>
        <w:t>myristica</w:t>
      </w:r>
      <w:proofErr w:type="spellEnd"/>
      <w:r w:rsidRPr="001215F3">
        <w:rPr>
          <w:rFonts w:ascii="Arial" w:hAnsi="Arial" w:cs="Arial"/>
          <w:i/>
          <w:w w:val="105"/>
          <w:sz w:val="20"/>
          <w:szCs w:val="20"/>
        </w:rPr>
        <w:t xml:space="preserve"> </w:t>
      </w:r>
      <w:r w:rsidRPr="001215F3">
        <w:rPr>
          <w:rFonts w:ascii="Arial" w:hAnsi="Arial" w:cs="Arial"/>
          <w:w w:val="105"/>
          <w:sz w:val="20"/>
          <w:szCs w:val="20"/>
        </w:rPr>
        <w:t>(</w:t>
      </w:r>
      <w:proofErr w:type="spellStart"/>
      <w:r w:rsidRPr="001215F3">
        <w:rPr>
          <w:rFonts w:ascii="Arial" w:hAnsi="Arial" w:cs="Arial"/>
          <w:w w:val="105"/>
          <w:sz w:val="20"/>
          <w:szCs w:val="20"/>
        </w:rPr>
        <w:t>Gaertn</w:t>
      </w:r>
      <w:proofErr w:type="spellEnd"/>
      <w:r w:rsidRPr="001215F3">
        <w:rPr>
          <w:rFonts w:ascii="Arial" w:hAnsi="Arial" w:cs="Arial"/>
          <w:w w:val="105"/>
          <w:sz w:val="20"/>
          <w:szCs w:val="20"/>
        </w:rPr>
        <w:t xml:space="preserve">.) </w:t>
      </w:r>
      <w:proofErr w:type="spellStart"/>
      <w:r w:rsidRPr="001215F3">
        <w:rPr>
          <w:rFonts w:ascii="Arial" w:hAnsi="Arial" w:cs="Arial"/>
          <w:w w:val="105"/>
          <w:sz w:val="20"/>
          <w:szCs w:val="20"/>
        </w:rPr>
        <w:t>Dunal</w:t>
      </w:r>
      <w:proofErr w:type="spellEnd"/>
      <w:r w:rsidRPr="001215F3">
        <w:rPr>
          <w:rFonts w:ascii="Arial" w:hAnsi="Arial" w:cs="Arial"/>
          <w:w w:val="105"/>
          <w:sz w:val="20"/>
          <w:szCs w:val="20"/>
        </w:rPr>
        <w:t xml:space="preserve">] extracted with different solvents. </w:t>
      </w:r>
      <w:r w:rsidRPr="001215F3">
        <w:rPr>
          <w:rFonts w:ascii="Arial" w:hAnsi="Arial" w:cs="Arial"/>
          <w:i/>
          <w:w w:val="105"/>
          <w:sz w:val="20"/>
          <w:szCs w:val="20"/>
        </w:rPr>
        <w:t>Nig J Entomol</w:t>
      </w:r>
      <w:r w:rsidRPr="001215F3">
        <w:rPr>
          <w:rFonts w:ascii="Arial" w:hAnsi="Arial" w:cs="Arial"/>
          <w:w w:val="105"/>
          <w:sz w:val="20"/>
          <w:szCs w:val="20"/>
        </w:rPr>
        <w:t>. 27: 89–95.</w:t>
      </w:r>
    </w:p>
    <w:p w14:paraId="16E62E7C" w14:textId="77777777" w:rsidR="009A4AF6" w:rsidRPr="001215F3" w:rsidRDefault="009A4AF6" w:rsidP="009A4AF6">
      <w:pPr>
        <w:spacing w:line="360" w:lineRule="auto"/>
        <w:ind w:left="720" w:hanging="720"/>
        <w:rPr>
          <w:rFonts w:ascii="Arial" w:hAnsi="Arial" w:cs="Arial"/>
          <w:sz w:val="20"/>
          <w:szCs w:val="20"/>
        </w:rPr>
      </w:pPr>
      <w:r w:rsidRPr="001215F3">
        <w:rPr>
          <w:rFonts w:ascii="Arial" w:hAnsi="Arial" w:cs="Arial"/>
          <w:sz w:val="20"/>
          <w:szCs w:val="20"/>
        </w:rPr>
        <w:t>21.</w:t>
      </w:r>
      <w:r w:rsidRPr="001215F3">
        <w:rPr>
          <w:rFonts w:ascii="Arial" w:hAnsi="Arial" w:cs="Arial"/>
          <w:sz w:val="20"/>
          <w:szCs w:val="20"/>
        </w:rPr>
        <w:tab/>
        <w:t xml:space="preserve">Kostyukovsky, M., Rafaeli, A., </w:t>
      </w:r>
      <w:proofErr w:type="spellStart"/>
      <w:r w:rsidRPr="001215F3">
        <w:rPr>
          <w:rFonts w:ascii="Arial" w:hAnsi="Arial" w:cs="Arial"/>
          <w:sz w:val="20"/>
          <w:szCs w:val="20"/>
        </w:rPr>
        <w:t>Gileadi</w:t>
      </w:r>
      <w:proofErr w:type="spellEnd"/>
      <w:r w:rsidRPr="001215F3">
        <w:rPr>
          <w:rFonts w:ascii="Arial" w:hAnsi="Arial" w:cs="Arial"/>
          <w:sz w:val="20"/>
          <w:szCs w:val="20"/>
        </w:rPr>
        <w:t xml:space="preserve">, C., Demchenko, N., Shaaya, E. (2002). Activation of octopaminergic receptors by essential oil constituents isolated from aromatic plants: possible mode of action against insect pests. </w:t>
      </w:r>
      <w:r w:rsidRPr="001215F3">
        <w:rPr>
          <w:rFonts w:ascii="Arial" w:hAnsi="Arial" w:cs="Arial"/>
          <w:i/>
          <w:sz w:val="20"/>
          <w:szCs w:val="20"/>
        </w:rPr>
        <w:t>Pest Manag. Sci</w:t>
      </w:r>
      <w:r w:rsidRPr="001215F3">
        <w:rPr>
          <w:rFonts w:ascii="Arial" w:hAnsi="Arial" w:cs="Arial"/>
          <w:sz w:val="20"/>
          <w:szCs w:val="20"/>
        </w:rPr>
        <w:t>., 58: 1101–1106.</w:t>
      </w:r>
    </w:p>
    <w:p w14:paraId="1791F768"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22.       </w:t>
      </w:r>
      <w:proofErr w:type="spellStart"/>
      <w:r w:rsidRPr="001215F3">
        <w:rPr>
          <w:rFonts w:ascii="Arial" w:hAnsi="Arial" w:cs="Arial"/>
          <w:sz w:val="20"/>
          <w:szCs w:val="20"/>
        </w:rPr>
        <w:t>Obembe</w:t>
      </w:r>
      <w:proofErr w:type="spellEnd"/>
      <w:r w:rsidRPr="001215F3">
        <w:rPr>
          <w:rFonts w:ascii="Arial" w:hAnsi="Arial" w:cs="Arial"/>
          <w:sz w:val="20"/>
          <w:szCs w:val="20"/>
        </w:rPr>
        <w:t>, O. M., Olanipekun, M. K., and Ojo, D.</w:t>
      </w:r>
      <w:r w:rsidR="00DC0AEC" w:rsidRPr="001215F3">
        <w:rPr>
          <w:rFonts w:ascii="Arial" w:hAnsi="Arial" w:cs="Arial"/>
          <w:sz w:val="20"/>
          <w:szCs w:val="20"/>
        </w:rPr>
        <w:t xml:space="preserve"> </w:t>
      </w:r>
      <w:r w:rsidRPr="001215F3">
        <w:rPr>
          <w:rFonts w:ascii="Arial" w:hAnsi="Arial" w:cs="Arial"/>
          <w:sz w:val="20"/>
          <w:szCs w:val="20"/>
        </w:rPr>
        <w:t>O.</w:t>
      </w:r>
      <w:r w:rsidR="00DC0AEC" w:rsidRPr="001215F3">
        <w:rPr>
          <w:rFonts w:ascii="Arial" w:hAnsi="Arial" w:cs="Arial"/>
          <w:sz w:val="20"/>
          <w:szCs w:val="20"/>
        </w:rPr>
        <w:t xml:space="preserve"> </w:t>
      </w:r>
      <w:r w:rsidRPr="001215F3">
        <w:rPr>
          <w:rFonts w:ascii="Arial" w:hAnsi="Arial" w:cs="Arial"/>
          <w:sz w:val="20"/>
          <w:szCs w:val="20"/>
        </w:rPr>
        <w:t>(2023). Evaluation of the Insecticidal</w:t>
      </w:r>
    </w:p>
    <w:p w14:paraId="55CD18A3"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            Potential of Leaf Oil Extracts of </w:t>
      </w:r>
      <w:proofErr w:type="spellStart"/>
      <w:r w:rsidRPr="001215F3">
        <w:rPr>
          <w:rFonts w:ascii="Arial" w:hAnsi="Arial" w:cs="Arial"/>
          <w:i/>
          <w:sz w:val="20"/>
          <w:szCs w:val="20"/>
        </w:rPr>
        <w:t>Acalypha</w:t>
      </w:r>
      <w:proofErr w:type="spellEnd"/>
      <w:r w:rsidRPr="001215F3">
        <w:rPr>
          <w:rFonts w:ascii="Arial" w:hAnsi="Arial" w:cs="Arial"/>
          <w:sz w:val="20"/>
          <w:szCs w:val="20"/>
        </w:rPr>
        <w:t xml:space="preserve"> </w:t>
      </w:r>
      <w:proofErr w:type="spellStart"/>
      <w:r w:rsidRPr="001215F3">
        <w:rPr>
          <w:rFonts w:ascii="Arial" w:hAnsi="Arial" w:cs="Arial"/>
          <w:i/>
          <w:sz w:val="20"/>
          <w:szCs w:val="20"/>
        </w:rPr>
        <w:t>wilkesiana</w:t>
      </w:r>
      <w:proofErr w:type="spellEnd"/>
      <w:r w:rsidRPr="001215F3">
        <w:rPr>
          <w:rFonts w:ascii="Arial" w:hAnsi="Arial" w:cs="Arial"/>
          <w:sz w:val="20"/>
          <w:szCs w:val="20"/>
        </w:rPr>
        <w:t xml:space="preserve"> (</w:t>
      </w:r>
      <w:proofErr w:type="spellStart"/>
      <w:r w:rsidRPr="001215F3">
        <w:rPr>
          <w:rFonts w:ascii="Arial" w:hAnsi="Arial" w:cs="Arial"/>
          <w:sz w:val="20"/>
          <w:szCs w:val="20"/>
        </w:rPr>
        <w:t>Muel</w:t>
      </w:r>
      <w:proofErr w:type="spellEnd"/>
      <w:r w:rsidRPr="001215F3">
        <w:rPr>
          <w:rFonts w:ascii="Arial" w:hAnsi="Arial" w:cs="Arial"/>
          <w:sz w:val="20"/>
          <w:szCs w:val="20"/>
        </w:rPr>
        <w:t>.) Arg. against the Cowpea</w:t>
      </w:r>
    </w:p>
    <w:p w14:paraId="38370679" w14:textId="77777777" w:rsidR="009A4AF6" w:rsidRPr="001215F3" w:rsidRDefault="009A4AF6" w:rsidP="009A4AF6">
      <w:pPr>
        <w:spacing w:after="0" w:line="480" w:lineRule="auto"/>
        <w:ind w:left="1440" w:hanging="1440"/>
        <w:jc w:val="both"/>
        <w:rPr>
          <w:rFonts w:ascii="Arial" w:hAnsi="Arial" w:cs="Arial"/>
          <w:sz w:val="20"/>
          <w:szCs w:val="20"/>
        </w:rPr>
      </w:pPr>
      <w:r w:rsidRPr="001215F3">
        <w:rPr>
          <w:rFonts w:ascii="Arial" w:hAnsi="Arial" w:cs="Arial"/>
          <w:sz w:val="20"/>
          <w:szCs w:val="20"/>
        </w:rPr>
        <w:t xml:space="preserve">            Weevils, </w:t>
      </w:r>
      <w:r w:rsidRPr="001215F3">
        <w:rPr>
          <w:rFonts w:ascii="Arial" w:hAnsi="Arial" w:cs="Arial"/>
          <w:i/>
          <w:sz w:val="20"/>
          <w:szCs w:val="20"/>
        </w:rPr>
        <w:t>J. of Biosciences</w:t>
      </w:r>
      <w:r w:rsidRPr="001215F3">
        <w:rPr>
          <w:rFonts w:ascii="Arial" w:hAnsi="Arial" w:cs="Arial"/>
          <w:sz w:val="20"/>
          <w:szCs w:val="20"/>
        </w:rPr>
        <w:t>, 11(3): 1-7</w:t>
      </w:r>
    </w:p>
    <w:p w14:paraId="320020F5" w14:textId="77777777" w:rsidR="009A4AF6" w:rsidRPr="001215F3" w:rsidRDefault="009A4AF6" w:rsidP="009A4AF6">
      <w:pPr>
        <w:autoSpaceDE w:val="0"/>
        <w:autoSpaceDN w:val="0"/>
        <w:adjustRightInd w:val="0"/>
        <w:spacing w:after="0" w:line="360" w:lineRule="auto"/>
        <w:ind w:left="720" w:hanging="720"/>
        <w:rPr>
          <w:rFonts w:ascii="Arial" w:hAnsi="Arial" w:cs="Arial"/>
          <w:sz w:val="20"/>
          <w:szCs w:val="20"/>
        </w:rPr>
      </w:pPr>
    </w:p>
    <w:p w14:paraId="49FD180B" w14:textId="77777777" w:rsidR="009A4AF6" w:rsidRPr="001215F3" w:rsidRDefault="009A4AF6" w:rsidP="009A4AF6">
      <w:pPr>
        <w:autoSpaceDE w:val="0"/>
        <w:autoSpaceDN w:val="0"/>
        <w:adjustRightInd w:val="0"/>
        <w:spacing w:after="0" w:line="360" w:lineRule="auto"/>
        <w:rPr>
          <w:rFonts w:ascii="Arial" w:hAnsi="Arial" w:cs="Arial"/>
          <w:sz w:val="20"/>
          <w:szCs w:val="20"/>
        </w:rPr>
      </w:pPr>
    </w:p>
    <w:p w14:paraId="0D902AF3" w14:textId="77777777" w:rsidR="009A4AF6" w:rsidRPr="001215F3" w:rsidRDefault="009A4AF6" w:rsidP="009A4AF6">
      <w:pPr>
        <w:rPr>
          <w:rFonts w:ascii="Arial" w:hAnsi="Arial" w:cs="Arial"/>
          <w:sz w:val="20"/>
          <w:szCs w:val="20"/>
        </w:rPr>
      </w:pPr>
    </w:p>
    <w:p w14:paraId="6ECC74A8" w14:textId="77777777" w:rsidR="009A4AF6" w:rsidRPr="001215F3" w:rsidRDefault="009A4AF6" w:rsidP="00A36DB5">
      <w:pPr>
        <w:pStyle w:val="NormalWeb"/>
        <w:spacing w:line="360" w:lineRule="auto"/>
        <w:jc w:val="both"/>
        <w:rPr>
          <w:rFonts w:ascii="Arial" w:hAnsi="Arial" w:cs="Arial"/>
          <w:sz w:val="20"/>
          <w:szCs w:val="20"/>
        </w:rPr>
      </w:pPr>
    </w:p>
    <w:sectPr w:rsidR="009A4AF6" w:rsidRPr="001215F3" w:rsidSect="006546B8">
      <w:headerReference w:type="even" r:id="rId7"/>
      <w:headerReference w:type="default" r:id="rId8"/>
      <w:footerReference w:type="even" r:id="rId9"/>
      <w:footerReference w:type="default" r:id="rId10"/>
      <w:headerReference w:type="first" r:id="rId11"/>
      <w:footerReference w:type="first" r:id="rId12"/>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3DBAB" w14:textId="77777777" w:rsidR="004240C9" w:rsidRDefault="004240C9" w:rsidP="00910EAD">
      <w:pPr>
        <w:spacing w:after="0" w:line="240" w:lineRule="auto"/>
      </w:pPr>
      <w:r>
        <w:separator/>
      </w:r>
    </w:p>
  </w:endnote>
  <w:endnote w:type="continuationSeparator" w:id="0">
    <w:p w14:paraId="502D4C61" w14:textId="77777777" w:rsidR="004240C9" w:rsidRDefault="004240C9" w:rsidP="009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7CB1" w14:textId="77777777" w:rsidR="00910EAD" w:rsidRDefault="00910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00A08" w14:textId="77777777" w:rsidR="00910EAD" w:rsidRDefault="00910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1795" w14:textId="77777777" w:rsidR="00910EAD" w:rsidRDefault="0091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873C2" w14:textId="77777777" w:rsidR="004240C9" w:rsidRDefault="004240C9" w:rsidP="00910EAD">
      <w:pPr>
        <w:spacing w:after="0" w:line="240" w:lineRule="auto"/>
      </w:pPr>
      <w:r>
        <w:separator/>
      </w:r>
    </w:p>
  </w:footnote>
  <w:footnote w:type="continuationSeparator" w:id="0">
    <w:p w14:paraId="6FBFEA65" w14:textId="77777777" w:rsidR="004240C9" w:rsidRDefault="004240C9" w:rsidP="009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0F1F" w14:textId="3EC8FAFA" w:rsidR="00910EAD" w:rsidRDefault="00910EAD">
    <w:pPr>
      <w:pStyle w:val="Header"/>
    </w:pPr>
    <w:r>
      <w:rPr>
        <w:noProof/>
      </w:rPr>
      <w:pict w14:anchorId="6CBA3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60"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353C" w14:textId="34D52744" w:rsidR="00910EAD" w:rsidRDefault="00910EAD">
    <w:pPr>
      <w:pStyle w:val="Header"/>
    </w:pPr>
    <w:r>
      <w:rPr>
        <w:noProof/>
      </w:rPr>
      <w:pict w14:anchorId="4448B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61"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D38D" w14:textId="6B940CD0" w:rsidR="00910EAD" w:rsidRDefault="00910EAD">
    <w:pPr>
      <w:pStyle w:val="Header"/>
    </w:pPr>
    <w:r>
      <w:rPr>
        <w:noProof/>
      </w:rPr>
      <w:pict w14:anchorId="2C87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496359"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6C77"/>
    <w:multiLevelType w:val="multilevel"/>
    <w:tmpl w:val="B93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472E0"/>
    <w:multiLevelType w:val="multilevel"/>
    <w:tmpl w:val="7F84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55B58"/>
    <w:multiLevelType w:val="multilevel"/>
    <w:tmpl w:val="26B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91075"/>
    <w:multiLevelType w:val="multilevel"/>
    <w:tmpl w:val="148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B1813"/>
    <w:multiLevelType w:val="multilevel"/>
    <w:tmpl w:val="A678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E3A02"/>
    <w:multiLevelType w:val="multilevel"/>
    <w:tmpl w:val="60C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317BA"/>
    <w:multiLevelType w:val="multilevel"/>
    <w:tmpl w:val="BC9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B52DF"/>
    <w:multiLevelType w:val="multilevel"/>
    <w:tmpl w:val="02C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584F50"/>
    <w:multiLevelType w:val="multilevel"/>
    <w:tmpl w:val="ED32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1"/>
  </w:num>
  <w:num w:numId="5">
    <w:abstractNumId w:val="3"/>
  </w:num>
  <w:num w:numId="6">
    <w:abstractNumId w:val="6"/>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7FF"/>
    <w:rsid w:val="00016D85"/>
    <w:rsid w:val="00022586"/>
    <w:rsid w:val="000259AB"/>
    <w:rsid w:val="0005399D"/>
    <w:rsid w:val="000728CE"/>
    <w:rsid w:val="00086B3F"/>
    <w:rsid w:val="000907DC"/>
    <w:rsid w:val="000A1BAC"/>
    <w:rsid w:val="000C276B"/>
    <w:rsid w:val="000C4981"/>
    <w:rsid w:val="000C79D7"/>
    <w:rsid w:val="000D3E2E"/>
    <w:rsid w:val="000E0B1A"/>
    <w:rsid w:val="00104285"/>
    <w:rsid w:val="00110E47"/>
    <w:rsid w:val="001215F3"/>
    <w:rsid w:val="0012241C"/>
    <w:rsid w:val="00137288"/>
    <w:rsid w:val="001A4354"/>
    <w:rsid w:val="001B5777"/>
    <w:rsid w:val="001D5AEA"/>
    <w:rsid w:val="00217246"/>
    <w:rsid w:val="00224899"/>
    <w:rsid w:val="002253B4"/>
    <w:rsid w:val="002327C1"/>
    <w:rsid w:val="002424C4"/>
    <w:rsid w:val="002436A7"/>
    <w:rsid w:val="00253E80"/>
    <w:rsid w:val="00264D8C"/>
    <w:rsid w:val="002706D9"/>
    <w:rsid w:val="00280252"/>
    <w:rsid w:val="002879C3"/>
    <w:rsid w:val="002C176D"/>
    <w:rsid w:val="002F33F3"/>
    <w:rsid w:val="00314015"/>
    <w:rsid w:val="00353FB7"/>
    <w:rsid w:val="00354994"/>
    <w:rsid w:val="00392D79"/>
    <w:rsid w:val="003B1743"/>
    <w:rsid w:val="003C6798"/>
    <w:rsid w:val="003C7414"/>
    <w:rsid w:val="003E0CC0"/>
    <w:rsid w:val="00406C72"/>
    <w:rsid w:val="004240C9"/>
    <w:rsid w:val="004343F5"/>
    <w:rsid w:val="004563EB"/>
    <w:rsid w:val="00481D1A"/>
    <w:rsid w:val="004A6B78"/>
    <w:rsid w:val="004B53C2"/>
    <w:rsid w:val="004B6848"/>
    <w:rsid w:val="004B76FA"/>
    <w:rsid w:val="004C067E"/>
    <w:rsid w:val="00515F69"/>
    <w:rsid w:val="00525F20"/>
    <w:rsid w:val="005725B7"/>
    <w:rsid w:val="00574564"/>
    <w:rsid w:val="00590DE3"/>
    <w:rsid w:val="00596848"/>
    <w:rsid w:val="00597E49"/>
    <w:rsid w:val="005D6974"/>
    <w:rsid w:val="005E66BE"/>
    <w:rsid w:val="005F1A01"/>
    <w:rsid w:val="005F3D7E"/>
    <w:rsid w:val="006002D9"/>
    <w:rsid w:val="00636D73"/>
    <w:rsid w:val="006546B8"/>
    <w:rsid w:val="0065566F"/>
    <w:rsid w:val="00660CCF"/>
    <w:rsid w:val="00681518"/>
    <w:rsid w:val="006853C1"/>
    <w:rsid w:val="006C77FF"/>
    <w:rsid w:val="006D3970"/>
    <w:rsid w:val="00717C0F"/>
    <w:rsid w:val="007246C9"/>
    <w:rsid w:val="0077169D"/>
    <w:rsid w:val="0077461B"/>
    <w:rsid w:val="007D10EE"/>
    <w:rsid w:val="0082199F"/>
    <w:rsid w:val="00835BE6"/>
    <w:rsid w:val="00837A22"/>
    <w:rsid w:val="0084182C"/>
    <w:rsid w:val="008426BA"/>
    <w:rsid w:val="00852FCD"/>
    <w:rsid w:val="00862962"/>
    <w:rsid w:val="008B2574"/>
    <w:rsid w:val="008B5AF3"/>
    <w:rsid w:val="008C363F"/>
    <w:rsid w:val="008D23D5"/>
    <w:rsid w:val="008F7091"/>
    <w:rsid w:val="00910EAD"/>
    <w:rsid w:val="00913993"/>
    <w:rsid w:val="009368B4"/>
    <w:rsid w:val="009459CC"/>
    <w:rsid w:val="00950945"/>
    <w:rsid w:val="009751A4"/>
    <w:rsid w:val="00980B3F"/>
    <w:rsid w:val="00981675"/>
    <w:rsid w:val="00997CC8"/>
    <w:rsid w:val="009A2B28"/>
    <w:rsid w:val="009A4AF6"/>
    <w:rsid w:val="009D4E53"/>
    <w:rsid w:val="009D4E84"/>
    <w:rsid w:val="009D6C29"/>
    <w:rsid w:val="009F335D"/>
    <w:rsid w:val="00A14946"/>
    <w:rsid w:val="00A339CC"/>
    <w:rsid w:val="00A36D61"/>
    <w:rsid w:val="00A36DB5"/>
    <w:rsid w:val="00A42F3D"/>
    <w:rsid w:val="00A542E4"/>
    <w:rsid w:val="00A55D72"/>
    <w:rsid w:val="00A91D12"/>
    <w:rsid w:val="00AB17D2"/>
    <w:rsid w:val="00AE4A67"/>
    <w:rsid w:val="00AF12C3"/>
    <w:rsid w:val="00AF3E34"/>
    <w:rsid w:val="00AF41D9"/>
    <w:rsid w:val="00B10D09"/>
    <w:rsid w:val="00B26BC2"/>
    <w:rsid w:val="00B36E36"/>
    <w:rsid w:val="00B43CF3"/>
    <w:rsid w:val="00B44A70"/>
    <w:rsid w:val="00B55366"/>
    <w:rsid w:val="00B77199"/>
    <w:rsid w:val="00BA1756"/>
    <w:rsid w:val="00BA514B"/>
    <w:rsid w:val="00BA7B65"/>
    <w:rsid w:val="00BD61F5"/>
    <w:rsid w:val="00BD6F7E"/>
    <w:rsid w:val="00BF13A6"/>
    <w:rsid w:val="00C01054"/>
    <w:rsid w:val="00C61413"/>
    <w:rsid w:val="00C95B9B"/>
    <w:rsid w:val="00C9661C"/>
    <w:rsid w:val="00CA16BB"/>
    <w:rsid w:val="00CA68FD"/>
    <w:rsid w:val="00CC002D"/>
    <w:rsid w:val="00D44367"/>
    <w:rsid w:val="00D559E5"/>
    <w:rsid w:val="00D628FC"/>
    <w:rsid w:val="00D71C3A"/>
    <w:rsid w:val="00D826DD"/>
    <w:rsid w:val="00D83093"/>
    <w:rsid w:val="00D850BA"/>
    <w:rsid w:val="00D95380"/>
    <w:rsid w:val="00D970B6"/>
    <w:rsid w:val="00DB4E0F"/>
    <w:rsid w:val="00DC0AEC"/>
    <w:rsid w:val="00DD719A"/>
    <w:rsid w:val="00E07878"/>
    <w:rsid w:val="00E10107"/>
    <w:rsid w:val="00E10FBD"/>
    <w:rsid w:val="00E23394"/>
    <w:rsid w:val="00E27293"/>
    <w:rsid w:val="00E273B8"/>
    <w:rsid w:val="00E3272C"/>
    <w:rsid w:val="00E40BEE"/>
    <w:rsid w:val="00E463BC"/>
    <w:rsid w:val="00E51B89"/>
    <w:rsid w:val="00E7124E"/>
    <w:rsid w:val="00E73B4D"/>
    <w:rsid w:val="00E80509"/>
    <w:rsid w:val="00E867F1"/>
    <w:rsid w:val="00EA0135"/>
    <w:rsid w:val="00EC40D7"/>
    <w:rsid w:val="00EC553A"/>
    <w:rsid w:val="00EE28AD"/>
    <w:rsid w:val="00EE4D1F"/>
    <w:rsid w:val="00EE52F2"/>
    <w:rsid w:val="00EF7357"/>
    <w:rsid w:val="00F53CD2"/>
    <w:rsid w:val="00F64E78"/>
    <w:rsid w:val="00F704BB"/>
    <w:rsid w:val="00F8119E"/>
    <w:rsid w:val="00F9663C"/>
    <w:rsid w:val="00FC08EE"/>
    <w:rsid w:val="00FC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6441A"/>
  <w15:docId w15:val="{8EFC4397-E4F8-4E97-B641-3D9E9CD0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728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28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7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77FF"/>
    <w:rPr>
      <w:i/>
      <w:iCs/>
    </w:rPr>
  </w:style>
  <w:style w:type="character" w:styleId="Strong">
    <w:name w:val="Strong"/>
    <w:basedOn w:val="DefaultParagraphFont"/>
    <w:uiPriority w:val="22"/>
    <w:qFormat/>
    <w:rsid w:val="000C276B"/>
    <w:rPr>
      <w:b/>
      <w:bCs/>
    </w:rPr>
  </w:style>
  <w:style w:type="paragraph" w:styleId="BodyText">
    <w:name w:val="Body Text"/>
    <w:basedOn w:val="Normal"/>
    <w:link w:val="BodyTextChar"/>
    <w:uiPriority w:val="1"/>
    <w:qFormat/>
    <w:rsid w:val="00EE4D1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E4D1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E4D1F"/>
    <w:pPr>
      <w:widowControl w:val="0"/>
      <w:autoSpaceDE w:val="0"/>
      <w:autoSpaceDN w:val="0"/>
      <w:spacing w:after="0" w:line="179" w:lineRule="exact"/>
      <w:ind w:left="1"/>
    </w:pPr>
    <w:rPr>
      <w:rFonts w:ascii="Times New Roman" w:eastAsia="Times New Roman" w:hAnsi="Times New Roman" w:cs="Times New Roman"/>
    </w:rPr>
  </w:style>
  <w:style w:type="table" w:styleId="TableGrid">
    <w:name w:val="Table Grid"/>
    <w:basedOn w:val="TableNormal"/>
    <w:uiPriority w:val="59"/>
    <w:rsid w:val="00EE4D1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728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28CE"/>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9459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59CC"/>
    <w:rPr>
      <w:rFonts w:ascii="Arial" w:eastAsia="Times New Roman" w:hAnsi="Arial" w:cs="Arial"/>
      <w:vanish/>
      <w:sz w:val="16"/>
      <w:szCs w:val="16"/>
    </w:rPr>
  </w:style>
  <w:style w:type="paragraph" w:customStyle="1" w:styleId="placeholder">
    <w:name w:val="placeholder"/>
    <w:basedOn w:val="Normal"/>
    <w:rsid w:val="009459C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459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59CC"/>
    <w:rPr>
      <w:rFonts w:ascii="Arial" w:eastAsia="Times New Roman" w:hAnsi="Arial" w:cs="Arial"/>
      <w:vanish/>
      <w:sz w:val="16"/>
      <w:szCs w:val="16"/>
    </w:rPr>
  </w:style>
  <w:style w:type="paragraph" w:customStyle="1" w:styleId="Default">
    <w:name w:val="Default"/>
    <w:rsid w:val="005F3D7E"/>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E73B4D"/>
    <w:rPr>
      <w:color w:val="0000FF" w:themeColor="hyperlink"/>
      <w:u w:val="single"/>
    </w:rPr>
  </w:style>
  <w:style w:type="character" w:styleId="UnresolvedMention">
    <w:name w:val="Unresolved Mention"/>
    <w:basedOn w:val="DefaultParagraphFont"/>
    <w:uiPriority w:val="99"/>
    <w:semiHidden/>
    <w:unhideWhenUsed/>
    <w:rsid w:val="00E23394"/>
    <w:rPr>
      <w:color w:val="605E5C"/>
      <w:shd w:val="clear" w:color="auto" w:fill="E1DFDD"/>
    </w:rPr>
  </w:style>
  <w:style w:type="paragraph" w:styleId="Header">
    <w:name w:val="header"/>
    <w:basedOn w:val="Normal"/>
    <w:link w:val="HeaderChar"/>
    <w:uiPriority w:val="99"/>
    <w:unhideWhenUsed/>
    <w:rsid w:val="009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EAD"/>
  </w:style>
  <w:style w:type="paragraph" w:styleId="Footer">
    <w:name w:val="footer"/>
    <w:basedOn w:val="Normal"/>
    <w:link w:val="FooterChar"/>
    <w:uiPriority w:val="99"/>
    <w:unhideWhenUsed/>
    <w:rsid w:val="009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4332">
      <w:bodyDiv w:val="1"/>
      <w:marLeft w:val="0"/>
      <w:marRight w:val="0"/>
      <w:marTop w:val="0"/>
      <w:marBottom w:val="0"/>
      <w:divBdr>
        <w:top w:val="none" w:sz="0" w:space="0" w:color="auto"/>
        <w:left w:val="none" w:sz="0" w:space="0" w:color="auto"/>
        <w:bottom w:val="none" w:sz="0" w:space="0" w:color="auto"/>
        <w:right w:val="none" w:sz="0" w:space="0" w:color="auto"/>
      </w:divBdr>
    </w:div>
    <w:div w:id="168519406">
      <w:bodyDiv w:val="1"/>
      <w:marLeft w:val="0"/>
      <w:marRight w:val="0"/>
      <w:marTop w:val="0"/>
      <w:marBottom w:val="0"/>
      <w:divBdr>
        <w:top w:val="none" w:sz="0" w:space="0" w:color="auto"/>
        <w:left w:val="none" w:sz="0" w:space="0" w:color="auto"/>
        <w:bottom w:val="none" w:sz="0" w:space="0" w:color="auto"/>
        <w:right w:val="none" w:sz="0" w:space="0" w:color="auto"/>
      </w:divBdr>
    </w:div>
    <w:div w:id="378479424">
      <w:bodyDiv w:val="1"/>
      <w:marLeft w:val="0"/>
      <w:marRight w:val="0"/>
      <w:marTop w:val="0"/>
      <w:marBottom w:val="0"/>
      <w:divBdr>
        <w:top w:val="none" w:sz="0" w:space="0" w:color="auto"/>
        <w:left w:val="none" w:sz="0" w:space="0" w:color="auto"/>
        <w:bottom w:val="none" w:sz="0" w:space="0" w:color="auto"/>
        <w:right w:val="none" w:sz="0" w:space="0" w:color="auto"/>
      </w:divBdr>
    </w:div>
    <w:div w:id="378866654">
      <w:bodyDiv w:val="1"/>
      <w:marLeft w:val="0"/>
      <w:marRight w:val="0"/>
      <w:marTop w:val="0"/>
      <w:marBottom w:val="0"/>
      <w:divBdr>
        <w:top w:val="none" w:sz="0" w:space="0" w:color="auto"/>
        <w:left w:val="none" w:sz="0" w:space="0" w:color="auto"/>
        <w:bottom w:val="none" w:sz="0" w:space="0" w:color="auto"/>
        <w:right w:val="none" w:sz="0" w:space="0" w:color="auto"/>
      </w:divBdr>
    </w:div>
    <w:div w:id="411239082">
      <w:bodyDiv w:val="1"/>
      <w:marLeft w:val="0"/>
      <w:marRight w:val="0"/>
      <w:marTop w:val="0"/>
      <w:marBottom w:val="0"/>
      <w:divBdr>
        <w:top w:val="none" w:sz="0" w:space="0" w:color="auto"/>
        <w:left w:val="none" w:sz="0" w:space="0" w:color="auto"/>
        <w:bottom w:val="none" w:sz="0" w:space="0" w:color="auto"/>
        <w:right w:val="none" w:sz="0" w:space="0" w:color="auto"/>
      </w:divBdr>
    </w:div>
    <w:div w:id="468405292">
      <w:bodyDiv w:val="1"/>
      <w:marLeft w:val="0"/>
      <w:marRight w:val="0"/>
      <w:marTop w:val="0"/>
      <w:marBottom w:val="0"/>
      <w:divBdr>
        <w:top w:val="none" w:sz="0" w:space="0" w:color="auto"/>
        <w:left w:val="none" w:sz="0" w:space="0" w:color="auto"/>
        <w:bottom w:val="none" w:sz="0" w:space="0" w:color="auto"/>
        <w:right w:val="none" w:sz="0" w:space="0" w:color="auto"/>
      </w:divBdr>
    </w:div>
    <w:div w:id="542402736">
      <w:bodyDiv w:val="1"/>
      <w:marLeft w:val="0"/>
      <w:marRight w:val="0"/>
      <w:marTop w:val="0"/>
      <w:marBottom w:val="0"/>
      <w:divBdr>
        <w:top w:val="none" w:sz="0" w:space="0" w:color="auto"/>
        <w:left w:val="none" w:sz="0" w:space="0" w:color="auto"/>
        <w:bottom w:val="none" w:sz="0" w:space="0" w:color="auto"/>
        <w:right w:val="none" w:sz="0" w:space="0" w:color="auto"/>
      </w:divBdr>
    </w:div>
    <w:div w:id="552811068">
      <w:bodyDiv w:val="1"/>
      <w:marLeft w:val="0"/>
      <w:marRight w:val="0"/>
      <w:marTop w:val="0"/>
      <w:marBottom w:val="0"/>
      <w:divBdr>
        <w:top w:val="none" w:sz="0" w:space="0" w:color="auto"/>
        <w:left w:val="none" w:sz="0" w:space="0" w:color="auto"/>
        <w:bottom w:val="none" w:sz="0" w:space="0" w:color="auto"/>
        <w:right w:val="none" w:sz="0" w:space="0" w:color="auto"/>
      </w:divBdr>
    </w:div>
    <w:div w:id="797331726">
      <w:bodyDiv w:val="1"/>
      <w:marLeft w:val="0"/>
      <w:marRight w:val="0"/>
      <w:marTop w:val="0"/>
      <w:marBottom w:val="0"/>
      <w:divBdr>
        <w:top w:val="none" w:sz="0" w:space="0" w:color="auto"/>
        <w:left w:val="none" w:sz="0" w:space="0" w:color="auto"/>
        <w:bottom w:val="none" w:sz="0" w:space="0" w:color="auto"/>
        <w:right w:val="none" w:sz="0" w:space="0" w:color="auto"/>
      </w:divBdr>
    </w:div>
    <w:div w:id="830951091">
      <w:bodyDiv w:val="1"/>
      <w:marLeft w:val="0"/>
      <w:marRight w:val="0"/>
      <w:marTop w:val="0"/>
      <w:marBottom w:val="0"/>
      <w:divBdr>
        <w:top w:val="none" w:sz="0" w:space="0" w:color="auto"/>
        <w:left w:val="none" w:sz="0" w:space="0" w:color="auto"/>
        <w:bottom w:val="none" w:sz="0" w:space="0" w:color="auto"/>
        <w:right w:val="none" w:sz="0" w:space="0" w:color="auto"/>
      </w:divBdr>
    </w:div>
    <w:div w:id="899483305">
      <w:bodyDiv w:val="1"/>
      <w:marLeft w:val="0"/>
      <w:marRight w:val="0"/>
      <w:marTop w:val="0"/>
      <w:marBottom w:val="0"/>
      <w:divBdr>
        <w:top w:val="none" w:sz="0" w:space="0" w:color="auto"/>
        <w:left w:val="none" w:sz="0" w:space="0" w:color="auto"/>
        <w:bottom w:val="none" w:sz="0" w:space="0" w:color="auto"/>
        <w:right w:val="none" w:sz="0" w:space="0" w:color="auto"/>
      </w:divBdr>
    </w:div>
    <w:div w:id="900868787">
      <w:bodyDiv w:val="1"/>
      <w:marLeft w:val="0"/>
      <w:marRight w:val="0"/>
      <w:marTop w:val="0"/>
      <w:marBottom w:val="0"/>
      <w:divBdr>
        <w:top w:val="none" w:sz="0" w:space="0" w:color="auto"/>
        <w:left w:val="none" w:sz="0" w:space="0" w:color="auto"/>
        <w:bottom w:val="none" w:sz="0" w:space="0" w:color="auto"/>
        <w:right w:val="none" w:sz="0" w:space="0" w:color="auto"/>
      </w:divBdr>
    </w:div>
    <w:div w:id="917861032">
      <w:bodyDiv w:val="1"/>
      <w:marLeft w:val="0"/>
      <w:marRight w:val="0"/>
      <w:marTop w:val="0"/>
      <w:marBottom w:val="0"/>
      <w:divBdr>
        <w:top w:val="none" w:sz="0" w:space="0" w:color="auto"/>
        <w:left w:val="none" w:sz="0" w:space="0" w:color="auto"/>
        <w:bottom w:val="none" w:sz="0" w:space="0" w:color="auto"/>
        <w:right w:val="none" w:sz="0" w:space="0" w:color="auto"/>
      </w:divBdr>
      <w:divsChild>
        <w:div w:id="1123884032">
          <w:marLeft w:val="0"/>
          <w:marRight w:val="0"/>
          <w:marTop w:val="0"/>
          <w:marBottom w:val="0"/>
          <w:divBdr>
            <w:top w:val="none" w:sz="0" w:space="0" w:color="auto"/>
            <w:left w:val="none" w:sz="0" w:space="0" w:color="auto"/>
            <w:bottom w:val="none" w:sz="0" w:space="0" w:color="auto"/>
            <w:right w:val="none" w:sz="0" w:space="0" w:color="auto"/>
          </w:divBdr>
          <w:divsChild>
            <w:div w:id="1758594337">
              <w:marLeft w:val="0"/>
              <w:marRight w:val="0"/>
              <w:marTop w:val="0"/>
              <w:marBottom w:val="0"/>
              <w:divBdr>
                <w:top w:val="none" w:sz="0" w:space="0" w:color="auto"/>
                <w:left w:val="none" w:sz="0" w:space="0" w:color="auto"/>
                <w:bottom w:val="none" w:sz="0" w:space="0" w:color="auto"/>
                <w:right w:val="none" w:sz="0" w:space="0" w:color="auto"/>
              </w:divBdr>
              <w:divsChild>
                <w:div w:id="654531196">
                  <w:marLeft w:val="0"/>
                  <w:marRight w:val="0"/>
                  <w:marTop w:val="0"/>
                  <w:marBottom w:val="0"/>
                  <w:divBdr>
                    <w:top w:val="none" w:sz="0" w:space="0" w:color="auto"/>
                    <w:left w:val="none" w:sz="0" w:space="0" w:color="auto"/>
                    <w:bottom w:val="none" w:sz="0" w:space="0" w:color="auto"/>
                    <w:right w:val="none" w:sz="0" w:space="0" w:color="auto"/>
                  </w:divBdr>
                  <w:divsChild>
                    <w:div w:id="1441992329">
                      <w:marLeft w:val="0"/>
                      <w:marRight w:val="0"/>
                      <w:marTop w:val="0"/>
                      <w:marBottom w:val="0"/>
                      <w:divBdr>
                        <w:top w:val="none" w:sz="0" w:space="0" w:color="auto"/>
                        <w:left w:val="none" w:sz="0" w:space="0" w:color="auto"/>
                        <w:bottom w:val="none" w:sz="0" w:space="0" w:color="auto"/>
                        <w:right w:val="none" w:sz="0" w:space="0" w:color="auto"/>
                      </w:divBdr>
                      <w:divsChild>
                        <w:div w:id="1913350133">
                          <w:marLeft w:val="0"/>
                          <w:marRight w:val="0"/>
                          <w:marTop w:val="0"/>
                          <w:marBottom w:val="0"/>
                          <w:divBdr>
                            <w:top w:val="none" w:sz="0" w:space="0" w:color="auto"/>
                            <w:left w:val="none" w:sz="0" w:space="0" w:color="auto"/>
                            <w:bottom w:val="none" w:sz="0" w:space="0" w:color="auto"/>
                            <w:right w:val="none" w:sz="0" w:space="0" w:color="auto"/>
                          </w:divBdr>
                          <w:divsChild>
                            <w:div w:id="308093650">
                              <w:marLeft w:val="0"/>
                              <w:marRight w:val="0"/>
                              <w:marTop w:val="0"/>
                              <w:marBottom w:val="0"/>
                              <w:divBdr>
                                <w:top w:val="none" w:sz="0" w:space="0" w:color="auto"/>
                                <w:left w:val="none" w:sz="0" w:space="0" w:color="auto"/>
                                <w:bottom w:val="none" w:sz="0" w:space="0" w:color="auto"/>
                                <w:right w:val="none" w:sz="0" w:space="0" w:color="auto"/>
                              </w:divBdr>
                              <w:divsChild>
                                <w:div w:id="16498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15028">
      <w:bodyDiv w:val="1"/>
      <w:marLeft w:val="0"/>
      <w:marRight w:val="0"/>
      <w:marTop w:val="0"/>
      <w:marBottom w:val="0"/>
      <w:divBdr>
        <w:top w:val="none" w:sz="0" w:space="0" w:color="auto"/>
        <w:left w:val="none" w:sz="0" w:space="0" w:color="auto"/>
        <w:bottom w:val="none" w:sz="0" w:space="0" w:color="auto"/>
        <w:right w:val="none" w:sz="0" w:space="0" w:color="auto"/>
      </w:divBdr>
    </w:div>
    <w:div w:id="1005137011">
      <w:bodyDiv w:val="1"/>
      <w:marLeft w:val="0"/>
      <w:marRight w:val="0"/>
      <w:marTop w:val="0"/>
      <w:marBottom w:val="0"/>
      <w:divBdr>
        <w:top w:val="none" w:sz="0" w:space="0" w:color="auto"/>
        <w:left w:val="none" w:sz="0" w:space="0" w:color="auto"/>
        <w:bottom w:val="none" w:sz="0" w:space="0" w:color="auto"/>
        <w:right w:val="none" w:sz="0" w:space="0" w:color="auto"/>
      </w:divBdr>
    </w:div>
    <w:div w:id="1076128013">
      <w:bodyDiv w:val="1"/>
      <w:marLeft w:val="0"/>
      <w:marRight w:val="0"/>
      <w:marTop w:val="0"/>
      <w:marBottom w:val="0"/>
      <w:divBdr>
        <w:top w:val="none" w:sz="0" w:space="0" w:color="auto"/>
        <w:left w:val="none" w:sz="0" w:space="0" w:color="auto"/>
        <w:bottom w:val="none" w:sz="0" w:space="0" w:color="auto"/>
        <w:right w:val="none" w:sz="0" w:space="0" w:color="auto"/>
      </w:divBdr>
    </w:div>
    <w:div w:id="1252272165">
      <w:bodyDiv w:val="1"/>
      <w:marLeft w:val="0"/>
      <w:marRight w:val="0"/>
      <w:marTop w:val="0"/>
      <w:marBottom w:val="0"/>
      <w:divBdr>
        <w:top w:val="none" w:sz="0" w:space="0" w:color="auto"/>
        <w:left w:val="none" w:sz="0" w:space="0" w:color="auto"/>
        <w:bottom w:val="none" w:sz="0" w:space="0" w:color="auto"/>
        <w:right w:val="none" w:sz="0" w:space="0" w:color="auto"/>
      </w:divBdr>
      <w:divsChild>
        <w:div w:id="1514568585">
          <w:marLeft w:val="0"/>
          <w:marRight w:val="0"/>
          <w:marTop w:val="0"/>
          <w:marBottom w:val="0"/>
          <w:divBdr>
            <w:top w:val="none" w:sz="0" w:space="0" w:color="auto"/>
            <w:left w:val="none" w:sz="0" w:space="0" w:color="auto"/>
            <w:bottom w:val="none" w:sz="0" w:space="0" w:color="auto"/>
            <w:right w:val="none" w:sz="0" w:space="0" w:color="auto"/>
          </w:divBdr>
          <w:divsChild>
            <w:div w:id="958990766">
              <w:marLeft w:val="0"/>
              <w:marRight w:val="0"/>
              <w:marTop w:val="0"/>
              <w:marBottom w:val="0"/>
              <w:divBdr>
                <w:top w:val="none" w:sz="0" w:space="0" w:color="auto"/>
                <w:left w:val="none" w:sz="0" w:space="0" w:color="auto"/>
                <w:bottom w:val="none" w:sz="0" w:space="0" w:color="auto"/>
                <w:right w:val="none" w:sz="0" w:space="0" w:color="auto"/>
              </w:divBdr>
              <w:divsChild>
                <w:div w:id="1800954755">
                  <w:marLeft w:val="0"/>
                  <w:marRight w:val="0"/>
                  <w:marTop w:val="0"/>
                  <w:marBottom w:val="0"/>
                  <w:divBdr>
                    <w:top w:val="none" w:sz="0" w:space="0" w:color="auto"/>
                    <w:left w:val="none" w:sz="0" w:space="0" w:color="auto"/>
                    <w:bottom w:val="none" w:sz="0" w:space="0" w:color="auto"/>
                    <w:right w:val="none" w:sz="0" w:space="0" w:color="auto"/>
                  </w:divBdr>
                  <w:divsChild>
                    <w:div w:id="1043286291">
                      <w:marLeft w:val="0"/>
                      <w:marRight w:val="0"/>
                      <w:marTop w:val="0"/>
                      <w:marBottom w:val="0"/>
                      <w:divBdr>
                        <w:top w:val="none" w:sz="0" w:space="0" w:color="auto"/>
                        <w:left w:val="none" w:sz="0" w:space="0" w:color="auto"/>
                        <w:bottom w:val="none" w:sz="0" w:space="0" w:color="auto"/>
                        <w:right w:val="none" w:sz="0" w:space="0" w:color="auto"/>
                      </w:divBdr>
                      <w:divsChild>
                        <w:div w:id="194391465">
                          <w:marLeft w:val="0"/>
                          <w:marRight w:val="0"/>
                          <w:marTop w:val="0"/>
                          <w:marBottom w:val="0"/>
                          <w:divBdr>
                            <w:top w:val="none" w:sz="0" w:space="0" w:color="auto"/>
                            <w:left w:val="none" w:sz="0" w:space="0" w:color="auto"/>
                            <w:bottom w:val="none" w:sz="0" w:space="0" w:color="auto"/>
                            <w:right w:val="none" w:sz="0" w:space="0" w:color="auto"/>
                          </w:divBdr>
                          <w:divsChild>
                            <w:div w:id="429468251">
                              <w:marLeft w:val="0"/>
                              <w:marRight w:val="0"/>
                              <w:marTop w:val="0"/>
                              <w:marBottom w:val="0"/>
                              <w:divBdr>
                                <w:top w:val="none" w:sz="0" w:space="0" w:color="auto"/>
                                <w:left w:val="none" w:sz="0" w:space="0" w:color="auto"/>
                                <w:bottom w:val="none" w:sz="0" w:space="0" w:color="auto"/>
                                <w:right w:val="none" w:sz="0" w:space="0" w:color="auto"/>
                              </w:divBdr>
                              <w:divsChild>
                                <w:div w:id="2074765920">
                                  <w:marLeft w:val="0"/>
                                  <w:marRight w:val="0"/>
                                  <w:marTop w:val="0"/>
                                  <w:marBottom w:val="0"/>
                                  <w:divBdr>
                                    <w:top w:val="none" w:sz="0" w:space="0" w:color="auto"/>
                                    <w:left w:val="none" w:sz="0" w:space="0" w:color="auto"/>
                                    <w:bottom w:val="none" w:sz="0" w:space="0" w:color="auto"/>
                                    <w:right w:val="none" w:sz="0" w:space="0" w:color="auto"/>
                                  </w:divBdr>
                                  <w:divsChild>
                                    <w:div w:id="18665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969550">
          <w:marLeft w:val="0"/>
          <w:marRight w:val="0"/>
          <w:marTop w:val="0"/>
          <w:marBottom w:val="0"/>
          <w:divBdr>
            <w:top w:val="none" w:sz="0" w:space="0" w:color="auto"/>
            <w:left w:val="none" w:sz="0" w:space="0" w:color="auto"/>
            <w:bottom w:val="none" w:sz="0" w:space="0" w:color="auto"/>
            <w:right w:val="none" w:sz="0" w:space="0" w:color="auto"/>
          </w:divBdr>
          <w:divsChild>
            <w:div w:id="1855725561">
              <w:marLeft w:val="0"/>
              <w:marRight w:val="0"/>
              <w:marTop w:val="0"/>
              <w:marBottom w:val="0"/>
              <w:divBdr>
                <w:top w:val="none" w:sz="0" w:space="0" w:color="auto"/>
                <w:left w:val="none" w:sz="0" w:space="0" w:color="auto"/>
                <w:bottom w:val="none" w:sz="0" w:space="0" w:color="auto"/>
                <w:right w:val="none" w:sz="0" w:space="0" w:color="auto"/>
              </w:divBdr>
              <w:divsChild>
                <w:div w:id="133451724">
                  <w:marLeft w:val="0"/>
                  <w:marRight w:val="0"/>
                  <w:marTop w:val="0"/>
                  <w:marBottom w:val="0"/>
                  <w:divBdr>
                    <w:top w:val="none" w:sz="0" w:space="0" w:color="auto"/>
                    <w:left w:val="none" w:sz="0" w:space="0" w:color="auto"/>
                    <w:bottom w:val="none" w:sz="0" w:space="0" w:color="auto"/>
                    <w:right w:val="none" w:sz="0" w:space="0" w:color="auto"/>
                  </w:divBdr>
                  <w:divsChild>
                    <w:div w:id="1928463117">
                      <w:marLeft w:val="0"/>
                      <w:marRight w:val="0"/>
                      <w:marTop w:val="0"/>
                      <w:marBottom w:val="0"/>
                      <w:divBdr>
                        <w:top w:val="none" w:sz="0" w:space="0" w:color="auto"/>
                        <w:left w:val="none" w:sz="0" w:space="0" w:color="auto"/>
                        <w:bottom w:val="none" w:sz="0" w:space="0" w:color="auto"/>
                        <w:right w:val="none" w:sz="0" w:space="0" w:color="auto"/>
                      </w:divBdr>
                      <w:divsChild>
                        <w:div w:id="1639186815">
                          <w:marLeft w:val="0"/>
                          <w:marRight w:val="0"/>
                          <w:marTop w:val="0"/>
                          <w:marBottom w:val="0"/>
                          <w:divBdr>
                            <w:top w:val="none" w:sz="0" w:space="0" w:color="auto"/>
                            <w:left w:val="none" w:sz="0" w:space="0" w:color="auto"/>
                            <w:bottom w:val="none" w:sz="0" w:space="0" w:color="auto"/>
                            <w:right w:val="none" w:sz="0" w:space="0" w:color="auto"/>
                          </w:divBdr>
                          <w:divsChild>
                            <w:div w:id="1066495483">
                              <w:marLeft w:val="0"/>
                              <w:marRight w:val="0"/>
                              <w:marTop w:val="0"/>
                              <w:marBottom w:val="0"/>
                              <w:divBdr>
                                <w:top w:val="none" w:sz="0" w:space="0" w:color="auto"/>
                                <w:left w:val="none" w:sz="0" w:space="0" w:color="auto"/>
                                <w:bottom w:val="none" w:sz="0" w:space="0" w:color="auto"/>
                                <w:right w:val="none" w:sz="0" w:space="0" w:color="auto"/>
                              </w:divBdr>
                              <w:divsChild>
                                <w:div w:id="266812185">
                                  <w:marLeft w:val="0"/>
                                  <w:marRight w:val="0"/>
                                  <w:marTop w:val="0"/>
                                  <w:marBottom w:val="0"/>
                                  <w:divBdr>
                                    <w:top w:val="none" w:sz="0" w:space="0" w:color="auto"/>
                                    <w:left w:val="none" w:sz="0" w:space="0" w:color="auto"/>
                                    <w:bottom w:val="none" w:sz="0" w:space="0" w:color="auto"/>
                                    <w:right w:val="none" w:sz="0" w:space="0" w:color="auto"/>
                                  </w:divBdr>
                                  <w:divsChild>
                                    <w:div w:id="2131119196">
                                      <w:marLeft w:val="0"/>
                                      <w:marRight w:val="0"/>
                                      <w:marTop w:val="0"/>
                                      <w:marBottom w:val="0"/>
                                      <w:divBdr>
                                        <w:top w:val="none" w:sz="0" w:space="0" w:color="auto"/>
                                        <w:left w:val="none" w:sz="0" w:space="0" w:color="auto"/>
                                        <w:bottom w:val="none" w:sz="0" w:space="0" w:color="auto"/>
                                        <w:right w:val="none" w:sz="0" w:space="0" w:color="auto"/>
                                      </w:divBdr>
                                      <w:divsChild>
                                        <w:div w:id="19183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23813">
      <w:bodyDiv w:val="1"/>
      <w:marLeft w:val="0"/>
      <w:marRight w:val="0"/>
      <w:marTop w:val="0"/>
      <w:marBottom w:val="0"/>
      <w:divBdr>
        <w:top w:val="none" w:sz="0" w:space="0" w:color="auto"/>
        <w:left w:val="none" w:sz="0" w:space="0" w:color="auto"/>
        <w:bottom w:val="none" w:sz="0" w:space="0" w:color="auto"/>
        <w:right w:val="none" w:sz="0" w:space="0" w:color="auto"/>
      </w:divBdr>
    </w:div>
    <w:div w:id="1371415422">
      <w:bodyDiv w:val="1"/>
      <w:marLeft w:val="0"/>
      <w:marRight w:val="0"/>
      <w:marTop w:val="0"/>
      <w:marBottom w:val="0"/>
      <w:divBdr>
        <w:top w:val="none" w:sz="0" w:space="0" w:color="auto"/>
        <w:left w:val="none" w:sz="0" w:space="0" w:color="auto"/>
        <w:bottom w:val="none" w:sz="0" w:space="0" w:color="auto"/>
        <w:right w:val="none" w:sz="0" w:space="0" w:color="auto"/>
      </w:divBdr>
    </w:div>
    <w:div w:id="1536649947">
      <w:bodyDiv w:val="1"/>
      <w:marLeft w:val="0"/>
      <w:marRight w:val="0"/>
      <w:marTop w:val="0"/>
      <w:marBottom w:val="0"/>
      <w:divBdr>
        <w:top w:val="none" w:sz="0" w:space="0" w:color="auto"/>
        <w:left w:val="none" w:sz="0" w:space="0" w:color="auto"/>
        <w:bottom w:val="none" w:sz="0" w:space="0" w:color="auto"/>
        <w:right w:val="none" w:sz="0" w:space="0" w:color="auto"/>
      </w:divBdr>
    </w:div>
    <w:div w:id="1571425353">
      <w:bodyDiv w:val="1"/>
      <w:marLeft w:val="0"/>
      <w:marRight w:val="0"/>
      <w:marTop w:val="0"/>
      <w:marBottom w:val="0"/>
      <w:divBdr>
        <w:top w:val="none" w:sz="0" w:space="0" w:color="auto"/>
        <w:left w:val="none" w:sz="0" w:space="0" w:color="auto"/>
        <w:bottom w:val="none" w:sz="0" w:space="0" w:color="auto"/>
        <w:right w:val="none" w:sz="0" w:space="0" w:color="auto"/>
      </w:divBdr>
    </w:div>
    <w:div w:id="1626887961">
      <w:bodyDiv w:val="1"/>
      <w:marLeft w:val="0"/>
      <w:marRight w:val="0"/>
      <w:marTop w:val="0"/>
      <w:marBottom w:val="0"/>
      <w:divBdr>
        <w:top w:val="none" w:sz="0" w:space="0" w:color="auto"/>
        <w:left w:val="none" w:sz="0" w:space="0" w:color="auto"/>
        <w:bottom w:val="none" w:sz="0" w:space="0" w:color="auto"/>
        <w:right w:val="none" w:sz="0" w:space="0" w:color="auto"/>
      </w:divBdr>
    </w:div>
    <w:div w:id="1669287421">
      <w:bodyDiv w:val="1"/>
      <w:marLeft w:val="0"/>
      <w:marRight w:val="0"/>
      <w:marTop w:val="0"/>
      <w:marBottom w:val="0"/>
      <w:divBdr>
        <w:top w:val="none" w:sz="0" w:space="0" w:color="auto"/>
        <w:left w:val="none" w:sz="0" w:space="0" w:color="auto"/>
        <w:bottom w:val="none" w:sz="0" w:space="0" w:color="auto"/>
        <w:right w:val="none" w:sz="0" w:space="0" w:color="auto"/>
      </w:divBdr>
    </w:div>
    <w:div w:id="1723752857">
      <w:bodyDiv w:val="1"/>
      <w:marLeft w:val="0"/>
      <w:marRight w:val="0"/>
      <w:marTop w:val="0"/>
      <w:marBottom w:val="0"/>
      <w:divBdr>
        <w:top w:val="none" w:sz="0" w:space="0" w:color="auto"/>
        <w:left w:val="none" w:sz="0" w:space="0" w:color="auto"/>
        <w:bottom w:val="none" w:sz="0" w:space="0" w:color="auto"/>
        <w:right w:val="none" w:sz="0" w:space="0" w:color="auto"/>
      </w:divBdr>
      <w:divsChild>
        <w:div w:id="1879007402">
          <w:marLeft w:val="0"/>
          <w:marRight w:val="0"/>
          <w:marTop w:val="0"/>
          <w:marBottom w:val="0"/>
          <w:divBdr>
            <w:top w:val="none" w:sz="0" w:space="0" w:color="auto"/>
            <w:left w:val="none" w:sz="0" w:space="0" w:color="auto"/>
            <w:bottom w:val="none" w:sz="0" w:space="0" w:color="auto"/>
            <w:right w:val="none" w:sz="0" w:space="0" w:color="auto"/>
          </w:divBdr>
          <w:divsChild>
            <w:div w:id="1453940919">
              <w:marLeft w:val="0"/>
              <w:marRight w:val="0"/>
              <w:marTop w:val="0"/>
              <w:marBottom w:val="0"/>
              <w:divBdr>
                <w:top w:val="none" w:sz="0" w:space="0" w:color="auto"/>
                <w:left w:val="none" w:sz="0" w:space="0" w:color="auto"/>
                <w:bottom w:val="none" w:sz="0" w:space="0" w:color="auto"/>
                <w:right w:val="none" w:sz="0" w:space="0" w:color="auto"/>
              </w:divBdr>
              <w:divsChild>
                <w:div w:id="608048939">
                  <w:marLeft w:val="0"/>
                  <w:marRight w:val="0"/>
                  <w:marTop w:val="0"/>
                  <w:marBottom w:val="0"/>
                  <w:divBdr>
                    <w:top w:val="none" w:sz="0" w:space="0" w:color="auto"/>
                    <w:left w:val="none" w:sz="0" w:space="0" w:color="auto"/>
                    <w:bottom w:val="none" w:sz="0" w:space="0" w:color="auto"/>
                    <w:right w:val="none" w:sz="0" w:space="0" w:color="auto"/>
                  </w:divBdr>
                  <w:divsChild>
                    <w:div w:id="539174452">
                      <w:marLeft w:val="0"/>
                      <w:marRight w:val="0"/>
                      <w:marTop w:val="0"/>
                      <w:marBottom w:val="0"/>
                      <w:divBdr>
                        <w:top w:val="none" w:sz="0" w:space="0" w:color="auto"/>
                        <w:left w:val="none" w:sz="0" w:space="0" w:color="auto"/>
                        <w:bottom w:val="none" w:sz="0" w:space="0" w:color="auto"/>
                        <w:right w:val="none" w:sz="0" w:space="0" w:color="auto"/>
                      </w:divBdr>
                      <w:divsChild>
                        <w:div w:id="1110467198">
                          <w:marLeft w:val="0"/>
                          <w:marRight w:val="0"/>
                          <w:marTop w:val="0"/>
                          <w:marBottom w:val="0"/>
                          <w:divBdr>
                            <w:top w:val="none" w:sz="0" w:space="0" w:color="auto"/>
                            <w:left w:val="none" w:sz="0" w:space="0" w:color="auto"/>
                            <w:bottom w:val="none" w:sz="0" w:space="0" w:color="auto"/>
                            <w:right w:val="none" w:sz="0" w:space="0" w:color="auto"/>
                          </w:divBdr>
                          <w:divsChild>
                            <w:div w:id="9966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2505">
          <w:marLeft w:val="0"/>
          <w:marRight w:val="0"/>
          <w:marTop w:val="0"/>
          <w:marBottom w:val="0"/>
          <w:divBdr>
            <w:top w:val="none" w:sz="0" w:space="0" w:color="auto"/>
            <w:left w:val="none" w:sz="0" w:space="0" w:color="auto"/>
            <w:bottom w:val="none" w:sz="0" w:space="0" w:color="auto"/>
            <w:right w:val="none" w:sz="0" w:space="0" w:color="auto"/>
          </w:divBdr>
          <w:divsChild>
            <w:div w:id="1388726912">
              <w:marLeft w:val="0"/>
              <w:marRight w:val="0"/>
              <w:marTop w:val="0"/>
              <w:marBottom w:val="0"/>
              <w:divBdr>
                <w:top w:val="none" w:sz="0" w:space="0" w:color="auto"/>
                <w:left w:val="none" w:sz="0" w:space="0" w:color="auto"/>
                <w:bottom w:val="none" w:sz="0" w:space="0" w:color="auto"/>
                <w:right w:val="none" w:sz="0" w:space="0" w:color="auto"/>
              </w:divBdr>
              <w:divsChild>
                <w:div w:id="1606382128">
                  <w:marLeft w:val="0"/>
                  <w:marRight w:val="0"/>
                  <w:marTop w:val="0"/>
                  <w:marBottom w:val="0"/>
                  <w:divBdr>
                    <w:top w:val="none" w:sz="0" w:space="0" w:color="auto"/>
                    <w:left w:val="none" w:sz="0" w:space="0" w:color="auto"/>
                    <w:bottom w:val="none" w:sz="0" w:space="0" w:color="auto"/>
                    <w:right w:val="none" w:sz="0" w:space="0" w:color="auto"/>
                  </w:divBdr>
                  <w:divsChild>
                    <w:div w:id="1412463504">
                      <w:marLeft w:val="0"/>
                      <w:marRight w:val="0"/>
                      <w:marTop w:val="0"/>
                      <w:marBottom w:val="0"/>
                      <w:divBdr>
                        <w:top w:val="none" w:sz="0" w:space="0" w:color="auto"/>
                        <w:left w:val="none" w:sz="0" w:space="0" w:color="auto"/>
                        <w:bottom w:val="none" w:sz="0" w:space="0" w:color="auto"/>
                        <w:right w:val="none" w:sz="0" w:space="0" w:color="auto"/>
                      </w:divBdr>
                      <w:divsChild>
                        <w:div w:id="423838790">
                          <w:marLeft w:val="0"/>
                          <w:marRight w:val="0"/>
                          <w:marTop w:val="0"/>
                          <w:marBottom w:val="0"/>
                          <w:divBdr>
                            <w:top w:val="none" w:sz="0" w:space="0" w:color="auto"/>
                            <w:left w:val="none" w:sz="0" w:space="0" w:color="auto"/>
                            <w:bottom w:val="none" w:sz="0" w:space="0" w:color="auto"/>
                            <w:right w:val="none" w:sz="0" w:space="0" w:color="auto"/>
                          </w:divBdr>
                          <w:divsChild>
                            <w:div w:id="248857719">
                              <w:marLeft w:val="0"/>
                              <w:marRight w:val="0"/>
                              <w:marTop w:val="0"/>
                              <w:marBottom w:val="0"/>
                              <w:divBdr>
                                <w:top w:val="none" w:sz="0" w:space="0" w:color="auto"/>
                                <w:left w:val="none" w:sz="0" w:space="0" w:color="auto"/>
                                <w:bottom w:val="none" w:sz="0" w:space="0" w:color="auto"/>
                                <w:right w:val="none" w:sz="0" w:space="0" w:color="auto"/>
                              </w:divBdr>
                              <w:divsChild>
                                <w:div w:id="2515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953695">
          <w:marLeft w:val="0"/>
          <w:marRight w:val="0"/>
          <w:marTop w:val="0"/>
          <w:marBottom w:val="0"/>
          <w:divBdr>
            <w:top w:val="none" w:sz="0" w:space="0" w:color="auto"/>
            <w:left w:val="none" w:sz="0" w:space="0" w:color="auto"/>
            <w:bottom w:val="none" w:sz="0" w:space="0" w:color="auto"/>
            <w:right w:val="none" w:sz="0" w:space="0" w:color="auto"/>
          </w:divBdr>
          <w:divsChild>
            <w:div w:id="1750420063">
              <w:marLeft w:val="0"/>
              <w:marRight w:val="0"/>
              <w:marTop w:val="0"/>
              <w:marBottom w:val="0"/>
              <w:divBdr>
                <w:top w:val="none" w:sz="0" w:space="0" w:color="auto"/>
                <w:left w:val="none" w:sz="0" w:space="0" w:color="auto"/>
                <w:bottom w:val="none" w:sz="0" w:space="0" w:color="auto"/>
                <w:right w:val="none" w:sz="0" w:space="0" w:color="auto"/>
              </w:divBdr>
              <w:divsChild>
                <w:div w:id="1854761217">
                  <w:marLeft w:val="0"/>
                  <w:marRight w:val="0"/>
                  <w:marTop w:val="0"/>
                  <w:marBottom w:val="0"/>
                  <w:divBdr>
                    <w:top w:val="none" w:sz="0" w:space="0" w:color="auto"/>
                    <w:left w:val="none" w:sz="0" w:space="0" w:color="auto"/>
                    <w:bottom w:val="none" w:sz="0" w:space="0" w:color="auto"/>
                    <w:right w:val="none" w:sz="0" w:space="0" w:color="auto"/>
                  </w:divBdr>
                  <w:divsChild>
                    <w:div w:id="502165885">
                      <w:marLeft w:val="0"/>
                      <w:marRight w:val="0"/>
                      <w:marTop w:val="0"/>
                      <w:marBottom w:val="0"/>
                      <w:divBdr>
                        <w:top w:val="none" w:sz="0" w:space="0" w:color="auto"/>
                        <w:left w:val="none" w:sz="0" w:space="0" w:color="auto"/>
                        <w:bottom w:val="none" w:sz="0" w:space="0" w:color="auto"/>
                        <w:right w:val="none" w:sz="0" w:space="0" w:color="auto"/>
                      </w:divBdr>
                      <w:divsChild>
                        <w:div w:id="824050662">
                          <w:marLeft w:val="0"/>
                          <w:marRight w:val="0"/>
                          <w:marTop w:val="0"/>
                          <w:marBottom w:val="0"/>
                          <w:divBdr>
                            <w:top w:val="none" w:sz="0" w:space="0" w:color="auto"/>
                            <w:left w:val="none" w:sz="0" w:space="0" w:color="auto"/>
                            <w:bottom w:val="none" w:sz="0" w:space="0" w:color="auto"/>
                            <w:right w:val="none" w:sz="0" w:space="0" w:color="auto"/>
                          </w:divBdr>
                          <w:divsChild>
                            <w:div w:id="19171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02606">
      <w:bodyDiv w:val="1"/>
      <w:marLeft w:val="0"/>
      <w:marRight w:val="0"/>
      <w:marTop w:val="0"/>
      <w:marBottom w:val="0"/>
      <w:divBdr>
        <w:top w:val="none" w:sz="0" w:space="0" w:color="auto"/>
        <w:left w:val="none" w:sz="0" w:space="0" w:color="auto"/>
        <w:bottom w:val="none" w:sz="0" w:space="0" w:color="auto"/>
        <w:right w:val="none" w:sz="0" w:space="0" w:color="auto"/>
      </w:divBdr>
      <w:divsChild>
        <w:div w:id="1438673717">
          <w:marLeft w:val="0"/>
          <w:marRight w:val="0"/>
          <w:marTop w:val="0"/>
          <w:marBottom w:val="0"/>
          <w:divBdr>
            <w:top w:val="none" w:sz="0" w:space="0" w:color="auto"/>
            <w:left w:val="none" w:sz="0" w:space="0" w:color="auto"/>
            <w:bottom w:val="none" w:sz="0" w:space="0" w:color="auto"/>
            <w:right w:val="none" w:sz="0" w:space="0" w:color="auto"/>
          </w:divBdr>
          <w:divsChild>
            <w:div w:id="1785416194">
              <w:marLeft w:val="0"/>
              <w:marRight w:val="0"/>
              <w:marTop w:val="0"/>
              <w:marBottom w:val="0"/>
              <w:divBdr>
                <w:top w:val="none" w:sz="0" w:space="0" w:color="auto"/>
                <w:left w:val="none" w:sz="0" w:space="0" w:color="auto"/>
                <w:bottom w:val="none" w:sz="0" w:space="0" w:color="auto"/>
                <w:right w:val="none" w:sz="0" w:space="0" w:color="auto"/>
              </w:divBdr>
              <w:divsChild>
                <w:div w:id="1785077341">
                  <w:marLeft w:val="0"/>
                  <w:marRight w:val="0"/>
                  <w:marTop w:val="0"/>
                  <w:marBottom w:val="0"/>
                  <w:divBdr>
                    <w:top w:val="none" w:sz="0" w:space="0" w:color="auto"/>
                    <w:left w:val="none" w:sz="0" w:space="0" w:color="auto"/>
                    <w:bottom w:val="none" w:sz="0" w:space="0" w:color="auto"/>
                    <w:right w:val="none" w:sz="0" w:space="0" w:color="auto"/>
                  </w:divBdr>
                  <w:divsChild>
                    <w:div w:id="2091463920">
                      <w:marLeft w:val="0"/>
                      <w:marRight w:val="0"/>
                      <w:marTop w:val="0"/>
                      <w:marBottom w:val="0"/>
                      <w:divBdr>
                        <w:top w:val="none" w:sz="0" w:space="0" w:color="auto"/>
                        <w:left w:val="none" w:sz="0" w:space="0" w:color="auto"/>
                        <w:bottom w:val="none" w:sz="0" w:space="0" w:color="auto"/>
                        <w:right w:val="none" w:sz="0" w:space="0" w:color="auto"/>
                      </w:divBdr>
                      <w:divsChild>
                        <w:div w:id="1674066814">
                          <w:marLeft w:val="0"/>
                          <w:marRight w:val="0"/>
                          <w:marTop w:val="0"/>
                          <w:marBottom w:val="0"/>
                          <w:divBdr>
                            <w:top w:val="none" w:sz="0" w:space="0" w:color="auto"/>
                            <w:left w:val="none" w:sz="0" w:space="0" w:color="auto"/>
                            <w:bottom w:val="none" w:sz="0" w:space="0" w:color="auto"/>
                            <w:right w:val="none" w:sz="0" w:space="0" w:color="auto"/>
                          </w:divBdr>
                          <w:divsChild>
                            <w:div w:id="1148671872">
                              <w:marLeft w:val="0"/>
                              <w:marRight w:val="0"/>
                              <w:marTop w:val="0"/>
                              <w:marBottom w:val="0"/>
                              <w:divBdr>
                                <w:top w:val="none" w:sz="0" w:space="0" w:color="auto"/>
                                <w:left w:val="none" w:sz="0" w:space="0" w:color="auto"/>
                                <w:bottom w:val="none" w:sz="0" w:space="0" w:color="auto"/>
                                <w:right w:val="none" w:sz="0" w:space="0" w:color="auto"/>
                              </w:divBdr>
                              <w:divsChild>
                                <w:div w:id="386883499">
                                  <w:marLeft w:val="0"/>
                                  <w:marRight w:val="0"/>
                                  <w:marTop w:val="0"/>
                                  <w:marBottom w:val="0"/>
                                  <w:divBdr>
                                    <w:top w:val="none" w:sz="0" w:space="0" w:color="auto"/>
                                    <w:left w:val="none" w:sz="0" w:space="0" w:color="auto"/>
                                    <w:bottom w:val="none" w:sz="0" w:space="0" w:color="auto"/>
                                    <w:right w:val="none" w:sz="0" w:space="0" w:color="auto"/>
                                  </w:divBdr>
                                  <w:divsChild>
                                    <w:div w:id="5928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866775">
                  <w:marLeft w:val="0"/>
                  <w:marRight w:val="0"/>
                  <w:marTop w:val="0"/>
                  <w:marBottom w:val="0"/>
                  <w:divBdr>
                    <w:top w:val="none" w:sz="0" w:space="0" w:color="auto"/>
                    <w:left w:val="none" w:sz="0" w:space="0" w:color="auto"/>
                    <w:bottom w:val="none" w:sz="0" w:space="0" w:color="auto"/>
                    <w:right w:val="none" w:sz="0" w:space="0" w:color="auto"/>
                  </w:divBdr>
                  <w:divsChild>
                    <w:div w:id="223687972">
                      <w:marLeft w:val="0"/>
                      <w:marRight w:val="0"/>
                      <w:marTop w:val="0"/>
                      <w:marBottom w:val="0"/>
                      <w:divBdr>
                        <w:top w:val="none" w:sz="0" w:space="0" w:color="auto"/>
                        <w:left w:val="none" w:sz="0" w:space="0" w:color="auto"/>
                        <w:bottom w:val="none" w:sz="0" w:space="0" w:color="auto"/>
                        <w:right w:val="none" w:sz="0" w:space="0" w:color="auto"/>
                      </w:divBdr>
                      <w:divsChild>
                        <w:div w:id="286014979">
                          <w:marLeft w:val="0"/>
                          <w:marRight w:val="0"/>
                          <w:marTop w:val="0"/>
                          <w:marBottom w:val="0"/>
                          <w:divBdr>
                            <w:top w:val="none" w:sz="0" w:space="0" w:color="auto"/>
                            <w:left w:val="none" w:sz="0" w:space="0" w:color="auto"/>
                            <w:bottom w:val="none" w:sz="0" w:space="0" w:color="auto"/>
                            <w:right w:val="none" w:sz="0" w:space="0" w:color="auto"/>
                          </w:divBdr>
                          <w:divsChild>
                            <w:div w:id="282929492">
                              <w:marLeft w:val="0"/>
                              <w:marRight w:val="0"/>
                              <w:marTop w:val="0"/>
                              <w:marBottom w:val="0"/>
                              <w:divBdr>
                                <w:top w:val="none" w:sz="0" w:space="0" w:color="auto"/>
                                <w:left w:val="none" w:sz="0" w:space="0" w:color="auto"/>
                                <w:bottom w:val="none" w:sz="0" w:space="0" w:color="auto"/>
                                <w:right w:val="none" w:sz="0" w:space="0" w:color="auto"/>
                              </w:divBdr>
                              <w:divsChild>
                                <w:div w:id="1093209052">
                                  <w:marLeft w:val="0"/>
                                  <w:marRight w:val="0"/>
                                  <w:marTop w:val="0"/>
                                  <w:marBottom w:val="0"/>
                                  <w:divBdr>
                                    <w:top w:val="none" w:sz="0" w:space="0" w:color="auto"/>
                                    <w:left w:val="none" w:sz="0" w:space="0" w:color="auto"/>
                                    <w:bottom w:val="none" w:sz="0" w:space="0" w:color="auto"/>
                                    <w:right w:val="none" w:sz="0" w:space="0" w:color="auto"/>
                                  </w:divBdr>
                                  <w:divsChild>
                                    <w:div w:id="1409040884">
                                      <w:marLeft w:val="0"/>
                                      <w:marRight w:val="0"/>
                                      <w:marTop w:val="0"/>
                                      <w:marBottom w:val="0"/>
                                      <w:divBdr>
                                        <w:top w:val="none" w:sz="0" w:space="0" w:color="auto"/>
                                        <w:left w:val="none" w:sz="0" w:space="0" w:color="auto"/>
                                        <w:bottom w:val="none" w:sz="0" w:space="0" w:color="auto"/>
                                        <w:right w:val="none" w:sz="0" w:space="0" w:color="auto"/>
                                      </w:divBdr>
                                      <w:divsChild>
                                        <w:div w:id="1940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1578">
                  <w:marLeft w:val="0"/>
                  <w:marRight w:val="0"/>
                  <w:marTop w:val="0"/>
                  <w:marBottom w:val="0"/>
                  <w:divBdr>
                    <w:top w:val="none" w:sz="0" w:space="0" w:color="auto"/>
                    <w:left w:val="none" w:sz="0" w:space="0" w:color="auto"/>
                    <w:bottom w:val="none" w:sz="0" w:space="0" w:color="auto"/>
                    <w:right w:val="none" w:sz="0" w:space="0" w:color="auto"/>
                  </w:divBdr>
                  <w:divsChild>
                    <w:div w:id="438764146">
                      <w:marLeft w:val="0"/>
                      <w:marRight w:val="0"/>
                      <w:marTop w:val="0"/>
                      <w:marBottom w:val="0"/>
                      <w:divBdr>
                        <w:top w:val="none" w:sz="0" w:space="0" w:color="auto"/>
                        <w:left w:val="none" w:sz="0" w:space="0" w:color="auto"/>
                        <w:bottom w:val="none" w:sz="0" w:space="0" w:color="auto"/>
                        <w:right w:val="none" w:sz="0" w:space="0" w:color="auto"/>
                      </w:divBdr>
                      <w:divsChild>
                        <w:div w:id="646858047">
                          <w:marLeft w:val="0"/>
                          <w:marRight w:val="0"/>
                          <w:marTop w:val="0"/>
                          <w:marBottom w:val="0"/>
                          <w:divBdr>
                            <w:top w:val="none" w:sz="0" w:space="0" w:color="auto"/>
                            <w:left w:val="none" w:sz="0" w:space="0" w:color="auto"/>
                            <w:bottom w:val="none" w:sz="0" w:space="0" w:color="auto"/>
                            <w:right w:val="none" w:sz="0" w:space="0" w:color="auto"/>
                          </w:divBdr>
                          <w:divsChild>
                            <w:div w:id="948782102">
                              <w:marLeft w:val="0"/>
                              <w:marRight w:val="0"/>
                              <w:marTop w:val="0"/>
                              <w:marBottom w:val="0"/>
                              <w:divBdr>
                                <w:top w:val="none" w:sz="0" w:space="0" w:color="auto"/>
                                <w:left w:val="none" w:sz="0" w:space="0" w:color="auto"/>
                                <w:bottom w:val="none" w:sz="0" w:space="0" w:color="auto"/>
                                <w:right w:val="none" w:sz="0" w:space="0" w:color="auto"/>
                              </w:divBdr>
                              <w:divsChild>
                                <w:div w:id="706687338">
                                  <w:marLeft w:val="0"/>
                                  <w:marRight w:val="0"/>
                                  <w:marTop w:val="0"/>
                                  <w:marBottom w:val="0"/>
                                  <w:divBdr>
                                    <w:top w:val="none" w:sz="0" w:space="0" w:color="auto"/>
                                    <w:left w:val="none" w:sz="0" w:space="0" w:color="auto"/>
                                    <w:bottom w:val="none" w:sz="0" w:space="0" w:color="auto"/>
                                    <w:right w:val="none" w:sz="0" w:space="0" w:color="auto"/>
                                  </w:divBdr>
                                  <w:divsChild>
                                    <w:div w:id="766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805484">
          <w:marLeft w:val="0"/>
          <w:marRight w:val="0"/>
          <w:marTop w:val="0"/>
          <w:marBottom w:val="0"/>
          <w:divBdr>
            <w:top w:val="none" w:sz="0" w:space="0" w:color="auto"/>
            <w:left w:val="none" w:sz="0" w:space="0" w:color="auto"/>
            <w:bottom w:val="none" w:sz="0" w:space="0" w:color="auto"/>
            <w:right w:val="none" w:sz="0" w:space="0" w:color="auto"/>
          </w:divBdr>
          <w:divsChild>
            <w:div w:id="1839953471">
              <w:marLeft w:val="0"/>
              <w:marRight w:val="0"/>
              <w:marTop w:val="0"/>
              <w:marBottom w:val="0"/>
              <w:divBdr>
                <w:top w:val="none" w:sz="0" w:space="0" w:color="auto"/>
                <w:left w:val="none" w:sz="0" w:space="0" w:color="auto"/>
                <w:bottom w:val="none" w:sz="0" w:space="0" w:color="auto"/>
                <w:right w:val="none" w:sz="0" w:space="0" w:color="auto"/>
              </w:divBdr>
              <w:divsChild>
                <w:div w:id="1146432951">
                  <w:marLeft w:val="0"/>
                  <w:marRight w:val="0"/>
                  <w:marTop w:val="0"/>
                  <w:marBottom w:val="0"/>
                  <w:divBdr>
                    <w:top w:val="none" w:sz="0" w:space="0" w:color="auto"/>
                    <w:left w:val="none" w:sz="0" w:space="0" w:color="auto"/>
                    <w:bottom w:val="none" w:sz="0" w:space="0" w:color="auto"/>
                    <w:right w:val="none" w:sz="0" w:space="0" w:color="auto"/>
                  </w:divBdr>
                  <w:divsChild>
                    <w:div w:id="388724753">
                      <w:marLeft w:val="0"/>
                      <w:marRight w:val="0"/>
                      <w:marTop w:val="0"/>
                      <w:marBottom w:val="0"/>
                      <w:divBdr>
                        <w:top w:val="none" w:sz="0" w:space="0" w:color="auto"/>
                        <w:left w:val="none" w:sz="0" w:space="0" w:color="auto"/>
                        <w:bottom w:val="none" w:sz="0" w:space="0" w:color="auto"/>
                        <w:right w:val="none" w:sz="0" w:space="0" w:color="auto"/>
                      </w:divBdr>
                      <w:divsChild>
                        <w:div w:id="660279464">
                          <w:marLeft w:val="0"/>
                          <w:marRight w:val="0"/>
                          <w:marTop w:val="0"/>
                          <w:marBottom w:val="0"/>
                          <w:divBdr>
                            <w:top w:val="none" w:sz="0" w:space="0" w:color="auto"/>
                            <w:left w:val="none" w:sz="0" w:space="0" w:color="auto"/>
                            <w:bottom w:val="none" w:sz="0" w:space="0" w:color="auto"/>
                            <w:right w:val="none" w:sz="0" w:space="0" w:color="auto"/>
                          </w:divBdr>
                          <w:divsChild>
                            <w:div w:id="1686901282">
                              <w:marLeft w:val="0"/>
                              <w:marRight w:val="0"/>
                              <w:marTop w:val="0"/>
                              <w:marBottom w:val="0"/>
                              <w:divBdr>
                                <w:top w:val="none" w:sz="0" w:space="0" w:color="auto"/>
                                <w:left w:val="none" w:sz="0" w:space="0" w:color="auto"/>
                                <w:bottom w:val="none" w:sz="0" w:space="0" w:color="auto"/>
                                <w:right w:val="none" w:sz="0" w:space="0" w:color="auto"/>
                              </w:divBdr>
                              <w:divsChild>
                                <w:div w:id="256987534">
                                  <w:marLeft w:val="0"/>
                                  <w:marRight w:val="0"/>
                                  <w:marTop w:val="0"/>
                                  <w:marBottom w:val="0"/>
                                  <w:divBdr>
                                    <w:top w:val="none" w:sz="0" w:space="0" w:color="auto"/>
                                    <w:left w:val="none" w:sz="0" w:space="0" w:color="auto"/>
                                    <w:bottom w:val="none" w:sz="0" w:space="0" w:color="auto"/>
                                    <w:right w:val="none" w:sz="0" w:space="0" w:color="auto"/>
                                  </w:divBdr>
                                  <w:divsChild>
                                    <w:div w:id="526261764">
                                      <w:marLeft w:val="0"/>
                                      <w:marRight w:val="0"/>
                                      <w:marTop w:val="0"/>
                                      <w:marBottom w:val="0"/>
                                      <w:divBdr>
                                        <w:top w:val="none" w:sz="0" w:space="0" w:color="auto"/>
                                        <w:left w:val="none" w:sz="0" w:space="0" w:color="auto"/>
                                        <w:bottom w:val="none" w:sz="0" w:space="0" w:color="auto"/>
                                        <w:right w:val="none" w:sz="0" w:space="0" w:color="auto"/>
                                      </w:divBdr>
                                      <w:divsChild>
                                        <w:div w:id="286200624">
                                          <w:marLeft w:val="0"/>
                                          <w:marRight w:val="0"/>
                                          <w:marTop w:val="0"/>
                                          <w:marBottom w:val="0"/>
                                          <w:divBdr>
                                            <w:top w:val="none" w:sz="0" w:space="0" w:color="auto"/>
                                            <w:left w:val="none" w:sz="0" w:space="0" w:color="auto"/>
                                            <w:bottom w:val="none" w:sz="0" w:space="0" w:color="auto"/>
                                            <w:right w:val="none" w:sz="0" w:space="0" w:color="auto"/>
                                          </w:divBdr>
                                          <w:divsChild>
                                            <w:div w:id="17675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4121">
      <w:bodyDiv w:val="1"/>
      <w:marLeft w:val="0"/>
      <w:marRight w:val="0"/>
      <w:marTop w:val="0"/>
      <w:marBottom w:val="0"/>
      <w:divBdr>
        <w:top w:val="none" w:sz="0" w:space="0" w:color="auto"/>
        <w:left w:val="none" w:sz="0" w:space="0" w:color="auto"/>
        <w:bottom w:val="none" w:sz="0" w:space="0" w:color="auto"/>
        <w:right w:val="none" w:sz="0" w:space="0" w:color="auto"/>
      </w:divBdr>
      <w:divsChild>
        <w:div w:id="828864550">
          <w:marLeft w:val="0"/>
          <w:marRight w:val="0"/>
          <w:marTop w:val="0"/>
          <w:marBottom w:val="0"/>
          <w:divBdr>
            <w:top w:val="none" w:sz="0" w:space="0" w:color="auto"/>
            <w:left w:val="none" w:sz="0" w:space="0" w:color="auto"/>
            <w:bottom w:val="none" w:sz="0" w:space="0" w:color="auto"/>
            <w:right w:val="none" w:sz="0" w:space="0" w:color="auto"/>
          </w:divBdr>
          <w:divsChild>
            <w:div w:id="666523312">
              <w:marLeft w:val="0"/>
              <w:marRight w:val="0"/>
              <w:marTop w:val="0"/>
              <w:marBottom w:val="0"/>
              <w:divBdr>
                <w:top w:val="none" w:sz="0" w:space="0" w:color="auto"/>
                <w:left w:val="none" w:sz="0" w:space="0" w:color="auto"/>
                <w:bottom w:val="none" w:sz="0" w:space="0" w:color="auto"/>
                <w:right w:val="none" w:sz="0" w:space="0" w:color="auto"/>
              </w:divBdr>
              <w:divsChild>
                <w:div w:id="2045253061">
                  <w:marLeft w:val="0"/>
                  <w:marRight w:val="0"/>
                  <w:marTop w:val="0"/>
                  <w:marBottom w:val="0"/>
                  <w:divBdr>
                    <w:top w:val="none" w:sz="0" w:space="0" w:color="auto"/>
                    <w:left w:val="none" w:sz="0" w:space="0" w:color="auto"/>
                    <w:bottom w:val="none" w:sz="0" w:space="0" w:color="auto"/>
                    <w:right w:val="none" w:sz="0" w:space="0" w:color="auto"/>
                  </w:divBdr>
                  <w:divsChild>
                    <w:div w:id="1388526389">
                      <w:marLeft w:val="0"/>
                      <w:marRight w:val="0"/>
                      <w:marTop w:val="0"/>
                      <w:marBottom w:val="0"/>
                      <w:divBdr>
                        <w:top w:val="none" w:sz="0" w:space="0" w:color="auto"/>
                        <w:left w:val="none" w:sz="0" w:space="0" w:color="auto"/>
                        <w:bottom w:val="none" w:sz="0" w:space="0" w:color="auto"/>
                        <w:right w:val="none" w:sz="0" w:space="0" w:color="auto"/>
                      </w:divBdr>
                      <w:divsChild>
                        <w:div w:id="2021078535">
                          <w:marLeft w:val="0"/>
                          <w:marRight w:val="0"/>
                          <w:marTop w:val="0"/>
                          <w:marBottom w:val="0"/>
                          <w:divBdr>
                            <w:top w:val="none" w:sz="0" w:space="0" w:color="auto"/>
                            <w:left w:val="none" w:sz="0" w:space="0" w:color="auto"/>
                            <w:bottom w:val="none" w:sz="0" w:space="0" w:color="auto"/>
                            <w:right w:val="none" w:sz="0" w:space="0" w:color="auto"/>
                          </w:divBdr>
                          <w:divsChild>
                            <w:div w:id="2085487746">
                              <w:marLeft w:val="0"/>
                              <w:marRight w:val="0"/>
                              <w:marTop w:val="0"/>
                              <w:marBottom w:val="0"/>
                              <w:divBdr>
                                <w:top w:val="none" w:sz="0" w:space="0" w:color="auto"/>
                                <w:left w:val="none" w:sz="0" w:space="0" w:color="auto"/>
                                <w:bottom w:val="none" w:sz="0" w:space="0" w:color="auto"/>
                                <w:right w:val="none" w:sz="0" w:space="0" w:color="auto"/>
                              </w:divBdr>
                              <w:divsChild>
                                <w:div w:id="16957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1886</TotalTime>
  <Pages>11</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SDI 1084</cp:lastModifiedBy>
  <cp:revision>95</cp:revision>
  <dcterms:created xsi:type="dcterms:W3CDTF">2026-01-03T14:39:00Z</dcterms:created>
  <dcterms:modified xsi:type="dcterms:W3CDTF">2026-01-30T13:33:00Z</dcterms:modified>
</cp:coreProperties>
</file>