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2A2C8" w14:textId="77777777" w:rsidR="006F40DE" w:rsidRDefault="006F40DE" w:rsidP="00770C73">
      <w:pPr>
        <w:pStyle w:val="Heading3"/>
        <w:spacing w:after="384" w:afterAutospacing="0" w:line="360" w:lineRule="auto"/>
        <w:jc w:val="center"/>
        <w:rPr>
          <w:sz w:val="28"/>
          <w:szCs w:val="28"/>
        </w:rPr>
      </w:pPr>
      <w:r w:rsidRPr="00AB1C10">
        <w:rPr>
          <w:sz w:val="28"/>
          <w:szCs w:val="28"/>
        </w:rPr>
        <w:t xml:space="preserve">FARMERS’ </w:t>
      </w:r>
      <w:r>
        <w:rPr>
          <w:sz w:val="28"/>
          <w:szCs w:val="28"/>
        </w:rPr>
        <w:t xml:space="preserve">ATTITUDE </w:t>
      </w:r>
      <w:r w:rsidRPr="00AB1C10">
        <w:rPr>
          <w:sz w:val="28"/>
          <w:szCs w:val="28"/>
        </w:rPr>
        <w:t>TOWADRS FERTILIZER APPLICATION IN BORO RICE CULTIVATION IN SUNAMGANJ DISTRICT OF BANGLADESH</w:t>
      </w:r>
    </w:p>
    <w:p w14:paraId="124FA2E7" w14:textId="77777777" w:rsidR="00F8401A" w:rsidRPr="00516418" w:rsidRDefault="00F8401A" w:rsidP="00516418">
      <w:pPr>
        <w:pStyle w:val="Heading3"/>
        <w:spacing w:before="120" w:beforeAutospacing="0" w:afterLines="150" w:after="360" w:afterAutospacing="0"/>
        <w:jc w:val="left"/>
        <w:rPr>
          <w:i/>
          <w:sz w:val="24"/>
          <w:szCs w:val="24"/>
        </w:rPr>
      </w:pPr>
    </w:p>
    <w:p w14:paraId="0902580D" w14:textId="77777777" w:rsidR="00C0778E" w:rsidRPr="00C0778E" w:rsidRDefault="00C0778E" w:rsidP="00C0778E">
      <w:pPr>
        <w:spacing w:afterLines="0" w:after="0" w:line="360" w:lineRule="auto"/>
        <w:rPr>
          <w:rFonts w:ascii="Times New Roman" w:hAnsi="Times New Roman" w:cs="Times New Roman"/>
          <w:color w:val="000000"/>
          <w:sz w:val="24"/>
          <w:szCs w:val="24"/>
          <w:lang w:eastAsia="en-GB"/>
        </w:rPr>
      </w:pPr>
    </w:p>
    <w:p w14:paraId="39F88D57" w14:textId="77777777" w:rsidR="006F40DE" w:rsidRDefault="006F40DE" w:rsidP="004D4D40">
      <w:pPr>
        <w:spacing w:after="384" w:line="36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0F53194D" w14:textId="77777777" w:rsidR="006F40DE" w:rsidRPr="002C7F62"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The study was carried out to assess </w:t>
      </w:r>
      <w:r w:rsidRPr="002C7F62">
        <w:rPr>
          <w:rFonts w:ascii="Times New Roman" w:hAnsi="Times New Roman" w:cs="Times New Roman"/>
          <w:sz w:val="24"/>
          <w:szCs w:val="24"/>
        </w:rPr>
        <w:t>farmers</w:t>
      </w:r>
      <w:r w:rsidR="00D50DC2">
        <w:rPr>
          <w:rFonts w:ascii="Times New Roman" w:hAnsi="Times New Roman" w:cs="Times New Roman"/>
          <w:sz w:val="24"/>
          <w:szCs w:val="24"/>
        </w:rPr>
        <w:t>’</w:t>
      </w:r>
      <w:r w:rsidRPr="002C7F62">
        <w:rPr>
          <w:rFonts w:ascii="Times New Roman" w:hAnsi="Times New Roman" w:cs="Times New Roman"/>
          <w:sz w:val="24"/>
          <w:szCs w:val="24"/>
        </w:rPr>
        <w:t xml:space="preserve"> </w:t>
      </w:r>
      <w:r w:rsidR="00D50DC2">
        <w:rPr>
          <w:rFonts w:ascii="Times New Roman" w:hAnsi="Times New Roman" w:cs="Times New Roman"/>
          <w:sz w:val="24"/>
          <w:szCs w:val="24"/>
        </w:rPr>
        <w:t xml:space="preserve">attitude regarding </w:t>
      </w:r>
      <w:r w:rsidRPr="002C7F62">
        <w:rPr>
          <w:rFonts w:ascii="Times New Roman" w:hAnsi="Times New Roman" w:cs="Times New Roman"/>
          <w:sz w:val="24"/>
          <w:szCs w:val="24"/>
        </w:rPr>
        <w:t>fertilizer application in Boro rice cultivation and to identify the factors associated with it in the haor region of Bangladesh.</w:t>
      </w:r>
      <w:r w:rsidRPr="00033D2F">
        <w:rPr>
          <w:rFonts w:ascii="Arial" w:eastAsiaTheme="minorEastAsia" w:hAnsi="Arial" w:cs="Arial"/>
          <w:color w:val="000000" w:themeColor="text1"/>
          <w:kern w:val="2"/>
          <w:sz w:val="44"/>
          <w:szCs w:val="44"/>
          <w:lang w:eastAsia="en-GB"/>
        </w:rPr>
        <w:t xml:space="preserve"> </w:t>
      </w:r>
      <w:r w:rsidRPr="00033D2F">
        <w:rPr>
          <w:rFonts w:ascii="Times New Roman" w:hAnsi="Times New Roman" w:cs="Times New Roman"/>
          <w:sz w:val="24"/>
          <w:szCs w:val="24"/>
        </w:rPr>
        <w:t xml:space="preserve">Appropriate application of fertilizer leads to higher economic growth through 40-60% increase in crop output and inefficient fertilization causes lowers productivity. Hence, it is quite logical </w:t>
      </w:r>
      <w:r w:rsidR="00D23623">
        <w:rPr>
          <w:rFonts w:ascii="Times New Roman" w:hAnsi="Times New Roman" w:cs="Times New Roman"/>
          <w:sz w:val="24"/>
          <w:szCs w:val="24"/>
        </w:rPr>
        <w:t>to understand farmers’ favourable attitude</w:t>
      </w:r>
      <w:r w:rsidRPr="00033D2F">
        <w:rPr>
          <w:rFonts w:ascii="Times New Roman" w:hAnsi="Times New Roman" w:cs="Times New Roman"/>
          <w:sz w:val="24"/>
          <w:szCs w:val="24"/>
        </w:rPr>
        <w:t xml:space="preserve"> towards fertilizer application in rice and to determine the factors in applying fertilizer in rice of Bangladesh. The study findings might be assisted policymakers in designing more effective policies to increase the fertilizer application at an optimal level by farmers in rice. Moreover, the findings can be helpful for the academicians and extension experts to improve their studies and extension activities.</w:t>
      </w:r>
      <w:r>
        <w:rPr>
          <w:rFonts w:ascii="Times New Roman" w:hAnsi="Times New Roman" w:cs="Times New Roman"/>
          <w:sz w:val="24"/>
          <w:szCs w:val="24"/>
        </w:rPr>
        <w:t xml:space="preserve"> </w:t>
      </w:r>
      <w:r w:rsidRPr="002C7F62">
        <w:rPr>
          <w:rFonts w:ascii="Times New Roman" w:hAnsi="Times New Roman" w:cs="Times New Roman"/>
          <w:sz w:val="24"/>
          <w:szCs w:val="24"/>
        </w:rPr>
        <w:t>Data were collected from</w:t>
      </w:r>
      <w:r>
        <w:rPr>
          <w:rFonts w:ascii="Times New Roman" w:hAnsi="Times New Roman" w:cs="Times New Roman"/>
          <w:sz w:val="24"/>
          <w:szCs w:val="24"/>
        </w:rPr>
        <w:t xml:space="preserve"> 60 farmers</w:t>
      </w:r>
      <w:r w:rsidRPr="002C7F62">
        <w:rPr>
          <w:rFonts w:ascii="Times New Roman" w:hAnsi="Times New Roman" w:cs="Times New Roman"/>
          <w:sz w:val="24"/>
          <w:szCs w:val="24"/>
        </w:rPr>
        <w:t xml:space="preserve"> </w:t>
      </w:r>
      <w:r>
        <w:rPr>
          <w:rFonts w:ascii="Times New Roman" w:hAnsi="Times New Roman" w:cs="Times New Roman"/>
          <w:sz w:val="24"/>
          <w:szCs w:val="24"/>
        </w:rPr>
        <w:t xml:space="preserve">who were randomly selected through a </w:t>
      </w:r>
      <w:r w:rsidRPr="002C7F62">
        <w:rPr>
          <w:rFonts w:ascii="Times New Roman" w:hAnsi="Times New Roman" w:cs="Times New Roman"/>
          <w:sz w:val="24"/>
          <w:szCs w:val="24"/>
        </w:rPr>
        <w:t>structured interview schedule</w:t>
      </w:r>
      <w:r>
        <w:rPr>
          <w:rFonts w:ascii="Times New Roman" w:hAnsi="Times New Roman" w:cs="Times New Roman"/>
          <w:sz w:val="24"/>
          <w:szCs w:val="24"/>
        </w:rPr>
        <w:t xml:space="preserve"> that was pre-tested beforehand</w:t>
      </w:r>
      <w:r w:rsidRPr="002C7F62">
        <w:rPr>
          <w:rFonts w:ascii="Times New Roman" w:hAnsi="Times New Roman" w:cs="Times New Roman"/>
          <w:sz w:val="24"/>
          <w:szCs w:val="24"/>
        </w:rPr>
        <w:t xml:space="preserve">. Correlation tests were performed to explore the relationship between selected socio-economic characteristics of the farmers and their </w:t>
      </w:r>
      <w:r w:rsidR="00D23623">
        <w:rPr>
          <w:rFonts w:ascii="Times New Roman" w:hAnsi="Times New Roman" w:cs="Times New Roman"/>
          <w:sz w:val="24"/>
          <w:szCs w:val="24"/>
        </w:rPr>
        <w:t xml:space="preserve">favourable attitude </w:t>
      </w:r>
      <w:r w:rsidRPr="002C7F62">
        <w:rPr>
          <w:rFonts w:ascii="Times New Roman" w:hAnsi="Times New Roman" w:cs="Times New Roman"/>
          <w:sz w:val="24"/>
          <w:szCs w:val="24"/>
        </w:rPr>
        <w:t>concerning fertilizer application. The results revealed that</w:t>
      </w:r>
      <w:r w:rsidR="00D23623">
        <w:rPr>
          <w:rFonts w:ascii="Times New Roman" w:hAnsi="Times New Roman" w:cs="Times New Roman"/>
          <w:sz w:val="24"/>
          <w:szCs w:val="24"/>
        </w:rPr>
        <w:t xml:space="preserve"> </w:t>
      </w:r>
      <w:r w:rsidR="00D23623" w:rsidRPr="00E25AA9">
        <w:rPr>
          <w:rFonts w:ascii="Times New Roman" w:hAnsi="Times New Roman" w:cs="Times New Roman"/>
          <w:sz w:val="24"/>
          <w:szCs w:val="24"/>
        </w:rPr>
        <w:t xml:space="preserve">education and agricultural training experience were found to have a positively significant relationship with farmers’ attitudes towards fertilizer application. However, annual household income exhibited a negative non-significant relationship, whereas age, family size, farm size, extension media contact, </w:t>
      </w:r>
      <w:proofErr w:type="spellStart"/>
      <w:r w:rsidR="00D23623" w:rsidRPr="00E25AA9">
        <w:rPr>
          <w:rFonts w:ascii="Times New Roman" w:hAnsi="Times New Roman" w:cs="Times New Roman"/>
          <w:sz w:val="24"/>
          <w:szCs w:val="24"/>
        </w:rPr>
        <w:t>cosmopoliteness</w:t>
      </w:r>
      <w:proofErr w:type="spellEnd"/>
      <w:r w:rsidR="00D23623" w:rsidRPr="00E25AA9">
        <w:rPr>
          <w:rFonts w:ascii="Times New Roman" w:hAnsi="Times New Roman" w:cs="Times New Roman"/>
          <w:sz w:val="24"/>
          <w:szCs w:val="24"/>
        </w:rPr>
        <w:t xml:space="preserve">, and organisational participation showed no association with attitude. </w:t>
      </w:r>
      <w:r w:rsidRPr="00E25AA9">
        <w:rPr>
          <w:rFonts w:ascii="Times New Roman" w:hAnsi="Times New Roman" w:cs="Times New Roman"/>
          <w:sz w:val="24"/>
          <w:szCs w:val="24"/>
        </w:rPr>
        <w:t>The</w:t>
      </w:r>
      <w:r w:rsidRPr="002C7F62">
        <w:rPr>
          <w:rFonts w:ascii="Times New Roman" w:hAnsi="Times New Roman" w:cs="Times New Roman"/>
          <w:sz w:val="24"/>
          <w:szCs w:val="24"/>
        </w:rPr>
        <w:t xml:space="preserve"> findings suggest that improving education and providing effective agricultural training can enhance farmers’ understanding of proper fertilizer use. Strengthening agricultural extension services and implementing targeted capacity-building programs could therefore contribute to improved Boro rice productivity and sustainable agricultural development in Bangladesh.</w:t>
      </w:r>
    </w:p>
    <w:p w14:paraId="01FE5886" w14:textId="77777777" w:rsidR="006F40DE" w:rsidRPr="00C0778E" w:rsidRDefault="006F40DE" w:rsidP="004D4D40">
      <w:pPr>
        <w:spacing w:after="384" w:line="360" w:lineRule="auto"/>
        <w:rPr>
          <w:rFonts w:ascii="Times New Roman" w:hAnsi="Times New Roman" w:cs="Times New Roman"/>
          <w:b/>
          <w:sz w:val="24"/>
          <w:szCs w:val="24"/>
        </w:rPr>
      </w:pPr>
      <w:r w:rsidRPr="00AB1C10">
        <w:rPr>
          <w:rFonts w:ascii="Times New Roman" w:hAnsi="Times New Roman" w:cs="Times New Roman"/>
          <w:b/>
          <w:sz w:val="24"/>
          <w:szCs w:val="24"/>
        </w:rPr>
        <w:t>Keywords:</w:t>
      </w:r>
      <w:r>
        <w:rPr>
          <w:rFonts w:ascii="Times New Roman" w:hAnsi="Times New Roman" w:cs="Times New Roman"/>
          <w:b/>
          <w:sz w:val="24"/>
          <w:szCs w:val="24"/>
        </w:rPr>
        <w:t xml:space="preserve"> </w:t>
      </w:r>
      <w:r w:rsidRPr="00AB1C10">
        <w:rPr>
          <w:rFonts w:ascii="Times New Roman" w:hAnsi="Times New Roman" w:cs="Times New Roman"/>
          <w:sz w:val="24"/>
          <w:szCs w:val="24"/>
        </w:rPr>
        <w:t>Farm</w:t>
      </w:r>
      <w:r>
        <w:rPr>
          <w:rFonts w:ascii="Times New Roman" w:hAnsi="Times New Roman" w:cs="Times New Roman"/>
          <w:sz w:val="24"/>
          <w:szCs w:val="24"/>
        </w:rPr>
        <w:t>ers, socio-economic characteri</w:t>
      </w:r>
      <w:r w:rsidR="00D23623">
        <w:rPr>
          <w:rFonts w:ascii="Times New Roman" w:hAnsi="Times New Roman" w:cs="Times New Roman"/>
          <w:sz w:val="24"/>
          <w:szCs w:val="24"/>
        </w:rPr>
        <w:t>stics, fertilizer application, attitude</w:t>
      </w:r>
      <w:r w:rsidRPr="00AB1C10">
        <w:rPr>
          <w:rFonts w:ascii="Times New Roman" w:hAnsi="Times New Roman" w:cs="Times New Roman"/>
          <w:sz w:val="24"/>
          <w:szCs w:val="24"/>
        </w:rPr>
        <w:t>.</w:t>
      </w:r>
    </w:p>
    <w:p w14:paraId="1596ACFA" w14:textId="77777777" w:rsidR="006F40DE" w:rsidRPr="004C54AA" w:rsidRDefault="006F40DE" w:rsidP="004D4D40">
      <w:pPr>
        <w:spacing w:after="384" w:line="360" w:lineRule="auto"/>
        <w:rPr>
          <w:rFonts w:ascii="Times New Roman" w:hAnsi="Times New Roman" w:cs="Times New Roman"/>
          <w:b/>
          <w:sz w:val="28"/>
          <w:szCs w:val="28"/>
        </w:rPr>
      </w:pPr>
      <w:r w:rsidRPr="004C54AA">
        <w:rPr>
          <w:rFonts w:ascii="Times New Roman" w:hAnsi="Times New Roman" w:cs="Times New Roman"/>
          <w:b/>
          <w:sz w:val="28"/>
          <w:szCs w:val="28"/>
        </w:rPr>
        <w:lastRenderedPageBreak/>
        <w:t xml:space="preserve">1. INTRODUCTION </w:t>
      </w:r>
    </w:p>
    <w:p w14:paraId="5076B150" w14:textId="77777777" w:rsidR="00C0778E" w:rsidRDefault="006F40DE" w:rsidP="004D4D40">
      <w:pPr>
        <w:spacing w:after="384" w:line="360" w:lineRule="auto"/>
        <w:rPr>
          <w:rFonts w:ascii="Times New Roman" w:hAnsi="Times New Roman" w:cs="Times New Roman"/>
          <w:sz w:val="24"/>
          <w:szCs w:val="24"/>
        </w:rPr>
      </w:pPr>
      <w:r>
        <w:rPr>
          <w:rFonts w:ascii="Times New Roman" w:eastAsia="DengXian Light" w:hAnsi="Times New Roman" w:cs="Times New Roman"/>
          <w:bCs/>
          <w:sz w:val="24"/>
          <w:szCs w:val="24"/>
        </w:rPr>
        <w:t>The agriculture sector forms the backbone of Bangladesh as its’ economy is fundamentally supported by agriculture (BBS 2011; Mondal</w:t>
      </w:r>
      <w:r w:rsidRPr="00AB1C10">
        <w:rPr>
          <w:rFonts w:ascii="Times New Roman" w:eastAsia="DengXian Light" w:hAnsi="Times New Roman" w:cs="Times New Roman"/>
          <w:bCs/>
          <w:sz w:val="24"/>
          <w:szCs w:val="24"/>
        </w:rPr>
        <w:t xml:space="preserve"> 2011). </w:t>
      </w:r>
      <w:r w:rsidRPr="00AB1C10">
        <w:rPr>
          <w:rFonts w:ascii="Times New Roman" w:hAnsi="Times New Roman" w:cs="Times New Roman"/>
          <w:sz w:val="24"/>
          <w:szCs w:val="24"/>
        </w:rPr>
        <w:t>About 14% of the nation's GDP comes from this industry, provides 4</w:t>
      </w:r>
      <w:r>
        <w:rPr>
          <w:rFonts w:ascii="Times New Roman" w:hAnsi="Times New Roman" w:cs="Times New Roman"/>
          <w:sz w:val="24"/>
          <w:szCs w:val="24"/>
        </w:rPr>
        <w:t>6% of the total employment (BBS 2011</w:t>
      </w:r>
      <w:r w:rsidRPr="00AB1C10">
        <w:rPr>
          <w:rFonts w:ascii="Times New Roman" w:hAnsi="Times New Roman" w:cs="Times New Roman"/>
          <w:sz w:val="24"/>
          <w:szCs w:val="24"/>
        </w:rPr>
        <w:t>). With a cropping intensity of 192%, crop cultivation is the main agricultural activity in Bangladesh. In terms of value addition, rice is the main crop, making up over 60% of the overall value of crop agriculture. Rice makes up for more than 90% of all cereal output &amp; is grown on abou</w:t>
      </w:r>
      <w:r>
        <w:rPr>
          <w:rFonts w:ascii="Times New Roman" w:hAnsi="Times New Roman" w:cs="Times New Roman"/>
          <w:sz w:val="24"/>
          <w:szCs w:val="24"/>
        </w:rPr>
        <w:t>t 75% of all cultivated land (</w:t>
      </w:r>
      <w:proofErr w:type="spellStart"/>
      <w:r>
        <w:rPr>
          <w:rFonts w:ascii="Times New Roman" w:hAnsi="Times New Roman" w:cs="Times New Roman"/>
          <w:sz w:val="24"/>
          <w:szCs w:val="24"/>
        </w:rPr>
        <w:t>A</w:t>
      </w:r>
      <w:r w:rsidRPr="00AB1C10">
        <w:rPr>
          <w:rFonts w:ascii="Times New Roman" w:hAnsi="Times New Roman" w:cs="Times New Roman"/>
          <w:sz w:val="24"/>
          <w:szCs w:val="24"/>
        </w:rPr>
        <w:t>saduzzaman</w:t>
      </w:r>
      <w:proofErr w:type="spellEnd"/>
      <w:r w:rsidRPr="00AB1C10">
        <w:rPr>
          <w:rFonts w:ascii="Times New Roman" w:hAnsi="Times New Roman" w:cs="Times New Roman"/>
          <w:sz w:val="24"/>
          <w:szCs w:val="24"/>
        </w:rPr>
        <w:t xml:space="preserve"> </w:t>
      </w:r>
      <w:r>
        <w:rPr>
          <w:rFonts w:ascii="Times New Roman" w:hAnsi="Times New Roman" w:cs="Times New Roman"/>
          <w:i/>
          <w:sz w:val="24"/>
          <w:szCs w:val="24"/>
        </w:rPr>
        <w:t>et al.</w:t>
      </w:r>
      <w:r w:rsidRPr="00AB1C10">
        <w:rPr>
          <w:rFonts w:ascii="Times New Roman" w:hAnsi="Times New Roman" w:cs="Times New Roman"/>
          <w:sz w:val="24"/>
          <w:szCs w:val="24"/>
        </w:rPr>
        <w:t xml:space="preserve"> 2010). Bangladesh is the fourth largest producer of ric</w:t>
      </w:r>
      <w:r>
        <w:rPr>
          <w:rFonts w:ascii="Times New Roman" w:hAnsi="Times New Roman" w:cs="Times New Roman"/>
          <w:sz w:val="24"/>
          <w:szCs w:val="24"/>
        </w:rPr>
        <w:t>e in the world (Awal and Siddique</w:t>
      </w:r>
      <w:r w:rsidRPr="00AB1C10">
        <w:rPr>
          <w:rFonts w:ascii="Times New Roman" w:hAnsi="Times New Roman" w:cs="Times New Roman"/>
          <w:sz w:val="24"/>
          <w:szCs w:val="24"/>
        </w:rPr>
        <w:t xml:space="preserve"> 2011). This crop is very important in Bangladesh for several reasons. While the traditional consumption pattern has been considerably varied by the invasion of western dietary habits, rice is still a s</w:t>
      </w:r>
      <w:r>
        <w:rPr>
          <w:rFonts w:ascii="Times New Roman" w:hAnsi="Times New Roman" w:cs="Times New Roman"/>
          <w:sz w:val="24"/>
          <w:szCs w:val="24"/>
        </w:rPr>
        <w:t xml:space="preserve">taple meal in Bangladesh (Islam 2012). It represents </w:t>
      </w:r>
      <w:r w:rsidRPr="00AB1C10">
        <w:rPr>
          <w:rFonts w:ascii="Times New Roman" w:hAnsi="Times New Roman" w:cs="Times New Roman"/>
          <w:sz w:val="24"/>
          <w:szCs w:val="24"/>
        </w:rPr>
        <w:t xml:space="preserve">the social and </w:t>
      </w:r>
      <w:r>
        <w:rPr>
          <w:rFonts w:ascii="Times New Roman" w:hAnsi="Times New Roman" w:cs="Times New Roman"/>
          <w:sz w:val="24"/>
          <w:szCs w:val="24"/>
        </w:rPr>
        <w:t>cultural identity of a nation</w:t>
      </w:r>
      <w:r w:rsidRPr="00AB1C10">
        <w:rPr>
          <w:rFonts w:ascii="Times New Roman" w:hAnsi="Times New Roman" w:cs="Times New Roman"/>
          <w:sz w:val="24"/>
          <w:szCs w:val="24"/>
        </w:rPr>
        <w:t>. The ubiquitous expression "</w:t>
      </w:r>
      <w:proofErr w:type="spellStart"/>
      <w:r w:rsidRPr="00AB1C10">
        <w:rPr>
          <w:rFonts w:ascii="Times New Roman" w:hAnsi="Times New Roman" w:cs="Times New Roman"/>
          <w:sz w:val="24"/>
          <w:szCs w:val="24"/>
        </w:rPr>
        <w:t>Macche</w:t>
      </w:r>
      <w:proofErr w:type="spellEnd"/>
      <w:r w:rsidRPr="00AB1C10">
        <w:rPr>
          <w:rFonts w:ascii="Times New Roman" w:hAnsi="Times New Roman" w:cs="Times New Roman"/>
          <w:sz w:val="24"/>
          <w:szCs w:val="24"/>
        </w:rPr>
        <w:t xml:space="preserve"> Bhat-e </w:t>
      </w:r>
      <w:proofErr w:type="spellStart"/>
      <w:r w:rsidRPr="00AB1C10">
        <w:rPr>
          <w:rFonts w:ascii="Times New Roman" w:hAnsi="Times New Roman" w:cs="Times New Roman"/>
          <w:sz w:val="24"/>
          <w:szCs w:val="24"/>
        </w:rPr>
        <w:t>Bangali</w:t>
      </w:r>
      <w:proofErr w:type="spellEnd"/>
      <w:r w:rsidRPr="00AB1C10">
        <w:rPr>
          <w:rFonts w:ascii="Times New Roman" w:hAnsi="Times New Roman" w:cs="Times New Roman"/>
          <w:sz w:val="24"/>
          <w:szCs w:val="24"/>
        </w:rPr>
        <w:t xml:space="preserve">" embodies the essence of Bangladeshi nationality, meaning "Fish and rice is what defines a Bengali." It is an essential component of celebrations like "Paus </w:t>
      </w:r>
      <w:proofErr w:type="spellStart"/>
      <w:r w:rsidRPr="00AB1C10">
        <w:rPr>
          <w:rFonts w:ascii="Times New Roman" w:hAnsi="Times New Roman" w:cs="Times New Roman"/>
          <w:sz w:val="24"/>
          <w:szCs w:val="24"/>
        </w:rPr>
        <w:t>Praban</w:t>
      </w:r>
      <w:proofErr w:type="spellEnd"/>
      <w:r w:rsidRPr="00AB1C10">
        <w:rPr>
          <w:rFonts w:ascii="Times New Roman" w:hAnsi="Times New Roman" w:cs="Times New Roman"/>
          <w:sz w:val="24"/>
          <w:szCs w:val="24"/>
        </w:rPr>
        <w:t>," "</w:t>
      </w:r>
      <w:proofErr w:type="spellStart"/>
      <w:r w:rsidRPr="00AB1C10">
        <w:rPr>
          <w:rFonts w:ascii="Times New Roman" w:hAnsi="Times New Roman" w:cs="Times New Roman"/>
          <w:sz w:val="24"/>
          <w:szCs w:val="24"/>
        </w:rPr>
        <w:t>Durgapuja</w:t>
      </w:r>
      <w:proofErr w:type="spellEnd"/>
      <w:r w:rsidRPr="00AB1C10">
        <w:rPr>
          <w:rFonts w:ascii="Times New Roman" w:hAnsi="Times New Roman" w:cs="Times New Roman"/>
          <w:sz w:val="24"/>
          <w:szCs w:val="24"/>
        </w:rPr>
        <w:t>," and "</w:t>
      </w:r>
      <w:proofErr w:type="spellStart"/>
      <w:r w:rsidRPr="00AB1C10">
        <w:rPr>
          <w:rFonts w:ascii="Times New Roman" w:hAnsi="Times New Roman" w:cs="Times New Roman"/>
          <w:sz w:val="24"/>
          <w:szCs w:val="24"/>
        </w:rPr>
        <w:t>Annaprashan</w:t>
      </w:r>
      <w:proofErr w:type="spellEnd"/>
      <w:r w:rsidRPr="00AB1C10">
        <w:rPr>
          <w:rFonts w:ascii="Times New Roman" w:hAnsi="Times New Roman" w:cs="Times New Roman"/>
          <w:sz w:val="24"/>
          <w:szCs w:val="24"/>
        </w:rPr>
        <w:t>," where eating rice is seen as a relig</w:t>
      </w:r>
      <w:r>
        <w:rPr>
          <w:rFonts w:ascii="Times New Roman" w:hAnsi="Times New Roman" w:cs="Times New Roman"/>
          <w:sz w:val="24"/>
          <w:szCs w:val="24"/>
        </w:rPr>
        <w:t xml:space="preserve">ious and cultural emblem (Islam 2012). According to (Ahmed </w:t>
      </w:r>
      <w:r w:rsidRPr="00AB1C10">
        <w:rPr>
          <w:rFonts w:ascii="Times New Roman" w:hAnsi="Times New Roman" w:cs="Times New Roman"/>
          <w:sz w:val="24"/>
          <w:szCs w:val="24"/>
        </w:rPr>
        <w:t>2004), rice has been the most important commodity for Bangladesh's economy. In Bangladesh, like in many other countries, "rice security" is s</w:t>
      </w:r>
      <w:r>
        <w:rPr>
          <w:rFonts w:ascii="Times New Roman" w:hAnsi="Times New Roman" w:cs="Times New Roman"/>
          <w:sz w:val="24"/>
          <w:szCs w:val="24"/>
        </w:rPr>
        <w:t>een as "food security" (Brolley</w:t>
      </w:r>
      <w:r w:rsidRPr="00AB1C10">
        <w:rPr>
          <w:rFonts w:ascii="Times New Roman" w:hAnsi="Times New Roman" w:cs="Times New Roman"/>
          <w:sz w:val="24"/>
          <w:szCs w:val="24"/>
        </w:rPr>
        <w:t xml:space="preserve"> 2015). Because political instability in the country is mostly caused by the insecurity of rice, rice security is not just an economic concern but also a s</w:t>
      </w:r>
      <w:r>
        <w:rPr>
          <w:rFonts w:ascii="Times New Roman" w:hAnsi="Times New Roman" w:cs="Times New Roman"/>
          <w:sz w:val="24"/>
          <w:szCs w:val="24"/>
        </w:rPr>
        <w:t>ocial and political issue (Nath</w:t>
      </w:r>
      <w:r w:rsidRPr="00AB1C10">
        <w:rPr>
          <w:rFonts w:ascii="Times New Roman" w:hAnsi="Times New Roman" w:cs="Times New Roman"/>
          <w:sz w:val="24"/>
          <w:szCs w:val="24"/>
        </w:rPr>
        <w:t xml:space="preserve"> 2015).</w:t>
      </w:r>
    </w:p>
    <w:p w14:paraId="747D2745" w14:textId="77777777" w:rsidR="006F40DE" w:rsidRPr="00AB1C10"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 xml:space="preserve">Bangladesh previously referred as the “Bottomless Basket,” has now been redefined as the “Full of Food Basket” (Kabir </w:t>
      </w:r>
      <w:r w:rsidRPr="00AB1C10">
        <w:rPr>
          <w:rFonts w:ascii="Times New Roman" w:hAnsi="Times New Roman" w:cs="Times New Roman"/>
          <w:i/>
          <w:sz w:val="24"/>
          <w:szCs w:val="24"/>
        </w:rPr>
        <w:t>et al</w:t>
      </w:r>
      <w:r>
        <w:rPr>
          <w:rFonts w:ascii="Times New Roman" w:hAnsi="Times New Roman" w:cs="Times New Roman"/>
          <w:sz w:val="24"/>
          <w:szCs w:val="24"/>
        </w:rPr>
        <w:t>.</w:t>
      </w:r>
      <w:r w:rsidRPr="00AB1C10">
        <w:rPr>
          <w:rFonts w:ascii="Times New Roman" w:hAnsi="Times New Roman" w:cs="Times New Roman"/>
          <w:sz w:val="24"/>
          <w:szCs w:val="24"/>
        </w:rPr>
        <w:t xml:space="preserve"> 2015). After the country gained its independence, rice production increased threefold; it went from producing about 11 million tons of milled rice in 1971–1972 to approximately 35</w:t>
      </w:r>
      <w:r>
        <w:rPr>
          <w:rFonts w:ascii="Times New Roman" w:hAnsi="Times New Roman" w:cs="Times New Roman"/>
          <w:sz w:val="24"/>
          <w:szCs w:val="24"/>
        </w:rPr>
        <w:t xml:space="preserve"> million tons in 2014–2015 (AIS</w:t>
      </w:r>
      <w:r w:rsidRPr="00AB1C10">
        <w:rPr>
          <w:rFonts w:ascii="Times New Roman" w:hAnsi="Times New Roman" w:cs="Times New Roman"/>
          <w:sz w:val="24"/>
          <w:szCs w:val="24"/>
        </w:rPr>
        <w:t xml:space="preserve"> 2016). In this specific crop subsector, the country has attained self-sufficiency and has even engaged in the</w:t>
      </w:r>
      <w:r>
        <w:rPr>
          <w:rFonts w:ascii="Times New Roman" w:hAnsi="Times New Roman" w:cs="Times New Roman"/>
          <w:sz w:val="24"/>
          <w:szCs w:val="24"/>
        </w:rPr>
        <w:t xml:space="preserve"> export market on occasion (BER</w:t>
      </w:r>
      <w:r w:rsidRPr="00AB1C10">
        <w:rPr>
          <w:rFonts w:ascii="Times New Roman" w:hAnsi="Times New Roman" w:cs="Times New Roman"/>
          <w:sz w:val="24"/>
          <w:szCs w:val="24"/>
        </w:rPr>
        <w:t xml:space="preserve"> 2015). Because of the growing population, there will likely be a greater need for rice in the future. According to (Kabir </w:t>
      </w:r>
      <w:r w:rsidRPr="00AB1C10">
        <w:rPr>
          <w:rFonts w:ascii="Times New Roman" w:hAnsi="Times New Roman" w:cs="Times New Roman"/>
          <w:i/>
          <w:sz w:val="24"/>
          <w:szCs w:val="24"/>
        </w:rPr>
        <w:t>et al</w:t>
      </w:r>
      <w:r>
        <w:rPr>
          <w:rFonts w:ascii="Times New Roman" w:hAnsi="Times New Roman" w:cs="Times New Roman"/>
          <w:sz w:val="24"/>
          <w:szCs w:val="24"/>
        </w:rPr>
        <w:t>.</w:t>
      </w:r>
      <w:r w:rsidRPr="00AB1C10">
        <w:rPr>
          <w:rFonts w:ascii="Times New Roman" w:hAnsi="Times New Roman" w:cs="Times New Roman"/>
          <w:sz w:val="24"/>
          <w:szCs w:val="24"/>
        </w:rPr>
        <w:t xml:space="preserve"> 2015), by 2050, the current population of 162.2 million is expected to increase to 215.4 million. The amount of rice needed will be significantly impacted by this demographic transition; 44.59 million tons (as milled rice) is the expected amount. The need for manufacturing is predicted to rise by 27% by 2050 as compared to 2014. </w:t>
      </w:r>
    </w:p>
    <w:p w14:paraId="005880C6" w14:textId="77777777" w:rsidR="006F40DE" w:rsidRPr="00AB1C10"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lastRenderedPageBreak/>
        <w:t>Rice (Oryza sativa L.) is grown in more than 100 countries across 160 million hectares of land, making up 11% of the world’s agricultural area. It produces over 700 million tons of rice which feeds ove</w:t>
      </w:r>
      <w:r>
        <w:rPr>
          <w:rFonts w:ascii="Times New Roman" w:hAnsi="Times New Roman" w:cs="Times New Roman"/>
          <w:sz w:val="24"/>
          <w:szCs w:val="24"/>
        </w:rPr>
        <w:t xml:space="preserve">r 50% of people worldwide (Pandey </w:t>
      </w:r>
      <w:r w:rsidRPr="00DD6515">
        <w:rPr>
          <w:rFonts w:ascii="Times New Roman" w:hAnsi="Times New Roman" w:cs="Times New Roman"/>
          <w:i/>
          <w:sz w:val="24"/>
          <w:szCs w:val="24"/>
        </w:rPr>
        <w:t>et al</w:t>
      </w:r>
      <w:r>
        <w:rPr>
          <w:rFonts w:ascii="Times New Roman" w:hAnsi="Times New Roman" w:cs="Times New Roman"/>
          <w:sz w:val="24"/>
          <w:szCs w:val="24"/>
        </w:rPr>
        <w:t xml:space="preserve">. </w:t>
      </w:r>
      <w:r w:rsidRPr="00AB1C10">
        <w:rPr>
          <w:rFonts w:ascii="Times New Roman" w:hAnsi="Times New Roman" w:cs="Times New Roman"/>
          <w:sz w:val="24"/>
          <w:szCs w:val="24"/>
        </w:rPr>
        <w:t xml:space="preserve">2010). Rice is Asia’s main crop where 90% of the world's rice is grown &amp; consumed (Sarker </w:t>
      </w:r>
      <w:r w:rsidRPr="00AB1C10">
        <w:rPr>
          <w:rFonts w:ascii="Times New Roman" w:hAnsi="Times New Roman" w:cs="Times New Roman"/>
          <w:i/>
          <w:sz w:val="24"/>
          <w:szCs w:val="24"/>
        </w:rPr>
        <w:t>et al</w:t>
      </w:r>
      <w:r>
        <w:rPr>
          <w:rFonts w:ascii="Times New Roman" w:hAnsi="Times New Roman" w:cs="Times New Roman"/>
          <w:sz w:val="24"/>
          <w:szCs w:val="24"/>
        </w:rPr>
        <w:t>.</w:t>
      </w:r>
      <w:r w:rsidRPr="00AB1C10">
        <w:rPr>
          <w:rFonts w:ascii="Times New Roman" w:hAnsi="Times New Roman" w:cs="Times New Roman"/>
          <w:sz w:val="24"/>
          <w:szCs w:val="24"/>
        </w:rPr>
        <w:t xml:space="preserve"> 2013).</w:t>
      </w:r>
    </w:p>
    <w:p w14:paraId="5E50E566" w14:textId="77777777" w:rsidR="006F40DE" w:rsidRPr="00AB1C10"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 xml:space="preserve">Rice occupies more than three-fourth of the total cropped area and more than 90% of the total cereal area. In Bangladesh, Boro rice has gain popularity as a potential crop to reach the goal of rice self-sufficiency. Boro rice is recognized as the leading cereal crop in Bangladesh, crucial for farmers' livelihoods &amp; national food supply (Hossain </w:t>
      </w:r>
      <w:r>
        <w:rPr>
          <w:rFonts w:ascii="Times New Roman" w:hAnsi="Times New Roman" w:cs="Times New Roman"/>
          <w:i/>
          <w:sz w:val="24"/>
          <w:szCs w:val="24"/>
        </w:rPr>
        <w:t>et al.</w:t>
      </w:r>
      <w:r>
        <w:rPr>
          <w:rFonts w:ascii="Times New Roman" w:hAnsi="Times New Roman" w:cs="Times New Roman"/>
          <w:sz w:val="24"/>
          <w:szCs w:val="24"/>
        </w:rPr>
        <w:t xml:space="preserve"> 2012</w:t>
      </w:r>
      <w:r w:rsidRPr="00AB1C10">
        <w:rPr>
          <w:rFonts w:ascii="Times New Roman" w:hAnsi="Times New Roman" w:cs="Times New Roman"/>
          <w:sz w:val="24"/>
          <w:szCs w:val="24"/>
        </w:rPr>
        <w:t>). The crop's cultivation is particularly vital in the North-West region, where it significantly contributes to agricultural development (</w:t>
      </w:r>
      <w:proofErr w:type="spellStart"/>
      <w:r w:rsidRPr="00AB1C10">
        <w:rPr>
          <w:rFonts w:ascii="Times New Roman" w:hAnsi="Times New Roman" w:cs="Times New Roman"/>
          <w:sz w:val="24"/>
          <w:szCs w:val="24"/>
        </w:rPr>
        <w:t>Mainuddin</w:t>
      </w:r>
      <w:proofErr w:type="spellEnd"/>
      <w:r w:rsidRPr="00AB1C10">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w:t>
      </w:r>
      <w:r w:rsidRPr="00AB1C10">
        <w:rPr>
          <w:rFonts w:ascii="Times New Roman" w:hAnsi="Times New Roman" w:cs="Times New Roman"/>
          <w:sz w:val="24"/>
          <w:szCs w:val="24"/>
        </w:rPr>
        <w:t xml:space="preserve">1). Research indicates that Boro rice varieties, such as Binadhan-24, exhibit high yield potential, with recorded yields reaching up to 7.03 tons per hectare (Hossain </w:t>
      </w:r>
      <w:r>
        <w:rPr>
          <w:rFonts w:ascii="Times New Roman" w:hAnsi="Times New Roman" w:cs="Times New Roman"/>
          <w:i/>
          <w:sz w:val="24"/>
          <w:szCs w:val="24"/>
        </w:rPr>
        <w:t>et al.</w:t>
      </w:r>
      <w:r>
        <w:rPr>
          <w:rFonts w:ascii="Times New Roman" w:hAnsi="Times New Roman" w:cs="Times New Roman"/>
          <w:sz w:val="24"/>
          <w:szCs w:val="24"/>
        </w:rPr>
        <w:t xml:space="preserve"> 2013</w:t>
      </w:r>
      <w:r w:rsidRPr="00AB1C10">
        <w:rPr>
          <w:rFonts w:ascii="Times New Roman" w:hAnsi="Times New Roman" w:cs="Times New Roman"/>
          <w:sz w:val="24"/>
          <w:szCs w:val="24"/>
        </w:rPr>
        <w:t>). The adaptability of Boro rice to different environments enhances its production stability, making it a rel</w:t>
      </w:r>
      <w:r>
        <w:rPr>
          <w:rFonts w:ascii="Times New Roman" w:hAnsi="Times New Roman" w:cs="Times New Roman"/>
          <w:sz w:val="24"/>
          <w:szCs w:val="24"/>
        </w:rPr>
        <w:t>iable choice for farmers (Islam</w:t>
      </w:r>
      <w:r>
        <w:rPr>
          <w:rFonts w:ascii="Times New Roman" w:hAnsi="Times New Roman" w:cs="Times New Roman"/>
          <w:i/>
          <w:sz w:val="24"/>
          <w:szCs w:val="24"/>
        </w:rPr>
        <w:t xml:space="preserve"> </w:t>
      </w:r>
      <w:r>
        <w:rPr>
          <w:rFonts w:ascii="Times New Roman" w:hAnsi="Times New Roman" w:cs="Times New Roman"/>
          <w:sz w:val="24"/>
          <w:szCs w:val="24"/>
        </w:rPr>
        <w:t>201</w:t>
      </w:r>
      <w:r w:rsidRPr="00AB1C10">
        <w:rPr>
          <w:rFonts w:ascii="Times New Roman" w:hAnsi="Times New Roman" w:cs="Times New Roman"/>
          <w:sz w:val="24"/>
          <w:szCs w:val="24"/>
        </w:rPr>
        <w:t>4). While Boro rice is paramount for Bangladesh's agricultural landscape, challenges such as soil salinity and credit constraints can impact its cultivation</w:t>
      </w:r>
      <w:r>
        <w:rPr>
          <w:rFonts w:ascii="Times New Roman" w:hAnsi="Times New Roman" w:cs="Times New Roman"/>
          <w:sz w:val="24"/>
          <w:szCs w:val="24"/>
        </w:rPr>
        <w:t xml:space="preserve"> efficiency &amp; sustainability (Paul</w:t>
      </w:r>
      <w:r w:rsidRPr="00AB1C10">
        <w:rPr>
          <w:rFonts w:ascii="Times New Roman" w:hAnsi="Times New Roman" w:cs="Times New Roman"/>
          <w:sz w:val="24"/>
          <w:szCs w:val="24"/>
        </w:rPr>
        <w:t xml:space="preserve"> </w:t>
      </w:r>
      <w:r w:rsidRPr="00AB1C10">
        <w:rPr>
          <w:rFonts w:ascii="Times New Roman" w:hAnsi="Times New Roman" w:cs="Times New Roman"/>
          <w:i/>
          <w:sz w:val="24"/>
          <w:szCs w:val="24"/>
        </w:rPr>
        <w:t>et al</w:t>
      </w:r>
      <w:r>
        <w:rPr>
          <w:rFonts w:ascii="Times New Roman" w:hAnsi="Times New Roman" w:cs="Times New Roman"/>
          <w:sz w:val="24"/>
          <w:szCs w:val="24"/>
        </w:rPr>
        <w:t>.</w:t>
      </w:r>
      <w:r w:rsidRPr="00AB1C10">
        <w:rPr>
          <w:rFonts w:ascii="Times New Roman" w:hAnsi="Times New Roman" w:cs="Times New Roman"/>
          <w:sz w:val="24"/>
          <w:szCs w:val="24"/>
        </w:rPr>
        <w:t xml:space="preserve"> 2024) (</w:t>
      </w:r>
      <w:proofErr w:type="spellStart"/>
      <w:r w:rsidRPr="00AB1C10">
        <w:rPr>
          <w:rFonts w:ascii="Times New Roman" w:hAnsi="Times New Roman" w:cs="Times New Roman"/>
          <w:sz w:val="24"/>
          <w:szCs w:val="24"/>
        </w:rPr>
        <w:t>Rabbany</w:t>
      </w:r>
      <w:proofErr w:type="spellEnd"/>
      <w:r w:rsidRPr="00AB1C10">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w:t>
      </w:r>
      <w:r w:rsidRPr="00AB1C10">
        <w:rPr>
          <w:rFonts w:ascii="Times New Roman" w:hAnsi="Times New Roman" w:cs="Times New Roman"/>
          <w:sz w:val="24"/>
          <w:szCs w:val="24"/>
        </w:rPr>
        <w:t xml:space="preserve">). Addressing these issues is crucial for maintaining the crop's significance in the future. Boro rice is produced during the period from November to April and gives a much better yield than the rice that is produced during the monsoon, namely </w:t>
      </w:r>
      <w:proofErr w:type="spellStart"/>
      <w:r w:rsidRPr="00AB1C10">
        <w:rPr>
          <w:rFonts w:ascii="Times New Roman" w:hAnsi="Times New Roman" w:cs="Times New Roman"/>
          <w:sz w:val="24"/>
          <w:szCs w:val="24"/>
        </w:rPr>
        <w:t>aman</w:t>
      </w:r>
      <w:proofErr w:type="spellEnd"/>
      <w:r w:rsidRPr="00AB1C10">
        <w:rPr>
          <w:rFonts w:ascii="Times New Roman" w:hAnsi="Times New Roman" w:cs="Times New Roman"/>
          <w:sz w:val="24"/>
          <w:szCs w:val="24"/>
        </w:rPr>
        <w:t xml:space="preserve">, rice or the pre monsoon, </w:t>
      </w:r>
      <w:proofErr w:type="spellStart"/>
      <w:r w:rsidRPr="00AB1C10">
        <w:rPr>
          <w:rFonts w:ascii="Times New Roman" w:hAnsi="Times New Roman" w:cs="Times New Roman"/>
          <w:sz w:val="24"/>
          <w:szCs w:val="24"/>
        </w:rPr>
        <w:t>aus</w:t>
      </w:r>
      <w:proofErr w:type="spellEnd"/>
      <w:r w:rsidRPr="00AB1C10">
        <w:rPr>
          <w:rFonts w:ascii="Times New Roman" w:hAnsi="Times New Roman" w:cs="Times New Roman"/>
          <w:sz w:val="24"/>
          <w:szCs w:val="24"/>
        </w:rPr>
        <w:t xml:space="preserve"> rice. This could be as a result of the fact that Boro rice is grown mostly under irrigated conditions which favour w</w:t>
      </w:r>
      <w:r>
        <w:rPr>
          <w:rFonts w:ascii="Times New Roman" w:hAnsi="Times New Roman" w:cs="Times New Roman"/>
          <w:sz w:val="24"/>
          <w:szCs w:val="24"/>
        </w:rPr>
        <w:t>ater and nutrient control (BRRI</w:t>
      </w:r>
      <w:r w:rsidRPr="00AB1C10">
        <w:rPr>
          <w:rFonts w:ascii="Times New Roman" w:hAnsi="Times New Roman" w:cs="Times New Roman"/>
          <w:sz w:val="24"/>
          <w:szCs w:val="24"/>
        </w:rPr>
        <w:t xml:space="preserve"> 2020). In the past three decades, the Bangladesh government has introduced a series of policies and programs to enhance rice production especially Boro rice, to meet the food security and reduce poverty in the rural areas. These policies have intended and emphasized on improvement in agricultural output which involves capital expenditure on irrigation facilities, subsidies on fertilizers and popularizing of high yielding rice varieties (Ahmed</w:t>
      </w:r>
      <w:r>
        <w:rPr>
          <w:rFonts w:ascii="Times New Roman" w:hAnsi="Times New Roman" w:cs="Times New Roman"/>
          <w:i/>
          <w:sz w:val="24"/>
          <w:szCs w:val="24"/>
        </w:rPr>
        <w:t xml:space="preserve"> </w:t>
      </w:r>
      <w:r w:rsidRPr="00013C85">
        <w:rPr>
          <w:rFonts w:ascii="Times New Roman" w:hAnsi="Times New Roman" w:cs="Times New Roman"/>
          <w:sz w:val="24"/>
          <w:szCs w:val="24"/>
        </w:rPr>
        <w:t>2004</w:t>
      </w:r>
      <w:r>
        <w:rPr>
          <w:rFonts w:ascii="Times New Roman" w:hAnsi="Times New Roman" w:cs="Times New Roman"/>
          <w:sz w:val="24"/>
          <w:szCs w:val="24"/>
        </w:rPr>
        <w:t>).</w:t>
      </w:r>
    </w:p>
    <w:p w14:paraId="607D601B" w14:textId="77777777" w:rsidR="006F40DE" w:rsidRPr="00AB1C10"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However, maximum farmers lack sufficient knowledge about the techniques and proper quantities of balanced fertilizers, which are crucial for increasing food production</w:t>
      </w:r>
      <w:r w:rsidRPr="00AB1C10">
        <w:rPr>
          <w:rFonts w:ascii="Times New Roman" w:hAnsi="Times New Roman" w:cs="Times New Roman"/>
          <w:sz w:val="24"/>
          <w:szCs w:val="24"/>
        </w:rPr>
        <w:t xml:space="preserve">. </w:t>
      </w:r>
      <w:r>
        <w:rPr>
          <w:rFonts w:ascii="Times New Roman" w:hAnsi="Times New Roman" w:cs="Times New Roman"/>
          <w:sz w:val="24"/>
          <w:szCs w:val="24"/>
        </w:rPr>
        <w:t xml:space="preserve">At present, fertilizer application is characterized by overuse of nitrogen, moderate use of phosphorus and neglect of potassium and micronutrients, resulting in nutrient imbalance in crop plants. </w:t>
      </w:r>
      <w:r>
        <w:rPr>
          <w:rFonts w:ascii="Times New Roman" w:hAnsi="Times New Roman" w:cs="Times New Roman"/>
          <w:sz w:val="24"/>
          <w:szCs w:val="24"/>
        </w:rPr>
        <w:lastRenderedPageBreak/>
        <w:t>Microorganisms can also pose health risks to humans if consumed in large amounts, (Carmichael</w:t>
      </w:r>
      <w:r w:rsidRPr="00AB1C10">
        <w:rPr>
          <w:rFonts w:ascii="Times New Roman" w:hAnsi="Times New Roman" w:cs="Times New Roman"/>
          <w:sz w:val="24"/>
          <w:szCs w:val="24"/>
        </w:rPr>
        <w:t xml:space="preserve"> 2001).</w:t>
      </w:r>
    </w:p>
    <w:p w14:paraId="44DCE32B" w14:textId="77777777" w:rsidR="006F40DE" w:rsidRPr="00AB1C10"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Farmers k</w:t>
      </w:r>
      <w:r w:rsidRPr="00AB1C10">
        <w:rPr>
          <w:rFonts w:ascii="Times New Roman" w:hAnsi="Times New Roman" w:cs="Times New Roman"/>
          <w:sz w:val="24"/>
          <w:szCs w:val="24"/>
        </w:rPr>
        <w:t>nowledge an</w:t>
      </w:r>
      <w:r>
        <w:rPr>
          <w:rFonts w:ascii="Times New Roman" w:hAnsi="Times New Roman" w:cs="Times New Roman"/>
          <w:sz w:val="24"/>
          <w:szCs w:val="24"/>
        </w:rPr>
        <w:t>d proper attitude</w:t>
      </w:r>
      <w:r w:rsidRPr="00AB1C10">
        <w:rPr>
          <w:rFonts w:ascii="Times New Roman" w:hAnsi="Times New Roman" w:cs="Times New Roman"/>
          <w:sz w:val="24"/>
          <w:szCs w:val="24"/>
        </w:rPr>
        <w:t xml:space="preserve"> in fert</w:t>
      </w:r>
      <w:r>
        <w:rPr>
          <w:rFonts w:ascii="Times New Roman" w:hAnsi="Times New Roman" w:cs="Times New Roman"/>
          <w:sz w:val="24"/>
          <w:szCs w:val="24"/>
        </w:rPr>
        <w:t>ilizer application are vital</w:t>
      </w:r>
      <w:r w:rsidRPr="00AB1C10">
        <w:rPr>
          <w:rFonts w:ascii="Times New Roman" w:hAnsi="Times New Roman" w:cs="Times New Roman"/>
          <w:sz w:val="24"/>
          <w:szCs w:val="24"/>
        </w:rPr>
        <w:t xml:space="preserve"> factors for </w:t>
      </w:r>
      <w:r>
        <w:rPr>
          <w:rFonts w:ascii="Times New Roman" w:hAnsi="Times New Roman" w:cs="Times New Roman"/>
          <w:sz w:val="24"/>
          <w:szCs w:val="24"/>
        </w:rPr>
        <w:t>enhancing production of agricultural products</w:t>
      </w:r>
      <w:r w:rsidRPr="00AB1C10">
        <w:rPr>
          <w:rFonts w:ascii="Times New Roman" w:hAnsi="Times New Roman" w:cs="Times New Roman"/>
          <w:sz w:val="24"/>
          <w:szCs w:val="24"/>
        </w:rPr>
        <w:t xml:space="preserve">. Attitudes are influenced by the past usage of fertilizer and perceived benefits or risks of fertilizer use &amp; perceived credibility of information provided by extension agents and other sources (Meijer </w:t>
      </w:r>
      <w:r>
        <w:rPr>
          <w:rFonts w:ascii="Times New Roman" w:hAnsi="Times New Roman" w:cs="Times New Roman"/>
          <w:i/>
          <w:sz w:val="24"/>
          <w:szCs w:val="24"/>
        </w:rPr>
        <w:t>et al.</w:t>
      </w:r>
      <w:r w:rsidRPr="00AB1C10">
        <w:rPr>
          <w:rFonts w:ascii="Times New Roman" w:hAnsi="Times New Roman" w:cs="Times New Roman"/>
          <w:sz w:val="24"/>
          <w:szCs w:val="24"/>
        </w:rPr>
        <w:t xml:space="preserve"> 2015). Analysis of different factors can help improve the ability of an individual to do his or her job better. </w:t>
      </w:r>
    </w:p>
    <w:p w14:paraId="6903D005" w14:textId="77777777" w:rsidR="006F40DE" w:rsidRPr="00AB1C10"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 xml:space="preserve">The major elements of fertilizer used in Boro rice cultivation in Bangladesh are nitrogen (N), phosphorus (P) and potassium (K) which play an important role in plants growth, photosynthesis, health and quality of the produce as stated by (Ali </w:t>
      </w:r>
      <w:r>
        <w:rPr>
          <w:rFonts w:ascii="Times New Roman" w:hAnsi="Times New Roman" w:cs="Times New Roman"/>
          <w:i/>
          <w:sz w:val="24"/>
          <w:szCs w:val="24"/>
        </w:rPr>
        <w:t>et al.</w:t>
      </w:r>
      <w:r w:rsidRPr="00AB1C10">
        <w:rPr>
          <w:rFonts w:ascii="Times New Roman" w:hAnsi="Times New Roman" w:cs="Times New Roman"/>
          <w:sz w:val="24"/>
          <w:szCs w:val="24"/>
        </w:rPr>
        <w:t xml:space="preserve"> 2015). Nitrogen is of significance to rice crops because it improves on the vegetative growth and enhances the grain yield. Nonetheless, nitrogen fertilizers like the urea type are highly susceptible to loss through volatilization, leaching and runoff hence its low efficiency contaminates the environment (Khatun </w:t>
      </w:r>
      <w:r>
        <w:rPr>
          <w:rFonts w:ascii="Times New Roman" w:hAnsi="Times New Roman" w:cs="Times New Roman"/>
          <w:i/>
          <w:sz w:val="24"/>
          <w:szCs w:val="24"/>
        </w:rPr>
        <w:t>et al.</w:t>
      </w:r>
      <w:r w:rsidRPr="00AB1C10">
        <w:rPr>
          <w:rFonts w:ascii="Times New Roman" w:hAnsi="Times New Roman" w:cs="Times New Roman"/>
          <w:sz w:val="24"/>
          <w:szCs w:val="24"/>
        </w:rPr>
        <w:t xml:space="preserve"> 2020). Phosphorus, for example plays an important role in root formation and energy transfer in plants while potassium works on water absorption and resistance to diseases. It is imperative that these macronutrients be applied in the correct proportions in order to obtain good yields and at the same time preserve the soil. However, fertilizers are extremely important for the production of Boro rice, many farmers in Bangladesh find it hard to apply the inputs properly. Some of the challenges include inadequate information on appropriate type of fertilizers, quantities to be applied, and time when such fertilizer application should be carried out (Lim </w:t>
      </w:r>
      <w:r>
        <w:rPr>
          <w:rFonts w:ascii="Times New Roman" w:hAnsi="Times New Roman" w:cs="Times New Roman"/>
          <w:i/>
          <w:sz w:val="24"/>
          <w:szCs w:val="24"/>
        </w:rPr>
        <w:t>et al.</w:t>
      </w:r>
      <w:r w:rsidRPr="00AB1C10">
        <w:rPr>
          <w:rFonts w:ascii="Times New Roman" w:hAnsi="Times New Roman" w:cs="Times New Roman"/>
          <w:sz w:val="24"/>
          <w:szCs w:val="24"/>
        </w:rPr>
        <w:t xml:space="preserve"> 2013). Some farmers continue using conventional techniques, while others use the information provided by local traders which could be misleading concerning the exact nutrients needed by the plants. This leads to the over application or under application of the nutrient salts that can be very detrimental to crop yield and the environment (Islam </w:t>
      </w:r>
      <w:r>
        <w:rPr>
          <w:rFonts w:ascii="Times New Roman" w:hAnsi="Times New Roman" w:cs="Times New Roman"/>
          <w:i/>
          <w:sz w:val="24"/>
          <w:szCs w:val="24"/>
        </w:rPr>
        <w:t>et al.</w:t>
      </w:r>
      <w:r w:rsidRPr="00AB1C10">
        <w:rPr>
          <w:rFonts w:ascii="Times New Roman" w:hAnsi="Times New Roman" w:cs="Times New Roman"/>
          <w:sz w:val="24"/>
          <w:szCs w:val="24"/>
        </w:rPr>
        <w:t xml:space="preserve"> 2018). </w:t>
      </w:r>
    </w:p>
    <w:p w14:paraId="52504321" w14:textId="77777777" w:rsidR="006F40DE" w:rsidRPr="00AB1C10"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As modern farming practices require fertilizer application. It is required that farmers have adequate knowledge and practices, which can be enriched by extension service</w:t>
      </w:r>
      <w:r>
        <w:rPr>
          <w:rFonts w:ascii="Times New Roman" w:hAnsi="Times New Roman" w:cs="Times New Roman"/>
          <w:sz w:val="24"/>
          <w:szCs w:val="24"/>
        </w:rPr>
        <w:t>s (Qamar</w:t>
      </w:r>
      <w:r w:rsidRPr="00AB1C10">
        <w:rPr>
          <w:rFonts w:ascii="Times New Roman" w:hAnsi="Times New Roman" w:cs="Times New Roman"/>
          <w:sz w:val="24"/>
          <w:szCs w:val="24"/>
        </w:rPr>
        <w:t xml:space="preserve"> 2005; Agholor </w:t>
      </w:r>
      <w:r>
        <w:rPr>
          <w:rFonts w:ascii="Times New Roman" w:hAnsi="Times New Roman" w:cs="Times New Roman"/>
          <w:i/>
          <w:sz w:val="24"/>
          <w:szCs w:val="24"/>
        </w:rPr>
        <w:t>et al.</w:t>
      </w:r>
      <w:r w:rsidRPr="00AB1C10">
        <w:rPr>
          <w:rFonts w:ascii="Times New Roman" w:hAnsi="Times New Roman" w:cs="Times New Roman"/>
          <w:sz w:val="24"/>
          <w:szCs w:val="24"/>
        </w:rPr>
        <w:t xml:space="preserve"> 2013). In Bangladesh the Department of Agricultural Extens</w:t>
      </w:r>
      <w:r>
        <w:rPr>
          <w:rFonts w:ascii="Times New Roman" w:hAnsi="Times New Roman" w:cs="Times New Roman"/>
          <w:sz w:val="24"/>
          <w:szCs w:val="24"/>
        </w:rPr>
        <w:t xml:space="preserve">ion (DAE) has been given the responsibility of </w:t>
      </w:r>
      <w:r w:rsidRPr="00AB1C10">
        <w:rPr>
          <w:rFonts w:ascii="Times New Roman" w:hAnsi="Times New Roman" w:cs="Times New Roman"/>
          <w:sz w:val="24"/>
          <w:szCs w:val="24"/>
        </w:rPr>
        <w:t xml:space="preserve">extending services to the farmers with emphasis on dissemination of new technology and enhancement of agricultural production. The DAE operates hand in </w:t>
      </w:r>
      <w:r w:rsidRPr="00AB1C10">
        <w:rPr>
          <w:rFonts w:ascii="Times New Roman" w:hAnsi="Times New Roman" w:cs="Times New Roman"/>
          <w:sz w:val="24"/>
          <w:szCs w:val="24"/>
        </w:rPr>
        <w:lastRenderedPageBreak/>
        <w:t xml:space="preserve">hand with the research institutions including the BRRI and the Bangladesh Agricultural Research Institute (BARI) for delivering information regarding new developed auspicious crop varieties, use of appropriate amount of fertilizers and controlling pest problems (Ahmed </w:t>
      </w:r>
      <w:r>
        <w:rPr>
          <w:rFonts w:ascii="Times New Roman" w:hAnsi="Times New Roman" w:cs="Times New Roman"/>
          <w:i/>
          <w:sz w:val="24"/>
          <w:szCs w:val="24"/>
        </w:rPr>
        <w:t>et al.</w:t>
      </w:r>
      <w:r>
        <w:rPr>
          <w:rFonts w:ascii="Times New Roman" w:hAnsi="Times New Roman" w:cs="Times New Roman"/>
          <w:sz w:val="24"/>
          <w:szCs w:val="24"/>
        </w:rPr>
        <w:t xml:space="preserve"> 2009</w:t>
      </w:r>
      <w:r w:rsidRPr="00AB1C10">
        <w:rPr>
          <w:rFonts w:ascii="Times New Roman" w:hAnsi="Times New Roman" w:cs="Times New Roman"/>
          <w:sz w:val="24"/>
          <w:szCs w:val="24"/>
        </w:rPr>
        <w:t xml:space="preserve">). Some of the current issues affecting agricultural extension services in Bangladesh include low human capital in terms of extension agents and their ability to dispense information and knowledge to diverse areas including the Sunamganj District (Islam </w:t>
      </w:r>
      <w:r>
        <w:rPr>
          <w:rFonts w:ascii="Times New Roman" w:hAnsi="Times New Roman" w:cs="Times New Roman"/>
          <w:i/>
          <w:sz w:val="24"/>
          <w:szCs w:val="24"/>
        </w:rPr>
        <w:t>et al.</w:t>
      </w:r>
      <w:r w:rsidRPr="00AB1C10">
        <w:rPr>
          <w:rFonts w:ascii="Times New Roman" w:hAnsi="Times New Roman" w:cs="Times New Roman"/>
          <w:sz w:val="24"/>
          <w:szCs w:val="24"/>
        </w:rPr>
        <w:t xml:space="preserve"> 2018). Some of the constraints that hinder the farmers in these areas from gaining access to extension services are: inadequate physical access, low literacy levels and inability to attend training sessions due to lack of means. Unfortunately, the datasets developed at universities and other research institutions and institutions are often different from those that farmers have. This gap may limit the application of optimal practices in the use of fertilizers and other mechanisms in agriculture to low-impact extension services in increasing agricultural productivity and sustainability of crops.</w:t>
      </w:r>
    </w:p>
    <w:p w14:paraId="6C2C37BB" w14:textId="77777777" w:rsidR="005F059E" w:rsidRPr="005F059E"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 xml:space="preserve">There has been awareness of the need for enhancing the quality and availability of the agricultural extension services throughout the country and most especially for the small-scale farmers who are very vulnerable and encounter many problems in the process of adopting change. It has given rise to the creation of extension practices that include like farmer field schools, participatory techniques and information and communication technology (ICT) in the transmission of information to farmers (Islam </w:t>
      </w:r>
      <w:r>
        <w:rPr>
          <w:rFonts w:ascii="Times New Roman" w:hAnsi="Times New Roman" w:cs="Times New Roman"/>
          <w:i/>
          <w:sz w:val="24"/>
          <w:szCs w:val="24"/>
        </w:rPr>
        <w:t>et al.</w:t>
      </w:r>
      <w:r w:rsidRPr="00AB1C10">
        <w:rPr>
          <w:rFonts w:ascii="Times New Roman" w:hAnsi="Times New Roman" w:cs="Times New Roman"/>
          <w:sz w:val="24"/>
          <w:szCs w:val="24"/>
        </w:rPr>
        <w:t xml:space="preserve"> 2018). These approaches are designed to exacerbate farmers’ participation in the learning-teaching processes and to equip them with </w:t>
      </w:r>
      <w:r w:rsidRPr="00AB1C10">
        <w:rPr>
          <w:rFonts w:ascii="Times New Roman" w:hAnsi="Times New Roman" w:cs="Times New Roman"/>
          <w:color w:val="000000"/>
          <w:sz w:val="24"/>
          <w:szCs w:val="24"/>
        </w:rPr>
        <w:t>necessary knowledge for decision making with regard to the uptake and application of fertilizers</w:t>
      </w:r>
      <w:r w:rsidRPr="00AB1C10">
        <w:rPr>
          <w:rFonts w:ascii="Times New Roman" w:hAnsi="Times New Roman" w:cs="Times New Roman"/>
          <w:sz w:val="24"/>
          <w:szCs w:val="24"/>
        </w:rPr>
        <w:t xml:space="preserve"> and also other farming practices.</w:t>
      </w:r>
    </w:p>
    <w:p w14:paraId="7762EC9A" w14:textId="77777777" w:rsidR="006F40DE" w:rsidRPr="00C82E92" w:rsidRDefault="006F40DE" w:rsidP="004D4D40">
      <w:pPr>
        <w:spacing w:after="384" w:line="360" w:lineRule="auto"/>
        <w:rPr>
          <w:rFonts w:ascii="Book Antiqua" w:hAnsi="Book Antiqua" w:cs="Times New Roman"/>
          <w:sz w:val="28"/>
          <w:szCs w:val="28"/>
        </w:rPr>
      </w:pPr>
      <w:r w:rsidRPr="00C82E92">
        <w:rPr>
          <w:rFonts w:ascii="Book Antiqua" w:hAnsi="Book Antiqua" w:cs="Times New Roman"/>
          <w:b/>
          <w:sz w:val="28"/>
          <w:szCs w:val="28"/>
        </w:rPr>
        <w:t>1.</w:t>
      </w:r>
      <w:r>
        <w:rPr>
          <w:rFonts w:ascii="Book Antiqua" w:hAnsi="Book Antiqua" w:cs="Times New Roman"/>
          <w:b/>
          <w:sz w:val="28"/>
          <w:szCs w:val="28"/>
        </w:rPr>
        <w:t xml:space="preserve">1. </w:t>
      </w:r>
      <w:r w:rsidRPr="00C82E92">
        <w:rPr>
          <w:rFonts w:ascii="Book Antiqua" w:hAnsi="Book Antiqua" w:cs="Times New Roman"/>
          <w:b/>
          <w:sz w:val="28"/>
          <w:szCs w:val="28"/>
        </w:rPr>
        <w:t xml:space="preserve">Concept of </w:t>
      </w:r>
      <w:r w:rsidR="008B71AE">
        <w:rPr>
          <w:rFonts w:ascii="Book Antiqua" w:hAnsi="Book Antiqua" w:cs="Times New Roman"/>
          <w:b/>
          <w:sz w:val="28"/>
          <w:szCs w:val="28"/>
        </w:rPr>
        <w:t>Attitude</w:t>
      </w:r>
    </w:p>
    <w:p w14:paraId="291BD0E6" w14:textId="77777777" w:rsidR="008B71AE" w:rsidRPr="00267AEE" w:rsidRDefault="00676CB9" w:rsidP="00E14014">
      <w:pPr>
        <w:pStyle w:val="BodyText"/>
        <w:spacing w:line="360" w:lineRule="auto"/>
        <w:ind w:right="1013"/>
        <w:jc w:val="both"/>
        <w:rPr>
          <w:rFonts w:ascii="Times New Roman" w:hAnsi="Times New Roman" w:cs="Times New Roman"/>
        </w:rPr>
      </w:pPr>
      <w:r w:rsidRPr="00267AEE">
        <w:rPr>
          <w:rFonts w:ascii="Times New Roman" w:hAnsi="Times New Roman" w:cs="Times New Roman"/>
        </w:rPr>
        <w:t>A person’</w:t>
      </w:r>
      <w:r w:rsidR="005F059E" w:rsidRPr="00267AEE">
        <w:rPr>
          <w:rFonts w:ascii="Times New Roman" w:hAnsi="Times New Roman" w:cs="Times New Roman"/>
        </w:rPr>
        <w:t xml:space="preserve">s attitude towards particular objects or technology indicates the person’s </w:t>
      </w:r>
      <w:proofErr w:type="spellStart"/>
      <w:r w:rsidR="005F059E" w:rsidRPr="00267AEE">
        <w:rPr>
          <w:rFonts w:ascii="Times New Roman" w:hAnsi="Times New Roman" w:cs="Times New Roman"/>
        </w:rPr>
        <w:t>behavioural</w:t>
      </w:r>
      <w:proofErr w:type="spellEnd"/>
      <w:r w:rsidR="005F059E" w:rsidRPr="00267AEE">
        <w:rPr>
          <w:rFonts w:ascii="Times New Roman" w:hAnsi="Times New Roman" w:cs="Times New Roman"/>
        </w:rPr>
        <w:t xml:space="preserve"> motive and results in actual behavior like performance. Attitude is th</w:t>
      </w:r>
      <w:r w:rsidR="006620CD" w:rsidRPr="00267AEE">
        <w:rPr>
          <w:rFonts w:ascii="Times New Roman" w:hAnsi="Times New Roman" w:cs="Times New Roman"/>
        </w:rPr>
        <w:t>e nature to respond to an object</w:t>
      </w:r>
      <w:r w:rsidR="005F059E" w:rsidRPr="00267AEE">
        <w:rPr>
          <w:rFonts w:ascii="Times New Roman" w:hAnsi="Times New Roman" w:cs="Times New Roman"/>
        </w:rPr>
        <w:t xml:space="preserve">, person, institution or event </w:t>
      </w:r>
      <w:proofErr w:type="spellStart"/>
      <w:r w:rsidR="005F059E" w:rsidRPr="00267AEE">
        <w:rPr>
          <w:rFonts w:ascii="Times New Roman" w:hAnsi="Times New Roman" w:cs="Times New Roman"/>
        </w:rPr>
        <w:t>favourably</w:t>
      </w:r>
      <w:proofErr w:type="spellEnd"/>
      <w:r w:rsidR="005F059E" w:rsidRPr="00267AEE">
        <w:rPr>
          <w:rFonts w:ascii="Times New Roman" w:hAnsi="Times New Roman" w:cs="Times New Roman"/>
        </w:rPr>
        <w:t xml:space="preserve"> or </w:t>
      </w:r>
      <w:proofErr w:type="spellStart"/>
      <w:r w:rsidR="005F059E" w:rsidRPr="00267AEE">
        <w:rPr>
          <w:rFonts w:ascii="Times New Roman" w:hAnsi="Times New Roman" w:cs="Times New Roman"/>
        </w:rPr>
        <w:t>unfavourably</w:t>
      </w:r>
      <w:proofErr w:type="spellEnd"/>
      <w:r w:rsidR="005F059E" w:rsidRPr="00267AEE">
        <w:rPr>
          <w:rFonts w:ascii="Times New Roman" w:hAnsi="Times New Roman" w:cs="Times New Roman"/>
        </w:rPr>
        <w:t xml:space="preserve"> </w:t>
      </w:r>
      <w:r w:rsidR="008B71AE" w:rsidRPr="00267AEE">
        <w:rPr>
          <w:rFonts w:ascii="Times New Roman" w:hAnsi="Times New Roman" w:cs="Times New Roman"/>
        </w:rPr>
        <w:t>(</w:t>
      </w:r>
      <w:proofErr w:type="spellStart"/>
      <w:r w:rsidR="008B71AE" w:rsidRPr="00267AEE">
        <w:rPr>
          <w:rFonts w:ascii="Times New Roman" w:hAnsi="Times New Roman" w:cs="Times New Roman"/>
        </w:rPr>
        <w:t>Sadati</w:t>
      </w:r>
      <w:proofErr w:type="spellEnd"/>
      <w:r w:rsidR="008B71AE" w:rsidRPr="00267AEE">
        <w:rPr>
          <w:rFonts w:ascii="Times New Roman" w:hAnsi="Times New Roman" w:cs="Times New Roman"/>
        </w:rPr>
        <w:t xml:space="preserve"> </w:t>
      </w:r>
      <w:r w:rsidR="008B71AE" w:rsidRPr="00267AEE">
        <w:rPr>
          <w:rFonts w:ascii="Times New Roman" w:hAnsi="Times New Roman" w:cs="Times New Roman"/>
          <w:i/>
        </w:rPr>
        <w:t xml:space="preserve">et al., </w:t>
      </w:r>
      <w:r w:rsidR="008B71AE" w:rsidRPr="00267AEE">
        <w:rPr>
          <w:rFonts w:ascii="Times New Roman" w:hAnsi="Times New Roman" w:cs="Times New Roman"/>
        </w:rPr>
        <w:t xml:space="preserve">2010). It perceives the true attitude towards the object. Attitude can be inferred from human </w:t>
      </w:r>
      <w:proofErr w:type="spellStart"/>
      <w:r w:rsidR="008B71AE" w:rsidRPr="00267AEE">
        <w:rPr>
          <w:rFonts w:ascii="Times New Roman" w:hAnsi="Times New Roman" w:cs="Times New Roman"/>
        </w:rPr>
        <w:t>behaviour</w:t>
      </w:r>
      <w:proofErr w:type="spellEnd"/>
      <w:r w:rsidR="008B71AE" w:rsidRPr="00267AEE">
        <w:rPr>
          <w:rFonts w:ascii="Times New Roman" w:hAnsi="Times New Roman" w:cs="Times New Roman"/>
        </w:rPr>
        <w:t>. (Robbins, 2003) defined attitudes as evaluative statements and can be either</w:t>
      </w:r>
      <w:r w:rsidR="008B71AE" w:rsidRPr="00267AEE">
        <w:rPr>
          <w:rFonts w:ascii="Times New Roman" w:hAnsi="Times New Roman" w:cs="Times New Roman"/>
          <w:spacing w:val="80"/>
          <w:w w:val="150"/>
        </w:rPr>
        <w:t xml:space="preserve"> </w:t>
      </w:r>
      <w:proofErr w:type="spellStart"/>
      <w:r w:rsidR="00AF6D6E" w:rsidRPr="00267AEE">
        <w:rPr>
          <w:rFonts w:ascii="Times New Roman" w:hAnsi="Times New Roman" w:cs="Times New Roman"/>
        </w:rPr>
        <w:t>favou</w:t>
      </w:r>
      <w:r w:rsidR="008B71AE" w:rsidRPr="00267AEE">
        <w:rPr>
          <w:rFonts w:ascii="Times New Roman" w:hAnsi="Times New Roman" w:cs="Times New Roman"/>
        </w:rPr>
        <w:t>rable</w:t>
      </w:r>
      <w:proofErr w:type="spellEnd"/>
      <w:r w:rsidR="008B71AE" w:rsidRPr="00267AEE">
        <w:rPr>
          <w:rFonts w:ascii="Times New Roman" w:hAnsi="Times New Roman" w:cs="Times New Roman"/>
        </w:rPr>
        <w:t xml:space="preserve"> or </w:t>
      </w:r>
      <w:proofErr w:type="spellStart"/>
      <w:r w:rsidR="008B71AE" w:rsidRPr="00267AEE">
        <w:rPr>
          <w:rFonts w:ascii="Times New Roman" w:hAnsi="Times New Roman" w:cs="Times New Roman"/>
        </w:rPr>
        <w:t>unfavourable</w:t>
      </w:r>
      <w:proofErr w:type="spellEnd"/>
      <w:r w:rsidR="008B71AE" w:rsidRPr="00267AEE">
        <w:rPr>
          <w:rFonts w:ascii="Times New Roman" w:hAnsi="Times New Roman" w:cs="Times New Roman"/>
        </w:rPr>
        <w:t xml:space="preserve"> concerning </w:t>
      </w:r>
      <w:r w:rsidR="008B71AE" w:rsidRPr="00267AEE">
        <w:rPr>
          <w:rFonts w:ascii="Times New Roman" w:hAnsi="Times New Roman" w:cs="Times New Roman"/>
        </w:rPr>
        <w:lastRenderedPageBreak/>
        <w:t>objec</w:t>
      </w:r>
      <w:r w:rsidR="00AF6D6E" w:rsidRPr="00267AEE">
        <w:rPr>
          <w:rFonts w:ascii="Times New Roman" w:hAnsi="Times New Roman" w:cs="Times New Roman"/>
        </w:rPr>
        <w:t xml:space="preserve">ts, people, or events. The </w:t>
      </w:r>
      <w:proofErr w:type="spellStart"/>
      <w:r w:rsidR="00AF6D6E" w:rsidRPr="00267AEE">
        <w:rPr>
          <w:rFonts w:ascii="Times New Roman" w:hAnsi="Times New Roman" w:cs="Times New Roman"/>
        </w:rPr>
        <w:t>favou</w:t>
      </w:r>
      <w:r w:rsidR="008B71AE" w:rsidRPr="00267AEE">
        <w:rPr>
          <w:rFonts w:ascii="Times New Roman" w:hAnsi="Times New Roman" w:cs="Times New Roman"/>
        </w:rPr>
        <w:t>rable</w:t>
      </w:r>
      <w:proofErr w:type="spellEnd"/>
      <w:r w:rsidR="008B71AE" w:rsidRPr="00267AEE">
        <w:rPr>
          <w:rFonts w:ascii="Times New Roman" w:hAnsi="Times New Roman" w:cs="Times New Roman"/>
        </w:rPr>
        <w:t xml:space="preserve"> statements provide positive effects regarding the concerned object, person, or event. The </w:t>
      </w:r>
      <w:proofErr w:type="spellStart"/>
      <w:r w:rsidR="008B71AE" w:rsidRPr="00267AEE">
        <w:rPr>
          <w:rFonts w:ascii="Times New Roman" w:hAnsi="Times New Roman" w:cs="Times New Roman"/>
        </w:rPr>
        <w:t>unfavourable</w:t>
      </w:r>
      <w:proofErr w:type="spellEnd"/>
      <w:r w:rsidR="008B71AE" w:rsidRPr="00267AEE">
        <w:rPr>
          <w:rFonts w:ascii="Times New Roman" w:hAnsi="Times New Roman" w:cs="Times New Roman"/>
        </w:rPr>
        <w:t xml:space="preserve"> statements cause negative effect. In addition, attitude leads to personal opinions and prejudices and contributes positively to an individual’s</w:t>
      </w:r>
      <w:r w:rsidR="008B71AE" w:rsidRPr="00267AEE">
        <w:rPr>
          <w:rFonts w:ascii="Times New Roman" w:hAnsi="Times New Roman" w:cs="Times New Roman"/>
          <w:spacing w:val="80"/>
          <w:w w:val="150"/>
        </w:rPr>
        <w:t xml:space="preserve"> </w:t>
      </w:r>
      <w:r w:rsidR="008B71AE" w:rsidRPr="00267AEE">
        <w:rPr>
          <w:rFonts w:ascii="Times New Roman" w:hAnsi="Times New Roman" w:cs="Times New Roman"/>
        </w:rPr>
        <w:t>judgment (</w:t>
      </w:r>
      <w:proofErr w:type="spellStart"/>
      <w:r w:rsidR="008B71AE" w:rsidRPr="00267AEE">
        <w:rPr>
          <w:rFonts w:ascii="Times New Roman" w:hAnsi="Times New Roman" w:cs="Times New Roman"/>
        </w:rPr>
        <w:t>Hettiararchchi</w:t>
      </w:r>
      <w:proofErr w:type="spellEnd"/>
      <w:r w:rsidR="008B71AE" w:rsidRPr="00267AEE">
        <w:rPr>
          <w:rFonts w:ascii="Times New Roman" w:hAnsi="Times New Roman" w:cs="Times New Roman"/>
        </w:rPr>
        <w:t xml:space="preserve"> &amp; </w:t>
      </w:r>
      <w:proofErr w:type="spellStart"/>
      <w:r w:rsidR="008B71AE" w:rsidRPr="00267AEE">
        <w:rPr>
          <w:rFonts w:ascii="Times New Roman" w:hAnsi="Times New Roman" w:cs="Times New Roman"/>
        </w:rPr>
        <w:t>Jayarathna</w:t>
      </w:r>
      <w:proofErr w:type="spellEnd"/>
      <w:r w:rsidR="008B71AE" w:rsidRPr="00267AEE">
        <w:rPr>
          <w:rFonts w:ascii="Times New Roman" w:hAnsi="Times New Roman" w:cs="Times New Roman"/>
        </w:rPr>
        <w:t xml:space="preserve">, 2014). Examining attitudes allows for a more thorough understanding of how human act. Optimistic attitudes are linked to constructive conduct. While pessimistic thinking is commonly associated with undesirable </w:t>
      </w:r>
      <w:proofErr w:type="spellStart"/>
      <w:r w:rsidR="008B71AE" w:rsidRPr="00267AEE">
        <w:rPr>
          <w:rFonts w:ascii="Times New Roman" w:hAnsi="Times New Roman" w:cs="Times New Roman"/>
        </w:rPr>
        <w:t>behaviour</w:t>
      </w:r>
      <w:proofErr w:type="spellEnd"/>
      <w:r w:rsidR="008B71AE" w:rsidRPr="00267AEE">
        <w:rPr>
          <w:rFonts w:ascii="Times New Roman" w:hAnsi="Times New Roman" w:cs="Times New Roman"/>
        </w:rPr>
        <w:t>. An individual may hold multiple beliefs towards an object and idea. The combination of beliefs and evaluations gives</w:t>
      </w:r>
      <w:r w:rsidR="008B71AE" w:rsidRPr="00267AEE">
        <w:rPr>
          <w:rFonts w:ascii="Times New Roman" w:hAnsi="Times New Roman" w:cs="Times New Roman"/>
          <w:spacing w:val="80"/>
          <w:w w:val="150"/>
        </w:rPr>
        <w:t xml:space="preserve"> </w:t>
      </w:r>
      <w:r w:rsidR="008B71AE" w:rsidRPr="00267AEE">
        <w:rPr>
          <w:rFonts w:ascii="Times New Roman" w:hAnsi="Times New Roman" w:cs="Times New Roman"/>
        </w:rPr>
        <w:t>rise to attitude (Chen, 2009). While attitudes are not directly observable, but their effects are seen in actions (Delamater &amp; Myers, 2010). It is a type of mental state characterized by mixed emotional responses. It is acquired and structured through personal experiences, leading to distinct reactions toward people, objects or situations (</w:t>
      </w:r>
      <w:proofErr w:type="spellStart"/>
      <w:r w:rsidR="008B71AE" w:rsidRPr="00267AEE">
        <w:rPr>
          <w:rFonts w:ascii="Times New Roman" w:hAnsi="Times New Roman" w:cs="Times New Roman"/>
        </w:rPr>
        <w:t>Hettiararchchi</w:t>
      </w:r>
      <w:proofErr w:type="spellEnd"/>
      <w:r w:rsidR="008B71AE" w:rsidRPr="00267AEE">
        <w:rPr>
          <w:rFonts w:ascii="Times New Roman" w:hAnsi="Times New Roman" w:cs="Times New Roman"/>
          <w:spacing w:val="40"/>
        </w:rPr>
        <w:t xml:space="preserve"> </w:t>
      </w:r>
      <w:r w:rsidR="008B71AE" w:rsidRPr="00267AEE">
        <w:rPr>
          <w:rFonts w:ascii="Times New Roman" w:hAnsi="Times New Roman" w:cs="Times New Roman"/>
        </w:rPr>
        <w:t>&amp;</w:t>
      </w:r>
      <w:r w:rsidR="008B71AE" w:rsidRPr="00267AEE">
        <w:rPr>
          <w:rFonts w:ascii="Times New Roman" w:hAnsi="Times New Roman" w:cs="Times New Roman"/>
          <w:spacing w:val="40"/>
        </w:rPr>
        <w:t xml:space="preserve"> </w:t>
      </w:r>
      <w:proofErr w:type="spellStart"/>
      <w:r w:rsidR="008B71AE" w:rsidRPr="00267AEE">
        <w:rPr>
          <w:rFonts w:ascii="Times New Roman" w:hAnsi="Times New Roman" w:cs="Times New Roman"/>
        </w:rPr>
        <w:t>Jayarathna</w:t>
      </w:r>
      <w:proofErr w:type="spellEnd"/>
      <w:r w:rsidR="008B71AE" w:rsidRPr="00267AEE">
        <w:rPr>
          <w:rFonts w:ascii="Times New Roman" w:hAnsi="Times New Roman" w:cs="Times New Roman"/>
        </w:rPr>
        <w:t>,</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2014).</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This</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definition</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suggests</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four</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crucial</w:t>
      </w:r>
      <w:r w:rsidR="008B71AE" w:rsidRPr="00267AEE">
        <w:rPr>
          <w:rFonts w:ascii="Times New Roman" w:hAnsi="Times New Roman" w:cs="Times New Roman"/>
          <w:spacing w:val="40"/>
        </w:rPr>
        <w:t xml:space="preserve"> </w:t>
      </w:r>
      <w:r w:rsidR="008B71AE" w:rsidRPr="00267AEE">
        <w:rPr>
          <w:rFonts w:ascii="Times New Roman" w:hAnsi="Times New Roman" w:cs="Times New Roman"/>
        </w:rPr>
        <w:t>aspects:</w:t>
      </w:r>
    </w:p>
    <w:p w14:paraId="2B29D243" w14:textId="77777777" w:rsidR="00DC0728" w:rsidRPr="00267AEE" w:rsidRDefault="00DC0728" w:rsidP="00E14014">
      <w:pPr>
        <w:pStyle w:val="BodyText"/>
        <w:spacing w:line="360" w:lineRule="auto"/>
        <w:ind w:right="1013"/>
        <w:jc w:val="both"/>
        <w:rPr>
          <w:rFonts w:ascii="Times New Roman" w:hAnsi="Times New Roman" w:cs="Times New Roman"/>
        </w:rPr>
      </w:pPr>
    </w:p>
    <w:p w14:paraId="7E740B7C" w14:textId="77777777" w:rsidR="008B71AE" w:rsidRPr="00267AEE" w:rsidRDefault="008B71AE" w:rsidP="00E14014">
      <w:pPr>
        <w:pStyle w:val="ListParagraph"/>
        <w:widowControl w:val="0"/>
        <w:numPr>
          <w:ilvl w:val="3"/>
          <w:numId w:val="3"/>
        </w:numPr>
        <w:tabs>
          <w:tab w:val="left" w:pos="1812"/>
        </w:tabs>
        <w:autoSpaceDE w:val="0"/>
        <w:autoSpaceDN w:val="0"/>
        <w:spacing w:afterLines="0" w:after="0" w:line="360" w:lineRule="auto"/>
        <w:rPr>
          <w:rFonts w:ascii="Times New Roman" w:hAnsi="Times New Roman" w:cs="Times New Roman"/>
          <w:sz w:val="24"/>
        </w:rPr>
      </w:pPr>
      <w:r w:rsidRPr="00267AEE">
        <w:rPr>
          <w:rFonts w:ascii="Times New Roman" w:hAnsi="Times New Roman" w:cs="Times New Roman"/>
          <w:sz w:val="24"/>
        </w:rPr>
        <w:t>they</w:t>
      </w:r>
      <w:r w:rsidRPr="00267AEE">
        <w:rPr>
          <w:rFonts w:ascii="Times New Roman" w:hAnsi="Times New Roman" w:cs="Times New Roman"/>
          <w:spacing w:val="9"/>
          <w:sz w:val="24"/>
        </w:rPr>
        <w:t xml:space="preserve"> </w:t>
      </w:r>
      <w:r w:rsidRPr="00267AEE">
        <w:rPr>
          <w:rFonts w:ascii="Times New Roman" w:hAnsi="Times New Roman" w:cs="Times New Roman"/>
          <w:sz w:val="24"/>
        </w:rPr>
        <w:t>are</w:t>
      </w:r>
      <w:r w:rsidRPr="00267AEE">
        <w:rPr>
          <w:rFonts w:ascii="Times New Roman" w:hAnsi="Times New Roman" w:cs="Times New Roman"/>
          <w:spacing w:val="10"/>
          <w:sz w:val="24"/>
        </w:rPr>
        <w:t xml:space="preserve"> </w:t>
      </w:r>
      <w:r w:rsidRPr="00267AEE">
        <w:rPr>
          <w:rFonts w:ascii="Times New Roman" w:hAnsi="Times New Roman" w:cs="Times New Roman"/>
          <w:spacing w:val="-2"/>
          <w:sz w:val="24"/>
        </w:rPr>
        <w:t>learned,</w:t>
      </w:r>
    </w:p>
    <w:p w14:paraId="44E98843" w14:textId="77777777" w:rsidR="008B71AE" w:rsidRPr="00267AEE" w:rsidRDefault="008B71AE" w:rsidP="00E14014">
      <w:pPr>
        <w:pStyle w:val="ListParagraph"/>
        <w:widowControl w:val="0"/>
        <w:numPr>
          <w:ilvl w:val="3"/>
          <w:numId w:val="3"/>
        </w:numPr>
        <w:tabs>
          <w:tab w:val="left" w:pos="1812"/>
        </w:tabs>
        <w:autoSpaceDE w:val="0"/>
        <w:autoSpaceDN w:val="0"/>
        <w:spacing w:afterLines="0" w:after="0" w:line="360" w:lineRule="auto"/>
        <w:rPr>
          <w:rFonts w:ascii="Times New Roman" w:hAnsi="Times New Roman" w:cs="Times New Roman"/>
          <w:sz w:val="24"/>
        </w:rPr>
      </w:pPr>
      <w:r w:rsidRPr="00267AEE">
        <w:rPr>
          <w:rFonts w:ascii="Times New Roman" w:hAnsi="Times New Roman" w:cs="Times New Roman"/>
          <w:w w:val="105"/>
          <w:sz w:val="24"/>
        </w:rPr>
        <w:t>they</w:t>
      </w:r>
      <w:r w:rsidRPr="00267AEE">
        <w:rPr>
          <w:rFonts w:ascii="Times New Roman" w:hAnsi="Times New Roman" w:cs="Times New Roman"/>
          <w:spacing w:val="-11"/>
          <w:w w:val="105"/>
          <w:sz w:val="24"/>
        </w:rPr>
        <w:t xml:space="preserve"> </w:t>
      </w:r>
      <w:r w:rsidRPr="00267AEE">
        <w:rPr>
          <w:rFonts w:ascii="Times New Roman" w:hAnsi="Times New Roman" w:cs="Times New Roman"/>
          <w:w w:val="105"/>
          <w:sz w:val="24"/>
        </w:rPr>
        <w:t>define</w:t>
      </w:r>
      <w:r w:rsidRPr="00267AEE">
        <w:rPr>
          <w:rFonts w:ascii="Times New Roman" w:hAnsi="Times New Roman" w:cs="Times New Roman"/>
          <w:spacing w:val="-9"/>
          <w:w w:val="105"/>
          <w:sz w:val="24"/>
        </w:rPr>
        <w:t xml:space="preserve"> </w:t>
      </w:r>
      <w:r w:rsidRPr="00267AEE">
        <w:rPr>
          <w:rFonts w:ascii="Times New Roman" w:hAnsi="Times New Roman" w:cs="Times New Roman"/>
          <w:w w:val="105"/>
          <w:sz w:val="24"/>
        </w:rPr>
        <w:t>one’s</w:t>
      </w:r>
      <w:r w:rsidRPr="00267AEE">
        <w:rPr>
          <w:rFonts w:ascii="Times New Roman" w:hAnsi="Times New Roman" w:cs="Times New Roman"/>
          <w:spacing w:val="-11"/>
          <w:w w:val="105"/>
          <w:sz w:val="24"/>
        </w:rPr>
        <w:t xml:space="preserve"> </w:t>
      </w:r>
      <w:r w:rsidRPr="00267AEE">
        <w:rPr>
          <w:rFonts w:ascii="Times New Roman" w:hAnsi="Times New Roman" w:cs="Times New Roman"/>
          <w:w w:val="105"/>
          <w:sz w:val="24"/>
        </w:rPr>
        <w:t>predisposition</w:t>
      </w:r>
      <w:r w:rsidRPr="00267AEE">
        <w:rPr>
          <w:rFonts w:ascii="Times New Roman" w:hAnsi="Times New Roman" w:cs="Times New Roman"/>
          <w:spacing w:val="-10"/>
          <w:w w:val="105"/>
          <w:sz w:val="24"/>
        </w:rPr>
        <w:t xml:space="preserve"> </w:t>
      </w:r>
      <w:r w:rsidRPr="00267AEE">
        <w:rPr>
          <w:rFonts w:ascii="Times New Roman" w:hAnsi="Times New Roman" w:cs="Times New Roman"/>
          <w:w w:val="105"/>
          <w:sz w:val="24"/>
        </w:rPr>
        <w:t>toward</w:t>
      </w:r>
      <w:r w:rsidRPr="00267AEE">
        <w:rPr>
          <w:rFonts w:ascii="Times New Roman" w:hAnsi="Times New Roman" w:cs="Times New Roman"/>
          <w:spacing w:val="-11"/>
          <w:w w:val="105"/>
          <w:sz w:val="24"/>
        </w:rPr>
        <w:t xml:space="preserve"> </w:t>
      </w:r>
      <w:r w:rsidRPr="00267AEE">
        <w:rPr>
          <w:rFonts w:ascii="Times New Roman" w:hAnsi="Times New Roman" w:cs="Times New Roman"/>
          <w:w w:val="105"/>
          <w:sz w:val="24"/>
        </w:rPr>
        <w:t>a</w:t>
      </w:r>
      <w:r w:rsidRPr="00267AEE">
        <w:rPr>
          <w:rFonts w:ascii="Times New Roman" w:hAnsi="Times New Roman" w:cs="Times New Roman"/>
          <w:spacing w:val="-10"/>
          <w:w w:val="105"/>
          <w:sz w:val="24"/>
        </w:rPr>
        <w:t xml:space="preserve"> </w:t>
      </w:r>
      <w:r w:rsidRPr="00267AEE">
        <w:rPr>
          <w:rFonts w:ascii="Times New Roman" w:hAnsi="Times New Roman" w:cs="Times New Roman"/>
          <w:w w:val="105"/>
          <w:sz w:val="24"/>
        </w:rPr>
        <w:t>given</w:t>
      </w:r>
      <w:r w:rsidRPr="00267AEE">
        <w:rPr>
          <w:rFonts w:ascii="Times New Roman" w:hAnsi="Times New Roman" w:cs="Times New Roman"/>
          <w:spacing w:val="-10"/>
          <w:w w:val="105"/>
          <w:sz w:val="24"/>
        </w:rPr>
        <w:t xml:space="preserve"> </w:t>
      </w:r>
      <w:r w:rsidRPr="00267AEE">
        <w:rPr>
          <w:rFonts w:ascii="Times New Roman" w:hAnsi="Times New Roman" w:cs="Times New Roman"/>
          <w:w w:val="105"/>
          <w:sz w:val="24"/>
        </w:rPr>
        <w:t>aspect</w:t>
      </w:r>
      <w:r w:rsidRPr="00267AEE">
        <w:rPr>
          <w:rFonts w:ascii="Times New Roman" w:hAnsi="Times New Roman" w:cs="Times New Roman"/>
          <w:spacing w:val="-11"/>
          <w:w w:val="105"/>
          <w:sz w:val="24"/>
        </w:rPr>
        <w:t xml:space="preserve"> </w:t>
      </w:r>
      <w:r w:rsidRPr="00267AEE">
        <w:rPr>
          <w:rFonts w:ascii="Times New Roman" w:hAnsi="Times New Roman" w:cs="Times New Roman"/>
          <w:w w:val="105"/>
          <w:sz w:val="24"/>
        </w:rPr>
        <w:t>of</w:t>
      </w:r>
      <w:r w:rsidRPr="00267AEE">
        <w:rPr>
          <w:rFonts w:ascii="Times New Roman" w:hAnsi="Times New Roman" w:cs="Times New Roman"/>
          <w:spacing w:val="-10"/>
          <w:w w:val="105"/>
          <w:sz w:val="24"/>
        </w:rPr>
        <w:t xml:space="preserve"> </w:t>
      </w:r>
      <w:r w:rsidRPr="00267AEE">
        <w:rPr>
          <w:rFonts w:ascii="Times New Roman" w:hAnsi="Times New Roman" w:cs="Times New Roman"/>
          <w:w w:val="105"/>
          <w:sz w:val="24"/>
        </w:rPr>
        <w:t>the</w:t>
      </w:r>
      <w:r w:rsidRPr="00267AEE">
        <w:rPr>
          <w:rFonts w:ascii="Times New Roman" w:hAnsi="Times New Roman" w:cs="Times New Roman"/>
          <w:spacing w:val="-10"/>
          <w:w w:val="105"/>
          <w:sz w:val="24"/>
        </w:rPr>
        <w:t xml:space="preserve"> </w:t>
      </w:r>
      <w:r w:rsidRPr="00267AEE">
        <w:rPr>
          <w:rFonts w:ascii="Times New Roman" w:hAnsi="Times New Roman" w:cs="Times New Roman"/>
          <w:spacing w:val="-2"/>
          <w:w w:val="105"/>
          <w:sz w:val="24"/>
        </w:rPr>
        <w:t>world,</w:t>
      </w:r>
    </w:p>
    <w:p w14:paraId="4E1D41B0" w14:textId="77777777" w:rsidR="008B71AE" w:rsidRPr="00267AEE" w:rsidRDefault="008B71AE" w:rsidP="00E14014">
      <w:pPr>
        <w:pStyle w:val="ListParagraph"/>
        <w:widowControl w:val="0"/>
        <w:numPr>
          <w:ilvl w:val="3"/>
          <w:numId w:val="3"/>
        </w:numPr>
        <w:tabs>
          <w:tab w:val="left" w:pos="1812"/>
        </w:tabs>
        <w:autoSpaceDE w:val="0"/>
        <w:autoSpaceDN w:val="0"/>
        <w:spacing w:afterLines="0" w:after="0" w:line="360" w:lineRule="auto"/>
        <w:ind w:right="1017"/>
        <w:rPr>
          <w:rFonts w:ascii="Times New Roman" w:hAnsi="Times New Roman" w:cs="Times New Roman"/>
          <w:sz w:val="24"/>
        </w:rPr>
      </w:pPr>
      <w:r w:rsidRPr="00267AEE">
        <w:rPr>
          <w:rFonts w:ascii="Times New Roman" w:hAnsi="Times New Roman" w:cs="Times New Roman"/>
          <w:w w:val="105"/>
          <w:sz w:val="24"/>
        </w:rPr>
        <w:t>they</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provide</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an</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emotional</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basis</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for</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one’s</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interpersonal</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relations</w:t>
      </w:r>
      <w:r w:rsidRPr="00267AEE">
        <w:rPr>
          <w:rFonts w:ascii="Times New Roman" w:hAnsi="Times New Roman" w:cs="Times New Roman"/>
          <w:spacing w:val="40"/>
          <w:w w:val="105"/>
          <w:sz w:val="24"/>
        </w:rPr>
        <w:t xml:space="preserve"> </w:t>
      </w:r>
      <w:r w:rsidRPr="00267AEE">
        <w:rPr>
          <w:rFonts w:ascii="Times New Roman" w:hAnsi="Times New Roman" w:cs="Times New Roman"/>
          <w:w w:val="105"/>
          <w:sz w:val="24"/>
        </w:rPr>
        <w:t>and identification with others, and</w:t>
      </w:r>
    </w:p>
    <w:p w14:paraId="536DE47D" w14:textId="77777777" w:rsidR="008B71AE" w:rsidRPr="00267AEE" w:rsidRDefault="008B71AE" w:rsidP="00E14014">
      <w:pPr>
        <w:pStyle w:val="ListParagraph"/>
        <w:widowControl w:val="0"/>
        <w:numPr>
          <w:ilvl w:val="3"/>
          <w:numId w:val="3"/>
        </w:numPr>
        <w:tabs>
          <w:tab w:val="left" w:pos="1872"/>
        </w:tabs>
        <w:autoSpaceDE w:val="0"/>
        <w:autoSpaceDN w:val="0"/>
        <w:spacing w:afterLines="0" w:after="0" w:line="360" w:lineRule="auto"/>
        <w:ind w:left="1872" w:hanging="780"/>
        <w:rPr>
          <w:rFonts w:ascii="Times New Roman" w:hAnsi="Times New Roman" w:cs="Times New Roman"/>
          <w:sz w:val="24"/>
        </w:rPr>
      </w:pPr>
      <w:r w:rsidRPr="00267AEE">
        <w:rPr>
          <w:rFonts w:ascii="Times New Roman" w:hAnsi="Times New Roman" w:cs="Times New Roman"/>
          <w:sz w:val="24"/>
        </w:rPr>
        <w:t>they</w:t>
      </w:r>
      <w:r w:rsidRPr="00267AEE">
        <w:rPr>
          <w:rFonts w:ascii="Times New Roman" w:hAnsi="Times New Roman" w:cs="Times New Roman"/>
          <w:spacing w:val="11"/>
          <w:sz w:val="24"/>
        </w:rPr>
        <w:t xml:space="preserve"> </w:t>
      </w:r>
      <w:r w:rsidRPr="00267AEE">
        <w:rPr>
          <w:rFonts w:ascii="Times New Roman" w:hAnsi="Times New Roman" w:cs="Times New Roman"/>
          <w:sz w:val="24"/>
        </w:rPr>
        <w:t>are</w:t>
      </w:r>
      <w:r w:rsidRPr="00267AEE">
        <w:rPr>
          <w:rFonts w:ascii="Times New Roman" w:hAnsi="Times New Roman" w:cs="Times New Roman"/>
          <w:spacing w:val="12"/>
          <w:sz w:val="24"/>
        </w:rPr>
        <w:t xml:space="preserve"> </w:t>
      </w:r>
      <w:r w:rsidRPr="00267AEE">
        <w:rPr>
          <w:rFonts w:ascii="Times New Roman" w:hAnsi="Times New Roman" w:cs="Times New Roman"/>
          <w:sz w:val="24"/>
        </w:rPr>
        <w:t>closed</w:t>
      </w:r>
      <w:r w:rsidRPr="00267AEE">
        <w:rPr>
          <w:rFonts w:ascii="Times New Roman" w:hAnsi="Times New Roman" w:cs="Times New Roman"/>
          <w:spacing w:val="11"/>
          <w:sz w:val="24"/>
        </w:rPr>
        <w:t xml:space="preserve"> </w:t>
      </w:r>
      <w:r w:rsidRPr="00267AEE">
        <w:rPr>
          <w:rFonts w:ascii="Times New Roman" w:hAnsi="Times New Roman" w:cs="Times New Roman"/>
          <w:sz w:val="24"/>
        </w:rPr>
        <w:t>to</w:t>
      </w:r>
      <w:r w:rsidRPr="00267AEE">
        <w:rPr>
          <w:rFonts w:ascii="Times New Roman" w:hAnsi="Times New Roman" w:cs="Times New Roman"/>
          <w:spacing w:val="12"/>
          <w:sz w:val="24"/>
        </w:rPr>
        <w:t xml:space="preserve"> </w:t>
      </w:r>
      <w:r w:rsidRPr="00267AEE">
        <w:rPr>
          <w:rFonts w:ascii="Times New Roman" w:hAnsi="Times New Roman" w:cs="Times New Roman"/>
          <w:spacing w:val="-2"/>
          <w:sz w:val="24"/>
        </w:rPr>
        <w:t>personality.</w:t>
      </w:r>
    </w:p>
    <w:p w14:paraId="39E36A4D" w14:textId="77777777" w:rsidR="00DC0728" w:rsidRDefault="00DC0728" w:rsidP="00E14014">
      <w:pPr>
        <w:pStyle w:val="BodyText"/>
        <w:spacing w:line="360" w:lineRule="auto"/>
        <w:ind w:right="1012"/>
        <w:jc w:val="both"/>
      </w:pPr>
    </w:p>
    <w:p w14:paraId="6471CC1C" w14:textId="77777777" w:rsidR="00DC0728" w:rsidRPr="00267AEE" w:rsidRDefault="008B71AE" w:rsidP="00E14014">
      <w:pPr>
        <w:pStyle w:val="BodyText"/>
        <w:spacing w:line="360" w:lineRule="auto"/>
        <w:ind w:right="1012"/>
        <w:jc w:val="both"/>
        <w:rPr>
          <w:rFonts w:ascii="Times New Roman" w:hAnsi="Times New Roman" w:cs="Times New Roman"/>
        </w:rPr>
      </w:pPr>
      <w:r w:rsidRPr="00267AEE">
        <w:rPr>
          <w:rFonts w:ascii="Times New Roman" w:hAnsi="Times New Roman" w:cs="Times New Roman"/>
        </w:rPr>
        <w:t xml:space="preserve">(Meijer </w:t>
      </w:r>
      <w:r w:rsidRPr="00267AEE">
        <w:rPr>
          <w:rFonts w:ascii="Times New Roman" w:hAnsi="Times New Roman" w:cs="Times New Roman"/>
          <w:i/>
        </w:rPr>
        <w:t xml:space="preserve">et al., </w:t>
      </w:r>
      <w:r w:rsidRPr="00267AEE">
        <w:rPr>
          <w:rFonts w:ascii="Times New Roman" w:hAnsi="Times New Roman" w:cs="Times New Roman"/>
        </w:rPr>
        <w:t>2015) consider farmers’ attitudes as their views of a given technology in terms of their felt needs and prior experiences. The decision of farmers to apply fertilizer</w:t>
      </w:r>
      <w:r w:rsidRPr="00267AEE">
        <w:rPr>
          <w:rFonts w:ascii="Times New Roman" w:hAnsi="Times New Roman" w:cs="Times New Roman"/>
          <w:spacing w:val="37"/>
        </w:rPr>
        <w:t xml:space="preserve"> </w:t>
      </w:r>
      <w:r w:rsidRPr="00267AEE">
        <w:rPr>
          <w:rFonts w:ascii="Times New Roman" w:hAnsi="Times New Roman" w:cs="Times New Roman"/>
        </w:rPr>
        <w:t>begins</w:t>
      </w:r>
      <w:r w:rsidRPr="00267AEE">
        <w:rPr>
          <w:rFonts w:ascii="Times New Roman" w:hAnsi="Times New Roman" w:cs="Times New Roman"/>
          <w:spacing w:val="37"/>
        </w:rPr>
        <w:t xml:space="preserve"> </w:t>
      </w:r>
      <w:r w:rsidRPr="00267AEE">
        <w:rPr>
          <w:rFonts w:ascii="Times New Roman" w:hAnsi="Times New Roman" w:cs="Times New Roman"/>
        </w:rPr>
        <w:t>with</w:t>
      </w:r>
      <w:r w:rsidRPr="00267AEE">
        <w:rPr>
          <w:rFonts w:ascii="Times New Roman" w:hAnsi="Times New Roman" w:cs="Times New Roman"/>
          <w:spacing w:val="37"/>
        </w:rPr>
        <w:t xml:space="preserve"> </w:t>
      </w:r>
      <w:r w:rsidRPr="00267AEE">
        <w:rPr>
          <w:rFonts w:ascii="Times New Roman" w:hAnsi="Times New Roman" w:cs="Times New Roman"/>
        </w:rPr>
        <w:t>their</w:t>
      </w:r>
      <w:r w:rsidRPr="00267AEE">
        <w:rPr>
          <w:rFonts w:ascii="Times New Roman" w:hAnsi="Times New Roman" w:cs="Times New Roman"/>
          <w:spacing w:val="37"/>
        </w:rPr>
        <w:t xml:space="preserve"> </w:t>
      </w:r>
      <w:r w:rsidRPr="00267AEE">
        <w:rPr>
          <w:rFonts w:ascii="Times New Roman" w:hAnsi="Times New Roman" w:cs="Times New Roman"/>
        </w:rPr>
        <w:t>attitude</w:t>
      </w:r>
      <w:r w:rsidRPr="00267AEE">
        <w:rPr>
          <w:rFonts w:ascii="Times New Roman" w:hAnsi="Times New Roman" w:cs="Times New Roman"/>
          <w:spacing w:val="37"/>
        </w:rPr>
        <w:t xml:space="preserve"> </w:t>
      </w:r>
      <w:r w:rsidRPr="00267AEE">
        <w:rPr>
          <w:rFonts w:ascii="Times New Roman" w:hAnsi="Times New Roman" w:cs="Times New Roman"/>
        </w:rPr>
        <w:t>of</w:t>
      </w:r>
      <w:r w:rsidRPr="00267AEE">
        <w:rPr>
          <w:rFonts w:ascii="Times New Roman" w:hAnsi="Times New Roman" w:cs="Times New Roman"/>
          <w:spacing w:val="37"/>
        </w:rPr>
        <w:t xml:space="preserve"> </w:t>
      </w:r>
      <w:r w:rsidRPr="00267AEE">
        <w:rPr>
          <w:rFonts w:ascii="Times New Roman" w:hAnsi="Times New Roman" w:cs="Times New Roman"/>
        </w:rPr>
        <w:t>low</w:t>
      </w:r>
      <w:r w:rsidRPr="00267AEE">
        <w:rPr>
          <w:rFonts w:ascii="Times New Roman" w:hAnsi="Times New Roman" w:cs="Times New Roman"/>
          <w:spacing w:val="37"/>
        </w:rPr>
        <w:t xml:space="preserve"> </w:t>
      </w:r>
      <w:r w:rsidRPr="00267AEE">
        <w:rPr>
          <w:rFonts w:ascii="Times New Roman" w:hAnsi="Times New Roman" w:cs="Times New Roman"/>
        </w:rPr>
        <w:t>rice</w:t>
      </w:r>
      <w:r w:rsidRPr="00267AEE">
        <w:rPr>
          <w:rFonts w:ascii="Times New Roman" w:hAnsi="Times New Roman" w:cs="Times New Roman"/>
          <w:spacing w:val="37"/>
        </w:rPr>
        <w:t xml:space="preserve"> </w:t>
      </w:r>
      <w:r w:rsidRPr="00267AEE">
        <w:rPr>
          <w:rFonts w:ascii="Times New Roman" w:hAnsi="Times New Roman" w:cs="Times New Roman"/>
        </w:rPr>
        <w:t>yield</w:t>
      </w:r>
      <w:r w:rsidRPr="00267AEE">
        <w:rPr>
          <w:rFonts w:ascii="Times New Roman" w:hAnsi="Times New Roman" w:cs="Times New Roman"/>
          <w:spacing w:val="37"/>
        </w:rPr>
        <w:t xml:space="preserve"> </w:t>
      </w:r>
      <w:r w:rsidRPr="00267AEE">
        <w:rPr>
          <w:rFonts w:ascii="Times New Roman" w:hAnsi="Times New Roman" w:cs="Times New Roman"/>
        </w:rPr>
        <w:t>as</w:t>
      </w:r>
      <w:r w:rsidRPr="00267AEE">
        <w:rPr>
          <w:rFonts w:ascii="Times New Roman" w:hAnsi="Times New Roman" w:cs="Times New Roman"/>
          <w:spacing w:val="37"/>
        </w:rPr>
        <w:t xml:space="preserve"> </w:t>
      </w:r>
      <w:r w:rsidRPr="00267AEE">
        <w:rPr>
          <w:rFonts w:ascii="Times New Roman" w:hAnsi="Times New Roman" w:cs="Times New Roman"/>
        </w:rPr>
        <w:t>a</w:t>
      </w:r>
      <w:r w:rsidRPr="00267AEE">
        <w:rPr>
          <w:rFonts w:ascii="Times New Roman" w:hAnsi="Times New Roman" w:cs="Times New Roman"/>
          <w:spacing w:val="37"/>
        </w:rPr>
        <w:t xml:space="preserve"> </w:t>
      </w:r>
      <w:r w:rsidRPr="00267AEE">
        <w:rPr>
          <w:rFonts w:ascii="Times New Roman" w:hAnsi="Times New Roman" w:cs="Times New Roman"/>
        </w:rPr>
        <w:t>problem.</w:t>
      </w:r>
      <w:r w:rsidR="00676CB9" w:rsidRPr="00267AEE">
        <w:rPr>
          <w:rFonts w:ascii="Times New Roman" w:hAnsi="Times New Roman" w:cs="Times New Roman"/>
        </w:rPr>
        <w:t xml:space="preserve"> </w:t>
      </w:r>
      <w:r w:rsidRPr="00267AEE">
        <w:rPr>
          <w:rFonts w:ascii="Times New Roman" w:hAnsi="Times New Roman" w:cs="Times New Roman"/>
        </w:rPr>
        <w:t xml:space="preserve"> the attitude towards specific operations is highly important as these</w:t>
      </w:r>
      <w:r w:rsidRPr="00267AEE">
        <w:rPr>
          <w:rFonts w:ascii="Times New Roman" w:hAnsi="Times New Roman" w:cs="Times New Roman"/>
          <w:spacing w:val="40"/>
        </w:rPr>
        <w:t xml:space="preserve"> </w:t>
      </w:r>
      <w:r w:rsidRPr="00267AEE">
        <w:rPr>
          <w:rFonts w:ascii="Times New Roman" w:hAnsi="Times New Roman" w:cs="Times New Roman"/>
        </w:rPr>
        <w:t xml:space="preserve">signify certain </w:t>
      </w:r>
      <w:proofErr w:type="spellStart"/>
      <w:r w:rsidRPr="00267AEE">
        <w:rPr>
          <w:rFonts w:ascii="Times New Roman" w:hAnsi="Times New Roman" w:cs="Times New Roman"/>
        </w:rPr>
        <w:t>behaviour</w:t>
      </w:r>
      <w:proofErr w:type="spellEnd"/>
      <w:r w:rsidRPr="00267AEE">
        <w:rPr>
          <w:rFonts w:ascii="Times New Roman" w:hAnsi="Times New Roman" w:cs="Times New Roman"/>
        </w:rPr>
        <w:t xml:space="preserve"> (</w:t>
      </w:r>
      <w:proofErr w:type="spellStart"/>
      <w:r w:rsidRPr="00267AEE">
        <w:rPr>
          <w:rFonts w:ascii="Times New Roman" w:hAnsi="Times New Roman" w:cs="Times New Roman"/>
        </w:rPr>
        <w:t>Glasman</w:t>
      </w:r>
      <w:proofErr w:type="spellEnd"/>
      <w:r w:rsidRPr="00267AEE">
        <w:rPr>
          <w:rFonts w:ascii="Times New Roman" w:hAnsi="Times New Roman" w:cs="Times New Roman"/>
        </w:rPr>
        <w:t xml:space="preserve"> &amp; </w:t>
      </w:r>
      <w:proofErr w:type="spellStart"/>
      <w:r w:rsidRPr="00267AEE">
        <w:rPr>
          <w:rFonts w:ascii="Times New Roman" w:hAnsi="Times New Roman" w:cs="Times New Roman"/>
        </w:rPr>
        <w:t>Albarracín</w:t>
      </w:r>
      <w:proofErr w:type="spellEnd"/>
      <w:r w:rsidRPr="00267AEE">
        <w:rPr>
          <w:rFonts w:ascii="Times New Roman" w:hAnsi="Times New Roman" w:cs="Times New Roman"/>
        </w:rPr>
        <w:t>, 2006). (</w:t>
      </w:r>
      <w:proofErr w:type="spellStart"/>
      <w:r w:rsidRPr="00267AEE">
        <w:rPr>
          <w:rFonts w:ascii="Times New Roman" w:hAnsi="Times New Roman" w:cs="Times New Roman"/>
        </w:rPr>
        <w:t>Liaghati</w:t>
      </w:r>
      <w:proofErr w:type="spellEnd"/>
      <w:r w:rsidRPr="00267AEE">
        <w:rPr>
          <w:rFonts w:ascii="Times New Roman" w:hAnsi="Times New Roman" w:cs="Times New Roman"/>
        </w:rPr>
        <w:t xml:space="preserve"> </w:t>
      </w:r>
      <w:r w:rsidRPr="00267AEE">
        <w:rPr>
          <w:rFonts w:ascii="Times New Roman" w:hAnsi="Times New Roman" w:cs="Times New Roman"/>
          <w:i/>
        </w:rPr>
        <w:t xml:space="preserve">et al., </w:t>
      </w:r>
      <w:r w:rsidRPr="00267AEE">
        <w:rPr>
          <w:rFonts w:ascii="Times New Roman" w:hAnsi="Times New Roman" w:cs="Times New Roman"/>
        </w:rPr>
        <w:t xml:space="preserve">2008) proved that attitude is an important element of human </w:t>
      </w:r>
      <w:proofErr w:type="spellStart"/>
      <w:r w:rsidRPr="00267AEE">
        <w:rPr>
          <w:rFonts w:ascii="Times New Roman" w:hAnsi="Times New Roman" w:cs="Times New Roman"/>
        </w:rPr>
        <w:t>behaviour</w:t>
      </w:r>
      <w:proofErr w:type="spellEnd"/>
      <w:r w:rsidRPr="00267AEE">
        <w:rPr>
          <w:rFonts w:ascii="Times New Roman" w:hAnsi="Times New Roman" w:cs="Times New Roman"/>
        </w:rPr>
        <w:t xml:space="preserve"> that guide and perform human being. Therefore, evaluating farmers' attitudes explain the underlying reason behind technology use and what circumstances researchers may focus on to affect</w:t>
      </w:r>
      <w:r w:rsidRPr="00267AEE">
        <w:rPr>
          <w:rFonts w:ascii="Times New Roman" w:hAnsi="Times New Roman" w:cs="Times New Roman"/>
          <w:spacing w:val="80"/>
          <w:w w:val="150"/>
        </w:rPr>
        <w:t xml:space="preserve"> </w:t>
      </w:r>
      <w:r w:rsidRPr="00267AEE">
        <w:rPr>
          <w:rFonts w:ascii="Times New Roman" w:hAnsi="Times New Roman" w:cs="Times New Roman"/>
        </w:rPr>
        <w:t>these</w:t>
      </w:r>
      <w:r w:rsidRPr="00267AEE">
        <w:rPr>
          <w:rFonts w:ascii="Times New Roman" w:hAnsi="Times New Roman" w:cs="Times New Roman"/>
          <w:spacing w:val="40"/>
        </w:rPr>
        <w:t xml:space="preserve"> </w:t>
      </w:r>
      <w:r w:rsidRPr="00267AEE">
        <w:rPr>
          <w:rFonts w:ascii="Times New Roman" w:hAnsi="Times New Roman" w:cs="Times New Roman"/>
        </w:rPr>
        <w:t>technologies'</w:t>
      </w:r>
      <w:r w:rsidRPr="00267AEE">
        <w:rPr>
          <w:rFonts w:ascii="Times New Roman" w:hAnsi="Times New Roman" w:cs="Times New Roman"/>
          <w:spacing w:val="40"/>
        </w:rPr>
        <w:t xml:space="preserve"> </w:t>
      </w:r>
      <w:r w:rsidRPr="00267AEE">
        <w:rPr>
          <w:rFonts w:ascii="Times New Roman" w:hAnsi="Times New Roman" w:cs="Times New Roman"/>
        </w:rPr>
        <w:t>utilization.</w:t>
      </w:r>
      <w:r w:rsidRPr="00267AEE">
        <w:rPr>
          <w:rFonts w:ascii="Times New Roman" w:hAnsi="Times New Roman" w:cs="Times New Roman"/>
          <w:spacing w:val="40"/>
        </w:rPr>
        <w:t xml:space="preserve"> </w:t>
      </w:r>
      <w:r w:rsidRPr="00267AEE">
        <w:rPr>
          <w:rFonts w:ascii="Times New Roman" w:hAnsi="Times New Roman" w:cs="Times New Roman"/>
        </w:rPr>
        <w:t>Hence,</w:t>
      </w:r>
      <w:r w:rsidRPr="00267AEE">
        <w:rPr>
          <w:rFonts w:ascii="Times New Roman" w:hAnsi="Times New Roman" w:cs="Times New Roman"/>
          <w:spacing w:val="40"/>
        </w:rPr>
        <w:t xml:space="preserve"> </w:t>
      </w:r>
      <w:r w:rsidRPr="00267AEE">
        <w:rPr>
          <w:rFonts w:ascii="Times New Roman" w:hAnsi="Times New Roman" w:cs="Times New Roman"/>
        </w:rPr>
        <w:t>the</w:t>
      </w:r>
      <w:r w:rsidRPr="00267AEE">
        <w:rPr>
          <w:rFonts w:ascii="Times New Roman" w:hAnsi="Times New Roman" w:cs="Times New Roman"/>
          <w:spacing w:val="40"/>
        </w:rPr>
        <w:t xml:space="preserve"> </w:t>
      </w:r>
      <w:r w:rsidRPr="00267AEE">
        <w:rPr>
          <w:rFonts w:ascii="Times New Roman" w:hAnsi="Times New Roman" w:cs="Times New Roman"/>
        </w:rPr>
        <w:t>attitude</w:t>
      </w:r>
      <w:r w:rsidRPr="00267AEE">
        <w:rPr>
          <w:rFonts w:ascii="Times New Roman" w:hAnsi="Times New Roman" w:cs="Times New Roman"/>
          <w:spacing w:val="40"/>
        </w:rPr>
        <w:t xml:space="preserve"> </w:t>
      </w:r>
      <w:r w:rsidRPr="00267AEE">
        <w:rPr>
          <w:rFonts w:ascii="Times New Roman" w:hAnsi="Times New Roman" w:cs="Times New Roman"/>
        </w:rPr>
        <w:t>of</w:t>
      </w:r>
      <w:r w:rsidRPr="00267AEE">
        <w:rPr>
          <w:rFonts w:ascii="Times New Roman" w:hAnsi="Times New Roman" w:cs="Times New Roman"/>
          <w:spacing w:val="40"/>
        </w:rPr>
        <w:t xml:space="preserve"> </w:t>
      </w:r>
      <w:r w:rsidRPr="00267AEE">
        <w:rPr>
          <w:rFonts w:ascii="Times New Roman" w:hAnsi="Times New Roman" w:cs="Times New Roman"/>
        </w:rPr>
        <w:t>farmers</w:t>
      </w:r>
      <w:r w:rsidRPr="00267AEE">
        <w:rPr>
          <w:rFonts w:ascii="Times New Roman" w:hAnsi="Times New Roman" w:cs="Times New Roman"/>
          <w:spacing w:val="40"/>
        </w:rPr>
        <w:t xml:space="preserve"> </w:t>
      </w:r>
      <w:r w:rsidRPr="00267AEE">
        <w:rPr>
          <w:rFonts w:ascii="Times New Roman" w:hAnsi="Times New Roman" w:cs="Times New Roman"/>
        </w:rPr>
        <w:t>is</w:t>
      </w:r>
      <w:r w:rsidRPr="00267AEE">
        <w:rPr>
          <w:rFonts w:ascii="Times New Roman" w:hAnsi="Times New Roman" w:cs="Times New Roman"/>
          <w:spacing w:val="40"/>
        </w:rPr>
        <w:t xml:space="preserve"> </w:t>
      </w:r>
      <w:r w:rsidRPr="00267AEE">
        <w:rPr>
          <w:rFonts w:ascii="Times New Roman" w:hAnsi="Times New Roman" w:cs="Times New Roman"/>
        </w:rPr>
        <w:t>important</w:t>
      </w:r>
      <w:r w:rsidRPr="00267AEE">
        <w:rPr>
          <w:rFonts w:ascii="Times New Roman" w:hAnsi="Times New Roman" w:cs="Times New Roman"/>
          <w:spacing w:val="40"/>
        </w:rPr>
        <w:t xml:space="preserve"> </w:t>
      </w:r>
      <w:r w:rsidRPr="00267AEE">
        <w:rPr>
          <w:rFonts w:ascii="Times New Roman" w:hAnsi="Times New Roman" w:cs="Times New Roman"/>
        </w:rPr>
        <w:t>to determine</w:t>
      </w:r>
      <w:r w:rsidRPr="00267AEE">
        <w:rPr>
          <w:rFonts w:ascii="Times New Roman" w:hAnsi="Times New Roman" w:cs="Times New Roman"/>
          <w:spacing w:val="40"/>
        </w:rPr>
        <w:t xml:space="preserve"> </w:t>
      </w:r>
      <w:r w:rsidRPr="00267AEE">
        <w:rPr>
          <w:rFonts w:ascii="Times New Roman" w:hAnsi="Times New Roman" w:cs="Times New Roman"/>
        </w:rPr>
        <w:t>their</w:t>
      </w:r>
      <w:r w:rsidRPr="00267AEE">
        <w:rPr>
          <w:rFonts w:ascii="Times New Roman" w:hAnsi="Times New Roman" w:cs="Times New Roman"/>
          <w:spacing w:val="40"/>
        </w:rPr>
        <w:t xml:space="preserve"> </w:t>
      </w:r>
      <w:r w:rsidRPr="00267AEE">
        <w:rPr>
          <w:rFonts w:ascii="Times New Roman" w:hAnsi="Times New Roman" w:cs="Times New Roman"/>
        </w:rPr>
        <w:t>work</w:t>
      </w:r>
      <w:r w:rsidRPr="00267AEE">
        <w:rPr>
          <w:rFonts w:ascii="Times New Roman" w:hAnsi="Times New Roman" w:cs="Times New Roman"/>
          <w:spacing w:val="40"/>
        </w:rPr>
        <w:t xml:space="preserve"> </w:t>
      </w:r>
      <w:r w:rsidRPr="00267AEE">
        <w:rPr>
          <w:rFonts w:ascii="Times New Roman" w:hAnsi="Times New Roman" w:cs="Times New Roman"/>
        </w:rPr>
        <w:t>performance</w:t>
      </w:r>
      <w:r w:rsidRPr="00267AEE">
        <w:rPr>
          <w:rFonts w:ascii="Times New Roman" w:hAnsi="Times New Roman" w:cs="Times New Roman"/>
          <w:spacing w:val="40"/>
        </w:rPr>
        <w:t xml:space="preserve"> </w:t>
      </w:r>
      <w:r w:rsidRPr="00267AEE">
        <w:rPr>
          <w:rFonts w:ascii="Times New Roman" w:hAnsi="Times New Roman" w:cs="Times New Roman"/>
        </w:rPr>
        <w:t>regarding</w:t>
      </w:r>
      <w:r w:rsidRPr="00267AEE">
        <w:rPr>
          <w:rFonts w:ascii="Times New Roman" w:hAnsi="Times New Roman" w:cs="Times New Roman"/>
          <w:spacing w:val="40"/>
        </w:rPr>
        <w:t xml:space="preserve"> </w:t>
      </w:r>
      <w:r w:rsidRPr="00267AEE">
        <w:rPr>
          <w:rFonts w:ascii="Times New Roman" w:hAnsi="Times New Roman" w:cs="Times New Roman"/>
        </w:rPr>
        <w:t>the</w:t>
      </w:r>
      <w:r w:rsidRPr="00267AEE">
        <w:rPr>
          <w:rFonts w:ascii="Times New Roman" w:hAnsi="Times New Roman" w:cs="Times New Roman"/>
          <w:spacing w:val="40"/>
        </w:rPr>
        <w:t xml:space="preserve"> </w:t>
      </w:r>
      <w:r w:rsidRPr="00267AEE">
        <w:rPr>
          <w:rFonts w:ascii="Times New Roman" w:hAnsi="Times New Roman" w:cs="Times New Roman"/>
        </w:rPr>
        <w:t>application</w:t>
      </w:r>
      <w:r w:rsidRPr="00267AEE">
        <w:rPr>
          <w:rFonts w:ascii="Times New Roman" w:hAnsi="Times New Roman" w:cs="Times New Roman"/>
          <w:spacing w:val="40"/>
        </w:rPr>
        <w:t xml:space="preserve"> </w:t>
      </w:r>
      <w:r w:rsidRPr="00267AEE">
        <w:rPr>
          <w:rFonts w:ascii="Times New Roman" w:hAnsi="Times New Roman" w:cs="Times New Roman"/>
        </w:rPr>
        <w:t>of</w:t>
      </w:r>
      <w:r w:rsidRPr="00267AEE">
        <w:rPr>
          <w:rFonts w:ascii="Times New Roman" w:hAnsi="Times New Roman" w:cs="Times New Roman"/>
          <w:spacing w:val="40"/>
        </w:rPr>
        <w:t xml:space="preserve"> </w:t>
      </w:r>
      <w:proofErr w:type="spellStart"/>
      <w:r w:rsidR="00C0778E" w:rsidRPr="00267AEE">
        <w:rPr>
          <w:rFonts w:ascii="Times New Roman" w:hAnsi="Times New Roman" w:cs="Times New Roman"/>
        </w:rPr>
        <w:t>agro</w:t>
      </w:r>
      <w:proofErr w:type="spellEnd"/>
      <w:r w:rsidR="00C0778E" w:rsidRPr="00267AEE">
        <w:rPr>
          <w:rFonts w:ascii="Times New Roman" w:hAnsi="Times New Roman" w:cs="Times New Roman"/>
        </w:rPr>
        <w:t>-technology.</w:t>
      </w:r>
    </w:p>
    <w:p w14:paraId="7CB03A97" w14:textId="77777777" w:rsidR="00C0778E" w:rsidRPr="00C0778E" w:rsidRDefault="00C0778E" w:rsidP="00C0778E">
      <w:pPr>
        <w:pStyle w:val="BodyText"/>
        <w:spacing w:line="360" w:lineRule="auto"/>
        <w:ind w:right="1012"/>
        <w:jc w:val="both"/>
      </w:pPr>
    </w:p>
    <w:p w14:paraId="0FC4ACB1" w14:textId="77777777" w:rsidR="006F40DE" w:rsidRPr="004C54AA" w:rsidRDefault="006F40DE" w:rsidP="004D4D40">
      <w:pPr>
        <w:spacing w:after="384" w:line="360" w:lineRule="auto"/>
        <w:rPr>
          <w:rFonts w:ascii="Times New Roman" w:hAnsi="Times New Roman" w:cs="Times New Roman"/>
          <w:b/>
          <w:sz w:val="28"/>
          <w:szCs w:val="28"/>
        </w:rPr>
      </w:pPr>
      <w:r>
        <w:rPr>
          <w:rFonts w:ascii="Times New Roman" w:hAnsi="Times New Roman" w:cs="Times New Roman"/>
          <w:b/>
          <w:sz w:val="28"/>
          <w:szCs w:val="28"/>
        </w:rPr>
        <w:lastRenderedPageBreak/>
        <w:t>1.2</w:t>
      </w:r>
      <w:r w:rsidRPr="004C54AA">
        <w:rPr>
          <w:rFonts w:ascii="Times New Roman" w:hAnsi="Times New Roman" w:cs="Times New Roman"/>
          <w:b/>
          <w:sz w:val="28"/>
          <w:szCs w:val="28"/>
        </w:rPr>
        <w:t>. Objectives</w:t>
      </w:r>
    </w:p>
    <w:p w14:paraId="0721C344" w14:textId="77777777" w:rsidR="006F40DE" w:rsidRPr="00BE3DD2" w:rsidRDefault="006F40DE" w:rsidP="004D4D40">
      <w:pPr>
        <w:spacing w:after="384" w:line="360" w:lineRule="auto"/>
        <w:rPr>
          <w:rFonts w:ascii="Times New Roman" w:hAnsi="Times New Roman" w:cs="Times New Roman"/>
          <w:sz w:val="24"/>
          <w:szCs w:val="24"/>
        </w:rPr>
      </w:pPr>
      <w:r>
        <w:rPr>
          <w:rFonts w:ascii="Times New Roman" w:hAnsi="Times New Roman" w:cs="Times New Roman"/>
          <w:w w:val="105"/>
          <w:sz w:val="24"/>
          <w:szCs w:val="24"/>
        </w:rPr>
        <w:t>The particular</w:t>
      </w:r>
      <w:r w:rsidRPr="00BE3DD2">
        <w:rPr>
          <w:rFonts w:ascii="Times New Roman" w:hAnsi="Times New Roman" w:cs="Times New Roman"/>
          <w:w w:val="105"/>
          <w:sz w:val="24"/>
          <w:szCs w:val="24"/>
        </w:rPr>
        <w:t xml:space="preserve"> objectives are</w:t>
      </w:r>
      <w:r>
        <w:rPr>
          <w:rFonts w:ascii="Times New Roman" w:hAnsi="Times New Roman" w:cs="Times New Roman"/>
          <w:w w:val="105"/>
          <w:sz w:val="24"/>
          <w:szCs w:val="24"/>
        </w:rPr>
        <w:t xml:space="preserve"> given below</w:t>
      </w:r>
      <w:r w:rsidRPr="00BE3DD2">
        <w:rPr>
          <w:rFonts w:ascii="Times New Roman" w:hAnsi="Times New Roman" w:cs="Times New Roman"/>
          <w:w w:val="105"/>
          <w:sz w:val="24"/>
          <w:szCs w:val="24"/>
        </w:rPr>
        <w:t>:</w:t>
      </w:r>
    </w:p>
    <w:p w14:paraId="354CCDB0" w14:textId="77777777" w:rsidR="006F40DE" w:rsidRPr="00A760FD" w:rsidRDefault="006F40DE" w:rsidP="004D4D40">
      <w:pPr>
        <w:pStyle w:val="ListParagraph"/>
        <w:widowControl w:val="0"/>
        <w:numPr>
          <w:ilvl w:val="0"/>
          <w:numId w:val="2"/>
        </w:numPr>
        <w:tabs>
          <w:tab w:val="left" w:pos="912"/>
        </w:tabs>
        <w:autoSpaceDE w:val="0"/>
        <w:autoSpaceDN w:val="0"/>
        <w:spacing w:afterLines="0" w:after="120" w:line="360" w:lineRule="auto"/>
        <w:ind w:right="1014" w:firstLine="0"/>
        <w:contextualSpacing w:val="0"/>
        <w:rPr>
          <w:rFonts w:ascii="Times New Roman" w:hAnsi="Times New Roman" w:cs="Times New Roman"/>
          <w:sz w:val="24"/>
          <w:szCs w:val="24"/>
        </w:rPr>
      </w:pPr>
      <w:r w:rsidRPr="00BE3DD2">
        <w:rPr>
          <w:rFonts w:ascii="Times New Roman" w:hAnsi="Times New Roman" w:cs="Times New Roman"/>
          <w:w w:val="105"/>
          <w:sz w:val="24"/>
          <w:szCs w:val="24"/>
        </w:rPr>
        <w:t>To</w:t>
      </w:r>
      <w:r w:rsidRPr="00BE3DD2">
        <w:rPr>
          <w:rFonts w:ascii="Times New Roman" w:hAnsi="Times New Roman" w:cs="Times New Roman"/>
          <w:spacing w:val="71"/>
          <w:w w:val="105"/>
          <w:sz w:val="24"/>
          <w:szCs w:val="24"/>
        </w:rPr>
        <w:t xml:space="preserve"> </w:t>
      </w:r>
      <w:r w:rsidRPr="00BE3DD2">
        <w:rPr>
          <w:rFonts w:ascii="Times New Roman" w:hAnsi="Times New Roman" w:cs="Times New Roman"/>
          <w:w w:val="105"/>
          <w:sz w:val="24"/>
          <w:szCs w:val="24"/>
        </w:rPr>
        <w:t>determine</w:t>
      </w:r>
      <w:r>
        <w:rPr>
          <w:rFonts w:ascii="Times New Roman" w:hAnsi="Times New Roman" w:cs="Times New Roman"/>
          <w:w w:val="105"/>
          <w:sz w:val="24"/>
          <w:szCs w:val="24"/>
        </w:rPr>
        <w:t xml:space="preserve"> the </w:t>
      </w:r>
      <w:r w:rsidR="00DC0728">
        <w:rPr>
          <w:rFonts w:ascii="Times New Roman" w:hAnsi="Times New Roman" w:cs="Times New Roman"/>
          <w:w w:val="105"/>
          <w:sz w:val="24"/>
          <w:szCs w:val="24"/>
        </w:rPr>
        <w:t xml:space="preserve">favourable </w:t>
      </w:r>
      <w:r w:rsidR="005F059E">
        <w:rPr>
          <w:rFonts w:ascii="Times New Roman" w:hAnsi="Times New Roman" w:cs="Times New Roman"/>
          <w:w w:val="105"/>
          <w:sz w:val="24"/>
          <w:szCs w:val="24"/>
        </w:rPr>
        <w:t>attitude</w:t>
      </w:r>
      <w:r w:rsidR="005F059E">
        <w:rPr>
          <w:rFonts w:ascii="Times New Roman" w:hAnsi="Times New Roman" w:cs="Times New Roman"/>
          <w:spacing w:val="70"/>
          <w:w w:val="105"/>
          <w:sz w:val="24"/>
          <w:szCs w:val="24"/>
        </w:rPr>
        <w:t xml:space="preserve"> </w:t>
      </w:r>
      <w:r w:rsidRPr="00BE3DD2">
        <w:rPr>
          <w:rFonts w:ascii="Times New Roman" w:hAnsi="Times New Roman" w:cs="Times New Roman"/>
          <w:w w:val="105"/>
          <w:sz w:val="24"/>
          <w:szCs w:val="24"/>
        </w:rPr>
        <w:t>of</w:t>
      </w:r>
      <w:r w:rsidRPr="00BE3DD2">
        <w:rPr>
          <w:rFonts w:ascii="Times New Roman" w:hAnsi="Times New Roman" w:cs="Times New Roman"/>
          <w:spacing w:val="71"/>
          <w:w w:val="105"/>
          <w:sz w:val="24"/>
          <w:szCs w:val="24"/>
        </w:rPr>
        <w:t xml:space="preserve"> </w:t>
      </w:r>
      <w:r w:rsidRPr="00BE3DD2">
        <w:rPr>
          <w:rFonts w:ascii="Times New Roman" w:hAnsi="Times New Roman" w:cs="Times New Roman"/>
          <w:w w:val="105"/>
          <w:sz w:val="24"/>
          <w:szCs w:val="24"/>
        </w:rPr>
        <w:t>the</w:t>
      </w:r>
      <w:r w:rsidRPr="00BE3DD2">
        <w:rPr>
          <w:rFonts w:ascii="Times New Roman" w:hAnsi="Times New Roman" w:cs="Times New Roman"/>
          <w:spacing w:val="71"/>
          <w:w w:val="105"/>
          <w:sz w:val="24"/>
          <w:szCs w:val="24"/>
        </w:rPr>
        <w:t xml:space="preserve"> </w:t>
      </w:r>
      <w:r w:rsidRPr="00BE3DD2">
        <w:rPr>
          <w:rFonts w:ascii="Times New Roman" w:hAnsi="Times New Roman" w:cs="Times New Roman"/>
          <w:w w:val="105"/>
          <w:sz w:val="24"/>
          <w:szCs w:val="24"/>
        </w:rPr>
        <w:t>farmers</w:t>
      </w:r>
      <w:r w:rsidRPr="00BE3DD2">
        <w:rPr>
          <w:rFonts w:ascii="Times New Roman" w:hAnsi="Times New Roman" w:cs="Times New Roman"/>
          <w:spacing w:val="71"/>
          <w:w w:val="105"/>
          <w:sz w:val="24"/>
          <w:szCs w:val="24"/>
        </w:rPr>
        <w:t xml:space="preserve"> </w:t>
      </w:r>
      <w:r w:rsidRPr="00BE3DD2">
        <w:rPr>
          <w:rFonts w:ascii="Times New Roman" w:hAnsi="Times New Roman" w:cs="Times New Roman"/>
          <w:w w:val="105"/>
          <w:sz w:val="24"/>
          <w:szCs w:val="24"/>
        </w:rPr>
        <w:t>towards</w:t>
      </w:r>
      <w:r w:rsidRPr="00BE3DD2">
        <w:rPr>
          <w:rFonts w:ascii="Times New Roman" w:hAnsi="Times New Roman" w:cs="Times New Roman"/>
          <w:spacing w:val="73"/>
          <w:w w:val="105"/>
          <w:sz w:val="24"/>
          <w:szCs w:val="24"/>
        </w:rPr>
        <w:t xml:space="preserve"> </w:t>
      </w:r>
      <w:r w:rsidRPr="00BE3DD2">
        <w:rPr>
          <w:rFonts w:ascii="Times New Roman" w:hAnsi="Times New Roman" w:cs="Times New Roman"/>
          <w:w w:val="105"/>
          <w:sz w:val="24"/>
          <w:szCs w:val="24"/>
        </w:rPr>
        <w:t>application</w:t>
      </w:r>
      <w:r w:rsidRPr="00BE3DD2">
        <w:rPr>
          <w:rFonts w:ascii="Times New Roman" w:hAnsi="Times New Roman" w:cs="Times New Roman"/>
          <w:spacing w:val="69"/>
          <w:w w:val="105"/>
          <w:sz w:val="24"/>
          <w:szCs w:val="24"/>
        </w:rPr>
        <w:t xml:space="preserve"> </w:t>
      </w:r>
      <w:r w:rsidRPr="00BE3DD2">
        <w:rPr>
          <w:rFonts w:ascii="Times New Roman" w:hAnsi="Times New Roman" w:cs="Times New Roman"/>
          <w:w w:val="105"/>
          <w:sz w:val="24"/>
          <w:szCs w:val="24"/>
        </w:rPr>
        <w:t>of recommended fertilizer in Boro rice cultivation</w:t>
      </w:r>
    </w:p>
    <w:p w14:paraId="5E7BA570" w14:textId="77777777" w:rsidR="006F40DE" w:rsidRPr="00A760FD" w:rsidRDefault="006F40DE" w:rsidP="004D4D40">
      <w:pPr>
        <w:pStyle w:val="ListParagraph"/>
        <w:widowControl w:val="0"/>
        <w:numPr>
          <w:ilvl w:val="0"/>
          <w:numId w:val="2"/>
        </w:numPr>
        <w:tabs>
          <w:tab w:val="left" w:pos="912"/>
        </w:tabs>
        <w:autoSpaceDE w:val="0"/>
        <w:autoSpaceDN w:val="0"/>
        <w:spacing w:afterLines="0" w:after="120" w:line="360" w:lineRule="auto"/>
        <w:ind w:right="1014" w:firstLine="0"/>
        <w:contextualSpacing w:val="0"/>
        <w:rPr>
          <w:rFonts w:ascii="Times New Roman" w:hAnsi="Times New Roman" w:cs="Times New Roman"/>
          <w:sz w:val="24"/>
          <w:szCs w:val="24"/>
        </w:rPr>
      </w:pPr>
      <w:r w:rsidRPr="00A760FD">
        <w:rPr>
          <w:rFonts w:ascii="Times New Roman" w:hAnsi="Times New Roman" w:cs="Times New Roman"/>
          <w:sz w:val="24"/>
          <w:szCs w:val="24"/>
        </w:rPr>
        <w:t>To</w:t>
      </w:r>
      <w:r w:rsidRPr="00A760FD">
        <w:rPr>
          <w:rFonts w:ascii="Times New Roman" w:hAnsi="Times New Roman" w:cs="Times New Roman"/>
          <w:spacing w:val="15"/>
          <w:sz w:val="24"/>
          <w:szCs w:val="24"/>
        </w:rPr>
        <w:t xml:space="preserve"> </w:t>
      </w:r>
      <w:r w:rsidRPr="00A760FD">
        <w:rPr>
          <w:rFonts w:ascii="Times New Roman" w:hAnsi="Times New Roman" w:cs="Times New Roman"/>
          <w:sz w:val="24"/>
          <w:szCs w:val="24"/>
        </w:rPr>
        <w:t>ascertain</w:t>
      </w:r>
      <w:r w:rsidRPr="00A760FD">
        <w:rPr>
          <w:rFonts w:ascii="Times New Roman" w:hAnsi="Times New Roman" w:cs="Times New Roman"/>
          <w:spacing w:val="14"/>
          <w:sz w:val="24"/>
          <w:szCs w:val="24"/>
        </w:rPr>
        <w:t xml:space="preserve"> </w:t>
      </w:r>
      <w:r w:rsidRPr="00A760FD">
        <w:rPr>
          <w:rFonts w:ascii="Times New Roman" w:hAnsi="Times New Roman" w:cs="Times New Roman"/>
          <w:sz w:val="24"/>
          <w:szCs w:val="24"/>
        </w:rPr>
        <w:t>farmers’</w:t>
      </w:r>
      <w:r w:rsidRPr="00A760FD">
        <w:rPr>
          <w:rFonts w:ascii="Times New Roman" w:hAnsi="Times New Roman" w:cs="Times New Roman"/>
          <w:spacing w:val="16"/>
          <w:sz w:val="24"/>
          <w:szCs w:val="24"/>
        </w:rPr>
        <w:t xml:space="preserve"> </w:t>
      </w:r>
      <w:r w:rsidRPr="00A760FD">
        <w:rPr>
          <w:rFonts w:ascii="Times New Roman" w:hAnsi="Times New Roman" w:cs="Times New Roman"/>
          <w:sz w:val="24"/>
          <w:szCs w:val="24"/>
        </w:rPr>
        <w:t>existing</w:t>
      </w:r>
      <w:r w:rsidRPr="00A760FD">
        <w:rPr>
          <w:rFonts w:ascii="Times New Roman" w:hAnsi="Times New Roman" w:cs="Times New Roman"/>
          <w:spacing w:val="16"/>
          <w:sz w:val="24"/>
          <w:szCs w:val="24"/>
        </w:rPr>
        <w:t xml:space="preserve"> </w:t>
      </w:r>
      <w:r w:rsidRPr="00A760FD">
        <w:rPr>
          <w:rFonts w:ascii="Times New Roman" w:hAnsi="Times New Roman" w:cs="Times New Roman"/>
          <w:sz w:val="24"/>
          <w:szCs w:val="24"/>
        </w:rPr>
        <w:t>practices</w:t>
      </w:r>
      <w:r w:rsidRPr="00A760FD">
        <w:rPr>
          <w:rFonts w:ascii="Times New Roman" w:hAnsi="Times New Roman" w:cs="Times New Roman"/>
          <w:spacing w:val="15"/>
          <w:sz w:val="24"/>
          <w:szCs w:val="24"/>
        </w:rPr>
        <w:t xml:space="preserve"> </w:t>
      </w:r>
      <w:r w:rsidRPr="00A760FD">
        <w:rPr>
          <w:rFonts w:ascii="Times New Roman" w:hAnsi="Times New Roman" w:cs="Times New Roman"/>
          <w:sz w:val="24"/>
          <w:szCs w:val="24"/>
        </w:rPr>
        <w:t>of</w:t>
      </w:r>
      <w:r w:rsidRPr="00A760FD">
        <w:rPr>
          <w:rFonts w:ascii="Times New Roman" w:hAnsi="Times New Roman" w:cs="Times New Roman"/>
          <w:spacing w:val="16"/>
          <w:sz w:val="24"/>
          <w:szCs w:val="24"/>
        </w:rPr>
        <w:t xml:space="preserve"> </w:t>
      </w:r>
      <w:r w:rsidRPr="00A760FD">
        <w:rPr>
          <w:rFonts w:ascii="Times New Roman" w:hAnsi="Times New Roman" w:cs="Times New Roman"/>
          <w:sz w:val="24"/>
          <w:szCs w:val="24"/>
        </w:rPr>
        <w:t>different</w:t>
      </w:r>
      <w:r w:rsidRPr="00A760FD">
        <w:rPr>
          <w:rFonts w:ascii="Times New Roman" w:hAnsi="Times New Roman" w:cs="Times New Roman"/>
          <w:spacing w:val="15"/>
          <w:sz w:val="24"/>
          <w:szCs w:val="24"/>
        </w:rPr>
        <w:t xml:space="preserve"> </w:t>
      </w:r>
      <w:r w:rsidRPr="00A760FD">
        <w:rPr>
          <w:rFonts w:ascii="Times New Roman" w:hAnsi="Times New Roman" w:cs="Times New Roman"/>
          <w:sz w:val="24"/>
          <w:szCs w:val="24"/>
        </w:rPr>
        <w:t>fertilizers</w:t>
      </w:r>
      <w:r w:rsidRPr="00A760FD">
        <w:rPr>
          <w:rFonts w:ascii="Times New Roman" w:hAnsi="Times New Roman" w:cs="Times New Roman"/>
          <w:spacing w:val="16"/>
          <w:sz w:val="24"/>
          <w:szCs w:val="24"/>
        </w:rPr>
        <w:t xml:space="preserve"> </w:t>
      </w:r>
      <w:r w:rsidRPr="00A760FD">
        <w:rPr>
          <w:rFonts w:ascii="Times New Roman" w:hAnsi="Times New Roman" w:cs="Times New Roman"/>
          <w:sz w:val="24"/>
          <w:szCs w:val="24"/>
        </w:rPr>
        <w:t>in</w:t>
      </w:r>
      <w:r w:rsidRPr="00A760FD">
        <w:rPr>
          <w:rFonts w:ascii="Times New Roman" w:hAnsi="Times New Roman" w:cs="Times New Roman"/>
          <w:spacing w:val="15"/>
          <w:sz w:val="24"/>
          <w:szCs w:val="24"/>
        </w:rPr>
        <w:t xml:space="preserve"> </w:t>
      </w:r>
      <w:r w:rsidRPr="00A760FD">
        <w:rPr>
          <w:rFonts w:ascii="Times New Roman" w:hAnsi="Times New Roman" w:cs="Times New Roman"/>
          <w:sz w:val="24"/>
          <w:szCs w:val="24"/>
        </w:rPr>
        <w:t>Boro</w:t>
      </w:r>
      <w:r w:rsidRPr="00A760FD">
        <w:rPr>
          <w:rFonts w:ascii="Times New Roman" w:hAnsi="Times New Roman" w:cs="Times New Roman"/>
          <w:spacing w:val="16"/>
          <w:sz w:val="24"/>
          <w:szCs w:val="24"/>
        </w:rPr>
        <w:t xml:space="preserve"> </w:t>
      </w:r>
      <w:r w:rsidRPr="00A760FD">
        <w:rPr>
          <w:rFonts w:ascii="Times New Roman" w:hAnsi="Times New Roman" w:cs="Times New Roman"/>
          <w:spacing w:val="-2"/>
          <w:sz w:val="24"/>
          <w:szCs w:val="24"/>
        </w:rPr>
        <w:t>rice.</w:t>
      </w:r>
    </w:p>
    <w:p w14:paraId="4886A4FC" w14:textId="77777777" w:rsidR="00DC0728" w:rsidRDefault="006F40DE" w:rsidP="00C0778E">
      <w:pPr>
        <w:pStyle w:val="ListParagraph"/>
        <w:widowControl w:val="0"/>
        <w:numPr>
          <w:ilvl w:val="0"/>
          <w:numId w:val="2"/>
        </w:numPr>
        <w:tabs>
          <w:tab w:val="left" w:pos="912"/>
        </w:tabs>
        <w:autoSpaceDE w:val="0"/>
        <w:autoSpaceDN w:val="0"/>
        <w:spacing w:afterLines="0" w:after="120" w:line="360" w:lineRule="auto"/>
        <w:ind w:right="1012" w:firstLine="0"/>
        <w:contextualSpacing w:val="0"/>
        <w:rPr>
          <w:rFonts w:ascii="Times New Roman" w:hAnsi="Times New Roman" w:cs="Times New Roman"/>
          <w:sz w:val="24"/>
        </w:rPr>
      </w:pPr>
      <w:r w:rsidRPr="00BE3DD2">
        <w:rPr>
          <w:rFonts w:ascii="Times New Roman" w:hAnsi="Times New Roman" w:cs="Times New Roman"/>
          <w:sz w:val="24"/>
          <w:szCs w:val="24"/>
        </w:rPr>
        <w:t xml:space="preserve">To explore relationship between the socio-economic characteristics with </w:t>
      </w:r>
      <w:r w:rsidR="008B71AE">
        <w:rPr>
          <w:rFonts w:ascii="Times New Roman" w:hAnsi="Times New Roman" w:cs="Times New Roman"/>
          <w:sz w:val="24"/>
          <w:szCs w:val="24"/>
        </w:rPr>
        <w:t xml:space="preserve">attitude </w:t>
      </w:r>
      <w:r w:rsidRPr="00BE3DD2">
        <w:rPr>
          <w:rFonts w:ascii="Times New Roman" w:hAnsi="Times New Roman" w:cs="Times New Roman"/>
          <w:sz w:val="24"/>
          <w:szCs w:val="24"/>
        </w:rPr>
        <w:t>of</w:t>
      </w:r>
      <w:r w:rsidRPr="00BE3DD2">
        <w:rPr>
          <w:rFonts w:ascii="Times New Roman" w:hAnsi="Times New Roman" w:cs="Times New Roman"/>
          <w:spacing w:val="40"/>
          <w:sz w:val="24"/>
          <w:szCs w:val="24"/>
        </w:rPr>
        <w:t xml:space="preserve"> </w:t>
      </w:r>
      <w:r w:rsidRPr="00BE3DD2">
        <w:rPr>
          <w:rFonts w:ascii="Times New Roman" w:hAnsi="Times New Roman" w:cs="Times New Roman"/>
          <w:sz w:val="24"/>
          <w:szCs w:val="24"/>
        </w:rPr>
        <w:t>the</w:t>
      </w:r>
      <w:r w:rsidRPr="00BE3DD2">
        <w:rPr>
          <w:rFonts w:ascii="Times New Roman" w:hAnsi="Times New Roman" w:cs="Times New Roman"/>
          <w:spacing w:val="40"/>
          <w:sz w:val="24"/>
          <w:szCs w:val="24"/>
        </w:rPr>
        <w:t xml:space="preserve"> </w:t>
      </w:r>
      <w:r w:rsidRPr="00BE3DD2">
        <w:rPr>
          <w:rFonts w:ascii="Times New Roman" w:hAnsi="Times New Roman" w:cs="Times New Roman"/>
          <w:sz w:val="24"/>
          <w:szCs w:val="24"/>
        </w:rPr>
        <w:t>farmers</w:t>
      </w:r>
      <w:r w:rsidRPr="00BE3DD2">
        <w:rPr>
          <w:rFonts w:ascii="Times New Roman" w:hAnsi="Times New Roman" w:cs="Times New Roman"/>
          <w:spacing w:val="40"/>
          <w:sz w:val="24"/>
          <w:szCs w:val="24"/>
        </w:rPr>
        <w:t xml:space="preserve"> </w:t>
      </w:r>
      <w:r w:rsidRPr="00BE3DD2">
        <w:rPr>
          <w:rFonts w:ascii="Times New Roman" w:hAnsi="Times New Roman" w:cs="Times New Roman"/>
          <w:sz w:val="24"/>
          <w:szCs w:val="24"/>
        </w:rPr>
        <w:t>towards</w:t>
      </w:r>
      <w:r w:rsidRPr="00BE3DD2">
        <w:rPr>
          <w:rFonts w:ascii="Times New Roman" w:hAnsi="Times New Roman" w:cs="Times New Roman"/>
          <w:spacing w:val="40"/>
          <w:sz w:val="24"/>
          <w:szCs w:val="24"/>
        </w:rPr>
        <w:t xml:space="preserve"> </w:t>
      </w:r>
      <w:r w:rsidRPr="00BE3DD2">
        <w:rPr>
          <w:rFonts w:ascii="Times New Roman" w:hAnsi="Times New Roman" w:cs="Times New Roman"/>
          <w:sz w:val="24"/>
          <w:szCs w:val="24"/>
        </w:rPr>
        <w:t>fertilizer</w:t>
      </w:r>
      <w:r w:rsidRPr="00BE3DD2">
        <w:rPr>
          <w:rFonts w:ascii="Times New Roman" w:hAnsi="Times New Roman" w:cs="Times New Roman"/>
          <w:spacing w:val="40"/>
          <w:sz w:val="24"/>
          <w:szCs w:val="24"/>
        </w:rPr>
        <w:t xml:space="preserve"> </w:t>
      </w:r>
      <w:r w:rsidRPr="00BE3DD2">
        <w:rPr>
          <w:rFonts w:ascii="Times New Roman" w:hAnsi="Times New Roman" w:cs="Times New Roman"/>
          <w:sz w:val="24"/>
          <w:szCs w:val="24"/>
        </w:rPr>
        <w:t>application</w:t>
      </w:r>
      <w:r w:rsidRPr="00BE3DD2">
        <w:rPr>
          <w:rFonts w:ascii="Times New Roman" w:hAnsi="Times New Roman" w:cs="Times New Roman"/>
          <w:sz w:val="24"/>
        </w:rPr>
        <w:t>.</w:t>
      </w:r>
    </w:p>
    <w:p w14:paraId="70743594" w14:textId="77777777" w:rsidR="00C0778E" w:rsidRPr="006620CD" w:rsidRDefault="00C0778E" w:rsidP="006620CD">
      <w:pPr>
        <w:widowControl w:val="0"/>
        <w:tabs>
          <w:tab w:val="left" w:pos="912"/>
        </w:tabs>
        <w:autoSpaceDE w:val="0"/>
        <w:autoSpaceDN w:val="0"/>
        <w:spacing w:afterLines="0" w:after="120" w:line="360" w:lineRule="auto"/>
        <w:ind w:left="732" w:right="1012"/>
        <w:rPr>
          <w:rFonts w:ascii="Times New Roman" w:hAnsi="Times New Roman" w:cs="Times New Roman"/>
          <w:sz w:val="24"/>
        </w:rPr>
      </w:pPr>
    </w:p>
    <w:p w14:paraId="35386D65" w14:textId="77777777" w:rsidR="006F40DE" w:rsidRDefault="006F40DE" w:rsidP="004D4D40">
      <w:pPr>
        <w:spacing w:afterLines="0" w:after="0" w:line="360" w:lineRule="auto"/>
        <w:rPr>
          <w:rFonts w:ascii="Times New Roman" w:hAnsi="Times New Roman" w:cs="Times New Roman"/>
          <w:b/>
          <w:sz w:val="28"/>
          <w:szCs w:val="28"/>
        </w:rPr>
      </w:pPr>
      <w:r>
        <w:rPr>
          <w:rFonts w:ascii="Times New Roman" w:hAnsi="Times New Roman" w:cs="Times New Roman"/>
          <w:b/>
          <w:sz w:val="28"/>
          <w:szCs w:val="28"/>
        </w:rPr>
        <w:t>2. METHODOLOGY</w:t>
      </w:r>
    </w:p>
    <w:p w14:paraId="50C994A1" w14:textId="77777777" w:rsidR="006F40DE" w:rsidRPr="00887E42" w:rsidRDefault="006F40DE" w:rsidP="004D4D40">
      <w:pPr>
        <w:spacing w:afterLines="0" w:after="0" w:line="360" w:lineRule="auto"/>
      </w:pPr>
      <w:r>
        <w:rPr>
          <w:rFonts w:ascii="Times New Roman" w:hAnsi="Times New Roman" w:cs="Times New Roman"/>
          <w:b/>
          <w:sz w:val="28"/>
          <w:szCs w:val="28"/>
        </w:rPr>
        <w:t xml:space="preserve">2.1. </w:t>
      </w:r>
      <w:r w:rsidRPr="008044B4">
        <w:rPr>
          <w:rFonts w:ascii="Times New Roman" w:hAnsi="Times New Roman" w:cs="Times New Roman"/>
          <w:b/>
          <w:sz w:val="28"/>
          <w:szCs w:val="28"/>
        </w:rPr>
        <w:t>Location, Population and Sample</w:t>
      </w:r>
      <w:r>
        <w:t xml:space="preserve"> </w:t>
      </w:r>
    </w:p>
    <w:p w14:paraId="6057D5A1" w14:textId="77777777" w:rsidR="006F40DE"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The research was carried out in one union, belonging to</w:t>
      </w:r>
      <w:r>
        <w:rPr>
          <w:rFonts w:ascii="Times New Roman" w:hAnsi="Times New Roman" w:cs="Times New Roman"/>
          <w:sz w:val="24"/>
          <w:szCs w:val="24"/>
        </w:rPr>
        <w:t xml:space="preserve"> m</w:t>
      </w:r>
      <w:r w:rsidRPr="00AB1C10">
        <w:rPr>
          <w:rFonts w:ascii="Times New Roman" w:hAnsi="Times New Roman" w:cs="Times New Roman"/>
          <w:sz w:val="24"/>
          <w:szCs w:val="24"/>
        </w:rPr>
        <w:t xml:space="preserve">ajor rice producing </w:t>
      </w:r>
      <w:proofErr w:type="spellStart"/>
      <w:r w:rsidRPr="00AB1C10">
        <w:rPr>
          <w:rFonts w:ascii="Times New Roman" w:hAnsi="Times New Roman" w:cs="Times New Roman"/>
          <w:sz w:val="24"/>
          <w:szCs w:val="24"/>
        </w:rPr>
        <w:t>haor</w:t>
      </w:r>
      <w:proofErr w:type="spellEnd"/>
      <w:r w:rsidRPr="00AB1C10">
        <w:rPr>
          <w:rFonts w:ascii="Times New Roman" w:hAnsi="Times New Roman" w:cs="Times New Roman"/>
          <w:sz w:val="24"/>
          <w:szCs w:val="24"/>
        </w:rPr>
        <w:t xml:space="preserve"> area </w:t>
      </w:r>
      <w:proofErr w:type="spellStart"/>
      <w:r w:rsidRPr="00AB1C10">
        <w:rPr>
          <w:rFonts w:ascii="Times New Roman" w:hAnsi="Times New Roman" w:cs="Times New Roman"/>
          <w:sz w:val="24"/>
          <w:szCs w:val="24"/>
        </w:rPr>
        <w:t>Jagannathpur</w:t>
      </w:r>
      <w:proofErr w:type="spellEnd"/>
      <w:r w:rsidRPr="00AB1C10">
        <w:rPr>
          <w:rFonts w:ascii="Times New Roman" w:hAnsi="Times New Roman" w:cs="Times New Roman"/>
          <w:sz w:val="24"/>
          <w:szCs w:val="24"/>
        </w:rPr>
        <w:t xml:space="preserve"> </w:t>
      </w:r>
      <w:proofErr w:type="spellStart"/>
      <w:r w:rsidRPr="00AB1C10">
        <w:rPr>
          <w:rFonts w:ascii="Times New Roman" w:hAnsi="Times New Roman" w:cs="Times New Roman"/>
          <w:sz w:val="24"/>
          <w:szCs w:val="24"/>
        </w:rPr>
        <w:t>upazila</w:t>
      </w:r>
      <w:proofErr w:type="spellEnd"/>
      <w:r w:rsidRPr="00AB1C10">
        <w:rPr>
          <w:rFonts w:ascii="Times New Roman" w:hAnsi="Times New Roman" w:cs="Times New Roman"/>
          <w:sz w:val="24"/>
          <w:szCs w:val="24"/>
        </w:rPr>
        <w:t xml:space="preserve">. From one </w:t>
      </w:r>
      <w:proofErr w:type="spellStart"/>
      <w:r w:rsidRPr="00AB1C10">
        <w:rPr>
          <w:rFonts w:ascii="Times New Roman" w:hAnsi="Times New Roman" w:cs="Times New Roman"/>
          <w:sz w:val="24"/>
          <w:szCs w:val="24"/>
        </w:rPr>
        <w:t>upazila</w:t>
      </w:r>
      <w:proofErr w:type="spellEnd"/>
      <w:r w:rsidRPr="00AB1C10">
        <w:rPr>
          <w:rFonts w:ascii="Times New Roman" w:hAnsi="Times New Roman" w:cs="Times New Roman"/>
          <w:sz w:val="24"/>
          <w:szCs w:val="24"/>
        </w:rPr>
        <w:t xml:space="preserve"> (</w:t>
      </w:r>
      <w:proofErr w:type="spellStart"/>
      <w:r w:rsidRPr="00AB1C10">
        <w:rPr>
          <w:rFonts w:ascii="Times New Roman" w:hAnsi="Times New Roman" w:cs="Times New Roman"/>
          <w:sz w:val="24"/>
          <w:szCs w:val="24"/>
        </w:rPr>
        <w:t>Chilaura</w:t>
      </w:r>
      <w:proofErr w:type="spellEnd"/>
      <w:r w:rsidRPr="00AB1C10">
        <w:rPr>
          <w:rFonts w:ascii="Times New Roman" w:hAnsi="Times New Roman" w:cs="Times New Roman"/>
          <w:sz w:val="24"/>
          <w:szCs w:val="24"/>
        </w:rPr>
        <w:t xml:space="preserve"> </w:t>
      </w:r>
      <w:proofErr w:type="spellStart"/>
      <w:r w:rsidRPr="00AB1C10">
        <w:rPr>
          <w:rFonts w:ascii="Times New Roman" w:hAnsi="Times New Roman" w:cs="Times New Roman"/>
          <w:sz w:val="24"/>
          <w:szCs w:val="24"/>
        </w:rPr>
        <w:t>haldipur</w:t>
      </w:r>
      <w:proofErr w:type="spellEnd"/>
      <w:r w:rsidRPr="00AB1C10">
        <w:rPr>
          <w:rFonts w:ascii="Times New Roman" w:hAnsi="Times New Roman" w:cs="Times New Roman"/>
          <w:sz w:val="24"/>
          <w:szCs w:val="24"/>
        </w:rPr>
        <w:t>) three villages (</w:t>
      </w:r>
      <w:proofErr w:type="spellStart"/>
      <w:r w:rsidRPr="00AB1C10">
        <w:rPr>
          <w:rFonts w:ascii="Times New Roman" w:hAnsi="Times New Roman" w:cs="Times New Roman"/>
          <w:sz w:val="24"/>
          <w:szCs w:val="24"/>
        </w:rPr>
        <w:t>Notun</w:t>
      </w:r>
      <w:proofErr w:type="spellEnd"/>
      <w:r w:rsidRPr="00AB1C10">
        <w:rPr>
          <w:rFonts w:ascii="Times New Roman" w:hAnsi="Times New Roman" w:cs="Times New Roman"/>
          <w:sz w:val="24"/>
          <w:szCs w:val="24"/>
        </w:rPr>
        <w:t xml:space="preserve"> </w:t>
      </w:r>
      <w:proofErr w:type="spellStart"/>
      <w:r w:rsidRPr="00AB1C10">
        <w:rPr>
          <w:rFonts w:ascii="Times New Roman" w:hAnsi="Times New Roman" w:cs="Times New Roman"/>
          <w:sz w:val="24"/>
          <w:szCs w:val="24"/>
        </w:rPr>
        <w:t>punji,chilaura</w:t>
      </w:r>
      <w:proofErr w:type="spellEnd"/>
      <w:r w:rsidRPr="00AB1C10">
        <w:rPr>
          <w:rFonts w:ascii="Times New Roman" w:hAnsi="Times New Roman" w:cs="Times New Roman"/>
          <w:sz w:val="24"/>
          <w:szCs w:val="24"/>
        </w:rPr>
        <w:t xml:space="preserve"> &amp; </w:t>
      </w:r>
      <w:proofErr w:type="spellStart"/>
      <w:r w:rsidRPr="00AB1C10">
        <w:rPr>
          <w:rFonts w:ascii="Times New Roman" w:hAnsi="Times New Roman" w:cs="Times New Roman"/>
          <w:sz w:val="24"/>
          <w:szCs w:val="24"/>
        </w:rPr>
        <w:t>bari</w:t>
      </w:r>
      <w:proofErr w:type="spellEnd"/>
      <w:r w:rsidRPr="00AB1C10">
        <w:rPr>
          <w:rFonts w:ascii="Times New Roman" w:hAnsi="Times New Roman" w:cs="Times New Roman"/>
          <w:sz w:val="24"/>
          <w:szCs w:val="24"/>
        </w:rPr>
        <w:t xml:space="preserve"> </w:t>
      </w:r>
      <w:proofErr w:type="spellStart"/>
      <w:r w:rsidRPr="00AB1C10">
        <w:rPr>
          <w:rFonts w:ascii="Times New Roman" w:hAnsi="Times New Roman" w:cs="Times New Roman"/>
          <w:sz w:val="24"/>
          <w:szCs w:val="24"/>
        </w:rPr>
        <w:t>jagannathpur</w:t>
      </w:r>
      <w:proofErr w:type="spellEnd"/>
      <w:r w:rsidRPr="00AB1C10">
        <w:rPr>
          <w:rFonts w:ascii="Times New Roman" w:hAnsi="Times New Roman" w:cs="Times New Roman"/>
          <w:sz w:val="24"/>
          <w:szCs w:val="24"/>
        </w:rPr>
        <w:t>) were selected under Sunamganj district was selected purposively for this study</w:t>
      </w:r>
      <w:r>
        <w:rPr>
          <w:rFonts w:ascii="Times New Roman" w:hAnsi="Times New Roman" w:cs="Times New Roman"/>
          <w:b/>
          <w:sz w:val="24"/>
          <w:szCs w:val="24"/>
        </w:rPr>
        <w:t xml:space="preserve"> </w:t>
      </w:r>
      <w:r w:rsidRPr="00AB1C10">
        <w:rPr>
          <w:rFonts w:ascii="Times New Roman" w:hAnsi="Times New Roman" w:cs="Times New Roman"/>
          <w:sz w:val="24"/>
          <w:szCs w:val="24"/>
        </w:rPr>
        <w:t xml:space="preserve">due to its’ ideal location which have distinctive geographical, agricultural and socio-economic characteristics for </w:t>
      </w:r>
      <w:r>
        <w:rPr>
          <w:rFonts w:ascii="Times New Roman" w:hAnsi="Times New Roman" w:cs="Times New Roman"/>
          <w:sz w:val="24"/>
          <w:szCs w:val="24"/>
        </w:rPr>
        <w:t xml:space="preserve">studying </w:t>
      </w:r>
      <w:proofErr w:type="spellStart"/>
      <w:r>
        <w:rPr>
          <w:rFonts w:ascii="Times New Roman" w:hAnsi="Times New Roman" w:cs="Times New Roman"/>
          <w:sz w:val="24"/>
          <w:szCs w:val="24"/>
        </w:rPr>
        <w:t>Boro</w:t>
      </w:r>
      <w:proofErr w:type="spellEnd"/>
      <w:r>
        <w:rPr>
          <w:rFonts w:ascii="Times New Roman" w:hAnsi="Times New Roman" w:cs="Times New Roman"/>
          <w:sz w:val="24"/>
          <w:szCs w:val="24"/>
        </w:rPr>
        <w:t xml:space="preserve"> rice </w:t>
      </w:r>
      <w:proofErr w:type="spellStart"/>
      <w:r>
        <w:rPr>
          <w:rFonts w:ascii="Times New Roman" w:hAnsi="Times New Roman" w:cs="Times New Roman"/>
          <w:sz w:val="24"/>
          <w:szCs w:val="24"/>
        </w:rPr>
        <w:t>cultivation.</w:t>
      </w:r>
      <w:r w:rsidRPr="00AB1C10">
        <w:rPr>
          <w:rFonts w:ascii="Times New Roman" w:hAnsi="Times New Roman" w:cs="Times New Roman"/>
          <w:sz w:val="24"/>
          <w:szCs w:val="24"/>
        </w:rPr>
        <w:t>Jagannathpur</w:t>
      </w:r>
      <w:proofErr w:type="spellEnd"/>
      <w:r w:rsidRPr="00AB1C10">
        <w:rPr>
          <w:rFonts w:ascii="Times New Roman" w:hAnsi="Times New Roman" w:cs="Times New Roman"/>
          <w:sz w:val="24"/>
          <w:szCs w:val="24"/>
        </w:rPr>
        <w:t xml:space="preserve"> </w:t>
      </w:r>
      <w:proofErr w:type="spellStart"/>
      <w:r w:rsidRPr="00AB1C10">
        <w:rPr>
          <w:rFonts w:ascii="Times New Roman" w:hAnsi="Times New Roman" w:cs="Times New Roman"/>
          <w:sz w:val="24"/>
          <w:szCs w:val="24"/>
        </w:rPr>
        <w:t>upazila</w:t>
      </w:r>
      <w:proofErr w:type="spellEnd"/>
      <w:r w:rsidRPr="00AB1C10">
        <w:rPr>
          <w:rFonts w:ascii="Times New Roman" w:hAnsi="Times New Roman" w:cs="Times New Roman"/>
          <w:sz w:val="24"/>
          <w:szCs w:val="24"/>
        </w:rPr>
        <w:t xml:space="preserve"> is situated in the north-eastern part of Sunamganj district within the Sylhet division in Bangladesh bordered by </w:t>
      </w:r>
      <w:proofErr w:type="spellStart"/>
      <w:r w:rsidRPr="00AB1C10">
        <w:rPr>
          <w:rFonts w:ascii="Times New Roman" w:hAnsi="Times New Roman" w:cs="Times New Roman"/>
          <w:sz w:val="24"/>
          <w:szCs w:val="24"/>
        </w:rPr>
        <w:t>Chhatak</w:t>
      </w:r>
      <w:proofErr w:type="spellEnd"/>
      <w:r w:rsidRPr="00AB1C10">
        <w:rPr>
          <w:rFonts w:ascii="Times New Roman" w:hAnsi="Times New Roman" w:cs="Times New Roman"/>
          <w:sz w:val="24"/>
          <w:szCs w:val="24"/>
        </w:rPr>
        <w:t xml:space="preserve"> and Dakshin </w:t>
      </w:r>
      <w:proofErr w:type="spellStart"/>
      <w:r w:rsidRPr="00AB1C10">
        <w:rPr>
          <w:rFonts w:ascii="Times New Roman" w:hAnsi="Times New Roman" w:cs="Times New Roman"/>
          <w:sz w:val="24"/>
          <w:szCs w:val="24"/>
        </w:rPr>
        <w:t>Sunamganj</w:t>
      </w:r>
      <w:proofErr w:type="spellEnd"/>
      <w:r w:rsidRPr="00AB1C10">
        <w:rPr>
          <w:rFonts w:ascii="Times New Roman" w:hAnsi="Times New Roman" w:cs="Times New Roman"/>
          <w:sz w:val="24"/>
          <w:szCs w:val="24"/>
        </w:rPr>
        <w:t xml:space="preserve"> to the north, Bishwanath and Osmani Nagar to the east, Derai to the west and </w:t>
      </w:r>
      <w:proofErr w:type="spellStart"/>
      <w:r w:rsidRPr="00AB1C10">
        <w:rPr>
          <w:rFonts w:ascii="Times New Roman" w:hAnsi="Times New Roman" w:cs="Times New Roman"/>
          <w:sz w:val="24"/>
          <w:szCs w:val="24"/>
        </w:rPr>
        <w:t>Nabiganj</w:t>
      </w:r>
      <w:proofErr w:type="spellEnd"/>
      <w:r w:rsidRPr="00AB1C10">
        <w:rPr>
          <w:rFonts w:ascii="Times New Roman" w:hAnsi="Times New Roman" w:cs="Times New Roman"/>
          <w:sz w:val="24"/>
          <w:szCs w:val="24"/>
        </w:rPr>
        <w:t xml:space="preserve"> to the south. </w:t>
      </w:r>
      <w:proofErr w:type="gramStart"/>
      <w:r w:rsidRPr="00AB1C10">
        <w:rPr>
          <w:rFonts w:ascii="Times New Roman" w:hAnsi="Times New Roman" w:cs="Times New Roman"/>
          <w:sz w:val="24"/>
          <w:szCs w:val="24"/>
        </w:rPr>
        <w:t>These region</w:t>
      </w:r>
      <w:proofErr w:type="gramEnd"/>
      <w:r w:rsidRPr="00AB1C10">
        <w:rPr>
          <w:rFonts w:ascii="Times New Roman" w:hAnsi="Times New Roman" w:cs="Times New Roman"/>
          <w:sz w:val="24"/>
          <w:szCs w:val="24"/>
        </w:rPr>
        <w:t xml:space="preserve"> is low-lying and located at the foot-hil</w:t>
      </w:r>
      <w:r>
        <w:rPr>
          <w:rFonts w:ascii="Times New Roman" w:hAnsi="Times New Roman" w:cs="Times New Roman"/>
          <w:sz w:val="24"/>
          <w:szCs w:val="24"/>
        </w:rPr>
        <w:t>ls o</w:t>
      </w:r>
      <w:r w:rsidR="00ED216C">
        <w:rPr>
          <w:rFonts w:ascii="Times New Roman" w:hAnsi="Times New Roman" w:cs="Times New Roman"/>
          <w:sz w:val="24"/>
          <w:szCs w:val="24"/>
        </w:rPr>
        <w:t>f Meghalaya mountain chain (Figure</w:t>
      </w:r>
      <w:r>
        <w:rPr>
          <w:rFonts w:ascii="Times New Roman" w:hAnsi="Times New Roman" w:cs="Times New Roman"/>
          <w:sz w:val="24"/>
          <w:szCs w:val="24"/>
        </w:rPr>
        <w:t xml:space="preserve"> 1).</w:t>
      </w:r>
    </w:p>
    <w:p w14:paraId="24AB65F8" w14:textId="77777777" w:rsidR="00ED216C" w:rsidRDefault="00ED216C"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562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3BBE">
        <w:rPr>
          <w:rFonts w:ascii="Book Antiqua" w:hAnsi="Book Antiqua"/>
          <w:noProof/>
          <w:sz w:val="24"/>
          <w:szCs w:val="24"/>
          <w:lang w:val="en-US"/>
        </w:rPr>
        <w:drawing>
          <wp:inline distT="0" distB="0" distL="0" distR="0" wp14:anchorId="07424D7B" wp14:editId="1DD5FAB7">
            <wp:extent cx="2533711" cy="2743200"/>
            <wp:effectExtent l="0" t="0" r="0" b="0"/>
            <wp:docPr id="2" name="Picture 2" descr="C:\Users\Nafisa\AppData\Local\Packages\5319275A.WhatsAppDesktop_cv1g1gvanyjgm\TempState\7B852316CF9D2D41BEC07321928AFE96\WhatsApp Image 2025-04-25 at 14.16.02_abbef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fisa\AppData\Local\Packages\5319275A.WhatsAppDesktop_cv1g1gvanyjgm\TempState\7B852316CF9D2D41BEC07321928AFE96\WhatsApp Image 2025-04-25 at 14.16.02_abbef9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4857" cy="2766094"/>
                    </a:xfrm>
                    <a:prstGeom prst="rect">
                      <a:avLst/>
                    </a:prstGeom>
                    <a:noFill/>
                    <a:ln>
                      <a:noFill/>
                    </a:ln>
                  </pic:spPr>
                </pic:pic>
              </a:graphicData>
            </a:graphic>
          </wp:inline>
        </w:drawing>
      </w:r>
    </w:p>
    <w:p w14:paraId="5E73A4D2" w14:textId="77777777" w:rsidR="004E57AC" w:rsidRPr="004E57AC" w:rsidRDefault="00C56242" w:rsidP="004D4D40">
      <w:pPr>
        <w:spacing w:after="384" w:line="360" w:lineRule="auto"/>
        <w:rPr>
          <w:rFonts w:ascii="Book Antiqua" w:hAnsi="Book Antiqua" w:cs="Times New Roman"/>
          <w:sz w:val="24"/>
          <w:szCs w:val="24"/>
        </w:rPr>
      </w:pPr>
      <w:r>
        <w:rPr>
          <w:rFonts w:ascii="Book Antiqua" w:hAnsi="Book Antiqua" w:cs="Times New Roman"/>
          <w:sz w:val="24"/>
          <w:szCs w:val="24"/>
        </w:rPr>
        <w:t xml:space="preserve">           </w:t>
      </w:r>
      <w:r w:rsidR="004E57AC" w:rsidRPr="004B3BBE">
        <w:rPr>
          <w:rFonts w:ascii="Book Antiqua" w:hAnsi="Book Antiqua" w:cs="Times New Roman"/>
          <w:sz w:val="24"/>
          <w:szCs w:val="24"/>
        </w:rPr>
        <w:t xml:space="preserve">        </w:t>
      </w:r>
      <w:r w:rsidR="004E57AC">
        <w:rPr>
          <w:rFonts w:ascii="Book Antiqua" w:hAnsi="Book Antiqua" w:cs="Times New Roman"/>
          <w:sz w:val="24"/>
          <w:szCs w:val="24"/>
        </w:rPr>
        <w:t xml:space="preserve">Figure 1: Map </w:t>
      </w:r>
      <w:r w:rsidR="004E57AC" w:rsidRPr="004B3BBE">
        <w:rPr>
          <w:rFonts w:ascii="Book Antiqua" w:hAnsi="Book Antiqua" w:cs="Times New Roman"/>
          <w:sz w:val="24"/>
          <w:szCs w:val="24"/>
        </w:rPr>
        <w:t xml:space="preserve">of </w:t>
      </w:r>
      <w:proofErr w:type="spellStart"/>
      <w:r w:rsidR="004E57AC" w:rsidRPr="004B3BBE">
        <w:rPr>
          <w:rFonts w:ascii="Book Antiqua" w:hAnsi="Book Antiqua" w:cs="Times New Roman"/>
          <w:sz w:val="24"/>
          <w:szCs w:val="24"/>
        </w:rPr>
        <w:t>Jagannat</w:t>
      </w:r>
      <w:r w:rsidR="004E57AC">
        <w:rPr>
          <w:rFonts w:ascii="Book Antiqua" w:hAnsi="Book Antiqua" w:cs="Times New Roman"/>
          <w:sz w:val="24"/>
          <w:szCs w:val="24"/>
        </w:rPr>
        <w:t>hpur</w:t>
      </w:r>
      <w:proofErr w:type="spellEnd"/>
      <w:r w:rsidR="004E57AC">
        <w:rPr>
          <w:rFonts w:ascii="Book Antiqua" w:hAnsi="Book Antiqua" w:cs="Times New Roman"/>
          <w:sz w:val="24"/>
          <w:szCs w:val="24"/>
        </w:rPr>
        <w:t xml:space="preserve"> </w:t>
      </w:r>
      <w:proofErr w:type="spellStart"/>
      <w:r w:rsidR="004E57AC">
        <w:rPr>
          <w:rFonts w:ascii="Book Antiqua" w:hAnsi="Book Antiqua" w:cs="Times New Roman"/>
          <w:sz w:val="24"/>
          <w:szCs w:val="24"/>
        </w:rPr>
        <w:t>upazila</w:t>
      </w:r>
      <w:proofErr w:type="spellEnd"/>
      <w:r w:rsidR="004E57AC">
        <w:rPr>
          <w:rFonts w:ascii="Book Antiqua" w:hAnsi="Book Antiqua" w:cs="Times New Roman"/>
          <w:sz w:val="24"/>
          <w:szCs w:val="24"/>
        </w:rPr>
        <w:t xml:space="preserve"> illustrating the area of study</w:t>
      </w:r>
    </w:p>
    <w:p w14:paraId="1587024E" w14:textId="77777777" w:rsidR="00887E42"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total farmers</w:t>
      </w:r>
      <w:proofErr w:type="gramEnd"/>
      <w:r w:rsidRPr="00AB1C10">
        <w:rPr>
          <w:rFonts w:ascii="Times New Roman" w:hAnsi="Times New Roman" w:cs="Times New Roman"/>
          <w:sz w:val="24"/>
          <w:szCs w:val="24"/>
        </w:rPr>
        <w:t xml:space="preserve"> were selected using simple random sampling technique from a popu</w:t>
      </w:r>
      <w:r>
        <w:rPr>
          <w:rFonts w:ascii="Times New Roman" w:hAnsi="Times New Roman" w:cs="Times New Roman"/>
          <w:sz w:val="24"/>
          <w:szCs w:val="24"/>
        </w:rPr>
        <w:t xml:space="preserve">lation of 365 across the union. </w:t>
      </w:r>
      <w:r w:rsidRPr="00AB1C10">
        <w:rPr>
          <w:rFonts w:ascii="Times New Roman" w:hAnsi="Times New Roman" w:cs="Times New Roman"/>
          <w:sz w:val="24"/>
          <w:szCs w:val="24"/>
        </w:rPr>
        <w:t>The study population comprised farmers involved in Boro rice cultivation within these villages. 16 percent of farmers from each village were randomly chosen as respondents, resultin</w:t>
      </w:r>
      <w:r w:rsidR="00C0778E">
        <w:rPr>
          <w:rFonts w:ascii="Times New Roman" w:hAnsi="Times New Roman" w:cs="Times New Roman"/>
          <w:sz w:val="24"/>
          <w:szCs w:val="24"/>
        </w:rPr>
        <w:t>g in a total sample size of 60.</w:t>
      </w:r>
    </w:p>
    <w:p w14:paraId="77702108" w14:textId="77777777" w:rsidR="006F40DE" w:rsidRPr="00887E42" w:rsidRDefault="006F40DE" w:rsidP="004D4D40">
      <w:pPr>
        <w:spacing w:after="384" w:line="360" w:lineRule="auto"/>
        <w:rPr>
          <w:rFonts w:ascii="Times New Roman" w:hAnsi="Times New Roman" w:cs="Times New Roman"/>
          <w:sz w:val="24"/>
          <w:szCs w:val="24"/>
        </w:rPr>
      </w:pPr>
      <w:r>
        <w:rPr>
          <w:rFonts w:ascii="Times New Roman" w:hAnsi="Times New Roman" w:cs="Times New Roman"/>
          <w:b/>
          <w:sz w:val="28"/>
          <w:szCs w:val="28"/>
        </w:rPr>
        <w:t xml:space="preserve">2.2. </w:t>
      </w:r>
      <w:r w:rsidRPr="00CC6F3F">
        <w:rPr>
          <w:rFonts w:ascii="Times New Roman" w:hAnsi="Times New Roman" w:cs="Times New Roman"/>
          <w:b/>
          <w:sz w:val="28"/>
          <w:szCs w:val="28"/>
        </w:rPr>
        <w:t>Preparation of Questionnaire</w:t>
      </w:r>
    </w:p>
    <w:p w14:paraId="23B020AD" w14:textId="77777777" w:rsidR="00C56242"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A questionnaire was prepared for collecting necessary </w:t>
      </w:r>
      <w:r w:rsidRPr="00AB1C10">
        <w:rPr>
          <w:rFonts w:ascii="Times New Roman" w:hAnsi="Times New Roman" w:cs="Times New Roman"/>
          <w:sz w:val="24"/>
          <w:szCs w:val="24"/>
        </w:rPr>
        <w:t>by the researcher from 60 farmers concerned with Boro rice cultivation, using a st</w:t>
      </w:r>
      <w:r>
        <w:rPr>
          <w:rFonts w:ascii="Times New Roman" w:hAnsi="Times New Roman" w:cs="Times New Roman"/>
          <w:sz w:val="24"/>
          <w:szCs w:val="24"/>
        </w:rPr>
        <w:t>ructured questionnaire. Before</w:t>
      </w:r>
      <w:r w:rsidRPr="00AB1C10">
        <w:rPr>
          <w:rFonts w:ascii="Times New Roman" w:hAnsi="Times New Roman" w:cs="Times New Roman"/>
          <w:sz w:val="24"/>
          <w:szCs w:val="24"/>
        </w:rPr>
        <w:t xml:space="preserve"> the interview, the </w:t>
      </w:r>
      <w:proofErr w:type="gramStart"/>
      <w:r w:rsidRPr="00AB1C10">
        <w:rPr>
          <w:rFonts w:ascii="Times New Roman" w:hAnsi="Times New Roman" w:cs="Times New Roman"/>
          <w:sz w:val="24"/>
          <w:szCs w:val="24"/>
        </w:rPr>
        <w:t>researcher built</w:t>
      </w:r>
      <w:proofErr w:type="gramEnd"/>
      <w:r w:rsidRPr="00AB1C10">
        <w:rPr>
          <w:rFonts w:ascii="Times New Roman" w:hAnsi="Times New Roman" w:cs="Times New Roman"/>
          <w:sz w:val="24"/>
          <w:szCs w:val="24"/>
        </w:rPr>
        <w:t xml:space="preserve"> rapport with the participants and clearly communicated the purpose of the study, using local language whenever possible Both open-ended and close-ended questions are incorporated. In most instances, closed form questions were used. Additionally, appropriate measurement scales were used where necessary to assess selected characteristics of the farmers as well as the dependent variable.</w:t>
      </w:r>
    </w:p>
    <w:p w14:paraId="36E24E90" w14:textId="77777777" w:rsidR="006F40DE" w:rsidRPr="00C56242" w:rsidRDefault="006F40DE" w:rsidP="004D4D40">
      <w:pPr>
        <w:spacing w:after="384" w:line="360" w:lineRule="auto"/>
        <w:rPr>
          <w:rFonts w:ascii="Times New Roman" w:hAnsi="Times New Roman" w:cs="Times New Roman"/>
          <w:sz w:val="24"/>
          <w:szCs w:val="24"/>
        </w:rPr>
      </w:pPr>
      <w:r>
        <w:rPr>
          <w:rFonts w:ascii="Times New Roman" w:hAnsi="Times New Roman" w:cs="Times New Roman"/>
          <w:b/>
          <w:sz w:val="28"/>
          <w:szCs w:val="28"/>
        </w:rPr>
        <w:t xml:space="preserve">2.3. </w:t>
      </w:r>
      <w:r w:rsidRPr="00CC6F3F">
        <w:rPr>
          <w:rFonts w:ascii="Times New Roman" w:hAnsi="Times New Roman" w:cs="Times New Roman"/>
          <w:b/>
          <w:sz w:val="28"/>
          <w:szCs w:val="28"/>
        </w:rPr>
        <w:t>Period of Data Collection</w:t>
      </w:r>
    </w:p>
    <w:p w14:paraId="22ECA941" w14:textId="77777777" w:rsidR="006F40DE" w:rsidRPr="00B8736E" w:rsidRDefault="006F40DE" w:rsidP="004D4D40">
      <w:pPr>
        <w:spacing w:after="384" w:line="360" w:lineRule="auto"/>
        <w:rPr>
          <w:rFonts w:ascii="Times New Roman" w:hAnsi="Times New Roman" w:cs="Times New Roman"/>
          <w:sz w:val="24"/>
          <w:szCs w:val="24"/>
        </w:rPr>
      </w:pPr>
      <w:r w:rsidRPr="00B8736E">
        <w:rPr>
          <w:rFonts w:ascii="Times New Roman" w:hAnsi="Times New Roman" w:cs="Times New Roman"/>
          <w:sz w:val="24"/>
          <w:szCs w:val="24"/>
        </w:rPr>
        <w:lastRenderedPageBreak/>
        <w:t xml:space="preserve">Data collection was done from May 10 to May 23,2025 using a pre-tested interview schedule. The pre-tested enable the researcher to identify and revise unclear or problematic questions. Adjustments were made accordingly based on the feedback. </w:t>
      </w:r>
    </w:p>
    <w:p w14:paraId="6C25EC44" w14:textId="77777777" w:rsidR="006F40DE" w:rsidRPr="00442E9C" w:rsidRDefault="006F40DE" w:rsidP="004D4D40">
      <w:pPr>
        <w:spacing w:after="384" w:line="360" w:lineRule="auto"/>
        <w:rPr>
          <w:rFonts w:ascii="Book Antiqua" w:hAnsi="Book Antiqua" w:cs="Times New Roman"/>
          <w:b/>
          <w:sz w:val="28"/>
          <w:szCs w:val="24"/>
        </w:rPr>
      </w:pPr>
      <w:r>
        <w:rPr>
          <w:rFonts w:ascii="Book Antiqua" w:hAnsi="Book Antiqua" w:cs="Times New Roman"/>
          <w:b/>
          <w:sz w:val="28"/>
          <w:szCs w:val="24"/>
        </w:rPr>
        <w:t>2.4.</w:t>
      </w:r>
      <w:r w:rsidRPr="00442E9C">
        <w:rPr>
          <w:rFonts w:ascii="Book Antiqua" w:hAnsi="Book Antiqua" w:cs="Times New Roman"/>
          <w:b/>
          <w:sz w:val="28"/>
          <w:szCs w:val="24"/>
        </w:rPr>
        <w:t xml:space="preserve"> Variables of the Study </w:t>
      </w:r>
    </w:p>
    <w:p w14:paraId="05E5DBC0" w14:textId="77777777" w:rsidR="00DA762F" w:rsidRPr="00C56242" w:rsidRDefault="006F40DE" w:rsidP="004D4D40">
      <w:pPr>
        <w:spacing w:after="384" w:line="360" w:lineRule="auto"/>
      </w:pPr>
      <w:r>
        <w:rPr>
          <w:rFonts w:ascii="Times New Roman" w:hAnsi="Times New Roman" w:cs="Times New Roman"/>
          <w:sz w:val="24"/>
          <w:szCs w:val="24"/>
        </w:rPr>
        <w:t>I</w:t>
      </w:r>
      <w:r w:rsidRPr="00497C71">
        <w:rPr>
          <w:rFonts w:ascii="Times New Roman" w:hAnsi="Times New Roman" w:cs="Times New Roman"/>
          <w:sz w:val="24"/>
          <w:szCs w:val="24"/>
        </w:rPr>
        <w:t xml:space="preserve">ndependent variables of the study such as age, education, family size, farm size, annual household income, agricultural training experience, extension media contact, </w:t>
      </w:r>
      <w:proofErr w:type="spellStart"/>
      <w:r w:rsidRPr="00497C71">
        <w:rPr>
          <w:rFonts w:ascii="Times New Roman" w:hAnsi="Times New Roman" w:cs="Times New Roman"/>
          <w:sz w:val="24"/>
          <w:szCs w:val="24"/>
        </w:rPr>
        <w:t>cosmopoliteness</w:t>
      </w:r>
      <w:proofErr w:type="spellEnd"/>
      <w:r w:rsidRPr="00497C71">
        <w:rPr>
          <w:rFonts w:ascii="Times New Roman" w:hAnsi="Times New Roman" w:cs="Times New Roman"/>
          <w:sz w:val="24"/>
          <w:szCs w:val="24"/>
        </w:rPr>
        <w:t xml:space="preserve"> and organizational participation. The dependent variable was farmers’ proper knowledge of towards fertilizer application</w:t>
      </w:r>
      <w:r w:rsidRPr="00FC6C2A">
        <w:t>.</w:t>
      </w:r>
    </w:p>
    <w:p w14:paraId="5E2C0FB8" w14:textId="77777777" w:rsidR="006F40DE" w:rsidRDefault="006F40DE" w:rsidP="004D4D40">
      <w:pPr>
        <w:spacing w:after="384" w:line="360" w:lineRule="auto"/>
        <w:rPr>
          <w:rFonts w:ascii="Times New Roman" w:hAnsi="Times New Roman" w:cs="Times New Roman"/>
          <w:sz w:val="24"/>
          <w:szCs w:val="24"/>
        </w:rPr>
      </w:pPr>
      <w:r w:rsidRPr="00931B5D">
        <w:rPr>
          <w:rFonts w:ascii="Times New Roman" w:hAnsi="Times New Roman" w:cs="Times New Roman"/>
          <w:b/>
          <w:sz w:val="28"/>
          <w:szCs w:val="28"/>
        </w:rPr>
        <w:t>2.5.</w:t>
      </w:r>
      <w:r>
        <w:rPr>
          <w:rFonts w:ascii="Book Antiqua" w:hAnsi="Book Antiqua" w:cs="Times New Roman"/>
          <w:b/>
          <w:sz w:val="28"/>
          <w:szCs w:val="24"/>
        </w:rPr>
        <w:t xml:space="preserve"> </w:t>
      </w:r>
      <w:r w:rsidRPr="00442E9C">
        <w:rPr>
          <w:rFonts w:ascii="Book Antiqua" w:hAnsi="Book Antiqua" w:cs="Times New Roman"/>
          <w:b/>
          <w:sz w:val="28"/>
          <w:szCs w:val="24"/>
        </w:rPr>
        <w:t>Measurement of Variables</w:t>
      </w:r>
      <w:r w:rsidRPr="007B6D02">
        <w:rPr>
          <w:rFonts w:ascii="Times New Roman" w:hAnsi="Times New Roman" w:cs="Times New Roman"/>
          <w:sz w:val="24"/>
          <w:szCs w:val="24"/>
        </w:rPr>
        <w:t xml:space="preserve"> </w:t>
      </w:r>
    </w:p>
    <w:p w14:paraId="5B63DDCF" w14:textId="77777777" w:rsidR="006F40DE" w:rsidRDefault="006F40DE" w:rsidP="004D4D40">
      <w:pPr>
        <w:spacing w:after="384" w:line="360" w:lineRule="auto"/>
        <w:rPr>
          <w:rFonts w:ascii="Times New Roman" w:hAnsi="Times New Roman" w:cs="Times New Roman"/>
          <w:sz w:val="24"/>
          <w:szCs w:val="24"/>
        </w:rPr>
      </w:pPr>
      <w:r w:rsidRPr="007B6D02">
        <w:rPr>
          <w:rFonts w:ascii="Times New Roman" w:hAnsi="Times New Roman" w:cs="Times New Roman"/>
          <w:sz w:val="24"/>
          <w:szCs w:val="24"/>
        </w:rPr>
        <w:t>Respondents’ socio-economic characteristics were quan</w:t>
      </w:r>
      <w:r>
        <w:rPr>
          <w:rFonts w:ascii="Times New Roman" w:hAnsi="Times New Roman" w:cs="Times New Roman"/>
          <w:sz w:val="24"/>
          <w:szCs w:val="24"/>
        </w:rPr>
        <w:t>tified using a scoring system. Age, education, and family size</w:t>
      </w:r>
      <w:r w:rsidRPr="007B6D02">
        <w:rPr>
          <w:rFonts w:ascii="Times New Roman" w:hAnsi="Times New Roman" w:cs="Times New Roman"/>
          <w:sz w:val="24"/>
          <w:szCs w:val="24"/>
        </w:rPr>
        <w:t xml:space="preserve"> were scored by year or count and categorized into groups using </w:t>
      </w:r>
      <w:r>
        <w:rPr>
          <w:rFonts w:ascii="Times New Roman" w:hAnsi="Times New Roman" w:cs="Times New Roman"/>
          <w:sz w:val="24"/>
          <w:szCs w:val="24"/>
        </w:rPr>
        <w:t>the mean ± standard deviation. Farm size</w:t>
      </w:r>
      <w:r w:rsidRPr="007B6D02">
        <w:rPr>
          <w:rFonts w:ascii="Times New Roman" w:hAnsi="Times New Roman" w:cs="Times New Roman"/>
          <w:sz w:val="24"/>
          <w:szCs w:val="24"/>
        </w:rPr>
        <w:t xml:space="preserve"> was calculated using the formula Fs = A1 + A2 + ½</w:t>
      </w:r>
      <w:r>
        <w:rPr>
          <w:rFonts w:ascii="Times New Roman" w:hAnsi="Times New Roman" w:cs="Times New Roman"/>
          <w:sz w:val="24"/>
          <w:szCs w:val="24"/>
        </w:rPr>
        <w:t xml:space="preserve"> </w:t>
      </w:r>
      <w:r w:rsidRPr="007B6D02">
        <w:rPr>
          <w:rFonts w:ascii="Times New Roman" w:hAnsi="Times New Roman" w:cs="Times New Roman"/>
          <w:sz w:val="24"/>
          <w:szCs w:val="24"/>
        </w:rPr>
        <w:t>(A3 + A4) + A5 + A6 – A7 + A8, and farmers were grouped as landless, marg</w:t>
      </w:r>
      <w:r>
        <w:rPr>
          <w:rFonts w:ascii="Times New Roman" w:hAnsi="Times New Roman" w:cs="Times New Roman"/>
          <w:sz w:val="24"/>
          <w:szCs w:val="24"/>
        </w:rPr>
        <w:t>inal, small, medium, or large. Annual family income</w:t>
      </w:r>
      <w:r w:rsidRPr="007B6D02">
        <w:rPr>
          <w:rFonts w:ascii="Times New Roman" w:hAnsi="Times New Roman" w:cs="Times New Roman"/>
          <w:sz w:val="24"/>
          <w:szCs w:val="24"/>
        </w:rPr>
        <w:t xml:space="preserve"> was obtained by summing agricultural and non-agricultural earnings, assigning one point per 5,000 BDT, and classifying respondents into low, </w:t>
      </w:r>
      <w:r>
        <w:rPr>
          <w:rFonts w:ascii="Times New Roman" w:hAnsi="Times New Roman" w:cs="Times New Roman"/>
          <w:sz w:val="24"/>
          <w:szCs w:val="24"/>
        </w:rPr>
        <w:t xml:space="preserve">medium, or high-income groups. </w:t>
      </w:r>
      <w:r w:rsidRPr="007B6D02">
        <w:rPr>
          <w:rFonts w:ascii="Times New Roman" w:hAnsi="Times New Roman" w:cs="Times New Roman"/>
          <w:sz w:val="24"/>
          <w:szCs w:val="24"/>
        </w:rPr>
        <w:t>A</w:t>
      </w:r>
      <w:r>
        <w:rPr>
          <w:rFonts w:ascii="Times New Roman" w:hAnsi="Times New Roman" w:cs="Times New Roman"/>
          <w:sz w:val="24"/>
          <w:szCs w:val="24"/>
        </w:rPr>
        <w:t>gricultural training experience</w:t>
      </w:r>
      <w:r w:rsidRPr="007B6D02">
        <w:rPr>
          <w:rFonts w:ascii="Times New Roman" w:hAnsi="Times New Roman" w:cs="Times New Roman"/>
          <w:sz w:val="24"/>
          <w:szCs w:val="24"/>
        </w:rPr>
        <w:t xml:space="preserve"> was measured by total training days and grouped as very low (0–3 days), medium (7.1</w:t>
      </w:r>
      <w:r>
        <w:rPr>
          <w:rFonts w:ascii="Times New Roman" w:hAnsi="Times New Roman" w:cs="Times New Roman"/>
          <w:sz w:val="24"/>
          <w:szCs w:val="24"/>
        </w:rPr>
        <w:t>–13 days), or high (&gt;13 days). Extension media contact</w:t>
      </w:r>
      <w:r w:rsidRPr="007B6D02">
        <w:rPr>
          <w:rFonts w:ascii="Times New Roman" w:hAnsi="Times New Roman" w:cs="Times New Roman"/>
          <w:sz w:val="24"/>
          <w:szCs w:val="24"/>
        </w:rPr>
        <w:t xml:space="preserve"> was scored on a four-point scale across 14 sources (0–42 total), categorized as low, me</w:t>
      </w:r>
      <w:r>
        <w:rPr>
          <w:rFonts w:ascii="Times New Roman" w:hAnsi="Times New Roman" w:cs="Times New Roman"/>
          <w:sz w:val="24"/>
          <w:szCs w:val="24"/>
        </w:rPr>
        <w:t xml:space="preserve">dium, or high. </w:t>
      </w:r>
      <w:proofErr w:type="spellStart"/>
      <w:r>
        <w:rPr>
          <w:rFonts w:ascii="Times New Roman" w:hAnsi="Times New Roman" w:cs="Times New Roman"/>
          <w:sz w:val="24"/>
          <w:szCs w:val="24"/>
        </w:rPr>
        <w:t>Cosmopoliteness</w:t>
      </w:r>
      <w:proofErr w:type="spellEnd"/>
      <w:r w:rsidRPr="007B6D02">
        <w:rPr>
          <w:rFonts w:ascii="Times New Roman" w:hAnsi="Times New Roman" w:cs="Times New Roman"/>
          <w:sz w:val="24"/>
          <w:szCs w:val="24"/>
        </w:rPr>
        <w:t xml:space="preserve"> was assessed by frequency of visits to nine places (score 0–27), and the gap was measured between farmer and wife</w:t>
      </w:r>
      <w:r>
        <w:rPr>
          <w:rFonts w:ascii="Times New Roman" w:hAnsi="Times New Roman" w:cs="Times New Roman"/>
          <w:sz w:val="24"/>
          <w:szCs w:val="24"/>
        </w:rPr>
        <w:t>. Organisational participation</w:t>
      </w:r>
      <w:r w:rsidRPr="007B6D02">
        <w:rPr>
          <w:rFonts w:ascii="Times New Roman" w:hAnsi="Times New Roman" w:cs="Times New Roman"/>
          <w:sz w:val="24"/>
          <w:szCs w:val="24"/>
        </w:rPr>
        <w:t xml:space="preserve"> was based on involvement in s</w:t>
      </w:r>
      <w:r>
        <w:rPr>
          <w:rFonts w:ascii="Times New Roman" w:hAnsi="Times New Roman" w:cs="Times New Roman"/>
          <w:sz w:val="24"/>
          <w:szCs w:val="24"/>
        </w:rPr>
        <w:t xml:space="preserve">ix organisations (score 0–18). </w:t>
      </w:r>
    </w:p>
    <w:p w14:paraId="2141317B" w14:textId="77777777" w:rsidR="006F40DE" w:rsidRDefault="006F40DE" w:rsidP="004D4D40">
      <w:pPr>
        <w:spacing w:after="384" w:line="360" w:lineRule="auto"/>
        <w:rPr>
          <w:rFonts w:ascii="Times New Roman" w:hAnsi="Times New Roman" w:cs="Times New Roman"/>
          <w:sz w:val="24"/>
          <w:szCs w:val="24"/>
        </w:rPr>
      </w:pPr>
      <w:r w:rsidRPr="00CB1360">
        <w:rPr>
          <w:rFonts w:ascii="Times New Roman" w:hAnsi="Times New Roman" w:cs="Times New Roman"/>
          <w:sz w:val="24"/>
          <w:szCs w:val="24"/>
        </w:rPr>
        <w:t>Independent variables were measured using appr</w:t>
      </w:r>
      <w:r>
        <w:rPr>
          <w:rFonts w:ascii="Times New Roman" w:hAnsi="Times New Roman" w:cs="Times New Roman"/>
          <w:sz w:val="24"/>
          <w:szCs w:val="24"/>
        </w:rPr>
        <w:t xml:space="preserve">opriate quantitative indicators. </w:t>
      </w:r>
      <w:r w:rsidRPr="00CB1360">
        <w:rPr>
          <w:rFonts w:ascii="Times New Roman" w:hAnsi="Times New Roman" w:cs="Times New Roman"/>
          <w:sz w:val="24"/>
          <w:szCs w:val="24"/>
        </w:rPr>
        <w:t xml:space="preserve">The variables included age (year), educational level (years of schooling), family size (number of persons), farm size (hectare), and annual household income (‘000’ Taka). Other variables such as agricultural training experience (number of days of training), extension media contact, </w:t>
      </w:r>
      <w:proofErr w:type="spellStart"/>
      <w:r w:rsidRPr="00CB1360">
        <w:rPr>
          <w:rFonts w:ascii="Times New Roman" w:hAnsi="Times New Roman" w:cs="Times New Roman"/>
          <w:sz w:val="24"/>
          <w:szCs w:val="24"/>
        </w:rPr>
        <w:t>cosmopoliteness</w:t>
      </w:r>
      <w:proofErr w:type="spellEnd"/>
      <w:r w:rsidRPr="00CB1360">
        <w:rPr>
          <w:rFonts w:ascii="Times New Roman" w:hAnsi="Times New Roman" w:cs="Times New Roman"/>
          <w:sz w:val="24"/>
          <w:szCs w:val="24"/>
        </w:rPr>
        <w:t>, and organisational participation were measured using composite scores derived from responden</w:t>
      </w:r>
      <w:r>
        <w:rPr>
          <w:rFonts w:ascii="Times New Roman" w:hAnsi="Times New Roman" w:cs="Times New Roman"/>
          <w:sz w:val="24"/>
          <w:szCs w:val="24"/>
        </w:rPr>
        <w:t xml:space="preserve">ts’ responses on relevant items </w:t>
      </w:r>
      <w:r w:rsidR="009951F6">
        <w:rPr>
          <w:rFonts w:ascii="Times New Roman" w:hAnsi="Times New Roman" w:cs="Times New Roman"/>
          <w:sz w:val="24"/>
          <w:szCs w:val="24"/>
        </w:rPr>
        <w:t>(Figure</w:t>
      </w:r>
      <w:r w:rsidRPr="00CB1360">
        <w:rPr>
          <w:rFonts w:ascii="Times New Roman" w:hAnsi="Times New Roman" w:cs="Times New Roman"/>
          <w:sz w:val="24"/>
          <w:szCs w:val="24"/>
        </w:rPr>
        <w:t xml:space="preserve"> 2).</w:t>
      </w:r>
    </w:p>
    <w:p w14:paraId="31BD6BEB" w14:textId="77777777" w:rsidR="003E04D4" w:rsidRDefault="003E04D4" w:rsidP="009951F6">
      <w:pPr>
        <w:spacing w:after="384" w:line="360" w:lineRule="auto"/>
        <w:ind w:left="2160"/>
        <w:rPr>
          <w:rFonts w:ascii="Times New Roman" w:hAnsi="Times New Roman" w:cs="Times New Roman"/>
          <w:b/>
          <w:color w:val="002060"/>
          <w:sz w:val="28"/>
          <w:szCs w:val="28"/>
        </w:rPr>
      </w:pPr>
    </w:p>
    <w:p w14:paraId="5D140902" w14:textId="4F84B916" w:rsidR="009951F6" w:rsidRPr="006620CD" w:rsidRDefault="009951F6" w:rsidP="009951F6">
      <w:pPr>
        <w:spacing w:after="384" w:line="360" w:lineRule="auto"/>
        <w:ind w:left="2160"/>
        <w:rPr>
          <w:rFonts w:ascii="Times New Roman" w:hAnsi="Times New Roman" w:cs="Times New Roman"/>
          <w:b/>
          <w:color w:val="002060"/>
          <w:sz w:val="28"/>
          <w:szCs w:val="28"/>
        </w:rPr>
      </w:pPr>
      <w:r w:rsidRPr="006620CD">
        <w:rPr>
          <w:rFonts w:ascii="Times New Roman" w:hAnsi="Times New Roman" w:cs="Times New Roman"/>
          <w:b/>
          <w:color w:val="002060"/>
          <w:sz w:val="28"/>
          <w:szCs w:val="28"/>
        </w:rPr>
        <w:t>Independent variables and their measurement</w:t>
      </w:r>
    </w:p>
    <w:tbl>
      <w:tblPr>
        <w:tblStyle w:val="TableGrid"/>
        <w:tblW w:w="9322" w:type="dxa"/>
        <w:tblInd w:w="-113" w:type="dxa"/>
        <w:tblLook w:val="04A0" w:firstRow="1" w:lastRow="0" w:firstColumn="1" w:lastColumn="0" w:noHBand="0" w:noVBand="1"/>
      </w:tblPr>
      <w:tblGrid>
        <w:gridCol w:w="4508"/>
        <w:gridCol w:w="4814"/>
      </w:tblGrid>
      <w:tr w:rsidR="009951F6" w14:paraId="370C055B" w14:textId="77777777" w:rsidTr="007826B5">
        <w:tc>
          <w:tcPr>
            <w:tcW w:w="4508" w:type="dxa"/>
            <w:shd w:val="clear" w:color="auto" w:fill="92D050"/>
          </w:tcPr>
          <w:p w14:paraId="64AA7CF2"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Characteristics</w:t>
            </w:r>
          </w:p>
        </w:tc>
        <w:tc>
          <w:tcPr>
            <w:tcW w:w="4814" w:type="dxa"/>
            <w:shd w:val="clear" w:color="auto" w:fill="92D050"/>
          </w:tcPr>
          <w:p w14:paraId="7B884D57"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Unit of measurement</w:t>
            </w:r>
          </w:p>
        </w:tc>
      </w:tr>
      <w:tr w:rsidR="009951F6" w14:paraId="2EA1126E" w14:textId="77777777" w:rsidTr="007826B5">
        <w:tc>
          <w:tcPr>
            <w:tcW w:w="4508" w:type="dxa"/>
            <w:shd w:val="clear" w:color="auto" w:fill="C5E0B3" w:themeFill="accent6" w:themeFillTint="66"/>
          </w:tcPr>
          <w:p w14:paraId="63364C8C"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Age</w:t>
            </w:r>
          </w:p>
        </w:tc>
        <w:tc>
          <w:tcPr>
            <w:tcW w:w="4814" w:type="dxa"/>
            <w:shd w:val="clear" w:color="auto" w:fill="C5E0B3" w:themeFill="accent6" w:themeFillTint="66"/>
          </w:tcPr>
          <w:p w14:paraId="3523848E"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Year</w:t>
            </w:r>
          </w:p>
        </w:tc>
      </w:tr>
      <w:tr w:rsidR="009951F6" w14:paraId="58FA46B1" w14:textId="77777777" w:rsidTr="007826B5">
        <w:tc>
          <w:tcPr>
            <w:tcW w:w="4508" w:type="dxa"/>
            <w:shd w:val="clear" w:color="auto" w:fill="C5E0B3" w:themeFill="accent6" w:themeFillTint="66"/>
          </w:tcPr>
          <w:p w14:paraId="744CCD71"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Educational level</w:t>
            </w:r>
          </w:p>
        </w:tc>
        <w:tc>
          <w:tcPr>
            <w:tcW w:w="4814" w:type="dxa"/>
            <w:shd w:val="clear" w:color="auto" w:fill="C5E0B3" w:themeFill="accent6" w:themeFillTint="66"/>
          </w:tcPr>
          <w:p w14:paraId="41724CD4"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Year of schooling</w:t>
            </w:r>
          </w:p>
        </w:tc>
      </w:tr>
      <w:tr w:rsidR="009951F6" w14:paraId="60A5F9EA" w14:textId="77777777" w:rsidTr="007826B5">
        <w:tc>
          <w:tcPr>
            <w:tcW w:w="4508" w:type="dxa"/>
            <w:shd w:val="clear" w:color="auto" w:fill="C5E0B3" w:themeFill="accent6" w:themeFillTint="66"/>
          </w:tcPr>
          <w:p w14:paraId="1476E0CD"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Family size</w:t>
            </w:r>
          </w:p>
        </w:tc>
        <w:tc>
          <w:tcPr>
            <w:tcW w:w="4814" w:type="dxa"/>
            <w:shd w:val="clear" w:color="auto" w:fill="C5E0B3" w:themeFill="accent6" w:themeFillTint="66"/>
          </w:tcPr>
          <w:p w14:paraId="2F9ACC8D"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No. of persons</w:t>
            </w:r>
          </w:p>
        </w:tc>
      </w:tr>
      <w:tr w:rsidR="009951F6" w14:paraId="3AAA500A" w14:textId="77777777" w:rsidTr="007826B5">
        <w:tc>
          <w:tcPr>
            <w:tcW w:w="4508" w:type="dxa"/>
            <w:shd w:val="clear" w:color="auto" w:fill="C5E0B3" w:themeFill="accent6" w:themeFillTint="66"/>
          </w:tcPr>
          <w:p w14:paraId="5A7164CA"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Farm size</w:t>
            </w:r>
          </w:p>
        </w:tc>
        <w:tc>
          <w:tcPr>
            <w:tcW w:w="4814" w:type="dxa"/>
            <w:shd w:val="clear" w:color="auto" w:fill="C5E0B3" w:themeFill="accent6" w:themeFillTint="66"/>
          </w:tcPr>
          <w:p w14:paraId="4B3490F8"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Hectare</w:t>
            </w:r>
          </w:p>
        </w:tc>
      </w:tr>
      <w:tr w:rsidR="009951F6" w14:paraId="43904CB9" w14:textId="77777777" w:rsidTr="007826B5">
        <w:tc>
          <w:tcPr>
            <w:tcW w:w="4508" w:type="dxa"/>
            <w:shd w:val="clear" w:color="auto" w:fill="C5E0B3" w:themeFill="accent6" w:themeFillTint="66"/>
          </w:tcPr>
          <w:p w14:paraId="32CD5039"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Annual household income</w:t>
            </w:r>
          </w:p>
        </w:tc>
        <w:tc>
          <w:tcPr>
            <w:tcW w:w="4814" w:type="dxa"/>
            <w:shd w:val="clear" w:color="auto" w:fill="C5E0B3" w:themeFill="accent6" w:themeFillTint="66"/>
          </w:tcPr>
          <w:p w14:paraId="098B6437"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‘000’Taka</w:t>
            </w:r>
          </w:p>
        </w:tc>
      </w:tr>
      <w:tr w:rsidR="009951F6" w14:paraId="599B628D" w14:textId="77777777" w:rsidTr="007826B5">
        <w:tc>
          <w:tcPr>
            <w:tcW w:w="4508" w:type="dxa"/>
            <w:shd w:val="clear" w:color="auto" w:fill="C5E0B3" w:themeFill="accent6" w:themeFillTint="66"/>
          </w:tcPr>
          <w:p w14:paraId="11DC3EA2"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Agricultural training experience</w:t>
            </w:r>
          </w:p>
        </w:tc>
        <w:tc>
          <w:tcPr>
            <w:tcW w:w="4814" w:type="dxa"/>
            <w:shd w:val="clear" w:color="auto" w:fill="C5E0B3" w:themeFill="accent6" w:themeFillTint="66"/>
          </w:tcPr>
          <w:p w14:paraId="495B9622"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 xml:space="preserve">No. </w:t>
            </w:r>
            <w:proofErr w:type="gramStart"/>
            <w:r w:rsidRPr="00156D58">
              <w:rPr>
                <w:rFonts w:ascii="Times New Roman" w:hAnsi="Times New Roman" w:cs="Times New Roman"/>
                <w:sz w:val="24"/>
                <w:szCs w:val="24"/>
              </w:rPr>
              <w:t>of  days</w:t>
            </w:r>
            <w:proofErr w:type="gramEnd"/>
            <w:r w:rsidRPr="00156D58">
              <w:rPr>
                <w:rFonts w:ascii="Times New Roman" w:hAnsi="Times New Roman" w:cs="Times New Roman"/>
                <w:sz w:val="24"/>
                <w:szCs w:val="24"/>
              </w:rPr>
              <w:t xml:space="preserve"> experience</w:t>
            </w:r>
          </w:p>
        </w:tc>
      </w:tr>
      <w:tr w:rsidR="009951F6" w14:paraId="71FEAFA7" w14:textId="77777777" w:rsidTr="007826B5">
        <w:trPr>
          <w:trHeight w:val="209"/>
        </w:trPr>
        <w:tc>
          <w:tcPr>
            <w:tcW w:w="4508" w:type="dxa"/>
            <w:shd w:val="clear" w:color="auto" w:fill="C5E0B3" w:themeFill="accent6" w:themeFillTint="66"/>
          </w:tcPr>
          <w:p w14:paraId="3920B103"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Extension media contact</w:t>
            </w:r>
          </w:p>
        </w:tc>
        <w:tc>
          <w:tcPr>
            <w:tcW w:w="4814" w:type="dxa"/>
            <w:shd w:val="clear" w:color="auto" w:fill="C5E0B3" w:themeFill="accent6" w:themeFillTint="66"/>
          </w:tcPr>
          <w:p w14:paraId="3633883F"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Score</w:t>
            </w:r>
          </w:p>
        </w:tc>
      </w:tr>
      <w:tr w:rsidR="009951F6" w14:paraId="0BE010CB" w14:textId="77777777" w:rsidTr="007826B5">
        <w:trPr>
          <w:trHeight w:val="209"/>
        </w:trPr>
        <w:tc>
          <w:tcPr>
            <w:tcW w:w="4508" w:type="dxa"/>
            <w:shd w:val="clear" w:color="auto" w:fill="C5E0B3" w:themeFill="accent6" w:themeFillTint="66"/>
          </w:tcPr>
          <w:p w14:paraId="52A5808B" w14:textId="77777777" w:rsidR="009951F6" w:rsidRPr="00156D58" w:rsidRDefault="009951F6" w:rsidP="00FB5021">
            <w:pPr>
              <w:spacing w:after="384"/>
              <w:contextualSpacing/>
              <w:jc w:val="center"/>
              <w:rPr>
                <w:rFonts w:ascii="Times New Roman" w:hAnsi="Times New Roman" w:cs="Times New Roman"/>
                <w:sz w:val="24"/>
                <w:szCs w:val="24"/>
              </w:rPr>
            </w:pPr>
            <w:proofErr w:type="spellStart"/>
            <w:r w:rsidRPr="00156D58">
              <w:rPr>
                <w:rFonts w:ascii="Times New Roman" w:hAnsi="Times New Roman" w:cs="Times New Roman"/>
                <w:sz w:val="24"/>
                <w:szCs w:val="24"/>
              </w:rPr>
              <w:t>Cosmopoliteness</w:t>
            </w:r>
            <w:proofErr w:type="spellEnd"/>
          </w:p>
        </w:tc>
        <w:tc>
          <w:tcPr>
            <w:tcW w:w="4814" w:type="dxa"/>
            <w:shd w:val="clear" w:color="auto" w:fill="C5E0B3" w:themeFill="accent6" w:themeFillTint="66"/>
          </w:tcPr>
          <w:p w14:paraId="32413D79"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Score</w:t>
            </w:r>
          </w:p>
        </w:tc>
      </w:tr>
      <w:tr w:rsidR="009951F6" w14:paraId="21D9AD73" w14:textId="77777777" w:rsidTr="007826B5">
        <w:trPr>
          <w:trHeight w:val="209"/>
        </w:trPr>
        <w:tc>
          <w:tcPr>
            <w:tcW w:w="4508" w:type="dxa"/>
            <w:shd w:val="clear" w:color="auto" w:fill="C5E0B3" w:themeFill="accent6" w:themeFillTint="66"/>
          </w:tcPr>
          <w:p w14:paraId="2DF0FA50"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Organizational participation</w:t>
            </w:r>
          </w:p>
        </w:tc>
        <w:tc>
          <w:tcPr>
            <w:tcW w:w="4814" w:type="dxa"/>
            <w:shd w:val="clear" w:color="auto" w:fill="C5E0B3" w:themeFill="accent6" w:themeFillTint="66"/>
          </w:tcPr>
          <w:p w14:paraId="10BF9C3E" w14:textId="77777777" w:rsidR="009951F6" w:rsidRPr="00156D58" w:rsidRDefault="009951F6" w:rsidP="00FB5021">
            <w:pPr>
              <w:spacing w:after="384"/>
              <w:contextualSpacing/>
              <w:jc w:val="center"/>
              <w:rPr>
                <w:rFonts w:ascii="Times New Roman" w:hAnsi="Times New Roman" w:cs="Times New Roman"/>
                <w:sz w:val="24"/>
                <w:szCs w:val="24"/>
              </w:rPr>
            </w:pPr>
            <w:r w:rsidRPr="00156D58">
              <w:rPr>
                <w:rFonts w:ascii="Times New Roman" w:hAnsi="Times New Roman" w:cs="Times New Roman"/>
                <w:sz w:val="24"/>
                <w:szCs w:val="24"/>
              </w:rPr>
              <w:t>Score</w:t>
            </w:r>
          </w:p>
        </w:tc>
      </w:tr>
    </w:tbl>
    <w:p w14:paraId="36DFCDB9" w14:textId="77777777" w:rsidR="009951F6" w:rsidRPr="00E25AA9" w:rsidRDefault="009951F6" w:rsidP="004D4D40">
      <w:pPr>
        <w:spacing w:after="384" w:line="360" w:lineRule="auto"/>
        <w:contextualSpacing/>
        <w:rPr>
          <w:rFonts w:ascii="Book Antiqua" w:hAnsi="Book Antiqua" w:cs="Times New Roman"/>
          <w:sz w:val="24"/>
          <w:szCs w:val="24"/>
        </w:rPr>
      </w:pPr>
      <w:r>
        <w:rPr>
          <w:rFonts w:ascii="Book Antiqua" w:hAnsi="Book Antiqua" w:cs="Times New Roman"/>
          <w:sz w:val="24"/>
          <w:szCs w:val="24"/>
        </w:rPr>
        <w:t>Figure 2: Independent variables and their measurement</w:t>
      </w:r>
    </w:p>
    <w:p w14:paraId="42E40DD8" w14:textId="77777777" w:rsidR="00FB5021" w:rsidRDefault="00FB5021" w:rsidP="004D4D40">
      <w:pPr>
        <w:spacing w:after="384" w:line="360" w:lineRule="auto"/>
        <w:rPr>
          <w:rFonts w:ascii="Times New Roman" w:hAnsi="Times New Roman" w:cs="Times New Roman"/>
          <w:sz w:val="24"/>
          <w:szCs w:val="24"/>
        </w:rPr>
      </w:pPr>
    </w:p>
    <w:p w14:paraId="41F3F6ED" w14:textId="77777777" w:rsidR="006F40DE" w:rsidRPr="007B6D02"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Dependent variable, </w:t>
      </w:r>
      <w:r w:rsidR="00DC0728">
        <w:rPr>
          <w:rFonts w:ascii="Times New Roman" w:hAnsi="Times New Roman" w:cs="Times New Roman"/>
          <w:sz w:val="24"/>
          <w:szCs w:val="24"/>
        </w:rPr>
        <w:t xml:space="preserve">attitude </w:t>
      </w:r>
      <w:r w:rsidRPr="007B6D02">
        <w:rPr>
          <w:rFonts w:ascii="Times New Roman" w:hAnsi="Times New Roman" w:cs="Times New Roman"/>
          <w:sz w:val="24"/>
          <w:szCs w:val="24"/>
        </w:rPr>
        <w:t>toward</w:t>
      </w:r>
      <w:r>
        <w:rPr>
          <w:rFonts w:ascii="Times New Roman" w:hAnsi="Times New Roman" w:cs="Times New Roman"/>
          <w:sz w:val="24"/>
          <w:szCs w:val="24"/>
        </w:rPr>
        <w:t>s fertilizer application</w:t>
      </w:r>
      <w:r w:rsidRPr="007B6D02">
        <w:rPr>
          <w:rFonts w:ascii="Times New Roman" w:hAnsi="Times New Roman" w:cs="Times New Roman"/>
          <w:sz w:val="24"/>
          <w:szCs w:val="24"/>
        </w:rPr>
        <w:t xml:space="preserve"> was measured using a five-point </w:t>
      </w:r>
      <w:r>
        <w:rPr>
          <w:rFonts w:ascii="Times New Roman" w:hAnsi="Times New Roman" w:cs="Times New Roman"/>
          <w:sz w:val="24"/>
          <w:szCs w:val="24"/>
        </w:rPr>
        <w:t>L</w:t>
      </w:r>
      <w:r w:rsidR="00B23B44">
        <w:rPr>
          <w:rFonts w:ascii="Times New Roman" w:hAnsi="Times New Roman" w:cs="Times New Roman"/>
          <w:sz w:val="24"/>
          <w:szCs w:val="24"/>
        </w:rPr>
        <w:t>ikert scale on eleven statements, eleven</w:t>
      </w:r>
      <w:r w:rsidRPr="007B6D02">
        <w:rPr>
          <w:rFonts w:ascii="Times New Roman" w:hAnsi="Times New Roman" w:cs="Times New Roman"/>
          <w:sz w:val="24"/>
          <w:szCs w:val="24"/>
        </w:rPr>
        <w:t xml:space="preserve"> statements were developed from the literature, an</w:t>
      </w:r>
      <w:r>
        <w:rPr>
          <w:rFonts w:ascii="Times New Roman" w:hAnsi="Times New Roman" w:cs="Times New Roman"/>
          <w:sz w:val="24"/>
          <w:szCs w:val="24"/>
        </w:rPr>
        <w:t xml:space="preserve">d respondents rated each from </w:t>
      </w:r>
      <w:r w:rsidRPr="007B6D02">
        <w:rPr>
          <w:rFonts w:ascii="Times New Roman" w:hAnsi="Times New Roman" w:cs="Times New Roman"/>
          <w:sz w:val="24"/>
          <w:szCs w:val="24"/>
        </w:rPr>
        <w:t>1 (“Strong</w:t>
      </w:r>
      <w:r>
        <w:rPr>
          <w:rFonts w:ascii="Times New Roman" w:hAnsi="Times New Roman" w:cs="Times New Roman"/>
          <w:sz w:val="24"/>
          <w:szCs w:val="24"/>
        </w:rPr>
        <w:t>ly</w:t>
      </w:r>
      <w:r w:rsidR="00DC0728">
        <w:rPr>
          <w:rFonts w:ascii="Times New Roman" w:hAnsi="Times New Roman" w:cs="Times New Roman"/>
          <w:sz w:val="24"/>
          <w:szCs w:val="24"/>
        </w:rPr>
        <w:t xml:space="preserve"> Disagree</w:t>
      </w:r>
      <w:r>
        <w:rPr>
          <w:rFonts w:ascii="Times New Roman" w:hAnsi="Times New Roman" w:cs="Times New Roman"/>
          <w:sz w:val="24"/>
          <w:szCs w:val="24"/>
        </w:rPr>
        <w:t>”) to 5 (“Strongly</w:t>
      </w:r>
      <w:r w:rsidR="00DC0728">
        <w:rPr>
          <w:rFonts w:ascii="Times New Roman" w:hAnsi="Times New Roman" w:cs="Times New Roman"/>
          <w:sz w:val="24"/>
          <w:szCs w:val="24"/>
        </w:rPr>
        <w:t xml:space="preserve"> Agree</w:t>
      </w:r>
      <w:r>
        <w:rPr>
          <w:rFonts w:ascii="Times New Roman" w:hAnsi="Times New Roman" w:cs="Times New Roman"/>
          <w:sz w:val="24"/>
          <w:szCs w:val="24"/>
        </w:rPr>
        <w:t>”),</w:t>
      </w:r>
      <w:r w:rsidRPr="007B6D02">
        <w:rPr>
          <w:rFonts w:ascii="Times New Roman" w:hAnsi="Times New Roman" w:cs="Times New Roman"/>
          <w:sz w:val="24"/>
          <w:szCs w:val="24"/>
        </w:rPr>
        <w:t xml:space="preserve"> with total scores indi</w:t>
      </w:r>
      <w:r>
        <w:rPr>
          <w:rFonts w:ascii="Times New Roman" w:hAnsi="Times New Roman" w:cs="Times New Roman"/>
          <w:sz w:val="24"/>
          <w:szCs w:val="24"/>
        </w:rPr>
        <w:t xml:space="preserve">cating overall </w:t>
      </w:r>
      <w:r w:rsidR="00DC0728">
        <w:rPr>
          <w:rFonts w:ascii="Times New Roman" w:hAnsi="Times New Roman" w:cs="Times New Roman"/>
          <w:sz w:val="24"/>
          <w:szCs w:val="24"/>
        </w:rPr>
        <w:t xml:space="preserve">favourable attitude </w:t>
      </w:r>
      <w:r w:rsidR="00E25AA9">
        <w:rPr>
          <w:rFonts w:ascii="Times New Roman" w:hAnsi="Times New Roman" w:cs="Times New Roman"/>
          <w:sz w:val="24"/>
          <w:szCs w:val="24"/>
        </w:rPr>
        <w:t>levels (Figure</w:t>
      </w:r>
      <w:r>
        <w:rPr>
          <w:rFonts w:ascii="Times New Roman" w:hAnsi="Times New Roman" w:cs="Times New Roman"/>
          <w:sz w:val="24"/>
          <w:szCs w:val="24"/>
        </w:rPr>
        <w:t xml:space="preserve"> 3).</w:t>
      </w:r>
    </w:p>
    <w:p w14:paraId="4754CBAC" w14:textId="77777777" w:rsidR="00E25AA9" w:rsidRPr="008B7335" w:rsidRDefault="00E25AA9" w:rsidP="00E25AA9">
      <w:pPr>
        <w:spacing w:after="384" w:line="360" w:lineRule="auto"/>
        <w:rPr>
          <w:rFonts w:ascii="Book Antiqua" w:hAnsi="Book Antiqua"/>
          <w:sz w:val="28"/>
          <w:szCs w:val="28"/>
        </w:rPr>
      </w:pPr>
      <w:r>
        <w:rPr>
          <w:rFonts w:ascii="Book Antiqua" w:hAnsi="Book Antiqua"/>
          <w:sz w:val="24"/>
          <w:szCs w:val="24"/>
        </w:rPr>
        <w:t xml:space="preserve">                                       </w:t>
      </w:r>
      <w:r w:rsidRPr="005D1AF6">
        <w:rPr>
          <w:rFonts w:ascii="Times New Roman" w:hAnsi="Times New Roman" w:cs="Times New Roman"/>
          <w:b/>
          <w:sz w:val="24"/>
          <w:szCs w:val="24"/>
        </w:rPr>
        <w:t xml:space="preserve"> </w:t>
      </w:r>
      <w:r w:rsidRPr="008B7335">
        <w:rPr>
          <w:rFonts w:ascii="Times New Roman" w:hAnsi="Times New Roman" w:cs="Times New Roman"/>
          <w:b/>
          <w:sz w:val="28"/>
          <w:szCs w:val="28"/>
        </w:rPr>
        <w:t>Measurement of Dependent variable</w:t>
      </w:r>
    </w:p>
    <w:tbl>
      <w:tblPr>
        <w:tblStyle w:val="TableGrid"/>
        <w:tblW w:w="0" w:type="auto"/>
        <w:tblLook w:val="04A0" w:firstRow="1" w:lastRow="0" w:firstColumn="1" w:lastColumn="0" w:noHBand="0" w:noVBand="1"/>
      </w:tblPr>
      <w:tblGrid>
        <w:gridCol w:w="2120"/>
        <w:gridCol w:w="2144"/>
        <w:gridCol w:w="2092"/>
        <w:gridCol w:w="2660"/>
      </w:tblGrid>
      <w:tr w:rsidR="00E25AA9" w14:paraId="31D5148C" w14:textId="77777777" w:rsidTr="007826B5">
        <w:tc>
          <w:tcPr>
            <w:tcW w:w="2254" w:type="dxa"/>
            <w:shd w:val="clear" w:color="auto" w:fill="2E74B5" w:themeFill="accent1" w:themeFillShade="BF"/>
          </w:tcPr>
          <w:p w14:paraId="1B165CB4" w14:textId="77777777" w:rsidR="00E25AA9" w:rsidRPr="008B7335" w:rsidRDefault="00E25AA9" w:rsidP="00FB5021">
            <w:pPr>
              <w:spacing w:after="384"/>
              <w:contextualSpacing/>
              <w:rPr>
                <w:rFonts w:ascii="Times New Roman" w:hAnsi="Times New Roman" w:cs="Times New Roman"/>
                <w:color w:val="000000" w:themeColor="text1"/>
                <w:sz w:val="24"/>
                <w:szCs w:val="24"/>
              </w:rPr>
            </w:pPr>
            <w:r w:rsidRPr="008B7335">
              <w:rPr>
                <w:rFonts w:ascii="Times New Roman" w:hAnsi="Times New Roman" w:cs="Times New Roman"/>
                <w:color w:val="000000" w:themeColor="text1"/>
                <w:sz w:val="24"/>
                <w:szCs w:val="24"/>
              </w:rPr>
              <w:t>Variable Name</w:t>
            </w:r>
          </w:p>
        </w:tc>
        <w:tc>
          <w:tcPr>
            <w:tcW w:w="2254" w:type="dxa"/>
            <w:shd w:val="clear" w:color="auto" w:fill="2E74B5" w:themeFill="accent1" w:themeFillShade="BF"/>
          </w:tcPr>
          <w:p w14:paraId="43EF295A" w14:textId="77777777" w:rsidR="00E25AA9" w:rsidRPr="008B7335" w:rsidRDefault="00E25AA9" w:rsidP="00FB5021">
            <w:pPr>
              <w:spacing w:after="384"/>
              <w:contextualSpacing/>
              <w:rPr>
                <w:rFonts w:ascii="Times New Roman" w:hAnsi="Times New Roman" w:cs="Times New Roman"/>
                <w:color w:val="000000" w:themeColor="text1"/>
                <w:sz w:val="24"/>
                <w:szCs w:val="24"/>
              </w:rPr>
            </w:pPr>
            <w:r w:rsidRPr="008B7335">
              <w:rPr>
                <w:rFonts w:ascii="Times New Roman" w:hAnsi="Times New Roman" w:cs="Times New Roman"/>
                <w:color w:val="000000" w:themeColor="text1"/>
                <w:sz w:val="24"/>
                <w:szCs w:val="24"/>
              </w:rPr>
              <w:t>No. of Statements</w:t>
            </w:r>
          </w:p>
        </w:tc>
        <w:tc>
          <w:tcPr>
            <w:tcW w:w="2254" w:type="dxa"/>
            <w:shd w:val="clear" w:color="auto" w:fill="2E74B5" w:themeFill="accent1" w:themeFillShade="BF"/>
          </w:tcPr>
          <w:p w14:paraId="491231DE" w14:textId="77777777" w:rsidR="00E25AA9" w:rsidRPr="008B7335" w:rsidRDefault="00E25AA9" w:rsidP="00FB5021">
            <w:pPr>
              <w:spacing w:after="384"/>
              <w:contextualSpacing/>
              <w:rPr>
                <w:rFonts w:ascii="Times New Roman" w:hAnsi="Times New Roman" w:cs="Times New Roman"/>
                <w:color w:val="000000" w:themeColor="text1"/>
                <w:sz w:val="24"/>
                <w:szCs w:val="24"/>
              </w:rPr>
            </w:pPr>
            <w:r w:rsidRPr="008B7335">
              <w:rPr>
                <w:rFonts w:ascii="Times New Roman" w:hAnsi="Times New Roman" w:cs="Times New Roman"/>
                <w:color w:val="000000" w:themeColor="text1"/>
                <w:sz w:val="24"/>
                <w:szCs w:val="24"/>
              </w:rPr>
              <w:t>Type of Scale</w:t>
            </w:r>
          </w:p>
        </w:tc>
        <w:tc>
          <w:tcPr>
            <w:tcW w:w="2254" w:type="dxa"/>
            <w:shd w:val="clear" w:color="auto" w:fill="2E74B5" w:themeFill="accent1" w:themeFillShade="BF"/>
          </w:tcPr>
          <w:p w14:paraId="5A0FF920" w14:textId="77777777" w:rsidR="00E25AA9" w:rsidRPr="008B7335" w:rsidRDefault="00E25AA9" w:rsidP="00FB5021">
            <w:pPr>
              <w:spacing w:after="384"/>
              <w:contextualSpacing/>
              <w:rPr>
                <w:rFonts w:ascii="Times New Roman" w:hAnsi="Times New Roman" w:cs="Times New Roman"/>
                <w:color w:val="000000" w:themeColor="text1"/>
                <w:sz w:val="24"/>
                <w:szCs w:val="24"/>
              </w:rPr>
            </w:pPr>
            <w:r w:rsidRPr="008B7335">
              <w:rPr>
                <w:rFonts w:ascii="Times New Roman" w:hAnsi="Times New Roman" w:cs="Times New Roman"/>
                <w:color w:val="000000" w:themeColor="text1"/>
                <w:sz w:val="24"/>
                <w:szCs w:val="24"/>
              </w:rPr>
              <w:t>Description</w:t>
            </w:r>
          </w:p>
        </w:tc>
      </w:tr>
      <w:tr w:rsidR="00E25AA9" w14:paraId="5B683390" w14:textId="77777777" w:rsidTr="007826B5">
        <w:tc>
          <w:tcPr>
            <w:tcW w:w="2254" w:type="dxa"/>
            <w:shd w:val="clear" w:color="auto" w:fill="DEEAF6" w:themeFill="accent1" w:themeFillTint="33"/>
          </w:tcPr>
          <w:p w14:paraId="5682031E" w14:textId="77777777" w:rsidR="00E25AA9" w:rsidRPr="008B7335" w:rsidRDefault="00E25AA9" w:rsidP="00FB5021">
            <w:pPr>
              <w:spacing w:after="384"/>
              <w:contextualSpacing/>
              <w:rPr>
                <w:rFonts w:ascii="Times New Roman" w:hAnsi="Times New Roman" w:cs="Times New Roman"/>
                <w:sz w:val="24"/>
                <w:szCs w:val="24"/>
              </w:rPr>
            </w:pPr>
            <w:r w:rsidRPr="008B7335">
              <w:rPr>
                <w:rFonts w:ascii="Times New Roman" w:hAnsi="Times New Roman" w:cs="Times New Roman"/>
                <w:sz w:val="24"/>
                <w:szCs w:val="24"/>
              </w:rPr>
              <w:t>Attitude</w:t>
            </w:r>
          </w:p>
        </w:tc>
        <w:tc>
          <w:tcPr>
            <w:tcW w:w="2254" w:type="dxa"/>
            <w:shd w:val="clear" w:color="auto" w:fill="DEEAF6" w:themeFill="accent1" w:themeFillTint="33"/>
          </w:tcPr>
          <w:p w14:paraId="54BE81F2" w14:textId="77777777" w:rsidR="00E25AA9" w:rsidRPr="008B7335" w:rsidRDefault="00E25AA9" w:rsidP="00FB5021">
            <w:pPr>
              <w:spacing w:after="384"/>
              <w:contextualSpacing/>
              <w:rPr>
                <w:rFonts w:ascii="Times New Roman" w:hAnsi="Times New Roman" w:cs="Times New Roman"/>
                <w:sz w:val="24"/>
                <w:szCs w:val="24"/>
              </w:rPr>
            </w:pPr>
            <w:r w:rsidRPr="008B7335">
              <w:rPr>
                <w:rFonts w:ascii="Times New Roman" w:hAnsi="Times New Roman" w:cs="Times New Roman"/>
                <w:sz w:val="24"/>
                <w:szCs w:val="24"/>
              </w:rPr>
              <w:t>11</w:t>
            </w:r>
          </w:p>
        </w:tc>
        <w:tc>
          <w:tcPr>
            <w:tcW w:w="2254" w:type="dxa"/>
            <w:shd w:val="clear" w:color="auto" w:fill="DEEAF6" w:themeFill="accent1" w:themeFillTint="33"/>
          </w:tcPr>
          <w:p w14:paraId="2B8BF7E8" w14:textId="77777777" w:rsidR="00E25AA9" w:rsidRPr="008B7335" w:rsidRDefault="00E25AA9" w:rsidP="00FB5021">
            <w:pPr>
              <w:spacing w:after="384"/>
              <w:contextualSpacing/>
              <w:rPr>
                <w:rFonts w:ascii="Times New Roman" w:hAnsi="Times New Roman" w:cs="Times New Roman"/>
                <w:sz w:val="24"/>
                <w:szCs w:val="24"/>
              </w:rPr>
            </w:pPr>
            <w:r w:rsidRPr="008B7335">
              <w:rPr>
                <w:rFonts w:ascii="Times New Roman" w:hAnsi="Times New Roman" w:cs="Times New Roman"/>
                <w:sz w:val="24"/>
                <w:szCs w:val="24"/>
              </w:rPr>
              <w:t>Five (5)-point Likert scale</w:t>
            </w:r>
          </w:p>
        </w:tc>
        <w:tc>
          <w:tcPr>
            <w:tcW w:w="2254" w:type="dxa"/>
            <w:shd w:val="clear" w:color="auto" w:fill="DEEAF6" w:themeFill="accent1" w:themeFillTint="33"/>
          </w:tcPr>
          <w:p w14:paraId="33B254B3" w14:textId="77777777" w:rsidR="00E25AA9" w:rsidRPr="008B7335" w:rsidRDefault="00E25AA9" w:rsidP="00FB5021">
            <w:pPr>
              <w:spacing w:after="384"/>
              <w:contextualSpacing/>
              <w:rPr>
                <w:rFonts w:ascii="Times New Roman" w:hAnsi="Times New Roman" w:cs="Times New Roman"/>
                <w:sz w:val="24"/>
                <w:szCs w:val="24"/>
              </w:rPr>
            </w:pPr>
            <w:r w:rsidRPr="008B7335">
              <w:rPr>
                <w:rFonts w:ascii="Times New Roman" w:hAnsi="Times New Roman" w:cs="Times New Roman"/>
                <w:sz w:val="24"/>
                <w:szCs w:val="24"/>
              </w:rPr>
              <w:t>The scores are given against five options of response as- 1= Strongly Disagree, 2=Low,3=not sure,4=Agree,5=Strongly Agree</w:t>
            </w:r>
          </w:p>
        </w:tc>
      </w:tr>
    </w:tbl>
    <w:p w14:paraId="478F01AA" w14:textId="77777777" w:rsidR="00E25AA9" w:rsidRDefault="00E25AA9" w:rsidP="004D4D40">
      <w:pPr>
        <w:spacing w:after="384" w:line="360" w:lineRule="auto"/>
        <w:rPr>
          <w:rFonts w:ascii="Times New Roman" w:hAnsi="Times New Roman" w:cs="Times New Roman"/>
          <w:sz w:val="24"/>
          <w:szCs w:val="24"/>
        </w:rPr>
      </w:pPr>
      <w:r>
        <w:rPr>
          <w:rFonts w:ascii="Book Antiqua" w:hAnsi="Book Antiqua"/>
          <w:sz w:val="24"/>
          <w:szCs w:val="24"/>
        </w:rPr>
        <w:t xml:space="preserve"> </w:t>
      </w:r>
      <w:r w:rsidRPr="008B7335">
        <w:rPr>
          <w:rFonts w:ascii="Times New Roman" w:hAnsi="Times New Roman" w:cs="Times New Roman"/>
          <w:sz w:val="24"/>
          <w:szCs w:val="24"/>
        </w:rPr>
        <w:t>Fig</w:t>
      </w:r>
      <w:r>
        <w:rPr>
          <w:rFonts w:ascii="Times New Roman" w:hAnsi="Times New Roman" w:cs="Times New Roman"/>
          <w:sz w:val="24"/>
          <w:szCs w:val="24"/>
        </w:rPr>
        <w:t>ure</w:t>
      </w:r>
      <w:r w:rsidRPr="008B7335">
        <w:rPr>
          <w:rFonts w:ascii="Times New Roman" w:hAnsi="Times New Roman" w:cs="Times New Roman"/>
          <w:sz w:val="24"/>
          <w:szCs w:val="24"/>
        </w:rPr>
        <w:t xml:space="preserve"> 3: Measurement of Dependent variables</w:t>
      </w:r>
    </w:p>
    <w:p w14:paraId="543FB53E" w14:textId="77777777" w:rsidR="00FB5021" w:rsidRDefault="00FB5021" w:rsidP="004D4D40">
      <w:pPr>
        <w:spacing w:after="384" w:line="360" w:lineRule="auto"/>
        <w:rPr>
          <w:rFonts w:ascii="Times New Roman" w:hAnsi="Times New Roman" w:cs="Times New Roman"/>
          <w:b/>
          <w:sz w:val="28"/>
          <w:szCs w:val="24"/>
        </w:rPr>
      </w:pPr>
    </w:p>
    <w:p w14:paraId="2B18E73D" w14:textId="77777777" w:rsidR="00FB5021" w:rsidRDefault="00FB5021" w:rsidP="004D4D40">
      <w:pPr>
        <w:spacing w:after="384" w:line="360" w:lineRule="auto"/>
        <w:rPr>
          <w:rFonts w:ascii="Times New Roman" w:hAnsi="Times New Roman" w:cs="Times New Roman"/>
          <w:b/>
          <w:sz w:val="28"/>
          <w:szCs w:val="24"/>
        </w:rPr>
      </w:pPr>
    </w:p>
    <w:p w14:paraId="756BCF39" w14:textId="77777777" w:rsidR="006F40DE" w:rsidRPr="00931B5D" w:rsidRDefault="006F40DE" w:rsidP="004D4D40">
      <w:pPr>
        <w:spacing w:after="384" w:line="360" w:lineRule="auto"/>
        <w:rPr>
          <w:rFonts w:ascii="Times New Roman" w:hAnsi="Times New Roman" w:cs="Times New Roman"/>
          <w:sz w:val="24"/>
          <w:szCs w:val="24"/>
        </w:rPr>
      </w:pPr>
      <w:r w:rsidRPr="00931B5D">
        <w:rPr>
          <w:rFonts w:ascii="Times New Roman" w:hAnsi="Times New Roman" w:cs="Times New Roman"/>
          <w:b/>
          <w:sz w:val="28"/>
          <w:szCs w:val="24"/>
        </w:rPr>
        <w:lastRenderedPageBreak/>
        <w:t>2.6 Statistical analysis</w:t>
      </w:r>
      <w:r w:rsidRPr="00931B5D">
        <w:rPr>
          <w:rFonts w:ascii="Times New Roman" w:hAnsi="Times New Roman" w:cs="Times New Roman"/>
          <w:sz w:val="24"/>
          <w:szCs w:val="24"/>
        </w:rPr>
        <w:t xml:space="preserve"> </w:t>
      </w:r>
    </w:p>
    <w:p w14:paraId="43F9A329" w14:textId="77777777" w:rsidR="006F40DE" w:rsidRPr="00AB1C10" w:rsidRDefault="006F40DE" w:rsidP="004D4D40">
      <w:pPr>
        <w:spacing w:after="384" w:line="360" w:lineRule="auto"/>
        <w:rPr>
          <w:rFonts w:ascii="Times New Roman" w:hAnsi="Times New Roman" w:cs="Times New Roman"/>
          <w:sz w:val="24"/>
          <w:szCs w:val="24"/>
        </w:rPr>
      </w:pPr>
      <w:r w:rsidRPr="00AB1C10">
        <w:rPr>
          <w:rFonts w:ascii="Times New Roman" w:hAnsi="Times New Roman" w:cs="Times New Roman"/>
          <w:sz w:val="24"/>
          <w:szCs w:val="24"/>
        </w:rPr>
        <w:t>The primary data collected were coded and entered into Statistical Package for the Social Sciences</w:t>
      </w:r>
      <w:r>
        <w:rPr>
          <w:rFonts w:ascii="Times New Roman" w:hAnsi="Times New Roman" w:cs="Times New Roman"/>
          <w:sz w:val="24"/>
          <w:szCs w:val="24"/>
        </w:rPr>
        <w:t xml:space="preserve"> (SPSS) software (Version 25+), </w:t>
      </w:r>
      <w:r w:rsidRPr="00AB1C10">
        <w:rPr>
          <w:rFonts w:ascii="Times New Roman" w:hAnsi="Times New Roman" w:cs="Times New Roman"/>
          <w:sz w:val="24"/>
          <w:szCs w:val="24"/>
        </w:rPr>
        <w:t>secondary information was gathered from office records of different organizations, reports, related journals and other pertinent sources and was utilized as needed.</w:t>
      </w:r>
      <w:r>
        <w:rPr>
          <w:rFonts w:ascii="Times New Roman" w:hAnsi="Times New Roman" w:cs="Times New Roman"/>
          <w:sz w:val="24"/>
          <w:szCs w:val="24"/>
        </w:rPr>
        <w:t xml:space="preserve"> For statistical analysis data were coded and</w:t>
      </w:r>
      <w:r w:rsidRPr="00AB1C10">
        <w:rPr>
          <w:rFonts w:ascii="Times New Roman" w:hAnsi="Times New Roman" w:cs="Times New Roman"/>
          <w:sz w:val="24"/>
          <w:szCs w:val="24"/>
        </w:rPr>
        <w:t xml:space="preserve"> entered into a co</w:t>
      </w:r>
      <w:r>
        <w:rPr>
          <w:rFonts w:ascii="Times New Roman" w:hAnsi="Times New Roman" w:cs="Times New Roman"/>
          <w:sz w:val="24"/>
          <w:szCs w:val="24"/>
        </w:rPr>
        <w:t xml:space="preserve">mputer using </w:t>
      </w:r>
      <w:r w:rsidRPr="00AB1C10">
        <w:rPr>
          <w:rFonts w:ascii="Times New Roman" w:hAnsi="Times New Roman" w:cs="Times New Roman"/>
          <w:sz w:val="24"/>
          <w:szCs w:val="24"/>
        </w:rPr>
        <w:t>SPSS software, version 25+. A variety of descriptive and inferential statistical techniques- including range, frequency, count, percentage, mean, standard deviation (SD) and rank order- were applied to categorize and describe the variables. Additionally, statistical methods such as Pearson’s Product Moment Correlation Coefficient (r) was employed for data analysis and hypothesis testing.</w:t>
      </w:r>
    </w:p>
    <w:p w14:paraId="5AF533A2" w14:textId="77777777" w:rsidR="006F40DE" w:rsidRDefault="006F40DE" w:rsidP="004D4D40">
      <w:pPr>
        <w:spacing w:after="384" w:line="360" w:lineRule="auto"/>
        <w:rPr>
          <w:rFonts w:ascii="Times New Roman" w:hAnsi="Times New Roman" w:cs="Times New Roman"/>
          <w:b/>
          <w:sz w:val="28"/>
          <w:szCs w:val="28"/>
        </w:rPr>
      </w:pPr>
      <w:r w:rsidRPr="000E0240">
        <w:rPr>
          <w:rFonts w:ascii="Times New Roman" w:hAnsi="Times New Roman" w:cs="Times New Roman"/>
          <w:b/>
          <w:sz w:val="28"/>
          <w:szCs w:val="28"/>
        </w:rPr>
        <w:t xml:space="preserve">3. RESULTS </w:t>
      </w:r>
    </w:p>
    <w:p w14:paraId="0BCAC298" w14:textId="77777777" w:rsidR="006F40DE" w:rsidRDefault="006F40DE" w:rsidP="004D4D40">
      <w:pPr>
        <w:spacing w:after="384" w:line="360" w:lineRule="auto"/>
        <w:rPr>
          <w:rFonts w:ascii="Times New Roman" w:hAnsi="Times New Roman" w:cs="Times New Roman"/>
          <w:b/>
          <w:sz w:val="28"/>
          <w:szCs w:val="28"/>
        </w:rPr>
      </w:pPr>
      <w:r>
        <w:rPr>
          <w:rFonts w:ascii="Times New Roman" w:hAnsi="Times New Roman" w:cs="Times New Roman"/>
          <w:b/>
          <w:sz w:val="28"/>
          <w:szCs w:val="28"/>
        </w:rPr>
        <w:t xml:space="preserve">3.1. </w:t>
      </w:r>
      <w:r w:rsidRPr="00AA5A62">
        <w:rPr>
          <w:rFonts w:ascii="Times New Roman" w:hAnsi="Times New Roman" w:cs="Times New Roman"/>
          <w:b/>
          <w:sz w:val="28"/>
          <w:szCs w:val="28"/>
        </w:rPr>
        <w:t>Selected Characteristics of the Respondents</w:t>
      </w:r>
    </w:p>
    <w:p w14:paraId="7C97F48B"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The farmers’ ages ranged from 25 to 75 years, with a mean of 42.23 years. The average education level was 4.19 years of schooling, the mean family size 7.8 members, and the mean farm size 0.72 ha. The average annual household income was Tk. 238,066.67. On average, farmers received 0.68 days of agricultural training and had moderate extension media contact (mean = 4.72). The mean </w:t>
      </w:r>
      <w:proofErr w:type="spellStart"/>
      <w:r w:rsidRPr="00C71B9D">
        <w:rPr>
          <w:rFonts w:ascii="Times New Roman" w:hAnsi="Times New Roman" w:cs="Times New Roman"/>
          <w:sz w:val="24"/>
          <w:szCs w:val="24"/>
        </w:rPr>
        <w:t>cosmopoliteness</w:t>
      </w:r>
      <w:proofErr w:type="spellEnd"/>
      <w:r w:rsidRPr="00C71B9D">
        <w:rPr>
          <w:rFonts w:ascii="Times New Roman" w:hAnsi="Times New Roman" w:cs="Times New Roman"/>
          <w:sz w:val="24"/>
          <w:szCs w:val="24"/>
        </w:rPr>
        <w:t xml:space="preserve"> and organizational participation scores were 2.77 and 0.42, respectively, indicating limited external exposure</w:t>
      </w:r>
      <w:r>
        <w:rPr>
          <w:rFonts w:ascii="Times New Roman" w:hAnsi="Times New Roman" w:cs="Times New Roman"/>
          <w:sz w:val="24"/>
          <w:szCs w:val="24"/>
        </w:rPr>
        <w:t xml:space="preserve"> and institutional involvement (Table 1).</w:t>
      </w:r>
    </w:p>
    <w:p w14:paraId="6C8D6298" w14:textId="77777777" w:rsidR="00C56242" w:rsidRDefault="00C56242" w:rsidP="00677D60">
      <w:pPr>
        <w:spacing w:after="384" w:line="360" w:lineRule="auto"/>
        <w:rPr>
          <w:rFonts w:ascii="Times New Roman" w:hAnsi="Times New Roman" w:cs="Times New Roman"/>
          <w:b/>
          <w:sz w:val="28"/>
          <w:szCs w:val="24"/>
        </w:rPr>
      </w:pPr>
    </w:p>
    <w:p w14:paraId="070C42DB" w14:textId="77777777" w:rsidR="00C56242" w:rsidRDefault="00C56242" w:rsidP="00677D60">
      <w:pPr>
        <w:spacing w:after="384" w:line="360" w:lineRule="auto"/>
        <w:rPr>
          <w:rFonts w:ascii="Times New Roman" w:hAnsi="Times New Roman" w:cs="Times New Roman"/>
          <w:b/>
          <w:sz w:val="28"/>
          <w:szCs w:val="24"/>
        </w:rPr>
      </w:pPr>
    </w:p>
    <w:p w14:paraId="7C6D72BE" w14:textId="77777777" w:rsidR="00C56242" w:rsidRDefault="00C56242" w:rsidP="00677D60">
      <w:pPr>
        <w:spacing w:after="384" w:line="360" w:lineRule="auto"/>
        <w:rPr>
          <w:rFonts w:ascii="Times New Roman" w:hAnsi="Times New Roman" w:cs="Times New Roman"/>
          <w:b/>
          <w:sz w:val="28"/>
          <w:szCs w:val="24"/>
        </w:rPr>
      </w:pPr>
    </w:p>
    <w:p w14:paraId="0DD7E327" w14:textId="77777777" w:rsidR="00677D60" w:rsidRPr="00AB1C10" w:rsidRDefault="00677D60" w:rsidP="00677D60">
      <w:pPr>
        <w:spacing w:after="384" w:line="360" w:lineRule="auto"/>
        <w:rPr>
          <w:rFonts w:ascii="Times New Roman" w:hAnsi="Times New Roman" w:cs="Times New Roman"/>
          <w:b/>
          <w:sz w:val="28"/>
          <w:szCs w:val="24"/>
        </w:rPr>
      </w:pPr>
      <w:r>
        <w:rPr>
          <w:rFonts w:ascii="Times New Roman" w:hAnsi="Times New Roman" w:cs="Times New Roman"/>
          <w:b/>
          <w:sz w:val="28"/>
          <w:szCs w:val="24"/>
        </w:rPr>
        <w:lastRenderedPageBreak/>
        <w:t>Table 1</w:t>
      </w:r>
      <w:r w:rsidRPr="00AB1C10">
        <w:rPr>
          <w:rFonts w:ascii="Times New Roman" w:hAnsi="Times New Roman" w:cs="Times New Roman"/>
          <w:b/>
          <w:sz w:val="28"/>
          <w:szCs w:val="24"/>
        </w:rPr>
        <w:t>. Salient features of the selected socio-economic characteristics of the farmers</w:t>
      </w:r>
    </w:p>
    <w:tbl>
      <w:tblPr>
        <w:tblStyle w:val="TableGrid"/>
        <w:tblW w:w="9289" w:type="dxa"/>
        <w:tblInd w:w="-5" w:type="dxa"/>
        <w:tblLook w:val="04A0" w:firstRow="1" w:lastRow="0" w:firstColumn="1" w:lastColumn="0" w:noHBand="0" w:noVBand="1"/>
      </w:tblPr>
      <w:tblGrid>
        <w:gridCol w:w="712"/>
        <w:gridCol w:w="1776"/>
        <w:gridCol w:w="1603"/>
        <w:gridCol w:w="1163"/>
        <w:gridCol w:w="1203"/>
        <w:gridCol w:w="1236"/>
        <w:gridCol w:w="1596"/>
      </w:tblGrid>
      <w:tr w:rsidR="00677D60" w:rsidRPr="00AB1C10" w14:paraId="1335796E" w14:textId="77777777" w:rsidTr="00C56242">
        <w:trPr>
          <w:trHeight w:val="1092"/>
        </w:trPr>
        <w:tc>
          <w:tcPr>
            <w:tcW w:w="712" w:type="dxa"/>
            <w:shd w:val="clear" w:color="auto" w:fill="BDD6EE" w:themeFill="accent1" w:themeFillTint="66"/>
          </w:tcPr>
          <w:p w14:paraId="2E321A06"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S.L</w:t>
            </w:r>
          </w:p>
          <w:p w14:paraId="531D1D43"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No.</w:t>
            </w:r>
          </w:p>
        </w:tc>
        <w:tc>
          <w:tcPr>
            <w:tcW w:w="1776" w:type="dxa"/>
            <w:shd w:val="clear" w:color="auto" w:fill="BDD6EE" w:themeFill="accent1" w:themeFillTint="66"/>
          </w:tcPr>
          <w:p w14:paraId="1EF87F50"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Characteristics</w:t>
            </w:r>
          </w:p>
        </w:tc>
        <w:tc>
          <w:tcPr>
            <w:tcW w:w="1603" w:type="dxa"/>
            <w:shd w:val="clear" w:color="auto" w:fill="BDD6EE" w:themeFill="accent1" w:themeFillTint="66"/>
          </w:tcPr>
          <w:p w14:paraId="3E38F016"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Unit of measurement</w:t>
            </w:r>
          </w:p>
        </w:tc>
        <w:tc>
          <w:tcPr>
            <w:tcW w:w="1163" w:type="dxa"/>
            <w:shd w:val="clear" w:color="auto" w:fill="BDD6EE" w:themeFill="accent1" w:themeFillTint="66"/>
          </w:tcPr>
          <w:p w14:paraId="295F5589"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Possible range</w:t>
            </w:r>
          </w:p>
        </w:tc>
        <w:tc>
          <w:tcPr>
            <w:tcW w:w="1203" w:type="dxa"/>
            <w:shd w:val="clear" w:color="auto" w:fill="BDD6EE" w:themeFill="accent1" w:themeFillTint="66"/>
          </w:tcPr>
          <w:p w14:paraId="49611E91"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Observed</w:t>
            </w:r>
          </w:p>
          <w:p w14:paraId="2DDE8A8D"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range</w:t>
            </w:r>
          </w:p>
        </w:tc>
        <w:tc>
          <w:tcPr>
            <w:tcW w:w="1236" w:type="dxa"/>
            <w:shd w:val="clear" w:color="auto" w:fill="BDD6EE" w:themeFill="accent1" w:themeFillTint="66"/>
          </w:tcPr>
          <w:p w14:paraId="4D760FF3"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Mean</w:t>
            </w:r>
          </w:p>
        </w:tc>
        <w:tc>
          <w:tcPr>
            <w:tcW w:w="1596" w:type="dxa"/>
            <w:shd w:val="clear" w:color="auto" w:fill="BDD6EE" w:themeFill="accent1" w:themeFillTint="66"/>
          </w:tcPr>
          <w:p w14:paraId="454EB71E"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Standard</w:t>
            </w:r>
          </w:p>
          <w:p w14:paraId="77D3CB91" w14:textId="77777777" w:rsidR="00677D60" w:rsidRPr="00AB1C10" w:rsidRDefault="00677D60" w:rsidP="00C56242">
            <w:pPr>
              <w:spacing w:afterLines="0" w:after="0"/>
              <w:rPr>
                <w:rFonts w:ascii="Times New Roman" w:hAnsi="Times New Roman" w:cs="Times New Roman"/>
                <w:b/>
                <w:sz w:val="24"/>
                <w:szCs w:val="24"/>
              </w:rPr>
            </w:pPr>
            <w:r w:rsidRPr="00AB1C10">
              <w:rPr>
                <w:rFonts w:ascii="Times New Roman" w:hAnsi="Times New Roman" w:cs="Times New Roman"/>
                <w:b/>
                <w:sz w:val="24"/>
                <w:szCs w:val="24"/>
              </w:rPr>
              <w:t>deviation</w:t>
            </w:r>
          </w:p>
        </w:tc>
      </w:tr>
      <w:tr w:rsidR="00677D60" w:rsidRPr="00AB1C10" w14:paraId="66E3F6F5" w14:textId="77777777" w:rsidTr="00C56242">
        <w:trPr>
          <w:trHeight w:val="460"/>
        </w:trPr>
        <w:tc>
          <w:tcPr>
            <w:tcW w:w="712" w:type="dxa"/>
          </w:tcPr>
          <w:p w14:paraId="05803F44"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2407C010" w14:textId="77777777" w:rsidR="00677D60" w:rsidRPr="00EA1B1C" w:rsidRDefault="00677D60" w:rsidP="00C56242">
            <w:pPr>
              <w:spacing w:afterLines="0" w:after="0"/>
              <w:rPr>
                <w:rFonts w:ascii="Times New Roman" w:hAnsi="Times New Roman" w:cs="Times New Roman"/>
                <w:sz w:val="24"/>
                <w:szCs w:val="24"/>
              </w:rPr>
            </w:pPr>
            <w:r w:rsidRPr="00EA1B1C">
              <w:rPr>
                <w:rFonts w:ascii="Times New Roman" w:hAnsi="Times New Roman" w:cs="Times New Roman"/>
                <w:sz w:val="24"/>
                <w:szCs w:val="24"/>
              </w:rPr>
              <w:t>Age</w:t>
            </w:r>
          </w:p>
        </w:tc>
        <w:tc>
          <w:tcPr>
            <w:tcW w:w="1603" w:type="dxa"/>
          </w:tcPr>
          <w:p w14:paraId="585FEDAB"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 xml:space="preserve">Year </w:t>
            </w:r>
          </w:p>
        </w:tc>
        <w:tc>
          <w:tcPr>
            <w:tcW w:w="1163" w:type="dxa"/>
          </w:tcPr>
          <w:p w14:paraId="732D9A60"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Unknown</w:t>
            </w:r>
          </w:p>
        </w:tc>
        <w:tc>
          <w:tcPr>
            <w:tcW w:w="1203" w:type="dxa"/>
          </w:tcPr>
          <w:p w14:paraId="37884C3D"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25-75</w:t>
            </w:r>
          </w:p>
        </w:tc>
        <w:tc>
          <w:tcPr>
            <w:tcW w:w="1236" w:type="dxa"/>
          </w:tcPr>
          <w:p w14:paraId="02E18147"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42.2333</w:t>
            </w:r>
          </w:p>
        </w:tc>
        <w:tc>
          <w:tcPr>
            <w:tcW w:w="1596" w:type="dxa"/>
          </w:tcPr>
          <w:p w14:paraId="20292E5A"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11.7953</w:t>
            </w:r>
          </w:p>
        </w:tc>
      </w:tr>
      <w:tr w:rsidR="00677D60" w:rsidRPr="00AB1C10" w14:paraId="6D14997D" w14:textId="77777777" w:rsidTr="00C56242">
        <w:tc>
          <w:tcPr>
            <w:tcW w:w="712" w:type="dxa"/>
          </w:tcPr>
          <w:p w14:paraId="5285F1B0"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7795E139"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 xml:space="preserve">Educational </w:t>
            </w:r>
          </w:p>
          <w:p w14:paraId="4BEE4450"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level</w:t>
            </w:r>
          </w:p>
        </w:tc>
        <w:tc>
          <w:tcPr>
            <w:tcW w:w="1603" w:type="dxa"/>
          </w:tcPr>
          <w:p w14:paraId="0EBF8D9A"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Year of schooling</w:t>
            </w:r>
          </w:p>
        </w:tc>
        <w:tc>
          <w:tcPr>
            <w:tcW w:w="1163" w:type="dxa"/>
          </w:tcPr>
          <w:p w14:paraId="65A80CEF"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Unknown</w:t>
            </w:r>
          </w:p>
        </w:tc>
        <w:tc>
          <w:tcPr>
            <w:tcW w:w="1203" w:type="dxa"/>
          </w:tcPr>
          <w:p w14:paraId="7B050B4E"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0-10</w:t>
            </w:r>
          </w:p>
        </w:tc>
        <w:tc>
          <w:tcPr>
            <w:tcW w:w="1236" w:type="dxa"/>
          </w:tcPr>
          <w:p w14:paraId="0B8FB16A"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4.1917</w:t>
            </w:r>
          </w:p>
        </w:tc>
        <w:tc>
          <w:tcPr>
            <w:tcW w:w="1596" w:type="dxa"/>
          </w:tcPr>
          <w:p w14:paraId="2295EF93"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3.7575</w:t>
            </w:r>
          </w:p>
        </w:tc>
      </w:tr>
      <w:tr w:rsidR="00677D60" w:rsidRPr="00AB1C10" w14:paraId="6BABB62D" w14:textId="77777777" w:rsidTr="00C56242">
        <w:tc>
          <w:tcPr>
            <w:tcW w:w="712" w:type="dxa"/>
          </w:tcPr>
          <w:p w14:paraId="4A514E5D"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2C382CAA"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Family size</w:t>
            </w:r>
          </w:p>
        </w:tc>
        <w:tc>
          <w:tcPr>
            <w:tcW w:w="1603" w:type="dxa"/>
          </w:tcPr>
          <w:p w14:paraId="0216384C"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No. of persons</w:t>
            </w:r>
          </w:p>
        </w:tc>
        <w:tc>
          <w:tcPr>
            <w:tcW w:w="1163" w:type="dxa"/>
          </w:tcPr>
          <w:p w14:paraId="297A7A7A"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Unknown</w:t>
            </w:r>
          </w:p>
        </w:tc>
        <w:tc>
          <w:tcPr>
            <w:tcW w:w="1203" w:type="dxa"/>
          </w:tcPr>
          <w:p w14:paraId="5AB95D02"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4-15</w:t>
            </w:r>
          </w:p>
        </w:tc>
        <w:tc>
          <w:tcPr>
            <w:tcW w:w="1236" w:type="dxa"/>
          </w:tcPr>
          <w:p w14:paraId="1431F989"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7.800</w:t>
            </w:r>
          </w:p>
        </w:tc>
        <w:tc>
          <w:tcPr>
            <w:tcW w:w="1596" w:type="dxa"/>
          </w:tcPr>
          <w:p w14:paraId="5C3EAE25"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3.1180</w:t>
            </w:r>
          </w:p>
        </w:tc>
      </w:tr>
      <w:tr w:rsidR="00677D60" w:rsidRPr="00AB1C10" w14:paraId="4CB13E39" w14:textId="77777777" w:rsidTr="00C56242">
        <w:tc>
          <w:tcPr>
            <w:tcW w:w="712" w:type="dxa"/>
          </w:tcPr>
          <w:p w14:paraId="3578DC67"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78AC1F3A"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Farm size</w:t>
            </w:r>
          </w:p>
        </w:tc>
        <w:tc>
          <w:tcPr>
            <w:tcW w:w="1603" w:type="dxa"/>
          </w:tcPr>
          <w:p w14:paraId="7E36DCAB"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Hectare</w:t>
            </w:r>
          </w:p>
        </w:tc>
        <w:tc>
          <w:tcPr>
            <w:tcW w:w="1163" w:type="dxa"/>
          </w:tcPr>
          <w:p w14:paraId="19BC7BD8"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Unknown</w:t>
            </w:r>
          </w:p>
        </w:tc>
        <w:tc>
          <w:tcPr>
            <w:tcW w:w="1203" w:type="dxa"/>
          </w:tcPr>
          <w:p w14:paraId="6EE7BA59"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0.06-4.25</w:t>
            </w:r>
          </w:p>
        </w:tc>
        <w:tc>
          <w:tcPr>
            <w:tcW w:w="1236" w:type="dxa"/>
          </w:tcPr>
          <w:p w14:paraId="4AE4E0F7"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0.7164</w:t>
            </w:r>
          </w:p>
        </w:tc>
        <w:tc>
          <w:tcPr>
            <w:tcW w:w="1596" w:type="dxa"/>
          </w:tcPr>
          <w:p w14:paraId="49974EA7"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0.59909</w:t>
            </w:r>
          </w:p>
        </w:tc>
      </w:tr>
      <w:tr w:rsidR="00677D60" w:rsidRPr="00AB1C10" w14:paraId="4087616F" w14:textId="77777777" w:rsidTr="00C56242">
        <w:trPr>
          <w:trHeight w:val="868"/>
        </w:trPr>
        <w:tc>
          <w:tcPr>
            <w:tcW w:w="712" w:type="dxa"/>
          </w:tcPr>
          <w:p w14:paraId="46ACFD94"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7588EDAE"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Annual</w:t>
            </w:r>
          </w:p>
          <w:p w14:paraId="21132107"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household income</w:t>
            </w:r>
          </w:p>
        </w:tc>
        <w:tc>
          <w:tcPr>
            <w:tcW w:w="1603" w:type="dxa"/>
          </w:tcPr>
          <w:p w14:paraId="75E6C3E9"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‘000’ Taka</w:t>
            </w:r>
          </w:p>
        </w:tc>
        <w:tc>
          <w:tcPr>
            <w:tcW w:w="1163" w:type="dxa"/>
          </w:tcPr>
          <w:p w14:paraId="30F6AE97"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Unknown</w:t>
            </w:r>
          </w:p>
        </w:tc>
        <w:tc>
          <w:tcPr>
            <w:tcW w:w="1203" w:type="dxa"/>
          </w:tcPr>
          <w:p w14:paraId="0294B4E5"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780000-600000</w:t>
            </w:r>
          </w:p>
        </w:tc>
        <w:tc>
          <w:tcPr>
            <w:tcW w:w="1236" w:type="dxa"/>
          </w:tcPr>
          <w:p w14:paraId="1DEC6719"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238066.67</w:t>
            </w:r>
          </w:p>
        </w:tc>
        <w:tc>
          <w:tcPr>
            <w:tcW w:w="1596" w:type="dxa"/>
          </w:tcPr>
          <w:p w14:paraId="113BDC84"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115674.71438</w:t>
            </w:r>
          </w:p>
        </w:tc>
      </w:tr>
      <w:tr w:rsidR="00677D60" w:rsidRPr="00AB1C10" w14:paraId="6CADD0C6" w14:textId="77777777" w:rsidTr="00C56242">
        <w:tc>
          <w:tcPr>
            <w:tcW w:w="712" w:type="dxa"/>
          </w:tcPr>
          <w:p w14:paraId="24B1C2FB"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5291E0FD"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Agricultural training experience</w:t>
            </w:r>
          </w:p>
        </w:tc>
        <w:tc>
          <w:tcPr>
            <w:tcW w:w="1603" w:type="dxa"/>
          </w:tcPr>
          <w:p w14:paraId="41712087"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No. of days experience</w:t>
            </w:r>
          </w:p>
        </w:tc>
        <w:tc>
          <w:tcPr>
            <w:tcW w:w="1163" w:type="dxa"/>
          </w:tcPr>
          <w:p w14:paraId="2BF9B3FC"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Unknown</w:t>
            </w:r>
          </w:p>
        </w:tc>
        <w:tc>
          <w:tcPr>
            <w:tcW w:w="1203" w:type="dxa"/>
          </w:tcPr>
          <w:p w14:paraId="257A9554"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0-9</w:t>
            </w:r>
          </w:p>
        </w:tc>
        <w:tc>
          <w:tcPr>
            <w:tcW w:w="1236" w:type="dxa"/>
          </w:tcPr>
          <w:p w14:paraId="6ABF75A1"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0.6833</w:t>
            </w:r>
          </w:p>
        </w:tc>
        <w:tc>
          <w:tcPr>
            <w:tcW w:w="1596" w:type="dxa"/>
          </w:tcPr>
          <w:p w14:paraId="4E109195"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2.11926</w:t>
            </w:r>
          </w:p>
        </w:tc>
      </w:tr>
      <w:tr w:rsidR="00677D60" w:rsidRPr="00AB1C10" w14:paraId="252A2633" w14:textId="77777777" w:rsidTr="00C56242">
        <w:tc>
          <w:tcPr>
            <w:tcW w:w="712" w:type="dxa"/>
          </w:tcPr>
          <w:p w14:paraId="632F3F5A"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269E509D"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Extension media contact</w:t>
            </w:r>
          </w:p>
        </w:tc>
        <w:tc>
          <w:tcPr>
            <w:tcW w:w="1603" w:type="dxa"/>
          </w:tcPr>
          <w:p w14:paraId="2287669C"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Score</w:t>
            </w:r>
          </w:p>
        </w:tc>
        <w:tc>
          <w:tcPr>
            <w:tcW w:w="1163" w:type="dxa"/>
          </w:tcPr>
          <w:p w14:paraId="3F7844C4"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0-42</w:t>
            </w:r>
          </w:p>
        </w:tc>
        <w:tc>
          <w:tcPr>
            <w:tcW w:w="1203" w:type="dxa"/>
          </w:tcPr>
          <w:p w14:paraId="03F2E1BB"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1-19</w:t>
            </w:r>
          </w:p>
        </w:tc>
        <w:tc>
          <w:tcPr>
            <w:tcW w:w="1236" w:type="dxa"/>
          </w:tcPr>
          <w:p w14:paraId="17CA8433"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4.7167</w:t>
            </w:r>
          </w:p>
        </w:tc>
        <w:tc>
          <w:tcPr>
            <w:tcW w:w="1596" w:type="dxa"/>
          </w:tcPr>
          <w:p w14:paraId="4F3E5405"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2.88239</w:t>
            </w:r>
          </w:p>
        </w:tc>
      </w:tr>
      <w:tr w:rsidR="00677D60" w:rsidRPr="00AB1C10" w14:paraId="57538008" w14:textId="77777777" w:rsidTr="00C56242">
        <w:tc>
          <w:tcPr>
            <w:tcW w:w="712" w:type="dxa"/>
          </w:tcPr>
          <w:p w14:paraId="5D0838F5"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1F7E0551"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Cosmopolite-ness</w:t>
            </w:r>
          </w:p>
        </w:tc>
        <w:tc>
          <w:tcPr>
            <w:tcW w:w="1603" w:type="dxa"/>
          </w:tcPr>
          <w:p w14:paraId="409EC6FF"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Score</w:t>
            </w:r>
          </w:p>
        </w:tc>
        <w:tc>
          <w:tcPr>
            <w:tcW w:w="1163" w:type="dxa"/>
          </w:tcPr>
          <w:p w14:paraId="264504EC"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0-28</w:t>
            </w:r>
          </w:p>
        </w:tc>
        <w:tc>
          <w:tcPr>
            <w:tcW w:w="1203" w:type="dxa"/>
          </w:tcPr>
          <w:p w14:paraId="40DA94DF"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0-11</w:t>
            </w:r>
          </w:p>
        </w:tc>
        <w:tc>
          <w:tcPr>
            <w:tcW w:w="1236" w:type="dxa"/>
          </w:tcPr>
          <w:p w14:paraId="1C8DFF43"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2.7667</w:t>
            </w:r>
          </w:p>
        </w:tc>
        <w:tc>
          <w:tcPr>
            <w:tcW w:w="1596" w:type="dxa"/>
          </w:tcPr>
          <w:p w14:paraId="0E86756D"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2.71447</w:t>
            </w:r>
          </w:p>
        </w:tc>
      </w:tr>
      <w:tr w:rsidR="00677D60" w:rsidRPr="00AB1C10" w14:paraId="630F5976" w14:textId="77777777" w:rsidTr="00C56242">
        <w:tc>
          <w:tcPr>
            <w:tcW w:w="712" w:type="dxa"/>
          </w:tcPr>
          <w:p w14:paraId="39639DE8" w14:textId="77777777" w:rsidR="00677D60" w:rsidRPr="00AB1C10" w:rsidRDefault="00677D60" w:rsidP="00C56242">
            <w:pPr>
              <w:pStyle w:val="ListParagraph"/>
              <w:numPr>
                <w:ilvl w:val="0"/>
                <w:numId w:val="1"/>
              </w:numPr>
              <w:spacing w:afterLines="0" w:after="0"/>
              <w:rPr>
                <w:rFonts w:ascii="Times New Roman" w:hAnsi="Times New Roman" w:cs="Times New Roman"/>
                <w:sz w:val="24"/>
                <w:szCs w:val="24"/>
              </w:rPr>
            </w:pPr>
          </w:p>
        </w:tc>
        <w:tc>
          <w:tcPr>
            <w:tcW w:w="1776" w:type="dxa"/>
          </w:tcPr>
          <w:p w14:paraId="3DAD8F72"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Organisational participation</w:t>
            </w:r>
          </w:p>
        </w:tc>
        <w:tc>
          <w:tcPr>
            <w:tcW w:w="1603" w:type="dxa"/>
          </w:tcPr>
          <w:p w14:paraId="4664CACD"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Score</w:t>
            </w:r>
          </w:p>
        </w:tc>
        <w:tc>
          <w:tcPr>
            <w:tcW w:w="1163" w:type="dxa"/>
          </w:tcPr>
          <w:p w14:paraId="23C4F1C4"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0-27</w:t>
            </w:r>
          </w:p>
        </w:tc>
        <w:tc>
          <w:tcPr>
            <w:tcW w:w="1203" w:type="dxa"/>
          </w:tcPr>
          <w:p w14:paraId="557BB721"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0-1</w:t>
            </w:r>
          </w:p>
        </w:tc>
        <w:tc>
          <w:tcPr>
            <w:tcW w:w="1236" w:type="dxa"/>
          </w:tcPr>
          <w:p w14:paraId="062D5F68"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0.4167</w:t>
            </w:r>
          </w:p>
        </w:tc>
        <w:tc>
          <w:tcPr>
            <w:tcW w:w="1596" w:type="dxa"/>
          </w:tcPr>
          <w:p w14:paraId="15B1DA46" w14:textId="77777777" w:rsidR="00677D60" w:rsidRPr="00AB1C10" w:rsidRDefault="00677D60" w:rsidP="00C56242">
            <w:pPr>
              <w:spacing w:afterLines="0" w:after="0"/>
              <w:rPr>
                <w:rFonts w:ascii="Times New Roman" w:hAnsi="Times New Roman" w:cs="Times New Roman"/>
                <w:sz w:val="24"/>
                <w:szCs w:val="24"/>
              </w:rPr>
            </w:pPr>
            <w:r w:rsidRPr="00AB1C10">
              <w:rPr>
                <w:rFonts w:ascii="Times New Roman" w:hAnsi="Times New Roman" w:cs="Times New Roman"/>
                <w:sz w:val="24"/>
                <w:szCs w:val="24"/>
              </w:rPr>
              <w:t>0.49717</w:t>
            </w:r>
          </w:p>
        </w:tc>
      </w:tr>
    </w:tbl>
    <w:p w14:paraId="5EE8003F" w14:textId="77777777" w:rsidR="00677D60" w:rsidRPr="00124759" w:rsidRDefault="00677D60" w:rsidP="004D4D40">
      <w:pPr>
        <w:spacing w:after="384" w:line="360" w:lineRule="auto"/>
        <w:rPr>
          <w:rFonts w:ascii="Times New Roman" w:hAnsi="Times New Roman" w:cs="Times New Roman"/>
          <w:sz w:val="24"/>
          <w:szCs w:val="24"/>
        </w:rPr>
      </w:pPr>
    </w:p>
    <w:p w14:paraId="055E5ECF"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t>3.1.1. Age</w:t>
      </w:r>
    </w:p>
    <w:p w14:paraId="1067F096"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The respondents were classified into three age categories: young (&lt;35 years), middle-aged (35.1–55 years), and old (&gt;55 years). 50% were middle-aged, 33.3% were young, and 16.7% were old. The mean a</w:t>
      </w:r>
      <w:r>
        <w:rPr>
          <w:rFonts w:ascii="Times New Roman" w:hAnsi="Times New Roman" w:cs="Times New Roman"/>
          <w:sz w:val="24"/>
          <w:szCs w:val="24"/>
        </w:rPr>
        <w:t>ge was 42.33 years (</w:t>
      </w:r>
      <w:r w:rsidRPr="00AB1C10">
        <w:rPr>
          <w:rFonts w:ascii="Times New Roman" w:hAnsi="Times New Roman" w:cs="Times New Roman"/>
          <w:sz w:val="24"/>
          <w:szCs w:val="24"/>
        </w:rPr>
        <w:t xml:space="preserve">standard deviation </w:t>
      </w:r>
      <w:r w:rsidR="00677D60">
        <w:rPr>
          <w:rFonts w:ascii="Times New Roman" w:hAnsi="Times New Roman" w:cs="Times New Roman"/>
          <w:sz w:val="24"/>
          <w:szCs w:val="24"/>
        </w:rPr>
        <w:t>= 11.80) (Figure 4</w:t>
      </w:r>
      <w:r>
        <w:rPr>
          <w:rFonts w:ascii="Times New Roman" w:hAnsi="Times New Roman" w:cs="Times New Roman"/>
          <w:sz w:val="24"/>
          <w:szCs w:val="24"/>
        </w:rPr>
        <w:t>).</w:t>
      </w:r>
    </w:p>
    <w:p w14:paraId="7E85659B" w14:textId="77777777" w:rsidR="00124759" w:rsidRPr="005C1194" w:rsidRDefault="00FC2AC7" w:rsidP="00780E13">
      <w:pPr>
        <w:spacing w:after="384"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C32B9">
        <w:rPr>
          <w:rFonts w:ascii="Times New Roman" w:hAnsi="Times New Roman" w:cs="Times New Roman"/>
          <w:sz w:val="24"/>
          <w:szCs w:val="24"/>
        </w:rPr>
        <w:t xml:space="preserve">       </w:t>
      </w:r>
      <w:r w:rsidR="00F3373E">
        <w:rPr>
          <w:rFonts w:ascii="Times New Roman" w:hAnsi="Times New Roman" w:cs="Times New Roman"/>
          <w:noProof/>
          <w:sz w:val="24"/>
          <w:szCs w:val="24"/>
          <w:lang w:val="en-US"/>
        </w:rPr>
        <w:drawing>
          <wp:inline distT="0" distB="0" distL="0" distR="0" wp14:anchorId="2D784404" wp14:editId="79D61BC0">
            <wp:extent cx="4749165" cy="2320119"/>
            <wp:effectExtent l="0" t="0" r="13335"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C32B9">
        <w:rPr>
          <w:rFonts w:ascii="Times New Roman" w:hAnsi="Times New Roman" w:cs="Times New Roman"/>
          <w:sz w:val="24"/>
          <w:szCs w:val="24"/>
        </w:rPr>
        <w:t>Fig</w:t>
      </w:r>
      <w:r w:rsidR="007B189A">
        <w:rPr>
          <w:rFonts w:ascii="Times New Roman" w:hAnsi="Times New Roman" w:cs="Times New Roman"/>
          <w:sz w:val="24"/>
          <w:szCs w:val="24"/>
        </w:rPr>
        <w:t>ure</w:t>
      </w:r>
      <w:r w:rsidR="00677D60">
        <w:rPr>
          <w:rFonts w:ascii="Times New Roman" w:hAnsi="Times New Roman" w:cs="Times New Roman"/>
          <w:sz w:val="24"/>
          <w:szCs w:val="24"/>
        </w:rPr>
        <w:t xml:space="preserve"> 4</w:t>
      </w:r>
      <w:r w:rsidR="00EE3A1E" w:rsidRPr="00EE3A1E">
        <w:rPr>
          <w:rFonts w:ascii="Times New Roman" w:hAnsi="Times New Roman" w:cs="Times New Roman"/>
          <w:sz w:val="24"/>
          <w:szCs w:val="24"/>
        </w:rPr>
        <w:t>: Percentage</w:t>
      </w:r>
      <w:r w:rsidR="00780E13">
        <w:rPr>
          <w:rFonts w:ascii="Times New Roman" w:hAnsi="Times New Roman" w:cs="Times New Roman"/>
          <w:sz w:val="24"/>
          <w:szCs w:val="24"/>
        </w:rPr>
        <w:t xml:space="preserve"> of age distribution </w:t>
      </w:r>
    </w:p>
    <w:p w14:paraId="5E97F793"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t>3.1.2. Education Level</w:t>
      </w:r>
    </w:p>
    <w:p w14:paraId="07019D72"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Educational attainment ranged from 0–10 years of schooling (mean = 4.19 years, </w:t>
      </w:r>
      <w:r w:rsidRPr="00AB1C10">
        <w:rPr>
          <w:rFonts w:ascii="Times New Roman" w:hAnsi="Times New Roman" w:cs="Times New Roman"/>
          <w:sz w:val="24"/>
          <w:szCs w:val="24"/>
        </w:rPr>
        <w:t xml:space="preserve">standard deviation </w:t>
      </w:r>
      <w:r w:rsidRPr="00C71B9D">
        <w:rPr>
          <w:rFonts w:ascii="Times New Roman" w:hAnsi="Times New Roman" w:cs="Times New Roman"/>
          <w:sz w:val="24"/>
          <w:szCs w:val="24"/>
        </w:rPr>
        <w:t xml:space="preserve">= 3.75). </w:t>
      </w:r>
      <w:r>
        <w:rPr>
          <w:rFonts w:ascii="Times New Roman" w:hAnsi="Times New Roman" w:cs="Times New Roman"/>
          <w:sz w:val="24"/>
          <w:szCs w:val="24"/>
        </w:rPr>
        <w:t xml:space="preserve"> </w:t>
      </w:r>
      <w:r w:rsidRPr="00C71B9D">
        <w:rPr>
          <w:rFonts w:ascii="Times New Roman" w:hAnsi="Times New Roman" w:cs="Times New Roman"/>
          <w:sz w:val="24"/>
          <w:szCs w:val="24"/>
        </w:rPr>
        <w:t>25% wer</w:t>
      </w:r>
      <w:r w:rsidR="00EA4C4A">
        <w:rPr>
          <w:rFonts w:ascii="Times New Roman" w:hAnsi="Times New Roman" w:cs="Times New Roman"/>
          <w:sz w:val="24"/>
          <w:szCs w:val="24"/>
        </w:rPr>
        <w:t xml:space="preserve">e illiterate, 1.6 </w:t>
      </w:r>
      <w:r w:rsidRPr="00C71B9D">
        <w:rPr>
          <w:rFonts w:ascii="Times New Roman" w:hAnsi="Times New Roman" w:cs="Times New Roman"/>
          <w:sz w:val="24"/>
          <w:szCs w:val="24"/>
        </w:rPr>
        <w:t>% could</w:t>
      </w:r>
      <w:r w:rsidR="00F26CB3">
        <w:rPr>
          <w:rFonts w:ascii="Times New Roman" w:hAnsi="Times New Roman" w:cs="Times New Roman"/>
          <w:sz w:val="24"/>
          <w:szCs w:val="24"/>
        </w:rPr>
        <w:t xml:space="preserve"> only sign their names, and 36</w:t>
      </w:r>
      <w:r w:rsidR="00EA4C4A">
        <w:rPr>
          <w:rFonts w:ascii="Times New Roman" w:hAnsi="Times New Roman" w:cs="Times New Roman"/>
          <w:sz w:val="24"/>
          <w:szCs w:val="24"/>
        </w:rPr>
        <w:t>.7</w:t>
      </w:r>
      <w:r w:rsidRPr="00C71B9D">
        <w:rPr>
          <w:rFonts w:ascii="Times New Roman" w:hAnsi="Times New Roman" w:cs="Times New Roman"/>
          <w:sz w:val="24"/>
          <w:szCs w:val="24"/>
        </w:rPr>
        <w:t xml:space="preserve">% each had </w:t>
      </w:r>
      <w:r w:rsidR="00EA4C4A">
        <w:rPr>
          <w:rFonts w:ascii="Times New Roman" w:hAnsi="Times New Roman" w:cs="Times New Roman"/>
          <w:sz w:val="24"/>
          <w:szCs w:val="24"/>
        </w:rPr>
        <w:t>primary and</w:t>
      </w:r>
      <w:r w:rsidR="00F26CB3">
        <w:rPr>
          <w:rFonts w:ascii="Times New Roman" w:hAnsi="Times New Roman" w:cs="Times New Roman"/>
          <w:sz w:val="24"/>
          <w:szCs w:val="24"/>
        </w:rPr>
        <w:t xml:space="preserve"> </w:t>
      </w:r>
      <w:r w:rsidR="00677D60">
        <w:rPr>
          <w:rFonts w:ascii="Times New Roman" w:hAnsi="Times New Roman" w:cs="Times New Roman"/>
          <w:sz w:val="24"/>
          <w:szCs w:val="24"/>
        </w:rPr>
        <w:t>secondary education (Figure 5</w:t>
      </w:r>
      <w:r>
        <w:rPr>
          <w:rFonts w:ascii="Times New Roman" w:hAnsi="Times New Roman" w:cs="Times New Roman"/>
          <w:sz w:val="24"/>
          <w:szCs w:val="24"/>
        </w:rPr>
        <w:t>).</w:t>
      </w:r>
    </w:p>
    <w:p w14:paraId="6401C620" w14:textId="77777777" w:rsidR="00FC2AC7" w:rsidRPr="00FC2AC7" w:rsidRDefault="00C570A0"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10ADD">
        <w:rPr>
          <w:rFonts w:ascii="Times New Roman" w:hAnsi="Times New Roman" w:cs="Times New Roman"/>
          <w:noProof/>
          <w:sz w:val="24"/>
          <w:szCs w:val="24"/>
          <w:lang w:val="en-US"/>
        </w:rPr>
        <w:drawing>
          <wp:inline distT="0" distB="0" distL="0" distR="0" wp14:anchorId="25F38DD6" wp14:editId="0B95129A">
            <wp:extent cx="4812030" cy="2419350"/>
            <wp:effectExtent l="0" t="0" r="762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77D60">
        <w:rPr>
          <w:rFonts w:ascii="Times New Roman" w:hAnsi="Times New Roman" w:cs="Times New Roman"/>
          <w:sz w:val="24"/>
          <w:szCs w:val="24"/>
        </w:rPr>
        <w:t>Figure 5</w:t>
      </w:r>
      <w:r w:rsidR="005C1194" w:rsidRPr="005C1194">
        <w:rPr>
          <w:rFonts w:ascii="Times New Roman" w:hAnsi="Times New Roman" w:cs="Times New Roman"/>
          <w:sz w:val="24"/>
          <w:szCs w:val="24"/>
        </w:rPr>
        <w:t>: Percentage of educational background</w:t>
      </w:r>
    </w:p>
    <w:p w14:paraId="331A9DCE" w14:textId="77777777" w:rsidR="00C0778E" w:rsidRDefault="00C0778E" w:rsidP="004D4D40">
      <w:pPr>
        <w:spacing w:after="384" w:line="360" w:lineRule="auto"/>
        <w:rPr>
          <w:rFonts w:ascii="Times New Roman" w:hAnsi="Times New Roman" w:cs="Times New Roman"/>
          <w:b/>
          <w:sz w:val="28"/>
          <w:szCs w:val="28"/>
        </w:rPr>
      </w:pPr>
    </w:p>
    <w:p w14:paraId="1F24BC0F" w14:textId="77777777" w:rsidR="00C0778E" w:rsidRDefault="00C0778E" w:rsidP="004D4D40">
      <w:pPr>
        <w:spacing w:after="384" w:line="360" w:lineRule="auto"/>
        <w:rPr>
          <w:rFonts w:ascii="Times New Roman" w:hAnsi="Times New Roman" w:cs="Times New Roman"/>
          <w:b/>
          <w:sz w:val="28"/>
          <w:szCs w:val="28"/>
        </w:rPr>
      </w:pPr>
    </w:p>
    <w:p w14:paraId="5F4F4538"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lastRenderedPageBreak/>
        <w:t>3.1</w:t>
      </w:r>
      <w:r>
        <w:rPr>
          <w:rFonts w:ascii="Times New Roman" w:hAnsi="Times New Roman" w:cs="Times New Roman"/>
          <w:b/>
          <w:sz w:val="28"/>
          <w:szCs w:val="28"/>
        </w:rPr>
        <w:t>.3. Family Size</w:t>
      </w:r>
    </w:p>
    <w:p w14:paraId="7F1F50E7" w14:textId="77777777" w:rsidR="00733534" w:rsidRPr="00733534" w:rsidRDefault="006F40DE" w:rsidP="00D64EB5">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Family size ranged from 4 to 15 members, with an avera</w:t>
      </w:r>
      <w:r>
        <w:rPr>
          <w:rFonts w:ascii="Times New Roman" w:hAnsi="Times New Roman" w:cs="Times New Roman"/>
          <w:sz w:val="24"/>
          <w:szCs w:val="24"/>
        </w:rPr>
        <w:t xml:space="preserve">ge of 7.80 (standard deviation= 3.11). </w:t>
      </w:r>
      <w:r w:rsidRPr="00C71B9D">
        <w:rPr>
          <w:rFonts w:ascii="Times New Roman" w:hAnsi="Times New Roman" w:cs="Times New Roman"/>
          <w:sz w:val="24"/>
          <w:szCs w:val="24"/>
        </w:rPr>
        <w:t>56.7% of respondents had large families (&gt;6 member</w:t>
      </w:r>
      <w:r>
        <w:rPr>
          <w:rFonts w:ascii="Times New Roman" w:hAnsi="Times New Roman" w:cs="Times New Roman"/>
          <w:sz w:val="24"/>
          <w:szCs w:val="24"/>
        </w:rPr>
        <w:t>s), 30</w:t>
      </w:r>
      <w:r w:rsidR="00677D60">
        <w:rPr>
          <w:rFonts w:ascii="Times New Roman" w:hAnsi="Times New Roman" w:cs="Times New Roman"/>
          <w:sz w:val="24"/>
          <w:szCs w:val="24"/>
        </w:rPr>
        <w:t>% medium, and 13.3% small (Figure 6</w:t>
      </w:r>
      <w:r>
        <w:rPr>
          <w:rFonts w:ascii="Times New Roman" w:hAnsi="Times New Roman" w:cs="Times New Roman"/>
          <w:sz w:val="24"/>
          <w:szCs w:val="24"/>
        </w:rPr>
        <w:t>).</w:t>
      </w:r>
      <w:r w:rsidR="00733534">
        <w:rPr>
          <w:rFonts w:ascii="Times New Roman" w:hAnsi="Times New Roman" w:cs="Times New Roman"/>
          <w:sz w:val="24"/>
          <w:szCs w:val="24"/>
        </w:rPr>
        <w:t xml:space="preserve">                                         </w:t>
      </w:r>
      <w:r w:rsidR="00E500DA">
        <w:rPr>
          <w:rFonts w:ascii="Times New Roman" w:hAnsi="Times New Roman" w:cs="Times New Roman"/>
          <w:sz w:val="24"/>
          <w:szCs w:val="24"/>
        </w:rPr>
        <w:t xml:space="preserve">           </w:t>
      </w:r>
      <w:r w:rsidR="001C32B9">
        <w:rPr>
          <w:rFonts w:ascii="Times New Roman" w:hAnsi="Times New Roman" w:cs="Times New Roman"/>
          <w:sz w:val="24"/>
          <w:szCs w:val="24"/>
        </w:rPr>
        <w:t xml:space="preserve">   </w:t>
      </w:r>
      <w:r w:rsidR="00C570A0">
        <w:rPr>
          <w:rFonts w:ascii="Times New Roman" w:hAnsi="Times New Roman" w:cs="Times New Roman"/>
          <w:sz w:val="24"/>
          <w:szCs w:val="24"/>
        </w:rPr>
        <w:t xml:space="preserve">    </w:t>
      </w:r>
      <w:r w:rsidR="00E500DA">
        <w:rPr>
          <w:rFonts w:ascii="Times New Roman" w:hAnsi="Times New Roman" w:cs="Times New Roman"/>
          <w:noProof/>
          <w:sz w:val="24"/>
          <w:szCs w:val="24"/>
          <w:lang w:val="en-US"/>
        </w:rPr>
        <w:drawing>
          <wp:inline distT="0" distB="0" distL="0" distR="0" wp14:anchorId="70F758D6" wp14:editId="5C18011A">
            <wp:extent cx="5695950" cy="21907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77D60">
        <w:rPr>
          <w:rFonts w:ascii="Times New Roman" w:hAnsi="Times New Roman" w:cs="Times New Roman"/>
          <w:sz w:val="24"/>
          <w:szCs w:val="24"/>
        </w:rPr>
        <w:t>Figure 6</w:t>
      </w:r>
      <w:r w:rsidR="00733534" w:rsidRPr="00733534">
        <w:rPr>
          <w:rFonts w:ascii="Times New Roman" w:hAnsi="Times New Roman" w:cs="Times New Roman"/>
          <w:sz w:val="24"/>
          <w:szCs w:val="24"/>
        </w:rPr>
        <w:t>: Distribution of farmers by family size</w:t>
      </w:r>
    </w:p>
    <w:p w14:paraId="6F6FACC5" w14:textId="77777777" w:rsidR="00D64EB5" w:rsidRDefault="006F40DE" w:rsidP="004D4D40">
      <w:pPr>
        <w:spacing w:after="384" w:line="360" w:lineRule="auto"/>
        <w:rPr>
          <w:rFonts w:ascii="Times New Roman" w:hAnsi="Times New Roman" w:cs="Times New Roman"/>
          <w:b/>
          <w:sz w:val="28"/>
          <w:szCs w:val="28"/>
        </w:rPr>
      </w:pPr>
      <w:r>
        <w:rPr>
          <w:rFonts w:ascii="Times New Roman" w:hAnsi="Times New Roman" w:cs="Times New Roman"/>
          <w:b/>
          <w:sz w:val="28"/>
          <w:szCs w:val="28"/>
        </w:rPr>
        <w:t>3.1.4. Farm Size</w:t>
      </w:r>
    </w:p>
    <w:p w14:paraId="2A43EF57" w14:textId="77777777" w:rsidR="00780E13" w:rsidRPr="00FC2AC7" w:rsidRDefault="006F40DE" w:rsidP="004D4D40">
      <w:pPr>
        <w:spacing w:after="384" w:line="360" w:lineRule="auto"/>
        <w:rPr>
          <w:rFonts w:ascii="Times New Roman" w:hAnsi="Times New Roman" w:cs="Times New Roman"/>
          <w:b/>
          <w:sz w:val="28"/>
          <w:szCs w:val="28"/>
        </w:rPr>
      </w:pPr>
      <w:r>
        <w:rPr>
          <w:rFonts w:ascii="Times New Roman" w:hAnsi="Times New Roman" w:cs="Times New Roman"/>
          <w:sz w:val="24"/>
          <w:szCs w:val="24"/>
        </w:rPr>
        <w:t>Range of f</w:t>
      </w:r>
      <w:r w:rsidRPr="00C71B9D">
        <w:rPr>
          <w:rFonts w:ascii="Times New Roman" w:hAnsi="Times New Roman" w:cs="Times New Roman"/>
          <w:sz w:val="24"/>
          <w:szCs w:val="24"/>
        </w:rPr>
        <w:t xml:space="preserve">arm size </w:t>
      </w:r>
      <w:r>
        <w:rPr>
          <w:rFonts w:ascii="Times New Roman" w:hAnsi="Times New Roman" w:cs="Times New Roman"/>
          <w:sz w:val="24"/>
          <w:szCs w:val="24"/>
        </w:rPr>
        <w:t>(0.06 - 4.25 ha)</w:t>
      </w:r>
      <w:r w:rsidRPr="00C71B9D">
        <w:rPr>
          <w:rFonts w:ascii="Times New Roman" w:hAnsi="Times New Roman" w:cs="Times New Roman"/>
          <w:sz w:val="24"/>
          <w:szCs w:val="24"/>
        </w:rPr>
        <w:t>, averaging 0.72 ha (</w:t>
      </w:r>
      <w:r w:rsidRPr="00AB1C10">
        <w:rPr>
          <w:rFonts w:ascii="Times New Roman" w:hAnsi="Times New Roman" w:cs="Times New Roman"/>
          <w:sz w:val="24"/>
          <w:szCs w:val="24"/>
        </w:rPr>
        <w:t xml:space="preserve">standard deviation </w:t>
      </w:r>
      <w:r w:rsidRPr="00C71B9D">
        <w:rPr>
          <w:rFonts w:ascii="Times New Roman" w:hAnsi="Times New Roman" w:cs="Times New Roman"/>
          <w:sz w:val="24"/>
          <w:szCs w:val="24"/>
        </w:rPr>
        <w:t xml:space="preserve">= 0.60). 45% of farmers were smallholders (0.51–1.0 ha), 31.7% marginal, 13.3% medium, and 6.7% large, while 3.3% were </w:t>
      </w:r>
      <w:r w:rsidR="00677D60">
        <w:rPr>
          <w:rFonts w:ascii="Times New Roman" w:hAnsi="Times New Roman" w:cs="Times New Roman"/>
          <w:sz w:val="24"/>
          <w:szCs w:val="24"/>
        </w:rPr>
        <w:t>landless (Figure 7</w:t>
      </w:r>
      <w:r w:rsidR="00780E13">
        <w:rPr>
          <w:rFonts w:ascii="Times New Roman" w:hAnsi="Times New Roman" w:cs="Times New Roman"/>
          <w:sz w:val="24"/>
          <w:szCs w:val="24"/>
        </w:rPr>
        <w:t>).</w:t>
      </w:r>
    </w:p>
    <w:p w14:paraId="0B419422" w14:textId="77777777" w:rsidR="00780E13" w:rsidRPr="00780E13" w:rsidRDefault="00D64EB5" w:rsidP="00FC2AC7">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570A0">
        <w:rPr>
          <w:rFonts w:ascii="Times New Roman" w:hAnsi="Times New Roman" w:cs="Times New Roman"/>
          <w:sz w:val="24"/>
          <w:szCs w:val="24"/>
        </w:rPr>
        <w:t xml:space="preserve">  </w:t>
      </w:r>
      <w:r w:rsidR="00FC2AC7">
        <w:rPr>
          <w:rFonts w:ascii="Times New Roman" w:hAnsi="Times New Roman" w:cs="Times New Roman"/>
          <w:sz w:val="24"/>
          <w:szCs w:val="24"/>
        </w:rPr>
        <w:t xml:space="preserve">   </w:t>
      </w:r>
      <w:r w:rsidR="00C570A0">
        <w:rPr>
          <w:rFonts w:ascii="Times New Roman" w:hAnsi="Times New Roman" w:cs="Times New Roman"/>
          <w:noProof/>
          <w:sz w:val="24"/>
          <w:szCs w:val="24"/>
          <w:lang w:val="en-US"/>
        </w:rPr>
        <w:drawing>
          <wp:inline distT="0" distB="0" distL="0" distR="0" wp14:anchorId="1FEF29EC" wp14:editId="352816A8">
            <wp:extent cx="4838700" cy="23812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C2AC7">
        <w:rPr>
          <w:rFonts w:ascii="Times New Roman" w:hAnsi="Times New Roman" w:cs="Times New Roman"/>
          <w:sz w:val="24"/>
          <w:szCs w:val="24"/>
        </w:rPr>
        <w:t xml:space="preserve">       </w:t>
      </w:r>
      <w:r w:rsidR="00677D60">
        <w:rPr>
          <w:rFonts w:ascii="Times New Roman" w:hAnsi="Times New Roman" w:cs="Times New Roman"/>
          <w:sz w:val="24"/>
          <w:szCs w:val="24"/>
        </w:rPr>
        <w:t>Figure 7</w:t>
      </w:r>
      <w:r w:rsidR="00780E13">
        <w:rPr>
          <w:rFonts w:ascii="Times New Roman" w:hAnsi="Times New Roman" w:cs="Times New Roman"/>
          <w:sz w:val="24"/>
          <w:szCs w:val="24"/>
        </w:rPr>
        <w:t>: D</w:t>
      </w:r>
      <w:r w:rsidR="00780E13" w:rsidRPr="00EE3A1E">
        <w:rPr>
          <w:rFonts w:ascii="Times New Roman" w:hAnsi="Times New Roman" w:cs="Times New Roman"/>
          <w:sz w:val="24"/>
          <w:szCs w:val="24"/>
        </w:rPr>
        <w:t>istribution</w:t>
      </w:r>
      <w:r w:rsidR="00780E13">
        <w:rPr>
          <w:rFonts w:ascii="Times New Roman" w:hAnsi="Times New Roman" w:cs="Times New Roman"/>
          <w:sz w:val="24"/>
          <w:szCs w:val="24"/>
        </w:rPr>
        <w:t xml:space="preserve"> of farmers by farm size </w:t>
      </w:r>
    </w:p>
    <w:p w14:paraId="6DDC8051"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lastRenderedPageBreak/>
        <w:t>3.</w:t>
      </w:r>
      <w:r>
        <w:rPr>
          <w:rFonts w:ascii="Times New Roman" w:hAnsi="Times New Roman" w:cs="Times New Roman"/>
          <w:b/>
          <w:sz w:val="28"/>
          <w:szCs w:val="28"/>
        </w:rPr>
        <w:t>1.5. Annual Family Income</w:t>
      </w:r>
    </w:p>
    <w:p w14:paraId="3F338475" w14:textId="77777777" w:rsidR="006F40DE"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Range of</w:t>
      </w:r>
      <w:r w:rsidRPr="00C71B9D">
        <w:rPr>
          <w:rFonts w:ascii="Times New Roman" w:hAnsi="Times New Roman" w:cs="Times New Roman"/>
          <w:sz w:val="24"/>
          <w:szCs w:val="24"/>
        </w:rPr>
        <w:t xml:space="preserve"> annual household income </w:t>
      </w:r>
      <w:r>
        <w:rPr>
          <w:rFonts w:ascii="Times New Roman" w:hAnsi="Times New Roman" w:cs="Times New Roman"/>
          <w:sz w:val="24"/>
          <w:szCs w:val="24"/>
        </w:rPr>
        <w:t>(Tk. 78,000 -</w:t>
      </w:r>
      <w:r w:rsidRPr="00C71B9D">
        <w:rPr>
          <w:rFonts w:ascii="Times New Roman" w:hAnsi="Times New Roman" w:cs="Times New Roman"/>
          <w:sz w:val="24"/>
          <w:szCs w:val="24"/>
        </w:rPr>
        <w:t xml:space="preserve"> Tk. 600,000</w:t>
      </w:r>
      <w:r>
        <w:rPr>
          <w:rFonts w:ascii="Times New Roman" w:hAnsi="Times New Roman" w:cs="Times New Roman"/>
          <w:sz w:val="24"/>
          <w:szCs w:val="24"/>
        </w:rPr>
        <w:t>)</w:t>
      </w:r>
      <w:r w:rsidRPr="00C71B9D">
        <w:rPr>
          <w:rFonts w:ascii="Times New Roman" w:hAnsi="Times New Roman" w:cs="Times New Roman"/>
          <w:sz w:val="24"/>
          <w:szCs w:val="24"/>
        </w:rPr>
        <w:t xml:space="preserve"> (mean = Tk. 238,066.67; </w:t>
      </w:r>
      <w:r>
        <w:rPr>
          <w:rFonts w:ascii="Times New Roman" w:hAnsi="Times New Roman" w:cs="Times New Roman"/>
          <w:sz w:val="24"/>
          <w:szCs w:val="24"/>
        </w:rPr>
        <w:t xml:space="preserve">standard deviation </w:t>
      </w:r>
      <w:r w:rsidRPr="00C71B9D">
        <w:rPr>
          <w:rFonts w:ascii="Times New Roman" w:hAnsi="Times New Roman" w:cs="Times New Roman"/>
          <w:sz w:val="24"/>
          <w:szCs w:val="24"/>
        </w:rPr>
        <w:t>= Tk. 115,674.71). Most farmers (75%) belonged to the</w:t>
      </w:r>
      <w:r w:rsidR="00677D60">
        <w:rPr>
          <w:rFonts w:ascii="Times New Roman" w:hAnsi="Times New Roman" w:cs="Times New Roman"/>
          <w:sz w:val="24"/>
          <w:szCs w:val="24"/>
        </w:rPr>
        <w:t xml:space="preserve"> low-income category (Figure 8</w:t>
      </w:r>
      <w:r>
        <w:rPr>
          <w:rFonts w:ascii="Times New Roman" w:hAnsi="Times New Roman" w:cs="Times New Roman"/>
          <w:sz w:val="24"/>
          <w:szCs w:val="24"/>
        </w:rPr>
        <w:t>).</w:t>
      </w:r>
    </w:p>
    <w:p w14:paraId="366D5F09" w14:textId="77777777" w:rsidR="007B189A" w:rsidRPr="004E6311" w:rsidRDefault="007B189A"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57FC2">
        <w:rPr>
          <w:rFonts w:ascii="Times New Roman" w:hAnsi="Times New Roman" w:cs="Times New Roman"/>
          <w:noProof/>
          <w:sz w:val="24"/>
          <w:szCs w:val="24"/>
          <w:lang w:val="en-US"/>
        </w:rPr>
        <w:drawing>
          <wp:inline distT="0" distB="0" distL="0" distR="0" wp14:anchorId="5DF9EF4A" wp14:editId="585DD5EE">
            <wp:extent cx="5195570" cy="2207172"/>
            <wp:effectExtent l="0" t="0" r="5080" b="31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77D60">
        <w:rPr>
          <w:rFonts w:ascii="Times New Roman" w:hAnsi="Times New Roman" w:cs="Times New Roman"/>
          <w:sz w:val="24"/>
          <w:szCs w:val="24"/>
        </w:rPr>
        <w:t>Figure 8</w:t>
      </w:r>
      <w:r>
        <w:rPr>
          <w:rFonts w:ascii="Times New Roman" w:hAnsi="Times New Roman" w:cs="Times New Roman"/>
          <w:sz w:val="24"/>
          <w:szCs w:val="24"/>
        </w:rPr>
        <w:t>: D</w:t>
      </w:r>
      <w:r w:rsidRPr="00EE3A1E">
        <w:rPr>
          <w:rFonts w:ascii="Times New Roman" w:hAnsi="Times New Roman" w:cs="Times New Roman"/>
          <w:sz w:val="24"/>
          <w:szCs w:val="24"/>
        </w:rPr>
        <w:t>istribution</w:t>
      </w:r>
      <w:r>
        <w:rPr>
          <w:rFonts w:ascii="Times New Roman" w:hAnsi="Times New Roman" w:cs="Times New Roman"/>
          <w:sz w:val="24"/>
          <w:szCs w:val="24"/>
        </w:rPr>
        <w:t xml:space="preserve"> of farmers according to their annual family income</w:t>
      </w:r>
      <w:r w:rsidR="006F40DE" w:rsidRPr="00EE4FEE">
        <w:rPr>
          <w:rFonts w:ascii="Times New Roman" w:hAnsi="Times New Roman" w:cs="Times New Roman"/>
          <w:b/>
          <w:sz w:val="28"/>
          <w:szCs w:val="28"/>
        </w:rPr>
        <w:t>.</w:t>
      </w:r>
    </w:p>
    <w:p w14:paraId="1CE3B0A4" w14:textId="77777777" w:rsidR="006F40DE" w:rsidRPr="007B189A" w:rsidRDefault="006F40DE" w:rsidP="004D4D40">
      <w:pPr>
        <w:spacing w:after="384" w:line="360" w:lineRule="auto"/>
        <w:rPr>
          <w:rFonts w:ascii="Times New Roman" w:hAnsi="Times New Roman" w:cs="Times New Roman"/>
          <w:sz w:val="24"/>
          <w:szCs w:val="24"/>
        </w:rPr>
      </w:pPr>
      <w:r w:rsidRPr="00EE4FEE">
        <w:rPr>
          <w:rFonts w:ascii="Times New Roman" w:hAnsi="Times New Roman" w:cs="Times New Roman"/>
          <w:b/>
          <w:sz w:val="28"/>
          <w:szCs w:val="28"/>
        </w:rPr>
        <w:t>1.6. Agricultural Training Experience</w:t>
      </w:r>
    </w:p>
    <w:p w14:paraId="65FC4B48"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Farmers’ training exposure ranged from 0 to 9 days (mean = 0.68; </w:t>
      </w:r>
      <w:r w:rsidRPr="00AB1C10">
        <w:rPr>
          <w:rFonts w:ascii="Times New Roman" w:hAnsi="Times New Roman" w:cs="Times New Roman"/>
          <w:sz w:val="24"/>
          <w:szCs w:val="24"/>
        </w:rPr>
        <w:t xml:space="preserve">standard deviation </w:t>
      </w:r>
      <w:r w:rsidRPr="00C71B9D">
        <w:rPr>
          <w:rFonts w:ascii="Times New Roman" w:hAnsi="Times New Roman" w:cs="Times New Roman"/>
          <w:sz w:val="24"/>
          <w:szCs w:val="24"/>
        </w:rPr>
        <w:t xml:space="preserve">= 2.12). 90% had received little or no training, and </w:t>
      </w:r>
      <w:r>
        <w:rPr>
          <w:rFonts w:ascii="Times New Roman" w:hAnsi="Times New Roman" w:cs="Times New Roman"/>
          <w:sz w:val="24"/>
          <w:szCs w:val="24"/>
        </w:rPr>
        <w:t>only 8.3</w:t>
      </w:r>
      <w:r w:rsidR="00677D60">
        <w:rPr>
          <w:rFonts w:ascii="Times New Roman" w:hAnsi="Times New Roman" w:cs="Times New Roman"/>
          <w:sz w:val="24"/>
          <w:szCs w:val="24"/>
        </w:rPr>
        <w:t>% had moderate training (Figure 9</w:t>
      </w:r>
      <w:r>
        <w:rPr>
          <w:rFonts w:ascii="Times New Roman" w:hAnsi="Times New Roman" w:cs="Times New Roman"/>
          <w:sz w:val="24"/>
          <w:szCs w:val="24"/>
        </w:rPr>
        <w:t>).</w:t>
      </w:r>
    </w:p>
    <w:p w14:paraId="1AE102D8" w14:textId="77777777" w:rsidR="0047544E" w:rsidRPr="004E6311" w:rsidRDefault="00E21A00" w:rsidP="004D4D40">
      <w:pPr>
        <w:spacing w:after="384" w:line="360" w:lineRule="auto"/>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2E4E274" wp14:editId="41D0518F">
            <wp:extent cx="5568950" cy="2411730"/>
            <wp:effectExtent l="0" t="0" r="12700" b="76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77D60">
        <w:rPr>
          <w:rFonts w:ascii="Times New Roman" w:hAnsi="Times New Roman" w:cs="Times New Roman"/>
          <w:sz w:val="24"/>
          <w:szCs w:val="24"/>
        </w:rPr>
        <w:t>Figure 9</w:t>
      </w:r>
      <w:r w:rsidR="00F12750">
        <w:rPr>
          <w:rFonts w:ascii="Times New Roman" w:hAnsi="Times New Roman" w:cs="Times New Roman"/>
          <w:sz w:val="24"/>
          <w:szCs w:val="24"/>
        </w:rPr>
        <w:t>: D</w:t>
      </w:r>
      <w:r w:rsidR="00F12750" w:rsidRPr="00EE3A1E">
        <w:rPr>
          <w:rFonts w:ascii="Times New Roman" w:hAnsi="Times New Roman" w:cs="Times New Roman"/>
          <w:sz w:val="24"/>
          <w:szCs w:val="24"/>
        </w:rPr>
        <w:t>istribution</w:t>
      </w:r>
      <w:r w:rsidR="00F12750">
        <w:rPr>
          <w:rFonts w:ascii="Times New Roman" w:hAnsi="Times New Roman" w:cs="Times New Roman"/>
          <w:sz w:val="24"/>
          <w:szCs w:val="24"/>
        </w:rPr>
        <w:t xml:space="preserve"> of farmers according to their</w:t>
      </w:r>
      <w:r w:rsidR="0047544E">
        <w:rPr>
          <w:rFonts w:ascii="Times New Roman" w:hAnsi="Times New Roman" w:cs="Times New Roman"/>
          <w:sz w:val="24"/>
          <w:szCs w:val="24"/>
        </w:rPr>
        <w:t xml:space="preserve"> </w:t>
      </w:r>
      <w:r w:rsidR="0047544E" w:rsidRPr="0047544E">
        <w:rPr>
          <w:rFonts w:ascii="Times New Roman" w:hAnsi="Times New Roman" w:cs="Times New Roman"/>
          <w:sz w:val="24"/>
          <w:szCs w:val="24"/>
        </w:rPr>
        <w:t>a</w:t>
      </w:r>
      <w:r w:rsidR="00F12750" w:rsidRPr="0047544E">
        <w:rPr>
          <w:rFonts w:ascii="Times New Roman" w:hAnsi="Times New Roman" w:cs="Times New Roman"/>
          <w:sz w:val="24"/>
          <w:szCs w:val="24"/>
        </w:rPr>
        <w:t>gricultural training experience</w:t>
      </w:r>
      <w:r w:rsidR="0047544E">
        <w:rPr>
          <w:rFonts w:ascii="Times New Roman" w:hAnsi="Times New Roman" w:cs="Times New Roman"/>
          <w:sz w:val="24"/>
          <w:szCs w:val="24"/>
        </w:rPr>
        <w:t>.</w:t>
      </w:r>
    </w:p>
    <w:p w14:paraId="4536CB58" w14:textId="77777777" w:rsidR="006F40DE" w:rsidRPr="0047544E" w:rsidRDefault="006F40DE" w:rsidP="004D4D40">
      <w:pPr>
        <w:spacing w:after="384" w:line="360" w:lineRule="auto"/>
        <w:rPr>
          <w:rFonts w:ascii="Times New Roman" w:hAnsi="Times New Roman" w:cs="Times New Roman"/>
          <w:sz w:val="24"/>
          <w:szCs w:val="24"/>
        </w:rPr>
      </w:pPr>
      <w:r>
        <w:rPr>
          <w:rFonts w:ascii="Times New Roman" w:hAnsi="Times New Roman" w:cs="Times New Roman"/>
          <w:b/>
          <w:sz w:val="28"/>
          <w:szCs w:val="28"/>
        </w:rPr>
        <w:lastRenderedPageBreak/>
        <w:t>3.1.7. Extension Media Contact</w:t>
      </w:r>
    </w:p>
    <w:p w14:paraId="6223D59E" w14:textId="77777777" w:rsidR="006F40DE"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Range of</w:t>
      </w:r>
      <w:r w:rsidRPr="00C71B9D">
        <w:rPr>
          <w:rFonts w:ascii="Times New Roman" w:hAnsi="Times New Roman" w:cs="Times New Roman"/>
          <w:sz w:val="24"/>
          <w:szCs w:val="24"/>
        </w:rPr>
        <w:t xml:space="preserve"> extension contact scores </w:t>
      </w:r>
      <w:r>
        <w:rPr>
          <w:rFonts w:ascii="Times New Roman" w:hAnsi="Times New Roman" w:cs="Times New Roman"/>
          <w:sz w:val="24"/>
          <w:szCs w:val="24"/>
        </w:rPr>
        <w:t>from 1-</w:t>
      </w:r>
      <w:r w:rsidRPr="00C71B9D">
        <w:rPr>
          <w:rFonts w:ascii="Times New Roman" w:hAnsi="Times New Roman" w:cs="Times New Roman"/>
          <w:sz w:val="24"/>
          <w:szCs w:val="24"/>
        </w:rPr>
        <w:t xml:space="preserve">19 (mean = 4.72; </w:t>
      </w:r>
      <w:r w:rsidRPr="00AB1C10">
        <w:rPr>
          <w:rFonts w:ascii="Times New Roman" w:hAnsi="Times New Roman" w:cs="Times New Roman"/>
          <w:sz w:val="24"/>
          <w:szCs w:val="24"/>
        </w:rPr>
        <w:t xml:space="preserve">standard deviation </w:t>
      </w:r>
      <w:r w:rsidRPr="00C71B9D">
        <w:rPr>
          <w:rFonts w:ascii="Times New Roman" w:hAnsi="Times New Roman" w:cs="Times New Roman"/>
          <w:sz w:val="24"/>
          <w:szCs w:val="24"/>
        </w:rPr>
        <w:t>= 2.88). 86.7% of farmers had low contac</w:t>
      </w:r>
      <w:r>
        <w:rPr>
          <w:rFonts w:ascii="Times New Roman" w:hAnsi="Times New Roman" w:cs="Times New Roman"/>
          <w:sz w:val="24"/>
          <w:szCs w:val="24"/>
        </w:rPr>
        <w:t>t, 11.7</w:t>
      </w:r>
      <w:r w:rsidR="00677D60">
        <w:rPr>
          <w:rFonts w:ascii="Times New Roman" w:hAnsi="Times New Roman" w:cs="Times New Roman"/>
          <w:sz w:val="24"/>
          <w:szCs w:val="24"/>
        </w:rPr>
        <w:t>% medium, and 1.7% high (Figure 10</w:t>
      </w:r>
      <w:r>
        <w:rPr>
          <w:rFonts w:ascii="Times New Roman" w:hAnsi="Times New Roman" w:cs="Times New Roman"/>
          <w:sz w:val="24"/>
          <w:szCs w:val="24"/>
        </w:rPr>
        <w:t>).</w:t>
      </w:r>
    </w:p>
    <w:p w14:paraId="13C708C2" w14:textId="77777777" w:rsidR="007353AC" w:rsidRDefault="005101B4" w:rsidP="007353AC">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val="en-US"/>
        </w:rPr>
        <w:drawing>
          <wp:inline distT="0" distB="0" distL="0" distR="0" wp14:anchorId="6FD5B77C" wp14:editId="74ECF665">
            <wp:extent cx="4189569" cy="2060575"/>
            <wp:effectExtent l="0" t="0" r="1905" b="158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7353AC">
        <w:rPr>
          <w:rFonts w:ascii="Times New Roman" w:hAnsi="Times New Roman" w:cs="Times New Roman"/>
          <w:sz w:val="24"/>
          <w:szCs w:val="24"/>
        </w:rPr>
        <w:t xml:space="preserve"> </w:t>
      </w:r>
    </w:p>
    <w:p w14:paraId="55A7C5B4" w14:textId="77777777" w:rsidR="007353AC" w:rsidRPr="00C71B9D" w:rsidRDefault="00677D60" w:rsidP="007353AC">
      <w:pPr>
        <w:spacing w:after="384" w:line="360" w:lineRule="auto"/>
        <w:rPr>
          <w:rFonts w:ascii="Times New Roman" w:hAnsi="Times New Roman" w:cs="Times New Roman"/>
          <w:sz w:val="24"/>
          <w:szCs w:val="24"/>
        </w:rPr>
      </w:pPr>
      <w:r>
        <w:rPr>
          <w:rFonts w:ascii="Times New Roman" w:hAnsi="Times New Roman" w:cs="Times New Roman"/>
          <w:sz w:val="24"/>
          <w:szCs w:val="24"/>
        </w:rPr>
        <w:t>Figure 10</w:t>
      </w:r>
      <w:r w:rsidR="007353AC">
        <w:rPr>
          <w:rFonts w:ascii="Times New Roman" w:hAnsi="Times New Roman" w:cs="Times New Roman"/>
          <w:sz w:val="24"/>
          <w:szCs w:val="24"/>
        </w:rPr>
        <w:t>: D</w:t>
      </w:r>
      <w:r w:rsidR="007353AC" w:rsidRPr="00EE3A1E">
        <w:rPr>
          <w:rFonts w:ascii="Times New Roman" w:hAnsi="Times New Roman" w:cs="Times New Roman"/>
          <w:sz w:val="24"/>
          <w:szCs w:val="24"/>
        </w:rPr>
        <w:t>istribution</w:t>
      </w:r>
      <w:r w:rsidR="007353AC">
        <w:rPr>
          <w:rFonts w:ascii="Times New Roman" w:hAnsi="Times New Roman" w:cs="Times New Roman"/>
          <w:sz w:val="24"/>
          <w:szCs w:val="24"/>
        </w:rPr>
        <w:t xml:space="preserve"> of farmers according to their contact with extension media</w:t>
      </w:r>
    </w:p>
    <w:p w14:paraId="20587252"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t xml:space="preserve">3.1.8. </w:t>
      </w:r>
      <w:proofErr w:type="spellStart"/>
      <w:r w:rsidRPr="00EE4FEE">
        <w:rPr>
          <w:rFonts w:ascii="Times New Roman" w:hAnsi="Times New Roman" w:cs="Times New Roman"/>
          <w:b/>
          <w:sz w:val="28"/>
          <w:szCs w:val="28"/>
        </w:rPr>
        <w:t>Cosmopoliteness</w:t>
      </w:r>
      <w:proofErr w:type="spellEnd"/>
    </w:p>
    <w:p w14:paraId="7C2664CA"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Farmers’ </w:t>
      </w:r>
      <w:proofErr w:type="spellStart"/>
      <w:r w:rsidRPr="00C71B9D">
        <w:rPr>
          <w:rFonts w:ascii="Times New Roman" w:hAnsi="Times New Roman" w:cs="Times New Roman"/>
          <w:sz w:val="24"/>
          <w:szCs w:val="24"/>
        </w:rPr>
        <w:t>cosmopoliteness</w:t>
      </w:r>
      <w:proofErr w:type="spellEnd"/>
      <w:r w:rsidRPr="00C71B9D">
        <w:rPr>
          <w:rFonts w:ascii="Times New Roman" w:hAnsi="Times New Roman" w:cs="Times New Roman"/>
          <w:sz w:val="24"/>
          <w:szCs w:val="24"/>
        </w:rPr>
        <w:t xml:space="preserve"> scores rang</w:t>
      </w:r>
      <w:r>
        <w:rPr>
          <w:rFonts w:ascii="Times New Roman" w:hAnsi="Times New Roman" w:cs="Times New Roman"/>
          <w:sz w:val="24"/>
          <w:szCs w:val="24"/>
        </w:rPr>
        <w:t xml:space="preserve">ed from 0 to 11 (mean = 2.77; </w:t>
      </w:r>
      <w:r w:rsidRPr="00AB1C10">
        <w:rPr>
          <w:rFonts w:ascii="Times New Roman" w:hAnsi="Times New Roman" w:cs="Times New Roman"/>
          <w:sz w:val="24"/>
          <w:szCs w:val="24"/>
        </w:rPr>
        <w:t>standard deviation</w:t>
      </w:r>
      <w:r w:rsidRPr="00C71B9D">
        <w:rPr>
          <w:rFonts w:ascii="Times New Roman" w:hAnsi="Times New Roman" w:cs="Times New Roman"/>
          <w:sz w:val="24"/>
          <w:szCs w:val="24"/>
        </w:rPr>
        <w:t xml:space="preserve"> = 2.71). 95% had low, 3.3% medium, and 1.7%</w:t>
      </w:r>
      <w:r>
        <w:rPr>
          <w:rFonts w:ascii="Times New Roman" w:hAnsi="Times New Roman" w:cs="Times New Roman"/>
          <w:sz w:val="24"/>
          <w:szCs w:val="24"/>
        </w:rPr>
        <w:t xml:space="preserve"> high le</w:t>
      </w:r>
      <w:r w:rsidR="00677D60">
        <w:rPr>
          <w:rFonts w:ascii="Times New Roman" w:hAnsi="Times New Roman" w:cs="Times New Roman"/>
          <w:sz w:val="24"/>
          <w:szCs w:val="24"/>
        </w:rPr>
        <w:t xml:space="preserve">vels of </w:t>
      </w:r>
      <w:proofErr w:type="spellStart"/>
      <w:r w:rsidR="00677D60">
        <w:rPr>
          <w:rFonts w:ascii="Times New Roman" w:hAnsi="Times New Roman" w:cs="Times New Roman"/>
          <w:sz w:val="24"/>
          <w:szCs w:val="24"/>
        </w:rPr>
        <w:t>cosmopoliteness</w:t>
      </w:r>
      <w:proofErr w:type="spellEnd"/>
      <w:r w:rsidR="00677D60">
        <w:rPr>
          <w:rFonts w:ascii="Times New Roman" w:hAnsi="Times New Roman" w:cs="Times New Roman"/>
          <w:sz w:val="24"/>
          <w:szCs w:val="24"/>
        </w:rPr>
        <w:t xml:space="preserve"> (Figure 11</w:t>
      </w:r>
      <w:r>
        <w:rPr>
          <w:rFonts w:ascii="Times New Roman" w:hAnsi="Times New Roman" w:cs="Times New Roman"/>
          <w:sz w:val="24"/>
          <w:szCs w:val="24"/>
        </w:rPr>
        <w:t>).</w:t>
      </w:r>
    </w:p>
    <w:p w14:paraId="67F591A4" w14:textId="77777777" w:rsidR="00C415BE" w:rsidRDefault="00D07D77"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353AC">
        <w:rPr>
          <w:rFonts w:ascii="Times New Roman" w:hAnsi="Times New Roman" w:cs="Times New Roman"/>
          <w:noProof/>
          <w:sz w:val="24"/>
          <w:szCs w:val="24"/>
          <w:lang w:val="en-US"/>
        </w:rPr>
        <w:drawing>
          <wp:inline distT="0" distB="0" distL="0" distR="0" wp14:anchorId="41B585B0" wp14:editId="6BD69AA9">
            <wp:extent cx="4412918" cy="2105025"/>
            <wp:effectExtent l="0" t="0" r="698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E12EF2" w14:textId="77777777" w:rsidR="007353AC" w:rsidRDefault="00677D60"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Figure 11</w:t>
      </w:r>
      <w:r w:rsidR="007353AC">
        <w:rPr>
          <w:rFonts w:ascii="Times New Roman" w:hAnsi="Times New Roman" w:cs="Times New Roman"/>
          <w:sz w:val="24"/>
          <w:szCs w:val="24"/>
        </w:rPr>
        <w:t>: D</w:t>
      </w:r>
      <w:r w:rsidR="007353AC" w:rsidRPr="00EE3A1E">
        <w:rPr>
          <w:rFonts w:ascii="Times New Roman" w:hAnsi="Times New Roman" w:cs="Times New Roman"/>
          <w:sz w:val="24"/>
          <w:szCs w:val="24"/>
        </w:rPr>
        <w:t>istribution</w:t>
      </w:r>
      <w:r w:rsidR="007353AC">
        <w:rPr>
          <w:rFonts w:ascii="Times New Roman" w:hAnsi="Times New Roman" w:cs="Times New Roman"/>
          <w:sz w:val="24"/>
          <w:szCs w:val="24"/>
        </w:rPr>
        <w:t xml:space="preserve"> of farmers according to their </w:t>
      </w:r>
      <w:proofErr w:type="spellStart"/>
      <w:r w:rsidR="007353AC">
        <w:rPr>
          <w:rFonts w:ascii="Times New Roman" w:hAnsi="Times New Roman" w:cs="Times New Roman"/>
          <w:sz w:val="24"/>
          <w:szCs w:val="24"/>
        </w:rPr>
        <w:t>cosmopoliteness</w:t>
      </w:r>
      <w:proofErr w:type="spellEnd"/>
    </w:p>
    <w:p w14:paraId="23D2E91C" w14:textId="77777777" w:rsidR="006F40DE" w:rsidRPr="007353AC" w:rsidRDefault="006F40DE" w:rsidP="004D4D40">
      <w:pPr>
        <w:spacing w:after="384" w:line="360" w:lineRule="auto"/>
        <w:rPr>
          <w:rFonts w:ascii="Times New Roman" w:hAnsi="Times New Roman" w:cs="Times New Roman"/>
          <w:sz w:val="24"/>
          <w:szCs w:val="24"/>
        </w:rPr>
      </w:pPr>
      <w:r w:rsidRPr="00EE4FEE">
        <w:rPr>
          <w:rFonts w:ascii="Times New Roman" w:hAnsi="Times New Roman" w:cs="Times New Roman"/>
          <w:b/>
          <w:sz w:val="28"/>
          <w:szCs w:val="28"/>
        </w:rPr>
        <w:lastRenderedPageBreak/>
        <w:t>3.1.9. Organizational Participation</w:t>
      </w:r>
    </w:p>
    <w:p w14:paraId="6D459FED" w14:textId="77777777" w:rsidR="006F40DE" w:rsidRDefault="006F40D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Range of f</w:t>
      </w:r>
      <w:r w:rsidRPr="00C71B9D">
        <w:rPr>
          <w:rFonts w:ascii="Times New Roman" w:hAnsi="Times New Roman" w:cs="Times New Roman"/>
          <w:sz w:val="24"/>
          <w:szCs w:val="24"/>
        </w:rPr>
        <w:t>armers’ organizational participation scores</w:t>
      </w:r>
      <w:r>
        <w:rPr>
          <w:rFonts w:ascii="Times New Roman" w:hAnsi="Times New Roman" w:cs="Times New Roman"/>
          <w:sz w:val="24"/>
          <w:szCs w:val="24"/>
        </w:rPr>
        <w:t xml:space="preserve"> (0-1) (mean = 0.42; </w:t>
      </w:r>
      <w:r w:rsidRPr="00AB1C10">
        <w:rPr>
          <w:rFonts w:ascii="Times New Roman" w:hAnsi="Times New Roman" w:cs="Times New Roman"/>
          <w:sz w:val="24"/>
          <w:szCs w:val="24"/>
        </w:rPr>
        <w:t>standard deviation</w:t>
      </w:r>
      <w:r w:rsidRPr="00C71B9D">
        <w:rPr>
          <w:rFonts w:ascii="Times New Roman" w:hAnsi="Times New Roman" w:cs="Times New Roman"/>
          <w:sz w:val="24"/>
          <w:szCs w:val="24"/>
        </w:rPr>
        <w:t xml:space="preserve"> = 0.50). 100% of the re</w:t>
      </w:r>
      <w:r>
        <w:rPr>
          <w:rFonts w:ascii="Times New Roman" w:hAnsi="Times New Roman" w:cs="Times New Roman"/>
          <w:sz w:val="24"/>
          <w:szCs w:val="24"/>
        </w:rPr>
        <w:t>spondents</w:t>
      </w:r>
      <w:r w:rsidR="0028596E">
        <w:rPr>
          <w:rFonts w:ascii="Times New Roman" w:hAnsi="Times New Roman" w:cs="Times New Roman"/>
          <w:sz w:val="24"/>
          <w:szCs w:val="24"/>
        </w:rPr>
        <w:t xml:space="preserve"> had low participation (Figure 12</w:t>
      </w:r>
      <w:r>
        <w:rPr>
          <w:rFonts w:ascii="Times New Roman" w:hAnsi="Times New Roman" w:cs="Times New Roman"/>
          <w:sz w:val="24"/>
          <w:szCs w:val="24"/>
        </w:rPr>
        <w:t>).</w:t>
      </w:r>
    </w:p>
    <w:p w14:paraId="23152F40" w14:textId="77777777" w:rsidR="00C56242" w:rsidRDefault="00DA70F1"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5624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lang w:val="en-US"/>
        </w:rPr>
        <w:drawing>
          <wp:inline distT="0" distB="0" distL="0" distR="0" wp14:anchorId="22F82A8D" wp14:editId="25851F18">
            <wp:extent cx="4038600" cy="2002221"/>
            <wp:effectExtent l="0" t="0" r="0" b="1714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C2704E" w14:textId="77777777" w:rsidR="00DA70F1" w:rsidRDefault="0028596E"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Figure 1</w:t>
      </w:r>
      <w:r w:rsidR="00D07D77">
        <w:rPr>
          <w:rFonts w:ascii="Times New Roman" w:hAnsi="Times New Roman" w:cs="Times New Roman"/>
          <w:sz w:val="24"/>
          <w:szCs w:val="24"/>
        </w:rPr>
        <w:t>2: D</w:t>
      </w:r>
      <w:r w:rsidR="00D07D77" w:rsidRPr="00EE3A1E">
        <w:rPr>
          <w:rFonts w:ascii="Times New Roman" w:hAnsi="Times New Roman" w:cs="Times New Roman"/>
          <w:sz w:val="24"/>
          <w:szCs w:val="24"/>
        </w:rPr>
        <w:t>istribution</w:t>
      </w:r>
      <w:r w:rsidR="00D07D77">
        <w:rPr>
          <w:rFonts w:ascii="Times New Roman" w:hAnsi="Times New Roman" w:cs="Times New Roman"/>
          <w:sz w:val="24"/>
          <w:szCs w:val="24"/>
        </w:rPr>
        <w:t xml:space="preserve"> of farmers according to their </w:t>
      </w:r>
      <w:r w:rsidR="00DA70F1">
        <w:rPr>
          <w:rFonts w:ascii="Times New Roman" w:hAnsi="Times New Roman" w:cs="Times New Roman"/>
          <w:sz w:val="24"/>
          <w:szCs w:val="24"/>
        </w:rPr>
        <w:t>level of organizational participation.</w:t>
      </w:r>
    </w:p>
    <w:p w14:paraId="045B5A2C" w14:textId="77777777" w:rsidR="00594DA2"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t xml:space="preserve">3.2. Farmers’ </w:t>
      </w:r>
      <w:r w:rsidR="008E2D22">
        <w:rPr>
          <w:rFonts w:ascii="Times New Roman" w:hAnsi="Times New Roman" w:cs="Times New Roman"/>
          <w:b/>
          <w:sz w:val="28"/>
          <w:szCs w:val="28"/>
        </w:rPr>
        <w:t xml:space="preserve">Attitude </w:t>
      </w:r>
      <w:r w:rsidR="00594DA2">
        <w:rPr>
          <w:rFonts w:ascii="Times New Roman" w:hAnsi="Times New Roman" w:cs="Times New Roman"/>
          <w:b/>
          <w:sz w:val="28"/>
          <w:szCs w:val="28"/>
        </w:rPr>
        <w:t>Level</w:t>
      </w:r>
    </w:p>
    <w:p w14:paraId="3F9F0AF3" w14:textId="77777777" w:rsidR="006F40DE" w:rsidRDefault="001510E7" w:rsidP="004D4D40">
      <w:pPr>
        <w:spacing w:after="384" w:line="360" w:lineRule="auto"/>
        <w:rPr>
          <w:rFonts w:ascii="Times New Roman" w:hAnsi="Times New Roman" w:cs="Times New Roman"/>
          <w:sz w:val="24"/>
          <w:szCs w:val="24"/>
        </w:rPr>
      </w:pPr>
      <w:r w:rsidRPr="00594DA2">
        <w:rPr>
          <w:rFonts w:ascii="Times New Roman" w:hAnsi="Times New Roman" w:cs="Times New Roman"/>
          <w:sz w:val="24"/>
          <w:szCs w:val="24"/>
        </w:rPr>
        <w:t>Attitude scores were measured on a scale from 1 to 5. The researcher classified these scores into three categories: Low favourable attitude (0-44), Medium favourable attitude (45-52), Highly favourable attitude (&gt;52). The average (mean) attitude score was 44.4333, with a standar</w:t>
      </w:r>
      <w:r w:rsidR="00321B7F">
        <w:rPr>
          <w:rFonts w:ascii="Times New Roman" w:hAnsi="Times New Roman" w:cs="Times New Roman"/>
          <w:sz w:val="24"/>
          <w:szCs w:val="24"/>
        </w:rPr>
        <w:t>d deviation of 3.77937 (Figure 13</w:t>
      </w:r>
      <w:r w:rsidRPr="00594DA2">
        <w:rPr>
          <w:rFonts w:ascii="Times New Roman" w:hAnsi="Times New Roman" w:cs="Times New Roman"/>
          <w:sz w:val="24"/>
          <w:szCs w:val="24"/>
        </w:rPr>
        <w:t>).</w:t>
      </w:r>
    </w:p>
    <w:p w14:paraId="5373D242" w14:textId="77777777" w:rsidR="00C415BE" w:rsidRDefault="00C415BE" w:rsidP="0083296D">
      <w:pPr>
        <w:spacing w:after="384"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3296D">
        <w:rPr>
          <w:rFonts w:ascii="Times New Roman" w:hAnsi="Times New Roman" w:cs="Times New Roman"/>
          <w:noProof/>
          <w:sz w:val="24"/>
          <w:szCs w:val="24"/>
          <w:lang w:val="en-US"/>
        </w:rPr>
        <w:drawing>
          <wp:inline distT="0" distB="0" distL="0" distR="0" wp14:anchorId="7F069436" wp14:editId="3A70DA2C">
            <wp:extent cx="4404360" cy="1657350"/>
            <wp:effectExtent l="0" t="0" r="1524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5620D8" w14:textId="77777777" w:rsidR="0083296D" w:rsidRPr="00C415BE" w:rsidRDefault="00321B7F" w:rsidP="0083296D">
      <w:pPr>
        <w:spacing w:after="384" w:line="360" w:lineRule="auto"/>
        <w:rPr>
          <w:rFonts w:ascii="Times New Roman" w:hAnsi="Times New Roman" w:cs="Times New Roman"/>
          <w:sz w:val="24"/>
          <w:szCs w:val="24"/>
        </w:rPr>
      </w:pPr>
      <w:r>
        <w:rPr>
          <w:rFonts w:ascii="Times New Roman" w:hAnsi="Times New Roman" w:cs="Times New Roman"/>
          <w:sz w:val="24"/>
          <w:szCs w:val="24"/>
        </w:rPr>
        <w:t>Figure 13</w:t>
      </w:r>
      <w:r w:rsidR="0083296D">
        <w:rPr>
          <w:rFonts w:ascii="Times New Roman" w:hAnsi="Times New Roman" w:cs="Times New Roman"/>
          <w:sz w:val="24"/>
          <w:szCs w:val="24"/>
        </w:rPr>
        <w:t>: D</w:t>
      </w:r>
      <w:r w:rsidR="0083296D" w:rsidRPr="00EE3A1E">
        <w:rPr>
          <w:rFonts w:ascii="Times New Roman" w:hAnsi="Times New Roman" w:cs="Times New Roman"/>
          <w:sz w:val="24"/>
          <w:szCs w:val="24"/>
        </w:rPr>
        <w:t>istribution</w:t>
      </w:r>
      <w:r w:rsidR="0083296D">
        <w:rPr>
          <w:rFonts w:ascii="Times New Roman" w:hAnsi="Times New Roman" w:cs="Times New Roman"/>
          <w:sz w:val="24"/>
          <w:szCs w:val="24"/>
        </w:rPr>
        <w:t xml:space="preserve"> of farmers based on their attitude towards fertilizer application in rice cultivation</w:t>
      </w:r>
    </w:p>
    <w:p w14:paraId="0C36C368" w14:textId="77777777" w:rsidR="006F40DE" w:rsidRPr="00EE4FEE" w:rsidRDefault="006F40DE" w:rsidP="004D4D40">
      <w:pPr>
        <w:spacing w:after="384" w:line="360" w:lineRule="auto"/>
        <w:rPr>
          <w:rFonts w:ascii="Times New Roman" w:hAnsi="Times New Roman" w:cs="Times New Roman"/>
          <w:b/>
          <w:sz w:val="28"/>
          <w:szCs w:val="28"/>
        </w:rPr>
      </w:pPr>
      <w:r w:rsidRPr="00EE4FEE">
        <w:rPr>
          <w:rFonts w:ascii="Times New Roman" w:hAnsi="Times New Roman" w:cs="Times New Roman"/>
          <w:b/>
          <w:sz w:val="28"/>
          <w:szCs w:val="28"/>
        </w:rPr>
        <w:lastRenderedPageBreak/>
        <w:t>3.3. Correlation Analysis</w:t>
      </w:r>
    </w:p>
    <w:p w14:paraId="2BF32474"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To determine relationships between socio-economi</w:t>
      </w:r>
      <w:r w:rsidR="00124759">
        <w:rPr>
          <w:rFonts w:ascii="Times New Roman" w:hAnsi="Times New Roman" w:cs="Times New Roman"/>
          <w:sz w:val="24"/>
          <w:szCs w:val="24"/>
        </w:rPr>
        <w:t xml:space="preserve">c characteristics and farmers’ </w:t>
      </w:r>
      <w:proofErr w:type="spellStart"/>
      <w:r w:rsidR="001510E7">
        <w:rPr>
          <w:rFonts w:ascii="Times New Roman" w:hAnsi="Times New Roman" w:cs="Times New Roman"/>
          <w:sz w:val="24"/>
          <w:szCs w:val="24"/>
        </w:rPr>
        <w:t>favo</w:t>
      </w:r>
      <w:r w:rsidR="00124759">
        <w:rPr>
          <w:rFonts w:ascii="Times New Roman" w:hAnsi="Times New Roman" w:cs="Times New Roman"/>
          <w:sz w:val="24"/>
          <w:szCs w:val="24"/>
        </w:rPr>
        <w:t>rable</w:t>
      </w:r>
      <w:proofErr w:type="spellEnd"/>
      <w:r w:rsidR="00124759">
        <w:rPr>
          <w:rFonts w:ascii="Times New Roman" w:hAnsi="Times New Roman" w:cs="Times New Roman"/>
          <w:sz w:val="24"/>
          <w:szCs w:val="24"/>
        </w:rPr>
        <w:t xml:space="preserve"> attitude</w:t>
      </w:r>
      <w:r w:rsidRPr="00C71B9D">
        <w:rPr>
          <w:rFonts w:ascii="Times New Roman" w:hAnsi="Times New Roman" w:cs="Times New Roman"/>
          <w:sz w:val="24"/>
          <w:szCs w:val="24"/>
        </w:rPr>
        <w:t>, Pearson’s correlation coefficients were computed</w:t>
      </w:r>
      <w:r w:rsidR="00C317F0">
        <w:rPr>
          <w:rFonts w:ascii="Times New Roman" w:hAnsi="Times New Roman" w:cs="Times New Roman"/>
          <w:sz w:val="24"/>
          <w:szCs w:val="24"/>
        </w:rPr>
        <w:t xml:space="preserve"> (Table </w:t>
      </w:r>
      <w:r w:rsidR="00124759">
        <w:rPr>
          <w:rFonts w:ascii="Times New Roman" w:hAnsi="Times New Roman" w:cs="Times New Roman"/>
          <w:sz w:val="24"/>
          <w:szCs w:val="24"/>
        </w:rPr>
        <w:t>2). Education (r = 0.29</w:t>
      </w:r>
      <w:r w:rsidRPr="00C71B9D">
        <w:rPr>
          <w:rFonts w:ascii="Times New Roman" w:hAnsi="Times New Roman" w:cs="Times New Roman"/>
          <w:sz w:val="24"/>
          <w:szCs w:val="24"/>
        </w:rPr>
        <w:t>0*</w:t>
      </w:r>
      <w:r>
        <w:rPr>
          <w:rFonts w:ascii="Times New Roman" w:hAnsi="Times New Roman" w:cs="Times New Roman"/>
          <w:sz w:val="24"/>
          <w:szCs w:val="24"/>
        </w:rPr>
        <w:t>*</w:t>
      </w:r>
      <w:r w:rsidRPr="00C71B9D">
        <w:rPr>
          <w:rFonts w:ascii="Times New Roman" w:hAnsi="Times New Roman" w:cs="Times New Roman"/>
          <w:sz w:val="24"/>
          <w:szCs w:val="24"/>
        </w:rPr>
        <w:t xml:space="preserve">) and </w:t>
      </w:r>
      <w:r w:rsidR="00124759">
        <w:rPr>
          <w:rFonts w:ascii="Times New Roman" w:hAnsi="Times New Roman" w:cs="Times New Roman"/>
          <w:sz w:val="24"/>
          <w:szCs w:val="24"/>
        </w:rPr>
        <w:t>agricultural training (r = 0.274</w:t>
      </w:r>
      <w:r>
        <w:rPr>
          <w:rFonts w:ascii="Times New Roman" w:hAnsi="Times New Roman" w:cs="Times New Roman"/>
          <w:sz w:val="24"/>
          <w:szCs w:val="24"/>
        </w:rPr>
        <w:t>*</w:t>
      </w:r>
      <w:r w:rsidRPr="00C71B9D">
        <w:rPr>
          <w:rFonts w:ascii="Times New Roman" w:hAnsi="Times New Roman" w:cs="Times New Roman"/>
          <w:sz w:val="24"/>
          <w:szCs w:val="24"/>
        </w:rPr>
        <w:t xml:space="preserve">) were significantly and positively correlated with farmers’ </w:t>
      </w:r>
      <w:r w:rsidR="00124759">
        <w:rPr>
          <w:rFonts w:ascii="Times New Roman" w:hAnsi="Times New Roman" w:cs="Times New Roman"/>
          <w:sz w:val="24"/>
          <w:szCs w:val="24"/>
        </w:rPr>
        <w:t xml:space="preserve">attitude </w:t>
      </w:r>
      <w:r w:rsidRPr="00C71B9D">
        <w:rPr>
          <w:rFonts w:ascii="Times New Roman" w:hAnsi="Times New Roman" w:cs="Times New Roman"/>
          <w:sz w:val="24"/>
          <w:szCs w:val="24"/>
        </w:rPr>
        <w:t>at 0.01 and 0.05 levels, respectively. Other variables showed weak</w:t>
      </w:r>
      <w:r>
        <w:rPr>
          <w:rFonts w:ascii="Times New Roman" w:hAnsi="Times New Roman" w:cs="Times New Roman"/>
          <w:sz w:val="24"/>
          <w:szCs w:val="24"/>
        </w:rPr>
        <w:t>, non-significant correlations.</w:t>
      </w:r>
    </w:p>
    <w:p w14:paraId="29CA4E68" w14:textId="77777777" w:rsidR="00C56242" w:rsidRPr="00C56242" w:rsidRDefault="00C56242" w:rsidP="00C56242">
      <w:pPr>
        <w:spacing w:after="384" w:line="360" w:lineRule="auto"/>
        <w:rPr>
          <w:rFonts w:ascii="Book Antiqua" w:hAnsi="Book Antiqua" w:cs="Times New Roman"/>
          <w:b/>
          <w:sz w:val="24"/>
          <w:szCs w:val="24"/>
        </w:rPr>
      </w:pPr>
      <w:r>
        <w:rPr>
          <w:rFonts w:ascii="Times New Roman" w:hAnsi="Times New Roman" w:cs="Times New Roman"/>
          <w:b/>
          <w:sz w:val="28"/>
          <w:szCs w:val="24"/>
        </w:rPr>
        <w:t>Table 2</w:t>
      </w:r>
      <w:r w:rsidRPr="00AB1C10">
        <w:rPr>
          <w:rFonts w:ascii="Times New Roman" w:hAnsi="Times New Roman" w:cs="Times New Roman"/>
          <w:b/>
          <w:sz w:val="28"/>
          <w:szCs w:val="24"/>
        </w:rPr>
        <w:t>. Co-efficient of correlation between selected characteristics and</w:t>
      </w:r>
      <w:r>
        <w:rPr>
          <w:rFonts w:ascii="Times New Roman" w:hAnsi="Times New Roman" w:cs="Times New Roman"/>
          <w:b/>
          <w:sz w:val="28"/>
          <w:szCs w:val="24"/>
        </w:rPr>
        <w:t xml:space="preserve"> farmers' attitude</w:t>
      </w:r>
      <w:r w:rsidRPr="00AB1C10">
        <w:rPr>
          <w:rFonts w:ascii="Times New Roman" w:hAnsi="Times New Roman" w:cs="Times New Roman"/>
          <w:b/>
          <w:sz w:val="28"/>
          <w:szCs w:val="24"/>
        </w:rPr>
        <w:t xml:space="preserve"> </w:t>
      </w:r>
      <w:r>
        <w:rPr>
          <w:rFonts w:ascii="Times New Roman" w:hAnsi="Times New Roman" w:cs="Times New Roman"/>
          <w:b/>
          <w:sz w:val="28"/>
          <w:szCs w:val="24"/>
        </w:rPr>
        <w:t>towards fertilizer application.</w:t>
      </w:r>
    </w:p>
    <w:p w14:paraId="512EC492" w14:textId="77777777" w:rsidR="00C56242" w:rsidRPr="00BE0228" w:rsidRDefault="00C56242" w:rsidP="00C56242">
      <w:pPr>
        <w:spacing w:afterLines="50" w:after="120" w:line="360" w:lineRule="auto"/>
        <w:rPr>
          <w:rFonts w:ascii="Times New Roman" w:hAnsi="Times New Roman" w:cs="Times New Roman"/>
          <w:b/>
          <w:sz w:val="24"/>
          <w:szCs w:val="24"/>
        </w:rPr>
      </w:pPr>
      <w:r w:rsidRPr="00BE0228">
        <w:rPr>
          <w:rFonts w:ascii="Times New Roman" w:hAnsi="Times New Roman" w:cs="Times New Roman"/>
          <w:sz w:val="24"/>
          <w:szCs w:val="24"/>
        </w:rPr>
        <w:t>Correlation table with df(n-2) =60-2=58</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6"/>
        <w:gridCol w:w="2138"/>
        <w:gridCol w:w="1977"/>
        <w:gridCol w:w="1427"/>
        <w:gridCol w:w="956"/>
      </w:tblGrid>
      <w:tr w:rsidR="00C56242" w:rsidRPr="00BE0228" w14:paraId="1D66FF87" w14:textId="77777777" w:rsidTr="007826B5">
        <w:trPr>
          <w:trHeight w:val="579"/>
        </w:trPr>
        <w:tc>
          <w:tcPr>
            <w:tcW w:w="2716" w:type="dxa"/>
          </w:tcPr>
          <w:p w14:paraId="0A37F83F" w14:textId="77777777" w:rsidR="00C56242" w:rsidRPr="00BE0228" w:rsidRDefault="00C56242" w:rsidP="00C56242">
            <w:pPr>
              <w:pStyle w:val="TableParagraph"/>
              <w:ind w:left="9" w:right="1"/>
              <w:jc w:val="center"/>
              <w:rPr>
                <w:rFonts w:ascii="Times New Roman" w:hAnsi="Times New Roman" w:cs="Times New Roman"/>
                <w:b/>
                <w:sz w:val="24"/>
                <w:szCs w:val="24"/>
              </w:rPr>
            </w:pPr>
            <w:r w:rsidRPr="00BE0228">
              <w:rPr>
                <w:rFonts w:ascii="Times New Roman" w:hAnsi="Times New Roman" w:cs="Times New Roman"/>
                <w:b/>
                <w:spacing w:val="-2"/>
                <w:sz w:val="24"/>
                <w:szCs w:val="24"/>
              </w:rPr>
              <w:t>Dependent</w:t>
            </w:r>
          </w:p>
          <w:p w14:paraId="203B4F3F" w14:textId="77777777" w:rsidR="00C56242" w:rsidRPr="00BE0228" w:rsidRDefault="00C56242" w:rsidP="00C56242">
            <w:pPr>
              <w:pStyle w:val="TableParagraph"/>
              <w:spacing w:before="9"/>
              <w:ind w:left="9"/>
              <w:jc w:val="center"/>
              <w:rPr>
                <w:rFonts w:ascii="Times New Roman" w:hAnsi="Times New Roman" w:cs="Times New Roman"/>
                <w:b/>
                <w:sz w:val="24"/>
                <w:szCs w:val="24"/>
              </w:rPr>
            </w:pPr>
            <w:r w:rsidRPr="00BE0228">
              <w:rPr>
                <w:rFonts w:ascii="Times New Roman" w:hAnsi="Times New Roman" w:cs="Times New Roman"/>
                <w:b/>
                <w:spacing w:val="-2"/>
                <w:sz w:val="24"/>
                <w:szCs w:val="24"/>
              </w:rPr>
              <w:t>variable</w:t>
            </w:r>
          </w:p>
        </w:tc>
        <w:tc>
          <w:tcPr>
            <w:tcW w:w="2138" w:type="dxa"/>
            <w:vMerge w:val="restart"/>
          </w:tcPr>
          <w:p w14:paraId="1E5BECDF" w14:textId="77777777" w:rsidR="00C56242" w:rsidRPr="00BE0228" w:rsidRDefault="00C56242" w:rsidP="00C56242">
            <w:pPr>
              <w:pStyle w:val="TableParagraph"/>
              <w:ind w:left="568" w:right="351" w:hanging="208"/>
              <w:jc w:val="center"/>
              <w:rPr>
                <w:rFonts w:ascii="Times New Roman" w:hAnsi="Times New Roman" w:cs="Times New Roman"/>
                <w:b/>
                <w:sz w:val="24"/>
                <w:szCs w:val="24"/>
              </w:rPr>
            </w:pPr>
            <w:r w:rsidRPr="00BE0228">
              <w:rPr>
                <w:rFonts w:ascii="Times New Roman" w:hAnsi="Times New Roman" w:cs="Times New Roman"/>
                <w:b/>
                <w:spacing w:val="-2"/>
                <w:sz w:val="24"/>
                <w:szCs w:val="24"/>
              </w:rPr>
              <w:t>Independent variables</w:t>
            </w:r>
          </w:p>
        </w:tc>
        <w:tc>
          <w:tcPr>
            <w:tcW w:w="1977" w:type="dxa"/>
            <w:vMerge w:val="restart"/>
          </w:tcPr>
          <w:p w14:paraId="479AD757" w14:textId="77777777" w:rsidR="00C56242" w:rsidRPr="00BE0228" w:rsidRDefault="00C56242" w:rsidP="00C56242">
            <w:pPr>
              <w:pStyle w:val="TableParagraph"/>
              <w:ind w:left="123" w:firstLine="93"/>
              <w:jc w:val="center"/>
              <w:rPr>
                <w:rFonts w:ascii="Times New Roman" w:hAnsi="Times New Roman" w:cs="Times New Roman"/>
                <w:b/>
                <w:sz w:val="24"/>
                <w:szCs w:val="24"/>
              </w:rPr>
            </w:pPr>
            <w:r w:rsidRPr="00BE0228">
              <w:rPr>
                <w:rFonts w:ascii="Times New Roman" w:hAnsi="Times New Roman" w:cs="Times New Roman"/>
                <w:b/>
                <w:spacing w:val="-2"/>
                <w:sz w:val="24"/>
                <w:szCs w:val="24"/>
              </w:rPr>
              <w:t>Correlation</w:t>
            </w:r>
            <w:r w:rsidRPr="00BE0228">
              <w:rPr>
                <w:rFonts w:ascii="Times New Roman" w:hAnsi="Times New Roman" w:cs="Times New Roman"/>
                <w:b/>
                <w:spacing w:val="-1"/>
                <w:sz w:val="24"/>
                <w:szCs w:val="24"/>
              </w:rPr>
              <w:t xml:space="preserve"> </w:t>
            </w:r>
            <w:r w:rsidRPr="00BE0228">
              <w:rPr>
                <w:rFonts w:ascii="Times New Roman" w:hAnsi="Times New Roman" w:cs="Times New Roman"/>
                <w:b/>
                <w:spacing w:val="-5"/>
                <w:sz w:val="24"/>
                <w:szCs w:val="24"/>
              </w:rPr>
              <w:t>of</w:t>
            </w:r>
          </w:p>
          <w:p w14:paraId="1A440484" w14:textId="77777777" w:rsidR="00C56242" w:rsidRPr="00BE0228" w:rsidRDefault="00C56242" w:rsidP="00C56242">
            <w:pPr>
              <w:pStyle w:val="TableParagraph"/>
              <w:ind w:left="433" w:hanging="310"/>
              <w:jc w:val="center"/>
              <w:rPr>
                <w:rFonts w:ascii="Times New Roman" w:hAnsi="Times New Roman" w:cs="Times New Roman"/>
                <w:b/>
                <w:sz w:val="24"/>
                <w:szCs w:val="24"/>
              </w:rPr>
            </w:pPr>
            <w:r w:rsidRPr="00BE0228">
              <w:rPr>
                <w:rFonts w:ascii="Times New Roman" w:hAnsi="Times New Roman" w:cs="Times New Roman"/>
                <w:b/>
                <w:sz w:val="24"/>
                <w:szCs w:val="24"/>
              </w:rPr>
              <w:t>coefficient</w:t>
            </w:r>
            <w:r w:rsidRPr="00BE0228">
              <w:rPr>
                <w:rFonts w:ascii="Times New Roman" w:hAnsi="Times New Roman" w:cs="Times New Roman"/>
                <w:b/>
                <w:spacing w:val="-14"/>
                <w:sz w:val="24"/>
                <w:szCs w:val="24"/>
              </w:rPr>
              <w:t xml:space="preserve"> </w:t>
            </w:r>
            <w:r w:rsidRPr="00BE0228">
              <w:rPr>
                <w:rFonts w:ascii="Times New Roman" w:hAnsi="Times New Roman" w:cs="Times New Roman"/>
                <w:b/>
                <w:sz w:val="24"/>
                <w:szCs w:val="24"/>
              </w:rPr>
              <w:t xml:space="preserve">with </w:t>
            </w:r>
            <w:r w:rsidRPr="00BE0228">
              <w:rPr>
                <w:rFonts w:ascii="Times New Roman" w:hAnsi="Times New Roman" w:cs="Times New Roman"/>
                <w:b/>
                <w:spacing w:val="-2"/>
                <w:sz w:val="24"/>
                <w:szCs w:val="24"/>
              </w:rPr>
              <w:t>attitude(r)</w:t>
            </w:r>
          </w:p>
        </w:tc>
        <w:tc>
          <w:tcPr>
            <w:tcW w:w="2383" w:type="dxa"/>
            <w:gridSpan w:val="2"/>
          </w:tcPr>
          <w:p w14:paraId="3E6E029C" w14:textId="77777777" w:rsidR="00C56242" w:rsidRPr="00BE0228" w:rsidRDefault="00C56242" w:rsidP="00C56242">
            <w:pPr>
              <w:pStyle w:val="TableParagraph"/>
              <w:ind w:left="576"/>
              <w:jc w:val="center"/>
              <w:rPr>
                <w:rFonts w:ascii="Times New Roman" w:hAnsi="Times New Roman" w:cs="Times New Roman"/>
                <w:b/>
                <w:sz w:val="24"/>
                <w:szCs w:val="24"/>
              </w:rPr>
            </w:pPr>
            <w:r w:rsidRPr="00BE0228">
              <w:rPr>
                <w:rFonts w:ascii="Times New Roman" w:hAnsi="Times New Roman" w:cs="Times New Roman"/>
                <w:b/>
                <w:sz w:val="24"/>
                <w:szCs w:val="24"/>
              </w:rPr>
              <w:t>Tabulated</w:t>
            </w:r>
            <w:r w:rsidRPr="00BE0228">
              <w:rPr>
                <w:rFonts w:ascii="Times New Roman" w:hAnsi="Times New Roman" w:cs="Times New Roman"/>
                <w:b/>
                <w:spacing w:val="-9"/>
                <w:sz w:val="24"/>
                <w:szCs w:val="24"/>
              </w:rPr>
              <w:t xml:space="preserve"> </w:t>
            </w:r>
            <w:r w:rsidRPr="00BE0228">
              <w:rPr>
                <w:rFonts w:ascii="Times New Roman" w:hAnsi="Times New Roman" w:cs="Times New Roman"/>
                <w:b/>
                <w:spacing w:val="-2"/>
                <w:sz w:val="24"/>
                <w:szCs w:val="24"/>
              </w:rPr>
              <w:t>value</w:t>
            </w:r>
          </w:p>
        </w:tc>
      </w:tr>
      <w:tr w:rsidR="00C56242" w:rsidRPr="00BE0228" w14:paraId="55CC140C" w14:textId="77777777" w:rsidTr="007826B5">
        <w:trPr>
          <w:trHeight w:val="288"/>
        </w:trPr>
        <w:tc>
          <w:tcPr>
            <w:tcW w:w="2716" w:type="dxa"/>
            <w:vMerge w:val="restart"/>
          </w:tcPr>
          <w:p w14:paraId="1365A441" w14:textId="77777777" w:rsidR="00C56242" w:rsidRPr="00BE0228" w:rsidRDefault="00C56242" w:rsidP="00C56242">
            <w:pPr>
              <w:pStyle w:val="TableParagraph"/>
              <w:jc w:val="center"/>
              <w:rPr>
                <w:rFonts w:ascii="Times New Roman" w:hAnsi="Times New Roman" w:cs="Times New Roman"/>
                <w:sz w:val="24"/>
                <w:szCs w:val="24"/>
              </w:rPr>
            </w:pPr>
          </w:p>
          <w:p w14:paraId="3D5B0CA8" w14:textId="77777777" w:rsidR="00C56242" w:rsidRPr="00BE0228" w:rsidRDefault="00C56242" w:rsidP="00C56242">
            <w:pPr>
              <w:pStyle w:val="TableParagraph"/>
              <w:jc w:val="center"/>
              <w:rPr>
                <w:rFonts w:ascii="Times New Roman" w:hAnsi="Times New Roman" w:cs="Times New Roman"/>
                <w:sz w:val="24"/>
                <w:szCs w:val="24"/>
              </w:rPr>
            </w:pPr>
          </w:p>
          <w:p w14:paraId="690167F7" w14:textId="77777777" w:rsidR="00C56242" w:rsidRPr="00BE0228" w:rsidRDefault="00C56242" w:rsidP="00C56242">
            <w:pPr>
              <w:pStyle w:val="TableParagraph"/>
              <w:jc w:val="center"/>
              <w:rPr>
                <w:rFonts w:ascii="Times New Roman" w:hAnsi="Times New Roman" w:cs="Times New Roman"/>
                <w:sz w:val="24"/>
                <w:szCs w:val="24"/>
              </w:rPr>
            </w:pPr>
          </w:p>
          <w:p w14:paraId="75FE4DE3" w14:textId="77777777" w:rsidR="00C56242" w:rsidRPr="00BE0228" w:rsidRDefault="00C56242" w:rsidP="00C56242">
            <w:pPr>
              <w:pStyle w:val="TableParagraph"/>
              <w:jc w:val="center"/>
              <w:rPr>
                <w:rFonts w:ascii="Times New Roman" w:hAnsi="Times New Roman" w:cs="Times New Roman"/>
                <w:sz w:val="24"/>
                <w:szCs w:val="24"/>
              </w:rPr>
            </w:pPr>
          </w:p>
          <w:p w14:paraId="37FEF188" w14:textId="77777777" w:rsidR="00C56242" w:rsidRPr="00BE0228" w:rsidRDefault="00C56242" w:rsidP="00C56242">
            <w:pPr>
              <w:pStyle w:val="TableParagraph"/>
              <w:spacing w:before="86"/>
              <w:jc w:val="center"/>
              <w:rPr>
                <w:rFonts w:ascii="Times New Roman" w:hAnsi="Times New Roman" w:cs="Times New Roman"/>
                <w:sz w:val="24"/>
                <w:szCs w:val="24"/>
              </w:rPr>
            </w:pPr>
          </w:p>
          <w:p w14:paraId="4A84AFD1" w14:textId="77777777" w:rsidR="00C56242" w:rsidRPr="00BE0228" w:rsidRDefault="00C56242" w:rsidP="00C56242">
            <w:pPr>
              <w:pStyle w:val="TableParagraph"/>
              <w:tabs>
                <w:tab w:val="left" w:pos="1474"/>
                <w:tab w:val="left" w:pos="1590"/>
              </w:tabs>
              <w:spacing w:before="1"/>
              <w:ind w:left="108" w:right="96"/>
              <w:jc w:val="center"/>
              <w:rPr>
                <w:rFonts w:ascii="Times New Roman" w:hAnsi="Times New Roman" w:cs="Times New Roman"/>
                <w:sz w:val="24"/>
                <w:szCs w:val="24"/>
              </w:rPr>
            </w:pPr>
            <w:r w:rsidRPr="00BE0228">
              <w:rPr>
                <w:rFonts w:ascii="Times New Roman" w:hAnsi="Times New Roman" w:cs="Times New Roman"/>
                <w:sz w:val="24"/>
                <w:szCs w:val="24"/>
              </w:rPr>
              <w:t>Farmers</w:t>
            </w:r>
            <w:r w:rsidRPr="00BE0228">
              <w:rPr>
                <w:rFonts w:ascii="Times New Roman" w:hAnsi="Times New Roman" w:cs="Times New Roman"/>
                <w:spacing w:val="-12"/>
                <w:sz w:val="24"/>
                <w:szCs w:val="24"/>
              </w:rPr>
              <w:t xml:space="preserve"> </w:t>
            </w:r>
            <w:r w:rsidRPr="00BE0228">
              <w:rPr>
                <w:rFonts w:ascii="Times New Roman" w:hAnsi="Times New Roman" w:cs="Times New Roman"/>
                <w:sz w:val="24"/>
                <w:szCs w:val="24"/>
              </w:rPr>
              <w:t xml:space="preserve">attitude </w:t>
            </w:r>
            <w:r w:rsidRPr="00BE0228">
              <w:rPr>
                <w:rFonts w:ascii="Times New Roman" w:hAnsi="Times New Roman" w:cs="Times New Roman"/>
                <w:spacing w:val="-2"/>
                <w:sz w:val="24"/>
                <w:szCs w:val="24"/>
              </w:rPr>
              <w:t>towards</w:t>
            </w:r>
            <w:r w:rsidRPr="00BE0228">
              <w:rPr>
                <w:rFonts w:ascii="Times New Roman" w:hAnsi="Times New Roman" w:cs="Times New Roman"/>
                <w:spacing w:val="40"/>
                <w:sz w:val="24"/>
                <w:szCs w:val="24"/>
              </w:rPr>
              <w:t xml:space="preserve"> </w:t>
            </w:r>
            <w:r w:rsidRPr="00BE0228">
              <w:rPr>
                <w:rFonts w:ascii="Times New Roman" w:hAnsi="Times New Roman" w:cs="Times New Roman"/>
                <w:spacing w:val="-2"/>
                <w:sz w:val="24"/>
                <w:szCs w:val="24"/>
              </w:rPr>
              <w:t>fertilizer application</w:t>
            </w:r>
            <w:r w:rsidRPr="00BE0228">
              <w:rPr>
                <w:rFonts w:ascii="Times New Roman" w:hAnsi="Times New Roman" w:cs="Times New Roman"/>
                <w:sz w:val="24"/>
                <w:szCs w:val="24"/>
              </w:rPr>
              <w:t xml:space="preserve"> </w:t>
            </w:r>
            <w:r w:rsidRPr="00BE0228">
              <w:rPr>
                <w:rFonts w:ascii="Times New Roman" w:hAnsi="Times New Roman" w:cs="Times New Roman"/>
                <w:spacing w:val="-6"/>
                <w:sz w:val="24"/>
                <w:szCs w:val="24"/>
              </w:rPr>
              <w:t xml:space="preserve">on </w:t>
            </w:r>
            <w:proofErr w:type="spellStart"/>
            <w:r w:rsidRPr="00BE0228">
              <w:rPr>
                <w:rFonts w:ascii="Times New Roman" w:hAnsi="Times New Roman" w:cs="Times New Roman"/>
                <w:spacing w:val="-4"/>
                <w:sz w:val="24"/>
                <w:szCs w:val="24"/>
              </w:rPr>
              <w:t>boro</w:t>
            </w:r>
            <w:proofErr w:type="spellEnd"/>
            <w:r w:rsidRPr="00BE0228">
              <w:rPr>
                <w:rFonts w:ascii="Times New Roman" w:hAnsi="Times New Roman" w:cs="Times New Roman"/>
                <w:sz w:val="24"/>
                <w:szCs w:val="24"/>
              </w:rPr>
              <w:t xml:space="preserve"> </w:t>
            </w:r>
            <w:r w:rsidRPr="00BE0228">
              <w:rPr>
                <w:rFonts w:ascii="Times New Roman" w:hAnsi="Times New Roman" w:cs="Times New Roman"/>
                <w:spacing w:val="-4"/>
                <w:sz w:val="24"/>
                <w:szCs w:val="24"/>
              </w:rPr>
              <w:t>rice</w:t>
            </w:r>
          </w:p>
          <w:p w14:paraId="5F59D4B8" w14:textId="77777777" w:rsidR="00C56242" w:rsidRPr="00BE0228" w:rsidRDefault="00C56242" w:rsidP="00C56242">
            <w:pPr>
              <w:pStyle w:val="TableParagraph"/>
              <w:ind w:left="108"/>
              <w:jc w:val="center"/>
              <w:rPr>
                <w:rFonts w:ascii="Times New Roman" w:hAnsi="Times New Roman" w:cs="Times New Roman"/>
                <w:sz w:val="24"/>
                <w:szCs w:val="24"/>
              </w:rPr>
            </w:pPr>
            <w:r w:rsidRPr="00BE0228">
              <w:rPr>
                <w:rFonts w:ascii="Times New Roman" w:hAnsi="Times New Roman" w:cs="Times New Roman"/>
                <w:spacing w:val="-2"/>
                <w:w w:val="105"/>
                <w:sz w:val="24"/>
                <w:szCs w:val="24"/>
              </w:rPr>
              <w:t>cultivation</w:t>
            </w:r>
          </w:p>
        </w:tc>
        <w:tc>
          <w:tcPr>
            <w:tcW w:w="2138" w:type="dxa"/>
            <w:vMerge/>
            <w:tcBorders>
              <w:top w:val="nil"/>
            </w:tcBorders>
          </w:tcPr>
          <w:p w14:paraId="144270FC" w14:textId="77777777" w:rsidR="00C56242" w:rsidRPr="00BE0228" w:rsidRDefault="00C56242" w:rsidP="00C56242">
            <w:pPr>
              <w:spacing w:after="384"/>
              <w:jc w:val="center"/>
              <w:rPr>
                <w:rFonts w:ascii="Times New Roman" w:hAnsi="Times New Roman" w:cs="Times New Roman"/>
                <w:sz w:val="24"/>
                <w:szCs w:val="24"/>
              </w:rPr>
            </w:pPr>
          </w:p>
        </w:tc>
        <w:tc>
          <w:tcPr>
            <w:tcW w:w="1977" w:type="dxa"/>
            <w:vMerge/>
            <w:tcBorders>
              <w:top w:val="nil"/>
            </w:tcBorders>
          </w:tcPr>
          <w:p w14:paraId="53F53ABA" w14:textId="77777777" w:rsidR="00C56242" w:rsidRPr="00BE0228" w:rsidRDefault="00C56242" w:rsidP="00C56242">
            <w:pPr>
              <w:spacing w:after="384"/>
              <w:jc w:val="center"/>
              <w:rPr>
                <w:rFonts w:ascii="Times New Roman" w:hAnsi="Times New Roman" w:cs="Times New Roman"/>
                <w:sz w:val="24"/>
                <w:szCs w:val="24"/>
              </w:rPr>
            </w:pPr>
          </w:p>
        </w:tc>
        <w:tc>
          <w:tcPr>
            <w:tcW w:w="1427" w:type="dxa"/>
          </w:tcPr>
          <w:p w14:paraId="01DAE0D8" w14:textId="77777777" w:rsidR="00C56242" w:rsidRPr="00BE0228" w:rsidRDefault="00C56242" w:rsidP="00C56242">
            <w:pPr>
              <w:pStyle w:val="TableParagraph"/>
              <w:ind w:left="203"/>
              <w:jc w:val="center"/>
              <w:rPr>
                <w:rFonts w:ascii="Times New Roman" w:hAnsi="Times New Roman" w:cs="Times New Roman"/>
                <w:b/>
                <w:sz w:val="24"/>
                <w:szCs w:val="24"/>
              </w:rPr>
            </w:pPr>
            <w:r w:rsidRPr="00BE0228">
              <w:rPr>
                <w:rFonts w:ascii="Times New Roman" w:hAnsi="Times New Roman" w:cs="Times New Roman"/>
                <w:b/>
                <w:w w:val="90"/>
                <w:sz w:val="24"/>
                <w:szCs w:val="24"/>
              </w:rPr>
              <w:t>0.05</w:t>
            </w:r>
            <w:r w:rsidRPr="00BE0228">
              <w:rPr>
                <w:rFonts w:ascii="Times New Roman" w:hAnsi="Times New Roman" w:cs="Times New Roman"/>
                <w:b/>
                <w:spacing w:val="-3"/>
                <w:w w:val="90"/>
                <w:sz w:val="24"/>
                <w:szCs w:val="24"/>
              </w:rPr>
              <w:t xml:space="preserve"> </w:t>
            </w:r>
            <w:r w:rsidRPr="00BE0228">
              <w:rPr>
                <w:rFonts w:ascii="Times New Roman" w:hAnsi="Times New Roman" w:cs="Times New Roman"/>
                <w:b/>
                <w:spacing w:val="-4"/>
                <w:sz w:val="24"/>
                <w:szCs w:val="24"/>
              </w:rPr>
              <w:t>level</w:t>
            </w:r>
          </w:p>
        </w:tc>
        <w:tc>
          <w:tcPr>
            <w:tcW w:w="956" w:type="dxa"/>
          </w:tcPr>
          <w:p w14:paraId="44F067D4" w14:textId="77777777" w:rsidR="00C56242" w:rsidRPr="00BE0228" w:rsidRDefault="00C56242" w:rsidP="00C56242">
            <w:pPr>
              <w:pStyle w:val="TableParagraph"/>
              <w:ind w:left="244"/>
              <w:jc w:val="center"/>
              <w:rPr>
                <w:rFonts w:ascii="Times New Roman" w:hAnsi="Times New Roman" w:cs="Times New Roman"/>
                <w:b/>
                <w:sz w:val="24"/>
                <w:szCs w:val="24"/>
              </w:rPr>
            </w:pPr>
            <w:r w:rsidRPr="00BE0228">
              <w:rPr>
                <w:rFonts w:ascii="Times New Roman" w:hAnsi="Times New Roman" w:cs="Times New Roman"/>
                <w:b/>
                <w:w w:val="90"/>
                <w:sz w:val="24"/>
                <w:szCs w:val="24"/>
              </w:rPr>
              <w:t>0.01</w:t>
            </w:r>
            <w:r w:rsidRPr="00BE0228">
              <w:rPr>
                <w:rFonts w:ascii="Times New Roman" w:hAnsi="Times New Roman" w:cs="Times New Roman"/>
                <w:b/>
                <w:spacing w:val="-3"/>
                <w:w w:val="90"/>
                <w:sz w:val="24"/>
                <w:szCs w:val="24"/>
              </w:rPr>
              <w:t xml:space="preserve"> </w:t>
            </w:r>
            <w:r w:rsidRPr="00BE0228">
              <w:rPr>
                <w:rFonts w:ascii="Times New Roman" w:hAnsi="Times New Roman" w:cs="Times New Roman"/>
                <w:b/>
                <w:spacing w:val="-4"/>
                <w:sz w:val="24"/>
                <w:szCs w:val="24"/>
              </w:rPr>
              <w:t>level</w:t>
            </w:r>
          </w:p>
        </w:tc>
      </w:tr>
      <w:tr w:rsidR="00C56242" w:rsidRPr="00BE0228" w14:paraId="271DD968" w14:textId="77777777" w:rsidTr="007826B5">
        <w:trPr>
          <w:trHeight w:val="298"/>
        </w:trPr>
        <w:tc>
          <w:tcPr>
            <w:tcW w:w="2716" w:type="dxa"/>
            <w:vMerge/>
            <w:tcBorders>
              <w:top w:val="nil"/>
            </w:tcBorders>
          </w:tcPr>
          <w:p w14:paraId="1129EDA6"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108EB241"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spacing w:val="-5"/>
                <w:w w:val="110"/>
                <w:sz w:val="24"/>
                <w:szCs w:val="24"/>
              </w:rPr>
              <w:t>Age</w:t>
            </w:r>
          </w:p>
        </w:tc>
        <w:tc>
          <w:tcPr>
            <w:tcW w:w="1977" w:type="dxa"/>
          </w:tcPr>
          <w:p w14:paraId="4D591CE3"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0.033</w:t>
            </w:r>
          </w:p>
        </w:tc>
        <w:tc>
          <w:tcPr>
            <w:tcW w:w="1427" w:type="dxa"/>
            <w:vMerge w:val="restart"/>
          </w:tcPr>
          <w:p w14:paraId="6EB60FEC" w14:textId="77777777" w:rsidR="00C56242" w:rsidRPr="00BE0228" w:rsidRDefault="00C56242" w:rsidP="00C56242">
            <w:pPr>
              <w:pStyle w:val="TableParagraph"/>
              <w:jc w:val="center"/>
              <w:rPr>
                <w:rFonts w:ascii="Times New Roman" w:hAnsi="Times New Roman" w:cs="Times New Roman"/>
                <w:sz w:val="24"/>
                <w:szCs w:val="24"/>
              </w:rPr>
            </w:pPr>
          </w:p>
          <w:p w14:paraId="598DBA4F" w14:textId="77777777" w:rsidR="00C56242" w:rsidRPr="00BE0228" w:rsidRDefault="00C56242" w:rsidP="00C56242">
            <w:pPr>
              <w:pStyle w:val="TableParagraph"/>
              <w:jc w:val="center"/>
              <w:rPr>
                <w:rFonts w:ascii="Times New Roman" w:hAnsi="Times New Roman" w:cs="Times New Roman"/>
                <w:sz w:val="24"/>
                <w:szCs w:val="24"/>
              </w:rPr>
            </w:pPr>
          </w:p>
          <w:p w14:paraId="2D313FFE" w14:textId="77777777" w:rsidR="00C56242" w:rsidRPr="00BE0228" w:rsidRDefault="00C56242" w:rsidP="00C56242">
            <w:pPr>
              <w:pStyle w:val="TableParagraph"/>
              <w:jc w:val="center"/>
              <w:rPr>
                <w:rFonts w:ascii="Times New Roman" w:hAnsi="Times New Roman" w:cs="Times New Roman"/>
                <w:sz w:val="24"/>
                <w:szCs w:val="24"/>
              </w:rPr>
            </w:pPr>
          </w:p>
          <w:p w14:paraId="5570BE33" w14:textId="77777777" w:rsidR="00C56242" w:rsidRPr="00BE0228" w:rsidRDefault="00C56242" w:rsidP="00C56242">
            <w:pPr>
              <w:pStyle w:val="TableParagraph"/>
              <w:jc w:val="center"/>
              <w:rPr>
                <w:rFonts w:ascii="Times New Roman" w:hAnsi="Times New Roman" w:cs="Times New Roman"/>
                <w:sz w:val="24"/>
                <w:szCs w:val="24"/>
              </w:rPr>
            </w:pPr>
          </w:p>
          <w:p w14:paraId="613D9CF1" w14:textId="77777777" w:rsidR="00C56242" w:rsidRPr="00BE0228" w:rsidRDefault="00C56242" w:rsidP="00C56242">
            <w:pPr>
              <w:pStyle w:val="TableParagraph"/>
              <w:jc w:val="center"/>
              <w:rPr>
                <w:rFonts w:ascii="Times New Roman" w:hAnsi="Times New Roman" w:cs="Times New Roman"/>
                <w:sz w:val="24"/>
                <w:szCs w:val="24"/>
              </w:rPr>
            </w:pPr>
          </w:p>
          <w:p w14:paraId="13BAB168" w14:textId="77777777" w:rsidR="00C56242" w:rsidRPr="00BE0228" w:rsidRDefault="00C56242" w:rsidP="00C56242">
            <w:pPr>
              <w:pStyle w:val="TableParagraph"/>
              <w:spacing w:before="104"/>
              <w:jc w:val="center"/>
              <w:rPr>
                <w:rFonts w:ascii="Times New Roman" w:hAnsi="Times New Roman" w:cs="Times New Roman"/>
                <w:sz w:val="24"/>
                <w:szCs w:val="24"/>
              </w:rPr>
            </w:pPr>
          </w:p>
          <w:p w14:paraId="7C348CD0" w14:textId="77777777" w:rsidR="00C56242" w:rsidRPr="00BE0228" w:rsidRDefault="00C56242" w:rsidP="00C56242">
            <w:pPr>
              <w:pStyle w:val="TableParagraph"/>
              <w:ind w:left="441"/>
              <w:jc w:val="center"/>
              <w:rPr>
                <w:rFonts w:ascii="Times New Roman" w:hAnsi="Times New Roman" w:cs="Times New Roman"/>
                <w:sz w:val="24"/>
                <w:szCs w:val="24"/>
              </w:rPr>
            </w:pPr>
            <w:r w:rsidRPr="00BE0228">
              <w:rPr>
                <w:rFonts w:ascii="Times New Roman" w:hAnsi="Times New Roman" w:cs="Times New Roman"/>
                <w:spacing w:val="-2"/>
                <w:sz w:val="24"/>
                <w:szCs w:val="24"/>
              </w:rPr>
              <w:t>0.250</w:t>
            </w:r>
          </w:p>
        </w:tc>
        <w:tc>
          <w:tcPr>
            <w:tcW w:w="956" w:type="dxa"/>
            <w:vMerge w:val="restart"/>
          </w:tcPr>
          <w:p w14:paraId="070B03F2" w14:textId="77777777" w:rsidR="00C56242" w:rsidRPr="00BE0228" w:rsidRDefault="00C56242" w:rsidP="00C56242">
            <w:pPr>
              <w:pStyle w:val="TableParagraph"/>
              <w:jc w:val="center"/>
              <w:rPr>
                <w:rFonts w:ascii="Times New Roman" w:hAnsi="Times New Roman" w:cs="Times New Roman"/>
                <w:sz w:val="24"/>
                <w:szCs w:val="24"/>
              </w:rPr>
            </w:pPr>
          </w:p>
          <w:p w14:paraId="4CA32278" w14:textId="77777777" w:rsidR="00C56242" w:rsidRPr="00BE0228" w:rsidRDefault="00C56242" w:rsidP="00C56242">
            <w:pPr>
              <w:pStyle w:val="TableParagraph"/>
              <w:jc w:val="center"/>
              <w:rPr>
                <w:rFonts w:ascii="Times New Roman" w:hAnsi="Times New Roman" w:cs="Times New Roman"/>
                <w:sz w:val="24"/>
                <w:szCs w:val="24"/>
              </w:rPr>
            </w:pPr>
          </w:p>
          <w:p w14:paraId="296E4158" w14:textId="77777777" w:rsidR="00C56242" w:rsidRPr="00BE0228" w:rsidRDefault="00C56242" w:rsidP="00C56242">
            <w:pPr>
              <w:pStyle w:val="TableParagraph"/>
              <w:jc w:val="center"/>
              <w:rPr>
                <w:rFonts w:ascii="Times New Roman" w:hAnsi="Times New Roman" w:cs="Times New Roman"/>
                <w:sz w:val="24"/>
                <w:szCs w:val="24"/>
              </w:rPr>
            </w:pPr>
          </w:p>
          <w:p w14:paraId="05CD8817" w14:textId="77777777" w:rsidR="00C56242" w:rsidRPr="00BE0228" w:rsidRDefault="00C56242" w:rsidP="00C56242">
            <w:pPr>
              <w:pStyle w:val="TableParagraph"/>
              <w:jc w:val="center"/>
              <w:rPr>
                <w:rFonts w:ascii="Times New Roman" w:hAnsi="Times New Roman" w:cs="Times New Roman"/>
                <w:sz w:val="24"/>
                <w:szCs w:val="24"/>
              </w:rPr>
            </w:pPr>
          </w:p>
          <w:p w14:paraId="38EA99E5" w14:textId="77777777" w:rsidR="00C56242" w:rsidRPr="00BE0228" w:rsidRDefault="00C56242" w:rsidP="00C56242">
            <w:pPr>
              <w:pStyle w:val="TableParagraph"/>
              <w:jc w:val="center"/>
              <w:rPr>
                <w:rFonts w:ascii="Times New Roman" w:hAnsi="Times New Roman" w:cs="Times New Roman"/>
                <w:sz w:val="24"/>
                <w:szCs w:val="24"/>
              </w:rPr>
            </w:pPr>
          </w:p>
          <w:p w14:paraId="1B1EC13B" w14:textId="77777777" w:rsidR="00C56242" w:rsidRPr="00BE0228" w:rsidRDefault="00C56242" w:rsidP="00C56242">
            <w:pPr>
              <w:pStyle w:val="TableParagraph"/>
              <w:spacing w:before="104"/>
              <w:jc w:val="center"/>
              <w:rPr>
                <w:rFonts w:ascii="Times New Roman" w:hAnsi="Times New Roman" w:cs="Times New Roman"/>
                <w:sz w:val="24"/>
                <w:szCs w:val="24"/>
              </w:rPr>
            </w:pPr>
          </w:p>
          <w:p w14:paraId="05E7C283" w14:textId="77777777" w:rsidR="00C56242" w:rsidRPr="00BE0228" w:rsidRDefault="00C56242" w:rsidP="00C56242">
            <w:pPr>
              <w:pStyle w:val="TableParagraph"/>
              <w:ind w:left="465"/>
              <w:jc w:val="center"/>
              <w:rPr>
                <w:rFonts w:ascii="Times New Roman" w:hAnsi="Times New Roman" w:cs="Times New Roman"/>
                <w:sz w:val="24"/>
                <w:szCs w:val="24"/>
              </w:rPr>
            </w:pPr>
            <w:r w:rsidRPr="00BE0228">
              <w:rPr>
                <w:rFonts w:ascii="Times New Roman" w:hAnsi="Times New Roman" w:cs="Times New Roman"/>
                <w:spacing w:val="-2"/>
                <w:sz w:val="24"/>
                <w:szCs w:val="24"/>
              </w:rPr>
              <w:t>0.325</w:t>
            </w:r>
          </w:p>
        </w:tc>
      </w:tr>
      <w:tr w:rsidR="00C56242" w:rsidRPr="00BE0228" w14:paraId="2EFEA639" w14:textId="77777777" w:rsidTr="007826B5">
        <w:trPr>
          <w:trHeight w:val="298"/>
        </w:trPr>
        <w:tc>
          <w:tcPr>
            <w:tcW w:w="2716" w:type="dxa"/>
            <w:vMerge/>
            <w:tcBorders>
              <w:top w:val="nil"/>
            </w:tcBorders>
          </w:tcPr>
          <w:p w14:paraId="3F2A3F00"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52BFC322"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spacing w:val="-2"/>
                <w:w w:val="105"/>
                <w:sz w:val="24"/>
                <w:szCs w:val="24"/>
              </w:rPr>
              <w:t>Education</w:t>
            </w:r>
          </w:p>
        </w:tc>
        <w:tc>
          <w:tcPr>
            <w:tcW w:w="1977" w:type="dxa"/>
          </w:tcPr>
          <w:p w14:paraId="21ADCAEB"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0.290*</w:t>
            </w:r>
          </w:p>
        </w:tc>
        <w:tc>
          <w:tcPr>
            <w:tcW w:w="1427" w:type="dxa"/>
            <w:vMerge/>
            <w:tcBorders>
              <w:top w:val="nil"/>
            </w:tcBorders>
          </w:tcPr>
          <w:p w14:paraId="234E4B80"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0DB334D6"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7E5558CF" w14:textId="77777777" w:rsidTr="007826B5">
        <w:trPr>
          <w:trHeight w:val="298"/>
        </w:trPr>
        <w:tc>
          <w:tcPr>
            <w:tcW w:w="2716" w:type="dxa"/>
            <w:vMerge/>
            <w:tcBorders>
              <w:top w:val="nil"/>
            </w:tcBorders>
          </w:tcPr>
          <w:p w14:paraId="7A3BA02F"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5C7D3637"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w w:val="105"/>
                <w:sz w:val="24"/>
                <w:szCs w:val="24"/>
              </w:rPr>
              <w:t>Family</w:t>
            </w:r>
            <w:r w:rsidRPr="00BE0228">
              <w:rPr>
                <w:rFonts w:ascii="Times New Roman" w:hAnsi="Times New Roman" w:cs="Times New Roman"/>
                <w:spacing w:val="-1"/>
                <w:w w:val="105"/>
                <w:sz w:val="24"/>
                <w:szCs w:val="24"/>
              </w:rPr>
              <w:t xml:space="preserve"> </w:t>
            </w:r>
            <w:r w:rsidRPr="00BE0228">
              <w:rPr>
                <w:rFonts w:ascii="Times New Roman" w:hAnsi="Times New Roman" w:cs="Times New Roman"/>
                <w:spacing w:val="-4"/>
                <w:w w:val="105"/>
                <w:sz w:val="24"/>
                <w:szCs w:val="24"/>
              </w:rPr>
              <w:t>size</w:t>
            </w:r>
          </w:p>
        </w:tc>
        <w:tc>
          <w:tcPr>
            <w:tcW w:w="1977" w:type="dxa"/>
          </w:tcPr>
          <w:p w14:paraId="4A95C1A8"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0.123</w:t>
            </w:r>
          </w:p>
        </w:tc>
        <w:tc>
          <w:tcPr>
            <w:tcW w:w="1427" w:type="dxa"/>
            <w:vMerge/>
            <w:tcBorders>
              <w:top w:val="nil"/>
            </w:tcBorders>
          </w:tcPr>
          <w:p w14:paraId="6E333686"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3DBFB37B"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16B16E3A" w14:textId="77777777" w:rsidTr="007826B5">
        <w:trPr>
          <w:trHeight w:val="298"/>
        </w:trPr>
        <w:tc>
          <w:tcPr>
            <w:tcW w:w="2716" w:type="dxa"/>
            <w:vMerge/>
            <w:tcBorders>
              <w:top w:val="nil"/>
            </w:tcBorders>
          </w:tcPr>
          <w:p w14:paraId="2B3D0951"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5F9B35AD"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sz w:val="24"/>
                <w:szCs w:val="24"/>
              </w:rPr>
              <w:t>Farm</w:t>
            </w:r>
            <w:r w:rsidRPr="00BE0228">
              <w:rPr>
                <w:rFonts w:ascii="Times New Roman" w:hAnsi="Times New Roman" w:cs="Times New Roman"/>
                <w:spacing w:val="17"/>
                <w:sz w:val="24"/>
                <w:szCs w:val="24"/>
              </w:rPr>
              <w:t xml:space="preserve"> </w:t>
            </w:r>
            <w:r w:rsidRPr="00BE0228">
              <w:rPr>
                <w:rFonts w:ascii="Times New Roman" w:hAnsi="Times New Roman" w:cs="Times New Roman"/>
                <w:spacing w:val="-4"/>
                <w:sz w:val="24"/>
                <w:szCs w:val="24"/>
              </w:rPr>
              <w:t>size</w:t>
            </w:r>
          </w:p>
        </w:tc>
        <w:tc>
          <w:tcPr>
            <w:tcW w:w="1977" w:type="dxa"/>
          </w:tcPr>
          <w:p w14:paraId="6067121A"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0.171</w:t>
            </w:r>
          </w:p>
        </w:tc>
        <w:tc>
          <w:tcPr>
            <w:tcW w:w="1427" w:type="dxa"/>
            <w:vMerge/>
            <w:tcBorders>
              <w:top w:val="nil"/>
            </w:tcBorders>
          </w:tcPr>
          <w:p w14:paraId="6D2E4AA1"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23F204DE"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5C92D5E0" w14:textId="77777777" w:rsidTr="007826B5">
        <w:trPr>
          <w:trHeight w:val="894"/>
        </w:trPr>
        <w:tc>
          <w:tcPr>
            <w:tcW w:w="2716" w:type="dxa"/>
            <w:vMerge/>
            <w:tcBorders>
              <w:top w:val="nil"/>
            </w:tcBorders>
          </w:tcPr>
          <w:p w14:paraId="2FDE55AD"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7F89A6EF" w14:textId="77777777" w:rsidR="00C56242" w:rsidRPr="00BE0228" w:rsidRDefault="00C56242" w:rsidP="00BE0228">
            <w:pPr>
              <w:pStyle w:val="TableParagraph"/>
              <w:spacing w:before="2"/>
              <w:ind w:left="107" w:right="351"/>
              <w:rPr>
                <w:rFonts w:ascii="Times New Roman" w:hAnsi="Times New Roman" w:cs="Times New Roman"/>
                <w:sz w:val="24"/>
                <w:szCs w:val="24"/>
              </w:rPr>
            </w:pPr>
            <w:r w:rsidRPr="00BE0228">
              <w:rPr>
                <w:rFonts w:ascii="Times New Roman" w:hAnsi="Times New Roman" w:cs="Times New Roman"/>
                <w:spacing w:val="-2"/>
                <w:w w:val="105"/>
                <w:sz w:val="24"/>
                <w:szCs w:val="24"/>
              </w:rPr>
              <w:t xml:space="preserve">Annual </w:t>
            </w:r>
            <w:r w:rsidRPr="00BE0228">
              <w:rPr>
                <w:rFonts w:ascii="Times New Roman" w:hAnsi="Times New Roman" w:cs="Times New Roman"/>
                <w:spacing w:val="-2"/>
                <w:sz w:val="24"/>
                <w:szCs w:val="24"/>
              </w:rPr>
              <w:t>household</w:t>
            </w:r>
          </w:p>
          <w:p w14:paraId="5ED61DE7" w14:textId="77777777" w:rsidR="00C56242" w:rsidRPr="00BE0228" w:rsidRDefault="00C56242" w:rsidP="00BE0228">
            <w:pPr>
              <w:pStyle w:val="TableParagraph"/>
              <w:ind w:left="107"/>
              <w:rPr>
                <w:rFonts w:ascii="Times New Roman" w:hAnsi="Times New Roman" w:cs="Times New Roman"/>
                <w:sz w:val="24"/>
                <w:szCs w:val="24"/>
              </w:rPr>
            </w:pPr>
            <w:r w:rsidRPr="00BE0228">
              <w:rPr>
                <w:rFonts w:ascii="Times New Roman" w:hAnsi="Times New Roman" w:cs="Times New Roman"/>
                <w:spacing w:val="-2"/>
                <w:w w:val="105"/>
                <w:sz w:val="24"/>
                <w:szCs w:val="24"/>
              </w:rPr>
              <w:t>income</w:t>
            </w:r>
          </w:p>
        </w:tc>
        <w:tc>
          <w:tcPr>
            <w:tcW w:w="1977" w:type="dxa"/>
          </w:tcPr>
          <w:p w14:paraId="57460327"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z w:val="24"/>
                <w:szCs w:val="24"/>
              </w:rPr>
              <w:t>-</w:t>
            </w:r>
            <w:r w:rsidRPr="00BE0228">
              <w:rPr>
                <w:rFonts w:ascii="Times New Roman" w:hAnsi="Times New Roman" w:cs="Times New Roman"/>
                <w:spacing w:val="-2"/>
                <w:sz w:val="24"/>
                <w:szCs w:val="24"/>
              </w:rPr>
              <w:t>0.071</w:t>
            </w:r>
          </w:p>
        </w:tc>
        <w:tc>
          <w:tcPr>
            <w:tcW w:w="1427" w:type="dxa"/>
            <w:vMerge/>
            <w:tcBorders>
              <w:top w:val="nil"/>
            </w:tcBorders>
          </w:tcPr>
          <w:p w14:paraId="33F3E003"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2DE59BB2"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22AFC07A" w14:textId="77777777" w:rsidTr="007826B5">
        <w:trPr>
          <w:trHeight w:val="893"/>
        </w:trPr>
        <w:tc>
          <w:tcPr>
            <w:tcW w:w="2716" w:type="dxa"/>
            <w:vMerge/>
            <w:tcBorders>
              <w:top w:val="nil"/>
            </w:tcBorders>
          </w:tcPr>
          <w:p w14:paraId="0823E6E4"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645D7D9C"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spacing w:val="-2"/>
                <w:w w:val="105"/>
                <w:sz w:val="24"/>
                <w:szCs w:val="24"/>
              </w:rPr>
              <w:t>Agricultural training</w:t>
            </w:r>
          </w:p>
          <w:p w14:paraId="71A8C021" w14:textId="77777777" w:rsidR="00C56242" w:rsidRPr="00BE0228" w:rsidRDefault="00C56242" w:rsidP="00BE0228">
            <w:pPr>
              <w:pStyle w:val="TableParagraph"/>
              <w:ind w:left="107"/>
              <w:rPr>
                <w:rFonts w:ascii="Times New Roman" w:hAnsi="Times New Roman" w:cs="Times New Roman"/>
                <w:sz w:val="24"/>
                <w:szCs w:val="24"/>
              </w:rPr>
            </w:pPr>
            <w:r w:rsidRPr="00BE0228">
              <w:rPr>
                <w:rFonts w:ascii="Times New Roman" w:hAnsi="Times New Roman" w:cs="Times New Roman"/>
                <w:spacing w:val="-2"/>
                <w:sz w:val="24"/>
                <w:szCs w:val="24"/>
              </w:rPr>
              <w:t>experience</w:t>
            </w:r>
          </w:p>
        </w:tc>
        <w:tc>
          <w:tcPr>
            <w:tcW w:w="1977" w:type="dxa"/>
          </w:tcPr>
          <w:p w14:paraId="71DFB8DB"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0.274*</w:t>
            </w:r>
          </w:p>
        </w:tc>
        <w:tc>
          <w:tcPr>
            <w:tcW w:w="1427" w:type="dxa"/>
            <w:vMerge/>
            <w:tcBorders>
              <w:top w:val="nil"/>
            </w:tcBorders>
          </w:tcPr>
          <w:p w14:paraId="2EC3A7F7"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230F72B1"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51638F0F" w14:textId="77777777" w:rsidTr="007826B5">
        <w:trPr>
          <w:trHeight w:val="597"/>
        </w:trPr>
        <w:tc>
          <w:tcPr>
            <w:tcW w:w="2716" w:type="dxa"/>
            <w:vMerge/>
            <w:tcBorders>
              <w:top w:val="nil"/>
            </w:tcBorders>
          </w:tcPr>
          <w:p w14:paraId="4B77C96F"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4D777B3E" w14:textId="77777777" w:rsidR="00C56242" w:rsidRPr="00BE0228" w:rsidRDefault="00C56242" w:rsidP="00BE0228">
            <w:pPr>
              <w:pStyle w:val="TableParagraph"/>
              <w:tabs>
                <w:tab w:val="left" w:pos="1364"/>
              </w:tabs>
              <w:spacing w:before="3"/>
              <w:ind w:left="107"/>
              <w:rPr>
                <w:rFonts w:ascii="Times New Roman" w:hAnsi="Times New Roman" w:cs="Times New Roman"/>
                <w:sz w:val="24"/>
                <w:szCs w:val="24"/>
              </w:rPr>
            </w:pPr>
            <w:r w:rsidRPr="00BE0228">
              <w:rPr>
                <w:rFonts w:ascii="Times New Roman" w:hAnsi="Times New Roman" w:cs="Times New Roman"/>
                <w:spacing w:val="-2"/>
                <w:w w:val="105"/>
                <w:sz w:val="24"/>
                <w:szCs w:val="24"/>
              </w:rPr>
              <w:t>Extension</w:t>
            </w:r>
            <w:r w:rsidRPr="00BE0228">
              <w:rPr>
                <w:rFonts w:ascii="Times New Roman" w:hAnsi="Times New Roman" w:cs="Times New Roman"/>
                <w:sz w:val="24"/>
                <w:szCs w:val="24"/>
              </w:rPr>
              <w:tab/>
            </w:r>
            <w:r w:rsidRPr="00BE0228">
              <w:rPr>
                <w:rFonts w:ascii="Times New Roman" w:hAnsi="Times New Roman" w:cs="Times New Roman"/>
                <w:spacing w:val="-4"/>
                <w:w w:val="105"/>
                <w:sz w:val="24"/>
                <w:szCs w:val="24"/>
              </w:rPr>
              <w:t>media</w:t>
            </w:r>
          </w:p>
          <w:p w14:paraId="7BBFE425" w14:textId="77777777" w:rsidR="00C56242" w:rsidRPr="00BE0228" w:rsidRDefault="00C56242" w:rsidP="00BE0228">
            <w:pPr>
              <w:pStyle w:val="TableParagraph"/>
              <w:spacing w:before="16"/>
              <w:ind w:left="107"/>
              <w:rPr>
                <w:rFonts w:ascii="Times New Roman" w:hAnsi="Times New Roman" w:cs="Times New Roman"/>
                <w:sz w:val="24"/>
                <w:szCs w:val="24"/>
              </w:rPr>
            </w:pPr>
            <w:r w:rsidRPr="00BE0228">
              <w:rPr>
                <w:rFonts w:ascii="Times New Roman" w:hAnsi="Times New Roman" w:cs="Times New Roman"/>
                <w:spacing w:val="-2"/>
                <w:sz w:val="24"/>
                <w:szCs w:val="24"/>
              </w:rPr>
              <w:t>contact</w:t>
            </w:r>
          </w:p>
        </w:tc>
        <w:tc>
          <w:tcPr>
            <w:tcW w:w="1977" w:type="dxa"/>
          </w:tcPr>
          <w:p w14:paraId="0BA04B7E" w14:textId="77777777" w:rsidR="00C56242" w:rsidRPr="00BE0228" w:rsidRDefault="00C56242" w:rsidP="00C56242">
            <w:pPr>
              <w:pStyle w:val="TableParagraph"/>
              <w:spacing w:before="3"/>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0.064</w:t>
            </w:r>
          </w:p>
        </w:tc>
        <w:tc>
          <w:tcPr>
            <w:tcW w:w="1427" w:type="dxa"/>
            <w:vMerge/>
            <w:tcBorders>
              <w:top w:val="nil"/>
            </w:tcBorders>
          </w:tcPr>
          <w:p w14:paraId="1F7CD18E"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127FF195"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2F1E4028" w14:textId="77777777" w:rsidTr="007826B5">
        <w:trPr>
          <w:trHeight w:val="298"/>
        </w:trPr>
        <w:tc>
          <w:tcPr>
            <w:tcW w:w="2716" w:type="dxa"/>
            <w:vMerge/>
            <w:tcBorders>
              <w:top w:val="nil"/>
            </w:tcBorders>
          </w:tcPr>
          <w:p w14:paraId="7374198C"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48050DAA" w14:textId="77777777" w:rsidR="00C56242" w:rsidRPr="00BE0228" w:rsidRDefault="00C56242" w:rsidP="00BE0228">
            <w:pPr>
              <w:pStyle w:val="TableParagraph"/>
              <w:spacing w:before="2"/>
              <w:ind w:left="107"/>
              <w:rPr>
                <w:rFonts w:ascii="Times New Roman" w:hAnsi="Times New Roman" w:cs="Times New Roman"/>
                <w:sz w:val="24"/>
                <w:szCs w:val="24"/>
              </w:rPr>
            </w:pPr>
            <w:proofErr w:type="spellStart"/>
            <w:r w:rsidRPr="00BE0228">
              <w:rPr>
                <w:rFonts w:ascii="Times New Roman" w:hAnsi="Times New Roman" w:cs="Times New Roman"/>
                <w:spacing w:val="-2"/>
                <w:w w:val="105"/>
                <w:sz w:val="24"/>
                <w:szCs w:val="24"/>
              </w:rPr>
              <w:t>Cosmopoliteness</w:t>
            </w:r>
            <w:proofErr w:type="spellEnd"/>
          </w:p>
        </w:tc>
        <w:tc>
          <w:tcPr>
            <w:tcW w:w="1977" w:type="dxa"/>
          </w:tcPr>
          <w:p w14:paraId="04EA0BB4"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0.212</w:t>
            </w:r>
          </w:p>
        </w:tc>
        <w:tc>
          <w:tcPr>
            <w:tcW w:w="1427" w:type="dxa"/>
            <w:vMerge/>
            <w:tcBorders>
              <w:top w:val="nil"/>
            </w:tcBorders>
          </w:tcPr>
          <w:p w14:paraId="21CF9CCF"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34BF6F51" w14:textId="77777777" w:rsidR="00C56242" w:rsidRPr="00BE0228" w:rsidRDefault="00C56242" w:rsidP="00C56242">
            <w:pPr>
              <w:spacing w:after="384"/>
              <w:jc w:val="center"/>
              <w:rPr>
                <w:rFonts w:ascii="Times New Roman" w:hAnsi="Times New Roman" w:cs="Times New Roman"/>
                <w:sz w:val="24"/>
                <w:szCs w:val="24"/>
              </w:rPr>
            </w:pPr>
          </w:p>
        </w:tc>
      </w:tr>
      <w:tr w:rsidR="00C56242" w:rsidRPr="00BE0228" w14:paraId="0E078485" w14:textId="77777777" w:rsidTr="007826B5">
        <w:trPr>
          <w:trHeight w:val="596"/>
        </w:trPr>
        <w:tc>
          <w:tcPr>
            <w:tcW w:w="2716" w:type="dxa"/>
            <w:vMerge/>
            <w:tcBorders>
              <w:top w:val="nil"/>
            </w:tcBorders>
          </w:tcPr>
          <w:p w14:paraId="36900E2E" w14:textId="77777777" w:rsidR="00C56242" w:rsidRPr="00BE0228" w:rsidRDefault="00C56242" w:rsidP="00C56242">
            <w:pPr>
              <w:spacing w:after="384"/>
              <w:jc w:val="center"/>
              <w:rPr>
                <w:rFonts w:ascii="Times New Roman" w:hAnsi="Times New Roman" w:cs="Times New Roman"/>
                <w:sz w:val="24"/>
                <w:szCs w:val="24"/>
              </w:rPr>
            </w:pPr>
          </w:p>
        </w:tc>
        <w:tc>
          <w:tcPr>
            <w:tcW w:w="2138" w:type="dxa"/>
          </w:tcPr>
          <w:p w14:paraId="4F7CD7C5" w14:textId="77777777" w:rsidR="00C56242" w:rsidRPr="00BE0228" w:rsidRDefault="00C56242" w:rsidP="00BE0228">
            <w:pPr>
              <w:pStyle w:val="TableParagraph"/>
              <w:spacing w:before="2"/>
              <w:ind w:left="107"/>
              <w:rPr>
                <w:rFonts w:ascii="Times New Roman" w:hAnsi="Times New Roman" w:cs="Times New Roman"/>
                <w:sz w:val="24"/>
                <w:szCs w:val="24"/>
              </w:rPr>
            </w:pPr>
            <w:r w:rsidRPr="00BE0228">
              <w:rPr>
                <w:rFonts w:ascii="Times New Roman" w:hAnsi="Times New Roman" w:cs="Times New Roman"/>
                <w:spacing w:val="-2"/>
                <w:w w:val="105"/>
                <w:sz w:val="24"/>
                <w:szCs w:val="24"/>
              </w:rPr>
              <w:t>Organizational</w:t>
            </w:r>
          </w:p>
          <w:p w14:paraId="036E9156" w14:textId="77777777" w:rsidR="00C56242" w:rsidRPr="00BE0228" w:rsidRDefault="00C56242" w:rsidP="00BE0228">
            <w:pPr>
              <w:pStyle w:val="TableParagraph"/>
              <w:spacing w:before="18"/>
              <w:ind w:left="107"/>
              <w:rPr>
                <w:rFonts w:ascii="Times New Roman" w:hAnsi="Times New Roman" w:cs="Times New Roman"/>
                <w:sz w:val="24"/>
                <w:szCs w:val="24"/>
              </w:rPr>
            </w:pPr>
            <w:r w:rsidRPr="00BE0228">
              <w:rPr>
                <w:rFonts w:ascii="Times New Roman" w:hAnsi="Times New Roman" w:cs="Times New Roman"/>
                <w:spacing w:val="-2"/>
                <w:sz w:val="24"/>
                <w:szCs w:val="24"/>
              </w:rPr>
              <w:t>participation</w:t>
            </w:r>
          </w:p>
        </w:tc>
        <w:tc>
          <w:tcPr>
            <w:tcW w:w="1977" w:type="dxa"/>
          </w:tcPr>
          <w:p w14:paraId="43CA51E1" w14:textId="77777777" w:rsidR="00C56242" w:rsidRPr="00BE0228" w:rsidRDefault="00C56242" w:rsidP="00C56242">
            <w:pPr>
              <w:pStyle w:val="TableParagraph"/>
              <w:spacing w:before="2"/>
              <w:ind w:left="107"/>
              <w:jc w:val="center"/>
              <w:rPr>
                <w:rFonts w:ascii="Times New Roman" w:hAnsi="Times New Roman" w:cs="Times New Roman"/>
                <w:sz w:val="24"/>
                <w:szCs w:val="24"/>
              </w:rPr>
            </w:pPr>
            <w:r w:rsidRPr="00BE0228">
              <w:rPr>
                <w:rFonts w:ascii="Times New Roman" w:hAnsi="Times New Roman" w:cs="Times New Roman"/>
                <w:spacing w:val="-2"/>
                <w:sz w:val="24"/>
                <w:szCs w:val="24"/>
              </w:rPr>
              <w:t>0.155</w:t>
            </w:r>
          </w:p>
        </w:tc>
        <w:tc>
          <w:tcPr>
            <w:tcW w:w="1427" w:type="dxa"/>
            <w:vMerge/>
            <w:tcBorders>
              <w:top w:val="nil"/>
            </w:tcBorders>
          </w:tcPr>
          <w:p w14:paraId="43B40313" w14:textId="77777777" w:rsidR="00C56242" w:rsidRPr="00BE0228" w:rsidRDefault="00C56242" w:rsidP="00C56242">
            <w:pPr>
              <w:spacing w:after="384"/>
              <w:jc w:val="center"/>
              <w:rPr>
                <w:rFonts w:ascii="Times New Roman" w:hAnsi="Times New Roman" w:cs="Times New Roman"/>
                <w:sz w:val="24"/>
                <w:szCs w:val="24"/>
              </w:rPr>
            </w:pPr>
          </w:p>
        </w:tc>
        <w:tc>
          <w:tcPr>
            <w:tcW w:w="956" w:type="dxa"/>
            <w:vMerge/>
            <w:tcBorders>
              <w:top w:val="nil"/>
            </w:tcBorders>
          </w:tcPr>
          <w:p w14:paraId="6BE6BDAD" w14:textId="77777777" w:rsidR="00C56242" w:rsidRPr="00BE0228" w:rsidRDefault="00C56242" w:rsidP="00C56242">
            <w:pPr>
              <w:spacing w:after="384"/>
              <w:jc w:val="center"/>
              <w:rPr>
                <w:rFonts w:ascii="Times New Roman" w:hAnsi="Times New Roman" w:cs="Times New Roman"/>
                <w:sz w:val="24"/>
                <w:szCs w:val="24"/>
              </w:rPr>
            </w:pPr>
          </w:p>
        </w:tc>
      </w:tr>
    </w:tbl>
    <w:p w14:paraId="5173A0BB" w14:textId="77777777" w:rsidR="00C56242" w:rsidRPr="00BE0228" w:rsidRDefault="00C56242" w:rsidP="00C56242">
      <w:pPr>
        <w:pStyle w:val="BodyText"/>
        <w:spacing w:before="7" w:line="360" w:lineRule="auto"/>
        <w:rPr>
          <w:rFonts w:ascii="Times New Roman" w:hAnsi="Times New Roman" w:cs="Times New Roman"/>
        </w:rPr>
      </w:pPr>
      <w:r w:rsidRPr="00BE0228">
        <w:rPr>
          <w:rFonts w:ascii="Times New Roman" w:hAnsi="Times New Roman" w:cs="Times New Roman"/>
        </w:rPr>
        <w:t>*Significant</w:t>
      </w:r>
      <w:r w:rsidRPr="00BE0228">
        <w:rPr>
          <w:rFonts w:ascii="Times New Roman" w:hAnsi="Times New Roman" w:cs="Times New Roman"/>
          <w:spacing w:val="9"/>
        </w:rPr>
        <w:t xml:space="preserve"> </w:t>
      </w:r>
      <w:r w:rsidRPr="00BE0228">
        <w:rPr>
          <w:rFonts w:ascii="Times New Roman" w:hAnsi="Times New Roman" w:cs="Times New Roman"/>
        </w:rPr>
        <w:t>at</w:t>
      </w:r>
      <w:r w:rsidRPr="00BE0228">
        <w:rPr>
          <w:rFonts w:ascii="Times New Roman" w:hAnsi="Times New Roman" w:cs="Times New Roman"/>
          <w:spacing w:val="10"/>
        </w:rPr>
        <w:t xml:space="preserve"> </w:t>
      </w:r>
      <w:r w:rsidRPr="00BE0228">
        <w:rPr>
          <w:rFonts w:ascii="Times New Roman" w:hAnsi="Times New Roman" w:cs="Times New Roman"/>
        </w:rPr>
        <w:t>0.05</w:t>
      </w:r>
      <w:r w:rsidRPr="00BE0228">
        <w:rPr>
          <w:rFonts w:ascii="Times New Roman" w:hAnsi="Times New Roman" w:cs="Times New Roman"/>
          <w:spacing w:val="10"/>
        </w:rPr>
        <w:t xml:space="preserve"> </w:t>
      </w:r>
      <w:r w:rsidRPr="00BE0228">
        <w:rPr>
          <w:rFonts w:ascii="Times New Roman" w:hAnsi="Times New Roman" w:cs="Times New Roman"/>
        </w:rPr>
        <w:t>level</w:t>
      </w:r>
      <w:r w:rsidRPr="00BE0228">
        <w:rPr>
          <w:rFonts w:ascii="Times New Roman" w:hAnsi="Times New Roman" w:cs="Times New Roman"/>
          <w:spacing w:val="10"/>
        </w:rPr>
        <w:t xml:space="preserve"> </w:t>
      </w:r>
      <w:r w:rsidRPr="00BE0228">
        <w:rPr>
          <w:rFonts w:ascii="Times New Roman" w:hAnsi="Times New Roman" w:cs="Times New Roman"/>
        </w:rPr>
        <w:t>&amp;</w:t>
      </w:r>
      <w:r w:rsidRPr="00BE0228">
        <w:rPr>
          <w:rFonts w:ascii="Times New Roman" w:hAnsi="Times New Roman" w:cs="Times New Roman"/>
          <w:spacing w:val="10"/>
        </w:rPr>
        <w:t xml:space="preserve"> </w:t>
      </w:r>
      <w:r w:rsidRPr="00BE0228">
        <w:rPr>
          <w:rFonts w:ascii="Times New Roman" w:hAnsi="Times New Roman" w:cs="Times New Roman"/>
        </w:rPr>
        <w:t>**significant</w:t>
      </w:r>
      <w:r w:rsidRPr="00BE0228">
        <w:rPr>
          <w:rFonts w:ascii="Times New Roman" w:hAnsi="Times New Roman" w:cs="Times New Roman"/>
          <w:spacing w:val="8"/>
        </w:rPr>
        <w:t xml:space="preserve"> </w:t>
      </w:r>
      <w:r w:rsidRPr="00BE0228">
        <w:rPr>
          <w:rFonts w:ascii="Times New Roman" w:hAnsi="Times New Roman" w:cs="Times New Roman"/>
        </w:rPr>
        <w:t>at</w:t>
      </w:r>
      <w:r w:rsidRPr="00BE0228">
        <w:rPr>
          <w:rFonts w:ascii="Times New Roman" w:hAnsi="Times New Roman" w:cs="Times New Roman"/>
          <w:spacing w:val="10"/>
        </w:rPr>
        <w:t xml:space="preserve"> </w:t>
      </w:r>
      <w:r w:rsidRPr="00BE0228">
        <w:rPr>
          <w:rFonts w:ascii="Times New Roman" w:hAnsi="Times New Roman" w:cs="Times New Roman"/>
        </w:rPr>
        <w:t>the</w:t>
      </w:r>
      <w:r w:rsidRPr="00BE0228">
        <w:rPr>
          <w:rFonts w:ascii="Times New Roman" w:hAnsi="Times New Roman" w:cs="Times New Roman"/>
          <w:spacing w:val="10"/>
        </w:rPr>
        <w:t xml:space="preserve"> </w:t>
      </w:r>
      <w:r w:rsidRPr="00BE0228">
        <w:rPr>
          <w:rFonts w:ascii="Times New Roman" w:hAnsi="Times New Roman" w:cs="Times New Roman"/>
        </w:rPr>
        <w:t>0.01</w:t>
      </w:r>
      <w:r w:rsidRPr="00BE0228">
        <w:rPr>
          <w:rFonts w:ascii="Times New Roman" w:hAnsi="Times New Roman" w:cs="Times New Roman"/>
          <w:spacing w:val="10"/>
        </w:rPr>
        <w:t xml:space="preserve"> </w:t>
      </w:r>
      <w:r w:rsidRPr="00BE0228">
        <w:rPr>
          <w:rFonts w:ascii="Times New Roman" w:hAnsi="Times New Roman" w:cs="Times New Roman"/>
        </w:rPr>
        <w:t>level</w:t>
      </w:r>
      <w:r w:rsidRPr="00BE0228">
        <w:rPr>
          <w:rFonts w:ascii="Times New Roman" w:hAnsi="Times New Roman" w:cs="Times New Roman"/>
          <w:spacing w:val="10"/>
        </w:rPr>
        <w:t xml:space="preserve"> </w:t>
      </w:r>
      <w:r w:rsidRPr="00BE0228">
        <w:rPr>
          <w:rFonts w:ascii="Times New Roman" w:hAnsi="Times New Roman" w:cs="Times New Roman"/>
        </w:rPr>
        <w:t>of</w:t>
      </w:r>
      <w:r w:rsidRPr="00BE0228">
        <w:rPr>
          <w:rFonts w:ascii="Times New Roman" w:hAnsi="Times New Roman" w:cs="Times New Roman"/>
          <w:spacing w:val="9"/>
        </w:rPr>
        <w:t xml:space="preserve"> </w:t>
      </w:r>
      <w:r w:rsidRPr="00BE0228">
        <w:rPr>
          <w:rFonts w:ascii="Times New Roman" w:hAnsi="Times New Roman" w:cs="Times New Roman"/>
          <w:spacing w:val="-2"/>
        </w:rPr>
        <w:t>probability</w:t>
      </w:r>
    </w:p>
    <w:p w14:paraId="5BEA0B89" w14:textId="77777777" w:rsidR="00C56242" w:rsidRDefault="00C56242" w:rsidP="00C56242">
      <w:pPr>
        <w:pStyle w:val="BodyText"/>
        <w:spacing w:after="384" w:line="360" w:lineRule="auto"/>
        <w:rPr>
          <w:spacing w:val="-2"/>
        </w:rPr>
      </w:pPr>
      <w:r>
        <w:t>*Authors</w:t>
      </w:r>
      <w:r>
        <w:rPr>
          <w:spacing w:val="45"/>
        </w:rPr>
        <w:t xml:space="preserve"> </w:t>
      </w:r>
      <w:r>
        <w:rPr>
          <w:spacing w:val="-2"/>
        </w:rPr>
        <w:t>investigation.2025</w:t>
      </w:r>
    </w:p>
    <w:p w14:paraId="3CC96C4C" w14:textId="77777777" w:rsidR="00EC39A4" w:rsidRDefault="00EC39A4" w:rsidP="00C56242">
      <w:pPr>
        <w:pStyle w:val="BodyText"/>
        <w:spacing w:after="384" w:line="360" w:lineRule="auto"/>
        <w:rPr>
          <w:spacing w:val="-2"/>
        </w:rPr>
      </w:pPr>
    </w:p>
    <w:p w14:paraId="164C7E2C" w14:textId="77777777" w:rsidR="00EC39A4" w:rsidRDefault="00EC39A4" w:rsidP="00C56242">
      <w:pPr>
        <w:pStyle w:val="BodyText"/>
        <w:spacing w:after="384" w:line="360" w:lineRule="auto"/>
        <w:rPr>
          <w:spacing w:val="-2"/>
        </w:rPr>
      </w:pPr>
    </w:p>
    <w:p w14:paraId="0F911A4E" w14:textId="77777777" w:rsidR="006F40DE" w:rsidRPr="00C56242" w:rsidRDefault="006F40DE" w:rsidP="00C56242">
      <w:pPr>
        <w:pStyle w:val="BodyText"/>
        <w:spacing w:after="384" w:line="360" w:lineRule="auto"/>
      </w:pPr>
      <w:r w:rsidRPr="00EE4FEE">
        <w:rPr>
          <w:rFonts w:ascii="Times New Roman" w:hAnsi="Times New Roman" w:cs="Times New Roman"/>
          <w:b/>
          <w:sz w:val="28"/>
          <w:szCs w:val="28"/>
        </w:rPr>
        <w:lastRenderedPageBreak/>
        <w:t>4. DISCUSSION</w:t>
      </w:r>
    </w:p>
    <w:p w14:paraId="4CAADE47" w14:textId="77777777" w:rsidR="006F40DE" w:rsidRPr="00C71B9D"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The results demonstrate that most respondents were middle-aged</w:t>
      </w:r>
      <w:r w:rsidR="00C317F0">
        <w:rPr>
          <w:rFonts w:ascii="Times New Roman" w:hAnsi="Times New Roman" w:cs="Times New Roman"/>
          <w:sz w:val="24"/>
          <w:szCs w:val="24"/>
        </w:rPr>
        <w:t xml:space="preserve"> (Figure 4</w:t>
      </w:r>
      <w:r>
        <w:rPr>
          <w:rFonts w:ascii="Times New Roman" w:hAnsi="Times New Roman" w:cs="Times New Roman"/>
          <w:sz w:val="24"/>
          <w:szCs w:val="24"/>
        </w:rPr>
        <w:t>)</w:t>
      </w:r>
      <w:r w:rsidRPr="00C71B9D">
        <w:rPr>
          <w:rFonts w:ascii="Times New Roman" w:hAnsi="Times New Roman" w:cs="Times New Roman"/>
          <w:sz w:val="24"/>
          <w:szCs w:val="24"/>
        </w:rPr>
        <w:t>, moderately educated</w:t>
      </w:r>
      <w:r w:rsidR="00C317F0">
        <w:rPr>
          <w:rFonts w:ascii="Times New Roman" w:hAnsi="Times New Roman" w:cs="Times New Roman"/>
          <w:sz w:val="24"/>
          <w:szCs w:val="24"/>
        </w:rPr>
        <w:t xml:space="preserve"> (Figure 5</w:t>
      </w:r>
      <w:r>
        <w:rPr>
          <w:rFonts w:ascii="Times New Roman" w:hAnsi="Times New Roman" w:cs="Times New Roman"/>
          <w:sz w:val="24"/>
          <w:szCs w:val="24"/>
        </w:rPr>
        <w:t>)</w:t>
      </w:r>
      <w:r w:rsidRPr="00C71B9D">
        <w:rPr>
          <w:rFonts w:ascii="Times New Roman" w:hAnsi="Times New Roman" w:cs="Times New Roman"/>
          <w:sz w:val="24"/>
          <w:szCs w:val="24"/>
        </w:rPr>
        <w:t>, and operated small farms</w:t>
      </w:r>
      <w:r w:rsidR="00C317F0">
        <w:rPr>
          <w:rFonts w:ascii="Times New Roman" w:hAnsi="Times New Roman" w:cs="Times New Roman"/>
          <w:sz w:val="24"/>
          <w:szCs w:val="24"/>
        </w:rPr>
        <w:t xml:space="preserve"> (Figure 7</w:t>
      </w:r>
      <w:r>
        <w:rPr>
          <w:rFonts w:ascii="Times New Roman" w:hAnsi="Times New Roman" w:cs="Times New Roman"/>
          <w:sz w:val="24"/>
          <w:szCs w:val="24"/>
        </w:rPr>
        <w:t>)</w:t>
      </w:r>
      <w:r w:rsidRPr="00C71B9D">
        <w:rPr>
          <w:rFonts w:ascii="Times New Roman" w:hAnsi="Times New Roman" w:cs="Times New Roman"/>
          <w:sz w:val="24"/>
          <w:szCs w:val="24"/>
        </w:rPr>
        <w:t>. These findings suggest that active agricultural engagement in the haor areas is concentrated among individuals possessing both experience and physical ability—simil</w:t>
      </w:r>
      <w:r>
        <w:rPr>
          <w:rFonts w:ascii="Times New Roman" w:hAnsi="Times New Roman" w:cs="Times New Roman"/>
          <w:sz w:val="24"/>
          <w:szCs w:val="24"/>
        </w:rPr>
        <w:t>ar to findings by Akter and Ahma</w:t>
      </w:r>
      <w:r w:rsidRPr="00C71B9D">
        <w:rPr>
          <w:rFonts w:ascii="Times New Roman" w:hAnsi="Times New Roman" w:cs="Times New Roman"/>
          <w:sz w:val="24"/>
          <w:szCs w:val="24"/>
        </w:rPr>
        <w:t>d (2020), who reported greater participation of middle-aged fa</w:t>
      </w:r>
      <w:r>
        <w:rPr>
          <w:rFonts w:ascii="Times New Roman" w:hAnsi="Times New Roman" w:cs="Times New Roman"/>
          <w:sz w:val="24"/>
          <w:szCs w:val="24"/>
        </w:rPr>
        <w:t>rmers in rural farming.</w:t>
      </w:r>
    </w:p>
    <w:p w14:paraId="521E2F9F" w14:textId="77777777" w:rsidR="006F40DE" w:rsidRPr="00C71B9D"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The low average education (4.19 years) </w:t>
      </w:r>
      <w:r w:rsidR="00C317F0">
        <w:rPr>
          <w:rFonts w:ascii="Times New Roman" w:hAnsi="Times New Roman" w:cs="Times New Roman"/>
          <w:sz w:val="24"/>
          <w:szCs w:val="24"/>
        </w:rPr>
        <w:t>(Figure 5</w:t>
      </w:r>
      <w:r>
        <w:rPr>
          <w:rFonts w:ascii="Times New Roman" w:hAnsi="Times New Roman" w:cs="Times New Roman"/>
          <w:sz w:val="24"/>
          <w:szCs w:val="24"/>
        </w:rPr>
        <w:t xml:space="preserve">) </w:t>
      </w:r>
      <w:r w:rsidRPr="00C71B9D">
        <w:rPr>
          <w:rFonts w:ascii="Times New Roman" w:hAnsi="Times New Roman" w:cs="Times New Roman"/>
          <w:sz w:val="24"/>
          <w:szCs w:val="24"/>
        </w:rPr>
        <w:t>and training exposure (0.68 days)</w:t>
      </w:r>
      <w:r w:rsidRPr="00DF7336">
        <w:rPr>
          <w:rFonts w:ascii="Times New Roman" w:hAnsi="Times New Roman" w:cs="Times New Roman"/>
          <w:sz w:val="24"/>
          <w:szCs w:val="24"/>
        </w:rPr>
        <w:t xml:space="preserve"> </w:t>
      </w:r>
      <w:r w:rsidR="00C317F0">
        <w:rPr>
          <w:rFonts w:ascii="Times New Roman" w:hAnsi="Times New Roman" w:cs="Times New Roman"/>
          <w:sz w:val="24"/>
          <w:szCs w:val="24"/>
        </w:rPr>
        <w:t>(Figure 9</w:t>
      </w:r>
      <w:r>
        <w:rPr>
          <w:rFonts w:ascii="Times New Roman" w:hAnsi="Times New Roman" w:cs="Times New Roman"/>
          <w:sz w:val="24"/>
          <w:szCs w:val="24"/>
        </w:rPr>
        <w:t>)</w:t>
      </w:r>
      <w:r w:rsidRPr="00C71B9D">
        <w:rPr>
          <w:rFonts w:ascii="Times New Roman" w:hAnsi="Times New Roman" w:cs="Times New Roman"/>
          <w:sz w:val="24"/>
          <w:szCs w:val="24"/>
        </w:rPr>
        <w:t xml:space="preserve"> indicate poor access to capacity-building opportunities. Education significantly enhances farmers’ cognitive ability to understand modern agricultural practices. The positive cor</w:t>
      </w:r>
      <w:r w:rsidR="00314654">
        <w:rPr>
          <w:rFonts w:ascii="Times New Roman" w:hAnsi="Times New Roman" w:cs="Times New Roman"/>
          <w:sz w:val="24"/>
          <w:szCs w:val="24"/>
        </w:rPr>
        <w:t>relation between education and attitude</w:t>
      </w:r>
      <w:r w:rsidRPr="00C71B9D">
        <w:rPr>
          <w:rFonts w:ascii="Times New Roman" w:hAnsi="Times New Roman" w:cs="Times New Roman"/>
          <w:sz w:val="24"/>
          <w:szCs w:val="24"/>
        </w:rPr>
        <w:t xml:space="preserve"> in this study supports the conclusions of Basak and Pandit (2011) and Haris (2013), who observed that higher education levels contribute to better adoption of fe</w:t>
      </w:r>
      <w:r>
        <w:rPr>
          <w:rFonts w:ascii="Times New Roman" w:hAnsi="Times New Roman" w:cs="Times New Roman"/>
          <w:sz w:val="24"/>
          <w:szCs w:val="24"/>
        </w:rPr>
        <w:t>rtilizer management techniques.</w:t>
      </w:r>
    </w:p>
    <w:p w14:paraId="6B15BAD4" w14:textId="77777777" w:rsidR="006F40DE" w:rsidRPr="00C71B9D"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 xml:space="preserve">The dominance of smallholders (0.51–1.0 ha) </w:t>
      </w:r>
      <w:r w:rsidR="00C317F0">
        <w:rPr>
          <w:rFonts w:ascii="Times New Roman" w:hAnsi="Times New Roman" w:cs="Times New Roman"/>
          <w:sz w:val="24"/>
          <w:szCs w:val="24"/>
        </w:rPr>
        <w:t>(Figure 7</w:t>
      </w:r>
      <w:r>
        <w:rPr>
          <w:rFonts w:ascii="Times New Roman" w:hAnsi="Times New Roman" w:cs="Times New Roman"/>
          <w:sz w:val="24"/>
          <w:szCs w:val="24"/>
        </w:rPr>
        <w:t xml:space="preserve">) </w:t>
      </w:r>
      <w:r w:rsidRPr="00C71B9D">
        <w:rPr>
          <w:rFonts w:ascii="Times New Roman" w:hAnsi="Times New Roman" w:cs="Times New Roman"/>
          <w:sz w:val="24"/>
          <w:szCs w:val="24"/>
        </w:rPr>
        <w:t>and low-income families</w:t>
      </w:r>
      <w:r w:rsidR="00C317F0">
        <w:rPr>
          <w:rFonts w:ascii="Times New Roman" w:hAnsi="Times New Roman" w:cs="Times New Roman"/>
          <w:sz w:val="24"/>
          <w:szCs w:val="24"/>
        </w:rPr>
        <w:t xml:space="preserve"> (Figure 8</w:t>
      </w:r>
      <w:r>
        <w:rPr>
          <w:rFonts w:ascii="Times New Roman" w:hAnsi="Times New Roman" w:cs="Times New Roman"/>
          <w:sz w:val="24"/>
          <w:szCs w:val="24"/>
        </w:rPr>
        <w:t>)</w:t>
      </w:r>
      <w:r w:rsidRPr="00C71B9D">
        <w:rPr>
          <w:rFonts w:ascii="Times New Roman" w:hAnsi="Times New Roman" w:cs="Times New Roman"/>
          <w:sz w:val="24"/>
          <w:szCs w:val="24"/>
        </w:rPr>
        <w:t xml:space="preserve"> reflects the widespread prevalence of subsistence farming in the haor ecosystem. The findings corroborate Kabir (2015), who highlighted the shrinking per capita cultivable land in Banglades</w:t>
      </w:r>
      <w:r>
        <w:rPr>
          <w:rFonts w:ascii="Times New Roman" w:hAnsi="Times New Roman" w:cs="Times New Roman"/>
          <w:sz w:val="24"/>
          <w:szCs w:val="24"/>
        </w:rPr>
        <w:t>h.</w:t>
      </w:r>
    </w:p>
    <w:p w14:paraId="3BAD4F93"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Moreover, the majority of farmers reported very limited training</w:t>
      </w:r>
      <w:r w:rsidR="00C317F0">
        <w:rPr>
          <w:rFonts w:ascii="Times New Roman" w:hAnsi="Times New Roman" w:cs="Times New Roman"/>
          <w:sz w:val="24"/>
          <w:szCs w:val="24"/>
        </w:rPr>
        <w:t xml:space="preserve"> (Figure 9</w:t>
      </w:r>
      <w:r>
        <w:rPr>
          <w:rFonts w:ascii="Times New Roman" w:hAnsi="Times New Roman" w:cs="Times New Roman"/>
          <w:sz w:val="24"/>
          <w:szCs w:val="24"/>
        </w:rPr>
        <w:t>)</w:t>
      </w:r>
      <w:r w:rsidRPr="00C71B9D">
        <w:rPr>
          <w:rFonts w:ascii="Times New Roman" w:hAnsi="Times New Roman" w:cs="Times New Roman"/>
          <w:sz w:val="24"/>
          <w:szCs w:val="24"/>
        </w:rPr>
        <w:t xml:space="preserve"> and weak extension contact</w:t>
      </w:r>
      <w:r w:rsidR="00C317F0">
        <w:rPr>
          <w:rFonts w:ascii="Times New Roman" w:hAnsi="Times New Roman" w:cs="Times New Roman"/>
          <w:sz w:val="24"/>
          <w:szCs w:val="24"/>
        </w:rPr>
        <w:t xml:space="preserve"> (Figure 10</w:t>
      </w:r>
      <w:r>
        <w:rPr>
          <w:rFonts w:ascii="Times New Roman" w:hAnsi="Times New Roman" w:cs="Times New Roman"/>
          <w:sz w:val="24"/>
          <w:szCs w:val="24"/>
        </w:rPr>
        <w:t xml:space="preserve">) </w:t>
      </w:r>
      <w:r w:rsidRPr="00C71B9D">
        <w:rPr>
          <w:rFonts w:ascii="Times New Roman" w:hAnsi="Times New Roman" w:cs="Times New Roman"/>
          <w:sz w:val="24"/>
          <w:szCs w:val="24"/>
        </w:rPr>
        <w:t xml:space="preserve">The lack of training reduces farmers’ ability to apply fertilizers efficiently and sustainably. The analysis further reveals that education and training are the key factors influencing </w:t>
      </w:r>
      <w:r w:rsidR="002421D1">
        <w:rPr>
          <w:rFonts w:ascii="Times New Roman" w:hAnsi="Times New Roman" w:cs="Times New Roman"/>
          <w:sz w:val="24"/>
          <w:szCs w:val="24"/>
        </w:rPr>
        <w:t xml:space="preserve">attitude </w:t>
      </w:r>
      <w:r w:rsidRPr="00C71B9D">
        <w:rPr>
          <w:rFonts w:ascii="Times New Roman" w:hAnsi="Times New Roman" w:cs="Times New Roman"/>
          <w:sz w:val="24"/>
          <w:szCs w:val="24"/>
        </w:rPr>
        <w:t xml:space="preserve">on fertilizer application, while other variables such as age, </w:t>
      </w:r>
      <w:r w:rsidR="002421D1" w:rsidRPr="00634659">
        <w:rPr>
          <w:rFonts w:ascii="Book Antiqua" w:hAnsi="Book Antiqua" w:cs="Times New Roman"/>
          <w:sz w:val="24"/>
          <w:szCs w:val="24"/>
        </w:rPr>
        <w:t xml:space="preserve">family size, farm size, extension media contact, </w:t>
      </w:r>
      <w:proofErr w:type="spellStart"/>
      <w:r w:rsidR="002421D1" w:rsidRPr="00634659">
        <w:rPr>
          <w:rFonts w:ascii="Book Antiqua" w:hAnsi="Book Antiqua" w:cs="Times New Roman"/>
          <w:sz w:val="24"/>
          <w:szCs w:val="24"/>
        </w:rPr>
        <w:t>cosmopoliteness</w:t>
      </w:r>
      <w:proofErr w:type="spellEnd"/>
      <w:r w:rsidR="002421D1" w:rsidRPr="00634659">
        <w:rPr>
          <w:rFonts w:ascii="Book Antiqua" w:hAnsi="Book Antiqua" w:cs="Times New Roman"/>
          <w:sz w:val="24"/>
          <w:szCs w:val="24"/>
        </w:rPr>
        <w:t xml:space="preserve">, and organisational participation </w:t>
      </w:r>
      <w:r w:rsidRPr="00C71B9D">
        <w:rPr>
          <w:rFonts w:ascii="Times New Roman" w:hAnsi="Times New Roman" w:cs="Times New Roman"/>
          <w:sz w:val="24"/>
          <w:szCs w:val="24"/>
        </w:rPr>
        <w:t xml:space="preserve">had no significant relationship. Similar results were reported by Sarwar </w:t>
      </w:r>
      <w:r w:rsidRPr="00DF7336">
        <w:rPr>
          <w:rFonts w:ascii="Times New Roman" w:hAnsi="Times New Roman" w:cs="Times New Roman"/>
          <w:i/>
          <w:sz w:val="24"/>
          <w:szCs w:val="24"/>
        </w:rPr>
        <w:t>et al.</w:t>
      </w:r>
      <w:r w:rsidRPr="00C71B9D">
        <w:rPr>
          <w:rFonts w:ascii="Times New Roman" w:hAnsi="Times New Roman" w:cs="Times New Roman"/>
          <w:sz w:val="24"/>
          <w:szCs w:val="24"/>
        </w:rPr>
        <w:t xml:space="preserve"> (2022) and Mou </w:t>
      </w:r>
      <w:r w:rsidRPr="00DF7336">
        <w:rPr>
          <w:rFonts w:ascii="Times New Roman" w:hAnsi="Times New Roman" w:cs="Times New Roman"/>
          <w:i/>
          <w:sz w:val="24"/>
          <w:szCs w:val="24"/>
        </w:rPr>
        <w:t>et al.</w:t>
      </w:r>
      <w:r w:rsidRPr="00C71B9D">
        <w:rPr>
          <w:rFonts w:ascii="Times New Roman" w:hAnsi="Times New Roman" w:cs="Times New Roman"/>
          <w:sz w:val="24"/>
          <w:szCs w:val="24"/>
        </w:rPr>
        <w:t xml:space="preserve"> (2019), confirming that access to education and skill development strongly determines farmers’ adoption of improved a</w:t>
      </w:r>
      <w:r>
        <w:rPr>
          <w:rFonts w:ascii="Times New Roman" w:hAnsi="Times New Roman" w:cs="Times New Roman"/>
          <w:sz w:val="24"/>
          <w:szCs w:val="24"/>
        </w:rPr>
        <w:t>gricultural practices.</w:t>
      </w:r>
    </w:p>
    <w:p w14:paraId="02D29E49" w14:textId="77777777" w:rsidR="004D4D40" w:rsidRPr="004D4D40" w:rsidRDefault="004D4D40" w:rsidP="004D4D40">
      <w:pPr>
        <w:spacing w:after="384" w:line="360" w:lineRule="auto"/>
        <w:rPr>
          <w:rFonts w:ascii="Times New Roman" w:hAnsi="Times New Roman" w:cs="Times New Roman"/>
          <w:sz w:val="24"/>
          <w:szCs w:val="24"/>
        </w:rPr>
      </w:pPr>
      <w:r w:rsidRPr="004D4D40">
        <w:rPr>
          <w:rFonts w:ascii="Times New Roman" w:hAnsi="Times New Roman" w:cs="Times New Roman"/>
          <w:sz w:val="24"/>
          <w:szCs w:val="24"/>
        </w:rPr>
        <w:t xml:space="preserve">According to the data, half of the respondents (50%) had a low favourable attitude toward Boro rice cultivation, while 48.3% exhibited a medium favourable attitude. Only a small proportion (1.7%) demonstrated a highly favourable attitude. These findings suggest that although a </w:t>
      </w:r>
      <w:r w:rsidRPr="004D4D40">
        <w:rPr>
          <w:rFonts w:ascii="Times New Roman" w:hAnsi="Times New Roman" w:cs="Times New Roman"/>
          <w:sz w:val="24"/>
          <w:szCs w:val="24"/>
        </w:rPr>
        <w:lastRenderedPageBreak/>
        <w:t>considerable number of farmers hold at least a moderate level of positive perception toward Boro rice cultivation, the overall level of strong enthusiasm remains limited. The predominance of low to medium favourable attitudes may indicate a need for increased motivation, awareness, and support to encourage more positive outlooks toward Boro rice farming.</w:t>
      </w:r>
    </w:p>
    <w:p w14:paraId="650F0EDD" w14:textId="77777777" w:rsidR="004D4D40" w:rsidRPr="004D4D40" w:rsidRDefault="004D4D40" w:rsidP="004D4D40">
      <w:pPr>
        <w:spacing w:after="384" w:line="360" w:lineRule="auto"/>
        <w:rPr>
          <w:rFonts w:ascii="Times New Roman" w:hAnsi="Times New Roman" w:cs="Times New Roman"/>
          <w:sz w:val="24"/>
          <w:szCs w:val="24"/>
        </w:rPr>
      </w:pPr>
      <w:r w:rsidRPr="004D4D40">
        <w:rPr>
          <w:rFonts w:ascii="Times New Roman" w:hAnsi="Times New Roman" w:cs="Times New Roman"/>
          <w:sz w:val="24"/>
          <w:szCs w:val="24"/>
        </w:rPr>
        <w:t>In comparison,</w:t>
      </w:r>
      <w:r w:rsidRPr="004D4D40">
        <w:rPr>
          <w:rFonts w:ascii="Times New Roman" w:hAnsi="Times New Roman" w:cs="Times New Roman"/>
        </w:rPr>
        <w:t xml:space="preserve"> (</w:t>
      </w:r>
      <w:r w:rsidRPr="004D4D40">
        <w:rPr>
          <w:rFonts w:ascii="Times New Roman" w:hAnsi="Times New Roman" w:cs="Times New Roman"/>
          <w:sz w:val="24"/>
          <w:szCs w:val="24"/>
        </w:rPr>
        <w:t xml:space="preserve">Basak and Pandit, 2011) reported that the largest proportion of respondents (57.14%) expressed a </w:t>
      </w:r>
      <w:proofErr w:type="spellStart"/>
      <w:r w:rsidRPr="004D4D40">
        <w:rPr>
          <w:rFonts w:ascii="Times New Roman" w:hAnsi="Times New Roman" w:cs="Times New Roman"/>
          <w:sz w:val="24"/>
          <w:szCs w:val="24"/>
        </w:rPr>
        <w:t>favorable</w:t>
      </w:r>
      <w:proofErr w:type="spellEnd"/>
      <w:r w:rsidRPr="004D4D40">
        <w:rPr>
          <w:rFonts w:ascii="Times New Roman" w:hAnsi="Times New Roman" w:cs="Times New Roman"/>
          <w:sz w:val="24"/>
          <w:szCs w:val="24"/>
        </w:rPr>
        <w:t xml:space="preserve"> attitude towards the application of granular urea fertilizer in rice cultivation. Similarly, (Hasan </w:t>
      </w:r>
      <w:r w:rsidRPr="004D4D40">
        <w:rPr>
          <w:rFonts w:ascii="Times New Roman" w:hAnsi="Times New Roman" w:cs="Times New Roman"/>
          <w:i/>
          <w:sz w:val="24"/>
          <w:szCs w:val="24"/>
        </w:rPr>
        <w:t>et al.,</w:t>
      </w:r>
      <w:r w:rsidRPr="004D4D40">
        <w:rPr>
          <w:rFonts w:ascii="Times New Roman" w:hAnsi="Times New Roman" w:cs="Times New Roman"/>
          <w:sz w:val="24"/>
          <w:szCs w:val="24"/>
        </w:rPr>
        <w:t xml:space="preserve"> 2015) revealed that the majority of farmers (74.2%) demonstrated a moderately </w:t>
      </w:r>
      <w:proofErr w:type="spellStart"/>
      <w:r w:rsidRPr="004D4D40">
        <w:rPr>
          <w:rFonts w:ascii="Times New Roman" w:hAnsi="Times New Roman" w:cs="Times New Roman"/>
          <w:sz w:val="24"/>
          <w:szCs w:val="24"/>
        </w:rPr>
        <w:t>favorable</w:t>
      </w:r>
      <w:proofErr w:type="spellEnd"/>
      <w:r w:rsidRPr="004D4D40">
        <w:rPr>
          <w:rFonts w:ascii="Times New Roman" w:hAnsi="Times New Roman" w:cs="Times New Roman"/>
          <w:sz w:val="24"/>
          <w:szCs w:val="24"/>
        </w:rPr>
        <w:t xml:space="preserve"> attitude towards the use of </w:t>
      </w:r>
      <w:proofErr w:type="spellStart"/>
      <w:r w:rsidRPr="004D4D40">
        <w:rPr>
          <w:rFonts w:ascii="Times New Roman" w:hAnsi="Times New Roman" w:cs="Times New Roman"/>
          <w:sz w:val="24"/>
          <w:szCs w:val="24"/>
        </w:rPr>
        <w:t>agro</w:t>
      </w:r>
      <w:proofErr w:type="spellEnd"/>
      <w:r w:rsidRPr="004D4D40">
        <w:rPr>
          <w:rFonts w:ascii="Times New Roman" w:hAnsi="Times New Roman" w:cs="Times New Roman"/>
          <w:sz w:val="24"/>
          <w:szCs w:val="24"/>
        </w:rPr>
        <w:t>-chemicals in rice production. Moreover,</w:t>
      </w:r>
      <w:r w:rsidR="0090416A">
        <w:rPr>
          <w:rFonts w:ascii="Times New Roman" w:hAnsi="Times New Roman" w:cs="Times New Roman"/>
          <w:sz w:val="24"/>
          <w:szCs w:val="24"/>
        </w:rPr>
        <w:t xml:space="preserve"> </w:t>
      </w:r>
      <w:r w:rsidRPr="004D4D40">
        <w:rPr>
          <w:rFonts w:ascii="Times New Roman" w:hAnsi="Times New Roman" w:cs="Times New Roman"/>
          <w:sz w:val="24"/>
          <w:szCs w:val="24"/>
        </w:rPr>
        <w:t>these findings highlight the need to further enhance farmers’ attitudes towards technological adoption, with particular emphasis on the judicious application of fertilizers in crop production.</w:t>
      </w:r>
    </w:p>
    <w:p w14:paraId="0DBA24E8" w14:textId="77777777" w:rsidR="006F40DE" w:rsidRDefault="006F40DE" w:rsidP="004D4D40">
      <w:pPr>
        <w:spacing w:after="384" w:line="360" w:lineRule="auto"/>
        <w:rPr>
          <w:rFonts w:ascii="Times New Roman" w:hAnsi="Times New Roman" w:cs="Times New Roman"/>
          <w:sz w:val="24"/>
          <w:szCs w:val="24"/>
        </w:rPr>
      </w:pPr>
      <w:r w:rsidRPr="00C71B9D">
        <w:rPr>
          <w:rFonts w:ascii="Times New Roman" w:hAnsi="Times New Roman" w:cs="Times New Roman"/>
          <w:sz w:val="24"/>
          <w:szCs w:val="24"/>
        </w:rPr>
        <w:t>Overall, the study concludes that strengthening farmers’ education, training, and extension services is essential for promoting efficient fertilizer use and sustainable rice production in the haor areas of Bangladesh.</w:t>
      </w:r>
    </w:p>
    <w:p w14:paraId="3926A2FC" w14:textId="77777777" w:rsidR="006F40DE" w:rsidRPr="002642A4" w:rsidRDefault="006F40DE" w:rsidP="004D4D40">
      <w:pPr>
        <w:spacing w:after="384" w:line="360" w:lineRule="auto"/>
        <w:rPr>
          <w:rFonts w:ascii="Times New Roman" w:hAnsi="Times New Roman" w:cs="Times New Roman"/>
          <w:sz w:val="24"/>
          <w:szCs w:val="24"/>
        </w:rPr>
      </w:pPr>
      <w:r w:rsidRPr="002642A4">
        <w:rPr>
          <w:rFonts w:ascii="Times New Roman" w:hAnsi="Times New Roman" w:cs="Times New Roman"/>
          <w:b/>
          <w:sz w:val="28"/>
          <w:szCs w:val="24"/>
        </w:rPr>
        <w:t>4.</w:t>
      </w:r>
      <w:r>
        <w:rPr>
          <w:rFonts w:ascii="Times New Roman" w:hAnsi="Times New Roman" w:cs="Times New Roman"/>
          <w:b/>
          <w:sz w:val="28"/>
          <w:szCs w:val="24"/>
        </w:rPr>
        <w:t xml:space="preserve"> </w:t>
      </w:r>
      <w:r w:rsidRPr="002642A4">
        <w:rPr>
          <w:rFonts w:ascii="Times New Roman" w:hAnsi="Times New Roman" w:cs="Times New Roman"/>
          <w:b/>
          <w:sz w:val="28"/>
          <w:szCs w:val="24"/>
        </w:rPr>
        <w:t>CONCLUSION</w:t>
      </w:r>
      <w:r w:rsidRPr="002642A4">
        <w:rPr>
          <w:rFonts w:ascii="Times New Roman" w:hAnsi="Times New Roman" w:cs="Times New Roman"/>
          <w:sz w:val="24"/>
          <w:szCs w:val="24"/>
        </w:rPr>
        <w:t xml:space="preserve"> </w:t>
      </w:r>
    </w:p>
    <w:p w14:paraId="1A477B0F" w14:textId="77777777" w:rsidR="006F40DE" w:rsidRPr="002E3292" w:rsidRDefault="006F40DE" w:rsidP="004D4D40">
      <w:pPr>
        <w:spacing w:after="384" w:line="360" w:lineRule="auto"/>
        <w:rPr>
          <w:rFonts w:ascii="Times New Roman" w:hAnsi="Times New Roman" w:cs="Times New Roman"/>
          <w:sz w:val="24"/>
          <w:szCs w:val="24"/>
        </w:rPr>
      </w:pPr>
      <w:r w:rsidRPr="002E3292">
        <w:rPr>
          <w:rFonts w:ascii="Times New Roman" w:hAnsi="Times New Roman" w:cs="Times New Roman"/>
          <w:sz w:val="24"/>
          <w:szCs w:val="24"/>
        </w:rPr>
        <w:t>In conclusion, it can be said that the sustainable enhancement of Boro rice cultivation plays a vital role in ensuring food security in Bangladesh, which largely depends on improving</w:t>
      </w:r>
      <w:r>
        <w:rPr>
          <w:rFonts w:ascii="Times New Roman" w:hAnsi="Times New Roman" w:cs="Times New Roman"/>
          <w:sz w:val="24"/>
          <w:szCs w:val="24"/>
        </w:rPr>
        <w:t xml:space="preserve"> </w:t>
      </w:r>
      <w:r w:rsidRPr="002E3292">
        <w:rPr>
          <w:rFonts w:ascii="Times New Roman" w:hAnsi="Times New Roman" w:cs="Times New Roman"/>
          <w:sz w:val="24"/>
          <w:szCs w:val="24"/>
        </w:rPr>
        <w:t>f</w:t>
      </w:r>
      <w:r>
        <w:rPr>
          <w:rFonts w:ascii="Times New Roman" w:hAnsi="Times New Roman" w:cs="Times New Roman"/>
          <w:sz w:val="24"/>
          <w:szCs w:val="24"/>
        </w:rPr>
        <w:t>armers’</w:t>
      </w:r>
      <w:r w:rsidR="00124759">
        <w:rPr>
          <w:rFonts w:ascii="Times New Roman" w:hAnsi="Times New Roman" w:cs="Times New Roman"/>
          <w:sz w:val="24"/>
          <w:szCs w:val="24"/>
        </w:rPr>
        <w:t xml:space="preserve"> attitude</w:t>
      </w:r>
      <w:r>
        <w:rPr>
          <w:rFonts w:ascii="Times New Roman" w:hAnsi="Times New Roman" w:cs="Times New Roman"/>
          <w:sz w:val="24"/>
          <w:szCs w:val="24"/>
        </w:rPr>
        <w:t xml:space="preserve"> </w:t>
      </w:r>
      <w:r w:rsidRPr="002E3292">
        <w:rPr>
          <w:rFonts w:ascii="Times New Roman" w:hAnsi="Times New Roman" w:cs="Times New Roman"/>
          <w:sz w:val="24"/>
          <w:szCs w:val="24"/>
        </w:rPr>
        <w:t>towards proper fertilizer application. Education and agricultural training were found to have a highly positive and significant influence on farmers’</w:t>
      </w:r>
      <w:r w:rsidR="00124759">
        <w:rPr>
          <w:rFonts w:ascii="Times New Roman" w:hAnsi="Times New Roman" w:cs="Times New Roman"/>
          <w:sz w:val="24"/>
          <w:szCs w:val="24"/>
        </w:rPr>
        <w:t xml:space="preserve"> favourable attitude</w:t>
      </w:r>
      <w:r w:rsidRPr="002E3292">
        <w:rPr>
          <w:rFonts w:ascii="Times New Roman" w:hAnsi="Times New Roman" w:cs="Times New Roman"/>
          <w:sz w:val="24"/>
          <w:szCs w:val="24"/>
        </w:rPr>
        <w:t xml:space="preserve">, suggesting that well-educated and trained farmers are more capable of adopting recommended fertilizer practices effectively. On the other hand, factors such as age, annual income, and </w:t>
      </w:r>
      <w:proofErr w:type="spellStart"/>
      <w:r w:rsidRPr="002E3292">
        <w:rPr>
          <w:rFonts w:ascii="Times New Roman" w:hAnsi="Times New Roman" w:cs="Times New Roman"/>
          <w:sz w:val="24"/>
          <w:szCs w:val="24"/>
        </w:rPr>
        <w:t>cosmopoliteness</w:t>
      </w:r>
      <w:proofErr w:type="spellEnd"/>
      <w:r w:rsidRPr="002E3292">
        <w:rPr>
          <w:rFonts w:ascii="Times New Roman" w:hAnsi="Times New Roman" w:cs="Times New Roman"/>
          <w:sz w:val="24"/>
          <w:szCs w:val="24"/>
        </w:rPr>
        <w:t xml:space="preserve"> showed negative but insignificant relationships with knowledge, while family size, farm size, extension contact, and organizational participation had positive but insignificant effects.</w:t>
      </w:r>
    </w:p>
    <w:p w14:paraId="4348BC4D" w14:textId="77777777" w:rsidR="006F40DE" w:rsidRPr="002E3292" w:rsidRDefault="002A2221" w:rsidP="004D4D40">
      <w:pPr>
        <w:spacing w:after="384" w:line="360" w:lineRule="auto"/>
        <w:rPr>
          <w:rFonts w:ascii="Times New Roman" w:hAnsi="Times New Roman" w:cs="Times New Roman"/>
          <w:sz w:val="24"/>
          <w:szCs w:val="24"/>
        </w:rPr>
      </w:pPr>
      <w:r>
        <w:rPr>
          <w:rFonts w:ascii="Times New Roman" w:hAnsi="Times New Roman" w:cs="Times New Roman"/>
          <w:sz w:val="24"/>
          <w:szCs w:val="24"/>
        </w:rPr>
        <w:t>Although many farmers demonstrated moderate attitude</w:t>
      </w:r>
      <w:r w:rsidR="006F40DE" w:rsidRPr="002E3292">
        <w:rPr>
          <w:rFonts w:ascii="Times New Roman" w:hAnsi="Times New Roman" w:cs="Times New Roman"/>
          <w:sz w:val="24"/>
          <w:szCs w:val="24"/>
        </w:rPr>
        <w:t xml:space="preserve"> about fertilizer use, they often failed to apply the recommended doses due to economic hardship, lack of motivation, and limited access to technical guidance. In other words, insufficient </w:t>
      </w:r>
      <w:r>
        <w:rPr>
          <w:rFonts w:ascii="Times New Roman" w:hAnsi="Times New Roman" w:cs="Times New Roman"/>
          <w:sz w:val="24"/>
          <w:szCs w:val="24"/>
        </w:rPr>
        <w:t xml:space="preserve">motivation </w:t>
      </w:r>
      <w:r w:rsidR="006F40DE" w:rsidRPr="002E3292">
        <w:rPr>
          <w:rFonts w:ascii="Times New Roman" w:hAnsi="Times New Roman" w:cs="Times New Roman"/>
          <w:sz w:val="24"/>
          <w:szCs w:val="24"/>
        </w:rPr>
        <w:t xml:space="preserve">and inadequate training </w:t>
      </w:r>
      <w:r w:rsidR="006F40DE" w:rsidRPr="002E3292">
        <w:rPr>
          <w:rFonts w:ascii="Times New Roman" w:hAnsi="Times New Roman" w:cs="Times New Roman"/>
          <w:sz w:val="24"/>
          <w:szCs w:val="24"/>
        </w:rPr>
        <w:lastRenderedPageBreak/>
        <w:t>facilities were identified as major constraints to the balanced and efficient use of fertilizers in Boro rice cultivation.</w:t>
      </w:r>
    </w:p>
    <w:p w14:paraId="586CA53F" w14:textId="77777777" w:rsidR="00E813CE" w:rsidRDefault="006F40DE" w:rsidP="00E813CE">
      <w:pPr>
        <w:spacing w:after="384" w:line="360" w:lineRule="auto"/>
        <w:rPr>
          <w:rFonts w:ascii="Times New Roman" w:hAnsi="Times New Roman" w:cs="Times New Roman"/>
          <w:sz w:val="24"/>
          <w:szCs w:val="24"/>
        </w:rPr>
      </w:pPr>
      <w:r w:rsidRPr="002E3292">
        <w:rPr>
          <w:rFonts w:ascii="Times New Roman" w:hAnsi="Times New Roman" w:cs="Times New Roman"/>
          <w:sz w:val="24"/>
          <w:szCs w:val="24"/>
        </w:rPr>
        <w:t>Hence, it is suggested that large-scale, practical, and need-based training programs be introduced to strengthen farmers’ understanding of fertilizer application in terms of proper timing, proportion, and method. Strengthened extension services, educational initiatives, and close collaboration among government organizations, NGOs, and agricultural departments can play a crucial role in disseminating accurate information and technical support. Providing farmers with improved access to education, credit, and continuous guidance could enhance their decision-making capacity, leading to better fertilizer management and higher productivity.</w:t>
      </w:r>
      <w:r w:rsidR="000404E2" w:rsidRPr="000404E2">
        <w:t xml:space="preserve"> </w:t>
      </w:r>
    </w:p>
    <w:p w14:paraId="5B0C4278" w14:textId="77777777" w:rsidR="006F40DE" w:rsidRPr="000404E2" w:rsidRDefault="006F40DE" w:rsidP="00E813CE">
      <w:pPr>
        <w:spacing w:after="384" w:line="360" w:lineRule="auto"/>
        <w:rPr>
          <w:rFonts w:ascii="Times New Roman" w:hAnsi="Times New Roman" w:cs="Times New Roman"/>
          <w:sz w:val="24"/>
          <w:szCs w:val="24"/>
        </w:rPr>
      </w:pPr>
      <w:r w:rsidRPr="002E3292">
        <w:rPr>
          <w:rFonts w:ascii="Times New Roman" w:hAnsi="Times New Roman" w:cs="Times New Roman"/>
          <w:sz w:val="24"/>
          <w:szCs w:val="24"/>
        </w:rPr>
        <w:t xml:space="preserve">Therefore, the study concludes that </w:t>
      </w:r>
      <w:r w:rsidR="000404E2" w:rsidRPr="000404E2">
        <w:rPr>
          <w:rFonts w:ascii="Times New Roman" w:hAnsi="Times New Roman" w:cs="Times New Roman"/>
          <w:sz w:val="24"/>
          <w:szCs w:val="24"/>
        </w:rPr>
        <w:t>the level of farmers’</w:t>
      </w:r>
      <w:r w:rsidR="00E813CE">
        <w:rPr>
          <w:rFonts w:ascii="Times New Roman" w:hAnsi="Times New Roman" w:cs="Times New Roman"/>
          <w:sz w:val="24"/>
          <w:szCs w:val="24"/>
        </w:rPr>
        <w:t xml:space="preserve"> </w:t>
      </w:r>
      <w:r w:rsidR="000404E2" w:rsidRPr="000404E2">
        <w:rPr>
          <w:rFonts w:ascii="Times New Roman" w:hAnsi="Times New Roman" w:cs="Times New Roman"/>
          <w:sz w:val="24"/>
          <w:szCs w:val="24"/>
        </w:rPr>
        <w:t>attitude in the study area requires further enhancement and need motivational work to</w:t>
      </w:r>
      <w:r w:rsidR="00E813CE">
        <w:rPr>
          <w:rFonts w:ascii="Times New Roman" w:hAnsi="Times New Roman" w:cs="Times New Roman"/>
          <w:sz w:val="24"/>
          <w:szCs w:val="24"/>
        </w:rPr>
        <w:t xml:space="preserve"> </w:t>
      </w:r>
      <w:r w:rsidR="000404E2" w:rsidRPr="000404E2">
        <w:rPr>
          <w:rFonts w:ascii="Times New Roman" w:hAnsi="Times New Roman" w:cs="Times New Roman"/>
          <w:sz w:val="24"/>
          <w:szCs w:val="24"/>
        </w:rPr>
        <w:t>change the attitude of farmers in a favourable direction.</w:t>
      </w:r>
      <w:r w:rsidR="000404E2">
        <w:rPr>
          <w:rFonts w:ascii="Times New Roman" w:hAnsi="Times New Roman" w:cs="Times New Roman"/>
          <w:sz w:val="24"/>
          <w:szCs w:val="24"/>
        </w:rPr>
        <w:t xml:space="preserve"> </w:t>
      </w:r>
      <w:r w:rsidR="00E813CE">
        <w:rPr>
          <w:rFonts w:ascii="Times New Roman" w:hAnsi="Times New Roman" w:cs="Times New Roman"/>
          <w:sz w:val="24"/>
          <w:szCs w:val="24"/>
        </w:rPr>
        <w:t>P</w:t>
      </w:r>
      <w:r w:rsidRPr="002E3292">
        <w:rPr>
          <w:rFonts w:ascii="Times New Roman" w:hAnsi="Times New Roman" w:cs="Times New Roman"/>
          <w:sz w:val="24"/>
          <w:szCs w:val="24"/>
        </w:rPr>
        <w:t>romoting farmer education, agricultural training, and effective extension support can serve as powerful instruments to improve fertilizer application practices, increase crop yields, and ensure s</w:t>
      </w:r>
      <w:r>
        <w:rPr>
          <w:rFonts w:ascii="Times New Roman" w:hAnsi="Times New Roman" w:cs="Times New Roman"/>
          <w:sz w:val="24"/>
          <w:szCs w:val="24"/>
        </w:rPr>
        <w:t xml:space="preserve">ustainable Boro rice production, </w:t>
      </w:r>
      <w:r w:rsidRPr="002E3292">
        <w:rPr>
          <w:rFonts w:ascii="Times New Roman" w:hAnsi="Times New Roman" w:cs="Times New Roman"/>
          <w:sz w:val="24"/>
          <w:szCs w:val="24"/>
        </w:rPr>
        <w:t>ultimately contributing to the socio-economic development of the rural farming communities in Bangladesh.</w:t>
      </w:r>
    </w:p>
    <w:p w14:paraId="005ED49B" w14:textId="77777777" w:rsidR="006F40DE" w:rsidRPr="005D3CC2" w:rsidRDefault="006F40DE" w:rsidP="004D4D40">
      <w:pPr>
        <w:spacing w:after="384" w:line="360" w:lineRule="auto"/>
        <w:rPr>
          <w:rFonts w:ascii="Times New Roman" w:hAnsi="Times New Roman" w:cs="Times New Roman"/>
          <w:b/>
          <w:sz w:val="28"/>
          <w:szCs w:val="28"/>
        </w:rPr>
      </w:pPr>
      <w:r>
        <w:rPr>
          <w:rFonts w:ascii="Times New Roman" w:hAnsi="Times New Roman" w:cs="Times New Roman"/>
          <w:b/>
          <w:sz w:val="28"/>
          <w:szCs w:val="28"/>
        </w:rPr>
        <w:t xml:space="preserve">5. </w:t>
      </w:r>
      <w:r w:rsidRPr="005D3CC2">
        <w:rPr>
          <w:rFonts w:ascii="Times New Roman" w:hAnsi="Times New Roman" w:cs="Times New Roman"/>
          <w:b/>
          <w:sz w:val="28"/>
          <w:szCs w:val="28"/>
        </w:rPr>
        <w:t>SUGGESTION AND DIRECTION FOR FUTURE RESEARCH</w:t>
      </w:r>
    </w:p>
    <w:p w14:paraId="510EFE12" w14:textId="77777777" w:rsidR="006F40DE" w:rsidRPr="0093153A" w:rsidRDefault="006F40DE" w:rsidP="004D4D40">
      <w:pPr>
        <w:spacing w:after="384" w:line="360" w:lineRule="auto"/>
        <w:outlineLvl w:val="1"/>
        <w:rPr>
          <w:rFonts w:ascii="Times New Roman" w:hAnsi="Times New Roman" w:cs="Times New Roman"/>
          <w:sz w:val="24"/>
          <w:szCs w:val="24"/>
        </w:rPr>
      </w:pPr>
      <w:r w:rsidRPr="0093153A">
        <w:rPr>
          <w:rFonts w:ascii="Times New Roman" w:hAnsi="Times New Roman" w:cs="Times New Roman"/>
          <w:sz w:val="24"/>
          <w:szCs w:val="24"/>
        </w:rPr>
        <w:t xml:space="preserve">It was a small-scale investigation carried out within a limited period and with constrained resources, which naturally led to the purposive selection of the study area. The research was confined to Sunamganj upazila under Sylhet district and relied primarily on the expressed opinions of the respondents, which might not be entirely free from personal perception and bias, despite the researcher’s efforts to maintain objectivity. Moreover, the study covered only nine selected characteristics related to farmers’ </w:t>
      </w:r>
      <w:r w:rsidR="003B217A">
        <w:rPr>
          <w:rFonts w:ascii="Times New Roman" w:hAnsi="Times New Roman" w:cs="Times New Roman"/>
          <w:sz w:val="24"/>
          <w:szCs w:val="24"/>
        </w:rPr>
        <w:t>attitude</w:t>
      </w:r>
      <w:r w:rsidRPr="0093153A">
        <w:rPr>
          <w:rFonts w:ascii="Times New Roman" w:hAnsi="Times New Roman" w:cs="Times New Roman"/>
          <w:sz w:val="24"/>
          <w:szCs w:val="24"/>
        </w:rPr>
        <w:t xml:space="preserve"> toward</w:t>
      </w:r>
      <w:r>
        <w:rPr>
          <w:rFonts w:ascii="Times New Roman" w:hAnsi="Times New Roman" w:cs="Times New Roman"/>
          <w:sz w:val="24"/>
          <w:szCs w:val="24"/>
        </w:rPr>
        <w:t>s</w:t>
      </w:r>
      <w:r w:rsidRPr="0093153A">
        <w:rPr>
          <w:rFonts w:ascii="Times New Roman" w:hAnsi="Times New Roman" w:cs="Times New Roman"/>
          <w:sz w:val="24"/>
          <w:szCs w:val="24"/>
        </w:rPr>
        <w:t xml:space="preserve"> fertilizer application in rice cultivation, which limits the representativeness and generalizability of the findings.</w:t>
      </w:r>
    </w:p>
    <w:p w14:paraId="4735E87C" w14:textId="77777777" w:rsidR="006F40DE" w:rsidRPr="0093153A" w:rsidRDefault="006F40DE" w:rsidP="004D4D40">
      <w:pPr>
        <w:spacing w:after="384" w:line="360" w:lineRule="auto"/>
        <w:outlineLvl w:val="1"/>
        <w:rPr>
          <w:rFonts w:ascii="Times New Roman" w:hAnsi="Times New Roman" w:cs="Times New Roman"/>
          <w:sz w:val="24"/>
          <w:szCs w:val="24"/>
        </w:rPr>
      </w:pPr>
      <w:r w:rsidRPr="0093153A">
        <w:rPr>
          <w:rFonts w:ascii="Times New Roman" w:hAnsi="Times New Roman" w:cs="Times New Roman"/>
          <w:sz w:val="24"/>
          <w:szCs w:val="24"/>
        </w:rPr>
        <w:t xml:space="preserve">Future research could be expanded to include a larger and more diverse sample across multiple regions of Bangladesh to gain a clearer understanding of the overall situation. Studies incorporating different explanatory and focus variables may also provide deeper insights into </w:t>
      </w:r>
      <w:r w:rsidRPr="0093153A">
        <w:rPr>
          <w:rFonts w:ascii="Times New Roman" w:hAnsi="Times New Roman" w:cs="Times New Roman"/>
          <w:sz w:val="24"/>
          <w:szCs w:val="24"/>
        </w:rPr>
        <w:lastRenderedPageBreak/>
        <w:t>the determinants of attitude. Additionally, comparative research on the effectiveness of various agricultural extension methods and the identification of influencing factors is recommended.</w:t>
      </w:r>
    </w:p>
    <w:p w14:paraId="7A24AD24" w14:textId="77777777" w:rsidR="006F40DE" w:rsidRPr="005D3CC2" w:rsidRDefault="006F40DE" w:rsidP="004D4D40">
      <w:pPr>
        <w:spacing w:after="384" w:line="360" w:lineRule="auto"/>
        <w:outlineLvl w:val="1"/>
        <w:rPr>
          <w:rFonts w:ascii="Times New Roman" w:hAnsi="Times New Roman" w:cs="Times New Roman"/>
          <w:sz w:val="24"/>
          <w:szCs w:val="24"/>
        </w:rPr>
      </w:pPr>
      <w:r w:rsidRPr="0093153A">
        <w:rPr>
          <w:rFonts w:ascii="Times New Roman" w:hAnsi="Times New Roman" w:cs="Times New Roman"/>
          <w:sz w:val="24"/>
          <w:szCs w:val="24"/>
        </w:rPr>
        <w:t>The findings of this study highlight that education and agricultural training are crucial for improving farmers’ knowledge, attitudes, and practices regarding fertilizer use. Therefore, future initiatives should emphasize adult literacy, farmer education, and hands-on training programs through collaboration between government agencies and NGOs. Moreover, addressing financial and supply constraints through subsidies, credit facilities, and reliable fertilizer distribution systems is essential. Strengthening agricultural extension services with ICT tools and engaging youth and farmer groups could further enhance sustainable fertilizer management. Expanding such initiatives to a broader scale would contribute significantly to improving productivity, profitability, and sustainable rice cultivation practices in Bangladesh.</w:t>
      </w:r>
    </w:p>
    <w:p w14:paraId="6A5B76F6" w14:textId="77777777" w:rsidR="00C016E7" w:rsidRDefault="00C016E7" w:rsidP="00B9131D">
      <w:pPr>
        <w:spacing w:after="384" w:line="360" w:lineRule="auto"/>
        <w:rPr>
          <w:rFonts w:ascii="Times New Roman" w:hAnsi="Times New Roman" w:cs="Times New Roman"/>
          <w:b/>
          <w:sz w:val="28"/>
          <w:szCs w:val="28"/>
        </w:rPr>
      </w:pPr>
    </w:p>
    <w:p w14:paraId="7321693E" w14:textId="4F4377E5" w:rsidR="00B9131D" w:rsidRPr="00B9131D" w:rsidRDefault="006F40DE" w:rsidP="00B9131D">
      <w:pPr>
        <w:spacing w:after="384" w:line="360" w:lineRule="auto"/>
        <w:rPr>
          <w:rFonts w:ascii="Times New Roman" w:hAnsi="Times New Roman" w:cs="Times New Roman"/>
          <w:b/>
          <w:sz w:val="28"/>
          <w:szCs w:val="28"/>
        </w:rPr>
      </w:pPr>
      <w:bookmarkStart w:id="0" w:name="_GoBack"/>
      <w:bookmarkEnd w:id="0"/>
      <w:r w:rsidRPr="00AB1C10">
        <w:rPr>
          <w:rFonts w:ascii="Times New Roman" w:hAnsi="Times New Roman" w:cs="Times New Roman"/>
          <w:b/>
          <w:sz w:val="28"/>
          <w:szCs w:val="28"/>
        </w:rPr>
        <w:t>REFERENCES</w:t>
      </w:r>
    </w:p>
    <w:p w14:paraId="63CF7199" w14:textId="77777777" w:rsidR="00B9131D" w:rsidRPr="000B7055" w:rsidRDefault="00B9131D" w:rsidP="000B7055">
      <w:pPr>
        <w:spacing w:after="384" w:line="360" w:lineRule="auto"/>
        <w:ind w:left="720" w:hanging="720"/>
        <w:rPr>
          <w:rFonts w:ascii="Times New Roman" w:hAnsi="Times New Roman" w:cs="Times New Roman"/>
          <w:b/>
          <w:sz w:val="24"/>
          <w:szCs w:val="24"/>
        </w:rPr>
      </w:pPr>
      <w:r w:rsidRPr="00221D96">
        <w:rPr>
          <w:rFonts w:ascii="Times New Roman" w:hAnsi="Times New Roman" w:cs="Times New Roman"/>
          <w:sz w:val="24"/>
          <w:szCs w:val="24"/>
        </w:rPr>
        <w:t xml:space="preserve">Agholor, I. A., Sunday, J., Raymond, A., &amp; </w:t>
      </w:r>
      <w:proofErr w:type="spellStart"/>
      <w:r w:rsidRPr="00221D96">
        <w:rPr>
          <w:rFonts w:ascii="Times New Roman" w:hAnsi="Times New Roman" w:cs="Times New Roman"/>
          <w:sz w:val="24"/>
          <w:szCs w:val="24"/>
        </w:rPr>
        <w:t>Wokoma</w:t>
      </w:r>
      <w:proofErr w:type="spellEnd"/>
      <w:r w:rsidRPr="00221D96">
        <w:rPr>
          <w:rFonts w:ascii="Times New Roman" w:hAnsi="Times New Roman" w:cs="Times New Roman"/>
          <w:sz w:val="24"/>
          <w:szCs w:val="24"/>
        </w:rPr>
        <w:t xml:space="preserve">, M. (2013). Comparative analysis of agricultural extension services in Africa: Lessons for future development. </w:t>
      </w:r>
      <w:r w:rsidRPr="00221D96">
        <w:rPr>
          <w:rStyle w:val="Emphasis"/>
          <w:rFonts w:ascii="Times New Roman" w:hAnsi="Times New Roman" w:cs="Times New Roman"/>
          <w:sz w:val="24"/>
          <w:szCs w:val="24"/>
        </w:rPr>
        <w:t>Journal of Agricultural Extension, 17</w:t>
      </w:r>
      <w:r w:rsidRPr="00221D96">
        <w:rPr>
          <w:rFonts w:ascii="Times New Roman" w:hAnsi="Times New Roman" w:cs="Times New Roman"/>
          <w:sz w:val="24"/>
          <w:szCs w:val="24"/>
        </w:rPr>
        <w:t>(2), 65-80.</w:t>
      </w:r>
    </w:p>
    <w:p w14:paraId="2845E103" w14:textId="77777777" w:rsidR="00B9131D" w:rsidRPr="009C4E4D" w:rsidRDefault="00B9131D" w:rsidP="004D4D40">
      <w:pPr>
        <w:spacing w:after="384" w:line="360" w:lineRule="auto"/>
        <w:ind w:left="284" w:hanging="284"/>
        <w:rPr>
          <w:rFonts w:ascii="Times New Roman" w:hAnsi="Times New Roman" w:cs="Times New Roman"/>
          <w:color w:val="000000"/>
          <w:sz w:val="24"/>
          <w:szCs w:val="24"/>
        </w:rPr>
      </w:pPr>
      <w:r w:rsidRPr="009C4E4D">
        <w:rPr>
          <w:rFonts w:ascii="Times New Roman" w:hAnsi="Times New Roman" w:cs="Times New Roman"/>
          <w:color w:val="000000"/>
          <w:sz w:val="24"/>
          <w:szCs w:val="24"/>
        </w:rPr>
        <w:t xml:space="preserve">Ahmed, F., &amp; Sampath, R. (2009). Impact of high-yielding rice varieties on food security in Bangladesh. </w:t>
      </w:r>
      <w:r w:rsidRPr="009C4E4D">
        <w:rPr>
          <w:rFonts w:ascii="Times New Roman" w:hAnsi="Times New Roman" w:cs="Times New Roman"/>
          <w:i/>
          <w:color w:val="000000"/>
          <w:sz w:val="24"/>
          <w:szCs w:val="24"/>
        </w:rPr>
        <w:t>Bangladesh Journal of Agricultural Economics, 32</w:t>
      </w:r>
      <w:r w:rsidRPr="009C4E4D">
        <w:rPr>
          <w:rFonts w:ascii="Times New Roman" w:hAnsi="Times New Roman" w:cs="Times New Roman"/>
          <w:color w:val="000000"/>
          <w:sz w:val="24"/>
          <w:szCs w:val="24"/>
        </w:rPr>
        <w:t>(1), 23-34.</w:t>
      </w:r>
    </w:p>
    <w:p w14:paraId="1BD5EF2F" w14:textId="77777777" w:rsidR="00B9131D" w:rsidRDefault="00B9131D" w:rsidP="004D4D40">
      <w:pPr>
        <w:pStyle w:val="NormalWeb"/>
        <w:spacing w:after="384" w:line="360" w:lineRule="auto"/>
        <w:ind w:left="720" w:hanging="720"/>
        <w:jc w:val="both"/>
      </w:pPr>
      <w:r>
        <w:t xml:space="preserve">Ahmed, R. (2004). Rice economy of Bangladesh: Progress and prospects. </w:t>
      </w:r>
      <w:r>
        <w:rPr>
          <w:rStyle w:val="Emphasis"/>
        </w:rPr>
        <w:t>Economic and Political Weekly, 39</w:t>
      </w:r>
      <w:r>
        <w:t>(36), 4043-4052.</w:t>
      </w:r>
    </w:p>
    <w:p w14:paraId="79458F4D" w14:textId="77777777" w:rsidR="00B9131D" w:rsidRDefault="00B9131D" w:rsidP="004D4D40">
      <w:pPr>
        <w:pStyle w:val="NormalWeb"/>
        <w:spacing w:after="384" w:line="360" w:lineRule="auto"/>
        <w:ind w:left="720" w:hanging="720"/>
        <w:jc w:val="both"/>
      </w:pPr>
      <w:r>
        <w:t xml:space="preserve">Akter, A., &amp; Ahmad, N. (2020). Empowering rural women’s involvement in income generating activities through BRAC Microfinance Institution in Sylhet district, Bangladesh. </w:t>
      </w:r>
      <w:r>
        <w:rPr>
          <w:rStyle w:val="Emphasis"/>
        </w:rPr>
        <w:t>Journal of Academic Research in Business and Social Sciences, 10</w:t>
      </w:r>
      <w:r>
        <w:t>(11), 146-161.</w:t>
      </w:r>
    </w:p>
    <w:p w14:paraId="7C9763C5" w14:textId="77777777" w:rsidR="00B9131D" w:rsidRDefault="00B9131D" w:rsidP="004D4D40">
      <w:pPr>
        <w:pStyle w:val="NormalWeb"/>
        <w:spacing w:after="384" w:line="360" w:lineRule="auto"/>
        <w:ind w:left="720" w:hanging="720"/>
        <w:jc w:val="both"/>
      </w:pPr>
      <w:r>
        <w:t xml:space="preserve">Ali, M. H., Sultana, S., &amp; Zaman, A. (2015). Impacts of fertilizer use on the environment and agriculture. </w:t>
      </w:r>
      <w:r>
        <w:rPr>
          <w:rStyle w:val="Emphasis"/>
        </w:rPr>
        <w:t>Journal of Environmental Protection, 6</w:t>
      </w:r>
      <w:r>
        <w:t>(12), 1437-1450.</w:t>
      </w:r>
    </w:p>
    <w:p w14:paraId="56DB84DC" w14:textId="77777777" w:rsidR="00B9131D" w:rsidRDefault="00B9131D" w:rsidP="004D4D40">
      <w:pPr>
        <w:pStyle w:val="NormalWeb"/>
        <w:spacing w:after="384" w:line="360" w:lineRule="auto"/>
        <w:ind w:left="720" w:hanging="720"/>
        <w:jc w:val="both"/>
      </w:pPr>
      <w:proofErr w:type="spellStart"/>
      <w:r>
        <w:lastRenderedPageBreak/>
        <w:t>Asaduzzaman</w:t>
      </w:r>
      <w:proofErr w:type="spellEnd"/>
      <w:r>
        <w:t>, M., Ringler, C., Thurlow, J., &amp; Alam, S. (2010). Investing in crop agriculture in Bangladesh for higher growth and productivity, and adaptation to climate change. Paper presented at the Bangladesh Food Security Investment Forum, Dhaka, 26–27 May.</w:t>
      </w:r>
    </w:p>
    <w:p w14:paraId="3E84D559" w14:textId="77777777" w:rsidR="00B9131D" w:rsidRDefault="00B9131D" w:rsidP="004D4D40">
      <w:pPr>
        <w:pStyle w:val="NormalWeb"/>
        <w:spacing w:after="384" w:line="360" w:lineRule="auto"/>
        <w:ind w:left="720" w:hanging="720"/>
        <w:jc w:val="both"/>
      </w:pPr>
      <w:r>
        <w:t xml:space="preserve">Awal, M. A., &amp; Siddique, M. A. B. (2011). Rice production in Bangladesh employing ARIMA model. </w:t>
      </w:r>
      <w:r>
        <w:rPr>
          <w:rStyle w:val="Emphasis"/>
        </w:rPr>
        <w:t>Bangladesh Journal of Agricultural Research, 36</w:t>
      </w:r>
      <w:r>
        <w:t>(1), 51-62.</w:t>
      </w:r>
    </w:p>
    <w:p w14:paraId="08F9809E" w14:textId="77777777" w:rsidR="00B9131D" w:rsidRDefault="00B9131D" w:rsidP="004D4D40">
      <w:pPr>
        <w:pStyle w:val="NormalWeb"/>
        <w:spacing w:after="384" w:line="360" w:lineRule="auto"/>
        <w:ind w:left="720" w:hanging="720"/>
        <w:jc w:val="both"/>
      </w:pPr>
      <w:r>
        <w:t xml:space="preserve">Bangladesh Bureau of Statistics (BBS). (2011). </w:t>
      </w:r>
      <w:r>
        <w:rPr>
          <w:rStyle w:val="Emphasis"/>
        </w:rPr>
        <w:t>Census of Agriculture 2008</w:t>
      </w:r>
      <w:r>
        <w:t>. Dhaka: Ministry of Planning, Government of the People’s Republic of Bangladesh.</w:t>
      </w:r>
    </w:p>
    <w:p w14:paraId="66C7D33C" w14:textId="77777777" w:rsidR="00B9131D" w:rsidRDefault="00B9131D" w:rsidP="004D4D40">
      <w:pPr>
        <w:pStyle w:val="NormalWeb"/>
        <w:spacing w:after="384" w:line="360" w:lineRule="auto"/>
        <w:ind w:left="720" w:hanging="720"/>
        <w:jc w:val="both"/>
      </w:pPr>
      <w:r>
        <w:t xml:space="preserve">Bangladesh Rice Research Institute (BRRI). (2020). </w:t>
      </w:r>
      <w:r>
        <w:rPr>
          <w:rStyle w:val="Emphasis"/>
        </w:rPr>
        <w:t>Annual report 2019-2020</w:t>
      </w:r>
      <w:r>
        <w:t>. Gazipur, Bangladesh: Bangladesh Rice Research Institute.</w:t>
      </w:r>
    </w:p>
    <w:p w14:paraId="1AFF9A96" w14:textId="77777777" w:rsidR="00B9131D" w:rsidRDefault="00B9131D" w:rsidP="000B7055">
      <w:pPr>
        <w:pStyle w:val="NormalWeb"/>
        <w:spacing w:after="384" w:line="360" w:lineRule="auto"/>
        <w:ind w:left="720" w:hanging="720"/>
        <w:jc w:val="both"/>
      </w:pPr>
      <w:r>
        <w:t xml:space="preserve">Basak, N. C., &amp; Pandit, J. C. (2011). Farmers’ attitude towards the use of USG in rice cultivation in three selected villages of </w:t>
      </w:r>
      <w:proofErr w:type="spellStart"/>
      <w:r>
        <w:t>Netrakona</w:t>
      </w:r>
      <w:proofErr w:type="spellEnd"/>
      <w:r>
        <w:t xml:space="preserve"> district. </w:t>
      </w:r>
      <w:r>
        <w:rPr>
          <w:rStyle w:val="Emphasis"/>
        </w:rPr>
        <w:t>Journal of the Bangladesh Agricultural University, 9</w:t>
      </w:r>
      <w:r>
        <w:t>(2), 179-185.</w:t>
      </w:r>
    </w:p>
    <w:p w14:paraId="5ADA34A6" w14:textId="77777777" w:rsidR="00B9131D" w:rsidRDefault="00B9131D" w:rsidP="000B7055">
      <w:pPr>
        <w:pStyle w:val="NormalWeb"/>
        <w:spacing w:after="384" w:line="360" w:lineRule="auto"/>
        <w:ind w:left="720" w:hanging="720"/>
        <w:jc w:val="both"/>
      </w:pPr>
      <w:r>
        <w:t xml:space="preserve">Brolley, M. (2015). Rice security is food security for much of the world. </w:t>
      </w:r>
      <w:r>
        <w:rPr>
          <w:rStyle w:val="Emphasis"/>
        </w:rPr>
        <w:t>Rice Today</w:t>
      </w:r>
      <w:r>
        <w:t>, 30-32. International Rice Research Institute.</w:t>
      </w:r>
    </w:p>
    <w:p w14:paraId="00229B13" w14:textId="77777777" w:rsidR="00B9131D" w:rsidRDefault="00B9131D" w:rsidP="000B7055">
      <w:pPr>
        <w:pStyle w:val="NormalWeb"/>
        <w:spacing w:after="384" w:line="360" w:lineRule="auto"/>
        <w:ind w:left="720" w:hanging="720"/>
        <w:jc w:val="both"/>
      </w:pPr>
      <w:r>
        <w:t>Carmichael, W. W. (2001). Harmful algal blooms. U.S. Department of the Interior, U.S. Geological Survey, Fact Sheet 2006-3147.</w:t>
      </w:r>
    </w:p>
    <w:p w14:paraId="4AA3E86A" w14:textId="77777777" w:rsidR="00B9131D" w:rsidRPr="00785EAC" w:rsidRDefault="00B9131D" w:rsidP="00B9131D">
      <w:pPr>
        <w:spacing w:after="384" w:line="360" w:lineRule="auto"/>
        <w:ind w:left="720" w:hanging="720"/>
        <w:rPr>
          <w:rFonts w:ascii="Times New Roman" w:hAnsi="Times New Roman" w:cs="Times New Roman"/>
          <w:color w:val="222222"/>
          <w:sz w:val="24"/>
          <w:szCs w:val="24"/>
          <w:shd w:val="clear" w:color="auto" w:fill="FFFFFF"/>
        </w:rPr>
      </w:pPr>
      <w:r w:rsidRPr="00785EAC">
        <w:rPr>
          <w:rFonts w:ascii="Times New Roman" w:hAnsi="Times New Roman" w:cs="Times New Roman"/>
          <w:color w:val="222222"/>
          <w:sz w:val="24"/>
          <w:szCs w:val="24"/>
          <w:shd w:val="clear" w:color="auto" w:fill="FFFFFF"/>
        </w:rPr>
        <w:t>Chen, M. F. (2009). Attitude toward organic foods among Taiwanese as related to health consciousness, environmental attitudes, and the mediating effects of a healthy lifestyle. </w:t>
      </w:r>
      <w:r w:rsidRPr="00785EAC">
        <w:rPr>
          <w:rFonts w:ascii="Times New Roman" w:hAnsi="Times New Roman" w:cs="Times New Roman"/>
          <w:i/>
          <w:iCs/>
          <w:color w:val="222222"/>
          <w:sz w:val="24"/>
          <w:szCs w:val="24"/>
          <w:shd w:val="clear" w:color="auto" w:fill="FFFFFF"/>
        </w:rPr>
        <w:t>British food journal</w:t>
      </w:r>
      <w:r w:rsidRPr="00785EAC">
        <w:rPr>
          <w:rFonts w:ascii="Times New Roman" w:hAnsi="Times New Roman" w:cs="Times New Roman"/>
          <w:color w:val="222222"/>
          <w:sz w:val="24"/>
          <w:szCs w:val="24"/>
          <w:shd w:val="clear" w:color="auto" w:fill="FFFFFF"/>
        </w:rPr>
        <w:t>, </w:t>
      </w:r>
      <w:r w:rsidRPr="00785EAC">
        <w:rPr>
          <w:rFonts w:ascii="Times New Roman" w:hAnsi="Times New Roman" w:cs="Times New Roman"/>
          <w:i/>
          <w:iCs/>
          <w:color w:val="222222"/>
          <w:sz w:val="24"/>
          <w:szCs w:val="24"/>
          <w:shd w:val="clear" w:color="auto" w:fill="FFFFFF"/>
        </w:rPr>
        <w:t>111</w:t>
      </w:r>
      <w:r w:rsidRPr="00785EAC">
        <w:rPr>
          <w:rFonts w:ascii="Times New Roman" w:hAnsi="Times New Roman" w:cs="Times New Roman"/>
          <w:color w:val="222222"/>
          <w:sz w:val="24"/>
          <w:szCs w:val="24"/>
          <w:shd w:val="clear" w:color="auto" w:fill="FFFFFF"/>
        </w:rPr>
        <w:t>(2), 165-178.</w:t>
      </w:r>
    </w:p>
    <w:p w14:paraId="0D18136A" w14:textId="77777777" w:rsidR="00B9131D" w:rsidRPr="00785EAC" w:rsidRDefault="00B9131D" w:rsidP="00B9131D">
      <w:pPr>
        <w:spacing w:after="384" w:line="360" w:lineRule="auto"/>
        <w:ind w:left="720" w:hanging="720"/>
        <w:rPr>
          <w:rFonts w:ascii="Times New Roman" w:hAnsi="Times New Roman" w:cs="Times New Roman"/>
          <w:sz w:val="24"/>
          <w:szCs w:val="24"/>
        </w:rPr>
      </w:pPr>
      <w:r w:rsidRPr="00785EAC">
        <w:rPr>
          <w:rFonts w:ascii="Times New Roman" w:hAnsi="Times New Roman" w:cs="Times New Roman"/>
          <w:sz w:val="24"/>
          <w:szCs w:val="24"/>
        </w:rPr>
        <w:t xml:space="preserve">Delamater, J. D., &amp; Myers, D. J. (2010). </w:t>
      </w:r>
      <w:r w:rsidRPr="00B9131D">
        <w:rPr>
          <w:rFonts w:ascii="Times New Roman" w:hAnsi="Times New Roman" w:cs="Times New Roman"/>
          <w:i/>
          <w:sz w:val="24"/>
          <w:szCs w:val="24"/>
        </w:rPr>
        <w:t>Social psychology</w:t>
      </w:r>
      <w:r w:rsidRPr="00785EAC">
        <w:rPr>
          <w:rFonts w:ascii="Times New Roman" w:hAnsi="Times New Roman" w:cs="Times New Roman"/>
          <w:sz w:val="24"/>
          <w:szCs w:val="24"/>
        </w:rPr>
        <w:t>. United States: Wadsworth, Cengage Publications.</w:t>
      </w:r>
    </w:p>
    <w:p w14:paraId="6FAD7065" w14:textId="77777777" w:rsidR="00B9131D" w:rsidRPr="00785EAC" w:rsidRDefault="00B9131D" w:rsidP="00B9131D">
      <w:pPr>
        <w:spacing w:after="384" w:line="360" w:lineRule="auto"/>
        <w:ind w:left="720" w:hanging="720"/>
        <w:rPr>
          <w:rFonts w:ascii="Times New Roman" w:hAnsi="Times New Roman" w:cs="Times New Roman"/>
          <w:color w:val="222222"/>
          <w:sz w:val="24"/>
          <w:szCs w:val="24"/>
          <w:shd w:val="clear" w:color="auto" w:fill="FFFFFF"/>
        </w:rPr>
      </w:pPr>
      <w:r w:rsidRPr="00785EAC">
        <w:rPr>
          <w:rFonts w:ascii="Times New Roman" w:hAnsi="Times New Roman" w:cs="Times New Roman"/>
          <w:color w:val="222222"/>
          <w:sz w:val="24"/>
          <w:szCs w:val="24"/>
          <w:shd w:val="clear" w:color="auto" w:fill="FFFFFF"/>
        </w:rPr>
        <w:t xml:space="preserve">Glasman, L. R., &amp; Albarracín, D. (2006). Forming attitudes that predict future </w:t>
      </w:r>
      <w:proofErr w:type="spellStart"/>
      <w:r w:rsidRPr="00785EAC">
        <w:rPr>
          <w:rFonts w:ascii="Times New Roman" w:hAnsi="Times New Roman" w:cs="Times New Roman"/>
          <w:color w:val="222222"/>
          <w:sz w:val="24"/>
          <w:szCs w:val="24"/>
          <w:shd w:val="clear" w:color="auto" w:fill="FFFFFF"/>
        </w:rPr>
        <w:t>behavior</w:t>
      </w:r>
      <w:proofErr w:type="spellEnd"/>
      <w:r w:rsidRPr="00785EAC">
        <w:rPr>
          <w:rFonts w:ascii="Times New Roman" w:hAnsi="Times New Roman" w:cs="Times New Roman"/>
          <w:color w:val="222222"/>
          <w:sz w:val="24"/>
          <w:szCs w:val="24"/>
          <w:shd w:val="clear" w:color="auto" w:fill="FFFFFF"/>
        </w:rPr>
        <w:t>: a meta-analysis of the attitude-</w:t>
      </w:r>
      <w:proofErr w:type="spellStart"/>
      <w:r w:rsidRPr="00785EAC">
        <w:rPr>
          <w:rFonts w:ascii="Times New Roman" w:hAnsi="Times New Roman" w:cs="Times New Roman"/>
          <w:color w:val="222222"/>
          <w:sz w:val="24"/>
          <w:szCs w:val="24"/>
          <w:shd w:val="clear" w:color="auto" w:fill="FFFFFF"/>
        </w:rPr>
        <w:t>behavior</w:t>
      </w:r>
      <w:proofErr w:type="spellEnd"/>
      <w:r w:rsidRPr="00785EAC">
        <w:rPr>
          <w:rFonts w:ascii="Times New Roman" w:hAnsi="Times New Roman" w:cs="Times New Roman"/>
          <w:color w:val="222222"/>
          <w:sz w:val="24"/>
          <w:szCs w:val="24"/>
          <w:shd w:val="clear" w:color="auto" w:fill="FFFFFF"/>
        </w:rPr>
        <w:t xml:space="preserve"> relation. </w:t>
      </w:r>
      <w:r w:rsidRPr="00785EAC">
        <w:rPr>
          <w:rFonts w:ascii="Times New Roman" w:hAnsi="Times New Roman" w:cs="Times New Roman"/>
          <w:i/>
          <w:iCs/>
          <w:color w:val="222222"/>
          <w:sz w:val="24"/>
          <w:szCs w:val="24"/>
          <w:shd w:val="clear" w:color="auto" w:fill="FFFFFF"/>
        </w:rPr>
        <w:t>Psychological bulletin</w:t>
      </w:r>
      <w:r w:rsidRPr="00785EAC">
        <w:rPr>
          <w:rFonts w:ascii="Times New Roman" w:hAnsi="Times New Roman" w:cs="Times New Roman"/>
          <w:color w:val="222222"/>
          <w:sz w:val="24"/>
          <w:szCs w:val="24"/>
          <w:shd w:val="clear" w:color="auto" w:fill="FFFFFF"/>
        </w:rPr>
        <w:t>, </w:t>
      </w:r>
      <w:r w:rsidRPr="00785EAC">
        <w:rPr>
          <w:rFonts w:ascii="Times New Roman" w:hAnsi="Times New Roman" w:cs="Times New Roman"/>
          <w:i/>
          <w:iCs/>
          <w:color w:val="222222"/>
          <w:sz w:val="24"/>
          <w:szCs w:val="24"/>
          <w:shd w:val="clear" w:color="auto" w:fill="FFFFFF"/>
        </w:rPr>
        <w:t>132</w:t>
      </w:r>
      <w:r w:rsidRPr="00785EAC">
        <w:rPr>
          <w:rFonts w:ascii="Times New Roman" w:hAnsi="Times New Roman" w:cs="Times New Roman"/>
          <w:color w:val="222222"/>
          <w:sz w:val="24"/>
          <w:szCs w:val="24"/>
          <w:shd w:val="clear" w:color="auto" w:fill="FFFFFF"/>
        </w:rPr>
        <w:t>(5), 778.</w:t>
      </w:r>
    </w:p>
    <w:p w14:paraId="6BBDB6F1" w14:textId="77777777" w:rsidR="00B9131D" w:rsidRDefault="00B9131D" w:rsidP="004D4D40">
      <w:pPr>
        <w:pStyle w:val="NormalWeb"/>
        <w:spacing w:after="384" w:line="360" w:lineRule="auto"/>
        <w:ind w:left="720" w:hanging="720"/>
        <w:jc w:val="both"/>
      </w:pPr>
      <w:r>
        <w:lastRenderedPageBreak/>
        <w:t xml:space="preserve">Hansson, H. (2008). How can farmer managerial capacity contribute to improved farm performance? A study of dairy farms in Sweden. </w:t>
      </w:r>
      <w:r>
        <w:rPr>
          <w:rStyle w:val="Emphasis"/>
        </w:rPr>
        <w:t xml:space="preserve">Acta </w:t>
      </w:r>
      <w:proofErr w:type="spellStart"/>
      <w:r>
        <w:rPr>
          <w:rStyle w:val="Emphasis"/>
        </w:rPr>
        <w:t>Agriculturae</w:t>
      </w:r>
      <w:proofErr w:type="spellEnd"/>
      <w:r>
        <w:rPr>
          <w:rStyle w:val="Emphasis"/>
        </w:rPr>
        <w:t xml:space="preserve"> </w:t>
      </w:r>
      <w:proofErr w:type="spellStart"/>
      <w:r>
        <w:rPr>
          <w:rStyle w:val="Emphasis"/>
        </w:rPr>
        <w:t>Scandinavica</w:t>
      </w:r>
      <w:proofErr w:type="spellEnd"/>
      <w:r>
        <w:rPr>
          <w:rStyle w:val="Emphasis"/>
        </w:rPr>
        <w:t xml:space="preserve"> Section C, 5</w:t>
      </w:r>
      <w:r>
        <w:t>(1), 44-61.</w:t>
      </w:r>
    </w:p>
    <w:p w14:paraId="68203D40" w14:textId="77777777" w:rsidR="00B9131D" w:rsidRDefault="00B9131D" w:rsidP="000B7055">
      <w:pPr>
        <w:pStyle w:val="NormalWeb"/>
        <w:spacing w:after="384" w:line="360" w:lineRule="auto"/>
        <w:ind w:left="720" w:hanging="720"/>
        <w:jc w:val="both"/>
      </w:pPr>
      <w:r w:rsidRPr="006C0421">
        <w:rPr>
          <w:color w:val="222222"/>
          <w:shd w:val="clear" w:color="auto" w:fill="FFFFFF"/>
        </w:rPr>
        <w:t>Haris, N. B. M. (2013). </w:t>
      </w:r>
      <w:r w:rsidRPr="006C0421">
        <w:rPr>
          <w:i/>
          <w:iCs/>
          <w:color w:val="222222"/>
          <w:shd w:val="clear" w:color="auto" w:fill="FFFFFF"/>
        </w:rPr>
        <w:t>Influence of Decision-making Factors on Paddy Production of Farmers in Selected Integrated Agriculture Development Areas, Malaysia</w:t>
      </w:r>
      <w:r w:rsidRPr="006C0421">
        <w:rPr>
          <w:color w:val="222222"/>
          <w:shd w:val="clear" w:color="auto" w:fill="FFFFFF"/>
        </w:rPr>
        <w:t xml:space="preserve"> (Doctoral dissertation, </w:t>
      </w:r>
      <w:proofErr w:type="spellStart"/>
      <w:r w:rsidRPr="006C0421">
        <w:rPr>
          <w:color w:val="222222"/>
          <w:shd w:val="clear" w:color="auto" w:fill="FFFFFF"/>
        </w:rPr>
        <w:t>Universiti</w:t>
      </w:r>
      <w:proofErr w:type="spellEnd"/>
      <w:r w:rsidRPr="006C0421">
        <w:rPr>
          <w:color w:val="222222"/>
          <w:shd w:val="clear" w:color="auto" w:fill="FFFFFF"/>
        </w:rPr>
        <w:t xml:space="preserve"> Putra Malaysia).</w:t>
      </w:r>
    </w:p>
    <w:p w14:paraId="37DAAA46" w14:textId="77777777" w:rsidR="00B9131D" w:rsidRPr="00785EAC" w:rsidRDefault="00B9131D" w:rsidP="00B9131D">
      <w:pPr>
        <w:spacing w:after="384" w:line="360" w:lineRule="auto"/>
        <w:ind w:left="720" w:hanging="720"/>
        <w:rPr>
          <w:rFonts w:ascii="Times New Roman" w:hAnsi="Times New Roman" w:cs="Times New Roman"/>
          <w:color w:val="222222"/>
          <w:sz w:val="24"/>
          <w:szCs w:val="24"/>
          <w:shd w:val="clear" w:color="auto" w:fill="FFFFFF"/>
        </w:rPr>
      </w:pPr>
      <w:proofErr w:type="spellStart"/>
      <w:r w:rsidRPr="00785EAC">
        <w:rPr>
          <w:rFonts w:ascii="Times New Roman" w:hAnsi="Times New Roman" w:cs="Times New Roman"/>
          <w:color w:val="222222"/>
          <w:sz w:val="24"/>
          <w:szCs w:val="24"/>
          <w:shd w:val="clear" w:color="auto" w:fill="FFFFFF"/>
        </w:rPr>
        <w:t>Hettiararchchi</w:t>
      </w:r>
      <w:proofErr w:type="spellEnd"/>
      <w:r w:rsidRPr="00785EAC">
        <w:rPr>
          <w:rFonts w:ascii="Times New Roman" w:hAnsi="Times New Roman" w:cs="Times New Roman"/>
          <w:color w:val="222222"/>
          <w:sz w:val="24"/>
          <w:szCs w:val="24"/>
          <w:shd w:val="clear" w:color="auto" w:fill="FFFFFF"/>
        </w:rPr>
        <w:t>, H. A. H., &amp; Jayarathna, S. M. D. Y. (2014). The effect of employee work related attitudes on employee job performance: A study of tertiary and vocational education sector in Sri Lanka.</w:t>
      </w:r>
    </w:p>
    <w:p w14:paraId="5AC31A17" w14:textId="77777777" w:rsidR="00B9131D" w:rsidRPr="00975EE2" w:rsidRDefault="00B9131D" w:rsidP="00975EE2">
      <w:pPr>
        <w:pStyle w:val="NormalWeb"/>
        <w:spacing w:after="384" w:line="360" w:lineRule="auto"/>
        <w:ind w:left="720" w:hanging="720"/>
        <w:jc w:val="both"/>
        <w:rPr>
          <w:color w:val="222222"/>
          <w:shd w:val="clear" w:color="auto" w:fill="FFFFFF"/>
        </w:rPr>
      </w:pPr>
      <w:r w:rsidRPr="005C0384">
        <w:rPr>
          <w:color w:val="222222"/>
          <w:shd w:val="clear" w:color="auto" w:fill="FFFFFF"/>
        </w:rPr>
        <w:t>Hossain, M. (2012). </w:t>
      </w:r>
      <w:r w:rsidRPr="005C0384">
        <w:rPr>
          <w:i/>
          <w:iCs/>
          <w:color w:val="222222"/>
          <w:shd w:val="clear" w:color="auto" w:fill="FFFFFF"/>
        </w:rPr>
        <w:t>Adoption and diffusion of modern rice varieties in Bangladesh and eastern India</w:t>
      </w:r>
      <w:r w:rsidRPr="005C0384">
        <w:rPr>
          <w:color w:val="222222"/>
          <w:shd w:val="clear" w:color="auto" w:fill="FFFFFF"/>
        </w:rPr>
        <w:t>. Int. Rice Res. Inst.</w:t>
      </w:r>
    </w:p>
    <w:p w14:paraId="09CCDC52" w14:textId="77777777" w:rsidR="00B9131D" w:rsidRPr="005C0384" w:rsidRDefault="00B9131D" w:rsidP="005C0384">
      <w:pPr>
        <w:pStyle w:val="NormalWeb"/>
        <w:spacing w:after="384" w:line="360" w:lineRule="auto"/>
        <w:ind w:left="720" w:hanging="720"/>
        <w:jc w:val="both"/>
        <w:rPr>
          <w:color w:val="222222"/>
          <w:shd w:val="clear" w:color="auto" w:fill="FFFFFF"/>
        </w:rPr>
      </w:pPr>
      <w:r w:rsidRPr="005C0384">
        <w:rPr>
          <w:color w:val="222222"/>
          <w:shd w:val="clear" w:color="auto" w:fill="FFFFFF"/>
        </w:rPr>
        <w:t>Hossain, M., Jaim, W. M. H., Alam, M. S., &amp; Rahman, A. N. M. (2013). Rice biodiversity in Bangladesh: adoption, diffusion and disappearance of varieties: a statistical report from farm survey in 2005.</w:t>
      </w:r>
    </w:p>
    <w:p w14:paraId="132CE1DA" w14:textId="77777777" w:rsidR="00B9131D" w:rsidRDefault="00B9131D" w:rsidP="004D4D40">
      <w:pPr>
        <w:pStyle w:val="NormalWeb"/>
        <w:spacing w:after="384" w:line="360" w:lineRule="auto"/>
        <w:ind w:left="720" w:hanging="720"/>
        <w:jc w:val="both"/>
      </w:pPr>
      <w:r>
        <w:t xml:space="preserve">Islam, M. K. (2014). Rice milling in Bangladesh. </w:t>
      </w:r>
      <w:r>
        <w:rPr>
          <w:rStyle w:val="Emphasis"/>
        </w:rPr>
        <w:t>IDLC Monthly Business Review, 10</w:t>
      </w:r>
      <w:r>
        <w:t>(12).</w:t>
      </w:r>
    </w:p>
    <w:p w14:paraId="3BE1142E" w14:textId="77777777" w:rsidR="00B9131D" w:rsidRDefault="00B9131D" w:rsidP="004D4D40">
      <w:pPr>
        <w:pStyle w:val="NormalWeb"/>
        <w:spacing w:after="384" w:line="360" w:lineRule="auto"/>
        <w:ind w:left="720" w:hanging="720"/>
        <w:jc w:val="both"/>
      </w:pPr>
      <w:r>
        <w:t xml:space="preserve">Islam, M. M., </w:t>
      </w:r>
      <w:proofErr w:type="spellStart"/>
      <w:r>
        <w:t>Hasanuzzaman</w:t>
      </w:r>
      <w:proofErr w:type="spellEnd"/>
      <w:r>
        <w:t xml:space="preserve">, M., &amp; </w:t>
      </w:r>
      <w:proofErr w:type="spellStart"/>
      <w:r>
        <w:t>Rokonuzzaman</w:t>
      </w:r>
      <w:proofErr w:type="spellEnd"/>
      <w:r>
        <w:t xml:space="preserve">, M. (2018). Chemical fertilizer </w:t>
      </w:r>
      <w:proofErr w:type="gramStart"/>
      <w:r>
        <w:t>use</w:t>
      </w:r>
      <w:proofErr w:type="gramEnd"/>
      <w:r>
        <w:t xml:space="preserve"> in Bangladesh agriculture: Issues and challenges. </w:t>
      </w:r>
      <w:r>
        <w:rPr>
          <w:rStyle w:val="Emphasis"/>
        </w:rPr>
        <w:t>Journal of Environmental Management, 2</w:t>
      </w:r>
      <w:r>
        <w:t>(3), 145-152.</w:t>
      </w:r>
    </w:p>
    <w:p w14:paraId="44CFF417" w14:textId="77777777" w:rsidR="00B9131D" w:rsidRPr="00BE0228" w:rsidRDefault="00B9131D" w:rsidP="00975EE2">
      <w:pPr>
        <w:pStyle w:val="NormalWeb"/>
        <w:spacing w:after="384" w:line="360" w:lineRule="auto"/>
        <w:ind w:left="720" w:hanging="720"/>
        <w:jc w:val="both"/>
      </w:pPr>
      <w:r>
        <w:t xml:space="preserve">Islam, M. S. (2012). Traditional food culture &amp; food security in Bangladesh. Retrieved from </w:t>
      </w:r>
      <w:hyperlink r:id="rId19" w:tgtFrame="_new" w:history="1">
        <w:r w:rsidRPr="00BE0228">
          <w:rPr>
            <w:rStyle w:val="Hyperlink"/>
            <w:color w:val="auto"/>
            <w:u w:val="none"/>
          </w:rPr>
          <w:t>http://www.ifsn.info/index.php/publications/ifsn-ii-publications2/year-3/bangladesh/264-report-on-traditional-food-culture-a-food-security-in-bangladesh</w:t>
        </w:r>
      </w:hyperlink>
    </w:p>
    <w:p w14:paraId="78D3E5DA" w14:textId="77777777" w:rsidR="00B9131D" w:rsidRDefault="00B9131D" w:rsidP="00975EE2">
      <w:pPr>
        <w:pStyle w:val="NormalWeb"/>
        <w:spacing w:after="384" w:line="360" w:lineRule="auto"/>
        <w:ind w:left="720" w:hanging="720"/>
        <w:jc w:val="both"/>
      </w:pPr>
      <w:r>
        <w:t xml:space="preserve">Kabir, H., Musharraf, M., Haque, M. M., &amp; Khan, M. (2015). Technical efficiency of Boro rice production in Bangladesh: A case of bio-slurry application. </w:t>
      </w:r>
      <w:r>
        <w:rPr>
          <w:rStyle w:val="Emphasis"/>
        </w:rPr>
        <w:t>Journal of Bangladesh Agricultural University, 13</w:t>
      </w:r>
      <w:r>
        <w:t>(1), 101-108.</w:t>
      </w:r>
    </w:p>
    <w:p w14:paraId="7425D1AE" w14:textId="77777777" w:rsidR="00B9131D" w:rsidRDefault="00B9131D" w:rsidP="004D4D40">
      <w:pPr>
        <w:pStyle w:val="NormalWeb"/>
        <w:spacing w:after="384" w:line="360" w:lineRule="auto"/>
        <w:ind w:left="720" w:hanging="720"/>
        <w:jc w:val="both"/>
      </w:pPr>
      <w:r>
        <w:t xml:space="preserve">Kabir, M. S., Salam, M. U., Chowdhury, A., Rahman, N. M. F., </w:t>
      </w:r>
      <w:proofErr w:type="spellStart"/>
      <w:r>
        <w:t>Iftekharuddaula</w:t>
      </w:r>
      <w:proofErr w:type="spellEnd"/>
      <w:r>
        <w:t xml:space="preserve">, K. M., Rahman, M. S., Rashid, M. H., Dipti, S. S., Islam, A., Latif, M. A., Islam, A. K. M. S., </w:t>
      </w:r>
      <w:r>
        <w:lastRenderedPageBreak/>
        <w:t xml:space="preserve">Hossain, M. M., Nessa, B., Ansari, T. H., Ali, M. A., &amp; Biswas, J. K. (2015). Rice Vision for Bangladesh: 2050 and beyond. </w:t>
      </w:r>
      <w:r>
        <w:rPr>
          <w:rStyle w:val="Emphasis"/>
        </w:rPr>
        <w:t>Bangladesh Rice Journal, 19</w:t>
      </w:r>
      <w:r>
        <w:t>(2), 1-18. https://doi.org/10.3329/brj.v19i2.28160</w:t>
      </w:r>
    </w:p>
    <w:p w14:paraId="69E9F938" w14:textId="77777777" w:rsidR="00B9131D" w:rsidRDefault="00B9131D" w:rsidP="00975EE2">
      <w:pPr>
        <w:pStyle w:val="NormalWeb"/>
        <w:spacing w:after="384" w:line="360" w:lineRule="auto"/>
        <w:ind w:left="720" w:hanging="720"/>
        <w:jc w:val="both"/>
      </w:pPr>
      <w:r>
        <w:t xml:space="preserve">Khatun, F., Rabbani, G., &amp; Rahman, A. (2020). Socio-economic impacts of climate change and adaptation strategies in Bangladesh. </w:t>
      </w:r>
      <w:r>
        <w:rPr>
          <w:rStyle w:val="Emphasis"/>
        </w:rPr>
        <w:t>The Environmentalist, 40</w:t>
      </w:r>
      <w:r>
        <w:t>(2), 123-130.</w:t>
      </w:r>
    </w:p>
    <w:p w14:paraId="500AC0AB" w14:textId="77777777" w:rsidR="00B9131D" w:rsidRPr="00785EAC" w:rsidRDefault="00B9131D" w:rsidP="00B9131D">
      <w:pPr>
        <w:spacing w:after="384" w:line="360" w:lineRule="auto"/>
        <w:ind w:left="720" w:hanging="720"/>
        <w:rPr>
          <w:rFonts w:ascii="Times New Roman" w:hAnsi="Times New Roman" w:cs="Times New Roman"/>
          <w:color w:val="222222"/>
          <w:sz w:val="24"/>
          <w:szCs w:val="24"/>
          <w:shd w:val="clear" w:color="auto" w:fill="FFFFFF"/>
        </w:rPr>
      </w:pPr>
      <w:proofErr w:type="spellStart"/>
      <w:r w:rsidRPr="00785EAC">
        <w:rPr>
          <w:rFonts w:ascii="Times New Roman" w:hAnsi="Times New Roman" w:cs="Times New Roman"/>
          <w:color w:val="222222"/>
          <w:sz w:val="24"/>
          <w:szCs w:val="24"/>
          <w:shd w:val="clear" w:color="auto" w:fill="FFFFFF"/>
        </w:rPr>
        <w:t>Liaghati</w:t>
      </w:r>
      <w:proofErr w:type="spellEnd"/>
      <w:r w:rsidRPr="00785EAC">
        <w:rPr>
          <w:rFonts w:ascii="Times New Roman" w:hAnsi="Times New Roman" w:cs="Times New Roman"/>
          <w:color w:val="222222"/>
          <w:sz w:val="24"/>
          <w:szCs w:val="24"/>
          <w:shd w:val="clear" w:color="auto" w:fill="FFFFFF"/>
        </w:rPr>
        <w:t xml:space="preserve">, H., Veisi, H., </w:t>
      </w:r>
      <w:proofErr w:type="spellStart"/>
      <w:r w:rsidRPr="00785EAC">
        <w:rPr>
          <w:rFonts w:ascii="Times New Roman" w:hAnsi="Times New Roman" w:cs="Times New Roman"/>
          <w:color w:val="222222"/>
          <w:sz w:val="24"/>
          <w:szCs w:val="24"/>
          <w:shd w:val="clear" w:color="auto" w:fill="FFFFFF"/>
        </w:rPr>
        <w:t>Hematyar</w:t>
      </w:r>
      <w:proofErr w:type="spellEnd"/>
      <w:r w:rsidRPr="00785EAC">
        <w:rPr>
          <w:rFonts w:ascii="Times New Roman" w:hAnsi="Times New Roman" w:cs="Times New Roman"/>
          <w:color w:val="222222"/>
          <w:sz w:val="24"/>
          <w:szCs w:val="24"/>
          <w:shd w:val="clear" w:color="auto" w:fill="FFFFFF"/>
        </w:rPr>
        <w:t>, H., &amp; Ahmadzadeh, F. (2008). Assessing the student’s attitudes towards sustainable agriculture. </w:t>
      </w:r>
      <w:r w:rsidRPr="00785EAC">
        <w:rPr>
          <w:rFonts w:ascii="Times New Roman" w:hAnsi="Times New Roman" w:cs="Times New Roman"/>
          <w:i/>
          <w:iCs/>
          <w:color w:val="222222"/>
          <w:sz w:val="24"/>
          <w:szCs w:val="24"/>
          <w:shd w:val="clear" w:color="auto" w:fill="FFFFFF"/>
        </w:rPr>
        <w:t>American-Eurasian Journal of Agricultural &amp; Environmental Sciences</w:t>
      </w:r>
      <w:r w:rsidRPr="00785EAC">
        <w:rPr>
          <w:rFonts w:ascii="Times New Roman" w:hAnsi="Times New Roman" w:cs="Times New Roman"/>
          <w:color w:val="222222"/>
          <w:sz w:val="24"/>
          <w:szCs w:val="24"/>
          <w:shd w:val="clear" w:color="auto" w:fill="FFFFFF"/>
        </w:rPr>
        <w:t>, </w:t>
      </w:r>
      <w:r w:rsidRPr="00785EAC">
        <w:rPr>
          <w:rFonts w:ascii="Times New Roman" w:hAnsi="Times New Roman" w:cs="Times New Roman"/>
          <w:i/>
          <w:iCs/>
          <w:color w:val="222222"/>
          <w:sz w:val="24"/>
          <w:szCs w:val="24"/>
          <w:shd w:val="clear" w:color="auto" w:fill="FFFFFF"/>
        </w:rPr>
        <w:t>3</w:t>
      </w:r>
      <w:r w:rsidRPr="00785EAC">
        <w:rPr>
          <w:rFonts w:ascii="Times New Roman" w:hAnsi="Times New Roman" w:cs="Times New Roman"/>
          <w:color w:val="222222"/>
          <w:sz w:val="24"/>
          <w:szCs w:val="24"/>
          <w:shd w:val="clear" w:color="auto" w:fill="FFFFFF"/>
        </w:rPr>
        <w:t>(2), 227-232.</w:t>
      </w:r>
    </w:p>
    <w:p w14:paraId="478E4C78" w14:textId="77777777" w:rsidR="00B9131D" w:rsidRDefault="00B9131D" w:rsidP="004D4D40">
      <w:pPr>
        <w:pStyle w:val="NormalWeb"/>
        <w:spacing w:after="384" w:line="360" w:lineRule="auto"/>
        <w:ind w:left="720" w:hanging="720"/>
        <w:jc w:val="both"/>
      </w:pPr>
      <w:r>
        <w:t xml:space="preserve">Lim, J., Park, J., &amp; Kim, Y. (2013). The impact of agricultural knowledge on productivity: A case study of Korean farmers. </w:t>
      </w:r>
      <w:r>
        <w:rPr>
          <w:rStyle w:val="Emphasis"/>
        </w:rPr>
        <w:t>Agricultural Economics, 44</w:t>
      </w:r>
      <w:r>
        <w:t>(3), 345-355.</w:t>
      </w:r>
    </w:p>
    <w:p w14:paraId="39186419" w14:textId="77777777" w:rsidR="00B9131D" w:rsidRDefault="00B9131D" w:rsidP="004D4D40">
      <w:pPr>
        <w:pStyle w:val="NormalWeb"/>
        <w:spacing w:after="384" w:line="360" w:lineRule="auto"/>
        <w:ind w:left="720" w:hanging="720"/>
        <w:jc w:val="both"/>
      </w:pPr>
      <w:proofErr w:type="spellStart"/>
      <w:r>
        <w:t>Mainuddin</w:t>
      </w:r>
      <w:proofErr w:type="spellEnd"/>
      <w:r>
        <w:t xml:space="preserve">, K., Rahman, A., Islam, N., &amp; </w:t>
      </w:r>
      <w:proofErr w:type="spellStart"/>
      <w:r>
        <w:t>Quasem</w:t>
      </w:r>
      <w:proofErr w:type="spellEnd"/>
      <w:r>
        <w:t>, S. (2011). Planning and costing agriculture’s adaptation to climate change in the salinity prone cropping systems of Bangladesh. International Institute for Environment and Development (IIED), London, UK.</w:t>
      </w:r>
    </w:p>
    <w:p w14:paraId="77C4D803" w14:textId="77777777" w:rsidR="00B9131D" w:rsidRDefault="00B9131D" w:rsidP="004D4D40">
      <w:pPr>
        <w:pStyle w:val="NormalWeb"/>
        <w:spacing w:after="384" w:line="360" w:lineRule="auto"/>
        <w:ind w:left="720" w:hanging="720"/>
        <w:jc w:val="both"/>
      </w:pPr>
      <w:r>
        <w:t xml:space="preserve">Meijer, M., van den Berg, L., &amp; Schouten, A. (2015). The influence of farmers’ attitudes on the adoption of new technologies. </w:t>
      </w:r>
      <w:r>
        <w:rPr>
          <w:rStyle w:val="Emphasis"/>
        </w:rPr>
        <w:t>Journal of Agricultural Extension &amp; Education, 22</w:t>
      </w:r>
      <w:r>
        <w:t>(1), 23-39.</w:t>
      </w:r>
    </w:p>
    <w:p w14:paraId="559FEF7D" w14:textId="77777777" w:rsidR="00B9131D" w:rsidRPr="00F95794" w:rsidRDefault="00B9131D" w:rsidP="004D4D40">
      <w:pPr>
        <w:pStyle w:val="NormalWeb"/>
        <w:spacing w:after="384" w:line="360" w:lineRule="auto"/>
        <w:ind w:left="720" w:hanging="720"/>
        <w:jc w:val="both"/>
      </w:pPr>
      <w:r w:rsidRPr="00F95794">
        <w:rPr>
          <w:color w:val="222222"/>
          <w:shd w:val="clear" w:color="auto" w:fill="FFFFFF"/>
        </w:rPr>
        <w:t>Mondal, M. H. (2011). Causes of yield gaps and strategies for minimizing the gaps in different crops of Bangladesh. </w:t>
      </w:r>
      <w:r w:rsidRPr="00F95794">
        <w:rPr>
          <w:i/>
          <w:iCs/>
          <w:color w:val="222222"/>
          <w:shd w:val="clear" w:color="auto" w:fill="FFFFFF"/>
        </w:rPr>
        <w:t>Bangladesh Journal of Agricultural Research</w:t>
      </w:r>
      <w:r w:rsidRPr="00F95794">
        <w:rPr>
          <w:color w:val="222222"/>
          <w:shd w:val="clear" w:color="auto" w:fill="FFFFFF"/>
        </w:rPr>
        <w:t>, </w:t>
      </w:r>
      <w:r w:rsidRPr="00F95794">
        <w:rPr>
          <w:i/>
          <w:iCs/>
          <w:color w:val="222222"/>
          <w:shd w:val="clear" w:color="auto" w:fill="FFFFFF"/>
        </w:rPr>
        <w:t>36</w:t>
      </w:r>
      <w:r w:rsidRPr="00F95794">
        <w:rPr>
          <w:color w:val="222222"/>
          <w:shd w:val="clear" w:color="auto" w:fill="FFFFFF"/>
        </w:rPr>
        <w:t>(3), 469-476.</w:t>
      </w:r>
    </w:p>
    <w:p w14:paraId="73B366BF" w14:textId="77777777" w:rsidR="00B9131D" w:rsidRDefault="00B9131D" w:rsidP="004D4D40">
      <w:pPr>
        <w:pStyle w:val="NormalWeb"/>
        <w:spacing w:after="384" w:line="360" w:lineRule="auto"/>
        <w:ind w:left="720" w:hanging="720"/>
        <w:jc w:val="both"/>
      </w:pPr>
      <w:r>
        <w:t xml:space="preserve">Mou, T. H., Islam, M. M., &amp; Ahmed, M. B. (2019). Adoption of recommended fertilizer dose in farmers’ field of Bangladesh. </w:t>
      </w:r>
      <w:r>
        <w:rPr>
          <w:rStyle w:val="Emphasis"/>
        </w:rPr>
        <w:t>Asian Journal of Agricultural Extension, Economics &amp; Sociology, 34</w:t>
      </w:r>
      <w:r>
        <w:t>, 1-1.</w:t>
      </w:r>
    </w:p>
    <w:p w14:paraId="4479B382" w14:textId="77777777" w:rsidR="00B9131D" w:rsidRDefault="00B9131D" w:rsidP="00975EE2">
      <w:pPr>
        <w:pStyle w:val="NormalWeb"/>
        <w:spacing w:after="384" w:line="360" w:lineRule="auto"/>
        <w:ind w:left="720" w:hanging="720"/>
        <w:jc w:val="both"/>
      </w:pPr>
      <w:r>
        <w:t>Nath, N. C. (2015). Food security in Bangladesh: Status, challenges and strategic policy options. Paper presented at the 19th Biennial Conference of the Bangladesh Economic Association, 8–10 January.</w:t>
      </w:r>
    </w:p>
    <w:p w14:paraId="0BE86177" w14:textId="77777777" w:rsidR="00B9131D" w:rsidRDefault="00B9131D" w:rsidP="004D4D40">
      <w:pPr>
        <w:pStyle w:val="NormalWeb"/>
        <w:spacing w:after="384" w:line="360" w:lineRule="auto"/>
        <w:ind w:left="720" w:hanging="720"/>
        <w:jc w:val="both"/>
        <w:rPr>
          <w:color w:val="222222"/>
          <w:shd w:val="clear" w:color="auto" w:fill="FFFFFF"/>
        </w:rPr>
      </w:pPr>
      <w:r w:rsidRPr="003C6824">
        <w:rPr>
          <w:color w:val="222222"/>
          <w:shd w:val="clear" w:color="auto" w:fill="FFFFFF"/>
        </w:rPr>
        <w:lastRenderedPageBreak/>
        <w:t xml:space="preserve">Pandey, S., </w:t>
      </w:r>
      <w:proofErr w:type="spellStart"/>
      <w:r w:rsidRPr="003C6824">
        <w:rPr>
          <w:color w:val="222222"/>
          <w:shd w:val="clear" w:color="auto" w:fill="FFFFFF"/>
        </w:rPr>
        <w:t>Byerlee</w:t>
      </w:r>
      <w:proofErr w:type="spellEnd"/>
      <w:r w:rsidRPr="003C6824">
        <w:rPr>
          <w:color w:val="222222"/>
          <w:shd w:val="clear" w:color="auto" w:fill="FFFFFF"/>
        </w:rPr>
        <w:t>, D., Dawe, D., Dobermann, A., Mohanty, S., Rozelle, S., &amp; Hardy, B. (2010). Rice in the global economy. </w:t>
      </w:r>
      <w:r w:rsidRPr="003C6824">
        <w:rPr>
          <w:i/>
          <w:iCs/>
          <w:color w:val="222222"/>
          <w:shd w:val="clear" w:color="auto" w:fill="FFFFFF"/>
        </w:rPr>
        <w:t xml:space="preserve">Los </w:t>
      </w:r>
      <w:proofErr w:type="spellStart"/>
      <w:r w:rsidRPr="003C6824">
        <w:rPr>
          <w:i/>
          <w:iCs/>
          <w:color w:val="222222"/>
          <w:shd w:val="clear" w:color="auto" w:fill="FFFFFF"/>
        </w:rPr>
        <w:t>Banos</w:t>
      </w:r>
      <w:proofErr w:type="spellEnd"/>
      <w:r w:rsidRPr="003C6824">
        <w:rPr>
          <w:i/>
          <w:iCs/>
          <w:color w:val="222222"/>
          <w:shd w:val="clear" w:color="auto" w:fill="FFFFFF"/>
        </w:rPr>
        <w:t xml:space="preserve">, </w:t>
      </w:r>
      <w:proofErr w:type="spellStart"/>
      <w:r w:rsidRPr="003C6824">
        <w:rPr>
          <w:i/>
          <w:iCs/>
          <w:color w:val="222222"/>
          <w:shd w:val="clear" w:color="auto" w:fill="FFFFFF"/>
        </w:rPr>
        <w:t>Phillipines</w:t>
      </w:r>
      <w:proofErr w:type="spellEnd"/>
      <w:r w:rsidRPr="003C6824">
        <w:rPr>
          <w:i/>
          <w:iCs/>
          <w:color w:val="222222"/>
          <w:shd w:val="clear" w:color="auto" w:fill="FFFFFF"/>
        </w:rPr>
        <w:t>: International Rice Research Institute</w:t>
      </w:r>
      <w:r w:rsidRPr="003C6824">
        <w:rPr>
          <w:color w:val="222222"/>
          <w:shd w:val="clear" w:color="auto" w:fill="FFFFFF"/>
        </w:rPr>
        <w:t>.</w:t>
      </w:r>
    </w:p>
    <w:p w14:paraId="6CEFC089" w14:textId="77777777" w:rsidR="00B9131D" w:rsidRPr="00221D96" w:rsidRDefault="00B9131D" w:rsidP="004D4D40">
      <w:pPr>
        <w:pStyle w:val="NormalWeb"/>
        <w:spacing w:after="384" w:line="360" w:lineRule="auto"/>
        <w:ind w:left="720" w:hanging="720"/>
        <w:jc w:val="both"/>
      </w:pPr>
      <w:r w:rsidRPr="00221D96">
        <w:rPr>
          <w:color w:val="222222"/>
          <w:shd w:val="clear" w:color="auto" w:fill="FFFFFF"/>
        </w:rPr>
        <w:t>Pardo, T. A., Cresswell, A. M., Thompson, F., &amp; Zhang, J. (2006). Knowledge sharing in cross-boundary information system development in the public sector. </w:t>
      </w:r>
      <w:r w:rsidRPr="00221D96">
        <w:rPr>
          <w:i/>
          <w:iCs/>
          <w:color w:val="222222"/>
          <w:shd w:val="clear" w:color="auto" w:fill="FFFFFF"/>
        </w:rPr>
        <w:t>Information Technology and Management</w:t>
      </w:r>
      <w:r w:rsidRPr="00221D96">
        <w:rPr>
          <w:color w:val="222222"/>
          <w:shd w:val="clear" w:color="auto" w:fill="FFFFFF"/>
        </w:rPr>
        <w:t>, </w:t>
      </w:r>
      <w:r w:rsidRPr="00221D96">
        <w:rPr>
          <w:i/>
          <w:iCs/>
          <w:color w:val="222222"/>
          <w:shd w:val="clear" w:color="auto" w:fill="FFFFFF"/>
        </w:rPr>
        <w:t>7</w:t>
      </w:r>
      <w:r w:rsidRPr="00221D96">
        <w:rPr>
          <w:color w:val="222222"/>
          <w:shd w:val="clear" w:color="auto" w:fill="FFFFFF"/>
        </w:rPr>
        <w:t>(4), 293-313.</w:t>
      </w:r>
    </w:p>
    <w:p w14:paraId="44BA2B59" w14:textId="77777777" w:rsidR="00B9131D" w:rsidRDefault="00B9131D" w:rsidP="00975EE2">
      <w:pPr>
        <w:pStyle w:val="NormalWeb"/>
        <w:spacing w:after="384" w:line="360" w:lineRule="auto"/>
        <w:ind w:left="720" w:hanging="720"/>
        <w:jc w:val="both"/>
      </w:pPr>
      <w:r>
        <w:t xml:space="preserve">Paul, P. L., Bell, R. W., Barrett-Lennard, E. G., Roy, D., </w:t>
      </w:r>
      <w:proofErr w:type="spellStart"/>
      <w:r>
        <w:t>Mainuddin</w:t>
      </w:r>
      <w:proofErr w:type="spellEnd"/>
      <w:r>
        <w:t xml:space="preserve">, M., </w:t>
      </w:r>
      <w:proofErr w:type="spellStart"/>
      <w:r>
        <w:t>Maniruzzaman</w:t>
      </w:r>
      <w:proofErr w:type="spellEnd"/>
      <w:r>
        <w:t xml:space="preserve">, M., Hossain, M. B., Yesmin, M. S., &amp; Sarker, K. K. (2024). Impact of Boro rice establishment methods on soil salinity, crop growth and yield in south-west salt-affected coastal region of Bangladesh. </w:t>
      </w:r>
      <w:r>
        <w:rPr>
          <w:rStyle w:val="Emphasis"/>
        </w:rPr>
        <w:t>Journal of the Indian Society of Coastal Agricultural Research, 42</w:t>
      </w:r>
      <w:r>
        <w:t>(1).</w:t>
      </w:r>
    </w:p>
    <w:p w14:paraId="351DDE9B" w14:textId="77777777" w:rsidR="00B9131D" w:rsidRDefault="00B9131D" w:rsidP="004D4D40">
      <w:pPr>
        <w:pStyle w:val="NormalWeb"/>
        <w:spacing w:after="384" w:line="360" w:lineRule="auto"/>
        <w:ind w:left="720" w:hanging="720"/>
        <w:jc w:val="both"/>
      </w:pPr>
      <w:r>
        <w:t xml:space="preserve">Qamar, M. (2005a). Agricultural extension and rural development: An overview of the issues. </w:t>
      </w:r>
      <w:r>
        <w:rPr>
          <w:rStyle w:val="Emphasis"/>
        </w:rPr>
        <w:t>Asian Journal of Agriculture and Development, 2</w:t>
      </w:r>
      <w:r>
        <w:t>(1), 23-35.</w:t>
      </w:r>
    </w:p>
    <w:p w14:paraId="55F1C204" w14:textId="77777777" w:rsidR="00B9131D" w:rsidRDefault="00B9131D" w:rsidP="004D4D40">
      <w:pPr>
        <w:pStyle w:val="NormalWeb"/>
        <w:spacing w:after="384" w:line="360" w:lineRule="auto"/>
        <w:ind w:left="720" w:hanging="720"/>
        <w:jc w:val="both"/>
      </w:pPr>
      <w:r>
        <w:t>Qamar, M. K. (2005b). Modernizing national agricultural extension systems: A practical guide for policymakers of developing countries. FAO Research Report 23, 1-78.</w:t>
      </w:r>
    </w:p>
    <w:p w14:paraId="36ACE7E6" w14:textId="77777777" w:rsidR="00B9131D" w:rsidRDefault="00B9131D" w:rsidP="00975EE2">
      <w:pPr>
        <w:pStyle w:val="NormalWeb"/>
        <w:spacing w:after="384" w:line="360" w:lineRule="auto"/>
        <w:ind w:left="720" w:hanging="720"/>
        <w:jc w:val="both"/>
      </w:pPr>
      <w:proofErr w:type="spellStart"/>
      <w:r>
        <w:t>Rabbany</w:t>
      </w:r>
      <w:proofErr w:type="spellEnd"/>
      <w:r>
        <w:t xml:space="preserve">, M. G., Mehmood, Y., Hoque, F., Sarker, T., Hossain, K. Z., Khan, A. A., &amp; Hossain, M. S. (2022). Do credit constraints affect the technical efficiency of Boro rice growers? Evidence from the district Pabna in Bangladesh. </w:t>
      </w:r>
      <w:r>
        <w:rPr>
          <w:rStyle w:val="Emphasis"/>
        </w:rPr>
        <w:t>Environmental Science and Pollution Research, 29</w:t>
      </w:r>
      <w:r>
        <w:t>, 444-456.</w:t>
      </w:r>
    </w:p>
    <w:p w14:paraId="2249313B" w14:textId="77777777" w:rsidR="00B9131D" w:rsidRPr="00785EAC" w:rsidRDefault="00B9131D" w:rsidP="00B9131D">
      <w:pPr>
        <w:spacing w:after="384" w:line="360" w:lineRule="auto"/>
        <w:ind w:left="720" w:hanging="720"/>
        <w:rPr>
          <w:rFonts w:ascii="Times New Roman" w:hAnsi="Times New Roman" w:cs="Times New Roman"/>
          <w:color w:val="222222"/>
          <w:sz w:val="24"/>
          <w:szCs w:val="24"/>
          <w:shd w:val="clear" w:color="auto" w:fill="FFFFFF"/>
        </w:rPr>
      </w:pPr>
      <w:r w:rsidRPr="00785EAC">
        <w:rPr>
          <w:rFonts w:ascii="Times New Roman" w:hAnsi="Times New Roman" w:cs="Times New Roman"/>
          <w:color w:val="222222"/>
          <w:sz w:val="24"/>
          <w:szCs w:val="24"/>
          <w:shd w:val="clear" w:color="auto" w:fill="FFFFFF"/>
        </w:rPr>
        <w:t xml:space="preserve">Robbins, S., &amp; Odendaal, A. (2003). Roodt Gert. Organizational </w:t>
      </w:r>
      <w:proofErr w:type="spellStart"/>
      <w:r w:rsidRPr="00785EAC">
        <w:rPr>
          <w:rFonts w:ascii="Times New Roman" w:hAnsi="Times New Roman" w:cs="Times New Roman"/>
          <w:color w:val="222222"/>
          <w:sz w:val="24"/>
          <w:szCs w:val="24"/>
          <w:shd w:val="clear" w:color="auto" w:fill="FFFFFF"/>
        </w:rPr>
        <w:t>Behavior</w:t>
      </w:r>
      <w:proofErr w:type="spellEnd"/>
      <w:r w:rsidRPr="00785EAC">
        <w:rPr>
          <w:rFonts w:ascii="Times New Roman" w:hAnsi="Times New Roman" w:cs="Times New Roman"/>
          <w:color w:val="222222"/>
          <w:sz w:val="24"/>
          <w:szCs w:val="24"/>
          <w:shd w:val="clear" w:color="auto" w:fill="FFFFFF"/>
        </w:rPr>
        <w:t>-Global and Southern African Perspectives.</w:t>
      </w:r>
    </w:p>
    <w:p w14:paraId="6CF273A1" w14:textId="77777777" w:rsidR="00B9131D" w:rsidRPr="00785EAC" w:rsidRDefault="00B9131D" w:rsidP="00B9131D">
      <w:pPr>
        <w:spacing w:after="384" w:line="360" w:lineRule="auto"/>
        <w:ind w:left="720" w:hanging="720"/>
        <w:rPr>
          <w:rFonts w:ascii="Times New Roman" w:hAnsi="Times New Roman" w:cs="Times New Roman"/>
          <w:sz w:val="24"/>
          <w:szCs w:val="24"/>
        </w:rPr>
      </w:pPr>
      <w:proofErr w:type="spellStart"/>
      <w:r w:rsidRPr="00785EAC">
        <w:rPr>
          <w:rFonts w:ascii="Times New Roman" w:hAnsi="Times New Roman" w:cs="Times New Roman"/>
          <w:color w:val="222222"/>
          <w:sz w:val="24"/>
          <w:szCs w:val="24"/>
          <w:shd w:val="clear" w:color="auto" w:fill="FFFFFF"/>
        </w:rPr>
        <w:t>Sadati</w:t>
      </w:r>
      <w:proofErr w:type="spellEnd"/>
      <w:r w:rsidRPr="00785EAC">
        <w:rPr>
          <w:rFonts w:ascii="Times New Roman" w:hAnsi="Times New Roman" w:cs="Times New Roman"/>
          <w:color w:val="222222"/>
          <w:sz w:val="24"/>
          <w:szCs w:val="24"/>
          <w:shd w:val="clear" w:color="auto" w:fill="FFFFFF"/>
        </w:rPr>
        <w:t xml:space="preserve">, S. A., </w:t>
      </w:r>
      <w:proofErr w:type="spellStart"/>
      <w:r w:rsidRPr="00785EAC">
        <w:rPr>
          <w:rFonts w:ascii="Times New Roman" w:hAnsi="Times New Roman" w:cs="Times New Roman"/>
          <w:color w:val="222222"/>
          <w:sz w:val="24"/>
          <w:szCs w:val="24"/>
          <w:shd w:val="clear" w:color="auto" w:fill="FFFFFF"/>
        </w:rPr>
        <w:t>Fami</w:t>
      </w:r>
      <w:proofErr w:type="spellEnd"/>
      <w:r w:rsidRPr="00785EAC">
        <w:rPr>
          <w:rFonts w:ascii="Times New Roman" w:hAnsi="Times New Roman" w:cs="Times New Roman"/>
          <w:color w:val="222222"/>
          <w:sz w:val="24"/>
          <w:szCs w:val="24"/>
          <w:shd w:val="clear" w:color="auto" w:fill="FFFFFF"/>
        </w:rPr>
        <w:t xml:space="preserve">, H. S., Asadi, A., &amp; </w:t>
      </w:r>
      <w:proofErr w:type="spellStart"/>
      <w:r w:rsidRPr="00785EAC">
        <w:rPr>
          <w:rFonts w:ascii="Times New Roman" w:hAnsi="Times New Roman" w:cs="Times New Roman"/>
          <w:color w:val="222222"/>
          <w:sz w:val="24"/>
          <w:szCs w:val="24"/>
          <w:shd w:val="clear" w:color="auto" w:fill="FFFFFF"/>
        </w:rPr>
        <w:t>Sadati</w:t>
      </w:r>
      <w:proofErr w:type="spellEnd"/>
      <w:r w:rsidRPr="00785EAC">
        <w:rPr>
          <w:rFonts w:ascii="Times New Roman" w:hAnsi="Times New Roman" w:cs="Times New Roman"/>
          <w:color w:val="222222"/>
          <w:sz w:val="24"/>
          <w:szCs w:val="24"/>
          <w:shd w:val="clear" w:color="auto" w:fill="FFFFFF"/>
        </w:rPr>
        <w:t xml:space="preserve">, S. A. (2010). Farmer's attitude on sustainable agriculture and its determinants: A case study in </w:t>
      </w:r>
      <w:proofErr w:type="spellStart"/>
      <w:r w:rsidRPr="00785EAC">
        <w:rPr>
          <w:rFonts w:ascii="Times New Roman" w:hAnsi="Times New Roman" w:cs="Times New Roman"/>
          <w:color w:val="222222"/>
          <w:sz w:val="24"/>
          <w:szCs w:val="24"/>
          <w:shd w:val="clear" w:color="auto" w:fill="FFFFFF"/>
        </w:rPr>
        <w:t>Behbahan</w:t>
      </w:r>
      <w:proofErr w:type="spellEnd"/>
      <w:r w:rsidRPr="00785EAC">
        <w:rPr>
          <w:rFonts w:ascii="Times New Roman" w:hAnsi="Times New Roman" w:cs="Times New Roman"/>
          <w:color w:val="222222"/>
          <w:sz w:val="24"/>
          <w:szCs w:val="24"/>
          <w:shd w:val="clear" w:color="auto" w:fill="FFFFFF"/>
        </w:rPr>
        <w:t xml:space="preserve"> county of Iran. </w:t>
      </w:r>
      <w:r w:rsidRPr="00785EAC">
        <w:rPr>
          <w:rFonts w:ascii="Times New Roman" w:hAnsi="Times New Roman" w:cs="Times New Roman"/>
          <w:i/>
          <w:iCs/>
          <w:color w:val="222222"/>
          <w:sz w:val="24"/>
          <w:szCs w:val="24"/>
          <w:shd w:val="clear" w:color="auto" w:fill="FFFFFF"/>
        </w:rPr>
        <w:t>Research Journal of Applied Sciences, Engineering and Technology</w:t>
      </w:r>
      <w:r w:rsidRPr="00785EAC">
        <w:rPr>
          <w:rFonts w:ascii="Times New Roman" w:hAnsi="Times New Roman" w:cs="Times New Roman"/>
          <w:color w:val="222222"/>
          <w:sz w:val="24"/>
          <w:szCs w:val="24"/>
          <w:shd w:val="clear" w:color="auto" w:fill="FFFFFF"/>
        </w:rPr>
        <w:t>, </w:t>
      </w:r>
      <w:r w:rsidRPr="00785EAC">
        <w:rPr>
          <w:rFonts w:ascii="Times New Roman" w:hAnsi="Times New Roman" w:cs="Times New Roman"/>
          <w:i/>
          <w:iCs/>
          <w:color w:val="222222"/>
          <w:sz w:val="24"/>
          <w:szCs w:val="24"/>
          <w:shd w:val="clear" w:color="auto" w:fill="FFFFFF"/>
        </w:rPr>
        <w:t>2</w:t>
      </w:r>
      <w:r w:rsidRPr="00785EAC">
        <w:rPr>
          <w:rFonts w:ascii="Times New Roman" w:hAnsi="Times New Roman" w:cs="Times New Roman"/>
          <w:color w:val="222222"/>
          <w:sz w:val="24"/>
          <w:szCs w:val="24"/>
          <w:shd w:val="clear" w:color="auto" w:fill="FFFFFF"/>
        </w:rPr>
        <w:t>(5), 422-427.</w:t>
      </w:r>
    </w:p>
    <w:p w14:paraId="2C4AE778" w14:textId="77777777" w:rsidR="00B9131D" w:rsidRDefault="00B9131D" w:rsidP="004D4D40">
      <w:pPr>
        <w:pStyle w:val="NormalWeb"/>
        <w:spacing w:after="384" w:line="360" w:lineRule="auto"/>
        <w:ind w:left="720" w:hanging="720"/>
        <w:jc w:val="both"/>
      </w:pPr>
      <w:r>
        <w:lastRenderedPageBreak/>
        <w:t xml:space="preserve">Sarker, M. H., Rahman, M. M., Yusouf, M. N., Kabir, M. M. M., &amp; Alam, M. K. (2013). Effect of age of seedlings on growth and yield of two modern rice varieties during Boro season. </w:t>
      </w:r>
      <w:r>
        <w:rPr>
          <w:rStyle w:val="Emphasis"/>
        </w:rPr>
        <w:t>International Journal of Biological Research, 15</w:t>
      </w:r>
      <w:r>
        <w:t>(6), 40-50.</w:t>
      </w:r>
    </w:p>
    <w:p w14:paraId="509EA35C" w14:textId="77777777" w:rsidR="00B9131D" w:rsidRDefault="00B9131D" w:rsidP="004D4D40">
      <w:pPr>
        <w:pStyle w:val="NormalWeb"/>
        <w:spacing w:after="384" w:line="360" w:lineRule="auto"/>
        <w:ind w:left="720" w:hanging="720"/>
        <w:jc w:val="both"/>
      </w:pPr>
      <w:r>
        <w:t xml:space="preserve">Sarwar, G., Mondol, A. S., Goswami, P., &amp; Huda, S. (2022). Attitude of the women farmers towards organic farming of </w:t>
      </w:r>
      <w:proofErr w:type="spellStart"/>
      <w:r>
        <w:t>Nilphamari</w:t>
      </w:r>
      <w:proofErr w:type="spellEnd"/>
      <w:r>
        <w:t xml:space="preserve"> district in Bangladesh. </w:t>
      </w:r>
      <w:r>
        <w:rPr>
          <w:rStyle w:val="Emphasis"/>
        </w:rPr>
        <w:t>International Journal of Agricultural Research, Innovation and Technology (IJARIT), 12</w:t>
      </w:r>
      <w:r>
        <w:t>(1), 174-181.</w:t>
      </w:r>
    </w:p>
    <w:p w14:paraId="70EDE62C" w14:textId="77777777" w:rsidR="006F40DE" w:rsidRDefault="006F40DE" w:rsidP="00B9131D">
      <w:pPr>
        <w:spacing w:after="384" w:line="360" w:lineRule="auto"/>
        <w:ind w:left="720" w:hanging="720"/>
        <w:rPr>
          <w:rFonts w:ascii="Book Antiqua" w:hAnsi="Book Antiqua" w:cs="Times New Roman"/>
          <w:b/>
          <w:sz w:val="24"/>
          <w:szCs w:val="24"/>
        </w:rPr>
      </w:pPr>
      <w:r>
        <w:rPr>
          <w:rFonts w:ascii="Book Antiqua" w:hAnsi="Book Antiqua" w:cs="Times New Roman"/>
          <w:b/>
          <w:sz w:val="24"/>
          <w:szCs w:val="24"/>
        </w:rPr>
        <w:t xml:space="preserve">   </w:t>
      </w:r>
      <w:r w:rsidR="00E25AA9">
        <w:rPr>
          <w:rFonts w:ascii="Book Antiqua" w:hAnsi="Book Antiqua" w:cs="Times New Roman"/>
          <w:b/>
          <w:sz w:val="24"/>
          <w:szCs w:val="24"/>
        </w:rPr>
        <w:t xml:space="preserve">                             </w:t>
      </w:r>
    </w:p>
    <w:p w14:paraId="71A41972" w14:textId="77777777" w:rsidR="005D1AF6" w:rsidRDefault="005D1AF6" w:rsidP="004D4D40">
      <w:pPr>
        <w:spacing w:after="384" w:line="360" w:lineRule="auto"/>
        <w:rPr>
          <w:rFonts w:ascii="Book Antiqua" w:hAnsi="Book Antiqua" w:cs="Times New Roman"/>
          <w:b/>
          <w:sz w:val="24"/>
          <w:szCs w:val="24"/>
        </w:rPr>
      </w:pPr>
    </w:p>
    <w:p w14:paraId="3F71272C" w14:textId="77777777" w:rsidR="006F40DE" w:rsidRDefault="006F40DE" w:rsidP="004D4D40">
      <w:pPr>
        <w:spacing w:after="384" w:line="360" w:lineRule="auto"/>
        <w:rPr>
          <w:rFonts w:ascii="Book Antiqua" w:hAnsi="Book Antiqua" w:cs="Times New Roman"/>
          <w:b/>
          <w:sz w:val="24"/>
          <w:szCs w:val="24"/>
        </w:rPr>
      </w:pPr>
    </w:p>
    <w:p w14:paraId="72F88717" w14:textId="77777777" w:rsidR="00494C10" w:rsidRDefault="00494C10" w:rsidP="004D4D40">
      <w:pPr>
        <w:spacing w:after="384" w:line="360" w:lineRule="auto"/>
        <w:rPr>
          <w:rFonts w:ascii="Book Antiqua" w:hAnsi="Book Antiqua" w:cs="Times New Roman"/>
          <w:b/>
          <w:sz w:val="24"/>
          <w:szCs w:val="24"/>
        </w:rPr>
      </w:pPr>
    </w:p>
    <w:p w14:paraId="436381D4" w14:textId="77777777" w:rsidR="00494C10" w:rsidRDefault="00494C10" w:rsidP="004D4D40">
      <w:pPr>
        <w:spacing w:after="384" w:line="360" w:lineRule="auto"/>
        <w:rPr>
          <w:rFonts w:ascii="Book Antiqua" w:hAnsi="Book Antiqua" w:cs="Times New Roman"/>
          <w:b/>
          <w:sz w:val="24"/>
          <w:szCs w:val="24"/>
        </w:rPr>
      </w:pPr>
    </w:p>
    <w:p w14:paraId="5B788140" w14:textId="77777777" w:rsidR="00494C10" w:rsidRDefault="00494C10" w:rsidP="004D4D40">
      <w:pPr>
        <w:spacing w:after="384" w:line="360" w:lineRule="auto"/>
        <w:rPr>
          <w:rFonts w:ascii="Book Antiqua" w:hAnsi="Book Antiqua" w:cs="Times New Roman"/>
          <w:b/>
          <w:sz w:val="24"/>
          <w:szCs w:val="24"/>
        </w:rPr>
      </w:pPr>
    </w:p>
    <w:p w14:paraId="390348EB" w14:textId="77777777" w:rsidR="00494C10" w:rsidRDefault="00494C10" w:rsidP="004D4D40">
      <w:pPr>
        <w:spacing w:after="384" w:line="360" w:lineRule="auto"/>
        <w:rPr>
          <w:rFonts w:ascii="Book Antiqua" w:hAnsi="Book Antiqua" w:cs="Times New Roman"/>
          <w:b/>
          <w:sz w:val="24"/>
          <w:szCs w:val="24"/>
        </w:rPr>
      </w:pPr>
    </w:p>
    <w:p w14:paraId="4E1142F3" w14:textId="77777777" w:rsidR="00870FC5" w:rsidRDefault="00870FC5" w:rsidP="004D4D40">
      <w:pPr>
        <w:spacing w:after="384" w:line="360" w:lineRule="auto"/>
      </w:pPr>
    </w:p>
    <w:sectPr w:rsidR="00870FC5" w:rsidSect="00770C73">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20DCD" w14:textId="77777777" w:rsidR="00A338AC" w:rsidRDefault="00A338AC" w:rsidP="008B71AE">
      <w:pPr>
        <w:spacing w:after="384"/>
      </w:pPr>
      <w:r>
        <w:separator/>
      </w:r>
    </w:p>
  </w:endnote>
  <w:endnote w:type="continuationSeparator" w:id="0">
    <w:p w14:paraId="7E200B8C" w14:textId="77777777" w:rsidR="00A338AC" w:rsidRDefault="00A338AC" w:rsidP="008B71AE">
      <w:pPr>
        <w:spacing w:after="3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C12F" w14:textId="77777777" w:rsidR="006620CD" w:rsidRDefault="006620CD">
    <w:pPr>
      <w:pStyle w:val="Footer"/>
      <w:spacing w:after="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3270" w14:textId="77777777" w:rsidR="006620CD" w:rsidRDefault="006620CD">
    <w:pPr>
      <w:pStyle w:val="Footer"/>
      <w:spacing w:after="384"/>
      <w:jc w:val="center"/>
    </w:pPr>
    <w:r>
      <w:fldChar w:fldCharType="begin"/>
    </w:r>
    <w:r>
      <w:instrText xml:space="preserve"> PAGE   \* MERGEFORMAT </w:instrText>
    </w:r>
    <w:r>
      <w:fldChar w:fldCharType="separate"/>
    </w:r>
    <w:r w:rsidR="00EC39A4">
      <w:rPr>
        <w:noProof/>
      </w:rPr>
      <w:t>24</w:t>
    </w:r>
    <w:r>
      <w:rPr>
        <w:noProof/>
      </w:rPr>
      <w:fldChar w:fldCharType="end"/>
    </w:r>
  </w:p>
  <w:p w14:paraId="3B8DBEF7" w14:textId="77777777" w:rsidR="006620CD" w:rsidRDefault="006620CD">
    <w:pPr>
      <w:pStyle w:val="Footer"/>
      <w:spacing w:after="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5421" w14:textId="77777777" w:rsidR="006620CD" w:rsidRDefault="006620CD">
    <w:pPr>
      <w:pStyle w:val="Footer"/>
      <w:spacing w:after="3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B4D16" w14:textId="77777777" w:rsidR="00A338AC" w:rsidRDefault="00A338AC" w:rsidP="008B71AE">
      <w:pPr>
        <w:spacing w:after="384"/>
      </w:pPr>
      <w:r>
        <w:separator/>
      </w:r>
    </w:p>
  </w:footnote>
  <w:footnote w:type="continuationSeparator" w:id="0">
    <w:p w14:paraId="4A82EFD6" w14:textId="77777777" w:rsidR="00A338AC" w:rsidRDefault="00A338AC" w:rsidP="008B71AE">
      <w:pPr>
        <w:spacing w:after="38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F062" w14:textId="25F6DF01" w:rsidR="006620CD" w:rsidRDefault="00F7718A">
    <w:pPr>
      <w:pStyle w:val="Header"/>
      <w:spacing w:after="384"/>
    </w:pPr>
    <w:r>
      <w:rPr>
        <w:noProof/>
      </w:rPr>
      <w:pict w14:anchorId="371E7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82141"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2381A" w14:textId="53EB4D25" w:rsidR="006620CD" w:rsidRDefault="00F7718A">
    <w:pPr>
      <w:pStyle w:val="Header"/>
      <w:spacing w:after="384"/>
    </w:pPr>
    <w:r>
      <w:rPr>
        <w:noProof/>
      </w:rPr>
      <w:pict w14:anchorId="1D229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82142"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EFAA" w14:textId="1F584453" w:rsidR="006620CD" w:rsidRDefault="00F7718A">
    <w:pPr>
      <w:pStyle w:val="Header"/>
      <w:spacing w:after="384"/>
    </w:pPr>
    <w:r>
      <w:rPr>
        <w:noProof/>
      </w:rPr>
      <w:pict w14:anchorId="253FE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82140"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54C32"/>
    <w:multiLevelType w:val="multilevel"/>
    <w:tmpl w:val="63D0A4FA"/>
    <w:lvl w:ilvl="0">
      <w:start w:val="2"/>
      <w:numFmt w:val="decimal"/>
      <w:lvlText w:val="%1"/>
      <w:lvlJc w:val="left"/>
      <w:pPr>
        <w:ind w:left="1361" w:hanging="630"/>
      </w:pPr>
      <w:rPr>
        <w:rFonts w:hint="default"/>
        <w:lang w:val="en-US" w:eastAsia="en-US" w:bidi="ar-SA"/>
      </w:rPr>
    </w:lvl>
    <w:lvl w:ilvl="1">
      <w:start w:val="1"/>
      <w:numFmt w:val="decimal"/>
      <w:lvlText w:val="%1.%2"/>
      <w:lvlJc w:val="left"/>
      <w:pPr>
        <w:ind w:left="1361" w:hanging="630"/>
      </w:pPr>
      <w:rPr>
        <w:rFonts w:hint="default"/>
        <w:lang w:val="en-US" w:eastAsia="en-US" w:bidi="ar-SA"/>
      </w:rPr>
    </w:lvl>
    <w:lvl w:ilvl="2">
      <w:start w:val="1"/>
      <w:numFmt w:val="decimal"/>
      <w:lvlText w:val="%1.%2.%3"/>
      <w:lvlJc w:val="left"/>
      <w:pPr>
        <w:ind w:left="1361" w:hanging="630"/>
      </w:pPr>
      <w:rPr>
        <w:rFonts w:ascii="Cambria" w:eastAsia="Cambria" w:hAnsi="Cambria" w:cs="Cambria" w:hint="default"/>
        <w:b/>
        <w:bCs/>
        <w:i w:val="0"/>
        <w:iCs w:val="0"/>
        <w:spacing w:val="0"/>
        <w:w w:val="88"/>
        <w:sz w:val="28"/>
        <w:szCs w:val="28"/>
        <w:lang w:val="en-US" w:eastAsia="en-US" w:bidi="ar-SA"/>
      </w:rPr>
    </w:lvl>
    <w:lvl w:ilvl="3">
      <w:start w:val="1"/>
      <w:numFmt w:val="lowerRoman"/>
      <w:lvlText w:val="%4)"/>
      <w:lvlJc w:val="left"/>
      <w:pPr>
        <w:ind w:left="1812" w:hanging="720"/>
      </w:pPr>
      <w:rPr>
        <w:rFonts w:ascii="Cambria" w:eastAsia="Cambria" w:hAnsi="Cambria" w:cs="Cambria" w:hint="default"/>
        <w:b w:val="0"/>
        <w:bCs w:val="0"/>
        <w:i w:val="0"/>
        <w:iCs w:val="0"/>
        <w:spacing w:val="-1"/>
        <w:w w:val="94"/>
        <w:sz w:val="24"/>
        <w:szCs w:val="24"/>
        <w:lang w:val="en-US" w:eastAsia="en-US" w:bidi="ar-SA"/>
      </w:rPr>
    </w:lvl>
    <w:lvl w:ilvl="4">
      <w:numFmt w:val="bullet"/>
      <w:lvlText w:val="•"/>
      <w:lvlJc w:val="left"/>
      <w:pPr>
        <w:ind w:left="4804" w:hanging="720"/>
      </w:pPr>
      <w:rPr>
        <w:rFonts w:hint="default"/>
        <w:lang w:val="en-US" w:eastAsia="en-US" w:bidi="ar-SA"/>
      </w:rPr>
    </w:lvl>
    <w:lvl w:ilvl="5">
      <w:numFmt w:val="bullet"/>
      <w:lvlText w:val="•"/>
      <w:lvlJc w:val="left"/>
      <w:pPr>
        <w:ind w:left="5799" w:hanging="720"/>
      </w:pPr>
      <w:rPr>
        <w:rFonts w:hint="default"/>
        <w:lang w:val="en-US" w:eastAsia="en-US" w:bidi="ar-SA"/>
      </w:rPr>
    </w:lvl>
    <w:lvl w:ilvl="6">
      <w:numFmt w:val="bullet"/>
      <w:lvlText w:val="•"/>
      <w:lvlJc w:val="left"/>
      <w:pPr>
        <w:ind w:left="6794" w:hanging="720"/>
      </w:pPr>
      <w:rPr>
        <w:rFonts w:hint="default"/>
        <w:lang w:val="en-US" w:eastAsia="en-US" w:bidi="ar-SA"/>
      </w:rPr>
    </w:lvl>
    <w:lvl w:ilvl="7">
      <w:numFmt w:val="bullet"/>
      <w:lvlText w:val="•"/>
      <w:lvlJc w:val="left"/>
      <w:pPr>
        <w:ind w:left="7788" w:hanging="720"/>
      </w:pPr>
      <w:rPr>
        <w:rFonts w:hint="default"/>
        <w:lang w:val="en-US" w:eastAsia="en-US" w:bidi="ar-SA"/>
      </w:rPr>
    </w:lvl>
    <w:lvl w:ilvl="8">
      <w:numFmt w:val="bullet"/>
      <w:lvlText w:val="•"/>
      <w:lvlJc w:val="left"/>
      <w:pPr>
        <w:ind w:left="8783" w:hanging="720"/>
      </w:pPr>
      <w:rPr>
        <w:rFonts w:hint="default"/>
        <w:lang w:val="en-US" w:eastAsia="en-US" w:bidi="ar-SA"/>
      </w:rPr>
    </w:lvl>
  </w:abstractNum>
  <w:abstractNum w:abstractNumId="1" w15:restartNumberingAfterBreak="0">
    <w:nsid w:val="5CAE3741"/>
    <w:multiLevelType w:val="hybridMultilevel"/>
    <w:tmpl w:val="E30C0418"/>
    <w:lvl w:ilvl="0" w:tplc="8E76B480">
      <w:start w:val="1"/>
      <w:numFmt w:val="decimal"/>
      <w:lvlText w:val="%1."/>
      <w:lvlJc w:val="left"/>
      <w:pPr>
        <w:ind w:left="732" w:hanging="182"/>
      </w:pPr>
      <w:rPr>
        <w:rFonts w:ascii="Cambria" w:eastAsia="Cambria" w:hAnsi="Cambria" w:cs="Cambria" w:hint="default"/>
        <w:b w:val="0"/>
        <w:bCs w:val="0"/>
        <w:i w:val="0"/>
        <w:iCs w:val="0"/>
        <w:spacing w:val="0"/>
        <w:w w:val="95"/>
        <w:sz w:val="22"/>
        <w:szCs w:val="22"/>
        <w:lang w:val="en-US" w:eastAsia="en-US" w:bidi="ar-SA"/>
      </w:rPr>
    </w:lvl>
    <w:lvl w:ilvl="1" w:tplc="00C26246">
      <w:numFmt w:val="bullet"/>
      <w:lvlText w:val="•"/>
      <w:lvlJc w:val="left"/>
      <w:pPr>
        <w:ind w:left="1743" w:hanging="182"/>
      </w:pPr>
      <w:rPr>
        <w:rFonts w:hint="default"/>
        <w:lang w:val="en-US" w:eastAsia="en-US" w:bidi="ar-SA"/>
      </w:rPr>
    </w:lvl>
    <w:lvl w:ilvl="2" w:tplc="70783094">
      <w:numFmt w:val="bullet"/>
      <w:lvlText w:val="•"/>
      <w:lvlJc w:val="left"/>
      <w:pPr>
        <w:ind w:left="2746" w:hanging="182"/>
      </w:pPr>
      <w:rPr>
        <w:rFonts w:hint="default"/>
        <w:lang w:val="en-US" w:eastAsia="en-US" w:bidi="ar-SA"/>
      </w:rPr>
    </w:lvl>
    <w:lvl w:ilvl="3" w:tplc="167E3B6A">
      <w:numFmt w:val="bullet"/>
      <w:lvlText w:val="•"/>
      <w:lvlJc w:val="left"/>
      <w:pPr>
        <w:ind w:left="3750" w:hanging="182"/>
      </w:pPr>
      <w:rPr>
        <w:rFonts w:hint="default"/>
        <w:lang w:val="en-US" w:eastAsia="en-US" w:bidi="ar-SA"/>
      </w:rPr>
    </w:lvl>
    <w:lvl w:ilvl="4" w:tplc="C938FDC0">
      <w:numFmt w:val="bullet"/>
      <w:lvlText w:val="•"/>
      <w:lvlJc w:val="left"/>
      <w:pPr>
        <w:ind w:left="4753" w:hanging="182"/>
      </w:pPr>
      <w:rPr>
        <w:rFonts w:hint="default"/>
        <w:lang w:val="en-US" w:eastAsia="en-US" w:bidi="ar-SA"/>
      </w:rPr>
    </w:lvl>
    <w:lvl w:ilvl="5" w:tplc="67DCB9B8">
      <w:numFmt w:val="bullet"/>
      <w:lvlText w:val="•"/>
      <w:lvlJc w:val="left"/>
      <w:pPr>
        <w:ind w:left="5756" w:hanging="182"/>
      </w:pPr>
      <w:rPr>
        <w:rFonts w:hint="default"/>
        <w:lang w:val="en-US" w:eastAsia="en-US" w:bidi="ar-SA"/>
      </w:rPr>
    </w:lvl>
    <w:lvl w:ilvl="6" w:tplc="73D88EFC">
      <w:numFmt w:val="bullet"/>
      <w:lvlText w:val="•"/>
      <w:lvlJc w:val="left"/>
      <w:pPr>
        <w:ind w:left="6760" w:hanging="182"/>
      </w:pPr>
      <w:rPr>
        <w:rFonts w:hint="default"/>
        <w:lang w:val="en-US" w:eastAsia="en-US" w:bidi="ar-SA"/>
      </w:rPr>
    </w:lvl>
    <w:lvl w:ilvl="7" w:tplc="E2F2177E">
      <w:numFmt w:val="bullet"/>
      <w:lvlText w:val="•"/>
      <w:lvlJc w:val="left"/>
      <w:pPr>
        <w:ind w:left="7763" w:hanging="182"/>
      </w:pPr>
      <w:rPr>
        <w:rFonts w:hint="default"/>
        <w:lang w:val="en-US" w:eastAsia="en-US" w:bidi="ar-SA"/>
      </w:rPr>
    </w:lvl>
    <w:lvl w:ilvl="8" w:tplc="96C82226">
      <w:numFmt w:val="bullet"/>
      <w:lvlText w:val="•"/>
      <w:lvlJc w:val="left"/>
      <w:pPr>
        <w:ind w:left="8766" w:hanging="182"/>
      </w:pPr>
      <w:rPr>
        <w:rFonts w:hint="default"/>
        <w:lang w:val="en-US" w:eastAsia="en-US" w:bidi="ar-SA"/>
      </w:rPr>
    </w:lvl>
  </w:abstractNum>
  <w:abstractNum w:abstractNumId="2" w15:restartNumberingAfterBreak="0">
    <w:nsid w:val="66B50D40"/>
    <w:multiLevelType w:val="hybridMultilevel"/>
    <w:tmpl w:val="99BC3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DE"/>
    <w:rsid w:val="000404E2"/>
    <w:rsid w:val="0004394A"/>
    <w:rsid w:val="00047D6E"/>
    <w:rsid w:val="000838B1"/>
    <w:rsid w:val="000B7055"/>
    <w:rsid w:val="00124759"/>
    <w:rsid w:val="001510E7"/>
    <w:rsid w:val="00152046"/>
    <w:rsid w:val="001527BE"/>
    <w:rsid w:val="00152EB4"/>
    <w:rsid w:val="00156D58"/>
    <w:rsid w:val="001B6965"/>
    <w:rsid w:val="001C11EF"/>
    <w:rsid w:val="001C32B9"/>
    <w:rsid w:val="001F08F4"/>
    <w:rsid w:val="00233915"/>
    <w:rsid w:val="002421D1"/>
    <w:rsid w:val="00257FC2"/>
    <w:rsid w:val="00267AEE"/>
    <w:rsid w:val="0028596E"/>
    <w:rsid w:val="002A2221"/>
    <w:rsid w:val="002B43EE"/>
    <w:rsid w:val="002C1006"/>
    <w:rsid w:val="002F2BC0"/>
    <w:rsid w:val="003001D9"/>
    <w:rsid w:val="00314654"/>
    <w:rsid w:val="00321B7F"/>
    <w:rsid w:val="003320AC"/>
    <w:rsid w:val="003B217A"/>
    <w:rsid w:val="003E00DA"/>
    <w:rsid w:val="003E04D4"/>
    <w:rsid w:val="00414DC5"/>
    <w:rsid w:val="00422C71"/>
    <w:rsid w:val="00424A95"/>
    <w:rsid w:val="00447CA5"/>
    <w:rsid w:val="004623DF"/>
    <w:rsid w:val="0047544E"/>
    <w:rsid w:val="00476CDA"/>
    <w:rsid w:val="00494C10"/>
    <w:rsid w:val="004A1CE3"/>
    <w:rsid w:val="004C5099"/>
    <w:rsid w:val="004D4D40"/>
    <w:rsid w:val="004E57AC"/>
    <w:rsid w:val="004E6311"/>
    <w:rsid w:val="004F1749"/>
    <w:rsid w:val="005056AF"/>
    <w:rsid w:val="005101B4"/>
    <w:rsid w:val="00516418"/>
    <w:rsid w:val="00594DA2"/>
    <w:rsid w:val="005C0384"/>
    <w:rsid w:val="005C1194"/>
    <w:rsid w:val="005D016E"/>
    <w:rsid w:val="005D1AF6"/>
    <w:rsid w:val="005D68EF"/>
    <w:rsid w:val="005F059E"/>
    <w:rsid w:val="006047D1"/>
    <w:rsid w:val="00606C25"/>
    <w:rsid w:val="00655BBF"/>
    <w:rsid w:val="006620CD"/>
    <w:rsid w:val="00676CB9"/>
    <w:rsid w:val="006775C7"/>
    <w:rsid w:val="00677D60"/>
    <w:rsid w:val="006F40DE"/>
    <w:rsid w:val="007173E7"/>
    <w:rsid w:val="00733534"/>
    <w:rsid w:val="007353AC"/>
    <w:rsid w:val="007631F9"/>
    <w:rsid w:val="00770C73"/>
    <w:rsid w:val="00780E13"/>
    <w:rsid w:val="0078123A"/>
    <w:rsid w:val="007B189A"/>
    <w:rsid w:val="007C3945"/>
    <w:rsid w:val="007E2C3C"/>
    <w:rsid w:val="007E62E9"/>
    <w:rsid w:val="00810ADD"/>
    <w:rsid w:val="0083296D"/>
    <w:rsid w:val="00870FC5"/>
    <w:rsid w:val="00877E84"/>
    <w:rsid w:val="00887E42"/>
    <w:rsid w:val="008B71AE"/>
    <w:rsid w:val="008B7335"/>
    <w:rsid w:val="008E2D22"/>
    <w:rsid w:val="0090416A"/>
    <w:rsid w:val="00904C72"/>
    <w:rsid w:val="00975EE2"/>
    <w:rsid w:val="00990F15"/>
    <w:rsid w:val="00994DAA"/>
    <w:rsid w:val="009951F6"/>
    <w:rsid w:val="009C6283"/>
    <w:rsid w:val="00A338AC"/>
    <w:rsid w:val="00A357DE"/>
    <w:rsid w:val="00A42D2E"/>
    <w:rsid w:val="00A71814"/>
    <w:rsid w:val="00AF6D6E"/>
    <w:rsid w:val="00B23B44"/>
    <w:rsid w:val="00B82F72"/>
    <w:rsid w:val="00B9131D"/>
    <w:rsid w:val="00BD02EA"/>
    <w:rsid w:val="00BD0B70"/>
    <w:rsid w:val="00BE0228"/>
    <w:rsid w:val="00C016E7"/>
    <w:rsid w:val="00C02F3D"/>
    <w:rsid w:val="00C0778E"/>
    <w:rsid w:val="00C317F0"/>
    <w:rsid w:val="00C325EF"/>
    <w:rsid w:val="00C415BE"/>
    <w:rsid w:val="00C45CCB"/>
    <w:rsid w:val="00C56242"/>
    <w:rsid w:val="00C570A0"/>
    <w:rsid w:val="00D07D77"/>
    <w:rsid w:val="00D23623"/>
    <w:rsid w:val="00D33D4E"/>
    <w:rsid w:val="00D50DC2"/>
    <w:rsid w:val="00D64EB5"/>
    <w:rsid w:val="00DA70F1"/>
    <w:rsid w:val="00DA762F"/>
    <w:rsid w:val="00DC0728"/>
    <w:rsid w:val="00DD0045"/>
    <w:rsid w:val="00E14014"/>
    <w:rsid w:val="00E21A00"/>
    <w:rsid w:val="00E25AA9"/>
    <w:rsid w:val="00E500DA"/>
    <w:rsid w:val="00E63CC8"/>
    <w:rsid w:val="00E75C4F"/>
    <w:rsid w:val="00E813CE"/>
    <w:rsid w:val="00E97A2D"/>
    <w:rsid w:val="00EA0938"/>
    <w:rsid w:val="00EA4C4A"/>
    <w:rsid w:val="00EC39A4"/>
    <w:rsid w:val="00ED17A1"/>
    <w:rsid w:val="00ED216C"/>
    <w:rsid w:val="00EE3A1E"/>
    <w:rsid w:val="00F06702"/>
    <w:rsid w:val="00F12750"/>
    <w:rsid w:val="00F26CB3"/>
    <w:rsid w:val="00F3373E"/>
    <w:rsid w:val="00F6044A"/>
    <w:rsid w:val="00F7718A"/>
    <w:rsid w:val="00F8401A"/>
    <w:rsid w:val="00FB5021"/>
    <w:rsid w:val="00FC2AC7"/>
    <w:rsid w:val="00FC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1D0C2"/>
  <w15:chartTrackingRefBased/>
  <w15:docId w15:val="{308224C5-98F4-40B7-96E3-53A4E726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0DE"/>
    <w:pPr>
      <w:spacing w:afterLines="160" w:line="240" w:lineRule="auto"/>
      <w:jc w:val="both"/>
    </w:pPr>
  </w:style>
  <w:style w:type="paragraph" w:styleId="Heading1">
    <w:name w:val="heading 1"/>
    <w:basedOn w:val="Normal"/>
    <w:next w:val="Normal"/>
    <w:link w:val="Heading1Char"/>
    <w:uiPriority w:val="9"/>
    <w:qFormat/>
    <w:rsid w:val="006F40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4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F40D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40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F40DE"/>
    <w:rPr>
      <w:rFonts w:ascii="Times New Roman" w:eastAsia="Times New Roman" w:hAnsi="Times New Roman" w:cs="Times New Roman"/>
      <w:b/>
      <w:bCs/>
      <w:sz w:val="27"/>
      <w:szCs w:val="27"/>
      <w:lang w:eastAsia="en-GB"/>
    </w:rPr>
  </w:style>
  <w:style w:type="paragraph" w:styleId="ListParagraph">
    <w:name w:val="List Paragraph"/>
    <w:basedOn w:val="Normal"/>
    <w:uiPriority w:val="1"/>
    <w:qFormat/>
    <w:rsid w:val="006F40DE"/>
    <w:pPr>
      <w:ind w:left="720"/>
      <w:contextualSpacing/>
    </w:pPr>
  </w:style>
  <w:style w:type="table" w:styleId="TableGrid">
    <w:name w:val="Table Grid"/>
    <w:basedOn w:val="TableNormal"/>
    <w:uiPriority w:val="59"/>
    <w:qFormat/>
    <w:rsid w:val="006F40DE"/>
    <w:pPr>
      <w:spacing w:afterLines="16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40DE"/>
    <w:rPr>
      <w:color w:val="0563C1" w:themeColor="hyperlink"/>
      <w:u w:val="single"/>
    </w:rPr>
  </w:style>
  <w:style w:type="paragraph" w:styleId="NormalWeb">
    <w:name w:val="Normal (Web)"/>
    <w:basedOn w:val="Normal"/>
    <w:uiPriority w:val="99"/>
    <w:semiHidden/>
    <w:unhideWhenUsed/>
    <w:rsid w:val="006F40DE"/>
    <w:pPr>
      <w:spacing w:before="100" w:beforeAutospacing="1" w:afterLines="0"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40DE"/>
    <w:rPr>
      <w:i/>
      <w:iCs/>
    </w:rPr>
  </w:style>
  <w:style w:type="paragraph" w:styleId="Header">
    <w:name w:val="header"/>
    <w:basedOn w:val="Normal"/>
    <w:link w:val="HeaderChar"/>
    <w:uiPriority w:val="99"/>
    <w:unhideWhenUsed/>
    <w:rsid w:val="006F40DE"/>
    <w:pPr>
      <w:tabs>
        <w:tab w:val="center" w:pos="4513"/>
        <w:tab w:val="right" w:pos="9026"/>
      </w:tabs>
      <w:spacing w:after="0"/>
    </w:pPr>
  </w:style>
  <w:style w:type="character" w:customStyle="1" w:styleId="HeaderChar">
    <w:name w:val="Header Char"/>
    <w:basedOn w:val="DefaultParagraphFont"/>
    <w:link w:val="Header"/>
    <w:uiPriority w:val="99"/>
    <w:rsid w:val="006F40DE"/>
  </w:style>
  <w:style w:type="paragraph" w:styleId="Footer">
    <w:name w:val="footer"/>
    <w:basedOn w:val="Normal"/>
    <w:link w:val="FooterChar"/>
    <w:uiPriority w:val="99"/>
    <w:unhideWhenUsed/>
    <w:rsid w:val="006F40DE"/>
    <w:pPr>
      <w:tabs>
        <w:tab w:val="center" w:pos="4513"/>
        <w:tab w:val="right" w:pos="9026"/>
      </w:tabs>
      <w:spacing w:after="0"/>
    </w:pPr>
  </w:style>
  <w:style w:type="character" w:customStyle="1" w:styleId="FooterChar">
    <w:name w:val="Footer Char"/>
    <w:basedOn w:val="DefaultParagraphFont"/>
    <w:link w:val="Footer"/>
    <w:uiPriority w:val="99"/>
    <w:rsid w:val="006F40DE"/>
  </w:style>
  <w:style w:type="paragraph" w:styleId="BodyText">
    <w:name w:val="Body Text"/>
    <w:basedOn w:val="Normal"/>
    <w:link w:val="BodyTextChar"/>
    <w:uiPriority w:val="1"/>
    <w:qFormat/>
    <w:rsid w:val="008B71AE"/>
    <w:pPr>
      <w:widowControl w:val="0"/>
      <w:autoSpaceDE w:val="0"/>
      <w:autoSpaceDN w:val="0"/>
      <w:spacing w:afterLines="0" w:after="0"/>
      <w:jc w:val="left"/>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8B71AE"/>
    <w:rPr>
      <w:rFonts w:ascii="Cambria" w:eastAsia="Cambria" w:hAnsi="Cambria" w:cs="Cambria"/>
      <w:sz w:val="24"/>
      <w:szCs w:val="24"/>
      <w:lang w:val="en-US"/>
    </w:rPr>
  </w:style>
  <w:style w:type="paragraph" w:customStyle="1" w:styleId="TableParagraph">
    <w:name w:val="Table Paragraph"/>
    <w:basedOn w:val="Normal"/>
    <w:uiPriority w:val="1"/>
    <w:qFormat/>
    <w:rsid w:val="006047D1"/>
    <w:pPr>
      <w:widowControl w:val="0"/>
      <w:autoSpaceDE w:val="0"/>
      <w:autoSpaceDN w:val="0"/>
      <w:spacing w:afterLines="0" w:after="0"/>
      <w:jc w:val="left"/>
    </w:pPr>
    <w:rPr>
      <w:rFonts w:ascii="Cambria" w:eastAsia="Cambria" w:hAnsi="Cambria" w:cs="Cambria"/>
      <w:lang w:val="en-US"/>
    </w:rPr>
  </w:style>
  <w:style w:type="character" w:styleId="UnresolvedMention">
    <w:name w:val="Unresolved Mention"/>
    <w:basedOn w:val="DefaultParagraphFont"/>
    <w:uiPriority w:val="99"/>
    <w:semiHidden/>
    <w:unhideWhenUsed/>
    <w:rsid w:val="00F8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25352">
      <w:bodyDiv w:val="1"/>
      <w:marLeft w:val="0"/>
      <w:marRight w:val="0"/>
      <w:marTop w:val="0"/>
      <w:marBottom w:val="0"/>
      <w:divBdr>
        <w:top w:val="none" w:sz="0" w:space="0" w:color="auto"/>
        <w:left w:val="none" w:sz="0" w:space="0" w:color="auto"/>
        <w:bottom w:val="none" w:sz="0" w:space="0" w:color="auto"/>
        <w:right w:val="none" w:sz="0" w:space="0" w:color="auto"/>
      </w:divBdr>
    </w:div>
    <w:div w:id="7327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www.ifsn.info/index.php/publications/ifsn-ii-publications2/year-3/bangladesh/264-report-on-traditional-food-culture-a-food-security-in-bangladesh"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3C5-439B-9B22-F7F302E8D380}"/>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3C5-439B-9B22-F7F302E8D380}"/>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3C5-439B-9B22-F7F302E8D380}"/>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3C5-439B-9B22-F7F302E8D38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Young aged (&lt;35 years)</c:v>
                </c:pt>
                <c:pt idx="1">
                  <c:v>Middle aged (35.1-55 years)</c:v>
                </c:pt>
                <c:pt idx="2">
                  <c:v>Old aged ( &gt;55 years)</c:v>
                </c:pt>
              </c:strCache>
            </c:strRef>
          </c:cat>
          <c:val>
            <c:numRef>
              <c:f>Sheet1!$B$2:$B$5</c:f>
              <c:numCache>
                <c:formatCode>0%</c:formatCode>
                <c:ptCount val="4"/>
                <c:pt idx="0" formatCode="0.00%">
                  <c:v>0.33300000000000002</c:v>
                </c:pt>
                <c:pt idx="1">
                  <c:v>0.5</c:v>
                </c:pt>
                <c:pt idx="2" formatCode="0.00%">
                  <c:v>0.16700000000000001</c:v>
                </c:pt>
              </c:numCache>
            </c:numRef>
          </c:val>
          <c:extLst>
            <c:ext xmlns:c16="http://schemas.microsoft.com/office/drawing/2014/chart" uri="{C3380CC4-5D6E-409C-BE32-E72D297353CC}">
              <c16:uniqueId val="{00000000-E828-4093-AC39-EAC60ECF67E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215-4F33-B22F-5B434AAAA4ED}"/>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2AB-498D-BE48-93E5D0FB61AF}"/>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12AB-498D-BE48-93E5D0FB61AF}"/>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8215-4F33-B22F-5B434AAAA4ED}"/>
              </c:ext>
            </c:extLst>
          </c:dPt>
          <c:dLbls>
            <c:dLbl>
              <c:idx val="1"/>
              <c:tx>
                <c:rich>
                  <a:bodyPr/>
                  <a:lstStyle/>
                  <a:p>
                    <a:r>
                      <a:rPr lang="en-US"/>
                      <a:t>48.3%</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AB-498D-BE48-93E5D0FB61AF}"/>
                </c:ext>
              </c:extLst>
            </c:dLbl>
            <c:dLbl>
              <c:idx val="2"/>
              <c:tx>
                <c:rich>
                  <a:bodyPr/>
                  <a:lstStyle/>
                  <a:p>
                    <a:r>
                      <a:rPr lang="en-US"/>
                      <a:t>1.7%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2AB-498D-BE48-93E5D0FB61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Low favourable attitude (0-44)</c:v>
                </c:pt>
                <c:pt idx="1">
                  <c:v>Medium favourable attitude (44.1-52)</c:v>
                </c:pt>
                <c:pt idx="2">
                  <c:v>Highly favourable attitude (&gt;52)</c:v>
                </c:pt>
              </c:strCache>
            </c:strRef>
          </c:cat>
          <c:val>
            <c:numRef>
              <c:f>Sheet1!$B$2:$B$5</c:f>
              <c:numCache>
                <c:formatCode>0.00%</c:formatCode>
                <c:ptCount val="4"/>
                <c:pt idx="0" formatCode="0%">
                  <c:v>0.5</c:v>
                </c:pt>
                <c:pt idx="1">
                  <c:v>0.48299999999999998</c:v>
                </c:pt>
                <c:pt idx="2">
                  <c:v>1.7000000000000001E-2</c:v>
                </c:pt>
              </c:numCache>
            </c:numRef>
          </c:val>
          <c:extLst>
            <c:ext xmlns:c16="http://schemas.microsoft.com/office/drawing/2014/chart" uri="{C3380CC4-5D6E-409C-BE32-E72D297353CC}">
              <c16:uniqueId val="{00000000-12AB-498D-BE48-93E5D0FB61A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4F3-4BFB-B1E5-A04F2F3CC2EE}"/>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FF0-4402-BB27-C7A11A5C1544}"/>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7FF0-4402-BB27-C7A11A5C1544}"/>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FF0-4402-BB27-C7A11A5C1544}"/>
              </c:ext>
            </c:extLst>
          </c:dPt>
          <c:dLbls>
            <c:dLbl>
              <c:idx val="1"/>
              <c:tx>
                <c:rich>
                  <a:bodyPr/>
                  <a:lstStyle/>
                  <a:p>
                    <a:r>
                      <a:rPr lang="en-US"/>
                      <a:t>1.6%</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FF0-4402-BB27-C7A11A5C1544}"/>
                </c:ext>
              </c:extLst>
            </c:dLbl>
            <c:dLbl>
              <c:idx val="2"/>
              <c:tx>
                <c:rich>
                  <a:bodyPr/>
                  <a:lstStyle/>
                  <a:p>
                    <a:r>
                      <a:rPr lang="en-US"/>
                      <a:t>36.7%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FF0-4402-BB27-C7A11A5C1544}"/>
                </c:ext>
              </c:extLst>
            </c:dLbl>
            <c:dLbl>
              <c:idx val="3"/>
              <c:tx>
                <c:rich>
                  <a:bodyPr/>
                  <a:lstStyle/>
                  <a:p>
                    <a:r>
                      <a:rPr lang="en-US"/>
                      <a:t>36.7%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FF0-4402-BB27-C7A11A5C154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Illiterate (0)</c:v>
                </c:pt>
                <c:pt idx="1">
                  <c:v>can sign only (0.5)</c:v>
                </c:pt>
                <c:pt idx="2">
                  <c:v>Primary level (1-5)</c:v>
                </c:pt>
                <c:pt idx="3">
                  <c:v>Secondary level (5-6)</c:v>
                </c:pt>
              </c:strCache>
            </c:strRef>
          </c:cat>
          <c:val>
            <c:numRef>
              <c:f>Sheet1!$B$2:$B$5</c:f>
              <c:numCache>
                <c:formatCode>0.00%</c:formatCode>
                <c:ptCount val="4"/>
                <c:pt idx="0" formatCode="0%">
                  <c:v>0.25</c:v>
                </c:pt>
                <c:pt idx="1">
                  <c:v>1.6E-2</c:v>
                </c:pt>
                <c:pt idx="2">
                  <c:v>0.36699999999999999</c:v>
                </c:pt>
                <c:pt idx="3">
                  <c:v>0.36699999999999999</c:v>
                </c:pt>
              </c:numCache>
            </c:numRef>
          </c:val>
          <c:extLst>
            <c:ext xmlns:c16="http://schemas.microsoft.com/office/drawing/2014/chart" uri="{C3380CC4-5D6E-409C-BE32-E72D297353CC}">
              <c16:uniqueId val="{00000000-7FF0-4402-BB27-C7A11A5C154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6EE-4B6A-9F63-671B6730A77B}"/>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6EE-4B6A-9F63-671B6730A77B}"/>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6EE-4B6A-9F63-671B6730A77B}"/>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6EE-4B6A-9F63-671B6730A77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Large (&gt;6)</c:v>
                </c:pt>
                <c:pt idx="1">
                  <c:v>Medium (5-6)</c:v>
                </c:pt>
                <c:pt idx="2">
                  <c:v>Small (1-4)</c:v>
                </c:pt>
              </c:strCache>
            </c:strRef>
          </c:cat>
          <c:val>
            <c:numRef>
              <c:f>Sheet1!$B$2:$B$5</c:f>
              <c:numCache>
                <c:formatCode>0%</c:formatCode>
                <c:ptCount val="4"/>
                <c:pt idx="0" formatCode="0.00%">
                  <c:v>0.75</c:v>
                </c:pt>
                <c:pt idx="1">
                  <c:v>0.15</c:v>
                </c:pt>
                <c:pt idx="2" formatCode="0.00%">
                  <c:v>0.1</c:v>
                </c:pt>
              </c:numCache>
            </c:numRef>
          </c:val>
          <c:extLst>
            <c:ext xmlns:c16="http://schemas.microsoft.com/office/drawing/2014/chart" uri="{C3380CC4-5D6E-409C-BE32-E72D297353CC}">
              <c16:uniqueId val="{00000000-8726-4EA3-8E3C-74B0CF147B1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778664279775183"/>
          <c:y val="0.44183615715069496"/>
          <c:w val="0.38982360326713345"/>
          <c:h val="0.55816384284930509"/>
        </c:manualLayout>
      </c:layout>
      <c:pieChart>
        <c:varyColors val="1"/>
        <c:ser>
          <c:idx val="0"/>
          <c:order val="0"/>
          <c:tx>
            <c:strRef>
              <c:f>Sheet1!$B$1</c:f>
              <c:strCache>
                <c:ptCount val="1"/>
                <c:pt idx="0">
                  <c:v>Number &amp; 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F7B-4CD2-A5CA-562AF1914533}"/>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F7B-4CD2-A5CA-562AF1914533}"/>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F7B-4CD2-A5CA-562AF1914533}"/>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F7B-4CD2-A5CA-562AF1914533}"/>
              </c:ext>
            </c:extLst>
          </c:dPt>
          <c:dPt>
            <c:idx val="4"/>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F7B-4CD2-A5CA-562AF1914533}"/>
              </c:ext>
            </c:extLst>
          </c:dPt>
          <c:dPt>
            <c:idx val="5"/>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7F7B-4CD2-A5CA-562AF191453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Landless (0.00–0.20 ha)</c:v>
                </c:pt>
                <c:pt idx="1">
                  <c:v>Marginal (0.21–0.50 ha)</c:v>
                </c:pt>
                <c:pt idx="2">
                  <c:v>Small (0.51–1.0 ha)</c:v>
                </c:pt>
                <c:pt idx="3">
                  <c:v>Medium (1.01–2.0 ha)</c:v>
                </c:pt>
                <c:pt idx="4">
                  <c:v>Large (&gt;2.0 ha)</c:v>
                </c:pt>
              </c:strCache>
            </c:strRef>
          </c:cat>
          <c:val>
            <c:numRef>
              <c:f>Sheet1!$B$2:$B$7</c:f>
              <c:numCache>
                <c:formatCode>General</c:formatCode>
                <c:ptCount val="6"/>
                <c:pt idx="0">
                  <c:v>3.3</c:v>
                </c:pt>
                <c:pt idx="1">
                  <c:v>31.7</c:v>
                </c:pt>
                <c:pt idx="2">
                  <c:v>45</c:v>
                </c:pt>
                <c:pt idx="3">
                  <c:v>13.3</c:v>
                </c:pt>
                <c:pt idx="4">
                  <c:v>6.6</c:v>
                </c:pt>
              </c:numCache>
            </c:numRef>
          </c:val>
          <c:extLst>
            <c:ext xmlns:c16="http://schemas.microsoft.com/office/drawing/2014/chart" uri="{C3380CC4-5D6E-409C-BE32-E72D297353CC}">
              <c16:uniqueId val="{0000000C-7F7B-4CD2-A5CA-562AF191453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169-4CF9-8A51-EA3B34DBEA42}"/>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169-4CF9-8A51-EA3B34DBEA42}"/>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169-4CF9-8A51-EA3B34DBEA4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 income (&lt;2,52,000)</c:v>
                </c:pt>
                <c:pt idx="1">
                  <c:v>Medium income (2,52,000-4,26,000)</c:v>
                </c:pt>
                <c:pt idx="2">
                  <c:v>High income ( &gt;4,26,000)</c:v>
                </c:pt>
              </c:strCache>
            </c:strRef>
          </c:cat>
          <c:val>
            <c:numRef>
              <c:f>Sheet1!$B$2:$B$4</c:f>
              <c:numCache>
                <c:formatCode>0%</c:formatCode>
                <c:ptCount val="3"/>
                <c:pt idx="0">
                  <c:v>0.75</c:v>
                </c:pt>
                <c:pt idx="1">
                  <c:v>0.15</c:v>
                </c:pt>
                <c:pt idx="2">
                  <c:v>0.1</c:v>
                </c:pt>
              </c:numCache>
            </c:numRef>
          </c:val>
          <c:extLst>
            <c:ext xmlns:c16="http://schemas.microsoft.com/office/drawing/2014/chart" uri="{C3380CC4-5D6E-409C-BE32-E72D297353CC}">
              <c16:uniqueId val="{00000000-43E1-4354-8B95-775D099DD2A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77E-4541-9BCA-051C199E5CE5}"/>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424F-4FB5-BDD2-682C3CEFE123}"/>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24F-4FB5-BDD2-682C3CEFE123}"/>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77E-4541-9BCA-051C199E5CE5}"/>
              </c:ext>
            </c:extLst>
          </c:dPt>
          <c:dLbls>
            <c:dLbl>
              <c:idx val="1"/>
              <c:tx>
                <c:rich>
                  <a:bodyPr/>
                  <a:lstStyle/>
                  <a:p>
                    <a:r>
                      <a:rPr lang="en-US"/>
                      <a:t>1.7%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24F-4FB5-BDD2-682C3CEFE123}"/>
                </c:ext>
              </c:extLst>
            </c:dLbl>
            <c:dLbl>
              <c:idx val="2"/>
              <c:tx>
                <c:rich>
                  <a:bodyPr/>
                  <a:lstStyle/>
                  <a:p>
                    <a:r>
                      <a:rPr lang="en-US"/>
                      <a:t>8.30%</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24F-4FB5-BDD2-682C3CEFE12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Very low training received (0-3 days)</c:v>
                </c:pt>
                <c:pt idx="1">
                  <c:v>Medium training received (3.1_6 days)</c:v>
                </c:pt>
                <c:pt idx="2">
                  <c:v>High training received (&gt; 6 days)</c:v>
                </c:pt>
              </c:strCache>
            </c:strRef>
          </c:cat>
          <c:val>
            <c:numRef>
              <c:f>Sheet1!$B$2:$B$5</c:f>
              <c:numCache>
                <c:formatCode>0.00%</c:formatCode>
                <c:ptCount val="4"/>
                <c:pt idx="0" formatCode="0%">
                  <c:v>0.9</c:v>
                </c:pt>
                <c:pt idx="1">
                  <c:v>1.7000000000000001E-2</c:v>
                </c:pt>
                <c:pt idx="2">
                  <c:v>8.3000000000000004E-2</c:v>
                </c:pt>
              </c:numCache>
            </c:numRef>
          </c:val>
          <c:extLst>
            <c:ext xmlns:c16="http://schemas.microsoft.com/office/drawing/2014/chart" uri="{C3380CC4-5D6E-409C-BE32-E72D297353CC}">
              <c16:uniqueId val="{00000000-424F-4FB5-BDD2-682C3CEFE12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720-43F6-9997-6E4BC4EC0535}"/>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720-43F6-9997-6E4BC4EC0535}"/>
              </c:ext>
            </c:extLst>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720-43F6-9997-6E4BC4EC0535}"/>
              </c:ext>
            </c:extLst>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720-43F6-9997-6E4BC4EC0535}"/>
              </c:ext>
            </c:extLst>
          </c:dPt>
          <c:dLbls>
            <c:dLbl>
              <c:idx val="0"/>
              <c:tx>
                <c:rich>
                  <a:bodyPr/>
                  <a:lstStyle/>
                  <a:p>
                    <a:r>
                      <a:rPr lang="en-US"/>
                      <a:t>86.7%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720-43F6-9997-6E4BC4EC0535}"/>
                </c:ext>
              </c:extLst>
            </c:dLbl>
            <c:dLbl>
              <c:idx val="1"/>
              <c:tx>
                <c:rich>
                  <a:bodyPr/>
                  <a:lstStyle/>
                  <a:p>
                    <a:r>
                      <a:rPr lang="en-US"/>
                      <a:t>11.70%</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720-43F6-9997-6E4BC4EC0535}"/>
                </c:ext>
              </c:extLst>
            </c:dLbl>
            <c:dLbl>
              <c:idx val="2"/>
              <c:tx>
                <c:rich>
                  <a:bodyPr/>
                  <a:lstStyle/>
                  <a:p>
                    <a:r>
                      <a:rPr lang="en-US"/>
                      <a:t>1.7%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720-43F6-9997-6E4BC4EC0535}"/>
                </c:ext>
              </c:extLst>
            </c:dLbl>
            <c:dLbl>
              <c:idx val="3"/>
              <c:tx>
                <c:rich>
                  <a:bodyPr/>
                  <a:lstStyle/>
                  <a:p>
                    <a:r>
                      <a:rPr lang="en-US"/>
                      <a:t>86.7%</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720-43F6-9997-6E4BC4EC053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Low contact (0-7)</c:v>
                </c:pt>
                <c:pt idx="1">
                  <c:v>Medium contact (7.1-13)</c:v>
                </c:pt>
                <c:pt idx="2">
                  <c:v>High contact (&gt;13)</c:v>
                </c:pt>
              </c:strCache>
            </c:strRef>
          </c:cat>
          <c:val>
            <c:numRef>
              <c:f>Sheet1!$B$2:$B$5</c:f>
              <c:numCache>
                <c:formatCode>0.00%</c:formatCode>
                <c:ptCount val="4"/>
                <c:pt idx="0">
                  <c:v>0.86699999999999999</c:v>
                </c:pt>
                <c:pt idx="1">
                  <c:v>0.11700000000000001</c:v>
                </c:pt>
                <c:pt idx="2">
                  <c:v>1.7000000000000001E-2</c:v>
                </c:pt>
              </c:numCache>
            </c:numRef>
          </c:val>
          <c:extLst>
            <c:ext xmlns:c16="http://schemas.microsoft.com/office/drawing/2014/chart" uri="{C3380CC4-5D6E-409C-BE32-E72D297353CC}">
              <c16:uniqueId val="{00000008-6720-43F6-9997-6E4BC4EC053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8BE-42DC-A1C6-492095C8ADB5}"/>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AF9-4BB3-B2EC-910EF45EC873}"/>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7AF9-4BB3-B2EC-910EF45EC873}"/>
              </c:ext>
            </c:extLst>
          </c:dPt>
          <c:dPt>
            <c:idx val="3"/>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8BE-42DC-A1C6-492095C8ADB5}"/>
              </c:ext>
            </c:extLst>
          </c:dPt>
          <c:dLbls>
            <c:dLbl>
              <c:idx val="1"/>
              <c:tx>
                <c:rich>
                  <a:bodyPr/>
                  <a:lstStyle/>
                  <a:p>
                    <a:r>
                      <a:rPr lang="en-US"/>
                      <a:t>3.3%</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F9-4BB3-B2EC-910EF45EC873}"/>
                </c:ext>
              </c:extLst>
            </c:dLbl>
            <c:dLbl>
              <c:idx val="2"/>
              <c:tx>
                <c:rich>
                  <a:bodyPr/>
                  <a:lstStyle/>
                  <a:p>
                    <a:r>
                      <a:rPr lang="en-US"/>
                      <a:t>1.70%</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AF9-4BB3-B2EC-910EF45EC87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Low (0-6 score)</c:v>
                </c:pt>
                <c:pt idx="1">
                  <c:v>Medium (6.10-12 score)</c:v>
                </c:pt>
                <c:pt idx="2">
                  <c:v>High (&gt;12 score)</c:v>
                </c:pt>
              </c:strCache>
            </c:strRef>
          </c:cat>
          <c:val>
            <c:numRef>
              <c:f>Sheet1!$B$2:$B$5</c:f>
              <c:numCache>
                <c:formatCode>0.00%</c:formatCode>
                <c:ptCount val="4"/>
                <c:pt idx="0" formatCode="0%">
                  <c:v>0.95</c:v>
                </c:pt>
                <c:pt idx="1">
                  <c:v>3.3000000000000002E-2</c:v>
                </c:pt>
                <c:pt idx="2">
                  <c:v>1.7000000000000001E-2</c:v>
                </c:pt>
              </c:numCache>
            </c:numRef>
          </c:val>
          <c:extLst>
            <c:ext xmlns:c16="http://schemas.microsoft.com/office/drawing/2014/chart" uri="{C3380CC4-5D6E-409C-BE32-E72D297353CC}">
              <c16:uniqueId val="{00000000-7AF9-4BB3-B2EC-910EF45EC87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93F-4660-95F8-E024902882A2}"/>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93F-4660-95F8-E024902882A2}"/>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93F-4660-95F8-E024902882A2}"/>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93F-4660-95F8-E024902882A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1"/>
                <c:pt idx="0">
                  <c:v>Low participation (0-1)</c:v>
                </c:pt>
              </c:strCache>
            </c:strRef>
          </c:cat>
          <c:val>
            <c:numRef>
              <c:f>Sheet1!$B$2:$B$5</c:f>
              <c:numCache>
                <c:formatCode>General</c:formatCode>
                <c:ptCount val="4"/>
                <c:pt idx="0" formatCode="0%">
                  <c:v>1</c:v>
                </c:pt>
              </c:numCache>
            </c:numRef>
          </c:val>
          <c:extLst>
            <c:ext xmlns:c16="http://schemas.microsoft.com/office/drawing/2014/chart" uri="{C3380CC4-5D6E-409C-BE32-E72D297353CC}">
              <c16:uniqueId val="{00000000-2B6F-4442-A55A-9ECD95A5A61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1"/>
        <c:delete val="1"/>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7B99C-9045-46C1-9D5D-18E88ECC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6435</Words>
  <Characters>36682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Nafisa</dc:creator>
  <cp:keywords/>
  <dc:description/>
  <cp:lastModifiedBy>SDI PC 1170</cp:lastModifiedBy>
  <cp:revision>28</cp:revision>
  <dcterms:created xsi:type="dcterms:W3CDTF">2025-12-07T05:35:00Z</dcterms:created>
  <dcterms:modified xsi:type="dcterms:W3CDTF">2026-01-16T10:45:00Z</dcterms:modified>
</cp:coreProperties>
</file>